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8354CE6" w14:textId="77777777" w:rsidTr="00752552">
        <w:trPr>
          <w:cantSplit/>
          <w:trHeight w:val="20"/>
        </w:trPr>
        <w:tc>
          <w:tcPr>
            <w:tcW w:w="1589" w:type="dxa"/>
            <w:vAlign w:val="center"/>
          </w:tcPr>
          <w:p w14:paraId="365EB2F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D24C6DB" wp14:editId="76ED9B1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A04685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62313A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AB54C1A" w14:textId="77777777" w:rsidR="00752552" w:rsidRPr="000D1EE4" w:rsidRDefault="00752552" w:rsidP="00752552">
            <w:pPr>
              <w:jc w:val="right"/>
              <w:rPr>
                <w:rtl/>
                <w:lang w:bidi="ar-EG"/>
              </w:rPr>
            </w:pPr>
            <w:bookmarkStart w:id="0" w:name="ditulogo"/>
            <w:bookmarkEnd w:id="0"/>
            <w:r>
              <w:rPr>
                <w:noProof/>
              </w:rPr>
              <w:drawing>
                <wp:inline distT="0" distB="0" distL="0" distR="0" wp14:anchorId="1464CCC1" wp14:editId="7A0FCF8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E77E517" w14:textId="77777777" w:rsidTr="00752552">
        <w:trPr>
          <w:cantSplit/>
          <w:trHeight w:val="20"/>
        </w:trPr>
        <w:tc>
          <w:tcPr>
            <w:tcW w:w="6696" w:type="dxa"/>
            <w:gridSpan w:val="2"/>
            <w:tcBorders>
              <w:bottom w:val="single" w:sz="12" w:space="0" w:color="auto"/>
            </w:tcBorders>
          </w:tcPr>
          <w:p w14:paraId="1FD3EA06" w14:textId="77777777" w:rsidR="000D1EE4" w:rsidRPr="000D1EE4" w:rsidRDefault="000D1EE4" w:rsidP="000D1EE4">
            <w:pPr>
              <w:rPr>
                <w:rtl/>
                <w:lang w:bidi="ar-EG"/>
              </w:rPr>
            </w:pPr>
          </w:p>
        </w:tc>
        <w:tc>
          <w:tcPr>
            <w:tcW w:w="2970" w:type="dxa"/>
            <w:gridSpan w:val="2"/>
            <w:tcBorders>
              <w:bottom w:val="single" w:sz="12" w:space="0" w:color="auto"/>
            </w:tcBorders>
          </w:tcPr>
          <w:p w14:paraId="1FC5B32F" w14:textId="77777777" w:rsidR="000D1EE4" w:rsidRPr="000D1EE4" w:rsidRDefault="000D1EE4" w:rsidP="000D1EE4">
            <w:pPr>
              <w:rPr>
                <w:lang w:val="en-GB" w:bidi="ar-EG"/>
              </w:rPr>
            </w:pPr>
          </w:p>
        </w:tc>
      </w:tr>
      <w:tr w:rsidR="000D1EE4" w:rsidRPr="000D1EE4" w14:paraId="3C940497" w14:textId="77777777" w:rsidTr="00752552">
        <w:trPr>
          <w:cantSplit/>
          <w:trHeight w:val="20"/>
        </w:trPr>
        <w:tc>
          <w:tcPr>
            <w:tcW w:w="6696" w:type="dxa"/>
            <w:gridSpan w:val="2"/>
            <w:tcBorders>
              <w:top w:val="single" w:sz="12" w:space="0" w:color="auto"/>
            </w:tcBorders>
          </w:tcPr>
          <w:p w14:paraId="589CAD72" w14:textId="77777777" w:rsidR="000D1EE4" w:rsidRPr="000D1EE4" w:rsidRDefault="000D1EE4" w:rsidP="000D1EE4">
            <w:pPr>
              <w:rPr>
                <w:b/>
                <w:bCs/>
                <w:rtl/>
                <w:lang w:bidi="ar-EG"/>
              </w:rPr>
            </w:pPr>
          </w:p>
        </w:tc>
        <w:tc>
          <w:tcPr>
            <w:tcW w:w="2970" w:type="dxa"/>
            <w:gridSpan w:val="2"/>
            <w:tcBorders>
              <w:top w:val="single" w:sz="12" w:space="0" w:color="auto"/>
            </w:tcBorders>
          </w:tcPr>
          <w:p w14:paraId="0DB6E5A1" w14:textId="77777777" w:rsidR="000D1EE4" w:rsidRPr="000D1EE4" w:rsidRDefault="000D1EE4" w:rsidP="000D1EE4">
            <w:pPr>
              <w:rPr>
                <w:b/>
                <w:bCs/>
                <w:lang w:bidi="ar-EG"/>
              </w:rPr>
            </w:pPr>
          </w:p>
        </w:tc>
      </w:tr>
      <w:tr w:rsidR="000D1EE4" w:rsidRPr="000D1EE4" w14:paraId="4409BB69" w14:textId="77777777" w:rsidTr="00752552">
        <w:trPr>
          <w:cantSplit/>
        </w:trPr>
        <w:tc>
          <w:tcPr>
            <w:tcW w:w="6696" w:type="dxa"/>
            <w:gridSpan w:val="2"/>
          </w:tcPr>
          <w:p w14:paraId="1580EA0D" w14:textId="01120B9E" w:rsidR="000D1EE4" w:rsidRPr="00F12266" w:rsidRDefault="00EA3029" w:rsidP="000D1EE4">
            <w:pPr>
              <w:spacing w:before="60" w:after="60" w:line="260" w:lineRule="exact"/>
              <w:rPr>
                <w:b/>
                <w:bCs/>
                <w:rtl/>
                <w:lang w:bidi="ar-EG"/>
              </w:rPr>
            </w:pPr>
            <w:r>
              <w:rPr>
                <w:rFonts w:hint="cs"/>
                <w:b/>
                <w:bCs/>
                <w:rtl/>
                <w:lang w:bidi="ar-EG"/>
              </w:rPr>
              <w:t>اللجنة 6</w:t>
            </w:r>
          </w:p>
        </w:tc>
        <w:tc>
          <w:tcPr>
            <w:tcW w:w="2970" w:type="dxa"/>
            <w:gridSpan w:val="2"/>
          </w:tcPr>
          <w:p w14:paraId="0D9FBC5C" w14:textId="1B61DD18" w:rsidR="000D1EE4" w:rsidRPr="00F12266" w:rsidRDefault="00E90CFE" w:rsidP="00F12266">
            <w:pPr>
              <w:spacing w:before="60" w:after="60" w:line="260" w:lineRule="exact"/>
              <w:jc w:val="left"/>
              <w:rPr>
                <w:b/>
                <w:bCs/>
                <w:rtl/>
                <w:lang w:bidi="ar-EG"/>
              </w:rPr>
            </w:pPr>
            <w:r>
              <w:rPr>
                <w:rFonts w:eastAsia="SimSun" w:hint="cs"/>
                <w:b/>
                <w:bCs/>
                <w:rtl/>
                <w:lang w:bidi="ar-EG"/>
              </w:rPr>
              <w:t>المراجعة</w:t>
            </w:r>
            <w:r w:rsidR="00E50850" w:rsidRPr="00F12266">
              <w:rPr>
                <w:rFonts w:eastAsia="SimSun"/>
                <w:b/>
                <w:bCs/>
                <w:rtl/>
                <w:lang w:bidi="ar-EG"/>
              </w:rPr>
              <w:t xml:space="preserve"> </w:t>
            </w:r>
            <w:r>
              <w:rPr>
                <w:rFonts w:eastAsia="SimSun" w:hint="cs"/>
                <w:b/>
                <w:bCs/>
                <w:rtl/>
                <w:lang w:bidi="ar-EG"/>
              </w:rPr>
              <w:t>1</w:t>
            </w:r>
            <w:r w:rsidR="00E50850" w:rsidRPr="00F12266">
              <w:rPr>
                <w:rFonts w:eastAsia="SimSun"/>
                <w:b/>
                <w:bCs/>
                <w:rtl/>
                <w:lang w:bidi="ar-EG"/>
              </w:rPr>
              <w:br/>
              <w:t xml:space="preserve">للوثيقة </w:t>
            </w:r>
            <w:r w:rsidR="00E50850" w:rsidRPr="00F12266">
              <w:rPr>
                <w:rFonts w:eastAsia="SimSun"/>
                <w:b/>
                <w:bCs/>
              </w:rPr>
              <w:t>99(Add.27)</w:t>
            </w:r>
            <w:r>
              <w:rPr>
                <w:rFonts w:eastAsia="SimSun"/>
                <w:b/>
                <w:bCs/>
              </w:rPr>
              <w:t>(Add.3)</w:t>
            </w:r>
            <w:r w:rsidR="00E50850" w:rsidRPr="00F12266">
              <w:rPr>
                <w:rFonts w:eastAsia="SimSun"/>
                <w:b/>
                <w:bCs/>
              </w:rPr>
              <w:t>-A</w:t>
            </w:r>
          </w:p>
        </w:tc>
      </w:tr>
      <w:tr w:rsidR="000D1EE4" w:rsidRPr="000D1EE4" w14:paraId="5B3B7398" w14:textId="77777777" w:rsidTr="00752552">
        <w:trPr>
          <w:cantSplit/>
        </w:trPr>
        <w:tc>
          <w:tcPr>
            <w:tcW w:w="6696" w:type="dxa"/>
            <w:gridSpan w:val="2"/>
          </w:tcPr>
          <w:p w14:paraId="44678881" w14:textId="77777777" w:rsidR="000D1EE4" w:rsidRPr="00F12266" w:rsidRDefault="000D1EE4" w:rsidP="000D1EE4">
            <w:pPr>
              <w:spacing w:before="60" w:after="60" w:line="260" w:lineRule="exact"/>
              <w:rPr>
                <w:b/>
                <w:bCs/>
                <w:rtl/>
                <w:lang w:bidi="ar-EG"/>
              </w:rPr>
            </w:pPr>
          </w:p>
        </w:tc>
        <w:tc>
          <w:tcPr>
            <w:tcW w:w="2970" w:type="dxa"/>
            <w:gridSpan w:val="2"/>
          </w:tcPr>
          <w:p w14:paraId="52ECA324" w14:textId="3EF6CAC9" w:rsidR="000D1EE4" w:rsidRPr="00F12266" w:rsidRDefault="00E90CFE" w:rsidP="000D1EE4">
            <w:pPr>
              <w:spacing w:before="60" w:after="60" w:line="260" w:lineRule="exact"/>
              <w:rPr>
                <w:b/>
                <w:bCs/>
                <w:rtl/>
                <w:lang w:bidi="ar-EG"/>
              </w:rPr>
            </w:pPr>
            <w:r>
              <w:rPr>
                <w:rFonts w:eastAsia="SimSun"/>
                <w:b/>
                <w:bCs/>
              </w:rPr>
              <w:t>24</w:t>
            </w:r>
            <w:r w:rsidR="00E50850" w:rsidRPr="00F12266">
              <w:rPr>
                <w:rFonts w:eastAsia="SimSun"/>
                <w:b/>
                <w:bCs/>
                <w:rtl/>
              </w:rPr>
              <w:t xml:space="preserve"> </w:t>
            </w:r>
            <w:r>
              <w:rPr>
                <w:rFonts w:eastAsia="SimSun" w:hint="cs"/>
                <w:b/>
                <w:bCs/>
                <w:rtl/>
              </w:rPr>
              <w:t>نوفمبر</w:t>
            </w:r>
            <w:r w:rsidR="00E50850" w:rsidRPr="00F12266">
              <w:rPr>
                <w:rFonts w:eastAsia="SimSun"/>
                <w:b/>
                <w:bCs/>
                <w:rtl/>
              </w:rPr>
              <w:t xml:space="preserve"> </w:t>
            </w:r>
            <w:r w:rsidR="00E50850" w:rsidRPr="00F12266">
              <w:rPr>
                <w:rFonts w:eastAsia="SimSun"/>
                <w:b/>
                <w:bCs/>
              </w:rPr>
              <w:t>2023</w:t>
            </w:r>
          </w:p>
        </w:tc>
      </w:tr>
      <w:tr w:rsidR="000D1EE4" w:rsidRPr="000D1EE4" w14:paraId="60E96AE7" w14:textId="77777777" w:rsidTr="00752552">
        <w:trPr>
          <w:cantSplit/>
        </w:trPr>
        <w:tc>
          <w:tcPr>
            <w:tcW w:w="6696" w:type="dxa"/>
            <w:gridSpan w:val="2"/>
          </w:tcPr>
          <w:p w14:paraId="12CE6E0E" w14:textId="77777777" w:rsidR="000D1EE4" w:rsidRPr="00F12266" w:rsidRDefault="000D1EE4" w:rsidP="000D1EE4">
            <w:pPr>
              <w:spacing w:before="60" w:after="60" w:line="260" w:lineRule="exact"/>
              <w:rPr>
                <w:b/>
                <w:bCs/>
                <w:rtl/>
                <w:lang w:bidi="ar-EG"/>
              </w:rPr>
            </w:pPr>
          </w:p>
        </w:tc>
        <w:tc>
          <w:tcPr>
            <w:tcW w:w="2970" w:type="dxa"/>
            <w:gridSpan w:val="2"/>
          </w:tcPr>
          <w:p w14:paraId="1460CEC7" w14:textId="77777777" w:rsidR="000D1EE4" w:rsidRPr="00F12266" w:rsidRDefault="00E50850" w:rsidP="000D1EE4">
            <w:pPr>
              <w:spacing w:before="60" w:after="60" w:line="260" w:lineRule="exact"/>
              <w:rPr>
                <w:b/>
                <w:bCs/>
                <w:lang w:bidi="ar-EG"/>
              </w:rPr>
            </w:pPr>
            <w:r w:rsidRPr="00F12266">
              <w:rPr>
                <w:b/>
                <w:bCs/>
                <w:rtl/>
                <w:lang w:bidi="ar-EG"/>
              </w:rPr>
              <w:t>الأصل: بالإنكليزية</w:t>
            </w:r>
          </w:p>
        </w:tc>
      </w:tr>
      <w:tr w:rsidR="000D1EE4" w:rsidRPr="000D1EE4" w14:paraId="0A589978" w14:textId="77777777" w:rsidTr="00752552">
        <w:trPr>
          <w:cantSplit/>
        </w:trPr>
        <w:tc>
          <w:tcPr>
            <w:tcW w:w="9666" w:type="dxa"/>
            <w:gridSpan w:val="4"/>
          </w:tcPr>
          <w:p w14:paraId="75B70C1D" w14:textId="77777777" w:rsidR="000D1EE4" w:rsidRPr="000D1EE4" w:rsidRDefault="000D1EE4" w:rsidP="000D1EE4">
            <w:pPr>
              <w:rPr>
                <w:b/>
                <w:bCs/>
                <w:lang w:bidi="ar-EG"/>
              </w:rPr>
            </w:pPr>
          </w:p>
        </w:tc>
      </w:tr>
      <w:tr w:rsidR="000D1EE4" w:rsidRPr="000D1EE4" w14:paraId="30D14DF0" w14:textId="77777777" w:rsidTr="00752552">
        <w:trPr>
          <w:cantSplit/>
        </w:trPr>
        <w:tc>
          <w:tcPr>
            <w:tcW w:w="9666" w:type="dxa"/>
            <w:gridSpan w:val="4"/>
          </w:tcPr>
          <w:p w14:paraId="0404377C" w14:textId="77777777" w:rsidR="000D1EE4" w:rsidRPr="000D1EE4" w:rsidRDefault="000D1EE4" w:rsidP="000D1EE4">
            <w:pPr>
              <w:pStyle w:val="Source"/>
              <w:rPr>
                <w:rtl/>
                <w:lang w:bidi="ar-SA"/>
              </w:rPr>
            </w:pPr>
            <w:r w:rsidRPr="000D1EE4">
              <w:rPr>
                <w:rtl/>
              </w:rPr>
              <w:t>اليابان</w:t>
            </w:r>
          </w:p>
        </w:tc>
      </w:tr>
      <w:tr w:rsidR="000D1EE4" w:rsidRPr="000D1EE4" w14:paraId="0831FDE4" w14:textId="77777777" w:rsidTr="00752552">
        <w:trPr>
          <w:cantSplit/>
        </w:trPr>
        <w:tc>
          <w:tcPr>
            <w:tcW w:w="9666" w:type="dxa"/>
            <w:gridSpan w:val="4"/>
          </w:tcPr>
          <w:p w14:paraId="68A7CB60" w14:textId="6338E82C" w:rsidR="000D1EE4" w:rsidRPr="000D1EE4" w:rsidRDefault="00F12266" w:rsidP="000D1EE4">
            <w:pPr>
              <w:pStyle w:val="Title1"/>
              <w:rPr>
                <w:rtl/>
              </w:rPr>
            </w:pPr>
            <w:r w:rsidRPr="00F12266">
              <w:rPr>
                <w:rtl/>
              </w:rPr>
              <w:t>مقترحات بشأن أعمال المؤتمر</w:t>
            </w:r>
          </w:p>
        </w:tc>
      </w:tr>
      <w:tr w:rsidR="000D1EE4" w:rsidRPr="000D1EE4" w14:paraId="0A6C4964" w14:textId="77777777" w:rsidTr="00752552">
        <w:trPr>
          <w:cantSplit/>
        </w:trPr>
        <w:tc>
          <w:tcPr>
            <w:tcW w:w="9666" w:type="dxa"/>
            <w:gridSpan w:val="4"/>
          </w:tcPr>
          <w:p w14:paraId="00E5C968" w14:textId="77777777" w:rsidR="000D1EE4" w:rsidRPr="000D1EE4" w:rsidRDefault="000D1EE4" w:rsidP="000D1EE4">
            <w:pPr>
              <w:pStyle w:val="Title2"/>
              <w:rPr>
                <w:rtl/>
              </w:rPr>
            </w:pPr>
          </w:p>
        </w:tc>
      </w:tr>
      <w:tr w:rsidR="00E50850" w:rsidRPr="000D1EE4" w14:paraId="2801E14E" w14:textId="77777777" w:rsidTr="00752552">
        <w:trPr>
          <w:cantSplit/>
        </w:trPr>
        <w:tc>
          <w:tcPr>
            <w:tcW w:w="9666" w:type="dxa"/>
            <w:gridSpan w:val="4"/>
          </w:tcPr>
          <w:p w14:paraId="7748340D" w14:textId="7BAEE08D" w:rsidR="00E50850" w:rsidRPr="000D1EE4" w:rsidRDefault="00E50850" w:rsidP="00E50850">
            <w:pPr>
              <w:pStyle w:val="Agendaitem"/>
              <w:rPr>
                <w:lang w:bidi="ar-AE"/>
              </w:rPr>
            </w:pPr>
            <w:r>
              <w:rPr>
                <w:rtl/>
              </w:rPr>
              <w:t>بند جدول الأعمال</w:t>
            </w:r>
            <w:r w:rsidR="00F12266">
              <w:rPr>
                <w:rFonts w:hint="cs"/>
                <w:rtl/>
                <w:lang w:bidi="ar-AE"/>
              </w:rPr>
              <w:t xml:space="preserve"> 10</w:t>
            </w:r>
          </w:p>
        </w:tc>
      </w:tr>
    </w:tbl>
    <w:p w14:paraId="6B2D31E5" w14:textId="77777777" w:rsidR="00AF6F85" w:rsidRPr="00387E34" w:rsidRDefault="00AF6F85"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3FDFFFC0" w14:textId="77777777" w:rsidR="00417E14" w:rsidRDefault="00417E14" w:rsidP="00C309E0">
      <w:pPr>
        <w:rPr>
          <w:rtl/>
        </w:rPr>
      </w:pPr>
    </w:p>
    <w:p w14:paraId="0F632F69" w14:textId="58E0D18A" w:rsidR="00B24B17" w:rsidRDefault="005D3C87" w:rsidP="005D3C87">
      <w:pPr>
        <w:pStyle w:val="Annextitle"/>
        <w:rPr>
          <w:rtl/>
        </w:rPr>
      </w:pPr>
      <w:r w:rsidRPr="005D3C87">
        <w:rPr>
          <w:rtl/>
        </w:rPr>
        <w:t xml:space="preserve">آراء بشأن مقترح بند جدول أعمال المؤتمر WRC-27 بشأن استعراض وتحديث الأحكام التنظيمية المتعلقة </w:t>
      </w:r>
      <w:r>
        <w:rPr>
          <w:rFonts w:hint="cs"/>
          <w:rtl/>
        </w:rPr>
        <w:t>بالتشارك</w:t>
      </w:r>
      <w:r w:rsidRPr="005D3C87">
        <w:rPr>
          <w:rtl/>
        </w:rPr>
        <w:t xml:space="preserve"> بين الأنظمة غير المستقرة بالنسبة إلى الأرض والشبكات المستقرة بالنسبة إلى الأرض في أجزاء </w:t>
      </w:r>
      <w:r w:rsidRPr="005D3C87">
        <w:rPr>
          <w:rFonts w:hint="cs"/>
          <w:rtl/>
        </w:rPr>
        <w:t xml:space="preserve">من </w:t>
      </w:r>
      <w:r w:rsidRPr="005D3C87">
        <w:rPr>
          <w:rtl/>
        </w:rPr>
        <w:t>نطاقي التردد</w:t>
      </w:r>
      <w:r w:rsidRPr="005D3C87">
        <w:rPr>
          <w:rFonts w:hint="cs"/>
          <w:rtl/>
        </w:rPr>
        <w:t>ات</w:t>
      </w:r>
      <w:r w:rsidRPr="005D3C87">
        <w:rPr>
          <w:rtl/>
        </w:rPr>
        <w:t xml:space="preserve"> </w:t>
      </w:r>
      <w:proofErr w:type="spellStart"/>
      <w:r w:rsidRPr="005D3C87">
        <w:rPr>
          <w:rtl/>
        </w:rPr>
        <w:t>GHz</w:t>
      </w:r>
      <w:proofErr w:type="spellEnd"/>
      <w:r w:rsidRPr="005D3C87">
        <w:rPr>
          <w:rtl/>
        </w:rPr>
        <w:t xml:space="preserve"> 11/14 </w:t>
      </w:r>
      <w:proofErr w:type="spellStart"/>
      <w:r w:rsidRPr="005D3C87">
        <w:rPr>
          <w:rtl/>
        </w:rPr>
        <w:t>وGHz</w:t>
      </w:r>
      <w:proofErr w:type="spellEnd"/>
      <w:r w:rsidRPr="005D3C87">
        <w:rPr>
          <w:rtl/>
        </w:rPr>
        <w:t xml:space="preserve"> 20/30 التي</w:t>
      </w:r>
      <w:r w:rsidR="0010122C">
        <w:rPr>
          <w:rFonts w:hint="cs"/>
          <w:rtl/>
        </w:rPr>
        <w:t> </w:t>
      </w:r>
      <w:r w:rsidRPr="005D3C87">
        <w:rPr>
          <w:rtl/>
        </w:rPr>
        <w:t>تنطبق فيها حدود كثافة تدفق القدرة المكافئة الواردة في المادة 22</w:t>
      </w:r>
    </w:p>
    <w:p w14:paraId="725E6CC6" w14:textId="662A649D" w:rsidR="00F12266" w:rsidRDefault="00F12266" w:rsidP="00F12266">
      <w:pPr>
        <w:pStyle w:val="Headingb"/>
      </w:pPr>
      <w:r>
        <w:rPr>
          <w:rFonts w:hint="cs"/>
          <w:rtl/>
        </w:rPr>
        <w:t>مقدم</w:t>
      </w:r>
      <w:r w:rsidR="00B0372F">
        <w:rPr>
          <w:rFonts w:hint="cs"/>
          <w:rtl/>
        </w:rPr>
        <w:t>ة</w:t>
      </w:r>
    </w:p>
    <w:p w14:paraId="4FB88345" w14:textId="2CFFFE1D" w:rsidR="00F12266" w:rsidRPr="0090454B" w:rsidRDefault="00D80634" w:rsidP="00D80634">
      <w:pPr>
        <w:rPr>
          <w:spacing w:val="2"/>
        </w:rPr>
      </w:pPr>
      <w:r w:rsidRPr="0090454B">
        <w:rPr>
          <w:rFonts w:hint="cs"/>
          <w:spacing w:val="2"/>
          <w:rtl/>
        </w:rPr>
        <w:t xml:space="preserve">وردت إلى </w:t>
      </w:r>
      <w:r w:rsidRPr="0090454B">
        <w:rPr>
          <w:spacing w:val="2"/>
          <w:rtl/>
        </w:rPr>
        <w:t>الاجتماع</w:t>
      </w:r>
      <w:r w:rsidRPr="0090454B">
        <w:rPr>
          <w:rFonts w:hint="cs"/>
          <w:spacing w:val="2"/>
          <w:rtl/>
        </w:rPr>
        <w:t>ي</w:t>
      </w:r>
      <w:r w:rsidRPr="0090454B">
        <w:rPr>
          <w:spacing w:val="2"/>
          <w:rtl/>
        </w:rPr>
        <w:t>ن الخامس والسادس للفريق التحضيري للمؤتمر العالمي للاتصالات الراديوية لعام 2023 (ويشار إليهما فيما يلي باسم "</w:t>
      </w:r>
      <w:r w:rsidRPr="0090454B">
        <w:rPr>
          <w:spacing w:val="2"/>
        </w:rPr>
        <w:t>APG23-5</w:t>
      </w:r>
      <w:r w:rsidRPr="0090454B">
        <w:rPr>
          <w:spacing w:val="2"/>
          <w:rtl/>
        </w:rPr>
        <w:t>" و"</w:t>
      </w:r>
      <w:r w:rsidRPr="0090454B">
        <w:rPr>
          <w:spacing w:val="2"/>
        </w:rPr>
        <w:t>APG23-6</w:t>
      </w:r>
      <w:r w:rsidRPr="0090454B">
        <w:rPr>
          <w:spacing w:val="2"/>
          <w:rtl/>
        </w:rPr>
        <w:t>" على التوالي) (2</w:t>
      </w:r>
      <w:r w:rsidRPr="0090454B">
        <w:rPr>
          <w:rFonts w:hint="cs"/>
          <w:spacing w:val="2"/>
          <w:rtl/>
        </w:rPr>
        <w:t>0</w:t>
      </w:r>
      <w:r w:rsidRPr="0090454B">
        <w:rPr>
          <w:spacing w:val="2"/>
          <w:rtl/>
        </w:rPr>
        <w:t>-2</w:t>
      </w:r>
      <w:r w:rsidRPr="0090454B">
        <w:rPr>
          <w:rFonts w:hint="cs"/>
          <w:spacing w:val="2"/>
          <w:rtl/>
        </w:rPr>
        <w:t>5</w:t>
      </w:r>
      <w:r w:rsidRPr="0090454B">
        <w:rPr>
          <w:spacing w:val="2"/>
          <w:rtl/>
        </w:rPr>
        <w:t xml:space="preserve"> فبراير 2023، </w:t>
      </w:r>
      <w:r w:rsidRPr="0090454B">
        <w:rPr>
          <w:rFonts w:hint="cs"/>
          <w:spacing w:val="2"/>
          <w:rtl/>
        </w:rPr>
        <w:t xml:space="preserve">في </w:t>
      </w:r>
      <w:r w:rsidRPr="0090454B">
        <w:rPr>
          <w:spacing w:val="2"/>
          <w:rtl/>
        </w:rPr>
        <w:t xml:space="preserve">بوسان، جمهورية كوريا </w:t>
      </w:r>
      <w:bookmarkStart w:id="1" w:name="_Hlk150057841"/>
      <w:r w:rsidRPr="0090454B">
        <w:rPr>
          <w:rFonts w:hint="cs"/>
          <w:spacing w:val="2"/>
          <w:rtl/>
        </w:rPr>
        <w:t>بالنسبة لاجتماع</w:t>
      </w:r>
      <w:bookmarkEnd w:id="1"/>
      <w:r w:rsidR="0090454B">
        <w:rPr>
          <w:rFonts w:hint="cs"/>
          <w:spacing w:val="2"/>
          <w:rtl/>
        </w:rPr>
        <w:t> </w:t>
      </w:r>
      <w:r w:rsidRPr="0090454B">
        <w:rPr>
          <w:spacing w:val="2"/>
        </w:rPr>
        <w:t>APG23-5</w:t>
      </w:r>
      <w:r w:rsidRPr="0090454B">
        <w:rPr>
          <w:spacing w:val="2"/>
          <w:rtl/>
        </w:rPr>
        <w:t xml:space="preserve"> و1</w:t>
      </w:r>
      <w:r w:rsidRPr="0090454B">
        <w:rPr>
          <w:rFonts w:hint="cs"/>
          <w:spacing w:val="2"/>
          <w:rtl/>
        </w:rPr>
        <w:t>4</w:t>
      </w:r>
      <w:r w:rsidRPr="0090454B">
        <w:rPr>
          <w:spacing w:val="2"/>
          <w:rtl/>
        </w:rPr>
        <w:t>-1</w:t>
      </w:r>
      <w:r w:rsidRPr="0090454B">
        <w:rPr>
          <w:rFonts w:hint="cs"/>
          <w:spacing w:val="2"/>
          <w:rtl/>
        </w:rPr>
        <w:t>9</w:t>
      </w:r>
      <w:r w:rsidRPr="0090454B">
        <w:rPr>
          <w:spacing w:val="2"/>
          <w:rtl/>
        </w:rPr>
        <w:t xml:space="preserve"> أغسطس 2023، </w:t>
      </w:r>
      <w:r w:rsidRPr="0090454B">
        <w:rPr>
          <w:rFonts w:hint="cs"/>
          <w:spacing w:val="2"/>
          <w:rtl/>
        </w:rPr>
        <w:t xml:space="preserve">في </w:t>
      </w:r>
      <w:proofErr w:type="spellStart"/>
      <w:r w:rsidRPr="0090454B">
        <w:rPr>
          <w:spacing w:val="2"/>
          <w:rtl/>
        </w:rPr>
        <w:t>بريسبان</w:t>
      </w:r>
      <w:proofErr w:type="spellEnd"/>
      <w:r w:rsidRPr="0090454B">
        <w:rPr>
          <w:spacing w:val="2"/>
          <w:rtl/>
        </w:rPr>
        <w:t>، أستراليا بالنسبة لاجتماع</w:t>
      </w:r>
      <w:r w:rsidR="0090454B">
        <w:rPr>
          <w:rFonts w:hint="cs"/>
          <w:spacing w:val="2"/>
          <w:rtl/>
        </w:rPr>
        <w:t> </w:t>
      </w:r>
      <w:r w:rsidRPr="0090454B">
        <w:rPr>
          <w:spacing w:val="2"/>
        </w:rPr>
        <w:t>APG23-6</w:t>
      </w:r>
      <w:r w:rsidRPr="0090454B">
        <w:rPr>
          <w:spacing w:val="2"/>
          <w:rtl/>
        </w:rPr>
        <w:t>) مقترحات مماثلة</w:t>
      </w:r>
      <w:r w:rsidR="008B044A">
        <w:rPr>
          <w:rFonts w:hint="cs"/>
          <w:spacing w:val="2"/>
          <w:rtl/>
        </w:rPr>
        <w:t xml:space="preserve"> </w:t>
      </w:r>
      <w:r w:rsidR="00F12266" w:rsidRPr="0090454B">
        <w:rPr>
          <w:spacing w:val="2"/>
        </w:rPr>
        <w:t>(APG23-5/INP-</w:t>
      </w:r>
      <w:hyperlink r:id="rId15" w:history="1">
        <w:r w:rsidR="00F12266" w:rsidRPr="0090454B">
          <w:rPr>
            <w:rStyle w:val="Hyperlink"/>
            <w:rFonts w:ascii="Dubai" w:hAnsi="Dubai" w:cs="Dubai"/>
            <w:spacing w:val="2"/>
          </w:rPr>
          <w:t>85</w:t>
        </w:r>
      </w:hyperlink>
      <w:r w:rsidR="00F12266" w:rsidRPr="0090454B">
        <w:rPr>
          <w:spacing w:val="2"/>
        </w:rPr>
        <w:t>,</w:t>
      </w:r>
      <w:r w:rsidR="0090454B" w:rsidRPr="0090454B">
        <w:rPr>
          <w:spacing w:val="2"/>
        </w:rPr>
        <w:t> </w:t>
      </w:r>
      <w:r w:rsidR="00F12266" w:rsidRPr="0090454B">
        <w:rPr>
          <w:spacing w:val="2"/>
        </w:rPr>
        <w:t>APG23-6/INP-</w:t>
      </w:r>
      <w:hyperlink r:id="rId16" w:history="1">
        <w:r w:rsidR="00F12266" w:rsidRPr="0090454B">
          <w:rPr>
            <w:rStyle w:val="Hyperlink"/>
            <w:rFonts w:ascii="Dubai" w:hAnsi="Dubai" w:cs="Dubai"/>
            <w:spacing w:val="2"/>
          </w:rPr>
          <w:t>12</w:t>
        </w:r>
      </w:hyperlink>
      <w:r w:rsidR="00F12266" w:rsidRPr="0090454B">
        <w:rPr>
          <w:spacing w:val="2"/>
        </w:rPr>
        <w:t>,</w:t>
      </w:r>
      <w:r w:rsidR="0090454B" w:rsidRPr="0090454B">
        <w:rPr>
          <w:spacing w:val="2"/>
        </w:rPr>
        <w:t> </w:t>
      </w:r>
      <w:hyperlink r:id="rId17" w:history="1">
        <w:r w:rsidR="00F12266" w:rsidRPr="0090454B">
          <w:rPr>
            <w:rStyle w:val="Hyperlink"/>
            <w:rFonts w:ascii="Dubai" w:hAnsi="Dubai" w:cs="Dubai"/>
            <w:spacing w:val="2"/>
          </w:rPr>
          <w:t>125</w:t>
        </w:r>
      </w:hyperlink>
      <w:r w:rsidR="00F12266" w:rsidRPr="0090454B">
        <w:rPr>
          <w:spacing w:val="2"/>
        </w:rPr>
        <w:t>)</w:t>
      </w:r>
      <w:r w:rsidR="0090454B" w:rsidRPr="0090454B">
        <w:rPr>
          <w:rFonts w:hint="cs"/>
          <w:spacing w:val="2"/>
          <w:rtl/>
          <w:lang w:bidi="ar-EG"/>
        </w:rPr>
        <w:t xml:space="preserve"> </w:t>
      </w:r>
      <w:r w:rsidRPr="0090454B">
        <w:rPr>
          <w:spacing w:val="2"/>
          <w:rtl/>
        </w:rPr>
        <w:t xml:space="preserve">بشأن البند 10 من جدول أعمال المؤتمر </w:t>
      </w:r>
      <w:r w:rsidRPr="0090454B">
        <w:rPr>
          <w:spacing w:val="2"/>
        </w:rPr>
        <w:t>WRC-23</w:t>
      </w:r>
      <w:r w:rsidRPr="0090454B">
        <w:rPr>
          <w:spacing w:val="2"/>
          <w:rtl/>
        </w:rPr>
        <w:t xml:space="preserve"> من أربعة (4) بلدان أعضاء في جماعة آسيا والمحيط الهادئ للاتصالات </w:t>
      </w:r>
      <w:r w:rsidRPr="0090454B">
        <w:rPr>
          <w:rFonts w:hint="cs"/>
          <w:spacing w:val="2"/>
          <w:rtl/>
        </w:rPr>
        <w:t>أكدت ما يلي</w:t>
      </w:r>
      <w:r w:rsidRPr="0090454B">
        <w:rPr>
          <w:spacing w:val="2"/>
          <w:rtl/>
        </w:rPr>
        <w:t>:</w:t>
      </w:r>
    </w:p>
    <w:p w14:paraId="39B3CF0B" w14:textId="37B0B5ED" w:rsidR="00984CB0" w:rsidRPr="00984CB0" w:rsidRDefault="00984CB0" w:rsidP="00984CB0">
      <w:pPr>
        <w:rPr>
          <w:rtl/>
        </w:rPr>
      </w:pPr>
      <w:r w:rsidRPr="00984CB0">
        <w:rPr>
          <w:rFonts w:hint="cs"/>
          <w:rtl/>
        </w:rPr>
        <w:t>"</w:t>
      </w:r>
      <w:r w:rsidRPr="00984CB0">
        <w:rPr>
          <w:rtl/>
        </w:rPr>
        <w:t xml:space="preserve">أصبحت أنظمة </w:t>
      </w:r>
      <w:proofErr w:type="spellStart"/>
      <w:r w:rsidRPr="00984CB0">
        <w:rPr>
          <w:rtl/>
        </w:rPr>
        <w:t>السواتل</w:t>
      </w:r>
      <w:proofErr w:type="spellEnd"/>
      <w:r w:rsidRPr="00984CB0">
        <w:rPr>
          <w:rtl/>
        </w:rPr>
        <w:t xml:space="preserve"> غير المستقرة بالنسبة إلى الأرض (</w:t>
      </w:r>
      <w:bookmarkStart w:id="2" w:name="_Hlk150517804"/>
      <w:r w:rsidR="008B044A">
        <w:rPr>
          <w:rFonts w:hint="cs"/>
          <w:rtl/>
        </w:rPr>
        <w:t>"</w:t>
      </w:r>
      <w:bookmarkEnd w:id="2"/>
      <w:r w:rsidR="008B044A" w:rsidRPr="00984CB0">
        <w:rPr>
          <w:lang w:bidi="ar-EG"/>
        </w:rPr>
        <w:t>non-GSO</w:t>
      </w:r>
      <w:r w:rsidR="008B044A">
        <w:rPr>
          <w:rFonts w:hint="cs"/>
          <w:rtl/>
        </w:rPr>
        <w:t>"</w:t>
      </w:r>
      <w:r w:rsidRPr="00984CB0">
        <w:rPr>
          <w:rtl/>
        </w:rPr>
        <w:t xml:space="preserve">) في النطاقين </w:t>
      </w:r>
      <w:r w:rsidRPr="00984CB0">
        <w:rPr>
          <w:lang w:bidi="ar-EG"/>
        </w:rPr>
        <w:t>Ka</w:t>
      </w:r>
      <w:r w:rsidRPr="00984CB0">
        <w:rPr>
          <w:rtl/>
        </w:rPr>
        <w:t xml:space="preserve"> و</w:t>
      </w:r>
      <w:r w:rsidRPr="00984CB0">
        <w:rPr>
          <w:lang w:bidi="ar-EG"/>
        </w:rPr>
        <w:t>Ku</w:t>
      </w:r>
      <w:r w:rsidRPr="00984CB0">
        <w:rPr>
          <w:rtl/>
        </w:rPr>
        <w:t xml:space="preserve"> </w:t>
      </w:r>
      <w:r w:rsidRPr="00984CB0">
        <w:rPr>
          <w:rFonts w:hint="cs"/>
          <w:rtl/>
        </w:rPr>
        <w:t>واقعاً</w:t>
      </w:r>
      <w:r w:rsidRPr="00984CB0">
        <w:rPr>
          <w:rtl/>
        </w:rPr>
        <w:t xml:space="preserve"> </w:t>
      </w:r>
      <w:r w:rsidRPr="00984CB0">
        <w:rPr>
          <w:rFonts w:hint="cs"/>
          <w:rtl/>
        </w:rPr>
        <w:t>ذا أهمية</w:t>
      </w:r>
      <w:r w:rsidRPr="00984CB0">
        <w:rPr>
          <w:rtl/>
        </w:rPr>
        <w:t xml:space="preserve"> في الآونة الأخيرة. </w:t>
      </w:r>
      <w:r w:rsidRPr="00984CB0">
        <w:rPr>
          <w:rFonts w:hint="cs"/>
          <w:rtl/>
        </w:rPr>
        <w:t>و</w:t>
      </w:r>
      <w:r w:rsidRPr="00984CB0">
        <w:rPr>
          <w:rtl/>
        </w:rPr>
        <w:t xml:space="preserve">تتضمن المادة </w:t>
      </w:r>
      <w:r w:rsidRPr="00CD6EF4">
        <w:rPr>
          <w:rStyle w:val="Artref"/>
          <w:b/>
          <w:bCs/>
          <w:rtl/>
        </w:rPr>
        <w:t>22</w:t>
      </w:r>
      <w:r w:rsidRPr="00984CB0">
        <w:rPr>
          <w:rtl/>
        </w:rPr>
        <w:t xml:space="preserve"> من لوائح الراديو أحكاما</w:t>
      </w:r>
      <w:r w:rsidR="002470C5">
        <w:rPr>
          <w:rFonts w:hint="cs"/>
          <w:rtl/>
        </w:rPr>
        <w:t>ً</w:t>
      </w:r>
      <w:r w:rsidRPr="00984CB0">
        <w:rPr>
          <w:rtl/>
        </w:rPr>
        <w:t xml:space="preserve"> تتعلق بحدود كثافة تدفق القدرة المكافئة للوصلتين الصاعدة والهابطة (</w:t>
      </w:r>
      <w:proofErr w:type="spellStart"/>
      <w:r w:rsidRPr="00984CB0">
        <w:rPr>
          <w:lang w:bidi="ar-EG"/>
        </w:rPr>
        <w:t>epfd</w:t>
      </w:r>
      <w:proofErr w:type="spellEnd"/>
      <w:r w:rsidRPr="00984CB0">
        <w:rPr>
          <w:rFonts w:ascii="Arial" w:hAnsi="Arial" w:cs="Arial" w:hint="cs"/>
          <w:rtl/>
        </w:rPr>
        <w:t>↑</w:t>
      </w:r>
      <w:r w:rsidRPr="00984CB0">
        <w:rPr>
          <w:rtl/>
        </w:rPr>
        <w:t xml:space="preserve"> </w:t>
      </w:r>
      <w:r w:rsidRPr="00984CB0">
        <w:rPr>
          <w:rFonts w:hint="cs"/>
          <w:rtl/>
        </w:rPr>
        <w:t>و</w:t>
      </w:r>
      <w:proofErr w:type="spellStart"/>
      <w:r w:rsidRPr="00984CB0">
        <w:rPr>
          <w:lang w:bidi="ar-EG"/>
        </w:rPr>
        <w:t>epfd</w:t>
      </w:r>
      <w:proofErr w:type="spellEnd"/>
      <w:r w:rsidRPr="00984CB0">
        <w:rPr>
          <w:rFonts w:ascii="Arial" w:hAnsi="Arial" w:cs="Arial" w:hint="cs"/>
          <w:rtl/>
        </w:rPr>
        <w:t>↓</w:t>
      </w:r>
      <w:r w:rsidRPr="00984CB0">
        <w:rPr>
          <w:rtl/>
        </w:rPr>
        <w:t xml:space="preserve">). غير أن الأنظمة غير المستقرة بالنسبة إلى الأرض والشبكات المستقرة بالنسبة إلى الأرض تختلف </w:t>
      </w:r>
      <w:r w:rsidRPr="00984CB0">
        <w:rPr>
          <w:rFonts w:hint="cs"/>
          <w:rtl/>
        </w:rPr>
        <w:t>كثيراً</w:t>
      </w:r>
      <w:r w:rsidRPr="00984CB0">
        <w:rPr>
          <w:rtl/>
        </w:rPr>
        <w:t xml:space="preserve"> اليوم عن الأنظمة التي ن</w:t>
      </w:r>
      <w:r w:rsidRPr="00984CB0">
        <w:rPr>
          <w:rFonts w:hint="cs"/>
          <w:rtl/>
        </w:rPr>
        <w:t>ُ</w:t>
      </w:r>
      <w:r w:rsidRPr="00984CB0">
        <w:rPr>
          <w:rtl/>
        </w:rPr>
        <w:t xml:space="preserve">ظر فيها عند وضع الحدود الأصلية لكثافة تدفق القدرة المكافئة الواردة في المادة </w:t>
      </w:r>
      <w:r w:rsidRPr="00CD6EF4">
        <w:rPr>
          <w:rStyle w:val="Artref"/>
          <w:b/>
          <w:bCs/>
          <w:rtl/>
        </w:rPr>
        <w:t>22</w:t>
      </w:r>
      <w:r w:rsidRPr="00984CB0">
        <w:rPr>
          <w:rtl/>
        </w:rPr>
        <w:t xml:space="preserve"> من لوائح الراديو في عامي 1997 و2000. وقد حققت معرفتنا </w:t>
      </w:r>
      <w:r w:rsidRPr="00984CB0">
        <w:rPr>
          <w:rFonts w:hint="cs"/>
          <w:rtl/>
        </w:rPr>
        <w:t>ب</w:t>
      </w:r>
      <w:r w:rsidRPr="00984CB0">
        <w:rPr>
          <w:rtl/>
        </w:rPr>
        <w:t xml:space="preserve">كيفية عمل الأنظمة غير المستقرة بالنسبة إلى الأرض والشبكات المستقرة بالنسبة إلى </w:t>
      </w:r>
      <w:r w:rsidRPr="00984CB0">
        <w:rPr>
          <w:rtl/>
        </w:rPr>
        <w:lastRenderedPageBreak/>
        <w:t>الأرض تقدما</w:t>
      </w:r>
      <w:r w:rsidR="002470C5">
        <w:rPr>
          <w:rFonts w:hint="cs"/>
          <w:rtl/>
        </w:rPr>
        <w:t>ً</w:t>
      </w:r>
      <w:r w:rsidRPr="00984CB0">
        <w:rPr>
          <w:rtl/>
        </w:rPr>
        <w:t xml:space="preserve"> كبيرا</w:t>
      </w:r>
      <w:r w:rsidR="002470C5">
        <w:rPr>
          <w:rFonts w:hint="cs"/>
          <w:rtl/>
        </w:rPr>
        <w:t>ً</w:t>
      </w:r>
      <w:r w:rsidRPr="00984CB0">
        <w:rPr>
          <w:rtl/>
        </w:rPr>
        <w:t xml:space="preserve"> في الممارسة العملية.</w:t>
      </w:r>
      <w:r w:rsidRPr="00984CB0">
        <w:rPr>
          <w:rFonts w:hint="cs"/>
          <w:rtl/>
        </w:rPr>
        <w:t xml:space="preserve"> وب</w:t>
      </w:r>
      <w:r w:rsidRPr="00984CB0">
        <w:rPr>
          <w:rtl/>
        </w:rPr>
        <w:t xml:space="preserve">أخذ هذه الجوانب وغيرها في الاعتبار، قد يتعين إعادة النظر في حدود كثافة تدفق القدرة المكافئة الواردة في المادة </w:t>
      </w:r>
      <w:r w:rsidRPr="002470C5">
        <w:rPr>
          <w:b/>
          <w:bCs/>
          <w:rtl/>
        </w:rPr>
        <w:t>22</w:t>
      </w:r>
      <w:r w:rsidRPr="00984CB0">
        <w:rPr>
          <w:rtl/>
        </w:rPr>
        <w:t xml:space="preserve"> من لوائح الراديو."</w:t>
      </w:r>
    </w:p>
    <w:p w14:paraId="322184B2" w14:textId="796B3A1C" w:rsidR="00F12266" w:rsidRPr="00B0372F" w:rsidRDefault="00DE2F88" w:rsidP="00DE2F88">
      <w:pPr>
        <w:rPr>
          <w:rtl/>
        </w:rPr>
      </w:pPr>
      <w:r w:rsidRPr="00DE2F88">
        <w:rPr>
          <w:rtl/>
        </w:rPr>
        <w:t>ونوقشت هذه المقترحات مناقشة مكثفة في كل من</w:t>
      </w:r>
      <w:r w:rsidRPr="00DE2F88">
        <w:rPr>
          <w:rFonts w:hint="cs"/>
          <w:rtl/>
        </w:rPr>
        <w:t xml:space="preserve"> اجتماعي</w:t>
      </w:r>
      <w:r w:rsidRPr="00DE2F88">
        <w:rPr>
          <w:rtl/>
        </w:rPr>
        <w:t xml:space="preserve"> </w:t>
      </w:r>
      <w:r w:rsidRPr="00DE2F88">
        <w:rPr>
          <w:lang w:bidi="ar-EG"/>
        </w:rPr>
        <w:t>APG23-5</w:t>
      </w:r>
      <w:r w:rsidRPr="00DE2F88">
        <w:rPr>
          <w:rtl/>
        </w:rPr>
        <w:t xml:space="preserve"> و</w:t>
      </w:r>
      <w:r w:rsidRPr="00DE2F88">
        <w:rPr>
          <w:lang w:bidi="ar-EG"/>
        </w:rPr>
        <w:t>APG23-6</w:t>
      </w:r>
      <w:r w:rsidRPr="00DE2F88">
        <w:rPr>
          <w:rtl/>
        </w:rPr>
        <w:t>، ولكن لم يتوصل أي</w:t>
      </w:r>
      <w:r w:rsidRPr="00DE2F88">
        <w:rPr>
          <w:rFonts w:hint="cs"/>
          <w:rtl/>
        </w:rPr>
        <w:t xml:space="preserve"> من هذين</w:t>
      </w:r>
      <w:r w:rsidRPr="00DE2F88">
        <w:rPr>
          <w:rtl/>
        </w:rPr>
        <w:t xml:space="preserve"> ا</w:t>
      </w:r>
      <w:r w:rsidRPr="00DE2F88">
        <w:rPr>
          <w:rFonts w:hint="cs"/>
          <w:rtl/>
        </w:rPr>
        <w:t>لا</w:t>
      </w:r>
      <w:r w:rsidRPr="00DE2F88">
        <w:rPr>
          <w:rtl/>
        </w:rPr>
        <w:t>جتماع</w:t>
      </w:r>
      <w:r w:rsidRPr="00DE2F88">
        <w:rPr>
          <w:rFonts w:hint="cs"/>
          <w:rtl/>
        </w:rPr>
        <w:t>ين</w:t>
      </w:r>
      <w:r w:rsidRPr="00DE2F88">
        <w:rPr>
          <w:rtl/>
        </w:rPr>
        <w:t xml:space="preserve"> إلى توافق في الآراء بسبب </w:t>
      </w:r>
      <w:r w:rsidRPr="00DE2F88">
        <w:rPr>
          <w:rFonts w:hint="cs"/>
          <w:rtl/>
        </w:rPr>
        <w:t>كثرة</w:t>
      </w:r>
      <w:r w:rsidRPr="00DE2F88">
        <w:rPr>
          <w:rtl/>
        </w:rPr>
        <w:t xml:space="preserve"> الشواغل التي أثارتها البلدان الأعضاء الأخرى في جماعة آسيا والمحيط الهادئ للاتصالات </w:t>
      </w:r>
      <w:r w:rsidRPr="00DE2F88">
        <w:rPr>
          <w:rFonts w:hint="cs"/>
          <w:rtl/>
        </w:rPr>
        <w:t>وفي نهاية المطاف</w:t>
      </w:r>
      <w:r w:rsidRPr="00DE2F88">
        <w:rPr>
          <w:rtl/>
        </w:rPr>
        <w:t xml:space="preserve"> لم </w:t>
      </w:r>
      <w:r w:rsidRPr="00DE2F88">
        <w:rPr>
          <w:rFonts w:hint="cs"/>
          <w:rtl/>
        </w:rPr>
        <w:t>تتطور</w:t>
      </w:r>
      <w:r w:rsidRPr="00DE2F88">
        <w:rPr>
          <w:rtl/>
        </w:rPr>
        <w:t xml:space="preserve"> آراء جماعة آسيا والمحيط الهادئ للاتصالات ولا مقترحات مشتركة بشأن هذه المسألة. وتلقت أيضا</w:t>
      </w:r>
      <w:r w:rsidR="0028285A">
        <w:rPr>
          <w:rFonts w:hint="cs"/>
          <w:rtl/>
        </w:rPr>
        <w:t>ً</w:t>
      </w:r>
      <w:r w:rsidRPr="00DE2F88">
        <w:rPr>
          <w:rtl/>
        </w:rPr>
        <w:t xml:space="preserve"> فرقة العمل </w:t>
      </w:r>
      <w:r w:rsidR="000B36FC">
        <w:t>4A</w:t>
      </w:r>
      <w:r w:rsidRPr="00DE2F88">
        <w:rPr>
          <w:rtl/>
        </w:rPr>
        <w:t xml:space="preserve"> </w:t>
      </w:r>
      <w:r w:rsidRPr="00DE2F88">
        <w:rPr>
          <w:rFonts w:hint="cs"/>
          <w:rtl/>
        </w:rPr>
        <w:t>ب</w:t>
      </w:r>
      <w:r w:rsidRPr="00DE2F88">
        <w:rPr>
          <w:rtl/>
        </w:rPr>
        <w:t xml:space="preserve">قطاع الاتصالات الراديوية في اجتماعها </w:t>
      </w:r>
      <w:r w:rsidRPr="00DE2F88">
        <w:rPr>
          <w:rFonts w:hint="cs"/>
          <w:rtl/>
        </w:rPr>
        <w:t xml:space="preserve">المنعقد </w:t>
      </w:r>
      <w:r w:rsidRPr="00DE2F88">
        <w:rPr>
          <w:rtl/>
        </w:rPr>
        <w:t xml:space="preserve">في يونيو-يوليو 2023 مساهمة مماثلة </w:t>
      </w:r>
      <w:r w:rsidR="00F12266" w:rsidRPr="00B0372F">
        <w:t>(</w:t>
      </w:r>
      <w:r w:rsidR="00F12266" w:rsidRPr="00616C94">
        <w:t>Doc.</w:t>
      </w:r>
      <w:r w:rsidR="00F12266" w:rsidRPr="00B0372F">
        <w:rPr>
          <w:lang w:eastAsia="ja-JP"/>
        </w:rPr>
        <w:t> </w:t>
      </w:r>
      <w:hyperlink r:id="rId18" w:history="1">
        <w:r w:rsidR="00F12266" w:rsidRPr="00B0372F">
          <w:rPr>
            <w:rStyle w:val="Hyperlink"/>
            <w:rFonts w:ascii="Dubai" w:hAnsi="Dubai" w:cs="Dubai"/>
          </w:rPr>
          <w:t>4A/971</w:t>
        </w:r>
      </w:hyperlink>
      <w:r w:rsidR="00F12266" w:rsidRPr="00B0372F">
        <w:t>)</w:t>
      </w:r>
      <w:r>
        <w:rPr>
          <w:rFonts w:hint="cs"/>
          <w:rtl/>
        </w:rPr>
        <w:t xml:space="preserve"> </w:t>
      </w:r>
      <w:r w:rsidRPr="00DE2F88">
        <w:rPr>
          <w:rtl/>
        </w:rPr>
        <w:t>من أحد البلدان الأعضاء المذكورة في جماعة آسيا والمحيط الهادئ للاتصالات وأخذت علما</w:t>
      </w:r>
      <w:r w:rsidR="00616C94">
        <w:rPr>
          <w:rFonts w:hint="cs"/>
          <w:rtl/>
        </w:rPr>
        <w:t>ً</w:t>
      </w:r>
      <w:r w:rsidRPr="00DE2F88">
        <w:rPr>
          <w:rtl/>
        </w:rPr>
        <w:t xml:space="preserve"> بالمساهمة دون إعداد أي وثيقة صادرة.</w:t>
      </w:r>
    </w:p>
    <w:p w14:paraId="5E1E8E41" w14:textId="53724CDD" w:rsidR="005D3C87" w:rsidRPr="00B0372F" w:rsidRDefault="005D3C87" w:rsidP="005D3C87">
      <w:pPr>
        <w:rPr>
          <w:rtl/>
        </w:rPr>
      </w:pPr>
      <w:r>
        <w:rPr>
          <w:rtl/>
        </w:rPr>
        <w:t xml:space="preserve">واليابان </w:t>
      </w:r>
      <w:r w:rsidR="00347446">
        <w:rPr>
          <w:rFonts w:hint="cs"/>
          <w:rtl/>
        </w:rPr>
        <w:t>هي إحدى</w:t>
      </w:r>
      <w:r>
        <w:rPr>
          <w:rtl/>
        </w:rPr>
        <w:t xml:space="preserve"> الإدارات التي </w:t>
      </w:r>
      <w:r w:rsidR="00347446">
        <w:rPr>
          <w:rFonts w:hint="cs"/>
          <w:rtl/>
        </w:rPr>
        <w:t>تتخوف</w:t>
      </w:r>
      <w:r>
        <w:rPr>
          <w:rtl/>
        </w:rPr>
        <w:t xml:space="preserve"> </w:t>
      </w:r>
      <w:r w:rsidR="00347446">
        <w:rPr>
          <w:rFonts w:hint="cs"/>
          <w:rtl/>
        </w:rPr>
        <w:t>جدياً</w:t>
      </w:r>
      <w:r>
        <w:rPr>
          <w:rtl/>
        </w:rPr>
        <w:t xml:space="preserve"> </w:t>
      </w:r>
      <w:r w:rsidR="00347446">
        <w:rPr>
          <w:rFonts w:hint="cs"/>
          <w:rtl/>
        </w:rPr>
        <w:t>من</w:t>
      </w:r>
      <w:r>
        <w:rPr>
          <w:rtl/>
        </w:rPr>
        <w:t xml:space="preserve"> هذا المقترح، و</w:t>
      </w:r>
      <w:r w:rsidR="00347446">
        <w:rPr>
          <w:rFonts w:hint="cs"/>
          <w:rtl/>
        </w:rPr>
        <w:t xml:space="preserve">هي </w:t>
      </w:r>
      <w:r>
        <w:rPr>
          <w:rtl/>
        </w:rPr>
        <w:t xml:space="preserve">تقدم هذه الوثيقة بمودة </w:t>
      </w:r>
      <w:r w:rsidR="00347446">
        <w:rPr>
          <w:rFonts w:hint="cs"/>
          <w:rtl/>
        </w:rPr>
        <w:t>لعرض</w:t>
      </w:r>
      <w:r>
        <w:rPr>
          <w:rtl/>
        </w:rPr>
        <w:t xml:space="preserve"> وجهات نظرها وبعض الخلفيات التقنية بشأن هذه المسألة وبالتالي الاعتراض على إدراج هذا الموضوع في أي بند من بنود جدول أعمال المؤتمرات العالمية المقبلة للاتصالات الراديوية.</w:t>
      </w:r>
    </w:p>
    <w:p w14:paraId="3E06C580" w14:textId="135672DE" w:rsidR="00F12266" w:rsidRPr="00B0372F" w:rsidRDefault="00347446" w:rsidP="00347446">
      <w:pPr>
        <w:pStyle w:val="Headingb"/>
        <w:rPr>
          <w:rtl/>
        </w:rPr>
      </w:pPr>
      <w:r w:rsidRPr="00E8071F">
        <w:rPr>
          <w:rtl/>
          <w:lang w:bidi="ar-SA"/>
        </w:rPr>
        <w:t>الخلفي</w:t>
      </w:r>
      <w:r w:rsidRPr="00E8071F">
        <w:rPr>
          <w:rFonts w:hint="cs"/>
          <w:rtl/>
          <w:lang w:bidi="ar-SA"/>
        </w:rPr>
        <w:t>ة</w:t>
      </w:r>
    </w:p>
    <w:p w14:paraId="1BB2F86C" w14:textId="3E0DB333" w:rsidR="00347446" w:rsidRPr="003C06DD" w:rsidRDefault="00BE67B6" w:rsidP="003C06DD">
      <w:r w:rsidRPr="00862098">
        <w:rPr>
          <w:rFonts w:hint="cs"/>
          <w:rtl/>
        </w:rPr>
        <w:t xml:space="preserve">إن </w:t>
      </w:r>
      <w:hyperlink r:id="rId19" w:history="1"/>
      <w:r w:rsidRPr="00862098">
        <w:rPr>
          <w:rtl/>
        </w:rPr>
        <w:t>الحدود الإجمالية لكثافة تدفق القدرة المكافئة</w:t>
      </w:r>
      <w:r w:rsidR="00862098">
        <w:rPr>
          <w:rFonts w:hint="cs"/>
          <w:rtl/>
        </w:rPr>
        <w:t xml:space="preserve"> (</w:t>
      </w:r>
      <w:proofErr w:type="spellStart"/>
      <w:r w:rsidR="00862098" w:rsidRPr="00862098">
        <w:rPr>
          <w:rtl/>
        </w:rPr>
        <w:t>epfd</w:t>
      </w:r>
      <w:proofErr w:type="spellEnd"/>
      <w:r w:rsidR="00862098">
        <w:rPr>
          <w:rFonts w:hint="cs"/>
          <w:rtl/>
        </w:rPr>
        <w:t>)</w:t>
      </w:r>
      <w:r w:rsidRPr="00862098">
        <w:rPr>
          <w:rtl/>
        </w:rPr>
        <w:t xml:space="preserve"> الواردة في القرار </w:t>
      </w:r>
      <w:r w:rsidR="00CD6EF4" w:rsidRPr="00CD6EF4">
        <w:rPr>
          <w:b/>
          <w:bCs/>
        </w:rPr>
        <w:t>76 (Rev.WRC-15)</w:t>
      </w:r>
      <w:r w:rsidR="00CD6EF4">
        <w:rPr>
          <w:rFonts w:hint="cs"/>
          <w:rtl/>
          <w:lang w:bidi="ar-EG"/>
        </w:rPr>
        <w:t xml:space="preserve"> </w:t>
      </w:r>
      <w:r w:rsidRPr="00862098">
        <w:rPr>
          <w:rtl/>
        </w:rPr>
        <w:t>وحدود كثافة تدفق القدرة المكافئة من مصدر</w:t>
      </w:r>
      <w:r w:rsidRPr="00862098">
        <w:rPr>
          <w:rFonts w:hint="cs"/>
          <w:rtl/>
        </w:rPr>
        <w:t xml:space="preserve"> تداخل</w:t>
      </w:r>
      <w:r w:rsidRPr="00862098">
        <w:rPr>
          <w:rtl/>
        </w:rPr>
        <w:t xml:space="preserve"> وحيد الواردة في المادة </w:t>
      </w:r>
      <w:r w:rsidRPr="00CD6EF4">
        <w:rPr>
          <w:rStyle w:val="Artref"/>
          <w:b/>
          <w:bCs/>
          <w:rtl/>
        </w:rPr>
        <w:t>22</w:t>
      </w:r>
      <w:r w:rsidRPr="00862098">
        <w:rPr>
          <w:rtl/>
        </w:rPr>
        <w:t xml:space="preserve"> من لوائح الراديو</w:t>
      </w:r>
      <w:r w:rsidR="00E8071F">
        <w:rPr>
          <w:rFonts w:hint="cs"/>
          <w:rtl/>
        </w:rPr>
        <w:t xml:space="preserve"> </w:t>
      </w:r>
      <w:r w:rsidR="00E8071F">
        <w:t>(RR)</w:t>
      </w:r>
      <w:r w:rsidRPr="00862098">
        <w:rPr>
          <w:rtl/>
        </w:rPr>
        <w:t>، السارية حاليا</w:t>
      </w:r>
      <w:r w:rsidR="00275F6F">
        <w:rPr>
          <w:rFonts w:hint="cs"/>
          <w:rtl/>
        </w:rPr>
        <w:t>ً</w:t>
      </w:r>
      <w:r w:rsidRPr="00862098">
        <w:rPr>
          <w:rtl/>
        </w:rPr>
        <w:t xml:space="preserve"> كشروط إلزامية </w:t>
      </w:r>
      <w:r w:rsidRPr="00862098">
        <w:rPr>
          <w:rFonts w:hint="cs"/>
          <w:rtl/>
        </w:rPr>
        <w:t>تلتزم بها ا</w:t>
      </w:r>
      <w:r w:rsidRPr="00862098">
        <w:rPr>
          <w:rtl/>
        </w:rPr>
        <w:t>لأنظمة غير المستقرة بالنسبة إلى الأرض ذات الصلة، وضعتها ووافقت عليها جميع الدول الأعضاء في الاتحاد بموجب البند 13.1 من جدول أعمال المؤتمر WRC-2000. ووفقا</w:t>
      </w:r>
      <w:r w:rsidR="00A85AC7">
        <w:rPr>
          <w:rFonts w:hint="cs"/>
          <w:rtl/>
        </w:rPr>
        <w:t>ً</w:t>
      </w:r>
      <w:r w:rsidRPr="00862098">
        <w:rPr>
          <w:rtl/>
        </w:rPr>
        <w:t xml:space="preserve"> للقسم 2.1.3 من تقرير الاجتماع التحضيري للمؤتمر العالمي للاتصالات الراديوية لعام 2000</w:t>
      </w:r>
      <w:r w:rsidRPr="00BE67B6">
        <w:rPr>
          <w:bCs/>
          <w:szCs w:val="24"/>
          <w:rtl/>
        </w:rPr>
        <w:t xml:space="preserve"> </w:t>
      </w:r>
      <w:r w:rsidR="00CD6EF4" w:rsidRPr="00CD6EF4">
        <w:rPr>
          <w:bCs/>
        </w:rPr>
        <w:t>(</w:t>
      </w:r>
      <w:hyperlink r:id="rId20" w:history="1">
        <w:r w:rsidR="00CD6EF4" w:rsidRPr="00CD6EF4">
          <w:rPr>
            <w:rStyle w:val="Hyperlink"/>
            <w:rFonts w:ascii="Dubai" w:hAnsi="Dubai" w:cs="Dubai"/>
          </w:rPr>
          <w:t>https://www.itu.int/itudoc/itu-r/archives/rsg/1998-00/report99/cpmrep-e.html</w:t>
        </w:r>
      </w:hyperlink>
      <w:r w:rsidR="00CD6EF4" w:rsidRPr="00CD6EF4">
        <w:rPr>
          <w:rStyle w:val="Hyperlink"/>
          <w:rFonts w:ascii="Dubai" w:hAnsi="Dubai" w:cs="Dubai"/>
          <w:color w:val="auto"/>
        </w:rPr>
        <w:t>)</w:t>
      </w:r>
      <w:r w:rsidR="007F5476" w:rsidRPr="009B43E4">
        <w:rPr>
          <w:rStyle w:val="Hyperlink"/>
          <w:rFonts w:ascii="Dubai" w:hAnsi="Dubai" w:cs="Dubai" w:hint="cs"/>
          <w:color w:val="auto"/>
          <w:u w:val="none"/>
          <w:rtl/>
          <w:lang w:bidi="ar-EG"/>
        </w:rPr>
        <w:t xml:space="preserve"> </w:t>
      </w:r>
      <w:r w:rsidRPr="00BE67B6">
        <w:rPr>
          <w:rFonts w:hint="cs"/>
          <w:rtl/>
        </w:rPr>
        <w:t>ول</w:t>
      </w:r>
      <w:r w:rsidRPr="00BE67B6">
        <w:rPr>
          <w:rtl/>
        </w:rPr>
        <w:t xml:space="preserve">وضع حدود كثافة تدفق القدرة المكافئة تلك، دعت الرسالتان المعممتان CR/92 </w:t>
      </w:r>
      <w:proofErr w:type="spellStart"/>
      <w:r w:rsidRPr="00BE67B6">
        <w:rPr>
          <w:rtl/>
        </w:rPr>
        <w:t>وCR</w:t>
      </w:r>
      <w:proofErr w:type="spellEnd"/>
      <w:r w:rsidRPr="00BE67B6">
        <w:rPr>
          <w:rtl/>
        </w:rPr>
        <w:t>/116 الإدارات إلى تقديم بيانات عن الوصلات الحالية والمخططة للخدمة الثابتة الساتلية المستقرة بالنسبة إلى الأرض في بعض نطاقات التردد</w:t>
      </w:r>
      <w:r w:rsidRPr="00BE67B6">
        <w:rPr>
          <w:rFonts w:hint="cs"/>
          <w:rtl/>
        </w:rPr>
        <w:t>ات</w:t>
      </w:r>
      <w:r w:rsidRPr="00BE67B6">
        <w:rPr>
          <w:rtl/>
        </w:rPr>
        <w:t>، ثم ج</w:t>
      </w:r>
      <w:r w:rsidRPr="00BE67B6">
        <w:rPr>
          <w:rFonts w:hint="cs"/>
          <w:rtl/>
        </w:rPr>
        <w:t>ُ</w:t>
      </w:r>
      <w:r w:rsidRPr="00BE67B6">
        <w:rPr>
          <w:rtl/>
        </w:rPr>
        <w:t>معت معلمات أكثر من 600</w:t>
      </w:r>
      <w:r w:rsidRPr="00BE67B6">
        <w:rPr>
          <w:rFonts w:hint="cs"/>
          <w:rtl/>
        </w:rPr>
        <w:t xml:space="preserve"> نظام عامل في النطاق</w:t>
      </w:r>
      <w:r w:rsidRPr="00BE67B6">
        <w:rPr>
          <w:rtl/>
        </w:rPr>
        <w:t xml:space="preserve"> 14/11</w:t>
      </w:r>
      <w:r w:rsidR="007F5476">
        <w:t> </w:t>
      </w:r>
      <w:proofErr w:type="spellStart"/>
      <w:r w:rsidRPr="00BE67B6">
        <w:rPr>
          <w:rtl/>
        </w:rPr>
        <w:t>GHz</w:t>
      </w:r>
      <w:proofErr w:type="spellEnd"/>
      <w:r w:rsidRPr="00BE67B6">
        <w:rPr>
          <w:rtl/>
        </w:rPr>
        <w:t xml:space="preserve"> وحوالي 200 نظام عامل في النطاق 30/20</w:t>
      </w:r>
      <w:r w:rsidR="007F5476">
        <w:t> </w:t>
      </w:r>
      <w:proofErr w:type="spellStart"/>
      <w:r w:rsidRPr="00BE67B6">
        <w:rPr>
          <w:rtl/>
        </w:rPr>
        <w:t>GHz</w:t>
      </w:r>
      <w:proofErr w:type="spellEnd"/>
      <w:r w:rsidRPr="00BE67B6">
        <w:rPr>
          <w:rtl/>
        </w:rPr>
        <w:t xml:space="preserve"> في قاعدة بيانات</w:t>
      </w:r>
      <w:r w:rsidR="00DF1295" w:rsidRPr="00DF1295">
        <w:rPr>
          <w:rtl/>
        </w:rPr>
        <w:t xml:space="preserve"> الرسالت</w:t>
      </w:r>
      <w:r w:rsidR="00DF1295">
        <w:rPr>
          <w:rFonts w:hint="cs"/>
          <w:rtl/>
        </w:rPr>
        <w:t>ي</w:t>
      </w:r>
      <w:r w:rsidR="00DF1295" w:rsidRPr="00DF1295">
        <w:rPr>
          <w:rtl/>
        </w:rPr>
        <w:t>ن المعممت</w:t>
      </w:r>
      <w:r w:rsidR="00DF1295">
        <w:rPr>
          <w:rFonts w:hint="cs"/>
          <w:rtl/>
        </w:rPr>
        <w:t>ي</w:t>
      </w:r>
      <w:r w:rsidR="00DF1295" w:rsidRPr="00DF1295">
        <w:rPr>
          <w:rtl/>
        </w:rPr>
        <w:t>ن</w:t>
      </w:r>
      <w:r w:rsidRPr="00BE67B6">
        <w:rPr>
          <w:rtl/>
        </w:rPr>
        <w:t xml:space="preserve"> CR92/CR116. وترد أوصاف أنظمة الخدمة الثابتة الساتلية المستقرة بالنسبة إلى الأرض في التوصية ITU-R S.1328.</w:t>
      </w:r>
      <w:r w:rsidR="00862098" w:rsidRPr="00862098">
        <w:rPr>
          <w:rtl/>
        </w:rPr>
        <w:t xml:space="preserve"> وبالإضافة إلى الأنظمة التقليدية للخدمة الثابتة الساتلية ذات الهامش الثابت في النطاقين </w:t>
      </w:r>
      <w:proofErr w:type="spellStart"/>
      <w:r w:rsidR="00862098" w:rsidRPr="00862098">
        <w:rPr>
          <w:rtl/>
        </w:rPr>
        <w:t>GHz</w:t>
      </w:r>
      <w:proofErr w:type="spellEnd"/>
      <w:r w:rsidR="007F5476">
        <w:rPr>
          <w:rFonts w:hint="cs"/>
          <w:rtl/>
        </w:rPr>
        <w:t> </w:t>
      </w:r>
      <w:r w:rsidR="00862098" w:rsidRPr="00862098">
        <w:rPr>
          <w:rtl/>
        </w:rPr>
        <w:t>1</w:t>
      </w:r>
      <w:r w:rsidR="007F5476">
        <w:rPr>
          <w:rFonts w:hint="cs"/>
          <w:rtl/>
        </w:rPr>
        <w:t>1</w:t>
      </w:r>
      <w:r w:rsidR="00862098" w:rsidRPr="00862098">
        <w:rPr>
          <w:rtl/>
        </w:rPr>
        <w:t>/1</w:t>
      </w:r>
      <w:r w:rsidR="007F5476">
        <w:rPr>
          <w:rFonts w:hint="cs"/>
          <w:rtl/>
        </w:rPr>
        <w:t>4</w:t>
      </w:r>
      <w:r w:rsidR="00862098" w:rsidRPr="00862098">
        <w:rPr>
          <w:rtl/>
        </w:rPr>
        <w:t xml:space="preserve"> </w:t>
      </w:r>
      <w:proofErr w:type="spellStart"/>
      <w:r w:rsidR="00862098" w:rsidRPr="00862098">
        <w:rPr>
          <w:rtl/>
        </w:rPr>
        <w:t>وGHz</w:t>
      </w:r>
      <w:proofErr w:type="spellEnd"/>
      <w:r w:rsidR="007F5476">
        <w:rPr>
          <w:rFonts w:hint="cs"/>
          <w:rtl/>
        </w:rPr>
        <w:t> </w:t>
      </w:r>
      <w:r w:rsidR="00862098" w:rsidRPr="00862098">
        <w:rPr>
          <w:rtl/>
        </w:rPr>
        <w:t>20/30، أي الأنظمة التي تستخدم القدرة لتعويض الخبو الناجم عن المطر، تتضمن قاعدة البيانات والتوصية ITU-R S.1328 نظاما</w:t>
      </w:r>
      <w:r w:rsidR="009B43E4">
        <w:rPr>
          <w:rFonts w:hint="cs"/>
          <w:rtl/>
        </w:rPr>
        <w:t>ً</w:t>
      </w:r>
      <w:r w:rsidR="00862098" w:rsidRPr="00862098">
        <w:rPr>
          <w:rtl/>
        </w:rPr>
        <w:t xml:space="preserve"> للخدمة الثابتة الساتلية المستقرة بالنسبة إلى الأرض</w:t>
      </w:r>
      <w:r w:rsidR="00862098" w:rsidRPr="00862098">
        <w:rPr>
          <w:rFonts w:hint="cs"/>
          <w:rtl/>
        </w:rPr>
        <w:t xml:space="preserve"> في النطاق</w:t>
      </w:r>
      <w:r w:rsidR="00862098" w:rsidRPr="00862098">
        <w:rPr>
          <w:rtl/>
        </w:rPr>
        <w:t xml:space="preserve"> </w:t>
      </w:r>
      <w:proofErr w:type="spellStart"/>
      <w:r w:rsidR="00862098" w:rsidRPr="00862098">
        <w:rPr>
          <w:rtl/>
        </w:rPr>
        <w:t>GHz</w:t>
      </w:r>
      <w:proofErr w:type="spellEnd"/>
      <w:r w:rsidR="007F5476">
        <w:rPr>
          <w:rFonts w:hint="cs"/>
          <w:rtl/>
        </w:rPr>
        <w:t> </w:t>
      </w:r>
      <w:r w:rsidR="00862098" w:rsidRPr="00862098">
        <w:rPr>
          <w:rtl/>
        </w:rPr>
        <w:t>20/30 يستخدم تشفيرا</w:t>
      </w:r>
      <w:r w:rsidR="007F5476">
        <w:rPr>
          <w:rFonts w:hint="cs"/>
          <w:rtl/>
        </w:rPr>
        <w:t>ً</w:t>
      </w:r>
      <w:r w:rsidR="00862098" w:rsidRPr="00862098">
        <w:rPr>
          <w:rtl/>
        </w:rPr>
        <w:t xml:space="preserve"> </w:t>
      </w:r>
      <w:proofErr w:type="spellStart"/>
      <w:r w:rsidR="00862098" w:rsidRPr="00862098">
        <w:rPr>
          <w:rtl/>
        </w:rPr>
        <w:t>تكييفيا</w:t>
      </w:r>
      <w:r w:rsidR="007F5476">
        <w:rPr>
          <w:rFonts w:hint="cs"/>
          <w:rtl/>
        </w:rPr>
        <w:t>ً</w:t>
      </w:r>
      <w:proofErr w:type="spellEnd"/>
      <w:r w:rsidR="00862098" w:rsidRPr="00862098">
        <w:rPr>
          <w:rtl/>
        </w:rPr>
        <w:t xml:space="preserve"> للتعويض عن الخبو الناجم عن المطر. وا</w:t>
      </w:r>
      <w:r w:rsidR="00862098" w:rsidRPr="00862098">
        <w:rPr>
          <w:rFonts w:hint="cs"/>
          <w:rtl/>
        </w:rPr>
        <w:t>ت</w:t>
      </w:r>
      <w:r w:rsidR="00862098" w:rsidRPr="00862098">
        <w:rPr>
          <w:rtl/>
        </w:rPr>
        <w:t xml:space="preserve">فق قطاع الاتصالات الراديوية على </w:t>
      </w:r>
      <w:r w:rsidR="00862098" w:rsidRPr="00862098">
        <w:rPr>
          <w:rFonts w:hint="cs"/>
          <w:rtl/>
        </w:rPr>
        <w:t>إمكانية</w:t>
      </w:r>
      <w:r w:rsidR="00862098" w:rsidRPr="00862098">
        <w:rPr>
          <w:rtl/>
        </w:rPr>
        <w:t xml:space="preserve"> استعمال منهجيات مختلفة (مثل التوصية ITU-R S.1323-1)</w:t>
      </w:r>
      <w:r w:rsidR="00862098" w:rsidRPr="00862098">
        <w:rPr>
          <w:rFonts w:hint="cs"/>
          <w:rtl/>
        </w:rPr>
        <w:t xml:space="preserve"> </w:t>
      </w:r>
      <w:r w:rsidR="00862098" w:rsidRPr="00862098">
        <w:rPr>
          <w:rtl/>
        </w:rPr>
        <w:t>عند اشتقاق حدود كثافة تدفق القدرة المكافئة</w:t>
      </w:r>
      <w:r w:rsidR="00862098" w:rsidRPr="00862098">
        <w:rPr>
          <w:rFonts w:hint="cs"/>
          <w:rtl/>
        </w:rPr>
        <w:t xml:space="preserve"> </w:t>
      </w:r>
      <w:r w:rsidR="00862098" w:rsidRPr="00862098">
        <w:rPr>
          <w:rtl/>
        </w:rPr>
        <w:t xml:space="preserve">المرشحة، ثم استعمال الإجراء D الوارد في الملحق 2 بالتوصية ITU-R S.1323-1 للتحقق من الالتزام </w:t>
      </w:r>
      <w:r w:rsidR="00862098" w:rsidRPr="00862098">
        <w:rPr>
          <w:rFonts w:hint="cs"/>
          <w:rtl/>
        </w:rPr>
        <w:t>با</w:t>
      </w:r>
      <w:r w:rsidR="00862098" w:rsidRPr="00862098">
        <w:rPr>
          <w:rtl/>
        </w:rPr>
        <w:t xml:space="preserve">لمتطلب القاضي بألا يمثل التداخل </w:t>
      </w:r>
      <w:r w:rsidR="00862098" w:rsidRPr="009B43E4">
        <w:rPr>
          <w:rtl/>
        </w:rPr>
        <w:t xml:space="preserve">من </w:t>
      </w:r>
      <w:r w:rsidR="00862098" w:rsidRPr="009B43E4">
        <w:rPr>
          <w:u w:val="single"/>
          <w:rtl/>
        </w:rPr>
        <w:t xml:space="preserve">جميع الأنظمة غير المستقرة بالنسبة إلى الأرض </w:t>
      </w:r>
      <w:r w:rsidR="00862098" w:rsidRPr="009B43E4">
        <w:rPr>
          <w:rtl/>
        </w:rPr>
        <w:t>أكثر</w:t>
      </w:r>
      <w:r w:rsidR="00862098" w:rsidRPr="00862098">
        <w:rPr>
          <w:rtl/>
        </w:rPr>
        <w:t xml:space="preserve"> من 10</w:t>
      </w:r>
      <w:r w:rsidR="00862098" w:rsidRPr="00862098">
        <w:rPr>
          <w:rFonts w:hint="cs"/>
          <w:rtl/>
        </w:rPr>
        <w:t>%</w:t>
      </w:r>
      <w:r w:rsidR="00862098" w:rsidRPr="00862098">
        <w:rPr>
          <w:rtl/>
        </w:rPr>
        <w:t xml:space="preserve"> من مهلة الوقت القصيرة </w:t>
      </w:r>
      <w:r w:rsidR="00862098" w:rsidRPr="00862098">
        <w:rPr>
          <w:rFonts w:hint="cs"/>
          <w:rtl/>
        </w:rPr>
        <w:t>وتحسين</w:t>
      </w:r>
      <w:r w:rsidR="00862098" w:rsidRPr="00862098">
        <w:rPr>
          <w:rtl/>
        </w:rPr>
        <w:t xml:space="preserve"> الأقنعة المرشحة.</w:t>
      </w:r>
      <w:r w:rsidR="00DF1295" w:rsidRPr="00DF1295">
        <w:rPr>
          <w:rtl/>
        </w:rPr>
        <w:t xml:space="preserve"> ولا تنطبق هذه المنهجيات على أنظمة الخدمة الثابتة الساتلية المستقرة بالنسبة إلى الأرض</w:t>
      </w:r>
      <w:r w:rsidR="00DF1295" w:rsidRPr="00DF1295">
        <w:rPr>
          <w:rFonts w:hint="cs"/>
          <w:rtl/>
        </w:rPr>
        <w:t xml:space="preserve"> </w:t>
      </w:r>
      <w:r w:rsidR="00DF1295" w:rsidRPr="00DF1295">
        <w:rPr>
          <w:rtl/>
        </w:rPr>
        <w:t xml:space="preserve">التي تستخدم التشفير </w:t>
      </w:r>
      <w:proofErr w:type="spellStart"/>
      <w:r w:rsidR="00DF1295" w:rsidRPr="00DF1295">
        <w:rPr>
          <w:rtl/>
        </w:rPr>
        <w:t>التكييفي</w:t>
      </w:r>
      <w:proofErr w:type="spellEnd"/>
      <w:r w:rsidR="00DF1295" w:rsidRPr="00DF1295">
        <w:rPr>
          <w:rFonts w:hint="cs"/>
          <w:rtl/>
        </w:rPr>
        <w:t xml:space="preserve"> في النطاق</w:t>
      </w:r>
      <w:r w:rsidR="00DF1295" w:rsidRPr="00DF1295">
        <w:rPr>
          <w:rtl/>
        </w:rPr>
        <w:t xml:space="preserve"> </w:t>
      </w:r>
      <w:proofErr w:type="spellStart"/>
      <w:r w:rsidR="00DF1295" w:rsidRPr="00DF1295">
        <w:rPr>
          <w:rtl/>
        </w:rPr>
        <w:t>GHz</w:t>
      </w:r>
      <w:proofErr w:type="spellEnd"/>
      <w:r w:rsidR="007F5476">
        <w:rPr>
          <w:rFonts w:hint="cs"/>
          <w:rtl/>
        </w:rPr>
        <w:t> </w:t>
      </w:r>
      <w:r w:rsidR="00DF1295" w:rsidRPr="00DF1295">
        <w:rPr>
          <w:rtl/>
        </w:rPr>
        <w:t>30/20.</w:t>
      </w:r>
      <w:r w:rsidR="00DF1295" w:rsidRPr="00DF1295">
        <w:rPr>
          <w:rFonts w:hint="cs"/>
          <w:rtl/>
        </w:rPr>
        <w:t xml:space="preserve"> ول</w:t>
      </w:r>
      <w:r w:rsidR="00DF1295" w:rsidRPr="00DF1295">
        <w:rPr>
          <w:rtl/>
        </w:rPr>
        <w:t>تطبيق معيار 10</w:t>
      </w:r>
      <w:r w:rsidR="00DF1295" w:rsidRPr="00DF1295">
        <w:rPr>
          <w:rFonts w:hint="cs"/>
          <w:rtl/>
        </w:rPr>
        <w:t>%</w:t>
      </w:r>
      <w:r w:rsidR="00DF1295" w:rsidRPr="00DF1295">
        <w:rPr>
          <w:rtl/>
        </w:rPr>
        <w:t xml:space="preserve"> على </w:t>
      </w:r>
      <w:r w:rsidR="00DF1295" w:rsidRPr="00DF1295">
        <w:rPr>
          <w:rFonts w:hint="cs"/>
          <w:rtl/>
        </w:rPr>
        <w:t>الأنظمة</w:t>
      </w:r>
      <w:r w:rsidR="00DF1295" w:rsidRPr="00DF1295">
        <w:rPr>
          <w:rtl/>
        </w:rPr>
        <w:t xml:space="preserve"> في قاعدة بيانات</w:t>
      </w:r>
      <w:r w:rsidR="00DF1295" w:rsidRPr="00DF1295">
        <w:rPr>
          <w:rFonts w:hint="cs"/>
          <w:rtl/>
        </w:rPr>
        <w:t xml:space="preserve"> الرسالة المعممة</w:t>
      </w:r>
      <w:r w:rsidR="00DF1295" w:rsidRPr="00DF1295">
        <w:rPr>
          <w:rtl/>
        </w:rPr>
        <w:t xml:space="preserve"> CR/116، ات</w:t>
      </w:r>
      <w:r w:rsidR="00DF1295" w:rsidRPr="00DF1295">
        <w:rPr>
          <w:rFonts w:hint="cs"/>
          <w:rtl/>
        </w:rPr>
        <w:t>ُ</w:t>
      </w:r>
      <w:r w:rsidR="00DF1295" w:rsidRPr="00DF1295">
        <w:rPr>
          <w:rtl/>
        </w:rPr>
        <w:t xml:space="preserve">فق على المعالجة التالية للوصلات التي لا تساوي فيها النسبة المئوية من وقت عدم </w:t>
      </w:r>
      <w:proofErr w:type="spellStart"/>
      <w:r w:rsidR="00DF1295" w:rsidRPr="00DF1295">
        <w:rPr>
          <w:rtl/>
        </w:rPr>
        <w:t>التيسر</w:t>
      </w:r>
      <w:proofErr w:type="spellEnd"/>
      <w:r w:rsidR="00DF1295" w:rsidRPr="00DF1295">
        <w:rPr>
          <w:rtl/>
        </w:rPr>
        <w:t xml:space="preserve"> بدون تداخل</w:t>
      </w:r>
      <w:r w:rsidR="00DF1295" w:rsidRPr="00DF1295">
        <w:rPr>
          <w:rFonts w:hint="cs"/>
          <w:rtl/>
        </w:rPr>
        <w:t xml:space="preserve"> من المدار</w:t>
      </w:r>
      <w:r w:rsidR="00DF1295" w:rsidRPr="00DF1295">
        <w:rPr>
          <w:rtl/>
        </w:rPr>
        <w:t xml:space="preserve"> غير مستقر بالنسبة إلى الأرض</w:t>
      </w:r>
      <w:r w:rsidR="00DF1295" w:rsidRPr="00DF1295">
        <w:rPr>
          <w:rFonts w:hint="cs"/>
          <w:rtl/>
        </w:rPr>
        <w:t xml:space="preserve"> </w:t>
      </w:r>
      <w:r w:rsidR="00DF1295" w:rsidRPr="00DF1295">
        <w:rPr>
          <w:bCs/>
          <w:lang w:val="en-GB"/>
        </w:rPr>
        <w:t>(</w:t>
      </w:r>
      <w:proofErr w:type="spellStart"/>
      <w:r w:rsidR="00DF1295" w:rsidRPr="00DF1295">
        <w:rPr>
          <w:bCs/>
          <w:lang w:val="en-GB"/>
        </w:rPr>
        <w:t>T</w:t>
      </w:r>
      <w:r w:rsidR="00DF1295" w:rsidRPr="00DF1295">
        <w:rPr>
          <w:bCs/>
          <w:vertAlign w:val="subscript"/>
          <w:lang w:val="en-GB"/>
        </w:rPr>
        <w:t>f</w:t>
      </w:r>
      <w:proofErr w:type="spellEnd"/>
      <w:r w:rsidR="00DF1295" w:rsidRPr="00DF1295">
        <w:rPr>
          <w:bCs/>
          <w:lang w:val="en-GB"/>
        </w:rPr>
        <w:t>)</w:t>
      </w:r>
      <w:r w:rsidR="00DF1295" w:rsidRPr="00DF1295">
        <w:rPr>
          <w:rtl/>
        </w:rPr>
        <w:t xml:space="preserve"> 90</w:t>
      </w:r>
      <w:r w:rsidR="00DF1295">
        <w:rPr>
          <w:rFonts w:hint="cs"/>
          <w:rtl/>
        </w:rPr>
        <w:t>%</w:t>
      </w:r>
      <w:r w:rsidR="00DF1295" w:rsidRPr="00DF1295">
        <w:rPr>
          <w:rtl/>
        </w:rPr>
        <w:t xml:space="preserve"> من النسبة المئوية من الوقت</w:t>
      </w:r>
      <w:r w:rsidR="00DF1295" w:rsidRPr="00DF1295">
        <w:rPr>
          <w:rFonts w:hint="cs"/>
          <w:rtl/>
        </w:rPr>
        <w:t>،</w:t>
      </w:r>
      <w:r w:rsidR="00DF1295" w:rsidRPr="00DF1295">
        <w:rPr>
          <w:rtl/>
        </w:rPr>
        <w:t xml:space="preserve"> </w:t>
      </w:r>
      <w:proofErr w:type="spellStart"/>
      <w:r w:rsidR="00DF1295" w:rsidRPr="00DF1295">
        <w:rPr>
          <w:rtl/>
        </w:rPr>
        <w:t>T</w:t>
      </w:r>
      <w:r w:rsidR="00DF1295" w:rsidRPr="00DF1295">
        <w:rPr>
          <w:vertAlign w:val="subscript"/>
          <w:rtl/>
        </w:rPr>
        <w:t>t</w:t>
      </w:r>
      <w:proofErr w:type="spellEnd"/>
      <w:r w:rsidR="00DF1295" w:rsidRPr="00DF1295">
        <w:rPr>
          <w:rFonts w:hint="cs"/>
          <w:vertAlign w:val="subscript"/>
          <w:rtl/>
        </w:rPr>
        <w:t>،</w:t>
      </w:r>
      <w:r w:rsidR="00DF1295" w:rsidRPr="00DF1295">
        <w:rPr>
          <w:rtl/>
        </w:rPr>
        <w:t xml:space="preserve"> المقابلة لهدف عدم </w:t>
      </w:r>
      <w:proofErr w:type="spellStart"/>
      <w:r w:rsidR="00DF1295" w:rsidRPr="00DF1295">
        <w:rPr>
          <w:rtl/>
        </w:rPr>
        <w:t>التيسر</w:t>
      </w:r>
      <w:proofErr w:type="spellEnd"/>
      <w:r w:rsidR="00DF1295" w:rsidRPr="00DF1295">
        <w:rPr>
          <w:rtl/>
        </w:rPr>
        <w:t xml:space="preserve"> (الخبو زائد التداخل):</w:t>
      </w:r>
      <w:r w:rsidR="001300AC" w:rsidRPr="001300AC">
        <w:rPr>
          <w:rFonts w:hint="cs"/>
          <w:rtl/>
        </w:rPr>
        <w:t xml:space="preserve"> ف</w:t>
      </w:r>
      <w:r w:rsidR="001300AC" w:rsidRPr="001300AC">
        <w:rPr>
          <w:rtl/>
        </w:rPr>
        <w:t xml:space="preserve">ينبغي أن تكون النسبة المئوية الكلية لوقت عدم </w:t>
      </w:r>
      <w:proofErr w:type="spellStart"/>
      <w:r w:rsidR="001300AC" w:rsidRPr="001300AC">
        <w:rPr>
          <w:rtl/>
        </w:rPr>
        <w:t>التيسر</w:t>
      </w:r>
      <w:proofErr w:type="spellEnd"/>
      <w:r w:rsidR="001300AC" w:rsidRPr="001300AC">
        <w:rPr>
          <w:rtl/>
        </w:rPr>
        <w:t xml:space="preserve"> المسموح بها (مع التداخل</w:t>
      </w:r>
      <w:r w:rsidR="001300AC" w:rsidRPr="001300AC">
        <w:rPr>
          <w:rFonts w:hint="cs"/>
          <w:rtl/>
        </w:rPr>
        <w:t xml:space="preserve"> من المدار</w:t>
      </w:r>
      <w:r w:rsidR="001300AC" w:rsidRPr="001300AC">
        <w:rPr>
          <w:rtl/>
        </w:rPr>
        <w:t xml:space="preserve"> غير المستقر بالنسبة إلى الأرض) (</w:t>
      </w:r>
      <w:proofErr w:type="spellStart"/>
      <w:r w:rsidR="001300AC" w:rsidRPr="001300AC">
        <w:rPr>
          <w:rtl/>
        </w:rPr>
        <w:t>T</w:t>
      </w:r>
      <w:r w:rsidR="001300AC" w:rsidRPr="001300AC">
        <w:rPr>
          <w:vertAlign w:val="subscript"/>
          <w:rtl/>
        </w:rPr>
        <w:t>f</w:t>
      </w:r>
      <w:proofErr w:type="spellEnd"/>
      <w:r w:rsidR="001300AC" w:rsidRPr="001300AC">
        <w:rPr>
          <w:rtl/>
        </w:rPr>
        <w:t xml:space="preserve"> + </w:t>
      </w:r>
      <w:proofErr w:type="spellStart"/>
      <w:r w:rsidR="001300AC" w:rsidRPr="001300AC">
        <w:rPr>
          <w:rtl/>
        </w:rPr>
        <w:t>T</w:t>
      </w:r>
      <w:r w:rsidR="001300AC" w:rsidRPr="001300AC">
        <w:rPr>
          <w:vertAlign w:val="subscript"/>
          <w:rtl/>
        </w:rPr>
        <w:t>t</w:t>
      </w:r>
      <w:proofErr w:type="spellEnd"/>
      <w:r w:rsidR="001300AC" w:rsidRPr="001300AC">
        <w:rPr>
          <w:rtl/>
        </w:rPr>
        <w:t xml:space="preserve">/10). </w:t>
      </w:r>
      <w:r w:rsidR="001300AC" w:rsidRPr="006D5F02">
        <w:rPr>
          <w:u w:val="single"/>
          <w:rtl/>
        </w:rPr>
        <w:t xml:space="preserve">ويؤدي معيار </w:t>
      </w:r>
      <w:r w:rsidR="001300AC" w:rsidRPr="006D5F02">
        <w:rPr>
          <w:rFonts w:hint="cs"/>
          <w:u w:val="single"/>
          <w:rtl/>
        </w:rPr>
        <w:t>ال</w:t>
      </w:r>
      <w:r w:rsidR="001300AC" w:rsidRPr="006D5F02">
        <w:rPr>
          <w:u w:val="single"/>
          <w:rtl/>
        </w:rPr>
        <w:t>تسامح</w:t>
      </w:r>
      <w:r w:rsidR="001300AC" w:rsidRPr="006D5F02">
        <w:rPr>
          <w:rFonts w:hint="cs"/>
          <w:u w:val="single"/>
          <w:rtl/>
        </w:rPr>
        <w:t xml:space="preserve"> مع و</w:t>
      </w:r>
      <w:r w:rsidR="001300AC" w:rsidRPr="006D5F02">
        <w:rPr>
          <w:u w:val="single"/>
          <w:rtl/>
        </w:rPr>
        <w:t xml:space="preserve">قت عدم </w:t>
      </w:r>
      <w:proofErr w:type="spellStart"/>
      <w:r w:rsidR="001300AC" w:rsidRPr="006D5F02">
        <w:rPr>
          <w:u w:val="single"/>
          <w:rtl/>
        </w:rPr>
        <w:t>التيسر</w:t>
      </w:r>
      <w:proofErr w:type="spellEnd"/>
      <w:r w:rsidR="001300AC" w:rsidRPr="006D5F02">
        <w:rPr>
          <w:u w:val="single"/>
          <w:rtl/>
        </w:rPr>
        <w:t xml:space="preserve"> البالغ 10</w:t>
      </w:r>
      <w:r w:rsidR="001300AC" w:rsidRPr="006D5F02">
        <w:rPr>
          <w:rFonts w:hint="cs"/>
          <w:u w:val="single"/>
          <w:rtl/>
        </w:rPr>
        <w:t>%</w:t>
      </w:r>
      <w:r w:rsidR="001300AC" w:rsidRPr="006D5F02">
        <w:rPr>
          <w:u w:val="single"/>
          <w:rtl/>
        </w:rPr>
        <w:t xml:space="preserve"> إلى اشتقاق حدود كثافة تدفق القدرة المكافئة الإجمالية</w:t>
      </w:r>
      <w:r w:rsidR="001300AC" w:rsidRPr="001300AC">
        <w:rPr>
          <w:rtl/>
        </w:rPr>
        <w:t>.</w:t>
      </w:r>
      <w:r w:rsidR="001300AC" w:rsidRPr="001300AC">
        <w:rPr>
          <w:rFonts w:hint="cs"/>
          <w:rtl/>
        </w:rPr>
        <w:t xml:space="preserve"> ودعت</w:t>
      </w:r>
      <w:r w:rsidR="001300AC" w:rsidRPr="001300AC">
        <w:rPr>
          <w:rtl/>
        </w:rPr>
        <w:t xml:space="preserve"> </w:t>
      </w:r>
      <w:r w:rsidR="001300AC" w:rsidRPr="001300AC">
        <w:rPr>
          <w:rFonts w:hint="cs"/>
          <w:rtl/>
        </w:rPr>
        <w:t>ال</w:t>
      </w:r>
      <w:r w:rsidR="001300AC" w:rsidRPr="001300AC">
        <w:rPr>
          <w:rtl/>
        </w:rPr>
        <w:t xml:space="preserve">حاجة إلى </w:t>
      </w:r>
      <w:bookmarkStart w:id="3" w:name="_Hlk150081134"/>
      <w:r w:rsidR="001300AC" w:rsidRPr="001300AC">
        <w:rPr>
          <w:rFonts w:hint="cs"/>
          <w:rtl/>
        </w:rPr>
        <w:t>أسلوب</w:t>
      </w:r>
      <w:r w:rsidR="001300AC" w:rsidRPr="001300AC">
        <w:rPr>
          <w:rtl/>
        </w:rPr>
        <w:t xml:space="preserve"> </w:t>
      </w:r>
      <w:bookmarkEnd w:id="3"/>
      <w:r w:rsidR="001300AC" w:rsidRPr="001300AC">
        <w:rPr>
          <w:rtl/>
        </w:rPr>
        <w:t>لاشتقاق قناع مصدر</w:t>
      </w:r>
      <w:r w:rsidR="001300AC" w:rsidRPr="001300AC">
        <w:rPr>
          <w:rFonts w:hint="cs"/>
          <w:rtl/>
        </w:rPr>
        <w:t xml:space="preserve"> تداخل</w:t>
      </w:r>
      <w:r w:rsidR="001300AC" w:rsidRPr="001300AC">
        <w:rPr>
          <w:rtl/>
        </w:rPr>
        <w:t xml:space="preserve"> وحيد من كل قناع </w:t>
      </w:r>
      <w:r w:rsidR="001300AC" w:rsidRPr="001300AC">
        <w:rPr>
          <w:rFonts w:hint="cs"/>
          <w:rtl/>
        </w:rPr>
        <w:t>مجمَّع</w:t>
      </w:r>
      <w:r w:rsidR="001300AC" w:rsidRPr="001300AC">
        <w:rPr>
          <w:rtl/>
        </w:rPr>
        <w:t xml:space="preserve"> ك</w:t>
      </w:r>
      <w:r w:rsidR="001300AC" w:rsidRPr="001300AC">
        <w:rPr>
          <w:rFonts w:hint="cs"/>
          <w:rtl/>
        </w:rPr>
        <w:t xml:space="preserve">مجرد </w:t>
      </w:r>
      <w:r w:rsidR="001300AC" w:rsidRPr="001300AC">
        <w:rPr>
          <w:rtl/>
        </w:rPr>
        <w:t>قناع لإقرار الصلاحية، يقوم مكتب الاتصالات الراديوية</w:t>
      </w:r>
      <w:r w:rsidR="001300AC" w:rsidRPr="001300AC">
        <w:rPr>
          <w:rFonts w:hint="cs"/>
          <w:rtl/>
        </w:rPr>
        <w:t xml:space="preserve"> بواسطته</w:t>
      </w:r>
      <w:r w:rsidR="001300AC" w:rsidRPr="001300AC">
        <w:rPr>
          <w:rtl/>
        </w:rPr>
        <w:t xml:space="preserve"> بالتحقق من التزام كل نظام فردي للخدمة الثابتة الساتلية غير المستقرة بالنسبة إلى الأرض بموجب الرقم </w:t>
      </w:r>
      <w:r w:rsidR="001300AC" w:rsidRPr="007F5476">
        <w:rPr>
          <w:rStyle w:val="Artref"/>
          <w:b/>
          <w:bCs/>
          <w:rtl/>
        </w:rPr>
        <w:t>31.11</w:t>
      </w:r>
      <w:r w:rsidR="001300AC" w:rsidRPr="001300AC">
        <w:rPr>
          <w:rtl/>
        </w:rPr>
        <w:t xml:space="preserve"> من لوائح الراديو، بالاقتران مع الحدود التشغيلية الواردة في الجداول </w:t>
      </w:r>
      <w:r w:rsidR="009B43E4">
        <w:rPr>
          <w:rFonts w:hint="cs"/>
          <w:b/>
          <w:bCs/>
          <w:rtl/>
        </w:rPr>
        <w:t>22</w:t>
      </w:r>
      <w:r w:rsidR="001300AC" w:rsidRPr="007F5476">
        <w:rPr>
          <w:b/>
          <w:bCs/>
          <w:rtl/>
        </w:rPr>
        <w:t>-</w:t>
      </w:r>
      <w:r w:rsidR="009B43E4">
        <w:rPr>
          <w:rFonts w:hint="cs"/>
          <w:b/>
          <w:bCs/>
          <w:rtl/>
        </w:rPr>
        <w:t>4</w:t>
      </w:r>
      <w:r w:rsidR="001300AC" w:rsidRPr="007F5476">
        <w:rPr>
          <w:b/>
          <w:bCs/>
          <w:rtl/>
        </w:rPr>
        <w:t xml:space="preserve"> </w:t>
      </w:r>
      <w:r w:rsidR="001300AC" w:rsidRPr="001300AC">
        <w:rPr>
          <w:rtl/>
        </w:rPr>
        <w:t>من لوائح الراديو التي توفر الحماية الكافية لأنظمة الخدمة الثابتة الساتلية المستقرة بالنسبة إلى الأرض.</w:t>
      </w:r>
      <w:bookmarkStart w:id="4" w:name="_Hlk150073740"/>
      <w:r w:rsidR="003C06DD">
        <w:rPr>
          <w:rFonts w:hint="cs"/>
          <w:rtl/>
        </w:rPr>
        <w:t xml:space="preserve"> </w:t>
      </w:r>
      <w:r w:rsidR="00347446">
        <w:rPr>
          <w:rtl/>
        </w:rPr>
        <w:t>وات</w:t>
      </w:r>
      <w:r w:rsidR="001300AC">
        <w:rPr>
          <w:rFonts w:hint="cs"/>
          <w:rtl/>
        </w:rPr>
        <w:t>ُ</w:t>
      </w:r>
      <w:r w:rsidR="00347446">
        <w:rPr>
          <w:rtl/>
        </w:rPr>
        <w:t xml:space="preserve">فق على استعمال </w:t>
      </w:r>
      <w:r w:rsidR="001300AC">
        <w:rPr>
          <w:rFonts w:hint="cs"/>
          <w:rtl/>
        </w:rPr>
        <w:t>ال</w:t>
      </w:r>
      <w:r w:rsidR="001300AC" w:rsidRPr="001300AC">
        <w:rPr>
          <w:rtl/>
        </w:rPr>
        <w:t xml:space="preserve">أسلوب </w:t>
      </w:r>
      <w:r w:rsidR="00347446">
        <w:rPr>
          <w:rtl/>
        </w:rPr>
        <w:t xml:space="preserve">التالي لتحويل أي </w:t>
      </w:r>
      <w:r w:rsidR="001300AC" w:rsidRPr="001300AC">
        <w:rPr>
          <w:rtl/>
        </w:rPr>
        <w:t>كثافة تدفق قدرة مكافئة للوصل</w:t>
      </w:r>
      <w:r w:rsidR="00FC69AA">
        <w:rPr>
          <w:rFonts w:hint="cs"/>
          <w:rtl/>
        </w:rPr>
        <w:t>ة</w:t>
      </w:r>
      <w:r w:rsidR="001300AC" w:rsidRPr="001300AC">
        <w:rPr>
          <w:rtl/>
        </w:rPr>
        <w:t xml:space="preserve"> الهابطة </w:t>
      </w:r>
      <w:r w:rsidR="00FC69AA">
        <w:rPr>
          <w:rFonts w:hint="cs"/>
          <w:rtl/>
        </w:rPr>
        <w:t>(</w:t>
      </w:r>
      <w:proofErr w:type="spellStart"/>
      <w:r w:rsidR="00347446">
        <w:rPr>
          <w:rtl/>
        </w:rPr>
        <w:t>epfd</w:t>
      </w:r>
      <w:proofErr w:type="spellEnd"/>
      <w:r w:rsidR="00347446">
        <w:rPr>
          <w:rtl/>
        </w:rPr>
        <w:t>↓</w:t>
      </w:r>
      <w:r w:rsidR="00FC69AA">
        <w:rPr>
          <w:rFonts w:hint="cs"/>
          <w:rtl/>
        </w:rPr>
        <w:t>)</w:t>
      </w:r>
      <w:r w:rsidR="00347446">
        <w:rPr>
          <w:rtl/>
        </w:rPr>
        <w:t xml:space="preserve"> مقابل منحنى</w:t>
      </w:r>
      <w:r w:rsidR="00FC69AA">
        <w:rPr>
          <w:rFonts w:hint="cs"/>
          <w:rtl/>
        </w:rPr>
        <w:t xml:space="preserve"> النسبة المئوية</w:t>
      </w:r>
      <w:r w:rsidR="00347446">
        <w:rPr>
          <w:rtl/>
        </w:rPr>
        <w:t xml:space="preserve"> </w:t>
      </w:r>
      <w:r w:rsidR="00FC69AA">
        <w:rPr>
          <w:rFonts w:hint="cs"/>
          <w:rtl/>
        </w:rPr>
        <w:t>(</w:t>
      </w:r>
      <w:r w:rsidR="00347446">
        <w:rPr>
          <w:rtl/>
        </w:rPr>
        <w:t>٪</w:t>
      </w:r>
      <w:r w:rsidR="00FC69AA">
        <w:rPr>
          <w:rFonts w:hint="cs"/>
          <w:rtl/>
        </w:rPr>
        <w:t xml:space="preserve">) </w:t>
      </w:r>
      <w:r w:rsidR="00347446">
        <w:rPr>
          <w:rtl/>
        </w:rPr>
        <w:t>من الوقت اللازم لحماية الوصلات الهابطة المستقرة بالنسبة إلى الأرض</w:t>
      </w:r>
      <w:r w:rsidR="003C06DD">
        <w:rPr>
          <w:rFonts w:hint="cs"/>
          <w:rtl/>
        </w:rPr>
        <w:t>،</w:t>
      </w:r>
      <w:r w:rsidR="00347446">
        <w:rPr>
          <w:rtl/>
        </w:rPr>
        <w:t xml:space="preserve"> </w:t>
      </w:r>
      <w:r w:rsidR="00FC69AA">
        <w:rPr>
          <w:rFonts w:hint="cs"/>
          <w:rtl/>
        </w:rPr>
        <w:t xml:space="preserve">ذات </w:t>
      </w:r>
      <w:r w:rsidR="00347446">
        <w:rPr>
          <w:rtl/>
        </w:rPr>
        <w:t xml:space="preserve">هوائيات </w:t>
      </w:r>
      <w:r w:rsidR="00FC69AA">
        <w:rPr>
          <w:rFonts w:hint="cs"/>
          <w:rtl/>
        </w:rPr>
        <w:t>ا</w:t>
      </w:r>
      <w:r w:rsidR="00347446">
        <w:rPr>
          <w:rtl/>
        </w:rPr>
        <w:t xml:space="preserve">لمحطات الأرضية </w:t>
      </w:r>
      <w:r w:rsidR="00FC69AA">
        <w:rPr>
          <w:rFonts w:hint="cs"/>
          <w:rtl/>
        </w:rPr>
        <w:t>البالغ قطرها نحو</w:t>
      </w:r>
      <w:r w:rsidR="00347446">
        <w:rPr>
          <w:rtl/>
        </w:rPr>
        <w:t xml:space="preserve"> m</w:t>
      </w:r>
      <w:r w:rsidR="007F5476">
        <w:rPr>
          <w:rFonts w:hint="cs"/>
          <w:rtl/>
        </w:rPr>
        <w:t> </w:t>
      </w:r>
      <w:r w:rsidR="00347446">
        <w:rPr>
          <w:rtl/>
        </w:rPr>
        <w:t xml:space="preserve">10 </w:t>
      </w:r>
      <w:r w:rsidR="00FC69AA">
        <w:rPr>
          <w:rFonts w:hint="cs"/>
          <w:rtl/>
        </w:rPr>
        <w:t>ف</w:t>
      </w:r>
      <w:r w:rsidR="00347446">
        <w:rPr>
          <w:rtl/>
        </w:rPr>
        <w:t>أك</w:t>
      </w:r>
      <w:r w:rsidR="00FC69AA">
        <w:rPr>
          <w:rFonts w:hint="cs"/>
          <w:rtl/>
        </w:rPr>
        <w:t>ث</w:t>
      </w:r>
      <w:r w:rsidR="00347446">
        <w:rPr>
          <w:rtl/>
        </w:rPr>
        <w:t xml:space="preserve">ر في النطاق </w:t>
      </w:r>
      <w:proofErr w:type="spellStart"/>
      <w:r w:rsidR="00347446">
        <w:rPr>
          <w:rtl/>
        </w:rPr>
        <w:t>GHz</w:t>
      </w:r>
      <w:proofErr w:type="spellEnd"/>
      <w:r w:rsidR="007F5476">
        <w:rPr>
          <w:rFonts w:hint="cs"/>
          <w:rtl/>
        </w:rPr>
        <w:t> </w:t>
      </w:r>
      <w:r w:rsidR="00347446">
        <w:rPr>
          <w:rtl/>
        </w:rPr>
        <w:t>12,75-10,7 و</w:t>
      </w:r>
      <w:r w:rsidR="007F5476">
        <w:rPr>
          <w:rFonts w:hint="cs"/>
          <w:rtl/>
        </w:rPr>
        <w:t>5 </w:t>
      </w:r>
      <w:r w:rsidR="007F5476">
        <w:t>m</w:t>
      </w:r>
      <w:r w:rsidR="00347446">
        <w:rPr>
          <w:rtl/>
        </w:rPr>
        <w:t xml:space="preserve"> </w:t>
      </w:r>
      <w:r w:rsidR="00FC69AA" w:rsidRPr="00FC69AA">
        <w:rPr>
          <w:rtl/>
        </w:rPr>
        <w:t xml:space="preserve">فأكثر </w:t>
      </w:r>
      <w:r w:rsidR="00347446">
        <w:rPr>
          <w:rtl/>
        </w:rPr>
        <w:t xml:space="preserve">في النطاقين </w:t>
      </w:r>
      <w:proofErr w:type="spellStart"/>
      <w:r w:rsidR="00347446">
        <w:rPr>
          <w:rtl/>
        </w:rPr>
        <w:t>GHz</w:t>
      </w:r>
      <w:proofErr w:type="spellEnd"/>
      <w:r w:rsidR="007F5476">
        <w:rPr>
          <w:rFonts w:hint="cs"/>
          <w:rtl/>
        </w:rPr>
        <w:t> </w:t>
      </w:r>
      <w:r w:rsidR="00347446">
        <w:rPr>
          <w:rtl/>
        </w:rPr>
        <w:t xml:space="preserve">18,6-17,8 </w:t>
      </w:r>
      <w:proofErr w:type="spellStart"/>
      <w:r w:rsidR="00347446">
        <w:rPr>
          <w:rtl/>
        </w:rPr>
        <w:t>وGHz</w:t>
      </w:r>
      <w:proofErr w:type="spellEnd"/>
      <w:r w:rsidR="007F5476">
        <w:rPr>
          <w:rFonts w:hint="cs"/>
          <w:rtl/>
        </w:rPr>
        <w:t> </w:t>
      </w:r>
      <w:r w:rsidR="00347446">
        <w:rPr>
          <w:rtl/>
        </w:rPr>
        <w:t xml:space="preserve">20,2-19,7، من التداخل الإجمالي الناجم عن </w:t>
      </w:r>
      <w:bookmarkStart w:id="5" w:name="_Hlk150085768"/>
      <w:r w:rsidR="00FC69AA">
        <w:rPr>
          <w:rFonts w:hint="cs"/>
          <w:rtl/>
        </w:rPr>
        <w:t>الضوضاء الفعالة</w:t>
      </w:r>
      <w:r w:rsidR="006D5F02">
        <w:rPr>
          <w:rFonts w:hint="cs"/>
          <w:rtl/>
        </w:rPr>
        <w:t xml:space="preserve"> </w:t>
      </w:r>
      <w:r w:rsidR="006D5F02" w:rsidRPr="006D5F02">
        <w:rPr>
          <w:rtl/>
        </w:rPr>
        <w:t>(</w:t>
      </w:r>
      <w:proofErr w:type="spellStart"/>
      <w:r w:rsidR="006D5F02" w:rsidRPr="006D5F02">
        <w:rPr>
          <w:rtl/>
        </w:rPr>
        <w:t>N</w:t>
      </w:r>
      <w:r w:rsidR="006D5F02" w:rsidRPr="006D5F02">
        <w:rPr>
          <w:vertAlign w:val="subscript"/>
          <w:rtl/>
        </w:rPr>
        <w:t>effective</w:t>
      </w:r>
      <w:proofErr w:type="spellEnd"/>
      <w:r w:rsidR="006D5F02" w:rsidRPr="006D5F02">
        <w:rPr>
          <w:rtl/>
        </w:rPr>
        <w:t xml:space="preserve">) </w:t>
      </w:r>
      <w:bookmarkEnd w:id="5"/>
      <w:r w:rsidR="006D5F02" w:rsidRPr="006D5F02">
        <w:rPr>
          <w:rtl/>
        </w:rPr>
        <w:t>الصادرة عن الأنظمة غير المستقرة بالنسبة إلى الأرض في الخدمة الثابتة الساتلية (</w:t>
      </w:r>
      <w:r w:rsidR="006D5F02" w:rsidRPr="006D5F02">
        <w:rPr>
          <w:rFonts w:hint="cs"/>
          <w:rtl/>
        </w:rPr>
        <w:t>التي ت</w:t>
      </w:r>
      <w:r w:rsidR="006D5F02" w:rsidRPr="006D5F02">
        <w:rPr>
          <w:rtl/>
        </w:rPr>
        <w:t>ساوي 5.3 *انظر الفقر</w:t>
      </w:r>
      <w:r w:rsidR="006D5F02" w:rsidRPr="006D5F02">
        <w:rPr>
          <w:rFonts w:hint="cs"/>
          <w:rtl/>
        </w:rPr>
        <w:t>تين</w:t>
      </w:r>
      <w:r w:rsidR="006D5F02" w:rsidRPr="006D5F02">
        <w:rPr>
          <w:rtl/>
        </w:rPr>
        <w:t xml:space="preserve"> 1.1.1.3 د) و2.1.1.3 من التقرير النهائي للاجتماع التحضيري للمؤتمر العالمي للاتصالات الراديوية لعام 2000</w:t>
      </w:r>
      <w:r w:rsidR="006D5F02" w:rsidRPr="006D5F02">
        <w:rPr>
          <w:rFonts w:hint="cs"/>
          <w:rtl/>
        </w:rPr>
        <w:t>)</w:t>
      </w:r>
      <w:r w:rsidR="003C06DD">
        <w:rPr>
          <w:rFonts w:hint="cs"/>
          <w:rtl/>
        </w:rPr>
        <w:t>،</w:t>
      </w:r>
      <w:r w:rsidR="006D5F02">
        <w:rPr>
          <w:rFonts w:hint="cs"/>
          <w:rtl/>
        </w:rPr>
        <w:t xml:space="preserve"> إ</w:t>
      </w:r>
      <w:r w:rsidR="00347446">
        <w:rPr>
          <w:rtl/>
        </w:rPr>
        <w:t xml:space="preserve">لى المنحنى المقابل للتداخل من </w:t>
      </w:r>
      <w:r w:rsidR="006D5F02">
        <w:rPr>
          <w:rFonts w:hint="cs"/>
          <w:rtl/>
        </w:rPr>
        <w:t xml:space="preserve">مصدر </w:t>
      </w:r>
      <w:r w:rsidR="00347446">
        <w:rPr>
          <w:rtl/>
        </w:rPr>
        <w:t>وحيد للخدمة الثابتة الساتلية غير المستقرة بالنسبة إلى الأرض:</w:t>
      </w:r>
    </w:p>
    <w:bookmarkEnd w:id="4"/>
    <w:p w14:paraId="4947FA9E" w14:textId="24D03BF6" w:rsidR="00F12266" w:rsidRPr="00B0372F" w:rsidRDefault="007A7C02" w:rsidP="0058217D">
      <w:pPr>
        <w:pStyle w:val="enumlev1"/>
        <w:rPr>
          <w:rtl/>
        </w:rPr>
      </w:pPr>
      <w:r w:rsidRPr="00B0372F">
        <w:rPr>
          <w:rtl/>
        </w:rPr>
        <w:lastRenderedPageBreak/>
        <w:t>–</w:t>
      </w:r>
      <w:r w:rsidRPr="00B0372F">
        <w:rPr>
          <w:rtl/>
        </w:rPr>
        <w:tab/>
      </w:r>
      <w:r w:rsidR="00BF71FE" w:rsidRPr="007F5476">
        <w:rPr>
          <w:spacing w:val="-4"/>
          <w:rtl/>
        </w:rPr>
        <w:t>يرسم القناع التجميعي باستعمال مقياس إحداثي خطي لكثافة تدفق القدرة المكافئة (</w:t>
      </w:r>
      <w:proofErr w:type="spellStart"/>
      <w:r w:rsidR="00BF71FE" w:rsidRPr="007F5476">
        <w:rPr>
          <w:spacing w:val="-4"/>
        </w:rPr>
        <w:t>epfd</w:t>
      </w:r>
      <w:proofErr w:type="spellEnd"/>
      <w:r w:rsidR="00BF71FE" w:rsidRPr="007F5476">
        <w:rPr>
          <w:spacing w:val="-4"/>
          <w:rtl/>
        </w:rPr>
        <w:t>) بوحدات ديسيبل متزايدة نحو اليمين، ومقياس لوغاريتمي للنسبة المئوية من الوقت المتزايدة صعودا</w:t>
      </w:r>
      <w:r w:rsidR="00AA23AA">
        <w:rPr>
          <w:rFonts w:hint="cs"/>
          <w:spacing w:val="-4"/>
          <w:rtl/>
        </w:rPr>
        <w:t>ً</w:t>
      </w:r>
      <w:r w:rsidR="00BF71FE" w:rsidRPr="007F5476">
        <w:rPr>
          <w:spacing w:val="-4"/>
          <w:rtl/>
        </w:rPr>
        <w:t>. ثم ي</w:t>
      </w:r>
      <w:r w:rsidR="00BF71FE" w:rsidRPr="007F5476">
        <w:rPr>
          <w:rFonts w:hint="cs"/>
          <w:spacing w:val="-4"/>
          <w:rtl/>
        </w:rPr>
        <w:t>ُ</w:t>
      </w:r>
      <w:r w:rsidR="00BF71FE" w:rsidRPr="007F5476">
        <w:rPr>
          <w:spacing w:val="-4"/>
          <w:rtl/>
        </w:rPr>
        <w:t xml:space="preserve">رسم خط ثان، </w:t>
      </w:r>
      <w:r w:rsidR="00BF71FE" w:rsidRPr="007F5476">
        <w:rPr>
          <w:spacing w:val="-4"/>
        </w:rPr>
        <w:t>dB 10 log</w:t>
      </w:r>
      <w:r w:rsidR="00BF71FE" w:rsidRPr="00140974">
        <w:rPr>
          <w:spacing w:val="-4"/>
        </w:rPr>
        <w:t>(</w:t>
      </w:r>
      <w:proofErr w:type="spellStart"/>
      <w:r w:rsidR="00BF71FE" w:rsidRPr="00140974">
        <w:rPr>
          <w:spacing w:val="-4"/>
        </w:rPr>
        <w:t>N</w:t>
      </w:r>
      <w:r w:rsidR="00BF71FE" w:rsidRPr="00140974">
        <w:rPr>
          <w:spacing w:val="-4"/>
          <w:vertAlign w:val="subscript"/>
        </w:rPr>
        <w:t>effective</w:t>
      </w:r>
      <w:proofErr w:type="spellEnd"/>
      <w:r w:rsidR="00BF71FE" w:rsidRPr="007F5476">
        <w:rPr>
          <w:spacing w:val="-4"/>
        </w:rPr>
        <w:t>)</w:t>
      </w:r>
      <w:r w:rsidR="00BF71FE" w:rsidRPr="007F5476">
        <w:rPr>
          <w:spacing w:val="-4"/>
          <w:rtl/>
        </w:rPr>
        <w:t xml:space="preserve"> إلى يسار </w:t>
      </w:r>
      <w:r w:rsidR="00BF71FE" w:rsidRPr="007F5476">
        <w:rPr>
          <w:rFonts w:hint="cs"/>
          <w:spacing w:val="-4"/>
          <w:rtl/>
        </w:rPr>
        <w:t>الخط</w:t>
      </w:r>
      <w:r w:rsidR="00BF71FE" w:rsidRPr="007F5476">
        <w:rPr>
          <w:spacing w:val="-4"/>
          <w:rtl/>
        </w:rPr>
        <w:t xml:space="preserve"> الأول، </w:t>
      </w:r>
      <w:r w:rsidR="00BF71FE" w:rsidRPr="007F5476">
        <w:rPr>
          <w:rFonts w:hint="cs"/>
          <w:spacing w:val="-4"/>
          <w:rtl/>
        </w:rPr>
        <w:t>ب</w:t>
      </w:r>
      <w:r w:rsidR="00BF71FE" w:rsidRPr="007F5476">
        <w:rPr>
          <w:spacing w:val="-4"/>
          <w:rtl/>
        </w:rPr>
        <w:t>ما يمثل تقسيم القدرة. ثم ي</w:t>
      </w:r>
      <w:r w:rsidR="00BF71FE" w:rsidRPr="007F5476">
        <w:rPr>
          <w:rFonts w:hint="cs"/>
          <w:spacing w:val="-4"/>
          <w:rtl/>
        </w:rPr>
        <w:t>ُ</w:t>
      </w:r>
      <w:r w:rsidR="00BF71FE" w:rsidRPr="007F5476">
        <w:rPr>
          <w:spacing w:val="-4"/>
          <w:rtl/>
        </w:rPr>
        <w:t xml:space="preserve">رسم خط ثالث يقسم الخط الأول على عامل الضوضاء الفعالة </w:t>
      </w:r>
      <w:r w:rsidR="00BF71FE" w:rsidRPr="00140974">
        <w:rPr>
          <w:spacing w:val="-4"/>
          <w:rtl/>
        </w:rPr>
        <w:t>(</w:t>
      </w:r>
      <w:proofErr w:type="spellStart"/>
      <w:r w:rsidR="00BF71FE" w:rsidRPr="00140974">
        <w:rPr>
          <w:spacing w:val="-4"/>
        </w:rPr>
        <w:t>N</w:t>
      </w:r>
      <w:r w:rsidR="00BF71FE" w:rsidRPr="00140974">
        <w:rPr>
          <w:spacing w:val="-4"/>
          <w:vertAlign w:val="subscript"/>
        </w:rPr>
        <w:t>effective</w:t>
      </w:r>
      <w:proofErr w:type="spellEnd"/>
      <w:r w:rsidR="00BF71FE" w:rsidRPr="007F5476">
        <w:rPr>
          <w:spacing w:val="-4"/>
          <w:rtl/>
        </w:rPr>
        <w:t>)</w:t>
      </w:r>
      <w:r w:rsidR="00BF71FE" w:rsidRPr="007F5476">
        <w:rPr>
          <w:rFonts w:hint="cs"/>
          <w:spacing w:val="-4"/>
          <w:rtl/>
        </w:rPr>
        <w:t>،</w:t>
      </w:r>
      <w:r w:rsidR="00BF71FE" w:rsidRPr="007F5476">
        <w:rPr>
          <w:spacing w:val="-4"/>
          <w:rtl/>
        </w:rPr>
        <w:t xml:space="preserve"> وبالتالي يمثل تقسيما</w:t>
      </w:r>
      <w:r w:rsidR="005A6CE6">
        <w:rPr>
          <w:rFonts w:hint="cs"/>
          <w:spacing w:val="-4"/>
          <w:rtl/>
        </w:rPr>
        <w:t>ً</w:t>
      </w:r>
      <w:r w:rsidR="00BF71FE" w:rsidRPr="007F5476">
        <w:rPr>
          <w:spacing w:val="-4"/>
          <w:rtl/>
        </w:rPr>
        <w:t xml:space="preserve"> زمنيا</w:t>
      </w:r>
      <w:r w:rsidR="005A6CE6">
        <w:rPr>
          <w:rFonts w:hint="cs"/>
          <w:spacing w:val="-4"/>
          <w:rtl/>
        </w:rPr>
        <w:t>ً</w:t>
      </w:r>
      <w:r w:rsidR="00BF71FE" w:rsidRPr="007F5476">
        <w:rPr>
          <w:spacing w:val="-4"/>
          <w:rtl/>
        </w:rPr>
        <w:t>.</w:t>
      </w:r>
      <w:r w:rsidR="00EB4B3D" w:rsidRPr="007F5476">
        <w:rPr>
          <w:spacing w:val="-4"/>
          <w:rtl/>
        </w:rPr>
        <w:t xml:space="preserve"> ثم يتشكل قناع مصدر </w:t>
      </w:r>
      <w:r w:rsidR="00EB4B3D" w:rsidRPr="007F5476">
        <w:rPr>
          <w:rFonts w:hint="cs"/>
          <w:spacing w:val="-4"/>
          <w:rtl/>
        </w:rPr>
        <w:t xml:space="preserve">التداخل </w:t>
      </w:r>
      <w:r w:rsidR="00EB4B3D" w:rsidRPr="007F5476">
        <w:rPr>
          <w:spacing w:val="-4"/>
          <w:rtl/>
        </w:rPr>
        <w:t>الوحيد بأخذ الخط الثاني من 100%</w:t>
      </w:r>
      <w:r w:rsidR="00EB4B3D" w:rsidRPr="007F5476">
        <w:rPr>
          <w:rFonts w:hint="cs"/>
          <w:spacing w:val="-4"/>
          <w:rtl/>
        </w:rPr>
        <w:t xml:space="preserve"> </w:t>
      </w:r>
      <w:r w:rsidR="00EB4B3D" w:rsidRPr="007F5476">
        <w:rPr>
          <w:spacing w:val="-4"/>
          <w:rtl/>
        </w:rPr>
        <w:t xml:space="preserve">من الوقت إلى النقطة التي </w:t>
      </w:r>
      <w:r w:rsidR="00EB4B3D" w:rsidRPr="007F5476">
        <w:rPr>
          <w:rFonts w:hint="cs"/>
          <w:spacing w:val="-4"/>
          <w:rtl/>
        </w:rPr>
        <w:t>يتقاطع</w:t>
      </w:r>
      <w:r w:rsidR="00EB4B3D" w:rsidRPr="007F5476">
        <w:rPr>
          <w:spacing w:val="-4"/>
          <w:rtl/>
        </w:rPr>
        <w:t xml:space="preserve"> فيها </w:t>
      </w:r>
      <w:r w:rsidR="00EB4B3D" w:rsidRPr="007F5476">
        <w:rPr>
          <w:rFonts w:hint="cs"/>
          <w:spacing w:val="-4"/>
          <w:rtl/>
        </w:rPr>
        <w:t xml:space="preserve">مع </w:t>
      </w:r>
      <w:r w:rsidR="00EB4B3D" w:rsidRPr="007F5476">
        <w:rPr>
          <w:spacing w:val="-4"/>
          <w:rtl/>
        </w:rPr>
        <w:t xml:space="preserve">الخط الثالث، والخط الثالث بين تلك النقطة والنقطة التي يصل فيها الخط الثالث إلى </w:t>
      </w:r>
      <w:r w:rsidR="00660735">
        <w:rPr>
          <w:spacing w:val="-4"/>
        </w:rPr>
        <w:t>0,01</w:t>
      </w:r>
      <w:r w:rsidR="00EB4B3D" w:rsidRPr="007F5476">
        <w:rPr>
          <w:spacing w:val="-4"/>
          <w:rtl/>
        </w:rPr>
        <w:t xml:space="preserve">% من الوقت، والخط الأول (أي التجميعي) للنسب المئوية من الوقت دون </w:t>
      </w:r>
      <w:r w:rsidR="00660735">
        <w:rPr>
          <w:spacing w:val="-4"/>
        </w:rPr>
        <w:t>0,001</w:t>
      </w:r>
      <w:r w:rsidR="00EB4B3D" w:rsidRPr="007F5476">
        <w:rPr>
          <w:spacing w:val="-4"/>
          <w:rtl/>
        </w:rPr>
        <w:t>%</w:t>
      </w:r>
      <w:r w:rsidR="00EB4B3D" w:rsidRPr="007F5476">
        <w:rPr>
          <w:rFonts w:hint="cs"/>
          <w:spacing w:val="-4"/>
          <w:rtl/>
        </w:rPr>
        <w:t>.</w:t>
      </w:r>
      <w:r w:rsidR="0058217D" w:rsidRPr="007F5476">
        <w:rPr>
          <w:spacing w:val="-4"/>
          <w:rtl/>
        </w:rPr>
        <w:t xml:space="preserve"> وي</w:t>
      </w:r>
      <w:r w:rsidR="0058217D" w:rsidRPr="007F5476">
        <w:rPr>
          <w:rFonts w:hint="cs"/>
          <w:spacing w:val="-4"/>
          <w:rtl/>
        </w:rPr>
        <w:t>ُ</w:t>
      </w:r>
      <w:r w:rsidR="0058217D" w:rsidRPr="007F5476">
        <w:rPr>
          <w:spacing w:val="-4"/>
          <w:rtl/>
        </w:rPr>
        <w:t xml:space="preserve">ستكمل قناع </w:t>
      </w:r>
      <w:bookmarkStart w:id="6" w:name="_Hlk150090049"/>
      <w:r w:rsidR="0058217D" w:rsidRPr="007F5476">
        <w:rPr>
          <w:spacing w:val="-4"/>
          <w:rtl/>
        </w:rPr>
        <w:t xml:space="preserve">مصدر </w:t>
      </w:r>
      <w:r w:rsidR="0058217D" w:rsidRPr="007F5476">
        <w:rPr>
          <w:rFonts w:hint="cs"/>
          <w:spacing w:val="-4"/>
          <w:rtl/>
        </w:rPr>
        <w:t xml:space="preserve">التداخل </w:t>
      </w:r>
      <w:bookmarkEnd w:id="6"/>
      <w:r w:rsidR="0058217D" w:rsidRPr="007F5476">
        <w:rPr>
          <w:spacing w:val="-4"/>
          <w:rtl/>
        </w:rPr>
        <w:t>الوحيد برسم خط مستقيم بين كثافة تدفق القدرة المكافئة</w:t>
      </w:r>
      <w:r w:rsidR="0058217D" w:rsidRPr="007F5476">
        <w:rPr>
          <w:rFonts w:hint="cs"/>
          <w:spacing w:val="-4"/>
          <w:rtl/>
        </w:rPr>
        <w:t xml:space="preserve"> خلال</w:t>
      </w:r>
      <w:r w:rsidR="0058217D" w:rsidRPr="007F5476">
        <w:rPr>
          <w:spacing w:val="-4"/>
          <w:rtl/>
        </w:rPr>
        <w:t xml:space="preserve"> </w:t>
      </w:r>
      <w:r w:rsidR="0058217D" w:rsidRPr="007F5476">
        <w:rPr>
          <w:spacing w:val="-4"/>
        </w:rPr>
        <w:t>٪0,01</w:t>
      </w:r>
      <w:r w:rsidR="0058217D" w:rsidRPr="007F5476">
        <w:rPr>
          <w:spacing w:val="-4"/>
          <w:rtl/>
        </w:rPr>
        <w:t xml:space="preserve"> من الوقت </w:t>
      </w:r>
      <w:r w:rsidR="0058217D" w:rsidRPr="007F5476">
        <w:rPr>
          <w:rFonts w:hint="cs"/>
          <w:spacing w:val="-4"/>
          <w:rtl/>
        </w:rPr>
        <w:t>و</w:t>
      </w:r>
      <w:r w:rsidR="0058217D" w:rsidRPr="007F5476">
        <w:rPr>
          <w:spacing w:val="-4"/>
          <w:rtl/>
        </w:rPr>
        <w:t xml:space="preserve">كثافة تدفق القدرة المكافئة خلال </w:t>
      </w:r>
      <w:r w:rsidR="00660735">
        <w:rPr>
          <w:spacing w:val="-4"/>
        </w:rPr>
        <w:t>0,001</w:t>
      </w:r>
      <w:r w:rsidR="0058217D" w:rsidRPr="007F5476">
        <w:rPr>
          <w:spacing w:val="-4"/>
          <w:rtl/>
        </w:rPr>
        <w:t>%</w:t>
      </w:r>
      <w:r w:rsidR="005A6CE6">
        <w:rPr>
          <w:rFonts w:hint="cs"/>
          <w:spacing w:val="-4"/>
          <w:rtl/>
        </w:rPr>
        <w:t xml:space="preserve"> </w:t>
      </w:r>
      <w:r w:rsidR="0058217D" w:rsidRPr="007F5476">
        <w:rPr>
          <w:spacing w:val="-4"/>
          <w:rtl/>
        </w:rPr>
        <w:t>من الوقت.</w:t>
      </w:r>
    </w:p>
    <w:p w14:paraId="491B4606" w14:textId="350ECDD5" w:rsidR="007A7C02" w:rsidRPr="00B0372F" w:rsidRDefault="007A7C02" w:rsidP="0058217D">
      <w:pPr>
        <w:pStyle w:val="enumlev1"/>
      </w:pPr>
      <w:r w:rsidRPr="00B0372F">
        <w:rPr>
          <w:rtl/>
        </w:rPr>
        <w:t>–</w:t>
      </w:r>
      <w:r w:rsidRPr="00B0372F">
        <w:rPr>
          <w:rtl/>
        </w:rPr>
        <w:tab/>
      </w:r>
      <w:r w:rsidR="0058217D" w:rsidRPr="0058217D">
        <w:rPr>
          <w:rFonts w:hint="cs"/>
          <w:rtl/>
        </w:rPr>
        <w:t>و</w:t>
      </w:r>
      <w:r w:rsidR="0058217D" w:rsidRPr="0058217D">
        <w:rPr>
          <w:rtl/>
        </w:rPr>
        <w:t xml:space="preserve">بالنسبة لهوائيات المحطات الأرضية الأصغر، يؤخذ الخط الثالث لجميع النسب المئوية من الوقت التي تقل عن النقطة التي </w:t>
      </w:r>
      <w:r w:rsidR="0058217D" w:rsidRPr="0058217D">
        <w:rPr>
          <w:rFonts w:hint="cs"/>
          <w:rtl/>
        </w:rPr>
        <w:t>يتقاطع</w:t>
      </w:r>
      <w:r w:rsidR="0058217D" w:rsidRPr="0058217D">
        <w:rPr>
          <w:rtl/>
        </w:rPr>
        <w:t xml:space="preserve"> فيها </w:t>
      </w:r>
      <w:r w:rsidR="0058217D" w:rsidRPr="0058217D">
        <w:rPr>
          <w:rFonts w:hint="cs"/>
          <w:rtl/>
        </w:rPr>
        <w:t xml:space="preserve">مع </w:t>
      </w:r>
      <w:r w:rsidR="0058217D" w:rsidRPr="0058217D">
        <w:rPr>
          <w:rtl/>
        </w:rPr>
        <w:t xml:space="preserve">الخط الثاني. وفي الحالات التي لا يتقاطع فيها </w:t>
      </w:r>
      <w:r w:rsidR="0058217D" w:rsidRPr="0058217D">
        <w:rPr>
          <w:rFonts w:hint="cs"/>
          <w:rtl/>
        </w:rPr>
        <w:t>ال</w:t>
      </w:r>
      <w:r w:rsidR="0058217D" w:rsidRPr="0058217D">
        <w:rPr>
          <w:rtl/>
        </w:rPr>
        <w:t>منحنيا</w:t>
      </w:r>
      <w:r w:rsidR="0058217D" w:rsidRPr="0058217D">
        <w:rPr>
          <w:rFonts w:hint="cs"/>
          <w:rtl/>
        </w:rPr>
        <w:t>ن</w:t>
      </w:r>
      <w:r w:rsidR="0058217D" w:rsidRPr="0058217D">
        <w:rPr>
          <w:rtl/>
        </w:rPr>
        <w:t xml:space="preserve"> </w:t>
      </w:r>
      <w:r w:rsidR="0058217D" w:rsidRPr="0058217D">
        <w:rPr>
          <w:rFonts w:hint="cs"/>
          <w:rtl/>
        </w:rPr>
        <w:t>المنزاحان</w:t>
      </w:r>
      <w:r w:rsidR="0058217D" w:rsidRPr="0058217D">
        <w:rPr>
          <w:rtl/>
        </w:rPr>
        <w:t xml:space="preserve"> </w:t>
      </w:r>
      <w:r w:rsidR="001571E6">
        <w:rPr>
          <w:rFonts w:hint="cs"/>
          <w:rtl/>
        </w:rPr>
        <w:t>زمنياً</w:t>
      </w:r>
      <w:r w:rsidR="0058217D" w:rsidRPr="0058217D">
        <w:rPr>
          <w:rtl/>
        </w:rPr>
        <w:t xml:space="preserve"> </w:t>
      </w:r>
      <w:r w:rsidR="001571E6">
        <w:rPr>
          <w:rFonts w:hint="cs"/>
          <w:rtl/>
        </w:rPr>
        <w:t>وب</w:t>
      </w:r>
      <w:r w:rsidR="00ED23C0">
        <w:rPr>
          <w:rFonts w:hint="cs"/>
          <w:rtl/>
        </w:rPr>
        <w:t xml:space="preserve">قيمة </w:t>
      </w:r>
      <w:r w:rsidR="0058217D" w:rsidRPr="0058217D">
        <w:rPr>
          <w:rtl/>
        </w:rPr>
        <w:t>القدرة، يطب</w:t>
      </w:r>
      <w:r w:rsidR="0058217D" w:rsidRPr="0058217D">
        <w:rPr>
          <w:rFonts w:hint="cs"/>
          <w:rtl/>
        </w:rPr>
        <w:t>َّ</w:t>
      </w:r>
      <w:r w:rsidR="0058217D" w:rsidRPr="0058217D">
        <w:rPr>
          <w:rtl/>
        </w:rPr>
        <w:t>ق الإجراء التالي:</w:t>
      </w:r>
    </w:p>
    <w:p w14:paraId="4B20EC6F" w14:textId="3AC46715" w:rsidR="007A7C02" w:rsidRPr="00B0372F" w:rsidRDefault="007A7C02" w:rsidP="0058217D">
      <w:pPr>
        <w:pStyle w:val="enumlev2"/>
        <w:rPr>
          <w:rtl/>
        </w:rPr>
      </w:pPr>
      <w:r w:rsidRPr="00B0372F">
        <w:rPr>
          <w:rFonts w:hint="cs"/>
          <w:rtl/>
        </w:rPr>
        <w:t>1)</w:t>
      </w:r>
      <w:r w:rsidRPr="00B0372F">
        <w:rPr>
          <w:rtl/>
        </w:rPr>
        <w:tab/>
      </w:r>
      <w:r w:rsidR="0058217D" w:rsidRPr="0058217D">
        <w:rPr>
          <w:rFonts w:hint="cs"/>
          <w:rtl/>
        </w:rPr>
        <w:t>تُختار</w:t>
      </w:r>
      <w:r w:rsidR="0058217D" w:rsidRPr="0058217D">
        <w:rPr>
          <w:rtl/>
        </w:rPr>
        <w:t xml:space="preserve"> نقطة</w:t>
      </w:r>
      <w:r w:rsidR="0058217D" w:rsidRPr="0058217D">
        <w:rPr>
          <w:rFonts w:hint="cs"/>
          <w:rtl/>
        </w:rPr>
        <w:t xml:space="preserve"> قدرة</w:t>
      </w:r>
      <w:r w:rsidR="0058217D" w:rsidRPr="0058217D">
        <w:rPr>
          <w:rtl/>
        </w:rPr>
        <w:t xml:space="preserve"> </w:t>
      </w:r>
      <w:r w:rsidR="0058217D" w:rsidRPr="0058217D">
        <w:rPr>
          <w:rFonts w:hint="cs"/>
          <w:rtl/>
        </w:rPr>
        <w:t>(</w:t>
      </w:r>
      <w:r w:rsidR="0058217D" w:rsidRPr="0058217D">
        <w:t>P</w:t>
      </w:r>
      <w:r w:rsidR="0058217D" w:rsidRPr="0058217D">
        <w:rPr>
          <w:rFonts w:hint="cs"/>
          <w:rtl/>
        </w:rPr>
        <w:t>)</w:t>
      </w:r>
      <w:r w:rsidR="0058217D" w:rsidRPr="0058217D">
        <w:rPr>
          <w:rtl/>
        </w:rPr>
        <w:t xml:space="preserve"> أكبر من</w:t>
      </w:r>
      <w:r w:rsidR="0058217D">
        <w:rPr>
          <w:rFonts w:hint="cs"/>
          <w:rtl/>
        </w:rPr>
        <w:t>،</w:t>
      </w:r>
      <w:r w:rsidR="0058217D" w:rsidRPr="0058217D">
        <w:rPr>
          <w:rtl/>
        </w:rPr>
        <w:t xml:space="preserve"> أو تساوي</w:t>
      </w:r>
      <w:r w:rsidR="0058217D">
        <w:rPr>
          <w:rFonts w:hint="cs"/>
          <w:rtl/>
        </w:rPr>
        <w:t>،</w:t>
      </w:r>
      <w:r w:rsidR="0058217D" w:rsidRPr="0058217D">
        <w:rPr>
          <w:rtl/>
        </w:rPr>
        <w:t xml:space="preserve"> 1</w:t>
      </w:r>
      <w:r w:rsidR="0058217D" w:rsidRPr="0058217D">
        <w:rPr>
          <w:rFonts w:hint="cs"/>
          <w:rtl/>
        </w:rPr>
        <w:t>%</w:t>
      </w:r>
      <w:r w:rsidR="0058217D" w:rsidRPr="0058217D">
        <w:rPr>
          <w:rtl/>
        </w:rPr>
        <w:t xml:space="preserve"> من الوقت على المنحنى </w:t>
      </w:r>
      <w:r w:rsidR="0058217D" w:rsidRPr="0058217D">
        <w:rPr>
          <w:rFonts w:hint="cs"/>
          <w:rtl/>
        </w:rPr>
        <w:t>التجميعي</w:t>
      </w:r>
      <w:r w:rsidR="0058217D" w:rsidRPr="0058217D">
        <w:rPr>
          <w:rtl/>
        </w:rPr>
        <w:t>؛</w:t>
      </w:r>
    </w:p>
    <w:p w14:paraId="11830B26" w14:textId="23A9BE3C" w:rsidR="007A7C02" w:rsidRPr="00B0372F" w:rsidRDefault="007A7C02" w:rsidP="00ED23C0">
      <w:pPr>
        <w:pStyle w:val="enumlev2"/>
        <w:rPr>
          <w:rtl/>
        </w:rPr>
      </w:pPr>
      <w:r w:rsidRPr="00B0372F">
        <w:rPr>
          <w:rFonts w:hint="cs"/>
          <w:rtl/>
        </w:rPr>
        <w:t>2)</w:t>
      </w:r>
      <w:r w:rsidRPr="00B0372F">
        <w:rPr>
          <w:rtl/>
        </w:rPr>
        <w:tab/>
      </w:r>
      <w:r w:rsidR="001571E6" w:rsidRPr="00660735">
        <w:rPr>
          <w:spacing w:val="-4"/>
          <w:rtl/>
        </w:rPr>
        <w:t xml:space="preserve">توصل النقطة </w:t>
      </w:r>
      <w:r w:rsidR="001571E6" w:rsidRPr="00660735">
        <w:rPr>
          <w:spacing w:val="-4"/>
        </w:rPr>
        <w:t>P</w:t>
      </w:r>
      <w:r w:rsidR="001571E6" w:rsidRPr="00660735">
        <w:rPr>
          <w:spacing w:val="-4"/>
          <w:rtl/>
        </w:rPr>
        <w:t xml:space="preserve"> المقابلة على</w:t>
      </w:r>
      <w:r w:rsidR="001571E6" w:rsidRPr="00660735">
        <w:rPr>
          <w:rFonts w:hint="cs"/>
          <w:spacing w:val="-4"/>
          <w:rtl/>
        </w:rPr>
        <w:t xml:space="preserve"> المنحنى</w:t>
      </w:r>
      <w:r w:rsidR="001571E6" w:rsidRPr="00660735">
        <w:rPr>
          <w:spacing w:val="-4"/>
          <w:rtl/>
        </w:rPr>
        <w:t xml:space="preserve"> </w:t>
      </w:r>
      <w:bookmarkStart w:id="7" w:name="_Hlk150094784"/>
      <w:r w:rsidR="001571E6" w:rsidRPr="00660735">
        <w:rPr>
          <w:rFonts w:hint="cs"/>
          <w:spacing w:val="-4"/>
          <w:rtl/>
        </w:rPr>
        <w:t>المنزاح زمنياً</w:t>
      </w:r>
      <w:r w:rsidR="001571E6" w:rsidRPr="00660735">
        <w:rPr>
          <w:spacing w:val="-4"/>
          <w:rtl/>
        </w:rPr>
        <w:t xml:space="preserve"> </w:t>
      </w:r>
      <w:bookmarkEnd w:id="7"/>
      <w:r w:rsidR="00DE6016" w:rsidRPr="00660735">
        <w:rPr>
          <w:rFonts w:hint="cs"/>
          <w:spacing w:val="-4"/>
          <w:rtl/>
        </w:rPr>
        <w:t xml:space="preserve">مع </w:t>
      </w:r>
      <w:r w:rsidR="001571E6" w:rsidRPr="00660735">
        <w:rPr>
          <w:spacing w:val="-4"/>
          <w:rtl/>
        </w:rPr>
        <w:t xml:space="preserve">النقطة </w:t>
      </w:r>
      <w:r w:rsidR="001571E6" w:rsidRPr="00660735">
        <w:rPr>
          <w:spacing w:val="-4"/>
        </w:rPr>
        <w:t>P</w:t>
      </w:r>
      <w:r w:rsidR="001571E6" w:rsidRPr="00660735">
        <w:rPr>
          <w:spacing w:val="-4"/>
          <w:rtl/>
        </w:rPr>
        <w:t xml:space="preserve"> المقابلة على المنحنى المنزاح </w:t>
      </w:r>
      <w:r w:rsidR="00ED23C0" w:rsidRPr="00660735">
        <w:rPr>
          <w:rFonts w:hint="cs"/>
          <w:spacing w:val="-4"/>
          <w:rtl/>
        </w:rPr>
        <w:t xml:space="preserve">بقيمة </w:t>
      </w:r>
      <w:r w:rsidR="001571E6" w:rsidRPr="00660735">
        <w:rPr>
          <w:spacing w:val="-4"/>
          <w:rtl/>
        </w:rPr>
        <w:t>القدرة؛</w:t>
      </w:r>
    </w:p>
    <w:p w14:paraId="10F02094" w14:textId="03626C5E" w:rsidR="007A7C02" w:rsidRDefault="007A7C02" w:rsidP="007A7C02">
      <w:pPr>
        <w:pStyle w:val="enumlev2"/>
        <w:rPr>
          <w:rtl/>
        </w:rPr>
      </w:pPr>
      <w:r>
        <w:rPr>
          <w:rFonts w:hint="cs"/>
          <w:rtl/>
        </w:rPr>
        <w:t>3)</w:t>
      </w:r>
      <w:r>
        <w:rPr>
          <w:rtl/>
        </w:rPr>
        <w:tab/>
      </w:r>
      <w:r w:rsidR="00DE6016" w:rsidRPr="00DE6016">
        <w:rPr>
          <w:rtl/>
        </w:rPr>
        <w:t>يتكون منحنى مصدر التداخل الوحيد من الجزء المنزاح بالقدرة خلال الوقت بين 100% و</w:t>
      </w:r>
      <w:r w:rsidR="00DE6016" w:rsidRPr="00DE6016">
        <w:t>P</w:t>
      </w:r>
      <w:r w:rsidR="00DE6016" w:rsidRPr="00DE6016">
        <w:rPr>
          <w:rtl/>
        </w:rPr>
        <w:t xml:space="preserve">%، والمقطع المستحدَث في الفقرة 2) خلال الوقت بين </w:t>
      </w:r>
      <w:r w:rsidR="00DE6016" w:rsidRPr="00DE6016">
        <w:t>P</w:t>
      </w:r>
      <w:r w:rsidR="00DE6016" w:rsidRPr="00DE6016">
        <w:rPr>
          <w:rtl/>
        </w:rPr>
        <w:t>% و(</w:t>
      </w:r>
      <w:r w:rsidR="00DE6016" w:rsidRPr="00DE6016">
        <w:t>P/</w:t>
      </w:r>
      <w:proofErr w:type="spellStart"/>
      <w:r w:rsidR="00DE6016" w:rsidRPr="00DE6016">
        <w:t>N</w:t>
      </w:r>
      <w:r w:rsidR="00DE6016" w:rsidRPr="00660735">
        <w:rPr>
          <w:vertAlign w:val="subscript"/>
        </w:rPr>
        <w:t>effective</w:t>
      </w:r>
      <w:proofErr w:type="spellEnd"/>
      <w:r w:rsidR="00DE6016" w:rsidRPr="00DE6016">
        <w:rPr>
          <w:rtl/>
        </w:rPr>
        <w:t>)٪ والمقطع المنزاح زمنياً خلال أوقات أقصر من (</w:t>
      </w:r>
      <w:r w:rsidR="00DE6016" w:rsidRPr="00DE6016">
        <w:t>P/</w:t>
      </w:r>
      <w:proofErr w:type="spellStart"/>
      <w:r w:rsidR="00DE6016" w:rsidRPr="00DE6016">
        <w:t>N</w:t>
      </w:r>
      <w:r w:rsidR="00DE6016" w:rsidRPr="00660735">
        <w:rPr>
          <w:vertAlign w:val="subscript"/>
        </w:rPr>
        <w:t>effective</w:t>
      </w:r>
      <w:proofErr w:type="spellEnd"/>
      <w:r w:rsidR="00DE6016" w:rsidRPr="00DE6016">
        <w:rPr>
          <w:rtl/>
        </w:rPr>
        <w:t>)٪؛</w:t>
      </w:r>
    </w:p>
    <w:p w14:paraId="51F81301" w14:textId="3A858808" w:rsidR="007A7C02" w:rsidRPr="007A7C02" w:rsidRDefault="007A7C02" w:rsidP="007A7C02">
      <w:pPr>
        <w:pStyle w:val="enumlev2"/>
      </w:pPr>
      <w:r>
        <w:rPr>
          <w:rFonts w:hint="cs"/>
          <w:rtl/>
        </w:rPr>
        <w:t>4)</w:t>
      </w:r>
      <w:r>
        <w:rPr>
          <w:rtl/>
        </w:rPr>
        <w:tab/>
      </w:r>
      <w:r w:rsidR="00B60773" w:rsidRPr="00B60773">
        <w:rPr>
          <w:rtl/>
        </w:rPr>
        <w:t xml:space="preserve">باستخدام القناع المشتق لمصدر التداخل الوحيد، يطبَّق الإجراء العكسي لاشتقاق قناع تجميعي جديد. ثم يُتحقق من القناع التجميعي الجديد للتأكد من أنه ليس أكبر من القناع التجميعي الأصلي. وفي حال عدم استيفاء هذا الشرط، تُختار نقطة </w:t>
      </w:r>
      <w:r w:rsidR="00B60773" w:rsidRPr="00B60773">
        <w:t>P</w:t>
      </w:r>
      <w:r w:rsidR="00B60773" w:rsidRPr="00B60773">
        <w:rPr>
          <w:rtl/>
        </w:rPr>
        <w:t xml:space="preserve"> جديدة وتُكرر الخطوتان </w:t>
      </w:r>
      <w:r w:rsidR="00660735">
        <w:rPr>
          <w:rFonts w:hint="cs"/>
          <w:rtl/>
        </w:rPr>
        <w:t>2)</w:t>
      </w:r>
      <w:r w:rsidR="00B60773" w:rsidRPr="00B60773">
        <w:rPr>
          <w:rtl/>
        </w:rPr>
        <w:t xml:space="preserve"> و</w:t>
      </w:r>
      <w:r w:rsidR="00660735">
        <w:rPr>
          <w:rFonts w:hint="cs"/>
          <w:rtl/>
        </w:rPr>
        <w:t>3)</w:t>
      </w:r>
      <w:r w:rsidR="00B60773" w:rsidRPr="00B60773">
        <w:rPr>
          <w:rtl/>
        </w:rPr>
        <w:t>.</w:t>
      </w:r>
    </w:p>
    <w:p w14:paraId="5C01F3F0" w14:textId="621DCE54" w:rsidR="007A7C02" w:rsidRDefault="00840506" w:rsidP="00B120C0">
      <w:pPr>
        <w:rPr>
          <w:rtl/>
        </w:rPr>
      </w:pPr>
      <w:r w:rsidRPr="006D32BA">
        <w:rPr>
          <w:rFonts w:hint="cs"/>
          <w:rtl/>
        </w:rPr>
        <w:t>ومن الممكن</w:t>
      </w:r>
      <w:r w:rsidR="0079224E" w:rsidRPr="006D32BA">
        <w:rPr>
          <w:rtl/>
        </w:rPr>
        <w:t xml:space="preserve"> ترجمة م</w:t>
      </w:r>
      <w:r w:rsidR="0079224E" w:rsidRPr="006D32BA">
        <w:rPr>
          <w:rFonts w:hint="cs"/>
          <w:rtl/>
        </w:rPr>
        <w:t>ا اُ</w:t>
      </w:r>
      <w:r w:rsidR="0079224E" w:rsidRPr="006D32BA">
        <w:rPr>
          <w:rtl/>
        </w:rPr>
        <w:t xml:space="preserve">تفق عليه </w:t>
      </w:r>
      <w:r w:rsidR="009C7A60" w:rsidRPr="006D32BA">
        <w:rPr>
          <w:rFonts w:hint="cs"/>
          <w:rtl/>
        </w:rPr>
        <w:t xml:space="preserve">من </w:t>
      </w:r>
      <w:r w:rsidR="0079224E" w:rsidRPr="006D32BA">
        <w:rPr>
          <w:rtl/>
        </w:rPr>
        <w:t xml:space="preserve">حدود </w:t>
      </w:r>
      <w:bookmarkStart w:id="8" w:name="_Hlk150096200"/>
      <w:r w:rsidR="0079224E" w:rsidRPr="006D32BA">
        <w:rPr>
          <w:rtl/>
        </w:rPr>
        <w:t>كثافة تدفق قدرة مكافئة للوصل</w:t>
      </w:r>
      <w:r w:rsidR="0079224E" w:rsidRPr="006D32BA">
        <w:rPr>
          <w:rFonts w:hint="cs"/>
          <w:rtl/>
        </w:rPr>
        <w:t>ة</w:t>
      </w:r>
      <w:r w:rsidR="0079224E" w:rsidRPr="006D32BA">
        <w:rPr>
          <w:rtl/>
        </w:rPr>
        <w:t xml:space="preserve"> الهابطة </w:t>
      </w:r>
      <w:bookmarkEnd w:id="8"/>
      <w:r w:rsidR="0079224E" w:rsidRPr="006D32BA">
        <w:rPr>
          <w:rFonts w:hint="cs"/>
          <w:rtl/>
        </w:rPr>
        <w:t>(</w:t>
      </w:r>
      <w:proofErr w:type="spellStart"/>
      <w:r w:rsidR="0079224E" w:rsidRPr="006D32BA">
        <w:rPr>
          <w:rtl/>
        </w:rPr>
        <w:t>epfd</w:t>
      </w:r>
      <w:proofErr w:type="spellEnd"/>
      <w:r w:rsidR="0079224E" w:rsidRPr="006D32BA">
        <w:rPr>
          <w:rFonts w:ascii="Arial" w:hAnsi="Arial" w:cs="Arial" w:hint="cs"/>
          <w:rtl/>
        </w:rPr>
        <w:t>↓</w:t>
      </w:r>
      <w:r w:rsidR="0079224E" w:rsidRPr="006D32BA">
        <w:rPr>
          <w:rFonts w:hint="cs"/>
          <w:rtl/>
        </w:rPr>
        <w:t xml:space="preserve">) </w:t>
      </w:r>
      <w:r w:rsidR="009C7A60" w:rsidRPr="006D32BA">
        <w:rPr>
          <w:rtl/>
        </w:rPr>
        <w:t xml:space="preserve">الإجمالية </w:t>
      </w:r>
      <w:r w:rsidR="009C7A60" w:rsidRPr="006D32BA">
        <w:rPr>
          <w:rFonts w:hint="cs"/>
          <w:rtl/>
        </w:rPr>
        <w:t xml:space="preserve">ومن </w:t>
      </w:r>
      <w:r w:rsidR="0079224E" w:rsidRPr="006D32BA">
        <w:rPr>
          <w:rtl/>
        </w:rPr>
        <w:t xml:space="preserve">مصدر تداخل وحيد </w:t>
      </w:r>
      <w:r w:rsidR="0079224E" w:rsidRPr="006D32BA">
        <w:rPr>
          <w:rFonts w:hint="cs"/>
          <w:rtl/>
        </w:rPr>
        <w:t>بدلالة نسبة التداخل إلى الضوضاء</w:t>
      </w:r>
      <w:r w:rsidR="0079224E" w:rsidRPr="006D32BA">
        <w:rPr>
          <w:rtl/>
        </w:rPr>
        <w:t xml:space="preserve"> </w:t>
      </w:r>
      <w:r w:rsidR="0079224E" w:rsidRPr="006D32BA">
        <w:rPr>
          <w:rFonts w:hint="cs"/>
          <w:rtl/>
        </w:rPr>
        <w:t>(</w:t>
      </w:r>
      <w:r w:rsidR="0079224E" w:rsidRPr="006D32BA">
        <w:rPr>
          <w:i/>
          <w:iCs/>
        </w:rPr>
        <w:t>I/N</w:t>
      </w:r>
      <w:r w:rsidR="0079224E" w:rsidRPr="006D32BA">
        <w:rPr>
          <w:rFonts w:hint="cs"/>
          <w:rtl/>
        </w:rPr>
        <w:t>)</w:t>
      </w:r>
      <w:r w:rsidR="0079224E" w:rsidRPr="006D32BA">
        <w:rPr>
          <w:rtl/>
        </w:rPr>
        <w:t xml:space="preserve"> على النحو الوارد في الأشكال من 1 إلى </w:t>
      </w:r>
      <w:r w:rsidR="00EA3029" w:rsidRPr="006D32BA">
        <w:rPr>
          <w:rFonts w:hint="cs"/>
          <w:rtl/>
        </w:rPr>
        <w:t>4</w:t>
      </w:r>
      <w:r w:rsidR="0079224E" w:rsidRPr="006D32BA">
        <w:rPr>
          <w:rtl/>
        </w:rPr>
        <w:t xml:space="preserve"> أدناه.</w:t>
      </w:r>
      <w:r w:rsidR="0023183D" w:rsidRPr="006D32BA">
        <w:rPr>
          <w:rtl/>
        </w:rPr>
        <w:t xml:space="preserve"> وتستند هذه الأمثلة إلى حدود كثافة تدفق قدرة مكافئة للوصلة الهابطة </w:t>
      </w:r>
      <w:bookmarkStart w:id="9" w:name="_Hlk150102258"/>
      <w:r w:rsidR="0023183D" w:rsidRPr="006D32BA">
        <w:rPr>
          <w:rtl/>
        </w:rPr>
        <w:t xml:space="preserve">الإجمالية ومن </w:t>
      </w:r>
      <w:bookmarkEnd w:id="9"/>
      <w:r w:rsidR="0023183D" w:rsidRPr="006D32BA">
        <w:rPr>
          <w:rtl/>
        </w:rPr>
        <w:t>مصدر تداخل وحيد الواردة في القرار</w:t>
      </w:r>
      <w:r w:rsidR="00660735" w:rsidRPr="006D32BA">
        <w:rPr>
          <w:rFonts w:hint="cs"/>
          <w:rtl/>
          <w:lang w:bidi="ar-EG"/>
        </w:rPr>
        <w:t xml:space="preserve"> </w:t>
      </w:r>
      <w:r w:rsidR="00660735" w:rsidRPr="006D32BA">
        <w:rPr>
          <w:b/>
          <w:bCs/>
          <w:lang w:bidi="ar-EG"/>
        </w:rPr>
        <w:t>76 (Rev.WRC-15)</w:t>
      </w:r>
      <w:r w:rsidR="0023183D" w:rsidRPr="006D32BA">
        <w:rPr>
          <w:rtl/>
        </w:rPr>
        <w:t xml:space="preserve"> والجداول</w:t>
      </w:r>
      <w:r w:rsidR="00CE50B1" w:rsidRPr="006D32BA">
        <w:rPr>
          <w:rFonts w:hint="cs"/>
          <w:rtl/>
        </w:rPr>
        <w:t> </w:t>
      </w:r>
      <w:r w:rsidR="00660735" w:rsidRPr="006D32BA">
        <w:rPr>
          <w:b/>
          <w:bCs/>
        </w:rPr>
        <w:t>1</w:t>
      </w:r>
      <w:r w:rsidR="0023183D" w:rsidRPr="006D32BA">
        <w:rPr>
          <w:b/>
          <w:bCs/>
        </w:rPr>
        <w:t>A</w:t>
      </w:r>
      <w:r w:rsidR="00CE50B1" w:rsidRPr="006D32BA">
        <w:rPr>
          <w:b/>
          <w:bCs/>
        </w:rPr>
        <w:noBreakHyphen/>
      </w:r>
      <w:r w:rsidR="0023183D" w:rsidRPr="006D32BA">
        <w:rPr>
          <w:b/>
          <w:bCs/>
        </w:rPr>
        <w:t>22</w:t>
      </w:r>
      <w:r w:rsidR="0023183D" w:rsidRPr="006D32BA">
        <w:rPr>
          <w:rtl/>
        </w:rPr>
        <w:t xml:space="preserve"> و</w:t>
      </w:r>
      <w:r w:rsidR="00660735" w:rsidRPr="006D32BA">
        <w:rPr>
          <w:b/>
          <w:bCs/>
        </w:rPr>
        <w:t>1</w:t>
      </w:r>
      <w:r w:rsidR="0023183D" w:rsidRPr="006D32BA">
        <w:rPr>
          <w:b/>
          <w:bCs/>
        </w:rPr>
        <w:t>B-22</w:t>
      </w:r>
      <w:r w:rsidR="0023183D" w:rsidRPr="006D32BA">
        <w:rPr>
          <w:rtl/>
        </w:rPr>
        <w:t xml:space="preserve"> </w:t>
      </w:r>
      <w:r w:rsidR="00660735" w:rsidRPr="006D32BA">
        <w:rPr>
          <w:rFonts w:hint="cs"/>
          <w:rtl/>
        </w:rPr>
        <w:t>و</w:t>
      </w:r>
      <w:r w:rsidR="00660735" w:rsidRPr="006D32BA">
        <w:rPr>
          <w:b/>
          <w:bCs/>
        </w:rPr>
        <w:t>1</w:t>
      </w:r>
      <w:r w:rsidR="0023183D" w:rsidRPr="006D32BA">
        <w:rPr>
          <w:b/>
          <w:bCs/>
        </w:rPr>
        <w:t>C-22</w:t>
      </w:r>
      <w:r w:rsidR="0023183D" w:rsidRPr="006D32BA">
        <w:rPr>
          <w:rtl/>
        </w:rPr>
        <w:t xml:space="preserve"> </w:t>
      </w:r>
      <w:r w:rsidR="00EA3029" w:rsidRPr="006D32BA">
        <w:rPr>
          <w:rFonts w:hint="cs"/>
          <w:rtl/>
        </w:rPr>
        <w:t>و</w:t>
      </w:r>
      <w:r w:rsidR="00EA3029" w:rsidRPr="006D32BA">
        <w:rPr>
          <w:b/>
          <w:bCs/>
        </w:rPr>
        <w:t>1D-22</w:t>
      </w:r>
      <w:r w:rsidR="00EA3029" w:rsidRPr="006D32BA">
        <w:rPr>
          <w:rtl/>
        </w:rPr>
        <w:t xml:space="preserve"> </w:t>
      </w:r>
      <w:r w:rsidR="0023183D" w:rsidRPr="006D32BA">
        <w:rPr>
          <w:rtl/>
        </w:rPr>
        <w:t xml:space="preserve">من المادة </w:t>
      </w:r>
      <w:r w:rsidR="0023183D" w:rsidRPr="006D32BA">
        <w:rPr>
          <w:rStyle w:val="Artref"/>
          <w:b/>
          <w:bCs/>
          <w:rtl/>
        </w:rPr>
        <w:t>22</w:t>
      </w:r>
      <w:r w:rsidR="0023183D" w:rsidRPr="006D32BA">
        <w:rPr>
          <w:rtl/>
        </w:rPr>
        <w:t xml:space="preserve"> من لوائح الراديو على التوالي في النطاق</w:t>
      </w:r>
      <w:r w:rsidR="0023183D" w:rsidRPr="006D32BA">
        <w:rPr>
          <w:rFonts w:hint="cs"/>
          <w:rtl/>
        </w:rPr>
        <w:t>ات</w:t>
      </w:r>
      <w:r w:rsidR="0023183D" w:rsidRPr="006D32BA">
        <w:rPr>
          <w:rtl/>
        </w:rPr>
        <w:t xml:space="preserve"> </w:t>
      </w:r>
      <w:r w:rsidR="0023183D" w:rsidRPr="006D32BA">
        <w:t>GHz 12,75-10,7</w:t>
      </w:r>
      <w:r w:rsidR="00B120C0" w:rsidRPr="006D32BA">
        <w:rPr>
          <w:rFonts w:hint="cs"/>
          <w:rtl/>
          <w:lang w:bidi="ar-EG"/>
        </w:rPr>
        <w:t xml:space="preserve"> (للخدمتين الثاب</w:t>
      </w:r>
      <w:r w:rsidR="007831CE">
        <w:rPr>
          <w:rFonts w:hint="cs"/>
          <w:rtl/>
          <w:lang w:bidi="ar-EG"/>
        </w:rPr>
        <w:t>ت</w:t>
      </w:r>
      <w:r w:rsidR="00B120C0" w:rsidRPr="006D32BA">
        <w:rPr>
          <w:rFonts w:hint="cs"/>
          <w:rtl/>
          <w:lang w:bidi="ar-EG"/>
        </w:rPr>
        <w:t>ة الساتلية و/أو الإذاعية الساتلية</w:t>
      </w:r>
      <w:r w:rsidR="00EC1093" w:rsidRPr="006D32BA">
        <w:rPr>
          <w:lang w:bidi="ar-EG"/>
        </w:rPr>
        <w:t>*</w:t>
      </w:r>
      <w:r w:rsidR="00B120C0" w:rsidRPr="006D32BA">
        <w:rPr>
          <w:rFonts w:hint="cs"/>
          <w:rtl/>
          <w:lang w:bidi="ar-EG"/>
        </w:rPr>
        <w:t>)</w:t>
      </w:r>
      <w:r w:rsidR="0023183D" w:rsidRPr="006D32BA">
        <w:rPr>
          <w:rtl/>
        </w:rPr>
        <w:t xml:space="preserve"> </w:t>
      </w:r>
      <w:r w:rsidR="0023183D" w:rsidRPr="006D32BA">
        <w:rPr>
          <w:rFonts w:hint="cs"/>
          <w:rtl/>
        </w:rPr>
        <w:t>و</w:t>
      </w:r>
      <w:r w:rsidR="0023183D" w:rsidRPr="006D32BA">
        <w:t>GHz</w:t>
      </w:r>
      <w:r w:rsidR="00EA3029" w:rsidRPr="006D32BA">
        <w:t> </w:t>
      </w:r>
      <w:r w:rsidR="0023183D" w:rsidRPr="006D32BA">
        <w:t>18,6</w:t>
      </w:r>
      <w:r w:rsidR="00EA3029" w:rsidRPr="006D32BA">
        <w:noBreakHyphen/>
      </w:r>
      <w:r w:rsidR="0023183D" w:rsidRPr="006D32BA">
        <w:t>17,8</w:t>
      </w:r>
      <w:r w:rsidR="0023183D" w:rsidRPr="006D32BA">
        <w:rPr>
          <w:rtl/>
        </w:rPr>
        <w:t xml:space="preserve"> و</w:t>
      </w:r>
      <w:r w:rsidR="0023183D" w:rsidRPr="006D32BA">
        <w:t>GHz 20,2-19,7</w:t>
      </w:r>
      <w:r w:rsidR="0023183D" w:rsidRPr="006D32BA">
        <w:rPr>
          <w:rtl/>
        </w:rPr>
        <w:t xml:space="preserve"> واستعمال درجت</w:t>
      </w:r>
      <w:r w:rsidR="0023183D" w:rsidRPr="006D32BA">
        <w:rPr>
          <w:rFonts w:hint="cs"/>
          <w:rtl/>
        </w:rPr>
        <w:t>ي</w:t>
      </w:r>
      <w:r w:rsidR="0023183D" w:rsidRPr="006D32BA">
        <w:rPr>
          <w:rtl/>
        </w:rPr>
        <w:t xml:space="preserve"> حرارة ضوضاء قدره</w:t>
      </w:r>
      <w:r w:rsidR="0023183D" w:rsidRPr="006D32BA">
        <w:rPr>
          <w:rFonts w:hint="cs"/>
          <w:rtl/>
        </w:rPr>
        <w:t>م</w:t>
      </w:r>
      <w:r w:rsidR="0023183D" w:rsidRPr="006D32BA">
        <w:rPr>
          <w:rtl/>
        </w:rPr>
        <w:t xml:space="preserve">ا </w:t>
      </w:r>
      <w:r w:rsidR="0023183D" w:rsidRPr="006D32BA">
        <w:t>K 120</w:t>
      </w:r>
      <w:r w:rsidR="0023183D" w:rsidRPr="006D32BA">
        <w:rPr>
          <w:rtl/>
        </w:rPr>
        <w:t xml:space="preserve"> ل</w:t>
      </w:r>
      <w:r w:rsidR="0023183D" w:rsidRPr="006D32BA">
        <w:rPr>
          <w:rFonts w:hint="cs"/>
          <w:rtl/>
        </w:rPr>
        <w:t>ل</w:t>
      </w:r>
      <w:r w:rsidR="0023183D" w:rsidRPr="006D32BA">
        <w:rPr>
          <w:rtl/>
        </w:rPr>
        <w:t xml:space="preserve">تردد </w:t>
      </w:r>
      <w:r w:rsidR="0023183D" w:rsidRPr="006D32BA">
        <w:rPr>
          <w:rFonts w:hint="cs"/>
          <w:rtl/>
        </w:rPr>
        <w:t>ال</w:t>
      </w:r>
      <w:r w:rsidR="0023183D" w:rsidRPr="006D32BA">
        <w:rPr>
          <w:rtl/>
        </w:rPr>
        <w:t xml:space="preserve">مرجعي </w:t>
      </w:r>
      <w:r w:rsidR="0023183D" w:rsidRPr="006D32BA">
        <w:t>GHz 10,7</w:t>
      </w:r>
      <w:r w:rsidR="0023183D" w:rsidRPr="006D32BA">
        <w:rPr>
          <w:rtl/>
        </w:rPr>
        <w:t xml:space="preserve"> </w:t>
      </w:r>
      <w:r w:rsidR="00EA3029" w:rsidRPr="006D32BA">
        <w:rPr>
          <w:rFonts w:hint="cs"/>
          <w:rtl/>
        </w:rPr>
        <w:t xml:space="preserve">(الجدول </w:t>
      </w:r>
      <w:r w:rsidR="00EA3029" w:rsidRPr="006D32BA">
        <w:rPr>
          <w:b/>
          <w:bCs/>
        </w:rPr>
        <w:t>1A-22</w:t>
      </w:r>
      <w:r w:rsidR="00EA3029" w:rsidRPr="006D32BA">
        <w:rPr>
          <w:rFonts w:hint="cs"/>
          <w:rtl/>
        </w:rPr>
        <w:t xml:space="preserve">) </w:t>
      </w:r>
      <w:r w:rsidR="0023183D" w:rsidRPr="006D32BA">
        <w:rPr>
          <w:rtl/>
        </w:rPr>
        <w:t>و</w:t>
      </w:r>
      <w:r w:rsidR="0023183D" w:rsidRPr="006D32BA">
        <w:t>K 195</w:t>
      </w:r>
      <w:r w:rsidR="0023183D" w:rsidRPr="006D32BA">
        <w:rPr>
          <w:rtl/>
        </w:rPr>
        <w:t xml:space="preserve"> للتردد</w:t>
      </w:r>
      <w:r w:rsidR="0023183D" w:rsidRPr="006D32BA">
        <w:rPr>
          <w:rFonts w:hint="cs"/>
          <w:rtl/>
        </w:rPr>
        <w:t xml:space="preserve">ين </w:t>
      </w:r>
      <w:r w:rsidR="0023183D" w:rsidRPr="006D32BA">
        <w:rPr>
          <w:rtl/>
        </w:rPr>
        <w:t>المرجعي</w:t>
      </w:r>
      <w:r w:rsidR="0023183D" w:rsidRPr="006D32BA">
        <w:rPr>
          <w:rFonts w:hint="cs"/>
          <w:rtl/>
        </w:rPr>
        <w:t>ين</w:t>
      </w:r>
      <w:r w:rsidR="0023183D" w:rsidRPr="006D32BA">
        <w:rPr>
          <w:rtl/>
        </w:rPr>
        <w:t xml:space="preserve"> </w:t>
      </w:r>
      <w:r w:rsidR="0023183D" w:rsidRPr="006D32BA">
        <w:t>GHz 17,8</w:t>
      </w:r>
      <w:r w:rsidR="0023183D" w:rsidRPr="006D32BA">
        <w:rPr>
          <w:rtl/>
        </w:rPr>
        <w:t xml:space="preserve"> </w:t>
      </w:r>
      <w:r w:rsidR="00EA3029" w:rsidRPr="006D32BA">
        <w:rPr>
          <w:rFonts w:hint="cs"/>
          <w:rtl/>
        </w:rPr>
        <w:t>(</w:t>
      </w:r>
      <w:bookmarkStart w:id="10" w:name="_Hlk151742460"/>
      <w:r w:rsidR="00EA3029" w:rsidRPr="006D32BA">
        <w:rPr>
          <w:rFonts w:hint="cs"/>
          <w:rtl/>
        </w:rPr>
        <w:t xml:space="preserve">الجدول </w:t>
      </w:r>
      <w:r w:rsidR="00EA3029" w:rsidRPr="006D32BA">
        <w:rPr>
          <w:b/>
          <w:bCs/>
        </w:rPr>
        <w:t>1B-22</w:t>
      </w:r>
      <w:bookmarkEnd w:id="10"/>
      <w:r w:rsidR="00EA3029" w:rsidRPr="006D32BA">
        <w:rPr>
          <w:rFonts w:hint="cs"/>
          <w:rtl/>
        </w:rPr>
        <w:t xml:space="preserve">) </w:t>
      </w:r>
      <w:r w:rsidR="0023183D" w:rsidRPr="006D32BA">
        <w:rPr>
          <w:rtl/>
        </w:rPr>
        <w:t>و</w:t>
      </w:r>
      <w:r w:rsidR="0023183D" w:rsidRPr="006D32BA">
        <w:t>GHz 19,7</w:t>
      </w:r>
      <w:r w:rsidR="0023183D" w:rsidRPr="006D32BA">
        <w:rPr>
          <w:rtl/>
        </w:rPr>
        <w:t xml:space="preserve"> </w:t>
      </w:r>
      <w:r w:rsidR="00EA3029" w:rsidRPr="006D32BA">
        <w:rPr>
          <w:rFonts w:hint="cs"/>
          <w:rtl/>
        </w:rPr>
        <w:t xml:space="preserve">(الجدول </w:t>
      </w:r>
      <w:r w:rsidR="00EA3029" w:rsidRPr="006D32BA">
        <w:rPr>
          <w:b/>
          <w:bCs/>
        </w:rPr>
        <w:t>1C-22</w:t>
      </w:r>
      <w:r w:rsidR="00EA3029" w:rsidRPr="006D32BA">
        <w:rPr>
          <w:rFonts w:hint="cs"/>
          <w:rtl/>
        </w:rPr>
        <w:t>)</w:t>
      </w:r>
      <w:r w:rsidR="00B120C0" w:rsidRPr="006D32BA">
        <w:rPr>
          <w:rFonts w:hint="cs"/>
          <w:rtl/>
        </w:rPr>
        <w:t xml:space="preserve"> وتلك الواردة في الملحق 6 </w:t>
      </w:r>
      <w:r w:rsidR="00B120C0" w:rsidRPr="006D32BA">
        <w:rPr>
          <w:rFonts w:hint="cs"/>
          <w:b/>
          <w:bCs/>
          <w:rtl/>
        </w:rPr>
        <w:t xml:space="preserve">بالتذييل </w:t>
      </w:r>
      <w:r w:rsidR="00B120C0" w:rsidRPr="006D32BA">
        <w:rPr>
          <w:b/>
          <w:bCs/>
        </w:rPr>
        <w:t>30</w:t>
      </w:r>
      <w:r w:rsidR="00B120C0" w:rsidRPr="006D32BA">
        <w:rPr>
          <w:rFonts w:hint="cs"/>
          <w:rtl/>
          <w:lang w:bidi="ar-EG"/>
        </w:rPr>
        <w:t xml:space="preserve"> للتردد المرجعي </w:t>
      </w:r>
      <w:r w:rsidR="00B120C0" w:rsidRPr="006D32BA">
        <w:rPr>
          <w:lang w:bidi="ar-EG"/>
        </w:rPr>
        <w:t>GHz 11,7</w:t>
      </w:r>
      <w:r w:rsidR="00B120C0" w:rsidRPr="006D32BA">
        <w:rPr>
          <w:rFonts w:hint="cs"/>
          <w:rtl/>
          <w:lang w:bidi="ar-EG"/>
        </w:rPr>
        <w:t xml:space="preserve"> (</w:t>
      </w:r>
      <w:r w:rsidR="00B120C0" w:rsidRPr="006D32BA">
        <w:rPr>
          <w:rFonts w:hint="cs"/>
          <w:rtl/>
        </w:rPr>
        <w:t xml:space="preserve">الجدول </w:t>
      </w:r>
      <w:r w:rsidR="00B120C0" w:rsidRPr="006D32BA">
        <w:rPr>
          <w:b/>
          <w:bCs/>
          <w:lang w:bidi="ar-EG"/>
        </w:rPr>
        <w:t>1D-22</w:t>
      </w:r>
      <w:r w:rsidR="00B120C0" w:rsidRPr="006D32BA">
        <w:rPr>
          <w:rFonts w:hint="cs"/>
          <w:rtl/>
          <w:lang w:bidi="ar-EG"/>
        </w:rPr>
        <w:t>)</w:t>
      </w:r>
      <w:r w:rsidR="00EA3029" w:rsidRPr="006D32BA">
        <w:rPr>
          <w:rFonts w:hint="cs"/>
          <w:rtl/>
        </w:rPr>
        <w:t xml:space="preserve"> </w:t>
      </w:r>
      <w:r w:rsidR="0023183D" w:rsidRPr="006D32BA">
        <w:rPr>
          <w:rtl/>
        </w:rPr>
        <w:t>كافتراضات.</w:t>
      </w:r>
      <w:r w:rsidR="00B5322F" w:rsidRPr="006D32BA">
        <w:rPr>
          <w:rFonts w:hint="cs"/>
          <w:rtl/>
        </w:rPr>
        <w:t xml:space="preserve"> ومن </w:t>
      </w:r>
      <w:r w:rsidR="00B5322F" w:rsidRPr="006D32BA">
        <w:rPr>
          <w:rtl/>
        </w:rPr>
        <w:t xml:space="preserve">منحنيات </w:t>
      </w:r>
      <w:r w:rsidR="00B5322F" w:rsidRPr="006D32BA">
        <w:rPr>
          <w:rFonts w:hint="cs"/>
          <w:rtl/>
        </w:rPr>
        <w:t>نسبة التداخل إلى الضوضاء</w:t>
      </w:r>
      <w:r w:rsidR="00B5322F" w:rsidRPr="006D32BA">
        <w:rPr>
          <w:rtl/>
        </w:rPr>
        <w:t xml:space="preserve"> هذه، خاصة تلك المقابلة لحدود كثافة تدفق القدرة المكافئة </w:t>
      </w:r>
      <w:r w:rsidR="00EE2CAC" w:rsidRPr="006D32BA">
        <w:rPr>
          <w:rFonts w:hint="cs"/>
          <w:rtl/>
        </w:rPr>
        <w:t>للوصلة الهابطة</w:t>
      </w:r>
      <w:r w:rsidR="00B5322F" w:rsidRPr="006D32BA">
        <w:rPr>
          <w:rtl/>
        </w:rPr>
        <w:t xml:space="preserve"> </w:t>
      </w:r>
      <w:r w:rsidR="00B5322F" w:rsidRPr="006D32BA">
        <w:rPr>
          <w:rFonts w:hint="cs"/>
          <w:rtl/>
        </w:rPr>
        <w:t>الواردة</w:t>
      </w:r>
      <w:r w:rsidR="00B5322F" w:rsidRPr="006D32BA">
        <w:rPr>
          <w:rtl/>
        </w:rPr>
        <w:t xml:space="preserve"> في القرار </w:t>
      </w:r>
      <w:r w:rsidR="00B5322F" w:rsidRPr="006D32BA">
        <w:rPr>
          <w:b/>
          <w:bCs/>
          <w:lang w:bidi="ar-EG"/>
        </w:rPr>
        <w:t>76 (Rev.WRC-15)</w:t>
      </w:r>
      <w:r w:rsidR="00B5322F" w:rsidRPr="006D32BA">
        <w:rPr>
          <w:rFonts w:hint="cs"/>
          <w:rtl/>
          <w:lang w:bidi="ar-EG"/>
        </w:rPr>
        <w:t xml:space="preserve"> </w:t>
      </w:r>
      <w:r w:rsidR="00B5322F" w:rsidRPr="006D32BA">
        <w:rPr>
          <w:rtl/>
        </w:rPr>
        <w:t xml:space="preserve">لهوائيات استقبال مستقرة بالنسبة إلى الأرض ذات قطر مختلف، </w:t>
      </w:r>
      <w:r w:rsidR="00B5322F" w:rsidRPr="006D32BA">
        <w:rPr>
          <w:rFonts w:hint="cs"/>
          <w:rtl/>
        </w:rPr>
        <w:t>يتضح جلياً</w:t>
      </w:r>
      <w:r w:rsidR="00B5322F" w:rsidRPr="006D32BA">
        <w:rPr>
          <w:rtl/>
        </w:rPr>
        <w:t xml:space="preserve"> أن شبكات الخدم</w:t>
      </w:r>
      <w:r w:rsidR="00311475" w:rsidRPr="006D32BA">
        <w:rPr>
          <w:rFonts w:hint="cs"/>
          <w:rtl/>
        </w:rPr>
        <w:t>تين</w:t>
      </w:r>
      <w:r w:rsidR="00B5322F" w:rsidRPr="006D32BA">
        <w:rPr>
          <w:rtl/>
        </w:rPr>
        <w:t xml:space="preserve"> الثابتة الساتلية</w:t>
      </w:r>
      <w:r w:rsidR="00311475" w:rsidRPr="006D32BA">
        <w:rPr>
          <w:rFonts w:hint="cs"/>
          <w:rtl/>
        </w:rPr>
        <w:t>/الإذاعية الساتلية</w:t>
      </w:r>
      <w:r w:rsidR="00B5322F" w:rsidRPr="006D32BA">
        <w:rPr>
          <w:rtl/>
        </w:rPr>
        <w:t xml:space="preserve"> المستقرة بالنسبة إلى الأرض ملزمة </w:t>
      </w:r>
      <w:r w:rsidR="00B5322F" w:rsidRPr="006D32BA">
        <w:rPr>
          <w:rFonts w:hint="cs"/>
          <w:rtl/>
        </w:rPr>
        <w:t>بأن تقبل تلقائياً</w:t>
      </w:r>
      <w:r w:rsidR="00B5322F" w:rsidRPr="006D32BA">
        <w:rPr>
          <w:rtl/>
        </w:rPr>
        <w:t xml:space="preserve"> التداخل الإجمالي الذي </w:t>
      </w:r>
      <w:r w:rsidR="00B5322F" w:rsidRPr="006D32BA">
        <w:rPr>
          <w:rFonts w:hint="cs"/>
          <w:rtl/>
        </w:rPr>
        <w:t>يفوق</w:t>
      </w:r>
      <w:r w:rsidR="00B5322F" w:rsidRPr="006D32BA">
        <w:rPr>
          <w:rtl/>
        </w:rPr>
        <w:t xml:space="preserve"> </w:t>
      </w:r>
      <w:r w:rsidR="00B5322F" w:rsidRPr="006D32BA">
        <w:rPr>
          <w:rFonts w:hint="cs"/>
          <w:rtl/>
        </w:rPr>
        <w:t>كثيراً نسبة</w:t>
      </w:r>
      <w:r w:rsidR="00B5322F" w:rsidRPr="006D32BA">
        <w:rPr>
          <w:rtl/>
        </w:rPr>
        <w:t xml:space="preserve"> </w:t>
      </w:r>
      <w:r w:rsidR="00B5322F" w:rsidRPr="006D32BA">
        <w:t>dB 12,2</w:t>
      </w:r>
      <w:r w:rsidR="00446672" w:rsidRPr="006D32BA">
        <w:t>–</w:t>
      </w:r>
      <w:r w:rsidR="00B5322F" w:rsidRPr="006D32BA">
        <w:rPr>
          <w:rtl/>
        </w:rPr>
        <w:t xml:space="preserve"> وهو ما يقابل زيادة 6</w:t>
      </w:r>
      <w:r w:rsidR="00B5322F" w:rsidRPr="006D32BA">
        <w:rPr>
          <w:rFonts w:hint="cs"/>
          <w:rtl/>
        </w:rPr>
        <w:t>%</w:t>
      </w:r>
      <w:r w:rsidR="00B5322F" w:rsidRPr="006D32BA">
        <w:rPr>
          <w:rtl/>
        </w:rPr>
        <w:t xml:space="preserve"> في نسبة </w:t>
      </w:r>
      <w:r w:rsidR="00B5322F" w:rsidRPr="006D32BA">
        <w:rPr>
          <w:rFonts w:hint="eastAsia"/>
        </w:rPr>
        <w:t>Δ</w:t>
      </w:r>
      <w:r w:rsidR="00B5322F" w:rsidRPr="006D32BA">
        <w:t>T/T</w:t>
      </w:r>
      <w:r w:rsidR="00B5322F" w:rsidRPr="006D32BA">
        <w:rPr>
          <w:rtl/>
        </w:rPr>
        <w:t xml:space="preserve"> من الأنظمة غير المستقرة بالنسبة إلى الأرض </w:t>
      </w:r>
      <w:r w:rsidR="00B5322F" w:rsidRPr="006D32BA">
        <w:rPr>
          <w:rFonts w:hint="cs"/>
          <w:rtl/>
        </w:rPr>
        <w:t>خلال</w:t>
      </w:r>
      <w:r w:rsidR="00B5322F" w:rsidRPr="006D32BA">
        <w:rPr>
          <w:rtl/>
        </w:rPr>
        <w:t xml:space="preserve"> نسب مئوية من الوقت طويلة الأجل.</w:t>
      </w:r>
    </w:p>
    <w:p w14:paraId="67BF787C" w14:textId="24AA8015" w:rsidR="007A7C02" w:rsidRDefault="00B0372F" w:rsidP="007A7C02">
      <w:pPr>
        <w:pStyle w:val="FigureNo"/>
        <w:rPr>
          <w:rtl/>
        </w:rPr>
      </w:pPr>
      <w:r>
        <w:rPr>
          <w:rFonts w:hint="cs"/>
          <w:rtl/>
        </w:rPr>
        <w:lastRenderedPageBreak/>
        <w:t>الشكل</w:t>
      </w:r>
      <w:r w:rsidR="007A7C02">
        <w:rPr>
          <w:rFonts w:hint="cs"/>
          <w:rtl/>
        </w:rPr>
        <w:t xml:space="preserve"> 1</w:t>
      </w:r>
    </w:p>
    <w:p w14:paraId="07274FCE" w14:textId="3DDF8E35" w:rsidR="007A7C02" w:rsidRDefault="007C45DE" w:rsidP="007C45DE">
      <w:pPr>
        <w:pStyle w:val="Figuretitle"/>
      </w:pPr>
      <w:r w:rsidRPr="007C45DE">
        <w:rPr>
          <w:rtl/>
        </w:rPr>
        <w:t>حدود كثافة تدفق القدرة المكافئة (</w:t>
      </w:r>
      <w:proofErr w:type="spellStart"/>
      <w:r w:rsidRPr="007C45DE">
        <w:t>epfd</w:t>
      </w:r>
      <w:proofErr w:type="spellEnd"/>
      <w:r w:rsidRPr="007C45DE">
        <w:rPr>
          <w:rtl/>
        </w:rPr>
        <w:t xml:space="preserve">) الإجمالية ومن مصدر تداخل وحيد في النطاق </w:t>
      </w:r>
      <w:r w:rsidRPr="007C45DE">
        <w:t>GHz</w:t>
      </w:r>
      <w:r w:rsidR="00B5322F">
        <w:t> </w:t>
      </w:r>
      <w:r w:rsidRPr="007C45DE">
        <w:t>18,6-17,8</w:t>
      </w:r>
      <w:r w:rsidRPr="007C45DE">
        <w:rPr>
          <w:rtl/>
        </w:rPr>
        <w:t xml:space="preserve"> مترجمة</w:t>
      </w:r>
      <w:r>
        <w:rPr>
          <w:rFonts w:hint="cs"/>
          <w:rtl/>
        </w:rPr>
        <w:t>ً</w:t>
      </w:r>
      <w:r w:rsidRPr="007C45DE">
        <w:rPr>
          <w:rtl/>
        </w:rPr>
        <w:t xml:space="preserve"> إلى منحنيات </w:t>
      </w:r>
      <w:r w:rsidRPr="007C45DE">
        <w:rPr>
          <w:rFonts w:hint="cs"/>
          <w:rtl/>
          <w:lang w:bidi="ar-SA"/>
        </w:rPr>
        <w:t>نسبة التداخل إلى الضوضاء</w:t>
      </w:r>
      <w:r w:rsidRPr="007C45DE">
        <w:rPr>
          <w:rtl/>
          <w:lang w:bidi="ar-SA"/>
        </w:rPr>
        <w:t xml:space="preserve"> </w:t>
      </w:r>
      <w:r w:rsidRPr="007C45DE">
        <w:rPr>
          <w:rFonts w:hint="cs"/>
          <w:rtl/>
          <w:lang w:bidi="ar-SA"/>
        </w:rPr>
        <w:t>(</w:t>
      </w:r>
      <w:r w:rsidRPr="00945F8F">
        <w:rPr>
          <w:i/>
          <w:iCs/>
        </w:rPr>
        <w:t>I/N</w:t>
      </w:r>
      <w:r w:rsidRPr="007C45DE">
        <w:rPr>
          <w:rFonts w:hint="cs"/>
          <w:rtl/>
          <w:lang w:bidi="ar-SA"/>
        </w:rPr>
        <w:t>)</w:t>
      </w:r>
      <w:r>
        <w:rPr>
          <w:rFonts w:hint="cs"/>
          <w:rtl/>
          <w:lang w:bidi="ar-SA"/>
        </w:rPr>
        <w:t xml:space="preserve"> </w:t>
      </w:r>
      <w:r w:rsidRPr="007C45DE">
        <w:rPr>
          <w:rtl/>
        </w:rPr>
        <w:t xml:space="preserve">بافتراض درجة حرارة ضوضاء تبلغ </w:t>
      </w:r>
      <w:r w:rsidRPr="007C45DE">
        <w:t>K 195</w:t>
      </w:r>
    </w:p>
    <w:p w14:paraId="12102EAC" w14:textId="31C8D999" w:rsidR="00945F8F" w:rsidRDefault="007831CE" w:rsidP="00945F8F">
      <w:pPr>
        <w:pStyle w:val="Figure"/>
        <w:rPr>
          <w:lang w:bidi="ar-EG"/>
        </w:rPr>
      </w:pPr>
      <w:r>
        <w:rPr>
          <w:noProof/>
          <w:lang w:bidi="ar-EG"/>
        </w:rPr>
        <w:drawing>
          <wp:inline distT="0" distB="0" distL="0" distR="0" wp14:anchorId="5F54FDF1" wp14:editId="2E806EA7">
            <wp:extent cx="4150928" cy="27108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0928" cy="2710800"/>
                    </a:xfrm>
                    <a:prstGeom prst="rect">
                      <a:avLst/>
                    </a:prstGeom>
                    <a:noFill/>
                  </pic:spPr>
                </pic:pic>
              </a:graphicData>
            </a:graphic>
          </wp:inline>
        </w:drawing>
      </w:r>
    </w:p>
    <w:p w14:paraId="3707BC33" w14:textId="40623175" w:rsidR="007A7C02" w:rsidRDefault="00B0372F" w:rsidP="007A7C02">
      <w:pPr>
        <w:pStyle w:val="FigureNo"/>
        <w:rPr>
          <w:rtl/>
        </w:rPr>
      </w:pPr>
      <w:r>
        <w:rPr>
          <w:rFonts w:hint="cs"/>
          <w:rtl/>
        </w:rPr>
        <w:t>الشكل</w:t>
      </w:r>
      <w:r w:rsidR="007A7C02">
        <w:rPr>
          <w:rFonts w:hint="cs"/>
          <w:rtl/>
        </w:rPr>
        <w:t xml:space="preserve"> 2</w:t>
      </w:r>
    </w:p>
    <w:p w14:paraId="3ECBBFBA" w14:textId="493FB099" w:rsidR="007A7C02" w:rsidRDefault="007C45DE" w:rsidP="007C45DE">
      <w:pPr>
        <w:pStyle w:val="Figuretitle"/>
        <w:rPr>
          <w:rtl/>
        </w:rPr>
      </w:pPr>
      <w:r w:rsidRPr="007C45DE">
        <w:rPr>
          <w:rtl/>
        </w:rPr>
        <w:t>حدود كثافة تدفق القدرة المكافئة (</w:t>
      </w:r>
      <w:proofErr w:type="spellStart"/>
      <w:r w:rsidRPr="007C45DE">
        <w:t>epfd</w:t>
      </w:r>
      <w:proofErr w:type="spellEnd"/>
      <w:r w:rsidRPr="007C45DE">
        <w:rPr>
          <w:rtl/>
        </w:rPr>
        <w:t xml:space="preserve">) الإجمالية ومن مصدر تداخل وحيد في النطاق </w:t>
      </w:r>
      <w:proofErr w:type="spellStart"/>
      <w:r w:rsidRPr="007C45DE">
        <w:rPr>
          <w:rtl/>
          <w:lang w:bidi="ar-SA"/>
        </w:rPr>
        <w:t>GHz</w:t>
      </w:r>
      <w:proofErr w:type="spellEnd"/>
      <w:r w:rsidRPr="007C45DE">
        <w:rPr>
          <w:rtl/>
          <w:lang w:bidi="ar-SA"/>
        </w:rPr>
        <w:t xml:space="preserve"> 20,2-19,7 </w:t>
      </w:r>
      <w:r w:rsidRPr="007C45DE">
        <w:rPr>
          <w:rtl/>
        </w:rPr>
        <w:t>مترجمة</w:t>
      </w:r>
      <w:r>
        <w:rPr>
          <w:rFonts w:hint="cs"/>
          <w:rtl/>
        </w:rPr>
        <w:t>ً</w:t>
      </w:r>
      <w:r w:rsidRPr="007C45DE">
        <w:rPr>
          <w:rtl/>
        </w:rPr>
        <w:t xml:space="preserve"> إلى منحنيات </w:t>
      </w:r>
      <w:r w:rsidRPr="007C45DE">
        <w:rPr>
          <w:rFonts w:hint="cs"/>
          <w:rtl/>
          <w:lang w:bidi="ar-SA"/>
        </w:rPr>
        <w:t>نسبة التداخل إلى الضوضاء</w:t>
      </w:r>
      <w:r w:rsidRPr="007C45DE">
        <w:rPr>
          <w:rtl/>
          <w:lang w:bidi="ar-SA"/>
        </w:rPr>
        <w:t xml:space="preserve"> </w:t>
      </w:r>
      <w:r w:rsidRPr="007C45DE">
        <w:rPr>
          <w:rFonts w:hint="cs"/>
          <w:rtl/>
          <w:lang w:bidi="ar-SA"/>
        </w:rPr>
        <w:t>(</w:t>
      </w:r>
      <w:r w:rsidRPr="00945F8F">
        <w:rPr>
          <w:i/>
          <w:iCs/>
        </w:rPr>
        <w:t>I/N</w:t>
      </w:r>
      <w:r w:rsidRPr="007C45DE">
        <w:rPr>
          <w:rFonts w:hint="cs"/>
          <w:rtl/>
          <w:lang w:bidi="ar-SA"/>
        </w:rPr>
        <w:t xml:space="preserve">) </w:t>
      </w:r>
      <w:r w:rsidRPr="007C45DE">
        <w:rPr>
          <w:rtl/>
        </w:rPr>
        <w:t xml:space="preserve">بافتراض درجة حرارة ضوضاء تبلغ </w:t>
      </w:r>
      <w:r w:rsidRPr="007C45DE">
        <w:t>K 195</w:t>
      </w:r>
    </w:p>
    <w:p w14:paraId="29871C30" w14:textId="4DBAD9DD" w:rsidR="007A7C02" w:rsidRPr="007A7C02" w:rsidRDefault="003B07B0" w:rsidP="007A7C02">
      <w:pPr>
        <w:pStyle w:val="Figure"/>
      </w:pPr>
      <w:r>
        <w:rPr>
          <w:noProof/>
        </w:rPr>
        <w:drawing>
          <wp:inline distT="0" distB="0" distL="0" distR="0" wp14:anchorId="21A9D4CC" wp14:editId="099730D4">
            <wp:extent cx="4052815" cy="2646000"/>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52815" cy="2646000"/>
                    </a:xfrm>
                    <a:prstGeom prst="rect">
                      <a:avLst/>
                    </a:prstGeom>
                    <a:noFill/>
                  </pic:spPr>
                </pic:pic>
              </a:graphicData>
            </a:graphic>
          </wp:inline>
        </w:drawing>
      </w:r>
    </w:p>
    <w:p w14:paraId="4F04C402" w14:textId="78FB7B6B" w:rsidR="007A7C02" w:rsidRDefault="00B0372F" w:rsidP="007A7C02">
      <w:pPr>
        <w:pStyle w:val="FigureNo"/>
        <w:rPr>
          <w:rtl/>
        </w:rPr>
      </w:pPr>
      <w:r>
        <w:rPr>
          <w:rFonts w:hint="cs"/>
          <w:rtl/>
        </w:rPr>
        <w:lastRenderedPageBreak/>
        <w:t xml:space="preserve">الشكل </w:t>
      </w:r>
      <w:r w:rsidR="007A7C02">
        <w:rPr>
          <w:rFonts w:hint="cs"/>
          <w:rtl/>
        </w:rPr>
        <w:t>3</w:t>
      </w:r>
    </w:p>
    <w:p w14:paraId="04E04DE8" w14:textId="20A545F2" w:rsidR="007A7C02" w:rsidRDefault="007C45DE" w:rsidP="007C45DE">
      <w:pPr>
        <w:pStyle w:val="Figuretitle"/>
        <w:rPr>
          <w:rtl/>
        </w:rPr>
      </w:pPr>
      <w:r w:rsidRPr="007C45DE">
        <w:rPr>
          <w:rtl/>
        </w:rPr>
        <w:t>حدود كثافة تدفق القدرة المكافئة (</w:t>
      </w:r>
      <w:proofErr w:type="spellStart"/>
      <w:r w:rsidRPr="007C45DE">
        <w:t>epfd</w:t>
      </w:r>
      <w:proofErr w:type="spellEnd"/>
      <w:r w:rsidRPr="007C45DE">
        <w:rPr>
          <w:rtl/>
        </w:rPr>
        <w:t xml:space="preserve">) الإجمالية ومن مصدر تداخل وحيد في النطاق </w:t>
      </w:r>
      <w:proofErr w:type="spellStart"/>
      <w:r w:rsidRPr="007C45DE">
        <w:rPr>
          <w:rtl/>
          <w:lang w:bidi="ar-SA"/>
        </w:rPr>
        <w:t>GHz</w:t>
      </w:r>
      <w:proofErr w:type="spellEnd"/>
      <w:r w:rsidRPr="007C45DE">
        <w:rPr>
          <w:rtl/>
          <w:lang w:bidi="ar-SA"/>
        </w:rPr>
        <w:t xml:space="preserve"> 12,75-10,7</w:t>
      </w:r>
      <w:r w:rsidR="00825464">
        <w:rPr>
          <w:rtl/>
          <w:lang w:bidi="ar-SA"/>
        </w:rPr>
        <w:br/>
      </w:r>
      <w:r w:rsidR="00311475">
        <w:rPr>
          <w:rFonts w:hint="cs"/>
          <w:rtl/>
        </w:rPr>
        <w:t xml:space="preserve">الخاص بالخدمة الثابتة الساتلية </w:t>
      </w:r>
      <w:r w:rsidRPr="007C45DE">
        <w:rPr>
          <w:rtl/>
        </w:rPr>
        <w:t xml:space="preserve">مترجمة إلى منحنيات </w:t>
      </w:r>
      <w:r w:rsidRPr="007C45DE">
        <w:rPr>
          <w:rFonts w:hint="cs"/>
          <w:rtl/>
          <w:lang w:bidi="ar-SA"/>
        </w:rPr>
        <w:t>نسبة التداخل إلى الضوضاء</w:t>
      </w:r>
      <w:r w:rsidRPr="007C45DE">
        <w:rPr>
          <w:rtl/>
          <w:lang w:bidi="ar-SA"/>
        </w:rPr>
        <w:t xml:space="preserve"> </w:t>
      </w:r>
      <w:r w:rsidRPr="007C45DE">
        <w:rPr>
          <w:rFonts w:hint="cs"/>
          <w:rtl/>
          <w:lang w:bidi="ar-SA"/>
        </w:rPr>
        <w:t>(</w:t>
      </w:r>
      <w:r w:rsidRPr="001C169E">
        <w:rPr>
          <w:i/>
          <w:iCs/>
        </w:rPr>
        <w:t>I/N</w:t>
      </w:r>
      <w:r w:rsidRPr="007C45DE">
        <w:rPr>
          <w:rFonts w:hint="cs"/>
          <w:rtl/>
          <w:lang w:bidi="ar-SA"/>
        </w:rPr>
        <w:t xml:space="preserve">) </w:t>
      </w:r>
      <w:r w:rsidR="007831CE">
        <w:rPr>
          <w:rtl/>
          <w:lang w:bidi="ar-SA"/>
        </w:rPr>
        <w:br/>
      </w:r>
      <w:r w:rsidRPr="007C45DE">
        <w:rPr>
          <w:rtl/>
        </w:rPr>
        <w:t xml:space="preserve">بافتراض درجة حرارة ضوضاء تبلغ </w:t>
      </w:r>
      <w:r>
        <w:rPr>
          <w:rFonts w:hint="cs"/>
          <w:rtl/>
        </w:rPr>
        <w:t xml:space="preserve">120 </w:t>
      </w:r>
      <w:r w:rsidRPr="007C45DE">
        <w:t>K</w:t>
      </w:r>
    </w:p>
    <w:p w14:paraId="2C197435" w14:textId="157E2DDB" w:rsidR="007A7C02" w:rsidRPr="007A7C02" w:rsidRDefault="007831CE" w:rsidP="007A7C02">
      <w:pPr>
        <w:pStyle w:val="Figure"/>
      </w:pPr>
      <w:r>
        <w:rPr>
          <w:noProof/>
        </w:rPr>
        <w:drawing>
          <wp:inline distT="0" distB="0" distL="0" distR="0" wp14:anchorId="1A60632A" wp14:editId="3BEF7D93">
            <wp:extent cx="4169390" cy="27108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9390" cy="2710800"/>
                    </a:xfrm>
                    <a:prstGeom prst="rect">
                      <a:avLst/>
                    </a:prstGeom>
                    <a:noFill/>
                  </pic:spPr>
                </pic:pic>
              </a:graphicData>
            </a:graphic>
          </wp:inline>
        </w:drawing>
      </w:r>
    </w:p>
    <w:p w14:paraId="4EA2F909" w14:textId="77C46313" w:rsidR="00E90CFE" w:rsidRDefault="00E90CFE" w:rsidP="00E90CFE">
      <w:pPr>
        <w:pStyle w:val="FigureNo"/>
        <w:rPr>
          <w:rtl/>
        </w:rPr>
      </w:pPr>
      <w:r>
        <w:rPr>
          <w:rFonts w:hint="cs"/>
          <w:rtl/>
        </w:rPr>
        <w:t>الشكل 4</w:t>
      </w:r>
    </w:p>
    <w:p w14:paraId="25118929" w14:textId="78B6731F" w:rsidR="00311475" w:rsidRPr="00311475" w:rsidRDefault="00311475" w:rsidP="00311475">
      <w:pPr>
        <w:pStyle w:val="Figuretitle"/>
        <w:rPr>
          <w:rtl/>
        </w:rPr>
      </w:pPr>
      <w:r w:rsidRPr="00311475">
        <w:rPr>
          <w:rtl/>
        </w:rPr>
        <w:t>حدود كثافة تدفق القدرة المكافئة (</w:t>
      </w:r>
      <w:proofErr w:type="spellStart"/>
      <w:r w:rsidRPr="00311475">
        <w:t>epfd</w:t>
      </w:r>
      <w:proofErr w:type="spellEnd"/>
      <w:r w:rsidRPr="00311475">
        <w:rPr>
          <w:rtl/>
        </w:rPr>
        <w:t xml:space="preserve">) الإجمالية ومن مصدر تداخل وحيد في النطاق </w:t>
      </w:r>
      <w:proofErr w:type="spellStart"/>
      <w:r w:rsidRPr="00311475">
        <w:rPr>
          <w:rtl/>
          <w:lang w:bidi="ar-SA"/>
        </w:rPr>
        <w:t>GHz</w:t>
      </w:r>
      <w:proofErr w:type="spellEnd"/>
      <w:r w:rsidRPr="00311475">
        <w:rPr>
          <w:rtl/>
          <w:lang w:bidi="ar-SA"/>
        </w:rPr>
        <w:t xml:space="preserve"> 12,7-1</w:t>
      </w:r>
      <w:r>
        <w:rPr>
          <w:rFonts w:hint="cs"/>
          <w:rtl/>
          <w:lang w:bidi="ar-SA"/>
        </w:rPr>
        <w:t>1</w:t>
      </w:r>
      <w:r w:rsidRPr="00311475">
        <w:rPr>
          <w:rtl/>
          <w:lang w:bidi="ar-SA"/>
        </w:rPr>
        <w:t>,7</w:t>
      </w:r>
      <w:r w:rsidRPr="00311475">
        <w:rPr>
          <w:rtl/>
          <w:lang w:bidi="ar-SA"/>
        </w:rPr>
        <w:br/>
      </w:r>
      <w:r w:rsidRPr="00311475">
        <w:rPr>
          <w:rFonts w:hint="cs"/>
          <w:rtl/>
        </w:rPr>
        <w:t xml:space="preserve">الخاص بالخدمة </w:t>
      </w:r>
      <w:r>
        <w:rPr>
          <w:rFonts w:hint="cs"/>
          <w:rtl/>
        </w:rPr>
        <w:t>الإذاعية</w:t>
      </w:r>
      <w:r w:rsidRPr="00311475">
        <w:rPr>
          <w:rFonts w:hint="cs"/>
          <w:rtl/>
        </w:rPr>
        <w:t xml:space="preserve"> الساتلية </w:t>
      </w:r>
      <w:r w:rsidRPr="00311475">
        <w:rPr>
          <w:rtl/>
        </w:rPr>
        <w:t xml:space="preserve">مترجمة إلى منحنيات </w:t>
      </w:r>
      <w:r w:rsidRPr="00311475">
        <w:rPr>
          <w:rFonts w:hint="cs"/>
          <w:rtl/>
          <w:lang w:bidi="ar-SA"/>
        </w:rPr>
        <w:t>نسبة التداخل إلى الضوضاء</w:t>
      </w:r>
      <w:r w:rsidRPr="00311475">
        <w:rPr>
          <w:rtl/>
          <w:lang w:bidi="ar-SA"/>
        </w:rPr>
        <w:t xml:space="preserve"> </w:t>
      </w:r>
      <w:r w:rsidRPr="00311475">
        <w:rPr>
          <w:rFonts w:hint="cs"/>
          <w:rtl/>
          <w:lang w:bidi="ar-SA"/>
        </w:rPr>
        <w:t>(</w:t>
      </w:r>
      <w:r w:rsidRPr="00311475">
        <w:rPr>
          <w:i/>
          <w:iCs/>
        </w:rPr>
        <w:t>I/N</w:t>
      </w:r>
      <w:r w:rsidRPr="00311475">
        <w:rPr>
          <w:rFonts w:hint="cs"/>
          <w:rtl/>
          <w:lang w:bidi="ar-SA"/>
        </w:rPr>
        <w:t xml:space="preserve">) </w:t>
      </w:r>
      <w:r w:rsidRPr="00311475">
        <w:rPr>
          <w:rtl/>
        </w:rPr>
        <w:t xml:space="preserve">بافتراض </w:t>
      </w:r>
      <w:r>
        <w:rPr>
          <w:rFonts w:hint="cs"/>
          <w:rtl/>
        </w:rPr>
        <w:t xml:space="preserve">قيم </w:t>
      </w:r>
      <w:r w:rsidRPr="00311475">
        <w:rPr>
          <w:rtl/>
        </w:rPr>
        <w:t xml:space="preserve">درجة حرارة </w:t>
      </w:r>
      <w:r>
        <w:rPr>
          <w:rFonts w:hint="cs"/>
          <w:rtl/>
        </w:rPr>
        <w:t>ال</w:t>
      </w:r>
      <w:r w:rsidRPr="00311475">
        <w:rPr>
          <w:rtl/>
        </w:rPr>
        <w:t xml:space="preserve">ضوضاء </w:t>
      </w:r>
      <w:r>
        <w:rPr>
          <w:rFonts w:hint="cs"/>
          <w:rtl/>
        </w:rPr>
        <w:t>الواردة في الملحق 6 بالتذييل 30</w:t>
      </w:r>
    </w:p>
    <w:p w14:paraId="7BD70352" w14:textId="0E4A5C9D" w:rsidR="00E3318C" w:rsidRDefault="008C0787" w:rsidP="00E3318C">
      <w:pPr>
        <w:pStyle w:val="Figure"/>
        <w:rPr>
          <w:rtl/>
          <w:lang w:bidi="ar-EG"/>
        </w:rPr>
      </w:pPr>
      <w:r>
        <w:rPr>
          <w:noProof/>
          <w:lang w:bidi="ar-EG"/>
        </w:rPr>
        <w:drawing>
          <wp:inline distT="0" distB="0" distL="0" distR="0" wp14:anchorId="68F636CC" wp14:editId="18FFE715">
            <wp:extent cx="4161122" cy="271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61122" cy="2710800"/>
                    </a:xfrm>
                    <a:prstGeom prst="rect">
                      <a:avLst/>
                    </a:prstGeom>
                    <a:noFill/>
                  </pic:spPr>
                </pic:pic>
              </a:graphicData>
            </a:graphic>
          </wp:inline>
        </w:drawing>
      </w:r>
    </w:p>
    <w:p w14:paraId="30CA182D" w14:textId="565211BB" w:rsidR="007A7C02" w:rsidRDefault="00B267C9" w:rsidP="00E3318C">
      <w:pPr>
        <w:pStyle w:val="Normalaftertitle"/>
        <w:rPr>
          <w:rtl/>
        </w:rPr>
      </w:pPr>
      <w:r w:rsidRPr="00B267C9">
        <w:rPr>
          <w:rFonts w:hint="cs"/>
          <w:rtl/>
        </w:rPr>
        <w:t>وعلى النحو</w:t>
      </w:r>
      <w:r w:rsidRPr="00B267C9">
        <w:rPr>
          <w:rtl/>
        </w:rPr>
        <w:t xml:space="preserve"> موضح أعلاه، ا</w:t>
      </w:r>
      <w:r w:rsidRPr="00B267C9">
        <w:rPr>
          <w:rFonts w:hint="cs"/>
          <w:rtl/>
        </w:rPr>
        <w:t>ت</w:t>
      </w:r>
      <w:r w:rsidRPr="00B267C9">
        <w:rPr>
          <w:rtl/>
        </w:rPr>
        <w:t xml:space="preserve">فق قطاع الاتصالات الراديوية والدول الأعضاء فيه، في إطار البند 13.1 من جدول أعمال المؤتمر العالمي للاتصالات الراديوية لعام 2000، على </w:t>
      </w:r>
      <w:r w:rsidRPr="00B267C9">
        <w:rPr>
          <w:rFonts w:hint="cs"/>
          <w:rtl/>
        </w:rPr>
        <w:t>تعريف</w:t>
      </w:r>
      <w:r w:rsidRPr="00B267C9">
        <w:rPr>
          <w:rtl/>
        </w:rPr>
        <w:t xml:space="preserve"> حدود كثافة تدفق القدرة المكافئة </w:t>
      </w:r>
      <w:r w:rsidRPr="00B267C9">
        <w:rPr>
          <w:u w:val="single"/>
          <w:rtl/>
        </w:rPr>
        <w:t>نظرا</w:t>
      </w:r>
      <w:r w:rsidR="001C169E">
        <w:rPr>
          <w:rFonts w:hint="cs"/>
          <w:u w:val="single"/>
          <w:rtl/>
        </w:rPr>
        <w:t>ً</w:t>
      </w:r>
      <w:r w:rsidRPr="00B267C9">
        <w:rPr>
          <w:u w:val="single"/>
          <w:rtl/>
        </w:rPr>
        <w:t xml:space="preserve"> للحاجة</w:t>
      </w:r>
      <w:r w:rsidRPr="00B267C9">
        <w:rPr>
          <w:rFonts w:hint="cs"/>
          <w:u w:val="single"/>
          <w:rtl/>
        </w:rPr>
        <w:t xml:space="preserve"> </w:t>
      </w:r>
      <w:r w:rsidRPr="00B267C9">
        <w:rPr>
          <w:u w:val="single"/>
          <w:rtl/>
        </w:rPr>
        <w:t>إلى توفير آلية تنظيمية تضمن حماية شبكات الخدمة الثابتة الساتلية/الخدمة الإذاعية الساتلية المستقرة بالنسبة إلى الأرض من التداخل الإجمالي الأقصى الناجم عن أنظمة متعددة للخدمة الثابتة الساتلية غير المستقرة بالنسبة إلى الأرض في نطاقات التردد</w:t>
      </w:r>
      <w:r w:rsidRPr="00B267C9">
        <w:rPr>
          <w:rFonts w:hint="cs"/>
          <w:u w:val="single"/>
          <w:rtl/>
        </w:rPr>
        <w:t>ات</w:t>
      </w:r>
      <w:r w:rsidRPr="00B267C9">
        <w:rPr>
          <w:u w:val="single"/>
          <w:rtl/>
        </w:rPr>
        <w:t xml:space="preserve"> التي اعت</w:t>
      </w:r>
      <w:r w:rsidRPr="00B267C9">
        <w:rPr>
          <w:rFonts w:hint="cs"/>
          <w:u w:val="single"/>
          <w:rtl/>
        </w:rPr>
        <w:t>ُ</w:t>
      </w:r>
      <w:r w:rsidRPr="00B267C9">
        <w:rPr>
          <w:u w:val="single"/>
          <w:rtl/>
        </w:rPr>
        <w:t>مدت فيها حدود كثافة تدفق القدرة المكافئة</w:t>
      </w:r>
      <w:r w:rsidRPr="00B267C9">
        <w:rPr>
          <w:rtl/>
        </w:rPr>
        <w:t xml:space="preserve">. ولذلك، ليس من المناسب </w:t>
      </w:r>
      <w:r w:rsidRPr="00B267C9">
        <w:rPr>
          <w:rFonts w:hint="cs"/>
          <w:rtl/>
        </w:rPr>
        <w:t>الاكتفاء</w:t>
      </w:r>
      <w:r w:rsidRPr="00B267C9">
        <w:rPr>
          <w:rtl/>
        </w:rPr>
        <w:t xml:space="preserve"> </w:t>
      </w:r>
      <w:r w:rsidRPr="00B267C9">
        <w:rPr>
          <w:rFonts w:hint="cs"/>
          <w:rtl/>
        </w:rPr>
        <w:t>ب</w:t>
      </w:r>
      <w:r w:rsidRPr="00B267C9">
        <w:rPr>
          <w:rtl/>
        </w:rPr>
        <w:t xml:space="preserve">مقارنة أقنعة حدود كثافة تدفق قدرة مكافئة للوصلة </w:t>
      </w:r>
      <w:r w:rsidRPr="00B267C9">
        <w:rPr>
          <w:rtl/>
        </w:rPr>
        <w:lastRenderedPageBreak/>
        <w:t>الهابطة (</w:t>
      </w:r>
      <w:proofErr w:type="spellStart"/>
      <w:r w:rsidRPr="00B267C9">
        <w:t>epfd</w:t>
      </w:r>
      <w:proofErr w:type="spellEnd"/>
      <w:r w:rsidRPr="00B267C9">
        <w:rPr>
          <w:rFonts w:ascii="Arial" w:hAnsi="Arial" w:cs="Arial" w:hint="cs"/>
          <w:rtl/>
        </w:rPr>
        <w:t>↓</w:t>
      </w:r>
      <w:r w:rsidRPr="00B267C9">
        <w:rPr>
          <w:rtl/>
        </w:rPr>
        <w:t xml:space="preserve">) من مصدر تداخل وحيد مع بعض معايير الحماية الشائعة الاستعمال لشبكات الخدمة الثابتة الساتلية/الخدمة الإذاعية الساتلية المستقرة بالنسبة إلى الأرض، مثل التوصية ITU-R S.1432 وما إلى ذلك. وفي هذا الصدد، فإن الحدود الحالية لكثافة تدفق القدرة المكافئة الواردة في القرار </w:t>
      </w:r>
      <w:r w:rsidR="008F26F2" w:rsidRPr="008F26F2">
        <w:rPr>
          <w:b/>
          <w:bCs/>
        </w:rPr>
        <w:t>76 (Rev.WRC-15)</w:t>
      </w:r>
      <w:r w:rsidR="007D5153">
        <w:rPr>
          <w:rFonts w:hint="cs"/>
          <w:b/>
          <w:bCs/>
          <w:rtl/>
        </w:rPr>
        <w:t xml:space="preserve"> </w:t>
      </w:r>
      <w:r w:rsidRPr="00B267C9">
        <w:rPr>
          <w:rtl/>
        </w:rPr>
        <w:t xml:space="preserve">والمادة </w:t>
      </w:r>
      <w:r w:rsidRPr="008F26F2">
        <w:rPr>
          <w:rStyle w:val="Artref"/>
          <w:b/>
          <w:bCs/>
          <w:rtl/>
        </w:rPr>
        <w:t>22</w:t>
      </w:r>
      <w:r w:rsidRPr="00B267C9">
        <w:rPr>
          <w:rtl/>
        </w:rPr>
        <w:t xml:space="preserve"> من لوائح الراديو كافية دون شك لتوفير الحماية الكافية لشبكات الخدمة الثابتة الساتلية/الخدمة الإذاعية الساتلية المستقرة بالنسبة إلى الأرض من جميع أنظمة الخدمة الثابتة الساتلية غير المستقرة بالنسبة إلى الأرض، التي تحتاج كل</w:t>
      </w:r>
      <w:r w:rsidRPr="00B267C9">
        <w:rPr>
          <w:rFonts w:hint="cs"/>
          <w:rtl/>
        </w:rPr>
        <w:t xml:space="preserve"> منها</w:t>
      </w:r>
      <w:r w:rsidRPr="00B267C9">
        <w:rPr>
          <w:rtl/>
        </w:rPr>
        <w:t xml:space="preserve"> على حدة إلى الوفاء بالحدود المنصوص عليها في المادة </w:t>
      </w:r>
      <w:r w:rsidRPr="008F26F2">
        <w:rPr>
          <w:rStyle w:val="Artref"/>
          <w:b/>
          <w:bCs/>
          <w:rtl/>
        </w:rPr>
        <w:t>22</w:t>
      </w:r>
      <w:r w:rsidRPr="00B267C9">
        <w:rPr>
          <w:rtl/>
        </w:rPr>
        <w:t xml:space="preserve"> من لوائح الراديو، وخاصة الرقم </w:t>
      </w:r>
      <w:r w:rsidRPr="008F26F2">
        <w:rPr>
          <w:rStyle w:val="Artref"/>
          <w:b/>
          <w:bCs/>
          <w:rtl/>
        </w:rPr>
        <w:t>2.22</w:t>
      </w:r>
      <w:r w:rsidRPr="00B267C9">
        <w:rPr>
          <w:rtl/>
        </w:rPr>
        <w:t xml:space="preserve"> من لوائح الراديو من حيث المبدأ، مع السماح بالمرونة المعقولة للأنظمة غير المستقرة بالنسبة إلى الأرض في الخدمة الثابتة الساتلية.</w:t>
      </w:r>
    </w:p>
    <w:p w14:paraId="7E187636" w14:textId="407B3B70" w:rsidR="007A7C02" w:rsidRDefault="00051A4D" w:rsidP="00051A4D">
      <w:pPr>
        <w:rPr>
          <w:rtl/>
        </w:rPr>
      </w:pPr>
      <w:r w:rsidRPr="00051A4D">
        <w:rPr>
          <w:rFonts w:hint="cs"/>
          <w:rtl/>
        </w:rPr>
        <w:t>و</w:t>
      </w:r>
      <w:r w:rsidRPr="00051A4D">
        <w:rPr>
          <w:rtl/>
        </w:rPr>
        <w:t xml:space="preserve">على الرغم من أن المؤتمر العالمي للاتصالات الراديوية لعام 2019 وضع إطار </w:t>
      </w:r>
      <w:r w:rsidRPr="00051A4D">
        <w:rPr>
          <w:rFonts w:hint="cs"/>
          <w:rtl/>
        </w:rPr>
        <w:t>تشارك</w:t>
      </w:r>
      <w:r w:rsidRPr="00051A4D">
        <w:rPr>
          <w:rtl/>
        </w:rPr>
        <w:t xml:space="preserve"> مختلف قليلا</w:t>
      </w:r>
      <w:r w:rsidR="007D5153">
        <w:rPr>
          <w:rFonts w:hint="cs"/>
          <w:rtl/>
        </w:rPr>
        <w:t>ً</w:t>
      </w:r>
      <w:r w:rsidRPr="00051A4D">
        <w:rPr>
          <w:rtl/>
        </w:rPr>
        <w:t xml:space="preserve"> لنطاق</w:t>
      </w:r>
      <w:r w:rsidRPr="00051A4D">
        <w:rPr>
          <w:rFonts w:hint="cs"/>
          <w:rtl/>
        </w:rPr>
        <w:t>ي</w:t>
      </w:r>
      <w:r w:rsidRPr="00051A4D">
        <w:rPr>
          <w:rtl/>
        </w:rPr>
        <w:t xml:space="preserve"> Q/V، مثل الرقمين </w:t>
      </w:r>
      <w:r w:rsidRPr="008F26F2">
        <w:rPr>
          <w:rStyle w:val="Artref"/>
          <w:b/>
          <w:bCs/>
          <w:rtl/>
        </w:rPr>
        <w:t>5L.22</w:t>
      </w:r>
      <w:r w:rsidRPr="00051A4D">
        <w:rPr>
          <w:rtl/>
        </w:rPr>
        <w:t xml:space="preserve"> و</w:t>
      </w:r>
      <w:r w:rsidRPr="008F26F2">
        <w:rPr>
          <w:rStyle w:val="Artref"/>
          <w:b/>
          <w:bCs/>
          <w:rtl/>
        </w:rPr>
        <w:t>5M.22</w:t>
      </w:r>
      <w:r w:rsidRPr="00051A4D">
        <w:rPr>
          <w:rtl/>
        </w:rPr>
        <w:t xml:space="preserve"> من لوائح الراديو والقرارين</w:t>
      </w:r>
      <w:r w:rsidR="008F26F2">
        <w:rPr>
          <w:rFonts w:hint="cs"/>
          <w:rtl/>
        </w:rPr>
        <w:t xml:space="preserve"> </w:t>
      </w:r>
      <w:r w:rsidR="008F26F2" w:rsidRPr="008F26F2">
        <w:rPr>
          <w:b/>
          <w:bCs/>
        </w:rPr>
        <w:t>770 (WRC-19)</w:t>
      </w:r>
      <w:r w:rsidRPr="00051A4D">
        <w:rPr>
          <w:rtl/>
        </w:rPr>
        <w:t xml:space="preserve"> و</w:t>
      </w:r>
      <w:r w:rsidR="00875BC9" w:rsidRPr="00875BC9">
        <w:rPr>
          <w:b/>
          <w:bCs/>
        </w:rPr>
        <w:t>769 (WRC-19)</w:t>
      </w:r>
      <w:r w:rsidRPr="00051A4D">
        <w:rPr>
          <w:rtl/>
        </w:rPr>
        <w:t xml:space="preserve">، </w:t>
      </w:r>
      <w:r w:rsidRPr="00051A4D">
        <w:rPr>
          <w:rFonts w:hint="cs"/>
          <w:rtl/>
        </w:rPr>
        <w:t xml:space="preserve">جاء أيضاً في </w:t>
      </w:r>
      <w:r w:rsidRPr="00051A4D">
        <w:rPr>
          <w:rtl/>
        </w:rPr>
        <w:t>القسم 4.2.3 ("</w:t>
      </w:r>
      <w:r w:rsidRPr="00051A4D">
        <w:rPr>
          <w:rFonts w:hint="cs"/>
          <w:rtl/>
        </w:rPr>
        <w:t xml:space="preserve">بشأن </w:t>
      </w:r>
      <w:r w:rsidRPr="00051A4D">
        <w:rPr>
          <w:rtl/>
        </w:rPr>
        <w:t xml:space="preserve">التردد خارج المدى </w:t>
      </w:r>
      <w:proofErr w:type="spellStart"/>
      <w:r w:rsidRPr="00051A4D">
        <w:rPr>
          <w:rtl/>
        </w:rPr>
        <w:t>GHz</w:t>
      </w:r>
      <w:proofErr w:type="spellEnd"/>
      <w:r w:rsidRPr="00051A4D">
        <w:rPr>
          <w:rtl/>
        </w:rPr>
        <w:t xml:space="preserve"> 30-10") من التقرير النهائي للاجتماع التحضيري للمؤتمر العالمي للاتصالات الراديوية لعام 2000 </w:t>
      </w:r>
      <w:r w:rsidRPr="00051A4D">
        <w:rPr>
          <w:rFonts w:hint="cs"/>
          <w:rtl/>
        </w:rPr>
        <w:t>ما يلي</w:t>
      </w:r>
      <w:r w:rsidRPr="00051A4D">
        <w:rPr>
          <w:rtl/>
        </w:rPr>
        <w:t>:</w:t>
      </w:r>
    </w:p>
    <w:p w14:paraId="0EE3CB20" w14:textId="0E668B07" w:rsidR="007A7C02" w:rsidRPr="00875BC9" w:rsidRDefault="00051A4D" w:rsidP="00051A4D">
      <w:pPr>
        <w:rPr>
          <w:i/>
          <w:iCs/>
          <w:rtl/>
        </w:rPr>
      </w:pPr>
      <w:r w:rsidRPr="00875BC9">
        <w:rPr>
          <w:i/>
          <w:iCs/>
          <w:rtl/>
        </w:rPr>
        <w:t>(اقتباس)</w:t>
      </w:r>
    </w:p>
    <w:p w14:paraId="18018960" w14:textId="0F3140EB" w:rsidR="007A7C02" w:rsidRPr="00875BC9" w:rsidRDefault="00A6628E" w:rsidP="008B6035">
      <w:pPr>
        <w:rPr>
          <w:i/>
          <w:iCs/>
          <w:rtl/>
        </w:rPr>
      </w:pPr>
      <w:r w:rsidRPr="00875BC9">
        <w:rPr>
          <w:i/>
          <w:iCs/>
          <w:rtl/>
        </w:rPr>
        <w:t>هناك اختلافات أساسية بين الوضع في نطاقات الخدمة الثابتة الساتلية</w:t>
      </w:r>
      <w:r w:rsidRPr="00875BC9">
        <w:rPr>
          <w:rFonts w:hint="cs"/>
          <w:i/>
          <w:iCs/>
          <w:rtl/>
        </w:rPr>
        <w:t xml:space="preserve"> </w:t>
      </w:r>
      <w:r w:rsidR="00875BC9" w:rsidRPr="00875BC9">
        <w:rPr>
          <w:i/>
          <w:iCs/>
        </w:rPr>
        <w:t>GHz 30-10</w:t>
      </w:r>
      <w:r w:rsidR="00875BC9" w:rsidRPr="00875BC9">
        <w:rPr>
          <w:rFonts w:hint="cs"/>
          <w:i/>
          <w:iCs/>
          <w:rtl/>
          <w:lang w:bidi="ar-EG"/>
        </w:rPr>
        <w:t xml:space="preserve"> </w:t>
      </w:r>
      <w:r w:rsidRPr="00875BC9">
        <w:rPr>
          <w:i/>
          <w:iCs/>
          <w:rtl/>
        </w:rPr>
        <w:t xml:space="preserve">المحددة في القرار </w:t>
      </w:r>
      <w:r w:rsidR="00875BC9" w:rsidRPr="00875BC9">
        <w:rPr>
          <w:b/>
          <w:bCs/>
          <w:i/>
          <w:iCs/>
        </w:rPr>
        <w:t>130 (WRC-97)</w:t>
      </w:r>
      <w:r w:rsidRPr="00875BC9">
        <w:rPr>
          <w:i/>
          <w:iCs/>
          <w:rtl/>
        </w:rPr>
        <w:t xml:space="preserve"> حيث </w:t>
      </w:r>
      <w:r w:rsidRPr="00875BC9">
        <w:rPr>
          <w:rFonts w:hint="cs"/>
          <w:i/>
          <w:iCs/>
          <w:rtl/>
        </w:rPr>
        <w:t>تجري</w:t>
      </w:r>
      <w:r w:rsidRPr="00875BC9">
        <w:rPr>
          <w:i/>
          <w:iCs/>
          <w:rtl/>
        </w:rPr>
        <w:t xml:space="preserve"> إضافة مفهوم خدمة الخدمة الثابتة الساتلية غير المستقرة بالنسبة إلى الأرض إلى الخدمة الثابتة الساتلية القائمة و/أو الوشيكة و</w:t>
      </w:r>
      <w:r w:rsidRPr="00875BC9">
        <w:rPr>
          <w:rFonts w:hint="cs"/>
          <w:i/>
          <w:iCs/>
          <w:rtl/>
        </w:rPr>
        <w:t xml:space="preserve">إلى </w:t>
      </w:r>
      <w:r w:rsidRPr="00875BC9">
        <w:rPr>
          <w:i/>
          <w:iCs/>
          <w:rtl/>
        </w:rPr>
        <w:t>النطاقات الأخرى التي بدأت تظهر فيها الآن أنظمة الخدمة الثابتة الساتلية المستقرة وغير المستقرة بالنسبة إلى الأرض.</w:t>
      </w:r>
      <w:r w:rsidR="00E32526" w:rsidRPr="00875BC9">
        <w:rPr>
          <w:i/>
          <w:iCs/>
          <w:rtl/>
        </w:rPr>
        <w:t xml:space="preserve"> </w:t>
      </w:r>
      <w:r w:rsidR="00E32526" w:rsidRPr="00875BC9">
        <w:rPr>
          <w:i/>
          <w:iCs/>
          <w:u w:val="single"/>
          <w:rtl/>
        </w:rPr>
        <w:t>وفي نطاقات</w:t>
      </w:r>
      <w:r w:rsidR="00E32526" w:rsidRPr="00875BC9">
        <w:rPr>
          <w:rFonts w:hint="cs"/>
          <w:i/>
          <w:iCs/>
          <w:u w:val="single"/>
          <w:rtl/>
        </w:rPr>
        <w:t xml:space="preserve"> </w:t>
      </w:r>
      <w:r w:rsidR="00875BC9" w:rsidRPr="00875BC9">
        <w:rPr>
          <w:i/>
          <w:iCs/>
          <w:u w:val="single"/>
        </w:rPr>
        <w:t>GHz 30-10</w:t>
      </w:r>
      <w:r w:rsidR="00E32526" w:rsidRPr="00875BC9">
        <w:rPr>
          <w:i/>
          <w:iCs/>
          <w:u w:val="single"/>
          <w:rtl/>
        </w:rPr>
        <w:t xml:space="preserve"> هذه، هناك نشر واسع النطاق أو تطوير </w:t>
      </w:r>
      <w:r w:rsidR="00E32526" w:rsidRPr="00875BC9">
        <w:rPr>
          <w:rFonts w:hint="cs"/>
          <w:i/>
          <w:iCs/>
          <w:u w:val="single"/>
          <w:rtl/>
        </w:rPr>
        <w:t>قديم العهد</w:t>
      </w:r>
      <w:r w:rsidR="00E32526" w:rsidRPr="00875BC9">
        <w:rPr>
          <w:i/>
          <w:iCs/>
          <w:u w:val="single"/>
          <w:rtl/>
        </w:rPr>
        <w:t xml:space="preserve"> للأنظمة المستقرة بالنسبة إلى الأرض</w:t>
      </w:r>
      <w:r w:rsidR="00E32526" w:rsidRPr="00875BC9">
        <w:rPr>
          <w:rFonts w:hint="cs"/>
          <w:i/>
          <w:iCs/>
          <w:u w:val="single"/>
          <w:rtl/>
        </w:rPr>
        <w:t>؛</w:t>
      </w:r>
      <w:r w:rsidR="00E32526" w:rsidRPr="00875BC9">
        <w:rPr>
          <w:i/>
          <w:iCs/>
          <w:u w:val="single"/>
          <w:rtl/>
        </w:rPr>
        <w:t xml:space="preserve"> ولمشغلي الأنظمة المستقرة بالنسبة إلى الأرض مرونة محدودة أو معدومة للتكيف مع إدخال الأنظمة غير المستقرة بالنسبة إلى الأرض. وفي هذه النطاقات، يجب أن تتحمل الأنظمة غير المستقرة بالنسبة إلى الأرض معظم أو </w:t>
      </w:r>
      <w:r w:rsidR="00E32526" w:rsidRPr="00875BC9">
        <w:rPr>
          <w:rFonts w:hint="cs"/>
          <w:i/>
          <w:iCs/>
          <w:u w:val="single"/>
          <w:rtl/>
        </w:rPr>
        <w:t>مجمل</w:t>
      </w:r>
      <w:r w:rsidR="00E32526" w:rsidRPr="00875BC9">
        <w:rPr>
          <w:i/>
          <w:iCs/>
          <w:u w:val="single"/>
          <w:rtl/>
        </w:rPr>
        <w:t xml:space="preserve"> عبء تنفيذ المعايير التقنية لحماية القوس المستقر بالنسبة إلى الأرض</w:t>
      </w:r>
      <w:r w:rsidR="00E32526" w:rsidRPr="00875BC9">
        <w:rPr>
          <w:i/>
          <w:iCs/>
          <w:rtl/>
        </w:rPr>
        <w:t>.</w:t>
      </w:r>
      <w:r w:rsidR="00E32526" w:rsidRPr="00875BC9">
        <w:rPr>
          <w:rFonts w:hint="cs"/>
          <w:i/>
          <w:iCs/>
          <w:rtl/>
        </w:rPr>
        <w:t xml:space="preserve"> </w:t>
      </w:r>
      <w:r w:rsidR="008B6035" w:rsidRPr="00875BC9">
        <w:rPr>
          <w:i/>
          <w:iCs/>
          <w:rtl/>
        </w:rPr>
        <w:t xml:space="preserve">وفي النطاقات التي </w:t>
      </w:r>
      <w:r w:rsidR="008B6035" w:rsidRPr="00875BC9">
        <w:rPr>
          <w:rFonts w:hint="cs"/>
          <w:i/>
          <w:iCs/>
          <w:rtl/>
        </w:rPr>
        <w:t>كان</w:t>
      </w:r>
      <w:r w:rsidR="008B6035" w:rsidRPr="00875BC9">
        <w:rPr>
          <w:i/>
          <w:iCs/>
          <w:rtl/>
        </w:rPr>
        <w:t xml:space="preserve"> فيها نشر الأنظمة الساتلية </w:t>
      </w:r>
      <w:r w:rsidR="008B6035" w:rsidRPr="00875BC9">
        <w:rPr>
          <w:rFonts w:hint="cs"/>
          <w:i/>
          <w:iCs/>
          <w:rtl/>
        </w:rPr>
        <w:t xml:space="preserve">معدوماً أو قليلاً </w:t>
      </w:r>
      <w:r w:rsidR="008B6035" w:rsidRPr="00875BC9">
        <w:rPr>
          <w:i/>
          <w:iCs/>
          <w:rtl/>
        </w:rPr>
        <w:t>حتى الآن أو التي لم يبدأ فيها نشر الشبكات الساتلية (المستقرة وغير المستقرة بالنسبة إلى الأرض على السواء) إلا مؤخرا</w:t>
      </w:r>
      <w:r w:rsidR="00BF5016">
        <w:rPr>
          <w:rFonts w:hint="cs"/>
          <w:i/>
          <w:iCs/>
          <w:rtl/>
        </w:rPr>
        <w:t>ً</w:t>
      </w:r>
      <w:r w:rsidR="008B6035" w:rsidRPr="00875BC9">
        <w:rPr>
          <w:i/>
          <w:iCs/>
          <w:rtl/>
        </w:rPr>
        <w:t xml:space="preserve">، فإن </w:t>
      </w:r>
      <w:r w:rsidR="008B6035" w:rsidRPr="00875BC9">
        <w:rPr>
          <w:rFonts w:hint="cs"/>
          <w:i/>
          <w:iCs/>
          <w:rtl/>
        </w:rPr>
        <w:t>غياب</w:t>
      </w:r>
      <w:r w:rsidR="008B6035" w:rsidRPr="00875BC9">
        <w:rPr>
          <w:i/>
          <w:iCs/>
          <w:rtl/>
        </w:rPr>
        <w:t xml:space="preserve"> استعمال حالي ووشيك لأنظمة الخدمة الثابتة الساتلية المستقرة وغير المستقرة بالنسبة إلى الأرض يعني أن كلا النمطين من المشغلين ينبغي أن يتوقع </w:t>
      </w:r>
      <w:r w:rsidR="008B6035" w:rsidRPr="00875BC9">
        <w:rPr>
          <w:rFonts w:hint="cs"/>
          <w:i/>
          <w:iCs/>
          <w:rtl/>
        </w:rPr>
        <w:t xml:space="preserve">إبداء </w:t>
      </w:r>
      <w:r w:rsidR="008B6035" w:rsidRPr="00875BC9">
        <w:rPr>
          <w:i/>
          <w:iCs/>
          <w:rtl/>
        </w:rPr>
        <w:t xml:space="preserve">مرونة أكبر في تحقيق التوازن المناسب بين الاعتبارات التقنية </w:t>
      </w:r>
      <w:r w:rsidR="008B6035" w:rsidRPr="00875BC9">
        <w:rPr>
          <w:rFonts w:hint="cs"/>
          <w:i/>
          <w:iCs/>
          <w:rtl/>
        </w:rPr>
        <w:t>و</w:t>
      </w:r>
      <w:r w:rsidR="008B6035" w:rsidRPr="00875BC9">
        <w:rPr>
          <w:i/>
          <w:iCs/>
          <w:rtl/>
        </w:rPr>
        <w:t xml:space="preserve">التنظيمية </w:t>
      </w:r>
      <w:proofErr w:type="spellStart"/>
      <w:r w:rsidR="008B6035" w:rsidRPr="00875BC9">
        <w:rPr>
          <w:i/>
          <w:iCs/>
          <w:rtl/>
        </w:rPr>
        <w:t>والسياساتية</w:t>
      </w:r>
      <w:proofErr w:type="spellEnd"/>
      <w:r w:rsidR="008B6035" w:rsidRPr="00875BC9">
        <w:rPr>
          <w:i/>
          <w:iCs/>
          <w:rtl/>
        </w:rPr>
        <w:t xml:space="preserve"> المتنافسة التي ستؤثر على بيئة </w:t>
      </w:r>
      <w:r w:rsidR="008B6035" w:rsidRPr="00875BC9">
        <w:rPr>
          <w:rFonts w:hint="cs"/>
          <w:i/>
          <w:iCs/>
          <w:rtl/>
        </w:rPr>
        <w:t>التشارك</w:t>
      </w:r>
      <w:r w:rsidR="008B6035" w:rsidRPr="00875BC9">
        <w:rPr>
          <w:i/>
          <w:iCs/>
          <w:rtl/>
        </w:rPr>
        <w:t xml:space="preserve"> الخاصة بها.</w:t>
      </w:r>
    </w:p>
    <w:p w14:paraId="3F368DE7" w14:textId="263D8E6D" w:rsidR="007A7C02" w:rsidRDefault="008B6035" w:rsidP="008B6035">
      <w:pPr>
        <w:rPr>
          <w:rtl/>
        </w:rPr>
      </w:pPr>
      <w:r w:rsidRPr="00875BC9">
        <w:rPr>
          <w:i/>
          <w:iCs/>
          <w:rtl/>
        </w:rPr>
        <w:t>(</w:t>
      </w:r>
      <w:r w:rsidRPr="00875BC9">
        <w:rPr>
          <w:rFonts w:hint="cs"/>
          <w:i/>
          <w:iCs/>
          <w:rtl/>
        </w:rPr>
        <w:t>نهاية</w:t>
      </w:r>
      <w:r w:rsidRPr="00875BC9">
        <w:rPr>
          <w:i/>
          <w:iCs/>
          <w:rtl/>
        </w:rPr>
        <w:t xml:space="preserve"> الاقتباس)</w:t>
      </w:r>
    </w:p>
    <w:p w14:paraId="3DD0A900" w14:textId="193E68A6" w:rsidR="007A7C02" w:rsidRDefault="00F333BE" w:rsidP="008B6035">
      <w:pPr>
        <w:rPr>
          <w:rtl/>
        </w:rPr>
      </w:pPr>
      <w:r>
        <w:rPr>
          <w:rFonts w:hint="cs"/>
          <w:rtl/>
        </w:rPr>
        <w:t>وتعتقد</w:t>
      </w:r>
      <w:r w:rsidR="008B6035" w:rsidRPr="008B6035">
        <w:rPr>
          <w:rtl/>
        </w:rPr>
        <w:t xml:space="preserve"> اليابان أن هذا الوضع لا يزال قائما</w:t>
      </w:r>
      <w:r w:rsidR="00C012CE">
        <w:rPr>
          <w:rFonts w:hint="cs"/>
          <w:rtl/>
        </w:rPr>
        <w:t>ً</w:t>
      </w:r>
      <w:r w:rsidR="008B6035" w:rsidRPr="008B6035">
        <w:rPr>
          <w:rtl/>
        </w:rPr>
        <w:t>.</w:t>
      </w:r>
    </w:p>
    <w:p w14:paraId="3A2A3C3E" w14:textId="1FC7E5C7" w:rsidR="00051A4D" w:rsidRDefault="008B6035" w:rsidP="008B6035">
      <w:pPr>
        <w:rPr>
          <w:rtl/>
        </w:rPr>
      </w:pPr>
      <w:r w:rsidRPr="005B417D">
        <w:rPr>
          <w:rtl/>
        </w:rPr>
        <w:t xml:space="preserve">وبالإضافة إلى النقاط المثارة أعلاه، اعترف قطاع الاتصالات الراديوية ببعض المشاكل الأساسية المتعلقة بالتطبيق السليم لحدود كثافة تدفق القدرة المكافئة الإجمالية الواردة في القرار </w:t>
      </w:r>
      <w:r w:rsidRPr="005B417D">
        <w:rPr>
          <w:b/>
          <w:bCs/>
          <w:rtl/>
        </w:rPr>
        <w:t>(</w:t>
      </w:r>
      <w:r w:rsidRPr="005B417D">
        <w:rPr>
          <w:b/>
          <w:bCs/>
        </w:rPr>
        <w:t>Rev.WRC-15</w:t>
      </w:r>
      <w:r w:rsidRPr="005B417D">
        <w:rPr>
          <w:b/>
          <w:bCs/>
          <w:rtl/>
        </w:rPr>
        <w:t>)</w:t>
      </w:r>
      <w:proofErr w:type="gramStart"/>
      <w:r w:rsidR="00A70D16" w:rsidRPr="005B417D">
        <w:rPr>
          <w:b/>
          <w:bCs/>
        </w:rPr>
        <w:t>76</w:t>
      </w:r>
      <w:r w:rsidR="005B417D">
        <w:rPr>
          <w:b/>
          <w:bCs/>
        </w:rPr>
        <w:t> </w:t>
      </w:r>
      <w:r w:rsidR="00A70D16" w:rsidRPr="005B417D">
        <w:rPr>
          <w:rFonts w:hint="cs"/>
          <w:rtl/>
        </w:rPr>
        <w:t xml:space="preserve"> </w:t>
      </w:r>
      <w:r w:rsidRPr="005B417D">
        <w:rPr>
          <w:rtl/>
        </w:rPr>
        <w:t>وحدود</w:t>
      </w:r>
      <w:proofErr w:type="gramEnd"/>
      <w:r w:rsidRPr="005B417D">
        <w:rPr>
          <w:rtl/>
        </w:rPr>
        <w:t xml:space="preserve"> كثافة تدفق القدرة المكافئة من مصدر </w:t>
      </w:r>
      <w:r w:rsidR="00F333BE" w:rsidRPr="005B417D">
        <w:rPr>
          <w:rFonts w:hint="cs"/>
          <w:rtl/>
        </w:rPr>
        <w:t xml:space="preserve">تداخل </w:t>
      </w:r>
      <w:r w:rsidRPr="005B417D">
        <w:rPr>
          <w:rtl/>
        </w:rPr>
        <w:t xml:space="preserve">وحيد الواردة في المادة </w:t>
      </w:r>
      <w:r w:rsidRPr="005B417D">
        <w:rPr>
          <w:b/>
          <w:bCs/>
          <w:rtl/>
        </w:rPr>
        <w:t xml:space="preserve">22 </w:t>
      </w:r>
      <w:r w:rsidRPr="005B417D">
        <w:rPr>
          <w:rtl/>
        </w:rPr>
        <w:t>من لوائح الراديو على النحو التالي:</w:t>
      </w:r>
    </w:p>
    <w:p w14:paraId="0482E751" w14:textId="63F437C6" w:rsidR="007A7C02" w:rsidRDefault="00900B26" w:rsidP="00F51DB0">
      <w:pPr>
        <w:pStyle w:val="enumlev1"/>
        <w:rPr>
          <w:rtl/>
        </w:rPr>
      </w:pPr>
      <w:r>
        <w:rPr>
          <w:rFonts w:hint="eastAsia"/>
          <w:rtl/>
        </w:rPr>
        <w:t>–</w:t>
      </w:r>
      <w:r w:rsidR="007A7C02">
        <w:rPr>
          <w:rtl/>
        </w:rPr>
        <w:tab/>
      </w:r>
      <w:r w:rsidR="00B0372F" w:rsidRPr="00A63FCB">
        <w:rPr>
          <w:rFonts w:hint="cs"/>
          <w:rtl/>
        </w:rPr>
        <w:t>على الرغم من أن حدود</w:t>
      </w:r>
      <w:r w:rsidR="00F333BE" w:rsidRPr="00F333BE">
        <w:rPr>
          <w:rtl/>
        </w:rPr>
        <w:t xml:space="preserve"> كثافة تدفق القدرة المكافئة</w:t>
      </w:r>
      <w:r w:rsidR="00B0372F" w:rsidRPr="00A63FCB">
        <w:rPr>
          <w:rFonts w:hint="cs"/>
          <w:rtl/>
        </w:rPr>
        <w:t xml:space="preserve"> </w:t>
      </w:r>
      <w:r w:rsidR="00F333BE">
        <w:rPr>
          <w:rFonts w:hint="cs"/>
          <w:rtl/>
        </w:rPr>
        <w:t>(</w:t>
      </w:r>
      <w:proofErr w:type="spellStart"/>
      <w:r w:rsidR="00B0372F" w:rsidRPr="00A63FCB">
        <w:t>epfd</w:t>
      </w:r>
      <w:proofErr w:type="spellEnd"/>
      <w:r w:rsidR="00F333BE">
        <w:rPr>
          <w:rFonts w:hint="cs"/>
          <w:rtl/>
        </w:rPr>
        <w:t>)</w:t>
      </w:r>
      <w:r w:rsidR="00B0372F" w:rsidRPr="00A63FCB">
        <w:rPr>
          <w:rFonts w:hint="cs"/>
          <w:rtl/>
        </w:rPr>
        <w:t xml:space="preserve"> </w:t>
      </w:r>
      <w:bookmarkStart w:id="11" w:name="_Hlk150150285"/>
      <w:r w:rsidR="00F333BE" w:rsidRPr="00F333BE">
        <w:rPr>
          <w:rtl/>
        </w:rPr>
        <w:t xml:space="preserve">الإجمالية </w:t>
      </w:r>
      <w:bookmarkEnd w:id="11"/>
      <w:r w:rsidR="00B0372F" w:rsidRPr="00A63FCB">
        <w:rPr>
          <w:rFonts w:hint="cs"/>
          <w:rtl/>
        </w:rPr>
        <w:t xml:space="preserve">محددة في القرار </w:t>
      </w:r>
      <w:r w:rsidR="00B0372F" w:rsidRPr="00A63FCB">
        <w:rPr>
          <w:b/>
          <w:bCs/>
        </w:rPr>
        <w:t>76 (Rev.WRC-15)</w:t>
      </w:r>
      <w:r w:rsidR="00F333BE">
        <w:rPr>
          <w:rFonts w:hint="cs"/>
          <w:b/>
          <w:bCs/>
          <w:rtl/>
        </w:rPr>
        <w:t>،</w:t>
      </w:r>
      <w:r w:rsidR="00B0372F" w:rsidRPr="00A63FCB">
        <w:rPr>
          <w:rFonts w:hint="cs"/>
          <w:rtl/>
        </w:rPr>
        <w:t xml:space="preserve"> </w:t>
      </w:r>
      <w:r w:rsidR="00F333BE">
        <w:rPr>
          <w:rFonts w:hint="cs"/>
          <w:rtl/>
        </w:rPr>
        <w:t xml:space="preserve">فهو </w:t>
      </w:r>
      <w:r w:rsidR="00B0372F" w:rsidRPr="00A63FCB">
        <w:rPr>
          <w:rFonts w:hint="cs"/>
          <w:rtl/>
        </w:rPr>
        <w:t>لا</w:t>
      </w:r>
      <w:r w:rsidR="00B0372F" w:rsidRPr="00A63FCB">
        <w:rPr>
          <w:rFonts w:hint="eastAsia"/>
          <w:rtl/>
        </w:rPr>
        <w:t> </w:t>
      </w:r>
      <w:r w:rsidR="00B0372F" w:rsidRPr="00A63FCB">
        <w:rPr>
          <w:rFonts w:hint="cs"/>
          <w:rtl/>
        </w:rPr>
        <w:t xml:space="preserve">ينص على أي منهجية أو إجراءات واضحة </w:t>
      </w:r>
      <w:r w:rsidR="00F333BE" w:rsidRPr="00F333BE">
        <w:rPr>
          <w:rtl/>
        </w:rPr>
        <w:t xml:space="preserve">لكي تحدد </w:t>
      </w:r>
      <w:r w:rsidR="00B0372F" w:rsidRPr="00A63FCB">
        <w:rPr>
          <w:rFonts w:hint="cs"/>
          <w:rtl/>
        </w:rPr>
        <w:t>الإدارات المعنية بشكل جماعي ما إذا تم تجاوز هذه ال</w:t>
      </w:r>
      <w:r w:rsidR="00F333BE">
        <w:rPr>
          <w:rFonts w:hint="cs"/>
          <w:rtl/>
        </w:rPr>
        <w:t>م</w:t>
      </w:r>
      <w:r w:rsidR="00B0372F" w:rsidRPr="00A63FCB">
        <w:rPr>
          <w:rFonts w:hint="cs"/>
          <w:rtl/>
        </w:rPr>
        <w:t>س</w:t>
      </w:r>
      <w:r w:rsidR="00F333BE">
        <w:rPr>
          <w:rFonts w:hint="cs"/>
          <w:rtl/>
        </w:rPr>
        <w:t>ت</w:t>
      </w:r>
      <w:r w:rsidR="00B0372F" w:rsidRPr="00A63FCB">
        <w:rPr>
          <w:rFonts w:hint="cs"/>
          <w:rtl/>
        </w:rPr>
        <w:t xml:space="preserve">ويات </w:t>
      </w:r>
      <w:r w:rsidR="00F333BE" w:rsidRPr="00F333BE">
        <w:rPr>
          <w:rtl/>
        </w:rPr>
        <w:t>الإجمالية</w:t>
      </w:r>
      <w:r w:rsidR="00B0372F" w:rsidRPr="00A63FCB">
        <w:rPr>
          <w:rFonts w:hint="cs"/>
          <w:rtl/>
        </w:rPr>
        <w:t>.</w:t>
      </w:r>
      <w:r w:rsidR="00B0372F">
        <w:rPr>
          <w:rFonts w:hint="cs"/>
          <w:rtl/>
        </w:rPr>
        <w:t xml:space="preserve"> </w:t>
      </w:r>
      <w:r w:rsidR="00F51DB0" w:rsidRPr="00F51DB0">
        <w:rPr>
          <w:rtl/>
        </w:rPr>
        <w:t xml:space="preserve">ويعني ذلك، </w:t>
      </w:r>
      <w:r w:rsidR="00F51DB0" w:rsidRPr="00F51DB0">
        <w:rPr>
          <w:rFonts w:hint="cs"/>
          <w:rtl/>
        </w:rPr>
        <w:t>حالياً</w:t>
      </w:r>
      <w:r w:rsidR="00F51DB0" w:rsidRPr="00F51DB0">
        <w:rPr>
          <w:rtl/>
        </w:rPr>
        <w:t xml:space="preserve">، </w:t>
      </w:r>
      <w:r w:rsidR="00F51DB0" w:rsidRPr="00F51DB0">
        <w:rPr>
          <w:rFonts w:hint="cs"/>
          <w:rtl/>
        </w:rPr>
        <w:t>تعذر</w:t>
      </w:r>
      <w:r w:rsidR="00F51DB0" w:rsidRPr="00F51DB0">
        <w:rPr>
          <w:rtl/>
        </w:rPr>
        <w:t xml:space="preserve"> التحقق رسميا</w:t>
      </w:r>
      <w:r w:rsidR="005B417D">
        <w:rPr>
          <w:rFonts w:hint="cs"/>
          <w:rtl/>
        </w:rPr>
        <w:t>ً</w:t>
      </w:r>
      <w:r w:rsidR="00F51DB0" w:rsidRPr="00F51DB0">
        <w:rPr>
          <w:rtl/>
        </w:rPr>
        <w:t xml:space="preserve"> من الالتزام </w:t>
      </w:r>
      <w:r w:rsidR="00F51DB0" w:rsidRPr="00F51DB0">
        <w:rPr>
          <w:rFonts w:hint="cs"/>
          <w:rtl/>
        </w:rPr>
        <w:t>با</w:t>
      </w:r>
      <w:r w:rsidR="00F51DB0" w:rsidRPr="00F51DB0">
        <w:rPr>
          <w:rtl/>
        </w:rPr>
        <w:t xml:space="preserve">لقرار </w:t>
      </w:r>
      <w:r w:rsidR="00F51DB0" w:rsidRPr="00F51DB0">
        <w:rPr>
          <w:b/>
          <w:bCs/>
        </w:rPr>
        <w:t>76 (Rev.WRC-15)</w:t>
      </w:r>
      <w:r w:rsidR="00F51DB0" w:rsidRPr="00F51DB0">
        <w:rPr>
          <w:rtl/>
        </w:rPr>
        <w:t xml:space="preserve">، في حين أن </w:t>
      </w:r>
      <w:r w:rsidR="00F51DB0" w:rsidRPr="00F51DB0">
        <w:rPr>
          <w:rFonts w:hint="cs"/>
          <w:rtl/>
        </w:rPr>
        <w:t>عدة</w:t>
      </w:r>
      <w:r w:rsidR="00F51DB0" w:rsidRPr="00F51DB0">
        <w:rPr>
          <w:rtl/>
        </w:rPr>
        <w:t xml:space="preserve"> أنظمة غير مستقرة بالنسبة إلى الأرض في الخدمة الثابتة الساتلية </w:t>
      </w:r>
      <w:r w:rsidR="00F51DB0" w:rsidRPr="00F51DB0">
        <w:rPr>
          <w:rFonts w:hint="cs"/>
          <w:rtl/>
        </w:rPr>
        <w:t xml:space="preserve">هي </w:t>
      </w:r>
      <w:r w:rsidR="00F51DB0" w:rsidRPr="00F51DB0">
        <w:rPr>
          <w:rtl/>
        </w:rPr>
        <w:t>قيد الاستعمال بالفعل. وستناق</w:t>
      </w:r>
      <w:r w:rsidR="00F51DB0" w:rsidRPr="00F51DB0">
        <w:rPr>
          <w:rFonts w:hint="cs"/>
          <w:rtl/>
        </w:rPr>
        <w:t>َ</w:t>
      </w:r>
      <w:r w:rsidR="00F51DB0" w:rsidRPr="00F51DB0">
        <w:rPr>
          <w:rtl/>
        </w:rPr>
        <w:t xml:space="preserve">ش هذه المسألة في إطار الموضوع </w:t>
      </w:r>
      <w:r w:rsidR="00F51DB0" w:rsidRPr="00F51DB0">
        <w:t>J</w:t>
      </w:r>
      <w:r w:rsidR="00F51DB0" w:rsidRPr="00F51DB0">
        <w:rPr>
          <w:rtl/>
        </w:rPr>
        <w:t xml:space="preserve"> للبند 7 من</w:t>
      </w:r>
      <w:r w:rsidR="00F51DB0" w:rsidRPr="00F51DB0">
        <w:rPr>
          <w:rFonts w:hint="cs"/>
          <w:rtl/>
        </w:rPr>
        <w:t xml:space="preserve"> جدول أعمال</w:t>
      </w:r>
      <w:r w:rsidR="00F51DB0" w:rsidRPr="00F51DB0">
        <w:rPr>
          <w:rtl/>
        </w:rPr>
        <w:t xml:space="preserve"> المؤتمر </w:t>
      </w:r>
      <w:r w:rsidR="00F51DB0" w:rsidRPr="00F51DB0">
        <w:t>WRC-23</w:t>
      </w:r>
      <w:r w:rsidR="00F51DB0" w:rsidRPr="00F51DB0">
        <w:rPr>
          <w:rtl/>
        </w:rPr>
        <w:t>.</w:t>
      </w:r>
    </w:p>
    <w:p w14:paraId="2CF0CA5F" w14:textId="1A80EE0F" w:rsidR="007A7C02" w:rsidRPr="00B0372F" w:rsidRDefault="00900B26" w:rsidP="002D56A7">
      <w:pPr>
        <w:pStyle w:val="enumlev1"/>
      </w:pPr>
      <w:r>
        <w:rPr>
          <w:rFonts w:hint="eastAsia"/>
          <w:rtl/>
        </w:rPr>
        <w:t>–</w:t>
      </w:r>
      <w:r w:rsidR="007A7C02" w:rsidRPr="00B0372F">
        <w:rPr>
          <w:rtl/>
        </w:rPr>
        <w:tab/>
      </w:r>
      <w:r w:rsidR="002D56A7" w:rsidRPr="002D56A7">
        <w:rPr>
          <w:rFonts w:hint="cs"/>
          <w:rtl/>
        </w:rPr>
        <w:t>تحوم الشكوك حول</w:t>
      </w:r>
      <w:r w:rsidR="002D56A7" w:rsidRPr="002D56A7">
        <w:rPr>
          <w:rtl/>
        </w:rPr>
        <w:t xml:space="preserve"> ممارسة تقسيم نظام </w:t>
      </w:r>
      <w:proofErr w:type="spellStart"/>
      <w:r w:rsidR="002D56A7" w:rsidRPr="002D56A7">
        <w:rPr>
          <w:rtl/>
        </w:rPr>
        <w:t>ساتلي</w:t>
      </w:r>
      <w:proofErr w:type="spellEnd"/>
      <w:r w:rsidR="002D56A7" w:rsidRPr="002D56A7">
        <w:rPr>
          <w:rtl/>
        </w:rPr>
        <w:t xml:space="preserve"> غير مستقر بالنسبة إلى الأرض إلى عدة أنظمة مبل</w:t>
      </w:r>
      <w:r w:rsidR="002D56A7" w:rsidRPr="002D56A7">
        <w:rPr>
          <w:rFonts w:hint="cs"/>
          <w:rtl/>
        </w:rPr>
        <w:t>َّ</w:t>
      </w:r>
      <w:r w:rsidR="002D56A7" w:rsidRPr="002D56A7">
        <w:rPr>
          <w:rtl/>
        </w:rPr>
        <w:t xml:space="preserve">غ عنها، </w:t>
      </w:r>
      <w:r w:rsidR="002D56A7" w:rsidRPr="002D56A7">
        <w:rPr>
          <w:rFonts w:hint="cs"/>
          <w:rtl/>
        </w:rPr>
        <w:t>ب</w:t>
      </w:r>
      <w:r w:rsidR="002D56A7" w:rsidRPr="002D56A7">
        <w:rPr>
          <w:rtl/>
        </w:rPr>
        <w:t xml:space="preserve">ما قد يؤثر على فعالية حدود كثافة تدفق القدرة المكافئة من مصدر </w:t>
      </w:r>
      <w:r w:rsidR="002D56A7" w:rsidRPr="002D56A7">
        <w:rPr>
          <w:rFonts w:hint="cs"/>
          <w:rtl/>
        </w:rPr>
        <w:t xml:space="preserve">تداخل </w:t>
      </w:r>
      <w:r w:rsidR="002D56A7" w:rsidRPr="002D56A7">
        <w:rPr>
          <w:rtl/>
        </w:rPr>
        <w:t xml:space="preserve">وحيد الواردة في المادة </w:t>
      </w:r>
      <w:r w:rsidR="002D56A7" w:rsidRPr="004B5216">
        <w:rPr>
          <w:b/>
          <w:bCs/>
          <w:rtl/>
        </w:rPr>
        <w:t>22</w:t>
      </w:r>
      <w:r w:rsidR="002D56A7" w:rsidRPr="002D56A7">
        <w:rPr>
          <w:rtl/>
        </w:rPr>
        <w:t xml:space="preserve"> من لوائح الراديو لحماية الأنظمة المستقرة بالنسبة إلى الأرض أو يؤثر على تنفيذ القرار </w:t>
      </w:r>
      <w:r w:rsidR="002D56A7" w:rsidRPr="002D56A7">
        <w:rPr>
          <w:b/>
          <w:bCs/>
        </w:rPr>
        <w:t>76 (Rev.WRC-15)</w:t>
      </w:r>
      <w:r w:rsidR="002D56A7" w:rsidRPr="002D56A7">
        <w:rPr>
          <w:rFonts w:hint="cs"/>
          <w:b/>
          <w:bCs/>
          <w:rtl/>
        </w:rPr>
        <w:t>.</w:t>
      </w:r>
      <w:r w:rsidR="002D56A7">
        <w:rPr>
          <w:rFonts w:hint="cs"/>
          <w:b/>
          <w:bCs/>
          <w:rtl/>
        </w:rPr>
        <w:t xml:space="preserve"> </w:t>
      </w:r>
      <w:r w:rsidR="002D56A7">
        <w:rPr>
          <w:rFonts w:hint="cs"/>
          <w:rtl/>
          <w:lang w:bidi="ar-EG"/>
        </w:rPr>
        <w:t xml:space="preserve">إن </w:t>
      </w:r>
      <w:r w:rsidR="00FD6E14">
        <w:rPr>
          <w:rtl/>
          <w:lang w:bidi="ar-EG"/>
        </w:rPr>
        <w:t xml:space="preserve">السبب الوحيد لإساءة تطبيق </w:t>
      </w:r>
      <w:r w:rsidR="002D56A7" w:rsidRPr="002D56A7">
        <w:rPr>
          <w:rtl/>
        </w:rPr>
        <w:t xml:space="preserve">حدود </w:t>
      </w:r>
      <w:bookmarkStart w:id="12" w:name="_Hlk150151436"/>
      <w:r w:rsidR="002D56A7" w:rsidRPr="002D56A7">
        <w:rPr>
          <w:rtl/>
        </w:rPr>
        <w:t xml:space="preserve">كثافة تدفق القدرة المكافئة </w:t>
      </w:r>
      <w:bookmarkEnd w:id="12"/>
      <w:r w:rsidR="002D56A7" w:rsidRPr="002D56A7">
        <w:rPr>
          <w:rtl/>
        </w:rPr>
        <w:t xml:space="preserve">من مصدر </w:t>
      </w:r>
      <w:r w:rsidR="002D56A7" w:rsidRPr="002D56A7">
        <w:rPr>
          <w:rFonts w:hint="cs"/>
          <w:rtl/>
        </w:rPr>
        <w:t xml:space="preserve">تداخل </w:t>
      </w:r>
      <w:r w:rsidR="002D56A7" w:rsidRPr="002D56A7">
        <w:rPr>
          <w:rtl/>
        </w:rPr>
        <w:t xml:space="preserve">وحيد </w:t>
      </w:r>
      <w:r w:rsidR="00FD6E14">
        <w:rPr>
          <w:rtl/>
          <w:lang w:bidi="ar-EG"/>
        </w:rPr>
        <w:t xml:space="preserve">بتقسيم الأنظمة غير المستقرة بالنسبة </w:t>
      </w:r>
      <w:r w:rsidR="002D56A7">
        <w:rPr>
          <w:rFonts w:hint="cs"/>
          <w:rtl/>
          <w:lang w:bidi="ar-EG"/>
        </w:rPr>
        <w:t>إ</w:t>
      </w:r>
      <w:r w:rsidR="00FD6E14">
        <w:rPr>
          <w:rtl/>
          <w:lang w:bidi="ar-EG"/>
        </w:rPr>
        <w:t xml:space="preserve">لى الأرض أو تجميعها اصطناعياً يتمثل في خفض حدود </w:t>
      </w:r>
      <w:r w:rsidR="002D56A7" w:rsidRPr="002D56A7">
        <w:rPr>
          <w:rtl/>
          <w:lang w:bidi="ar-EG"/>
        </w:rPr>
        <w:t xml:space="preserve">كثافة تدفق القدرة المكافئة </w:t>
      </w:r>
      <w:r w:rsidR="00FD6E14">
        <w:rPr>
          <w:rtl/>
          <w:lang w:bidi="ar-EG"/>
        </w:rPr>
        <w:t>وبالتالي الحصول على</w:t>
      </w:r>
      <w:r w:rsidR="002D56A7" w:rsidRPr="002D56A7">
        <w:rPr>
          <w:rtl/>
        </w:rPr>
        <w:t xml:space="preserve"> </w:t>
      </w:r>
      <w:r w:rsidR="002D56A7" w:rsidRPr="002D56A7">
        <w:rPr>
          <w:rtl/>
          <w:lang w:bidi="ar-EG"/>
        </w:rPr>
        <w:t>حالة</w:t>
      </w:r>
      <w:r w:rsidR="00FD6E14">
        <w:rPr>
          <w:rtl/>
          <w:lang w:bidi="ar-EG"/>
        </w:rPr>
        <w:t xml:space="preserve"> نتيجة </w:t>
      </w:r>
      <w:proofErr w:type="spellStart"/>
      <w:r w:rsidR="00FD6E14">
        <w:rPr>
          <w:rtl/>
          <w:lang w:bidi="ar-EG"/>
        </w:rPr>
        <w:t>مؤاتية</w:t>
      </w:r>
      <w:proofErr w:type="spellEnd"/>
      <w:r w:rsidR="00FD6E14">
        <w:rPr>
          <w:rtl/>
          <w:lang w:bidi="ar-EG"/>
        </w:rPr>
        <w:t xml:space="preserve"> لهذا الفحص </w:t>
      </w:r>
      <w:r w:rsidR="007F30F5" w:rsidRPr="007F30F5">
        <w:rPr>
          <w:rtl/>
          <w:lang w:bidi="ar-EG"/>
        </w:rPr>
        <w:t xml:space="preserve">التنظيمي الذي يجريه مكتب الاتصالات الراديوية بموجب الرقم </w:t>
      </w:r>
      <w:r w:rsidR="007F30F5" w:rsidRPr="00875BC9">
        <w:rPr>
          <w:rStyle w:val="Artref"/>
          <w:b/>
          <w:bCs/>
          <w:rtl/>
        </w:rPr>
        <w:t>31.11</w:t>
      </w:r>
      <w:r w:rsidR="007F30F5" w:rsidRPr="007F30F5">
        <w:rPr>
          <w:rtl/>
          <w:lang w:bidi="ar-EG"/>
        </w:rPr>
        <w:t xml:space="preserve"> من لوائح الراديو. وقد أبرز مدير مكتب الاتصالات الراديوية هذه المشكلة في تقريره إلى المؤتمر </w:t>
      </w:r>
      <w:r w:rsidR="007F30F5" w:rsidRPr="007F30F5">
        <w:rPr>
          <w:lang w:bidi="ar-EG"/>
        </w:rPr>
        <w:t>WRC-23</w:t>
      </w:r>
      <w:r w:rsidR="007F30F5" w:rsidRPr="007F30F5">
        <w:rPr>
          <w:rtl/>
          <w:lang w:bidi="ar-EG"/>
        </w:rPr>
        <w:t xml:space="preserve"> </w:t>
      </w:r>
      <w:r w:rsidR="00B0372F">
        <w:rPr>
          <w:rFonts w:hint="cs"/>
          <w:rtl/>
          <w:lang w:eastAsia="ja-JP"/>
        </w:rPr>
        <w:t>(</w:t>
      </w:r>
      <w:r w:rsidR="008903D4">
        <w:rPr>
          <w:rFonts w:hint="cs"/>
          <w:rtl/>
          <w:lang w:eastAsia="ja-JP"/>
        </w:rPr>
        <w:t xml:space="preserve">في </w:t>
      </w:r>
      <w:r w:rsidR="00B0372F">
        <w:rPr>
          <w:rFonts w:hint="cs"/>
          <w:rtl/>
          <w:lang w:eastAsia="ja-JP"/>
        </w:rPr>
        <w:t xml:space="preserve">القسم 4.1.3 </w:t>
      </w:r>
      <w:r w:rsidR="007F30F5">
        <w:rPr>
          <w:rFonts w:hint="cs"/>
          <w:rtl/>
          <w:lang w:eastAsia="ja-JP"/>
        </w:rPr>
        <w:t>من</w:t>
      </w:r>
      <w:r w:rsidR="00B0372F">
        <w:rPr>
          <w:rFonts w:hint="cs"/>
          <w:rtl/>
          <w:lang w:eastAsia="ja-JP"/>
        </w:rPr>
        <w:t xml:space="preserve"> </w:t>
      </w:r>
      <w:hyperlink r:id="rId25" w:history="1">
        <w:r w:rsidR="00B0372F">
          <w:rPr>
            <w:rStyle w:val="Hyperlink"/>
            <w:rFonts w:ascii="Dubai" w:hAnsi="Dubai" w:cs="Dubai" w:hint="cs"/>
            <w:rtl/>
            <w:lang w:eastAsia="ja-JP"/>
          </w:rPr>
          <w:t xml:space="preserve">الإضافة </w:t>
        </w:r>
        <w:r w:rsidR="0016415C" w:rsidRPr="00B0372F">
          <w:rPr>
            <w:rStyle w:val="Hyperlink"/>
            <w:rFonts w:ascii="Dubai" w:hAnsi="Dubai" w:cs="Dubai"/>
            <w:lang w:eastAsia="ja-JP"/>
          </w:rPr>
          <w:t>2</w:t>
        </w:r>
        <w:r w:rsidR="00B0372F">
          <w:rPr>
            <w:rStyle w:val="Hyperlink"/>
            <w:rFonts w:ascii="Dubai" w:hAnsi="Dubai" w:cs="Dubai" w:hint="cs"/>
            <w:rtl/>
            <w:lang w:eastAsia="ja-JP"/>
          </w:rPr>
          <w:t xml:space="preserve"> للوثيقة </w:t>
        </w:r>
        <w:r w:rsidR="0016415C" w:rsidRPr="00B0372F">
          <w:rPr>
            <w:rStyle w:val="Hyperlink"/>
            <w:rFonts w:ascii="Dubai" w:hAnsi="Dubai" w:cs="Dubai"/>
            <w:lang w:eastAsia="ja-JP"/>
          </w:rPr>
          <w:t>4</w:t>
        </w:r>
      </w:hyperlink>
      <w:r w:rsidR="00B0372F">
        <w:rPr>
          <w:rFonts w:hint="cs"/>
          <w:rtl/>
          <w:lang w:eastAsia="ja-JP"/>
        </w:rPr>
        <w:t>)</w:t>
      </w:r>
      <w:r w:rsidR="007F30F5">
        <w:rPr>
          <w:rFonts w:hint="cs"/>
          <w:rtl/>
          <w:lang w:eastAsia="ja-JP"/>
        </w:rPr>
        <w:t>.</w:t>
      </w:r>
    </w:p>
    <w:p w14:paraId="3D85E94D" w14:textId="5C776120" w:rsidR="007A7C02" w:rsidRPr="00B0372F" w:rsidRDefault="007F30F5" w:rsidP="007F30F5">
      <w:pPr>
        <w:rPr>
          <w:rtl/>
        </w:rPr>
      </w:pPr>
      <w:r w:rsidRPr="007F30F5">
        <w:rPr>
          <w:rtl/>
        </w:rPr>
        <w:t xml:space="preserve">ولذلك، </w:t>
      </w:r>
      <w:r w:rsidRPr="007F30F5">
        <w:rPr>
          <w:rFonts w:hint="cs"/>
          <w:rtl/>
        </w:rPr>
        <w:t>تعتقد</w:t>
      </w:r>
      <w:r w:rsidRPr="007F30F5">
        <w:rPr>
          <w:rtl/>
        </w:rPr>
        <w:t xml:space="preserve"> اليابان أيضا</w:t>
      </w:r>
      <w:r w:rsidR="004B5216">
        <w:rPr>
          <w:rFonts w:hint="cs"/>
          <w:rtl/>
        </w:rPr>
        <w:t>ً</w:t>
      </w:r>
      <w:r w:rsidRPr="007F30F5">
        <w:rPr>
          <w:rFonts w:hint="cs"/>
          <w:rtl/>
        </w:rPr>
        <w:t>،</w:t>
      </w:r>
      <w:r w:rsidRPr="007F30F5">
        <w:rPr>
          <w:rtl/>
        </w:rPr>
        <w:t xml:space="preserve"> في ظل هذه الظروف، أن من غير المعقول </w:t>
      </w:r>
      <w:r w:rsidRPr="007F30F5">
        <w:rPr>
          <w:rFonts w:hint="cs"/>
          <w:rtl/>
        </w:rPr>
        <w:t>البتة</w:t>
      </w:r>
      <w:r w:rsidRPr="007F30F5">
        <w:rPr>
          <w:rtl/>
        </w:rPr>
        <w:t xml:space="preserve"> تغيير حد كثافة تدفق القدرة المكافئة </w:t>
      </w:r>
      <w:r w:rsidRPr="007F30F5">
        <w:rPr>
          <w:rFonts w:hint="cs"/>
          <w:rtl/>
        </w:rPr>
        <w:t>نفسه</w:t>
      </w:r>
      <w:r w:rsidRPr="007F30F5">
        <w:rPr>
          <w:rtl/>
        </w:rPr>
        <w:t xml:space="preserve"> دون حل </w:t>
      </w:r>
      <w:r>
        <w:rPr>
          <w:rFonts w:hint="cs"/>
          <w:rtl/>
        </w:rPr>
        <w:t>ل</w:t>
      </w:r>
      <w:r w:rsidRPr="007F30F5">
        <w:rPr>
          <w:rFonts w:hint="cs"/>
          <w:rtl/>
        </w:rPr>
        <w:t>إساءة</w:t>
      </w:r>
      <w:r w:rsidRPr="007F30F5">
        <w:rPr>
          <w:rtl/>
        </w:rPr>
        <w:t xml:space="preserve"> التطبيق المحتمل</w:t>
      </w:r>
      <w:r w:rsidRPr="007F30F5">
        <w:rPr>
          <w:rFonts w:hint="cs"/>
          <w:rtl/>
        </w:rPr>
        <w:t>ة</w:t>
      </w:r>
      <w:r w:rsidRPr="007F30F5">
        <w:rPr>
          <w:rtl/>
        </w:rPr>
        <w:t xml:space="preserve"> هذه للقرار </w:t>
      </w:r>
      <w:r w:rsidRPr="007F30F5">
        <w:rPr>
          <w:b/>
          <w:bCs/>
        </w:rPr>
        <w:t>76 (Rev.WRC-15)</w:t>
      </w:r>
      <w:r w:rsidRPr="007F30F5">
        <w:rPr>
          <w:rFonts w:hint="cs"/>
          <w:b/>
          <w:bCs/>
          <w:rtl/>
        </w:rPr>
        <w:t xml:space="preserve"> </w:t>
      </w:r>
      <w:r w:rsidRPr="007F30F5">
        <w:rPr>
          <w:rtl/>
        </w:rPr>
        <w:t xml:space="preserve">والمادة </w:t>
      </w:r>
      <w:r w:rsidRPr="00875BC9">
        <w:rPr>
          <w:rStyle w:val="Artref"/>
          <w:b/>
          <w:bCs/>
          <w:rtl/>
        </w:rPr>
        <w:t>22</w:t>
      </w:r>
      <w:r w:rsidRPr="007F30F5">
        <w:rPr>
          <w:rtl/>
        </w:rPr>
        <w:t xml:space="preserve"> من لوائح الراديو من جانب بعض الإدارات المبل</w:t>
      </w:r>
      <w:r w:rsidRPr="007F30F5">
        <w:rPr>
          <w:rFonts w:hint="cs"/>
          <w:rtl/>
        </w:rPr>
        <w:t>ِّ</w:t>
      </w:r>
      <w:r w:rsidRPr="007F30F5">
        <w:rPr>
          <w:rtl/>
        </w:rPr>
        <w:t>غة عن أنظمة الخدمة الثابتة الساتلية غير المستقرة بالنسبة إلى الأرض.</w:t>
      </w:r>
    </w:p>
    <w:p w14:paraId="0F3B196A" w14:textId="379F9543" w:rsidR="007A7C02" w:rsidRDefault="007F30F5" w:rsidP="008903D4">
      <w:pPr>
        <w:rPr>
          <w:rtl/>
        </w:rPr>
      </w:pPr>
      <w:r w:rsidRPr="007F30F5">
        <w:rPr>
          <w:rtl/>
        </w:rPr>
        <w:lastRenderedPageBreak/>
        <w:t>وأخيرا</w:t>
      </w:r>
      <w:r w:rsidR="00324689">
        <w:rPr>
          <w:rFonts w:hint="cs"/>
          <w:rtl/>
        </w:rPr>
        <w:t>ً</w:t>
      </w:r>
      <w:r w:rsidRPr="007F30F5">
        <w:rPr>
          <w:rtl/>
        </w:rPr>
        <w:t>، ينبغي لليابان أن تؤكد جانب</w:t>
      </w:r>
      <w:r w:rsidRPr="007F30F5">
        <w:rPr>
          <w:rFonts w:hint="cs"/>
          <w:rtl/>
        </w:rPr>
        <w:t>اً</w:t>
      </w:r>
      <w:r w:rsidRPr="007F30F5">
        <w:rPr>
          <w:rtl/>
        </w:rPr>
        <w:t xml:space="preserve"> </w:t>
      </w:r>
      <w:r w:rsidRPr="007F30F5">
        <w:rPr>
          <w:rFonts w:hint="cs"/>
          <w:rtl/>
        </w:rPr>
        <w:t>م</w:t>
      </w:r>
      <w:r w:rsidRPr="007F30F5">
        <w:rPr>
          <w:rtl/>
        </w:rPr>
        <w:t>هم</w:t>
      </w:r>
      <w:r w:rsidRPr="007F30F5">
        <w:rPr>
          <w:rFonts w:hint="cs"/>
          <w:rtl/>
        </w:rPr>
        <w:t>اً</w:t>
      </w:r>
      <w:r w:rsidRPr="007F30F5">
        <w:rPr>
          <w:rtl/>
        </w:rPr>
        <w:t xml:space="preserve"> آخر</w:t>
      </w:r>
      <w:r w:rsidRPr="007F30F5">
        <w:rPr>
          <w:rFonts w:hint="cs"/>
          <w:rtl/>
        </w:rPr>
        <w:t xml:space="preserve"> يتمثل في</w:t>
      </w:r>
      <w:r w:rsidRPr="007F30F5">
        <w:rPr>
          <w:rtl/>
        </w:rPr>
        <w:t xml:space="preserve"> أن فرقة العمل </w:t>
      </w:r>
      <w:r w:rsidR="001874D2">
        <w:t>4A</w:t>
      </w:r>
      <w:r w:rsidRPr="007F30F5">
        <w:rPr>
          <w:rtl/>
        </w:rPr>
        <w:t xml:space="preserve"> </w:t>
      </w:r>
      <w:r w:rsidRPr="007F30F5">
        <w:rPr>
          <w:rFonts w:hint="cs"/>
          <w:rtl/>
        </w:rPr>
        <w:t>ب</w:t>
      </w:r>
      <w:r w:rsidRPr="007F30F5">
        <w:rPr>
          <w:rtl/>
        </w:rPr>
        <w:t xml:space="preserve">قطاع الاتصالات الراديوية وضعت في اجتماعها في يونيو-يوليو 2023 خطة عمل </w:t>
      </w:r>
      <w:r w:rsidR="00FD6E14">
        <w:rPr>
          <w:rFonts w:hint="cs"/>
          <w:rtl/>
        </w:rPr>
        <w:t>(</w:t>
      </w:r>
      <w:r>
        <w:rPr>
          <w:rFonts w:hint="cs"/>
          <w:rtl/>
        </w:rPr>
        <w:t xml:space="preserve">طي </w:t>
      </w:r>
      <w:r w:rsidR="00FD6E14">
        <w:rPr>
          <w:rFonts w:hint="cs"/>
          <w:rtl/>
        </w:rPr>
        <w:t xml:space="preserve">الوثيقة </w:t>
      </w:r>
      <w:hyperlink r:id="rId26" w:history="1">
        <w:r w:rsidR="0016415C" w:rsidRPr="00B0372F">
          <w:rPr>
            <w:rStyle w:val="Hyperlink"/>
            <w:rFonts w:ascii="Dubai" w:hAnsi="Dubai" w:cs="Dubai"/>
          </w:rPr>
          <w:t>4A/978 Annex 9</w:t>
        </w:r>
      </w:hyperlink>
      <w:r w:rsidR="00FD6E14">
        <w:rPr>
          <w:rFonts w:hint="cs"/>
          <w:rtl/>
        </w:rPr>
        <w:t>)</w:t>
      </w:r>
      <w:r w:rsidR="008903D4">
        <w:rPr>
          <w:rFonts w:hint="cs"/>
          <w:rtl/>
        </w:rPr>
        <w:t xml:space="preserve"> </w:t>
      </w:r>
      <w:r w:rsidR="008903D4" w:rsidRPr="008903D4">
        <w:rPr>
          <w:rtl/>
        </w:rPr>
        <w:t xml:space="preserve">لمراجعة التوصية </w:t>
      </w:r>
      <w:r w:rsidR="008903D4" w:rsidRPr="008903D4">
        <w:t>ITUR S.1503</w:t>
      </w:r>
      <w:r w:rsidR="008903D4" w:rsidRPr="008903D4">
        <w:rPr>
          <w:rtl/>
        </w:rPr>
        <w:t xml:space="preserve"> لتحسين دقة نمذجة الأنظمة الساتلية غير المستقرة بالنسبة إلى الأرض في التوصية بطريقة تواصل حماية الشبكات الساتلية المستقرة بالنسبة إلى الأرض مع تسهيل تطوير الأنظمة الساتلية غير المستقرة بالنسبة إلى الأرض. وأي استعراض مواز لحدود كثافة تدفق القدرة المكافئة الواردة في المادة </w:t>
      </w:r>
      <w:r w:rsidR="008903D4" w:rsidRPr="00EF6F8A">
        <w:rPr>
          <w:b/>
          <w:bCs/>
          <w:rtl/>
        </w:rPr>
        <w:t>22</w:t>
      </w:r>
      <w:r w:rsidR="008903D4" w:rsidRPr="008903D4">
        <w:rPr>
          <w:rtl/>
        </w:rPr>
        <w:t xml:space="preserve"> من لوائح الراديو قد يؤثر سلبا</w:t>
      </w:r>
      <w:r w:rsidR="00EF6F8A">
        <w:rPr>
          <w:rFonts w:hint="cs"/>
          <w:rtl/>
        </w:rPr>
        <w:t>ً</w:t>
      </w:r>
      <w:r w:rsidR="008903D4" w:rsidRPr="008903D4">
        <w:rPr>
          <w:rtl/>
        </w:rPr>
        <w:t xml:space="preserve"> على عمل فرقة العمل </w:t>
      </w:r>
      <w:r w:rsidR="00AC5806">
        <w:t>4A</w:t>
      </w:r>
      <w:r w:rsidR="008903D4" w:rsidRPr="008903D4">
        <w:rPr>
          <w:rtl/>
        </w:rPr>
        <w:t xml:space="preserve"> لأنه</w:t>
      </w:r>
      <w:r w:rsidR="008903D4" w:rsidRPr="008903D4">
        <w:rPr>
          <w:rFonts w:hint="cs"/>
          <w:rtl/>
        </w:rPr>
        <w:t xml:space="preserve"> يكاد</w:t>
      </w:r>
      <w:r w:rsidR="008903D4" w:rsidRPr="008903D4">
        <w:rPr>
          <w:rtl/>
        </w:rPr>
        <w:t xml:space="preserve"> يشبه تغيير "هدف" الدراسة المخططة </w:t>
      </w:r>
      <w:r w:rsidR="008903D4" w:rsidRPr="008903D4">
        <w:rPr>
          <w:rFonts w:hint="cs"/>
          <w:rtl/>
        </w:rPr>
        <w:t>الساعي لتحقيق</w:t>
      </w:r>
      <w:r w:rsidR="008903D4" w:rsidRPr="008903D4">
        <w:rPr>
          <w:rtl/>
        </w:rPr>
        <w:t xml:space="preserve"> نتائج مماثلة.</w:t>
      </w:r>
    </w:p>
    <w:p w14:paraId="18939BE3" w14:textId="12BA85F4" w:rsidR="0016415C" w:rsidRPr="007A7C02" w:rsidRDefault="008903D4" w:rsidP="008903D4">
      <w:pPr>
        <w:pStyle w:val="Headingb"/>
      </w:pPr>
      <w:r w:rsidRPr="008903D4">
        <w:rPr>
          <w:rtl/>
          <w:lang w:bidi="ar-SA"/>
        </w:rPr>
        <w:t>آراء ومقترحات</w:t>
      </w:r>
    </w:p>
    <w:p w14:paraId="2D9E61A8" w14:textId="77777777" w:rsidR="00A148E8" w:rsidRDefault="00AF6F85">
      <w:pPr>
        <w:pStyle w:val="Proposal"/>
      </w:pPr>
      <w:r>
        <w:tab/>
        <w:t>J/99A27A3/1</w:t>
      </w:r>
    </w:p>
    <w:p w14:paraId="36A6840D" w14:textId="3ED0E205" w:rsidR="00A148E8" w:rsidRPr="00ED17DD" w:rsidRDefault="00ED17DD" w:rsidP="00ED17DD">
      <w:pPr>
        <w:rPr>
          <w:rtl/>
        </w:rPr>
      </w:pPr>
      <w:r w:rsidRPr="00ED17DD">
        <w:rPr>
          <w:rtl/>
        </w:rPr>
        <w:t>نظرا</w:t>
      </w:r>
      <w:r w:rsidR="00F46A21">
        <w:rPr>
          <w:rFonts w:hint="cs"/>
          <w:rtl/>
        </w:rPr>
        <w:t>ً</w:t>
      </w:r>
      <w:r w:rsidRPr="00ED17DD">
        <w:rPr>
          <w:rtl/>
        </w:rPr>
        <w:t xml:space="preserve"> للخلفية المذكورة أعلاه وكذلك أهمية الإبقاء على </w:t>
      </w:r>
      <w:r w:rsidRPr="00ED17DD">
        <w:rPr>
          <w:rFonts w:hint="cs"/>
          <w:rtl/>
        </w:rPr>
        <w:t>ال</w:t>
      </w:r>
      <w:r w:rsidRPr="00ED17DD">
        <w:rPr>
          <w:rtl/>
        </w:rPr>
        <w:t xml:space="preserve">حدود الحالية </w:t>
      </w:r>
      <w:r w:rsidRPr="00ED17DD">
        <w:rPr>
          <w:rFonts w:hint="cs"/>
          <w:rtl/>
        </w:rPr>
        <w:t>ل</w:t>
      </w:r>
      <w:r w:rsidRPr="00ED17DD">
        <w:rPr>
          <w:rtl/>
        </w:rPr>
        <w:t xml:space="preserve">كثافة تدفق القدرة المكافئة الإجمالية </w:t>
      </w:r>
      <w:r w:rsidRPr="00ED17DD">
        <w:rPr>
          <w:rFonts w:hint="cs"/>
          <w:rtl/>
        </w:rPr>
        <w:t>و</w:t>
      </w:r>
      <w:r w:rsidRPr="00ED17DD">
        <w:rPr>
          <w:rtl/>
        </w:rPr>
        <w:t>من مصدر</w:t>
      </w:r>
      <w:r w:rsidRPr="00ED17DD">
        <w:rPr>
          <w:rFonts w:hint="cs"/>
          <w:rtl/>
        </w:rPr>
        <w:t xml:space="preserve"> تداخل</w:t>
      </w:r>
      <w:r w:rsidRPr="00ED17DD">
        <w:rPr>
          <w:rtl/>
        </w:rPr>
        <w:t xml:space="preserve"> وحيد التي تؤخذ في الاعتبار على نطاق واسع كأهداف تصميم لكم ضخم من الشبكات الساتلية العاملة في الخدمة الثابتة الساتلية/الخدمة الإذاعية الساتلية المستقرة بالنسبة إلى الأرض، وترى اليابان أن من</w:t>
      </w:r>
      <w:r w:rsidRPr="00ED17DD">
        <w:rPr>
          <w:rFonts w:hint="cs"/>
          <w:rtl/>
        </w:rPr>
        <w:t xml:space="preserve"> غير</w:t>
      </w:r>
      <w:r w:rsidRPr="00ED17DD">
        <w:rPr>
          <w:rtl/>
        </w:rPr>
        <w:t xml:space="preserve"> المناسب استعراض وتحديث الأحكام التنظيمية ذات الصلة بحدود كثافة تدفق القدرة المكافئة هذه في أجزاء </w:t>
      </w:r>
      <w:r w:rsidRPr="00ED17DD">
        <w:rPr>
          <w:rFonts w:hint="cs"/>
          <w:rtl/>
        </w:rPr>
        <w:t xml:space="preserve">من </w:t>
      </w:r>
      <w:r w:rsidRPr="00ED17DD">
        <w:rPr>
          <w:rtl/>
        </w:rPr>
        <w:t>نطاقي التردد</w:t>
      </w:r>
      <w:r w:rsidRPr="00ED17DD">
        <w:rPr>
          <w:rFonts w:hint="cs"/>
          <w:rtl/>
        </w:rPr>
        <w:t>ات</w:t>
      </w:r>
      <w:r w:rsidRPr="00ED17DD">
        <w:rPr>
          <w:rtl/>
        </w:rPr>
        <w:t xml:space="preserve"> </w:t>
      </w:r>
      <w:r w:rsidRPr="00ED17DD">
        <w:t>GHz</w:t>
      </w:r>
      <w:r w:rsidR="00875BC9">
        <w:t> </w:t>
      </w:r>
      <w:r w:rsidRPr="00ED17DD">
        <w:t>11/14</w:t>
      </w:r>
      <w:r w:rsidRPr="00ED17DD">
        <w:rPr>
          <w:rtl/>
        </w:rPr>
        <w:t xml:space="preserve"> و</w:t>
      </w:r>
      <w:r w:rsidRPr="00ED17DD">
        <w:t>GHz</w:t>
      </w:r>
      <w:r w:rsidR="00875BC9">
        <w:t> </w:t>
      </w:r>
      <w:r w:rsidRPr="00ED17DD">
        <w:t>20/30</w:t>
      </w:r>
      <w:r w:rsidRPr="00ED17DD">
        <w:rPr>
          <w:rtl/>
        </w:rPr>
        <w:t>، ولذلك فه</w:t>
      </w:r>
      <w:r w:rsidRPr="00ED17DD">
        <w:rPr>
          <w:rFonts w:hint="cs"/>
          <w:rtl/>
        </w:rPr>
        <w:t>ي</w:t>
      </w:r>
      <w:r w:rsidRPr="00ED17DD">
        <w:rPr>
          <w:rtl/>
        </w:rPr>
        <w:t xml:space="preserve"> </w:t>
      </w:r>
      <w:r w:rsidRPr="00ED17DD">
        <w:rPr>
          <w:rFonts w:hint="cs"/>
          <w:rtl/>
        </w:rPr>
        <w:t>ت</w:t>
      </w:r>
      <w:r w:rsidRPr="00ED17DD">
        <w:rPr>
          <w:rtl/>
        </w:rPr>
        <w:t>عارض</w:t>
      </w:r>
      <w:r>
        <w:rPr>
          <w:rFonts w:hint="cs"/>
          <w:rtl/>
        </w:rPr>
        <w:t xml:space="preserve"> إدراج</w:t>
      </w:r>
      <w:r w:rsidRPr="00ED17DD">
        <w:rPr>
          <w:rtl/>
        </w:rPr>
        <w:t xml:space="preserve"> أي بنود جديدة في جدول أعمال المؤتمرات العالمية المقبلة للاتصالات الراديوية بشأن هذا الموضوع.</w:t>
      </w:r>
    </w:p>
    <w:p w14:paraId="0CBEA67E" w14:textId="6DDB3118" w:rsidR="0016415C" w:rsidRPr="00D930FE" w:rsidRDefault="00D930FE" w:rsidP="00D930FE">
      <w:pPr>
        <w:rPr>
          <w:rtl/>
        </w:rPr>
      </w:pPr>
      <w:r w:rsidRPr="00D930FE">
        <w:rPr>
          <w:rFonts w:hint="cs"/>
          <w:rtl/>
        </w:rPr>
        <w:t>وفي حين أن</w:t>
      </w:r>
      <w:r w:rsidRPr="00D930FE">
        <w:rPr>
          <w:rtl/>
        </w:rPr>
        <w:t xml:space="preserve"> اليابان لا تؤيد مواصلة مناقشة هذه المسألة </w:t>
      </w:r>
      <w:r w:rsidRPr="00D930FE">
        <w:rPr>
          <w:rFonts w:hint="cs"/>
          <w:rtl/>
        </w:rPr>
        <w:t>ضمن</w:t>
      </w:r>
      <w:r w:rsidRPr="00D930FE">
        <w:rPr>
          <w:rtl/>
        </w:rPr>
        <w:t xml:space="preserve"> قطاع الاتصالات الراديوية، </w:t>
      </w:r>
      <w:r w:rsidRPr="00D930FE">
        <w:rPr>
          <w:rFonts w:hint="cs"/>
          <w:rtl/>
        </w:rPr>
        <w:t>وأن</w:t>
      </w:r>
      <w:r w:rsidRPr="00D930FE">
        <w:rPr>
          <w:rtl/>
        </w:rPr>
        <w:t xml:space="preserve"> مؤيدي هذا الموضوع ما زالوا يصرون على وضع بنود جديدة لجدول أعمال المؤتمرات العالمية المقبلة للاتصالات الراديوية، </w:t>
      </w:r>
      <w:r w:rsidRPr="00D930FE">
        <w:rPr>
          <w:rFonts w:hint="cs"/>
          <w:rtl/>
        </w:rPr>
        <w:t>لعل</w:t>
      </w:r>
      <w:r w:rsidRPr="00D930FE">
        <w:rPr>
          <w:rtl/>
        </w:rPr>
        <w:t xml:space="preserve"> هذه المناقشات تتناول أيضا</w:t>
      </w:r>
      <w:r w:rsidR="00A7075B">
        <w:rPr>
          <w:rFonts w:hint="cs"/>
          <w:rtl/>
        </w:rPr>
        <w:t>ً</w:t>
      </w:r>
      <w:r w:rsidRPr="00D930FE">
        <w:rPr>
          <w:rtl/>
        </w:rPr>
        <w:t xml:space="preserve"> الجوانب التالية:</w:t>
      </w:r>
    </w:p>
    <w:p w14:paraId="2EBD02E1" w14:textId="2F757DD4" w:rsidR="0016415C" w:rsidRDefault="0016415C" w:rsidP="00896A8C">
      <w:pPr>
        <w:pStyle w:val="enumlev1"/>
        <w:rPr>
          <w:rtl/>
        </w:rPr>
      </w:pPr>
      <w:r>
        <w:rPr>
          <w:rtl/>
        </w:rPr>
        <w:t>–</w:t>
      </w:r>
      <w:r>
        <w:rPr>
          <w:rtl/>
        </w:rPr>
        <w:tab/>
      </w:r>
      <w:r w:rsidR="008D0C7D" w:rsidRPr="008D0C7D">
        <w:rPr>
          <w:rtl/>
        </w:rPr>
        <w:t xml:space="preserve">ينبغي </w:t>
      </w:r>
      <w:r w:rsidR="008D0C7D" w:rsidRPr="008D0C7D">
        <w:rPr>
          <w:rFonts w:hint="cs"/>
          <w:rtl/>
        </w:rPr>
        <w:t>البيان الكافي</w:t>
      </w:r>
      <w:r w:rsidR="008D0C7D" w:rsidRPr="008D0C7D">
        <w:rPr>
          <w:rtl/>
        </w:rPr>
        <w:t xml:space="preserve"> </w:t>
      </w:r>
      <w:r w:rsidR="008D0C7D" w:rsidRPr="008D0C7D">
        <w:rPr>
          <w:rFonts w:hint="cs"/>
          <w:rtl/>
        </w:rPr>
        <w:t>ل</w:t>
      </w:r>
      <w:r w:rsidR="008D0C7D" w:rsidRPr="008D0C7D">
        <w:rPr>
          <w:rtl/>
        </w:rPr>
        <w:t>معايير</w:t>
      </w:r>
      <w:r w:rsidR="008D0C7D" w:rsidRPr="008D0C7D">
        <w:rPr>
          <w:rFonts w:hint="cs"/>
          <w:rtl/>
        </w:rPr>
        <w:t xml:space="preserve"> </w:t>
      </w:r>
      <w:r w:rsidR="008D0C7D" w:rsidRPr="008D0C7D">
        <w:rPr>
          <w:rtl/>
        </w:rPr>
        <w:t xml:space="preserve">حماية أنظمة الخدمة الثابتة الساتلية المستقرة بالنسبة إلى الأرض التي تستخدم التشفير </w:t>
      </w:r>
      <w:proofErr w:type="spellStart"/>
      <w:r w:rsidR="008D0C7D" w:rsidRPr="008D0C7D">
        <w:rPr>
          <w:rtl/>
        </w:rPr>
        <w:t>التكييفي</w:t>
      </w:r>
      <w:proofErr w:type="spellEnd"/>
      <w:r w:rsidR="008D0C7D" w:rsidRPr="008D0C7D">
        <w:rPr>
          <w:rtl/>
        </w:rPr>
        <w:t xml:space="preserve"> في حدود كثافة تدفق قدرة مكافئة للوصلة الهابطة (</w:t>
      </w:r>
      <w:proofErr w:type="spellStart"/>
      <w:r w:rsidR="008D0C7D" w:rsidRPr="008D0C7D">
        <w:t>epfd</w:t>
      </w:r>
      <w:proofErr w:type="spellEnd"/>
      <w:r w:rsidR="008D0C7D" w:rsidRPr="008D0C7D">
        <w:rPr>
          <w:rFonts w:ascii="Arial" w:hAnsi="Arial" w:cs="Arial" w:hint="cs"/>
          <w:rtl/>
        </w:rPr>
        <w:t>↓</w:t>
      </w:r>
      <w:r w:rsidR="008D0C7D" w:rsidRPr="008D0C7D">
        <w:rPr>
          <w:rtl/>
        </w:rPr>
        <w:t>)</w:t>
      </w:r>
      <w:r w:rsidR="008D0C7D" w:rsidRPr="008D0C7D">
        <w:rPr>
          <w:rFonts w:hint="cs"/>
          <w:rtl/>
        </w:rPr>
        <w:t xml:space="preserve"> </w:t>
      </w:r>
      <w:r w:rsidR="008D0C7D" w:rsidRPr="008D0C7D">
        <w:rPr>
          <w:rtl/>
        </w:rPr>
        <w:t>المحد</w:t>
      </w:r>
      <w:r w:rsidR="008D0C7D" w:rsidRPr="008D0C7D">
        <w:rPr>
          <w:rFonts w:hint="cs"/>
          <w:rtl/>
        </w:rPr>
        <w:t>َّ</w:t>
      </w:r>
      <w:r w:rsidR="008D0C7D" w:rsidRPr="008D0C7D">
        <w:rPr>
          <w:rtl/>
        </w:rPr>
        <w:t xml:space="preserve">ثة المحتملة، على نحو ما، </w:t>
      </w:r>
      <w:r w:rsidR="008D0C7D" w:rsidRPr="008D0C7D">
        <w:rPr>
          <w:rFonts w:hint="cs"/>
          <w:rtl/>
        </w:rPr>
        <w:t>على غرار</w:t>
      </w:r>
      <w:r w:rsidR="008D0C7D" w:rsidRPr="008D0C7D">
        <w:rPr>
          <w:rtl/>
        </w:rPr>
        <w:t xml:space="preserve"> الجدول </w:t>
      </w:r>
      <w:r w:rsidR="00875BC9" w:rsidRPr="00875BC9">
        <w:rPr>
          <w:b/>
          <w:bCs/>
        </w:rPr>
        <w:t>1C-22</w:t>
      </w:r>
      <w:r w:rsidR="00875BC9">
        <w:rPr>
          <w:rFonts w:hint="cs"/>
          <w:rtl/>
          <w:lang w:bidi="ar-EG"/>
        </w:rPr>
        <w:t xml:space="preserve"> </w:t>
      </w:r>
      <w:r w:rsidR="008D0C7D" w:rsidRPr="008D0C7D">
        <w:rPr>
          <w:rtl/>
        </w:rPr>
        <w:t xml:space="preserve">في المادة </w:t>
      </w:r>
      <w:r w:rsidR="008D0C7D" w:rsidRPr="009C2D11">
        <w:rPr>
          <w:rStyle w:val="Artref"/>
          <w:b/>
          <w:bCs/>
          <w:rtl/>
        </w:rPr>
        <w:t>22</w:t>
      </w:r>
      <w:r w:rsidR="008D0C7D" w:rsidRPr="008D0C7D">
        <w:rPr>
          <w:rtl/>
        </w:rPr>
        <w:t xml:space="preserve"> من لوائح الراديو الحالية، وأيضا</w:t>
      </w:r>
      <w:r w:rsidR="00896A8C">
        <w:rPr>
          <w:rFonts w:hint="cs"/>
          <w:rtl/>
        </w:rPr>
        <w:t>ً</w:t>
      </w:r>
      <w:r w:rsidR="008D0C7D" w:rsidRPr="008D0C7D">
        <w:rPr>
          <w:rtl/>
        </w:rPr>
        <w:t xml:space="preserve"> في النطاق </w:t>
      </w:r>
      <w:r w:rsidR="008D0C7D" w:rsidRPr="008D0C7D">
        <w:t>Ku</w:t>
      </w:r>
      <w:r w:rsidR="008D0C7D" w:rsidRPr="008D0C7D">
        <w:rPr>
          <w:rtl/>
        </w:rPr>
        <w:t xml:space="preserve"> وفي جزء من النطاق </w:t>
      </w:r>
      <w:r w:rsidR="008D0C7D" w:rsidRPr="008D0C7D">
        <w:t>Ka</w:t>
      </w:r>
      <w:r w:rsidR="008D0C7D" w:rsidRPr="008D0C7D">
        <w:rPr>
          <w:rtl/>
        </w:rPr>
        <w:t xml:space="preserve"> حيث</w:t>
      </w:r>
      <w:r w:rsidR="008D0C7D" w:rsidRPr="008D0C7D">
        <w:rPr>
          <w:rFonts w:hint="cs"/>
          <w:rtl/>
        </w:rPr>
        <w:t xml:space="preserve"> لا</w:t>
      </w:r>
      <w:r w:rsidR="008D0C7D" w:rsidRPr="008D0C7D">
        <w:rPr>
          <w:rtl/>
        </w:rPr>
        <w:t xml:space="preserve"> تستند حدود كثافة تدفق قدرة مكافئة للوصلة الهابطة الحالية، </w:t>
      </w:r>
      <w:r w:rsidR="008D0C7D" w:rsidRPr="008D0C7D">
        <w:rPr>
          <w:rFonts w:hint="cs"/>
          <w:rtl/>
        </w:rPr>
        <w:t>كتلك الواردة في</w:t>
      </w:r>
      <w:r w:rsidR="008D0C7D" w:rsidRPr="008D0C7D">
        <w:rPr>
          <w:rtl/>
        </w:rPr>
        <w:t xml:space="preserve"> الجدولين </w:t>
      </w:r>
      <w:r w:rsidR="009C2D11" w:rsidRPr="009C2D11">
        <w:rPr>
          <w:rStyle w:val="Artref"/>
          <w:b/>
          <w:bCs/>
        </w:rPr>
        <w:t>1A-22</w:t>
      </w:r>
      <w:r w:rsidR="008D0C7D" w:rsidRPr="008D0C7D">
        <w:rPr>
          <w:rtl/>
        </w:rPr>
        <w:t xml:space="preserve"> و</w:t>
      </w:r>
      <w:r w:rsidR="009C2D11" w:rsidRPr="009C2D11">
        <w:rPr>
          <w:rStyle w:val="Artref"/>
          <w:b/>
          <w:bCs/>
        </w:rPr>
        <w:t>1B-22</w:t>
      </w:r>
      <w:r w:rsidR="008D0C7D" w:rsidRPr="008D0C7D">
        <w:rPr>
          <w:rtl/>
        </w:rPr>
        <w:t xml:space="preserve">، </w:t>
      </w:r>
      <w:r w:rsidR="008D0C7D" w:rsidRPr="008D0C7D">
        <w:rPr>
          <w:rFonts w:hint="cs"/>
          <w:rtl/>
        </w:rPr>
        <w:t>إلا</w:t>
      </w:r>
      <w:r w:rsidR="008D0C7D" w:rsidRPr="008D0C7D">
        <w:rPr>
          <w:rtl/>
        </w:rPr>
        <w:t xml:space="preserve"> إلى متطلبات الحماية لأنظمة هامش الوصلة الثابتة، </w:t>
      </w:r>
      <w:r w:rsidR="008D0C7D" w:rsidRPr="008D0C7D">
        <w:rPr>
          <w:rFonts w:hint="cs"/>
          <w:rtl/>
        </w:rPr>
        <w:t>بالنظر إلى</w:t>
      </w:r>
      <w:r w:rsidR="008D0C7D" w:rsidRPr="008D0C7D">
        <w:rPr>
          <w:rtl/>
        </w:rPr>
        <w:t xml:space="preserve"> أن أنظمة التشفير </w:t>
      </w:r>
      <w:proofErr w:type="spellStart"/>
      <w:r w:rsidR="008D0C7D" w:rsidRPr="008D0C7D">
        <w:rPr>
          <w:rtl/>
        </w:rPr>
        <w:t>التكييفي</w:t>
      </w:r>
      <w:proofErr w:type="spellEnd"/>
      <w:r w:rsidR="008D0C7D" w:rsidRPr="008D0C7D">
        <w:rPr>
          <w:rtl/>
        </w:rPr>
        <w:t xml:space="preserve"> </w:t>
      </w:r>
      <w:r w:rsidR="008D0C7D" w:rsidRPr="008D0C7D">
        <w:rPr>
          <w:rFonts w:hint="cs"/>
          <w:rtl/>
        </w:rPr>
        <w:t xml:space="preserve">غالباً ما </w:t>
      </w:r>
      <w:r w:rsidR="008D0C7D" w:rsidRPr="008D0C7D">
        <w:rPr>
          <w:rtl/>
        </w:rPr>
        <w:t>ت</w:t>
      </w:r>
      <w:r w:rsidR="008D0C7D" w:rsidRPr="008D0C7D">
        <w:rPr>
          <w:rFonts w:hint="cs"/>
          <w:rtl/>
        </w:rPr>
        <w:t>ُ</w:t>
      </w:r>
      <w:r w:rsidR="008D0C7D" w:rsidRPr="008D0C7D">
        <w:rPr>
          <w:rtl/>
        </w:rPr>
        <w:t xml:space="preserve">نشر </w:t>
      </w:r>
      <w:r w:rsidR="008D0C7D" w:rsidRPr="008D0C7D">
        <w:rPr>
          <w:rFonts w:hint="cs"/>
          <w:rtl/>
        </w:rPr>
        <w:t>هذه الأيام</w:t>
      </w:r>
      <w:r w:rsidR="008D0C7D" w:rsidRPr="008D0C7D">
        <w:rPr>
          <w:rtl/>
        </w:rPr>
        <w:t xml:space="preserve"> في شبكات الخدمة الثابتة الساتلية المستقرة بالنسبة إلى الأرض في كامل النطاق </w:t>
      </w:r>
      <w:r w:rsidR="008D0C7D" w:rsidRPr="008D0C7D">
        <w:t>Ku</w:t>
      </w:r>
      <w:r w:rsidR="008D0C7D" w:rsidRPr="008D0C7D">
        <w:rPr>
          <w:rtl/>
        </w:rPr>
        <w:t xml:space="preserve"> والنطاق </w:t>
      </w:r>
      <w:r w:rsidR="008D0C7D" w:rsidRPr="008D0C7D">
        <w:t>Ka</w:t>
      </w:r>
      <w:r w:rsidR="008D0C7D" w:rsidRPr="008D0C7D">
        <w:rPr>
          <w:rtl/>
        </w:rPr>
        <w:t>؛</w:t>
      </w:r>
    </w:p>
    <w:p w14:paraId="7A2A7AC5" w14:textId="410467B0" w:rsidR="0016415C" w:rsidRPr="009B433C" w:rsidRDefault="0016415C" w:rsidP="009B433C">
      <w:pPr>
        <w:pStyle w:val="enumlev1"/>
        <w:rPr>
          <w:rtl/>
        </w:rPr>
      </w:pPr>
      <w:r>
        <w:rPr>
          <w:rtl/>
        </w:rPr>
        <w:t>–</w:t>
      </w:r>
      <w:r>
        <w:rPr>
          <w:rtl/>
        </w:rPr>
        <w:tab/>
      </w:r>
      <w:r w:rsidR="009B433C" w:rsidRPr="009B433C">
        <w:rPr>
          <w:rtl/>
        </w:rPr>
        <w:t xml:space="preserve">فيما يتعلق بحماية الشبكات الساتلية </w:t>
      </w:r>
      <w:r w:rsidR="009B433C" w:rsidRPr="009B433C">
        <w:rPr>
          <w:rFonts w:hint="cs"/>
          <w:rtl/>
        </w:rPr>
        <w:t>المشمولة ب</w:t>
      </w:r>
      <w:r w:rsidR="009B433C" w:rsidRPr="009B433C">
        <w:rPr>
          <w:rtl/>
        </w:rPr>
        <w:t xml:space="preserve">خطة/قائمة الخدمة الإذاعية الساتلية المستقرة بالنسبة إلى الأرض بموجب التذييلين </w:t>
      </w:r>
      <w:r w:rsidR="009B433C" w:rsidRPr="009C2D11">
        <w:rPr>
          <w:rStyle w:val="Artdef"/>
        </w:rPr>
        <w:t>30</w:t>
      </w:r>
      <w:r w:rsidR="00BD73CE">
        <w:rPr>
          <w:rStyle w:val="Artdef"/>
        </w:rPr>
        <w:t>A</w:t>
      </w:r>
      <w:r w:rsidR="009B433C" w:rsidRPr="009C2D11">
        <w:rPr>
          <w:rStyle w:val="Artdef"/>
        </w:rPr>
        <w:t>/30</w:t>
      </w:r>
      <w:r w:rsidR="009B433C" w:rsidRPr="009B433C">
        <w:rPr>
          <w:rFonts w:hint="cs"/>
          <w:rtl/>
        </w:rPr>
        <w:t xml:space="preserve"> </w:t>
      </w:r>
      <w:r w:rsidR="009B433C" w:rsidRPr="009B433C">
        <w:rPr>
          <w:rtl/>
        </w:rPr>
        <w:t>للوائح الراديو، نظرا</w:t>
      </w:r>
      <w:r w:rsidR="00BD73CE">
        <w:rPr>
          <w:rFonts w:hint="cs"/>
          <w:rtl/>
        </w:rPr>
        <w:t>ً</w:t>
      </w:r>
      <w:r w:rsidR="009B433C" w:rsidRPr="009B433C">
        <w:rPr>
          <w:rtl/>
        </w:rPr>
        <w:t xml:space="preserve"> لعدم </w:t>
      </w:r>
      <w:r w:rsidR="009B433C" w:rsidRPr="009B433C">
        <w:rPr>
          <w:rFonts w:hint="cs"/>
          <w:rtl/>
        </w:rPr>
        <w:t>احتساب</w:t>
      </w:r>
      <w:r w:rsidR="009B433C" w:rsidRPr="009B433C">
        <w:rPr>
          <w:rtl/>
        </w:rPr>
        <w:t xml:space="preserve"> مساهمات التداخل من الأنظمة غير المستقرة بالنسبة إلى الأرض العاملة طبقا</w:t>
      </w:r>
      <w:r w:rsidR="001C429E">
        <w:rPr>
          <w:rFonts w:hint="cs"/>
          <w:rtl/>
        </w:rPr>
        <w:t>ً</w:t>
      </w:r>
      <w:r w:rsidR="009B433C" w:rsidRPr="009B433C">
        <w:rPr>
          <w:rtl/>
        </w:rPr>
        <w:t xml:space="preserve"> للرقم </w:t>
      </w:r>
      <w:r w:rsidR="009B433C" w:rsidRPr="009C2D11">
        <w:rPr>
          <w:rStyle w:val="Artref"/>
          <w:b/>
          <w:bCs/>
          <w:rtl/>
        </w:rPr>
        <w:t>487A.5</w:t>
      </w:r>
      <w:r w:rsidR="009B433C" w:rsidRPr="009B433C">
        <w:rPr>
          <w:rFonts w:hint="cs"/>
          <w:rtl/>
        </w:rPr>
        <w:t xml:space="preserve"> </w:t>
      </w:r>
      <w:r w:rsidR="009B433C" w:rsidRPr="009B433C">
        <w:rPr>
          <w:rtl/>
        </w:rPr>
        <w:t>من لوائح الراديو في نطاقات التردد</w:t>
      </w:r>
      <w:r w:rsidR="009B433C" w:rsidRPr="009B433C">
        <w:rPr>
          <w:rFonts w:hint="cs"/>
          <w:rtl/>
        </w:rPr>
        <w:t>ات</w:t>
      </w:r>
      <w:r w:rsidR="009B433C" w:rsidRPr="009B433C">
        <w:rPr>
          <w:rtl/>
        </w:rPr>
        <w:t xml:space="preserve"> ذات الصلة لحساب هامش الحماية المكافئة (</w:t>
      </w:r>
      <w:r w:rsidR="009B433C" w:rsidRPr="009B433C">
        <w:t>EPM</w:t>
      </w:r>
      <w:r w:rsidR="009B433C" w:rsidRPr="009B433C">
        <w:rPr>
          <w:rtl/>
        </w:rPr>
        <w:t xml:space="preserve">) لهذه الشبكات الساتلية للخدمة الإذاعية الساتلية المستقرة بالنسبة إلى الأرض، </w:t>
      </w:r>
      <w:r w:rsidR="009B433C" w:rsidRPr="009B433C">
        <w:rPr>
          <w:rFonts w:hint="cs"/>
          <w:rtl/>
        </w:rPr>
        <w:t>وإمكانية</w:t>
      </w:r>
      <w:r w:rsidR="009B433C" w:rsidRPr="009B433C">
        <w:rPr>
          <w:rtl/>
        </w:rPr>
        <w:t xml:space="preserve"> تسجيل تخصيصات التردد</w:t>
      </w:r>
      <w:r w:rsidR="009B433C" w:rsidRPr="009B433C">
        <w:rPr>
          <w:rFonts w:hint="cs"/>
          <w:rtl/>
        </w:rPr>
        <w:t>ات</w:t>
      </w:r>
      <w:r w:rsidR="009B433C" w:rsidRPr="009B433C">
        <w:rPr>
          <w:rtl/>
        </w:rPr>
        <w:t xml:space="preserve"> ذات الصلة لهذه الأنظمة غير المستقرة بالنسبة إلى الأرض أخيرا</w:t>
      </w:r>
      <w:r w:rsidR="00837441">
        <w:rPr>
          <w:rFonts w:hint="cs"/>
          <w:rtl/>
        </w:rPr>
        <w:t>ً</w:t>
      </w:r>
      <w:r w:rsidR="009B433C" w:rsidRPr="009B433C">
        <w:rPr>
          <w:rtl/>
        </w:rPr>
        <w:t xml:space="preserve"> في السجل الأساسي الدولي للترددات، ينبغي وضع تدابير تقنية مناسبة للتحقق من آثار </w:t>
      </w:r>
      <w:proofErr w:type="spellStart"/>
      <w:r w:rsidR="009B433C" w:rsidRPr="009B433C">
        <w:rPr>
          <w:rFonts w:hint="cs"/>
          <w:rtl/>
        </w:rPr>
        <w:t>ترديات</w:t>
      </w:r>
      <w:proofErr w:type="spellEnd"/>
      <w:r w:rsidR="009B433C" w:rsidRPr="009B433C">
        <w:rPr>
          <w:rtl/>
        </w:rPr>
        <w:t xml:space="preserve"> هامش الحماية المكافئة الناجمة عن التداخل التراكمي من الأنظمة غير المستقرة بالنسبة إلى الأرض، ولا سيما تلك المسماة "الكوكبات الضخمة" التي تتألف من آلاف (أو حتى عشرات الآلاف) من </w:t>
      </w:r>
      <w:proofErr w:type="spellStart"/>
      <w:r w:rsidR="009B433C" w:rsidRPr="009B433C">
        <w:rPr>
          <w:rtl/>
        </w:rPr>
        <w:t>السواتل</w:t>
      </w:r>
      <w:proofErr w:type="spellEnd"/>
      <w:r w:rsidR="009B433C" w:rsidRPr="009B433C">
        <w:rPr>
          <w:rtl/>
        </w:rPr>
        <w:t xml:space="preserve"> العاملة في نفس منطقة الخدمة التي تعمل فيها الشبكات الساتلية</w:t>
      </w:r>
      <w:r w:rsidR="009B433C" w:rsidRPr="009B433C">
        <w:rPr>
          <w:rFonts w:hint="cs"/>
          <w:rtl/>
        </w:rPr>
        <w:t xml:space="preserve"> المشمولة</w:t>
      </w:r>
      <w:r w:rsidR="009B433C" w:rsidRPr="009B433C">
        <w:rPr>
          <w:rtl/>
        </w:rPr>
        <w:t xml:space="preserve"> </w:t>
      </w:r>
      <w:r w:rsidR="009B433C" w:rsidRPr="009B433C">
        <w:rPr>
          <w:rFonts w:hint="cs"/>
          <w:rtl/>
        </w:rPr>
        <w:t>ب</w:t>
      </w:r>
      <w:r w:rsidR="009B433C" w:rsidRPr="009B433C">
        <w:rPr>
          <w:rtl/>
        </w:rPr>
        <w:t>خطة/قائمة الخدمة الإذاعية الساتلية المستقرة بالنسبة إلى الأرض؛</w:t>
      </w:r>
    </w:p>
    <w:p w14:paraId="1041D563" w14:textId="55D66BA9" w:rsidR="0016415C" w:rsidRDefault="0016415C" w:rsidP="009C2D11">
      <w:pPr>
        <w:pStyle w:val="a0"/>
      </w:pPr>
      <w:r>
        <w:rPr>
          <w:rtl/>
        </w:rPr>
        <w:t>–</w:t>
      </w:r>
      <w:r>
        <w:rPr>
          <w:rtl/>
        </w:rPr>
        <w:tab/>
      </w:r>
      <w:r w:rsidR="00156511" w:rsidRPr="00156511">
        <w:rPr>
          <w:rtl/>
        </w:rPr>
        <w:t xml:space="preserve">فيما يتعلق بحماية الشبكات الساتلية </w:t>
      </w:r>
      <w:r w:rsidR="00156511" w:rsidRPr="00156511">
        <w:rPr>
          <w:rFonts w:hint="cs"/>
          <w:rtl/>
        </w:rPr>
        <w:t>المشمولة ب</w:t>
      </w:r>
      <w:r w:rsidR="00156511" w:rsidRPr="00156511">
        <w:rPr>
          <w:rtl/>
        </w:rPr>
        <w:t xml:space="preserve">خطة/قائمة الخدمة الثابتة الساتلية بموجب التذييل </w:t>
      </w:r>
      <w:r w:rsidR="009C2D11" w:rsidRPr="009C2D11">
        <w:rPr>
          <w:rStyle w:val="Artdef"/>
        </w:rPr>
        <w:t>30B</w:t>
      </w:r>
      <w:r w:rsidR="00156511" w:rsidRPr="00156511">
        <w:rPr>
          <w:rtl/>
        </w:rPr>
        <w:t xml:space="preserve"> للوائح الراديو، وعلى غرار مسألة الشبكات الساتلية </w:t>
      </w:r>
      <w:r w:rsidR="00156511" w:rsidRPr="00156511">
        <w:rPr>
          <w:rFonts w:hint="cs"/>
          <w:rtl/>
        </w:rPr>
        <w:t>المشمولة ب</w:t>
      </w:r>
      <w:r w:rsidR="00156511" w:rsidRPr="00156511">
        <w:rPr>
          <w:rtl/>
        </w:rPr>
        <w:t>خطة/قائمة الخدمة الإذاعية الساتلية، ينبغي أيضا</w:t>
      </w:r>
      <w:r w:rsidR="00781595">
        <w:rPr>
          <w:rFonts w:hint="cs"/>
          <w:rtl/>
        </w:rPr>
        <w:t>ً</w:t>
      </w:r>
      <w:r w:rsidR="00156511" w:rsidRPr="00156511">
        <w:rPr>
          <w:rtl/>
        </w:rPr>
        <w:t xml:space="preserve"> وضع تدابير تقنية مناسبة لمعالجة كيفية </w:t>
      </w:r>
      <w:r w:rsidR="00156511" w:rsidRPr="00156511">
        <w:rPr>
          <w:rFonts w:hint="cs"/>
          <w:rtl/>
        </w:rPr>
        <w:t>بيان</w:t>
      </w:r>
      <w:r w:rsidR="00156511" w:rsidRPr="00156511">
        <w:rPr>
          <w:rtl/>
        </w:rPr>
        <w:t xml:space="preserve"> التداخل الناجم عن الأنظمة غير المستقرة بالنسبة إلى الأرض </w:t>
      </w:r>
      <w:r w:rsidR="00156511" w:rsidRPr="00156511">
        <w:rPr>
          <w:rFonts w:hint="cs"/>
          <w:rtl/>
        </w:rPr>
        <w:t>في</w:t>
      </w:r>
      <w:r w:rsidR="00156511" w:rsidRPr="00156511">
        <w:rPr>
          <w:rtl/>
        </w:rPr>
        <w:t xml:space="preserve"> الحالات المرجعية التي</w:t>
      </w:r>
      <w:r w:rsidR="00156511" w:rsidRPr="00156511">
        <w:rPr>
          <w:rFonts w:hint="cs"/>
          <w:rtl/>
        </w:rPr>
        <w:t xml:space="preserve"> لا</w:t>
      </w:r>
      <w:r w:rsidR="00156511" w:rsidRPr="00156511">
        <w:rPr>
          <w:rtl/>
        </w:rPr>
        <w:t xml:space="preserve"> تنظر حاليا</w:t>
      </w:r>
      <w:r w:rsidR="00781595">
        <w:rPr>
          <w:rFonts w:hint="cs"/>
          <w:rtl/>
        </w:rPr>
        <w:t>ً</w:t>
      </w:r>
      <w:r w:rsidR="00156511" w:rsidRPr="00156511">
        <w:rPr>
          <w:rtl/>
        </w:rPr>
        <w:t xml:space="preserve"> </w:t>
      </w:r>
      <w:r w:rsidR="00156511" w:rsidRPr="00156511">
        <w:rPr>
          <w:rFonts w:hint="cs"/>
          <w:rtl/>
        </w:rPr>
        <w:t xml:space="preserve">إلا </w:t>
      </w:r>
      <w:r w:rsidR="00156511" w:rsidRPr="00156511">
        <w:rPr>
          <w:rtl/>
        </w:rPr>
        <w:t xml:space="preserve">في الآثار التراكمية للتداخل من الشبكات الساتلية </w:t>
      </w:r>
      <w:r w:rsidR="00156511" w:rsidRPr="00156511">
        <w:rPr>
          <w:rFonts w:hint="cs"/>
          <w:rtl/>
        </w:rPr>
        <w:t>ل</w:t>
      </w:r>
      <w:r w:rsidR="00156511" w:rsidRPr="00156511">
        <w:rPr>
          <w:rtl/>
        </w:rPr>
        <w:t>لخدمة الثابتة الساتلية المستقرة بالنسبة إلى الأرض</w:t>
      </w:r>
      <w:r w:rsidR="00156511" w:rsidRPr="00156511">
        <w:rPr>
          <w:rFonts w:hint="cs"/>
          <w:rtl/>
        </w:rPr>
        <w:t xml:space="preserve"> العاملة</w:t>
      </w:r>
      <w:r w:rsidR="00156511" w:rsidRPr="00156511">
        <w:rPr>
          <w:rtl/>
        </w:rPr>
        <w:t xml:space="preserve"> بموجب التذييل </w:t>
      </w:r>
      <w:bookmarkStart w:id="13" w:name="_Hlk150156120"/>
      <w:r w:rsidR="009C2D11" w:rsidRPr="009C2D11">
        <w:rPr>
          <w:b/>
          <w:bCs/>
        </w:rPr>
        <w:t>30B</w:t>
      </w:r>
      <w:r w:rsidR="009C2D11">
        <w:rPr>
          <w:rFonts w:hint="cs"/>
          <w:rtl/>
          <w:lang w:bidi="ar-EG"/>
        </w:rPr>
        <w:t xml:space="preserve"> </w:t>
      </w:r>
      <w:r w:rsidR="00156511" w:rsidRPr="00156511">
        <w:rPr>
          <w:rtl/>
        </w:rPr>
        <w:t>للوائح الراديو</w:t>
      </w:r>
      <w:bookmarkEnd w:id="13"/>
      <w:r w:rsidR="00156511" w:rsidRPr="00156511">
        <w:rPr>
          <w:rtl/>
        </w:rPr>
        <w:t xml:space="preserve">. والأهم من ذلك، </w:t>
      </w:r>
      <w:r w:rsidR="00156511" w:rsidRPr="00156511">
        <w:rPr>
          <w:rFonts w:hint="cs"/>
          <w:rtl/>
        </w:rPr>
        <w:t>وسعياً</w:t>
      </w:r>
      <w:r w:rsidR="00156511" w:rsidRPr="00156511">
        <w:rPr>
          <w:rtl/>
        </w:rPr>
        <w:t xml:space="preserve"> لإبقاء هذه الحالات المرجعية </w:t>
      </w:r>
      <w:r w:rsidR="00156511" w:rsidRPr="00156511">
        <w:rPr>
          <w:rFonts w:hint="cs"/>
          <w:rtl/>
        </w:rPr>
        <w:t>في</w:t>
      </w:r>
      <w:r w:rsidR="00156511" w:rsidRPr="00156511">
        <w:rPr>
          <w:rtl/>
        </w:rPr>
        <w:t xml:space="preserve"> مستوى قابل للإدارة، </w:t>
      </w:r>
      <w:r w:rsidR="00156511" w:rsidRPr="00156511">
        <w:rPr>
          <w:rFonts w:hint="cs"/>
          <w:rtl/>
        </w:rPr>
        <w:t>ت</w:t>
      </w:r>
      <w:r w:rsidR="00156511" w:rsidRPr="00156511">
        <w:rPr>
          <w:rtl/>
        </w:rPr>
        <w:t xml:space="preserve">مكن مناقشة إجراءات مماثلة للرقم </w:t>
      </w:r>
      <w:r w:rsidR="00156511" w:rsidRPr="009C2D11">
        <w:rPr>
          <w:rStyle w:val="Artref"/>
          <w:b/>
          <w:bCs/>
          <w:rtl/>
        </w:rPr>
        <w:t>6.6</w:t>
      </w:r>
      <w:r w:rsidR="00156511" w:rsidRPr="00156511">
        <w:rPr>
          <w:rtl/>
        </w:rPr>
        <w:t xml:space="preserve"> و/أو </w:t>
      </w:r>
      <w:r w:rsidR="00156511" w:rsidRPr="009C2D11">
        <w:rPr>
          <w:rStyle w:val="Artref"/>
          <w:b/>
          <w:bCs/>
          <w:rtl/>
        </w:rPr>
        <w:t>16.6</w:t>
      </w:r>
      <w:r w:rsidR="00156511" w:rsidRPr="00156511">
        <w:rPr>
          <w:rtl/>
        </w:rPr>
        <w:t xml:space="preserve"> للوائح الراديو </w:t>
      </w:r>
      <w:r w:rsidR="00156511" w:rsidRPr="00156511">
        <w:rPr>
          <w:rFonts w:hint="cs"/>
          <w:rtl/>
        </w:rPr>
        <w:t>في</w:t>
      </w:r>
      <w:r w:rsidR="00156511" w:rsidRPr="00156511">
        <w:rPr>
          <w:rtl/>
        </w:rPr>
        <w:t xml:space="preserve"> التذييل </w:t>
      </w:r>
      <w:r w:rsidR="009C2D11" w:rsidRPr="009C2D11">
        <w:rPr>
          <w:rStyle w:val="Artdef"/>
        </w:rPr>
        <w:t>30B</w:t>
      </w:r>
      <w:r w:rsidR="00156511" w:rsidRPr="00156511">
        <w:rPr>
          <w:rtl/>
        </w:rPr>
        <w:t xml:space="preserve"> فيما يتعلق باستعمال تخصيصات تردد</w:t>
      </w:r>
      <w:r w:rsidR="00156511" w:rsidRPr="00156511">
        <w:rPr>
          <w:rFonts w:hint="cs"/>
          <w:rtl/>
        </w:rPr>
        <w:t>ات</w:t>
      </w:r>
      <w:r w:rsidR="00156511" w:rsidRPr="00156511">
        <w:rPr>
          <w:rtl/>
        </w:rPr>
        <w:t xml:space="preserve"> </w:t>
      </w:r>
      <w:r w:rsidR="00156511" w:rsidRPr="00156511">
        <w:rPr>
          <w:rFonts w:hint="cs"/>
          <w:rtl/>
        </w:rPr>
        <w:t>ا</w:t>
      </w:r>
      <w:r w:rsidR="00156511" w:rsidRPr="00156511">
        <w:rPr>
          <w:rtl/>
        </w:rPr>
        <w:t>لأنظمة غير المستقرة بالنسبة إلى الأرض في الخدمة الثابتة الساتلية، التي تعال</w:t>
      </w:r>
      <w:r w:rsidR="00156511" w:rsidRPr="00156511">
        <w:rPr>
          <w:rFonts w:hint="cs"/>
          <w:rtl/>
        </w:rPr>
        <w:t>َ</w:t>
      </w:r>
      <w:r w:rsidR="00156511" w:rsidRPr="00156511">
        <w:rPr>
          <w:rtl/>
        </w:rPr>
        <w:t>ج حاليا</w:t>
      </w:r>
      <w:r w:rsidR="00781595">
        <w:rPr>
          <w:rFonts w:hint="cs"/>
          <w:rtl/>
        </w:rPr>
        <w:t>ً</w:t>
      </w:r>
      <w:r w:rsidR="00156511" w:rsidRPr="00156511">
        <w:rPr>
          <w:rtl/>
        </w:rPr>
        <w:t xml:space="preserve"> باعتبارها تخصيصات غير </w:t>
      </w:r>
      <w:r w:rsidR="00156511" w:rsidRPr="00156511">
        <w:rPr>
          <w:rFonts w:hint="cs"/>
          <w:rtl/>
        </w:rPr>
        <w:t>مشمولة بخطة</w:t>
      </w:r>
      <w:r w:rsidR="00156511" w:rsidRPr="00156511">
        <w:rPr>
          <w:rtl/>
        </w:rPr>
        <w:t xml:space="preserve"> </w:t>
      </w:r>
      <w:r w:rsidR="00156511" w:rsidRPr="00156511">
        <w:rPr>
          <w:rFonts w:hint="cs"/>
          <w:rtl/>
        </w:rPr>
        <w:t>عند</w:t>
      </w:r>
      <w:r w:rsidR="00156511" w:rsidRPr="00156511">
        <w:rPr>
          <w:rtl/>
        </w:rPr>
        <w:t xml:space="preserve"> استعمال</w:t>
      </w:r>
      <w:r w:rsidR="00156511" w:rsidRPr="00156511">
        <w:rPr>
          <w:rFonts w:hint="cs"/>
          <w:rtl/>
        </w:rPr>
        <w:t>ها</w:t>
      </w:r>
      <w:r w:rsidR="00156511" w:rsidRPr="00156511">
        <w:rPr>
          <w:rtl/>
        </w:rPr>
        <w:t xml:space="preserve"> </w:t>
      </w:r>
      <w:r w:rsidR="00156511" w:rsidRPr="00156511">
        <w:rPr>
          <w:rFonts w:hint="cs"/>
          <w:rtl/>
        </w:rPr>
        <w:t>ل</w:t>
      </w:r>
      <w:r w:rsidR="00156511" w:rsidRPr="00156511">
        <w:rPr>
          <w:rtl/>
        </w:rPr>
        <w:t>نفس نطاقات التردد</w:t>
      </w:r>
      <w:r w:rsidR="00156511" w:rsidRPr="00156511">
        <w:rPr>
          <w:rFonts w:hint="cs"/>
          <w:rtl/>
        </w:rPr>
        <w:t>ات</w:t>
      </w:r>
      <w:r w:rsidR="00156511" w:rsidRPr="00156511">
        <w:rPr>
          <w:rtl/>
        </w:rPr>
        <w:t xml:space="preserve"> التي تستعملها نطاقات خطة التذييل </w:t>
      </w:r>
      <w:r w:rsidR="00781595">
        <w:rPr>
          <w:b/>
          <w:bCs/>
        </w:rPr>
        <w:t>30B</w:t>
      </w:r>
      <w:r w:rsidR="00156511" w:rsidRPr="00156511">
        <w:rPr>
          <w:rtl/>
        </w:rPr>
        <w:t xml:space="preserve"> للوائح الراديو</w:t>
      </w:r>
      <w:r w:rsidR="00156511" w:rsidRPr="00156511">
        <w:rPr>
          <w:rFonts w:hint="cs"/>
          <w:rtl/>
        </w:rPr>
        <w:t>،</w:t>
      </w:r>
      <w:r w:rsidR="00156511" w:rsidRPr="00156511">
        <w:rPr>
          <w:rtl/>
        </w:rPr>
        <w:t xml:space="preserve"> والتي يمكن توسيع مناطق خدمتها في أي وقت، </w:t>
      </w:r>
      <w:r w:rsidR="00156511" w:rsidRPr="00156511">
        <w:rPr>
          <w:rFonts w:hint="cs"/>
          <w:rtl/>
        </w:rPr>
        <w:t>و</w:t>
      </w:r>
      <w:r w:rsidR="00156511" w:rsidRPr="00156511">
        <w:rPr>
          <w:rtl/>
        </w:rPr>
        <w:t>في أي مكان تريده الإدارات المبلغ</w:t>
      </w:r>
      <w:r w:rsidR="00156511" w:rsidRPr="00156511">
        <w:rPr>
          <w:rFonts w:hint="cs"/>
          <w:rtl/>
        </w:rPr>
        <w:t>ِّ</w:t>
      </w:r>
      <w:r w:rsidR="00156511" w:rsidRPr="00156511">
        <w:rPr>
          <w:rtl/>
        </w:rPr>
        <w:t xml:space="preserve">ة (أي حتى خارج ولاياتها القضائية) دون </w:t>
      </w:r>
      <w:r w:rsidR="00156511" w:rsidRPr="00156511">
        <w:rPr>
          <w:rFonts w:hint="cs"/>
          <w:rtl/>
        </w:rPr>
        <w:t>متطلبات</w:t>
      </w:r>
      <w:r w:rsidR="00156511" w:rsidRPr="00156511">
        <w:rPr>
          <w:rtl/>
        </w:rPr>
        <w:t xml:space="preserve"> "</w:t>
      </w:r>
      <w:r w:rsidR="00156511" w:rsidRPr="00156511">
        <w:rPr>
          <w:rFonts w:hint="cs"/>
          <w:rtl/>
        </w:rPr>
        <w:t>ال</w:t>
      </w:r>
      <w:r w:rsidR="00156511" w:rsidRPr="00156511">
        <w:rPr>
          <w:rtl/>
        </w:rPr>
        <w:t xml:space="preserve">موافقة </w:t>
      </w:r>
      <w:r w:rsidR="00156511" w:rsidRPr="00156511">
        <w:rPr>
          <w:rFonts w:hint="cs"/>
          <w:rtl/>
        </w:rPr>
        <w:t>ال</w:t>
      </w:r>
      <w:r w:rsidR="00156511" w:rsidRPr="00156511">
        <w:rPr>
          <w:rtl/>
        </w:rPr>
        <w:t>صريحة" في إطار لوائح الراديو الحالي على الأقل.</w:t>
      </w:r>
    </w:p>
    <w:p w14:paraId="1DED1980" w14:textId="77777777" w:rsidR="00781595" w:rsidRPr="00781595" w:rsidRDefault="00781595" w:rsidP="00781595">
      <w:pPr>
        <w:pStyle w:val="Reasons"/>
        <w:rPr>
          <w:rtl/>
        </w:rPr>
      </w:pPr>
    </w:p>
    <w:p w14:paraId="0AE4E6F8" w14:textId="30EE2E0B" w:rsidR="0016415C" w:rsidRPr="0016415C" w:rsidRDefault="0016415C" w:rsidP="007F42FA">
      <w:pPr>
        <w:jc w:val="center"/>
      </w:pPr>
      <w:bookmarkStart w:id="14"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14"/>
    </w:p>
    <w:sectPr w:rsidR="0016415C" w:rsidRPr="0016415C" w:rsidSect="004C67F1">
      <w:headerReference w:type="even" r:id="rId27"/>
      <w:headerReference w:type="default" r:id="rId28"/>
      <w:footerReference w:type="even" r:id="rId29"/>
      <w:footerReference w:type="default" r:id="rId30"/>
      <w:footerReference w:type="first" r:id="rId3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94EC" w14:textId="77777777" w:rsidR="00FB7581" w:rsidRDefault="00FB7581" w:rsidP="002919E1">
      <w:r>
        <w:separator/>
      </w:r>
    </w:p>
    <w:p w14:paraId="70A5120D" w14:textId="77777777" w:rsidR="00FB7581" w:rsidRDefault="00FB7581" w:rsidP="002919E1"/>
    <w:p w14:paraId="07B26148" w14:textId="77777777" w:rsidR="00FB7581" w:rsidRDefault="00FB7581" w:rsidP="002919E1"/>
    <w:p w14:paraId="614AB1A4" w14:textId="77777777" w:rsidR="00FB7581" w:rsidRDefault="00FB7581"/>
    <w:p w14:paraId="098DBA0C" w14:textId="77777777" w:rsidR="00FB7581" w:rsidRDefault="00FB7581"/>
  </w:endnote>
  <w:endnote w:type="continuationSeparator" w:id="0">
    <w:p w14:paraId="7E31D86E" w14:textId="77777777" w:rsidR="00FB7581" w:rsidRDefault="00FB7581" w:rsidP="002919E1">
      <w:r>
        <w:continuationSeparator/>
      </w:r>
    </w:p>
    <w:p w14:paraId="5948E6AD" w14:textId="77777777" w:rsidR="00FB7581" w:rsidRDefault="00FB7581" w:rsidP="002919E1"/>
    <w:p w14:paraId="5CC65848" w14:textId="77777777" w:rsidR="00FB7581" w:rsidRDefault="00FB7581" w:rsidP="002919E1"/>
    <w:p w14:paraId="4035AF67" w14:textId="77777777" w:rsidR="00FB7581" w:rsidRDefault="00FB7581"/>
    <w:p w14:paraId="6696D5D0" w14:textId="77777777" w:rsidR="00FB7581" w:rsidRDefault="00FB7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0724" w14:textId="622073D9" w:rsidR="00D63A6F" w:rsidRPr="00D63A6F" w:rsidRDefault="00D63A6F" w:rsidP="00F82F79">
    <w:pPr>
      <w:pStyle w:val="Footer"/>
      <w:tabs>
        <w:tab w:val="center" w:pos="5103"/>
        <w:tab w:val="right" w:pos="9639"/>
      </w:tabs>
      <w:bidi w:val="0"/>
      <w:spacing w:before="120"/>
      <w:rPr>
        <w:sz w:val="16"/>
        <w:szCs w:val="16"/>
      </w:rPr>
    </w:pPr>
    <w:r w:rsidRPr="0026373E">
      <w:rPr>
        <w:sz w:val="16"/>
        <w:szCs w:val="16"/>
        <w:lang w:val="fr-FR"/>
      </w:rPr>
      <w:fldChar w:fldCharType="begin"/>
    </w:r>
    <w:r w:rsidRPr="00B0372F">
      <w:rPr>
        <w:sz w:val="16"/>
        <w:szCs w:val="16"/>
        <w:lang w:val="en-GB"/>
      </w:rPr>
      <w:instrText xml:space="preserve"> FILENAME \p \* MERGEFORMAT </w:instrText>
    </w:r>
    <w:r w:rsidRPr="0026373E">
      <w:rPr>
        <w:sz w:val="16"/>
        <w:szCs w:val="16"/>
        <w:lang w:val="fr-FR"/>
      </w:rPr>
      <w:fldChar w:fldCharType="separate"/>
    </w:r>
    <w:r w:rsidR="00E5638B">
      <w:rPr>
        <w:noProof/>
        <w:sz w:val="16"/>
        <w:szCs w:val="16"/>
        <w:lang w:val="en-GB"/>
      </w:rPr>
      <w:t>P:\ARA\ITU-R\CONF-R\CMR23\000\099ADD27ADD03REV1A.docx</w:t>
    </w:r>
    <w:r w:rsidRPr="0026373E">
      <w:rPr>
        <w:sz w:val="16"/>
        <w:szCs w:val="16"/>
      </w:rPr>
      <w:fldChar w:fldCharType="end"/>
    </w:r>
    <w:proofErr w:type="gramStart"/>
    <w:r w:rsidRPr="0026373E">
      <w:rPr>
        <w:sz w:val="16"/>
        <w:szCs w:val="16"/>
      </w:rPr>
      <w:t xml:space="preserve">  </w:t>
    </w:r>
    <w:r w:rsidRPr="00B0372F">
      <w:rPr>
        <w:sz w:val="16"/>
        <w:szCs w:val="16"/>
        <w:lang w:val="en-GB"/>
      </w:rPr>
      <w:t xml:space="preserve"> (</w:t>
    </w:r>
    <w:proofErr w:type="gramEnd"/>
    <w:r w:rsidR="00F82F79" w:rsidRPr="00F82F79">
      <w:rPr>
        <w:sz w:val="16"/>
        <w:szCs w:val="16"/>
      </w:rPr>
      <w:t>531885</w:t>
    </w:r>
    <w:r w:rsidRPr="00B0372F">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A0A" w14:textId="58674DFD" w:rsidR="00AF6F85" w:rsidRPr="00AF6F85" w:rsidRDefault="00AF6F85" w:rsidP="00F82F79">
    <w:pPr>
      <w:pStyle w:val="Footer"/>
      <w:tabs>
        <w:tab w:val="center" w:pos="5103"/>
        <w:tab w:val="right" w:pos="9639"/>
      </w:tabs>
      <w:bidi w:val="0"/>
      <w:spacing w:before="120"/>
      <w:rPr>
        <w:sz w:val="16"/>
        <w:szCs w:val="16"/>
      </w:rPr>
    </w:pPr>
    <w:r w:rsidRPr="0026373E">
      <w:rPr>
        <w:sz w:val="16"/>
        <w:szCs w:val="16"/>
        <w:lang w:val="fr-FR"/>
      </w:rPr>
      <w:fldChar w:fldCharType="begin"/>
    </w:r>
    <w:r w:rsidRPr="00B0372F">
      <w:rPr>
        <w:sz w:val="16"/>
        <w:szCs w:val="16"/>
        <w:lang w:val="en-GB"/>
      </w:rPr>
      <w:instrText xml:space="preserve"> FILENAME \p \* MERGEFORMAT </w:instrText>
    </w:r>
    <w:r w:rsidRPr="0026373E">
      <w:rPr>
        <w:sz w:val="16"/>
        <w:szCs w:val="16"/>
        <w:lang w:val="fr-FR"/>
      </w:rPr>
      <w:fldChar w:fldCharType="separate"/>
    </w:r>
    <w:r w:rsidR="00E5638B">
      <w:rPr>
        <w:noProof/>
        <w:sz w:val="16"/>
        <w:szCs w:val="16"/>
        <w:lang w:val="en-GB"/>
      </w:rPr>
      <w:t>P:\ARA\ITU-R\CONF-R\CMR23\000\099ADD27ADD03REV1A.docx</w:t>
    </w:r>
    <w:r w:rsidRPr="0026373E">
      <w:rPr>
        <w:sz w:val="16"/>
        <w:szCs w:val="16"/>
      </w:rPr>
      <w:fldChar w:fldCharType="end"/>
    </w:r>
    <w:proofErr w:type="gramStart"/>
    <w:r w:rsidRPr="0026373E">
      <w:rPr>
        <w:sz w:val="16"/>
        <w:szCs w:val="16"/>
      </w:rPr>
      <w:t xml:space="preserve">  </w:t>
    </w:r>
    <w:r w:rsidRPr="00B0372F">
      <w:rPr>
        <w:sz w:val="16"/>
        <w:szCs w:val="16"/>
        <w:lang w:val="en-GB"/>
      </w:rPr>
      <w:t xml:space="preserve"> (</w:t>
    </w:r>
    <w:proofErr w:type="gramEnd"/>
    <w:r w:rsidR="00F82F79" w:rsidRPr="00F82F79">
      <w:rPr>
        <w:sz w:val="16"/>
        <w:szCs w:val="16"/>
      </w:rPr>
      <w:t>531885</w:t>
    </w:r>
    <w:r w:rsidRPr="00B0372F">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E866" w14:textId="4807EBEE" w:rsidR="00F12266" w:rsidRPr="00F12266" w:rsidRDefault="00F12266" w:rsidP="006B4073">
    <w:pPr>
      <w:pStyle w:val="Footer"/>
      <w:tabs>
        <w:tab w:val="center" w:pos="5103"/>
        <w:tab w:val="right" w:pos="9639"/>
      </w:tabs>
      <w:bidi w:val="0"/>
      <w:spacing w:before="120"/>
      <w:rPr>
        <w:sz w:val="16"/>
        <w:szCs w:val="16"/>
      </w:rPr>
    </w:pPr>
    <w:r w:rsidRPr="0026373E">
      <w:rPr>
        <w:sz w:val="16"/>
        <w:szCs w:val="16"/>
        <w:lang w:val="fr-FR"/>
      </w:rPr>
      <w:fldChar w:fldCharType="begin"/>
    </w:r>
    <w:r w:rsidRPr="00B0372F">
      <w:rPr>
        <w:sz w:val="16"/>
        <w:szCs w:val="16"/>
        <w:lang w:val="en-GB"/>
      </w:rPr>
      <w:instrText xml:space="preserve"> FILENAME \p \* MERGEFORMAT </w:instrText>
    </w:r>
    <w:r w:rsidRPr="0026373E">
      <w:rPr>
        <w:sz w:val="16"/>
        <w:szCs w:val="16"/>
        <w:lang w:val="fr-FR"/>
      </w:rPr>
      <w:fldChar w:fldCharType="separate"/>
    </w:r>
    <w:r w:rsidR="00E5638B">
      <w:rPr>
        <w:noProof/>
        <w:sz w:val="16"/>
        <w:szCs w:val="16"/>
        <w:lang w:val="en-GB"/>
      </w:rPr>
      <w:t>P:\ARA\ITU-R\CONF-R\CMR23\000\099ADD27ADD03REV1A.docx</w:t>
    </w:r>
    <w:r w:rsidRPr="0026373E">
      <w:rPr>
        <w:sz w:val="16"/>
        <w:szCs w:val="16"/>
      </w:rPr>
      <w:fldChar w:fldCharType="end"/>
    </w:r>
    <w:proofErr w:type="gramStart"/>
    <w:r w:rsidRPr="0026373E">
      <w:rPr>
        <w:sz w:val="16"/>
        <w:szCs w:val="16"/>
      </w:rPr>
      <w:t xml:space="preserve">  </w:t>
    </w:r>
    <w:r w:rsidRPr="00B0372F">
      <w:rPr>
        <w:sz w:val="16"/>
        <w:szCs w:val="16"/>
        <w:lang w:val="en-GB"/>
      </w:rPr>
      <w:t xml:space="preserve"> (</w:t>
    </w:r>
    <w:proofErr w:type="gramEnd"/>
    <w:r w:rsidR="006B4073" w:rsidRPr="006B4073">
      <w:rPr>
        <w:sz w:val="16"/>
        <w:szCs w:val="16"/>
      </w:rPr>
      <w:t>531885</w:t>
    </w:r>
    <w:r w:rsidRPr="00B0372F">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C32B" w14:textId="77777777" w:rsidR="00FB7581" w:rsidRDefault="00FB7581" w:rsidP="00C45930">
      <w:r>
        <w:separator/>
      </w:r>
    </w:p>
  </w:footnote>
  <w:footnote w:type="continuationSeparator" w:id="0">
    <w:p w14:paraId="55187F44" w14:textId="77777777" w:rsidR="00FB7581" w:rsidRDefault="00FB7581" w:rsidP="002919E1">
      <w:r>
        <w:continuationSeparator/>
      </w:r>
    </w:p>
    <w:p w14:paraId="27D74093" w14:textId="77777777" w:rsidR="00FB7581" w:rsidRDefault="00FB7581" w:rsidP="002919E1"/>
    <w:p w14:paraId="07D51E53" w14:textId="77777777" w:rsidR="00FB7581" w:rsidRDefault="00FB7581" w:rsidP="002919E1"/>
    <w:p w14:paraId="15F8FE3E" w14:textId="77777777" w:rsidR="00FB7581" w:rsidRDefault="00FB7581"/>
    <w:p w14:paraId="0C3E4AD2" w14:textId="77777777" w:rsidR="00FB7581" w:rsidRDefault="00FB7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4E6A" w14:textId="1CE572CF" w:rsidR="00D63A6F" w:rsidRPr="00F12266" w:rsidRDefault="005E5F16" w:rsidP="00F12266">
    <w:pPr>
      <w:bidi w:val="0"/>
      <w:spacing w:after="360" w:line="240" w:lineRule="auto"/>
      <w:jc w:val="center"/>
      <w:rPr>
        <w:sz w:val="20"/>
        <w:szCs w:val="20"/>
      </w:rPr>
    </w:pPr>
    <w:r w:rsidRPr="00F12266">
      <w:rPr>
        <w:rStyle w:val="PageNumber"/>
        <w:rFonts w:ascii="Dubai" w:hAnsi="Dubai" w:cs="Dubai"/>
      </w:rPr>
      <w:fldChar w:fldCharType="begin"/>
    </w:r>
    <w:r w:rsidRPr="00F12266">
      <w:rPr>
        <w:rStyle w:val="PageNumber"/>
        <w:rFonts w:ascii="Dubai" w:hAnsi="Dubai" w:cs="Dubai"/>
      </w:rPr>
      <w:instrText xml:space="preserve"> PAGE </w:instrText>
    </w:r>
    <w:r w:rsidRPr="00F12266">
      <w:rPr>
        <w:rStyle w:val="PageNumber"/>
        <w:rFonts w:ascii="Dubai" w:hAnsi="Dubai" w:cs="Dubai"/>
      </w:rPr>
      <w:fldChar w:fldCharType="separate"/>
    </w:r>
    <w:r w:rsidRPr="00F12266">
      <w:rPr>
        <w:rStyle w:val="PageNumber"/>
        <w:rFonts w:ascii="Dubai" w:hAnsi="Dubai" w:cs="Dubai"/>
      </w:rPr>
      <w:t>2</w:t>
    </w:r>
    <w:r w:rsidRPr="00F12266">
      <w:rPr>
        <w:rStyle w:val="PageNumber"/>
        <w:rFonts w:ascii="Dubai" w:hAnsi="Dubai" w:cs="Dubai"/>
      </w:rPr>
      <w:fldChar w:fldCharType="end"/>
    </w:r>
    <w:r w:rsidRPr="00F12266">
      <w:rPr>
        <w:rStyle w:val="PageNumber"/>
        <w:rFonts w:ascii="Dubai" w:hAnsi="Dubai" w:cs="Dubai"/>
        <w:rtl/>
      </w:rPr>
      <w:br/>
    </w:r>
    <w:r w:rsidR="004F5F29" w:rsidRPr="00F12266">
      <w:rPr>
        <w:rStyle w:val="PageNumber"/>
        <w:rFonts w:ascii="Dubai" w:hAnsi="Dubai" w:cs="Dubai"/>
      </w:rPr>
      <w:t>WRC</w:t>
    </w:r>
    <w:r w:rsidRPr="00F12266">
      <w:rPr>
        <w:rStyle w:val="PageNumber"/>
        <w:rFonts w:ascii="Dubai" w:hAnsi="Dubai" w:cs="Dubai"/>
      </w:rPr>
      <w:t>23/99(Add.</w:t>
    </w:r>
    <w:proofErr w:type="gramStart"/>
    <w:r w:rsidRPr="00F12266">
      <w:rPr>
        <w:rStyle w:val="PageNumber"/>
        <w:rFonts w:ascii="Dubai" w:hAnsi="Dubai" w:cs="Dubai"/>
      </w:rPr>
      <w:t>27)(</w:t>
    </w:r>
    <w:proofErr w:type="gramEnd"/>
    <w:r w:rsidRPr="00F12266">
      <w:rPr>
        <w:rStyle w:val="PageNumber"/>
        <w:rFonts w:ascii="Dubai" w:hAnsi="Dubai" w:cs="Dubai"/>
      </w:rPr>
      <w:t>Add.3)</w:t>
    </w:r>
    <w:r w:rsidR="00E5638B">
      <w:rPr>
        <w:rStyle w:val="PageNumber"/>
        <w:rFonts w:ascii="Dubai" w:hAnsi="Dubai" w:cs="Dubai"/>
      </w:rPr>
      <w:t>(Rev.1)</w:t>
    </w:r>
    <w:r w:rsidRPr="00F12266">
      <w:rPr>
        <w:rStyle w:val="PageNumber"/>
        <w:rFonts w:ascii="Dubai" w:hAnsi="Dubai" w:cs="Dubai"/>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DA93" w14:textId="0308DBAC" w:rsidR="00AF6F85" w:rsidRPr="00CD6EF4" w:rsidRDefault="00AF6F85" w:rsidP="00AF6F85">
    <w:pPr>
      <w:bidi w:val="0"/>
      <w:spacing w:after="360" w:line="240" w:lineRule="auto"/>
      <w:jc w:val="center"/>
      <w:rPr>
        <w:sz w:val="20"/>
        <w:szCs w:val="20"/>
      </w:rPr>
    </w:pPr>
    <w:r w:rsidRPr="00CD6EF4">
      <w:rPr>
        <w:rStyle w:val="PageNumber"/>
        <w:rFonts w:ascii="Dubai" w:hAnsi="Dubai" w:cs="Dubai"/>
      </w:rPr>
      <w:fldChar w:fldCharType="begin"/>
    </w:r>
    <w:r w:rsidRPr="00CD6EF4">
      <w:rPr>
        <w:rStyle w:val="PageNumber"/>
        <w:rFonts w:ascii="Dubai" w:hAnsi="Dubai" w:cs="Dubai"/>
      </w:rPr>
      <w:instrText xml:space="preserve"> PAGE </w:instrText>
    </w:r>
    <w:r w:rsidRPr="00CD6EF4">
      <w:rPr>
        <w:rStyle w:val="PageNumber"/>
        <w:rFonts w:ascii="Dubai" w:hAnsi="Dubai" w:cs="Dubai"/>
      </w:rPr>
      <w:fldChar w:fldCharType="separate"/>
    </w:r>
    <w:r w:rsidRPr="00CD6EF4">
      <w:rPr>
        <w:rStyle w:val="PageNumber"/>
        <w:rFonts w:ascii="Dubai" w:hAnsi="Dubai" w:cs="Dubai"/>
      </w:rPr>
      <w:t>2</w:t>
    </w:r>
    <w:r w:rsidRPr="00CD6EF4">
      <w:rPr>
        <w:rStyle w:val="PageNumber"/>
        <w:rFonts w:ascii="Dubai" w:hAnsi="Dubai" w:cs="Dubai"/>
      </w:rPr>
      <w:fldChar w:fldCharType="end"/>
    </w:r>
    <w:r w:rsidRPr="00CD6EF4">
      <w:rPr>
        <w:rStyle w:val="PageNumber"/>
        <w:rFonts w:ascii="Dubai" w:hAnsi="Dubai" w:cs="Dubai"/>
        <w:rtl/>
      </w:rPr>
      <w:br/>
    </w:r>
    <w:r w:rsidRPr="00CD6EF4">
      <w:rPr>
        <w:rStyle w:val="PageNumber"/>
        <w:rFonts w:ascii="Dubai" w:hAnsi="Dubai" w:cs="Dubai"/>
      </w:rPr>
      <w:t>WRC23/99(Add.</w:t>
    </w:r>
    <w:proofErr w:type="gramStart"/>
    <w:r w:rsidRPr="00CD6EF4">
      <w:rPr>
        <w:rStyle w:val="PageNumber"/>
        <w:rFonts w:ascii="Dubai" w:hAnsi="Dubai" w:cs="Dubai"/>
      </w:rPr>
      <w:t>27)(</w:t>
    </w:r>
    <w:proofErr w:type="gramEnd"/>
    <w:r w:rsidRPr="00CD6EF4">
      <w:rPr>
        <w:rStyle w:val="PageNumber"/>
        <w:rFonts w:ascii="Dubai" w:hAnsi="Dubai" w:cs="Dubai"/>
      </w:rPr>
      <w:t>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086FCF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70AD5B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DCE4A7A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1E2CB2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202181855">
    <w:abstractNumId w:val="4"/>
  </w:num>
  <w:num w:numId="2" w16cid:durableId="1246643674">
    <w:abstractNumId w:val="3"/>
  </w:num>
  <w:num w:numId="3" w16cid:durableId="759061276">
    <w:abstractNumId w:val="2"/>
  </w:num>
  <w:num w:numId="4" w16cid:durableId="797645468">
    <w:abstractNumId w:val="1"/>
  </w:num>
  <w:num w:numId="5" w16cid:durableId="19917884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1A4D"/>
    <w:rsid w:val="0005672F"/>
    <w:rsid w:val="00072F6A"/>
    <w:rsid w:val="0007384A"/>
    <w:rsid w:val="000746E7"/>
    <w:rsid w:val="00075A3F"/>
    <w:rsid w:val="00080301"/>
    <w:rsid w:val="00082E47"/>
    <w:rsid w:val="00085A2A"/>
    <w:rsid w:val="0008795A"/>
    <w:rsid w:val="00094467"/>
    <w:rsid w:val="00095283"/>
    <w:rsid w:val="00095C28"/>
    <w:rsid w:val="000A01F0"/>
    <w:rsid w:val="000A1B16"/>
    <w:rsid w:val="000A53A4"/>
    <w:rsid w:val="000A6B88"/>
    <w:rsid w:val="000B0235"/>
    <w:rsid w:val="000B36FC"/>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22C"/>
    <w:rsid w:val="001013E3"/>
    <w:rsid w:val="0010363F"/>
    <w:rsid w:val="00103A54"/>
    <w:rsid w:val="00110605"/>
    <w:rsid w:val="00115F22"/>
    <w:rsid w:val="00122D64"/>
    <w:rsid w:val="00123AA6"/>
    <w:rsid w:val="00123B85"/>
    <w:rsid w:val="0012467F"/>
    <w:rsid w:val="00124A41"/>
    <w:rsid w:val="0012545F"/>
    <w:rsid w:val="001261DC"/>
    <w:rsid w:val="00126F2F"/>
    <w:rsid w:val="001300AC"/>
    <w:rsid w:val="00130B54"/>
    <w:rsid w:val="00134562"/>
    <w:rsid w:val="00134CAD"/>
    <w:rsid w:val="001356B2"/>
    <w:rsid w:val="00136B82"/>
    <w:rsid w:val="00140974"/>
    <w:rsid w:val="00141821"/>
    <w:rsid w:val="00141DB6"/>
    <w:rsid w:val="001464F2"/>
    <w:rsid w:val="00146A76"/>
    <w:rsid w:val="00156511"/>
    <w:rsid w:val="001571E6"/>
    <w:rsid w:val="0016415C"/>
    <w:rsid w:val="0016459B"/>
    <w:rsid w:val="00167364"/>
    <w:rsid w:val="00182E12"/>
    <w:rsid w:val="001874D2"/>
    <w:rsid w:val="001903B2"/>
    <w:rsid w:val="00190C10"/>
    <w:rsid w:val="001956F9"/>
    <w:rsid w:val="001A6F04"/>
    <w:rsid w:val="001B0F78"/>
    <w:rsid w:val="001B217C"/>
    <w:rsid w:val="001B5953"/>
    <w:rsid w:val="001B76DD"/>
    <w:rsid w:val="001C169E"/>
    <w:rsid w:val="001C4118"/>
    <w:rsid w:val="001C429E"/>
    <w:rsid w:val="001C69FA"/>
    <w:rsid w:val="001D4F6F"/>
    <w:rsid w:val="001D746E"/>
    <w:rsid w:val="001E190C"/>
    <w:rsid w:val="001E1A72"/>
    <w:rsid w:val="001E2DB9"/>
    <w:rsid w:val="001E2F56"/>
    <w:rsid w:val="001E3FDB"/>
    <w:rsid w:val="001E51EE"/>
    <w:rsid w:val="001E54F6"/>
    <w:rsid w:val="001E5A8C"/>
    <w:rsid w:val="001F4D68"/>
    <w:rsid w:val="001F5A97"/>
    <w:rsid w:val="00200484"/>
    <w:rsid w:val="00201A0A"/>
    <w:rsid w:val="00203382"/>
    <w:rsid w:val="002047FE"/>
    <w:rsid w:val="002075D4"/>
    <w:rsid w:val="00211B2A"/>
    <w:rsid w:val="002160EC"/>
    <w:rsid w:val="0022104A"/>
    <w:rsid w:val="00223C6C"/>
    <w:rsid w:val="00227709"/>
    <w:rsid w:val="0023183D"/>
    <w:rsid w:val="002319FD"/>
    <w:rsid w:val="002323AD"/>
    <w:rsid w:val="002333A0"/>
    <w:rsid w:val="002374F3"/>
    <w:rsid w:val="002418B0"/>
    <w:rsid w:val="00243CA9"/>
    <w:rsid w:val="002470C5"/>
    <w:rsid w:val="00253B4E"/>
    <w:rsid w:val="002543CF"/>
    <w:rsid w:val="00257AAF"/>
    <w:rsid w:val="0026062E"/>
    <w:rsid w:val="00260F50"/>
    <w:rsid w:val="00261EF7"/>
    <w:rsid w:val="00263531"/>
    <w:rsid w:val="00266089"/>
    <w:rsid w:val="002705A8"/>
    <w:rsid w:val="0027069F"/>
    <w:rsid w:val="00270ACE"/>
    <w:rsid w:val="00275F6F"/>
    <w:rsid w:val="00277C94"/>
    <w:rsid w:val="00280E04"/>
    <w:rsid w:val="00281F5F"/>
    <w:rsid w:val="0028285A"/>
    <w:rsid w:val="002843E4"/>
    <w:rsid w:val="00284D30"/>
    <w:rsid w:val="00286A8C"/>
    <w:rsid w:val="00290E7C"/>
    <w:rsid w:val="00291458"/>
    <w:rsid w:val="002919E1"/>
    <w:rsid w:val="00295917"/>
    <w:rsid w:val="00295A6A"/>
    <w:rsid w:val="00296071"/>
    <w:rsid w:val="0029650F"/>
    <w:rsid w:val="002A33F7"/>
    <w:rsid w:val="002A4572"/>
    <w:rsid w:val="002A4829"/>
    <w:rsid w:val="002A5E5B"/>
    <w:rsid w:val="002A7E2E"/>
    <w:rsid w:val="002B12C5"/>
    <w:rsid w:val="002B16D8"/>
    <w:rsid w:val="002B6B3A"/>
    <w:rsid w:val="002C0901"/>
    <w:rsid w:val="002C15DE"/>
    <w:rsid w:val="002C25AF"/>
    <w:rsid w:val="002C691C"/>
    <w:rsid w:val="002C7A55"/>
    <w:rsid w:val="002D1FFC"/>
    <w:rsid w:val="002D447A"/>
    <w:rsid w:val="002D56A7"/>
    <w:rsid w:val="002D5F64"/>
    <w:rsid w:val="002D6BB4"/>
    <w:rsid w:val="002D6FBF"/>
    <w:rsid w:val="002E48BF"/>
    <w:rsid w:val="002E61C2"/>
    <w:rsid w:val="002F0F67"/>
    <w:rsid w:val="002F3E46"/>
    <w:rsid w:val="002F524B"/>
    <w:rsid w:val="002F6B9D"/>
    <w:rsid w:val="00301B24"/>
    <w:rsid w:val="00304DBA"/>
    <w:rsid w:val="00305971"/>
    <w:rsid w:val="00311475"/>
    <w:rsid w:val="00311E3F"/>
    <w:rsid w:val="00314B1E"/>
    <w:rsid w:val="00323DAA"/>
    <w:rsid w:val="00324689"/>
    <w:rsid w:val="0032715E"/>
    <w:rsid w:val="00330AB2"/>
    <w:rsid w:val="003365C2"/>
    <w:rsid w:val="0033737F"/>
    <w:rsid w:val="003401B0"/>
    <w:rsid w:val="00342F1E"/>
    <w:rsid w:val="00347446"/>
    <w:rsid w:val="00353652"/>
    <w:rsid w:val="003569E1"/>
    <w:rsid w:val="003605D1"/>
    <w:rsid w:val="00365DC6"/>
    <w:rsid w:val="00372EF3"/>
    <w:rsid w:val="003815E2"/>
    <w:rsid w:val="00381FAD"/>
    <w:rsid w:val="00382A66"/>
    <w:rsid w:val="0039238F"/>
    <w:rsid w:val="003923B1"/>
    <w:rsid w:val="0039497E"/>
    <w:rsid w:val="003965FE"/>
    <w:rsid w:val="003B07B0"/>
    <w:rsid w:val="003B2059"/>
    <w:rsid w:val="003B27AD"/>
    <w:rsid w:val="003B4D16"/>
    <w:rsid w:val="003B4E87"/>
    <w:rsid w:val="003B4F23"/>
    <w:rsid w:val="003C06DD"/>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6672"/>
    <w:rsid w:val="00450693"/>
    <w:rsid w:val="004636E2"/>
    <w:rsid w:val="00470CBD"/>
    <w:rsid w:val="0047407D"/>
    <w:rsid w:val="00480ABB"/>
    <w:rsid w:val="00480DB1"/>
    <w:rsid w:val="00485BC1"/>
    <w:rsid w:val="004861FD"/>
    <w:rsid w:val="004909DD"/>
    <w:rsid w:val="00492FD9"/>
    <w:rsid w:val="00493A03"/>
    <w:rsid w:val="00496110"/>
    <w:rsid w:val="004A05E6"/>
    <w:rsid w:val="004A6230"/>
    <w:rsid w:val="004A6C66"/>
    <w:rsid w:val="004A713B"/>
    <w:rsid w:val="004A715A"/>
    <w:rsid w:val="004A7AA0"/>
    <w:rsid w:val="004B403D"/>
    <w:rsid w:val="004B5216"/>
    <w:rsid w:val="004C11BC"/>
    <w:rsid w:val="004C5C04"/>
    <w:rsid w:val="004C67F1"/>
    <w:rsid w:val="004C6A41"/>
    <w:rsid w:val="004D0448"/>
    <w:rsid w:val="004D1B32"/>
    <w:rsid w:val="004D2146"/>
    <w:rsid w:val="004D4AE6"/>
    <w:rsid w:val="004D5234"/>
    <w:rsid w:val="004F3F8D"/>
    <w:rsid w:val="004F4785"/>
    <w:rsid w:val="004F5F29"/>
    <w:rsid w:val="00505B26"/>
    <w:rsid w:val="00505FCA"/>
    <w:rsid w:val="00506CDD"/>
    <w:rsid w:val="00510C2D"/>
    <w:rsid w:val="005113D4"/>
    <w:rsid w:val="005166A4"/>
    <w:rsid w:val="005169F4"/>
    <w:rsid w:val="00517099"/>
    <w:rsid w:val="00520AF9"/>
    <w:rsid w:val="005210D1"/>
    <w:rsid w:val="00523146"/>
    <w:rsid w:val="00523275"/>
    <w:rsid w:val="005268BC"/>
    <w:rsid w:val="005301B6"/>
    <w:rsid w:val="00530EB8"/>
    <w:rsid w:val="00531DC7"/>
    <w:rsid w:val="0053261F"/>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7D"/>
    <w:rsid w:val="005821DC"/>
    <w:rsid w:val="00584333"/>
    <w:rsid w:val="0058478B"/>
    <w:rsid w:val="005953EC"/>
    <w:rsid w:val="005A6CE6"/>
    <w:rsid w:val="005A76E1"/>
    <w:rsid w:val="005B00A1"/>
    <w:rsid w:val="005B417D"/>
    <w:rsid w:val="005B4A6D"/>
    <w:rsid w:val="005C29C8"/>
    <w:rsid w:val="005C47A6"/>
    <w:rsid w:val="005C5D25"/>
    <w:rsid w:val="005D2606"/>
    <w:rsid w:val="005D3C87"/>
    <w:rsid w:val="005D6D48"/>
    <w:rsid w:val="005D72A4"/>
    <w:rsid w:val="005E1676"/>
    <w:rsid w:val="005E5F16"/>
    <w:rsid w:val="005E77B1"/>
    <w:rsid w:val="005E7F46"/>
    <w:rsid w:val="005F05CC"/>
    <w:rsid w:val="005F65DE"/>
    <w:rsid w:val="0060446B"/>
    <w:rsid w:val="00605A1E"/>
    <w:rsid w:val="00610526"/>
    <w:rsid w:val="00612042"/>
    <w:rsid w:val="00613492"/>
    <w:rsid w:val="00616C94"/>
    <w:rsid w:val="006208D2"/>
    <w:rsid w:val="006226F2"/>
    <w:rsid w:val="00630905"/>
    <w:rsid w:val="006315B5"/>
    <w:rsid w:val="00634507"/>
    <w:rsid w:val="0063573F"/>
    <w:rsid w:val="00642743"/>
    <w:rsid w:val="006437CF"/>
    <w:rsid w:val="006446B8"/>
    <w:rsid w:val="00651F17"/>
    <w:rsid w:val="00654D43"/>
    <w:rsid w:val="0065562F"/>
    <w:rsid w:val="006569F9"/>
    <w:rsid w:val="00660735"/>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073"/>
    <w:rsid w:val="006B4B90"/>
    <w:rsid w:val="006B658C"/>
    <w:rsid w:val="006C00B7"/>
    <w:rsid w:val="006C0EBE"/>
    <w:rsid w:val="006C30E9"/>
    <w:rsid w:val="006D2674"/>
    <w:rsid w:val="006D32BA"/>
    <w:rsid w:val="006D57B9"/>
    <w:rsid w:val="006D5F02"/>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37D2"/>
    <w:rsid w:val="0075482A"/>
    <w:rsid w:val="007579F6"/>
    <w:rsid w:val="007610E7"/>
    <w:rsid w:val="00764079"/>
    <w:rsid w:val="00770AA0"/>
    <w:rsid w:val="00771F7E"/>
    <w:rsid w:val="00773E9C"/>
    <w:rsid w:val="007760BF"/>
    <w:rsid w:val="00776E74"/>
    <w:rsid w:val="00776F6B"/>
    <w:rsid w:val="00777694"/>
    <w:rsid w:val="00780283"/>
    <w:rsid w:val="00781595"/>
    <w:rsid w:val="007831CE"/>
    <w:rsid w:val="00786A7E"/>
    <w:rsid w:val="00787D57"/>
    <w:rsid w:val="00791772"/>
    <w:rsid w:val="00791D16"/>
    <w:rsid w:val="0079224E"/>
    <w:rsid w:val="00794B15"/>
    <w:rsid w:val="00797A62"/>
    <w:rsid w:val="007A0802"/>
    <w:rsid w:val="007A0EE1"/>
    <w:rsid w:val="007A3881"/>
    <w:rsid w:val="007A42F1"/>
    <w:rsid w:val="007A59AF"/>
    <w:rsid w:val="007A7C02"/>
    <w:rsid w:val="007B1FCA"/>
    <w:rsid w:val="007B4AC4"/>
    <w:rsid w:val="007C12CE"/>
    <w:rsid w:val="007C2C12"/>
    <w:rsid w:val="007C3CFA"/>
    <w:rsid w:val="007C45DE"/>
    <w:rsid w:val="007C7603"/>
    <w:rsid w:val="007D173C"/>
    <w:rsid w:val="007D2E6C"/>
    <w:rsid w:val="007D5153"/>
    <w:rsid w:val="007D66A4"/>
    <w:rsid w:val="007E0E8B"/>
    <w:rsid w:val="007E48CC"/>
    <w:rsid w:val="007E6847"/>
    <w:rsid w:val="007E6B0A"/>
    <w:rsid w:val="007E7696"/>
    <w:rsid w:val="007F08CA"/>
    <w:rsid w:val="007F30F5"/>
    <w:rsid w:val="007F42FA"/>
    <w:rsid w:val="007F4998"/>
    <w:rsid w:val="007F5476"/>
    <w:rsid w:val="007F6A4D"/>
    <w:rsid w:val="007F7FC3"/>
    <w:rsid w:val="00800790"/>
    <w:rsid w:val="00810482"/>
    <w:rsid w:val="008150D6"/>
    <w:rsid w:val="0081659C"/>
    <w:rsid w:val="00816F17"/>
    <w:rsid w:val="00817568"/>
    <w:rsid w:val="008204AC"/>
    <w:rsid w:val="00825464"/>
    <w:rsid w:val="008261C2"/>
    <w:rsid w:val="00830D96"/>
    <w:rsid w:val="00837441"/>
    <w:rsid w:val="00840506"/>
    <w:rsid w:val="00844DE0"/>
    <w:rsid w:val="00851E79"/>
    <w:rsid w:val="0085569D"/>
    <w:rsid w:val="00855B59"/>
    <w:rsid w:val="008562C5"/>
    <w:rsid w:val="0085774F"/>
    <w:rsid w:val="008614B8"/>
    <w:rsid w:val="00862098"/>
    <w:rsid w:val="00862C7E"/>
    <w:rsid w:val="008657CB"/>
    <w:rsid w:val="008672FD"/>
    <w:rsid w:val="00873A6F"/>
    <w:rsid w:val="00875BC9"/>
    <w:rsid w:val="00880DBE"/>
    <w:rsid w:val="0088384B"/>
    <w:rsid w:val="008903D4"/>
    <w:rsid w:val="008927F5"/>
    <w:rsid w:val="00893E53"/>
    <w:rsid w:val="00896A8C"/>
    <w:rsid w:val="008A1137"/>
    <w:rsid w:val="008A1788"/>
    <w:rsid w:val="008A3E57"/>
    <w:rsid w:val="008A4185"/>
    <w:rsid w:val="008A6552"/>
    <w:rsid w:val="008B044A"/>
    <w:rsid w:val="008B4E93"/>
    <w:rsid w:val="008B52B7"/>
    <w:rsid w:val="008B5C07"/>
    <w:rsid w:val="008B6035"/>
    <w:rsid w:val="008C0787"/>
    <w:rsid w:val="008C380B"/>
    <w:rsid w:val="008C3818"/>
    <w:rsid w:val="008D0C7D"/>
    <w:rsid w:val="008D2BB5"/>
    <w:rsid w:val="008D6ACC"/>
    <w:rsid w:val="008D7AF0"/>
    <w:rsid w:val="008E27B6"/>
    <w:rsid w:val="008E2CBE"/>
    <w:rsid w:val="008E32DD"/>
    <w:rsid w:val="008E53C5"/>
    <w:rsid w:val="008F26F2"/>
    <w:rsid w:val="008F3368"/>
    <w:rsid w:val="008F4626"/>
    <w:rsid w:val="008F6F58"/>
    <w:rsid w:val="009004DF"/>
    <w:rsid w:val="0090079C"/>
    <w:rsid w:val="00900B26"/>
    <w:rsid w:val="00903820"/>
    <w:rsid w:val="0090454B"/>
    <w:rsid w:val="00904AA5"/>
    <w:rsid w:val="00906BA8"/>
    <w:rsid w:val="00907ECF"/>
    <w:rsid w:val="00921CBB"/>
    <w:rsid w:val="00932571"/>
    <w:rsid w:val="009344B2"/>
    <w:rsid w:val="0094097F"/>
    <w:rsid w:val="00945F8F"/>
    <w:rsid w:val="00951718"/>
    <w:rsid w:val="00951BEC"/>
    <w:rsid w:val="00954929"/>
    <w:rsid w:val="00955405"/>
    <w:rsid w:val="00960472"/>
    <w:rsid w:val="00960962"/>
    <w:rsid w:val="009633E4"/>
    <w:rsid w:val="00963EEA"/>
    <w:rsid w:val="00972CE0"/>
    <w:rsid w:val="00984018"/>
    <w:rsid w:val="00984CB0"/>
    <w:rsid w:val="009906D6"/>
    <w:rsid w:val="00995CE3"/>
    <w:rsid w:val="009A3D30"/>
    <w:rsid w:val="009A5AC1"/>
    <w:rsid w:val="009B006F"/>
    <w:rsid w:val="009B433C"/>
    <w:rsid w:val="009B43E4"/>
    <w:rsid w:val="009C2D11"/>
    <w:rsid w:val="009C3927"/>
    <w:rsid w:val="009C7A60"/>
    <w:rsid w:val="009D15C6"/>
    <w:rsid w:val="009D6348"/>
    <w:rsid w:val="009E0A44"/>
    <w:rsid w:val="009E5007"/>
    <w:rsid w:val="009E613F"/>
    <w:rsid w:val="009F042B"/>
    <w:rsid w:val="009F2EC9"/>
    <w:rsid w:val="00A03FD6"/>
    <w:rsid w:val="00A04CF4"/>
    <w:rsid w:val="00A116A8"/>
    <w:rsid w:val="00A13C5D"/>
    <w:rsid w:val="00A148E8"/>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28E"/>
    <w:rsid w:val="00A66D2B"/>
    <w:rsid w:val="00A7075B"/>
    <w:rsid w:val="00A70D16"/>
    <w:rsid w:val="00A7588B"/>
    <w:rsid w:val="00A809E8"/>
    <w:rsid w:val="00A82CC1"/>
    <w:rsid w:val="00A85AC7"/>
    <w:rsid w:val="00A86B29"/>
    <w:rsid w:val="00A870AD"/>
    <w:rsid w:val="00A90843"/>
    <w:rsid w:val="00A90FC7"/>
    <w:rsid w:val="00A9645C"/>
    <w:rsid w:val="00AA23AA"/>
    <w:rsid w:val="00AB2A33"/>
    <w:rsid w:val="00AB5370"/>
    <w:rsid w:val="00AC1275"/>
    <w:rsid w:val="00AC5806"/>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6F85"/>
    <w:rsid w:val="00B01623"/>
    <w:rsid w:val="00B0294E"/>
    <w:rsid w:val="00B033DF"/>
    <w:rsid w:val="00B036FB"/>
    <w:rsid w:val="00B0372F"/>
    <w:rsid w:val="00B039AD"/>
    <w:rsid w:val="00B07CEE"/>
    <w:rsid w:val="00B111FF"/>
    <w:rsid w:val="00B120C0"/>
    <w:rsid w:val="00B12661"/>
    <w:rsid w:val="00B14876"/>
    <w:rsid w:val="00B16045"/>
    <w:rsid w:val="00B1714C"/>
    <w:rsid w:val="00B20F59"/>
    <w:rsid w:val="00B23C68"/>
    <w:rsid w:val="00B24B17"/>
    <w:rsid w:val="00B25A89"/>
    <w:rsid w:val="00B267C9"/>
    <w:rsid w:val="00B26943"/>
    <w:rsid w:val="00B269D2"/>
    <w:rsid w:val="00B303E0"/>
    <w:rsid w:val="00B357D8"/>
    <w:rsid w:val="00B357E9"/>
    <w:rsid w:val="00B3599E"/>
    <w:rsid w:val="00B4164D"/>
    <w:rsid w:val="00B425C1"/>
    <w:rsid w:val="00B4717A"/>
    <w:rsid w:val="00B4744D"/>
    <w:rsid w:val="00B47B13"/>
    <w:rsid w:val="00B5322F"/>
    <w:rsid w:val="00B542DF"/>
    <w:rsid w:val="00B606BA"/>
    <w:rsid w:val="00B60773"/>
    <w:rsid w:val="00B61265"/>
    <w:rsid w:val="00B64FC4"/>
    <w:rsid w:val="00B654D9"/>
    <w:rsid w:val="00B66817"/>
    <w:rsid w:val="00B71E3B"/>
    <w:rsid w:val="00B721D5"/>
    <w:rsid w:val="00B815F2"/>
    <w:rsid w:val="00B81CB5"/>
    <w:rsid w:val="00B8351F"/>
    <w:rsid w:val="00B86C44"/>
    <w:rsid w:val="00B95694"/>
    <w:rsid w:val="00B97131"/>
    <w:rsid w:val="00B9727C"/>
    <w:rsid w:val="00BA2033"/>
    <w:rsid w:val="00BA5669"/>
    <w:rsid w:val="00BA5F1C"/>
    <w:rsid w:val="00BA7D44"/>
    <w:rsid w:val="00BC30FC"/>
    <w:rsid w:val="00BC5018"/>
    <w:rsid w:val="00BD6291"/>
    <w:rsid w:val="00BD6471"/>
    <w:rsid w:val="00BD6EF3"/>
    <w:rsid w:val="00BD73CE"/>
    <w:rsid w:val="00BE159C"/>
    <w:rsid w:val="00BE36C8"/>
    <w:rsid w:val="00BE67B6"/>
    <w:rsid w:val="00BE69C3"/>
    <w:rsid w:val="00BF092B"/>
    <w:rsid w:val="00BF19B0"/>
    <w:rsid w:val="00BF279A"/>
    <w:rsid w:val="00BF5016"/>
    <w:rsid w:val="00BF60DF"/>
    <w:rsid w:val="00BF71FE"/>
    <w:rsid w:val="00C012CE"/>
    <w:rsid w:val="00C0250B"/>
    <w:rsid w:val="00C047CA"/>
    <w:rsid w:val="00C1165E"/>
    <w:rsid w:val="00C21C1F"/>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3C83"/>
    <w:rsid w:val="00C84112"/>
    <w:rsid w:val="00C841EB"/>
    <w:rsid w:val="00C8665F"/>
    <w:rsid w:val="00C917B5"/>
    <w:rsid w:val="00C94DFA"/>
    <w:rsid w:val="00C96F80"/>
    <w:rsid w:val="00CA1971"/>
    <w:rsid w:val="00CA298C"/>
    <w:rsid w:val="00CA6741"/>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EF4"/>
    <w:rsid w:val="00CE0302"/>
    <w:rsid w:val="00CE0E68"/>
    <w:rsid w:val="00CE21B5"/>
    <w:rsid w:val="00CE2DED"/>
    <w:rsid w:val="00CE50B1"/>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1B11"/>
    <w:rsid w:val="00D62C78"/>
    <w:rsid w:val="00D63A6F"/>
    <w:rsid w:val="00D645CF"/>
    <w:rsid w:val="00D80634"/>
    <w:rsid w:val="00D81703"/>
    <w:rsid w:val="00D82929"/>
    <w:rsid w:val="00D84010"/>
    <w:rsid w:val="00D84214"/>
    <w:rsid w:val="00D92B71"/>
    <w:rsid w:val="00D930FE"/>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2F88"/>
    <w:rsid w:val="00DE6016"/>
    <w:rsid w:val="00DE735B"/>
    <w:rsid w:val="00DE7387"/>
    <w:rsid w:val="00DF1295"/>
    <w:rsid w:val="00DF2A6A"/>
    <w:rsid w:val="00DF3B72"/>
    <w:rsid w:val="00DF4CA8"/>
    <w:rsid w:val="00DF6E9B"/>
    <w:rsid w:val="00E06689"/>
    <w:rsid w:val="00E10821"/>
    <w:rsid w:val="00E20122"/>
    <w:rsid w:val="00E21A8D"/>
    <w:rsid w:val="00E221F5"/>
    <w:rsid w:val="00E2476B"/>
    <w:rsid w:val="00E2489D"/>
    <w:rsid w:val="00E26520"/>
    <w:rsid w:val="00E32526"/>
    <w:rsid w:val="00E33051"/>
    <w:rsid w:val="00E3318C"/>
    <w:rsid w:val="00E343A3"/>
    <w:rsid w:val="00E428EF"/>
    <w:rsid w:val="00E50850"/>
    <w:rsid w:val="00E51BFA"/>
    <w:rsid w:val="00E549DE"/>
    <w:rsid w:val="00E5638B"/>
    <w:rsid w:val="00E56BD6"/>
    <w:rsid w:val="00E611F1"/>
    <w:rsid w:val="00E621A3"/>
    <w:rsid w:val="00E631D7"/>
    <w:rsid w:val="00E653BA"/>
    <w:rsid w:val="00E66C64"/>
    <w:rsid w:val="00E73408"/>
    <w:rsid w:val="00E75EEB"/>
    <w:rsid w:val="00E8071F"/>
    <w:rsid w:val="00E833BC"/>
    <w:rsid w:val="00E8580E"/>
    <w:rsid w:val="00E90CFE"/>
    <w:rsid w:val="00E91538"/>
    <w:rsid w:val="00E97E21"/>
    <w:rsid w:val="00EA10CF"/>
    <w:rsid w:val="00EA1B76"/>
    <w:rsid w:val="00EA3029"/>
    <w:rsid w:val="00EA5D25"/>
    <w:rsid w:val="00EA6A9E"/>
    <w:rsid w:val="00EA77D7"/>
    <w:rsid w:val="00EB4B3D"/>
    <w:rsid w:val="00EB6DE3"/>
    <w:rsid w:val="00EB740B"/>
    <w:rsid w:val="00EC080F"/>
    <w:rsid w:val="00EC09B9"/>
    <w:rsid w:val="00EC1093"/>
    <w:rsid w:val="00EC2F74"/>
    <w:rsid w:val="00ED048C"/>
    <w:rsid w:val="00ED17DD"/>
    <w:rsid w:val="00ED23C0"/>
    <w:rsid w:val="00EE2CAC"/>
    <w:rsid w:val="00EE60E9"/>
    <w:rsid w:val="00EF2B96"/>
    <w:rsid w:val="00EF38AF"/>
    <w:rsid w:val="00EF51F8"/>
    <w:rsid w:val="00EF6F8A"/>
    <w:rsid w:val="00F00143"/>
    <w:rsid w:val="00F02067"/>
    <w:rsid w:val="00F021F2"/>
    <w:rsid w:val="00F02B4D"/>
    <w:rsid w:val="00F046B4"/>
    <w:rsid w:val="00F055F8"/>
    <w:rsid w:val="00F10CB4"/>
    <w:rsid w:val="00F11B3D"/>
    <w:rsid w:val="00F12266"/>
    <w:rsid w:val="00F146AC"/>
    <w:rsid w:val="00F14763"/>
    <w:rsid w:val="00F16212"/>
    <w:rsid w:val="00F16602"/>
    <w:rsid w:val="00F25B80"/>
    <w:rsid w:val="00F2685F"/>
    <w:rsid w:val="00F333BE"/>
    <w:rsid w:val="00F33A34"/>
    <w:rsid w:val="00F350C8"/>
    <w:rsid w:val="00F42650"/>
    <w:rsid w:val="00F44068"/>
    <w:rsid w:val="00F46A21"/>
    <w:rsid w:val="00F501CE"/>
    <w:rsid w:val="00F51DB0"/>
    <w:rsid w:val="00F5260F"/>
    <w:rsid w:val="00F545E4"/>
    <w:rsid w:val="00F55E63"/>
    <w:rsid w:val="00F56BB7"/>
    <w:rsid w:val="00F63CC1"/>
    <w:rsid w:val="00F66716"/>
    <w:rsid w:val="00F71207"/>
    <w:rsid w:val="00F72046"/>
    <w:rsid w:val="00F72F2D"/>
    <w:rsid w:val="00F7550D"/>
    <w:rsid w:val="00F80D07"/>
    <w:rsid w:val="00F82F79"/>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B7581"/>
    <w:rsid w:val="00FC0908"/>
    <w:rsid w:val="00FC2CD0"/>
    <w:rsid w:val="00FC69AA"/>
    <w:rsid w:val="00FD0594"/>
    <w:rsid w:val="00FD308E"/>
    <w:rsid w:val="00FD6E14"/>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F6E9B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F12266"/>
    <w:rPr>
      <w:color w:val="605E5C"/>
      <w:shd w:val="clear" w:color="auto" w:fill="E1DFDD"/>
    </w:rPr>
  </w:style>
  <w:style w:type="paragraph" w:customStyle="1" w:styleId="a">
    <w:name w:val="ِقف_قثب"/>
    <w:basedOn w:val="enumlev1"/>
    <w:rsid w:val="00875BC9"/>
  </w:style>
  <w:style w:type="paragraph" w:customStyle="1" w:styleId="a0">
    <w:name w:val="ِقف_ي"/>
    <w:basedOn w:val="enumlev1"/>
    <w:rsid w:val="009C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itu.int/md/R19-WP4A-C-0971/en" TargetMode="External"/><Relationship Id="rId26" Type="http://schemas.openxmlformats.org/officeDocument/2006/relationships/hyperlink" Target="https://www.itu.int/dms_ties/itu-r/md/19/wp4a/c/R19-WP4A-C-0978!N09!MSW-E.docx"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pt.int/sites/default/files/2023/08/APG23-6-INP-125_Multicountry_WP5_PACP_WRC-23_Agenda_Item_10.docx" TargetMode="External"/><Relationship Id="rId25" Type="http://schemas.openxmlformats.org/officeDocument/2006/relationships/hyperlink" Target="https://www.itu.int/dms_pub/itu-r/md/23/wrc23/c/R23-WRC23-C-0004!A2!MSW-E.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t.int/sites/default/files/2023/07/APG23-6-INP-12_Kiribati_AI_10.docx" TargetMode="External"/><Relationship Id="rId20" Type="http://schemas.openxmlformats.org/officeDocument/2006/relationships/hyperlink" Target="https://www.itu.int/itudoc/itu-r/archives/rsg/1998-00/report99/cpmrep-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pt.int/sites/default/files/2023/02/APG23-5-INP-85_Tonga-WP5-Preliminary_View_on_WRC-23_Agenda_Item_10.docx"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itu.int/itudoc/itu-r/archives/rsg/1998-00/report99/cpmrep-e.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2b5d6f5-72e4-4c12-bafc-4084f751df3b">DPM</DPM_x0020_Author>
    <DPM_x0020_File_x0020_name xmlns="82b5d6f5-72e4-4c12-bafc-4084f751df3b">R23-WRC23-C-0099!A27-A3!MSW-A</DPM_x0020_File_x0020_name>
    <DPM_x0020_Version xmlns="82b5d6f5-72e4-4c12-bafc-4084f751df3b">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b5d6f5-72e4-4c12-bafc-4084f751df3b" targetNamespace="http://schemas.microsoft.com/office/2006/metadata/properties" ma:root="true" ma:fieldsID="d41af5c836d734370eb92e7ee5f83852" ns2:_="" ns3:_="">
    <xsd:import namespace="996b2e75-67fd-4955-a3b0-5ab9934cb50b"/>
    <xsd:import namespace="82b5d6f5-72e4-4c12-bafc-4084f751df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b5d6f5-72e4-4c12-bafc-4084f751df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2b5d6f5-72e4-4c12-bafc-4084f751df3b"/>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b5d6f5-72e4-4c12-bafc-4084f751d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2975</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R23-WRC23-C-0099!A27-A3!MSW-A</vt:lpstr>
    </vt:vector>
  </TitlesOfParts>
  <Manager>General Secretariat - Pool</Manager>
  <Company>International Telecommunication Union (ITU)</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R23-WRC23-C-0099!A27-A3!MSW-A</dc:title>
  <dc:creator>Documents Proposals Manager (DPM)</dc:creator>
  <cp:keywords>DPM_v2023.8.1.1_prod</cp:keywords>
  <cp:lastModifiedBy>Arabic_GE</cp:lastModifiedBy>
  <cp:revision>10</cp:revision>
  <cp:lastPrinted>2020-08-11T14:28:00Z</cp:lastPrinted>
  <dcterms:created xsi:type="dcterms:W3CDTF">2023-11-24T17:40:00Z</dcterms:created>
  <dcterms:modified xsi:type="dcterms:W3CDTF">2023-11-24T18:56:00Z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