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103"/>
        <w:gridCol w:w="1276"/>
        <w:gridCol w:w="2234"/>
      </w:tblGrid>
      <w:tr w:rsidR="004C6D0B" w:rsidRPr="000A0EF3" w14:paraId="021C11DD" w14:textId="77777777" w:rsidTr="004C6D0B">
        <w:trPr>
          <w:cantSplit/>
        </w:trPr>
        <w:tc>
          <w:tcPr>
            <w:tcW w:w="1418" w:type="dxa"/>
            <w:vAlign w:val="center"/>
          </w:tcPr>
          <w:p w14:paraId="6A4DE30B"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73F50805" wp14:editId="1A41A7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90C07FE"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6D9B83CC"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63CC1A14" wp14:editId="2811621C">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022F657A" w14:textId="77777777" w:rsidTr="00F31B6F">
        <w:trPr>
          <w:cantSplit/>
        </w:trPr>
        <w:tc>
          <w:tcPr>
            <w:tcW w:w="6521" w:type="dxa"/>
            <w:gridSpan w:val="2"/>
            <w:tcBorders>
              <w:bottom w:val="single" w:sz="12" w:space="0" w:color="auto"/>
            </w:tcBorders>
          </w:tcPr>
          <w:p w14:paraId="09E5FC5E" w14:textId="77777777" w:rsidR="005651C9" w:rsidRPr="000A0EF3" w:rsidRDefault="005651C9">
            <w:pPr>
              <w:spacing w:after="48" w:line="240" w:lineRule="atLeast"/>
              <w:rPr>
                <w:b/>
                <w:smallCaps/>
                <w:szCs w:val="22"/>
                <w:lang w:val="en-US"/>
              </w:rPr>
            </w:pPr>
            <w:bookmarkStart w:id="2" w:name="dhead"/>
          </w:p>
        </w:tc>
        <w:tc>
          <w:tcPr>
            <w:tcW w:w="3510" w:type="dxa"/>
            <w:gridSpan w:val="2"/>
            <w:tcBorders>
              <w:bottom w:val="single" w:sz="12" w:space="0" w:color="auto"/>
            </w:tcBorders>
          </w:tcPr>
          <w:p w14:paraId="570F54A7" w14:textId="77777777" w:rsidR="005651C9" w:rsidRPr="000A0EF3" w:rsidRDefault="005651C9">
            <w:pPr>
              <w:spacing w:line="240" w:lineRule="atLeast"/>
              <w:rPr>
                <w:rFonts w:ascii="Verdana" w:hAnsi="Verdana"/>
                <w:szCs w:val="22"/>
                <w:lang w:val="en-US"/>
              </w:rPr>
            </w:pPr>
          </w:p>
        </w:tc>
      </w:tr>
      <w:tr w:rsidR="005651C9" w:rsidRPr="000A0EF3" w14:paraId="07E1FA1F" w14:textId="77777777" w:rsidTr="00F31B6F">
        <w:trPr>
          <w:cantSplit/>
        </w:trPr>
        <w:tc>
          <w:tcPr>
            <w:tcW w:w="6521" w:type="dxa"/>
            <w:gridSpan w:val="2"/>
            <w:tcBorders>
              <w:top w:val="single" w:sz="12" w:space="0" w:color="auto"/>
            </w:tcBorders>
          </w:tcPr>
          <w:p w14:paraId="6F54A334"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510" w:type="dxa"/>
            <w:gridSpan w:val="2"/>
            <w:tcBorders>
              <w:top w:val="single" w:sz="12" w:space="0" w:color="auto"/>
            </w:tcBorders>
          </w:tcPr>
          <w:p w14:paraId="1D05F057"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20FCC84C" w14:textId="77777777" w:rsidTr="00F31B6F">
        <w:trPr>
          <w:cantSplit/>
        </w:trPr>
        <w:tc>
          <w:tcPr>
            <w:tcW w:w="6521" w:type="dxa"/>
            <w:gridSpan w:val="2"/>
          </w:tcPr>
          <w:p w14:paraId="034539CD"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510" w:type="dxa"/>
            <w:gridSpan w:val="2"/>
          </w:tcPr>
          <w:p w14:paraId="11C72C57" w14:textId="77777777" w:rsidR="005651C9" w:rsidRPr="001F1059" w:rsidRDefault="005A295E" w:rsidP="00C266F4">
            <w:pPr>
              <w:tabs>
                <w:tab w:val="left" w:pos="851"/>
              </w:tabs>
              <w:spacing w:before="0"/>
              <w:rPr>
                <w:rFonts w:ascii="Verdana" w:hAnsi="Verdana"/>
                <w:b/>
                <w:sz w:val="18"/>
                <w:szCs w:val="18"/>
              </w:rPr>
            </w:pPr>
            <w:r w:rsidRPr="001F1059">
              <w:rPr>
                <w:rFonts w:ascii="Verdana" w:hAnsi="Verdana"/>
                <w:b/>
                <w:bCs/>
                <w:sz w:val="18"/>
                <w:szCs w:val="18"/>
              </w:rPr>
              <w:t>Дополнительный документ 2</w:t>
            </w:r>
            <w:r w:rsidRPr="001F1059">
              <w:rPr>
                <w:rFonts w:ascii="Verdana" w:hAnsi="Verdana"/>
                <w:b/>
                <w:bCs/>
                <w:sz w:val="18"/>
                <w:szCs w:val="18"/>
              </w:rPr>
              <w:br/>
              <w:t xml:space="preserve">к Документу </w:t>
            </w:r>
            <w:r w:rsidR="001F1059" w:rsidRPr="001F1059">
              <w:rPr>
                <w:rFonts w:ascii="Verdana" w:hAnsi="Verdana"/>
                <w:b/>
                <w:bCs/>
                <w:sz w:val="18"/>
                <w:szCs w:val="18"/>
              </w:rPr>
              <w:t>0</w:t>
            </w:r>
            <w:r w:rsidRPr="001F1059">
              <w:rPr>
                <w:rFonts w:ascii="Verdana" w:hAnsi="Verdana"/>
                <w:b/>
                <w:bCs/>
                <w:sz w:val="18"/>
                <w:szCs w:val="18"/>
              </w:rPr>
              <w:t>99(</w:t>
            </w:r>
            <w:r>
              <w:rPr>
                <w:rFonts w:ascii="Verdana" w:hAnsi="Verdana"/>
                <w:b/>
                <w:bCs/>
                <w:sz w:val="18"/>
                <w:szCs w:val="18"/>
                <w:lang w:val="en-US"/>
              </w:rPr>
              <w:t>Add</w:t>
            </w:r>
            <w:r w:rsidRPr="001F1059">
              <w:rPr>
                <w:rFonts w:ascii="Verdana" w:hAnsi="Verdana"/>
                <w:b/>
                <w:bCs/>
                <w:sz w:val="18"/>
                <w:szCs w:val="18"/>
              </w:rPr>
              <w:t>.27)</w:t>
            </w:r>
            <w:r w:rsidR="005651C9" w:rsidRPr="001F1059">
              <w:rPr>
                <w:rFonts w:ascii="Verdana" w:hAnsi="Verdana"/>
                <w:b/>
                <w:bCs/>
                <w:sz w:val="18"/>
                <w:szCs w:val="18"/>
              </w:rPr>
              <w:t>-</w:t>
            </w:r>
            <w:r w:rsidRPr="005A295E">
              <w:rPr>
                <w:rFonts w:ascii="Verdana" w:hAnsi="Verdana"/>
                <w:b/>
                <w:bCs/>
                <w:sz w:val="18"/>
                <w:szCs w:val="18"/>
                <w:lang w:val="en-US"/>
              </w:rPr>
              <w:t>R</w:t>
            </w:r>
          </w:p>
        </w:tc>
      </w:tr>
      <w:tr w:rsidR="000F33D8" w:rsidRPr="000A0EF3" w14:paraId="4FF8D69B" w14:textId="77777777" w:rsidTr="00F31B6F">
        <w:trPr>
          <w:cantSplit/>
        </w:trPr>
        <w:tc>
          <w:tcPr>
            <w:tcW w:w="6521" w:type="dxa"/>
            <w:gridSpan w:val="2"/>
          </w:tcPr>
          <w:p w14:paraId="1C9CC90E" w14:textId="77777777" w:rsidR="000F33D8" w:rsidRPr="001F1059" w:rsidRDefault="000F33D8" w:rsidP="00C266F4">
            <w:pPr>
              <w:spacing w:before="0"/>
              <w:rPr>
                <w:rFonts w:ascii="Verdana" w:hAnsi="Verdana"/>
                <w:b/>
                <w:smallCaps/>
                <w:sz w:val="18"/>
                <w:szCs w:val="22"/>
              </w:rPr>
            </w:pPr>
          </w:p>
        </w:tc>
        <w:tc>
          <w:tcPr>
            <w:tcW w:w="3510" w:type="dxa"/>
            <w:gridSpan w:val="2"/>
          </w:tcPr>
          <w:p w14:paraId="45D9CF77" w14:textId="77777777" w:rsidR="000F33D8" w:rsidRPr="00E340E7" w:rsidRDefault="000F33D8" w:rsidP="00C266F4">
            <w:pPr>
              <w:spacing w:before="0"/>
              <w:rPr>
                <w:rFonts w:ascii="Verdana" w:hAnsi="Verdana"/>
                <w:sz w:val="18"/>
                <w:szCs w:val="22"/>
              </w:rPr>
            </w:pPr>
            <w:r w:rsidRPr="00E340E7">
              <w:rPr>
                <w:rFonts w:ascii="Verdana" w:hAnsi="Verdana"/>
                <w:b/>
                <w:bCs/>
                <w:sz w:val="18"/>
                <w:szCs w:val="18"/>
              </w:rPr>
              <w:t>27 октября 2023 года</w:t>
            </w:r>
          </w:p>
        </w:tc>
      </w:tr>
      <w:tr w:rsidR="000F33D8" w:rsidRPr="000A0EF3" w14:paraId="0AE1C6EF" w14:textId="77777777" w:rsidTr="00F31B6F">
        <w:trPr>
          <w:cantSplit/>
        </w:trPr>
        <w:tc>
          <w:tcPr>
            <w:tcW w:w="6521" w:type="dxa"/>
            <w:gridSpan w:val="2"/>
          </w:tcPr>
          <w:p w14:paraId="184DD200" w14:textId="77777777" w:rsidR="000F33D8" w:rsidRPr="000A0EF3" w:rsidRDefault="000F33D8" w:rsidP="00C266F4">
            <w:pPr>
              <w:spacing w:before="0"/>
              <w:rPr>
                <w:rFonts w:ascii="Verdana" w:hAnsi="Verdana"/>
                <w:b/>
                <w:smallCaps/>
                <w:sz w:val="18"/>
                <w:szCs w:val="22"/>
                <w:lang w:val="en-US"/>
              </w:rPr>
            </w:pPr>
          </w:p>
        </w:tc>
        <w:tc>
          <w:tcPr>
            <w:tcW w:w="3510" w:type="dxa"/>
            <w:gridSpan w:val="2"/>
          </w:tcPr>
          <w:p w14:paraId="7C7E0DBB" w14:textId="77777777" w:rsidR="000F33D8" w:rsidRPr="00E340E7" w:rsidRDefault="000F33D8" w:rsidP="00C266F4">
            <w:pPr>
              <w:spacing w:before="0"/>
              <w:rPr>
                <w:rFonts w:ascii="Verdana" w:hAnsi="Verdana"/>
                <w:sz w:val="18"/>
                <w:szCs w:val="22"/>
              </w:rPr>
            </w:pPr>
            <w:r w:rsidRPr="00E340E7">
              <w:rPr>
                <w:rFonts w:ascii="Verdana" w:hAnsi="Verdana"/>
                <w:b/>
                <w:bCs/>
                <w:sz w:val="18"/>
                <w:szCs w:val="22"/>
              </w:rPr>
              <w:t>Оригинал: английский</w:t>
            </w:r>
          </w:p>
        </w:tc>
      </w:tr>
      <w:tr w:rsidR="000F33D8" w:rsidRPr="000A0EF3" w14:paraId="21EB5ADB" w14:textId="77777777" w:rsidTr="009546EA">
        <w:trPr>
          <w:cantSplit/>
        </w:trPr>
        <w:tc>
          <w:tcPr>
            <w:tcW w:w="10031" w:type="dxa"/>
            <w:gridSpan w:val="4"/>
          </w:tcPr>
          <w:p w14:paraId="12996604" w14:textId="77777777" w:rsidR="000F33D8" w:rsidRDefault="000F33D8" w:rsidP="004B716F">
            <w:pPr>
              <w:spacing w:before="0"/>
              <w:rPr>
                <w:rFonts w:ascii="Verdana" w:hAnsi="Verdana"/>
                <w:b/>
                <w:bCs/>
                <w:sz w:val="18"/>
                <w:szCs w:val="22"/>
                <w:lang w:val="en-US"/>
              </w:rPr>
            </w:pPr>
          </w:p>
        </w:tc>
      </w:tr>
      <w:tr w:rsidR="000F33D8" w:rsidRPr="000A0EF3" w14:paraId="490C3DDA" w14:textId="77777777">
        <w:trPr>
          <w:cantSplit/>
        </w:trPr>
        <w:tc>
          <w:tcPr>
            <w:tcW w:w="10031" w:type="dxa"/>
            <w:gridSpan w:val="4"/>
          </w:tcPr>
          <w:p w14:paraId="5D094E43" w14:textId="77777777" w:rsidR="000F33D8" w:rsidRPr="005651C9" w:rsidRDefault="000F33D8" w:rsidP="000F33D8">
            <w:pPr>
              <w:pStyle w:val="Source"/>
              <w:rPr>
                <w:szCs w:val="26"/>
                <w:lang w:val="en-US"/>
              </w:rPr>
            </w:pPr>
            <w:bookmarkStart w:id="4" w:name="dsource" w:colFirst="0" w:colLast="0"/>
            <w:r w:rsidRPr="00E340E7">
              <w:rPr>
                <w:szCs w:val="26"/>
              </w:rPr>
              <w:t>Япония</w:t>
            </w:r>
          </w:p>
        </w:tc>
      </w:tr>
      <w:tr w:rsidR="000F33D8" w:rsidRPr="000A0EF3" w14:paraId="212E75A3" w14:textId="77777777">
        <w:trPr>
          <w:cantSplit/>
        </w:trPr>
        <w:tc>
          <w:tcPr>
            <w:tcW w:w="10031" w:type="dxa"/>
            <w:gridSpan w:val="4"/>
          </w:tcPr>
          <w:p w14:paraId="75ADA20B" w14:textId="77777777" w:rsidR="000F33D8" w:rsidRPr="005651C9" w:rsidRDefault="001F1059" w:rsidP="000F33D8">
            <w:pPr>
              <w:pStyle w:val="Title1"/>
              <w:rPr>
                <w:szCs w:val="26"/>
                <w:lang w:val="en-US"/>
              </w:rPr>
            </w:pPr>
            <w:bookmarkStart w:id="5" w:name="dtitle1" w:colFirst="0" w:colLast="0"/>
            <w:bookmarkEnd w:id="4"/>
            <w:r w:rsidRPr="001F1059">
              <w:rPr>
                <w:szCs w:val="26"/>
                <w:lang w:val="en-US"/>
              </w:rPr>
              <w:t>ПРЕДЛОЖЕНИЯ ДЛЯ РАБОТЫ КОНФЕРЕНЦИИ</w:t>
            </w:r>
          </w:p>
        </w:tc>
      </w:tr>
      <w:tr w:rsidR="000F33D8" w:rsidRPr="000A0EF3" w14:paraId="20474914" w14:textId="77777777">
        <w:trPr>
          <w:cantSplit/>
        </w:trPr>
        <w:tc>
          <w:tcPr>
            <w:tcW w:w="10031" w:type="dxa"/>
            <w:gridSpan w:val="4"/>
          </w:tcPr>
          <w:p w14:paraId="0E63A896"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34C17EB6" w14:textId="77777777">
        <w:trPr>
          <w:cantSplit/>
        </w:trPr>
        <w:tc>
          <w:tcPr>
            <w:tcW w:w="10031" w:type="dxa"/>
            <w:gridSpan w:val="4"/>
          </w:tcPr>
          <w:p w14:paraId="69CB3BC9" w14:textId="77777777" w:rsidR="000F33D8" w:rsidRPr="005651C9" w:rsidRDefault="000F33D8" w:rsidP="000F33D8">
            <w:pPr>
              <w:pStyle w:val="Agendaitem"/>
            </w:pPr>
            <w:bookmarkStart w:id="7" w:name="dtitle3" w:colFirst="0" w:colLast="0"/>
            <w:bookmarkEnd w:id="6"/>
            <w:r w:rsidRPr="005A295E">
              <w:t>Пункт 10 повестки дня</w:t>
            </w:r>
          </w:p>
        </w:tc>
      </w:tr>
    </w:tbl>
    <w:bookmarkEnd w:id="7"/>
    <w:p w14:paraId="7E26ED25" w14:textId="77777777" w:rsidR="006E29BD" w:rsidRPr="008E5A1D" w:rsidRDefault="000A48EA" w:rsidP="001F1059">
      <w:pPr>
        <w:pStyle w:val="Normalaftertitle"/>
      </w:pPr>
      <w:r w:rsidRPr="00532D1A">
        <w:t>10</w:t>
      </w:r>
      <w:r w:rsidRPr="00532D1A">
        <w:tab/>
      </w:r>
      <w:r w:rsidRPr="00B4505C">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B4505C">
        <w:rPr>
          <w:b/>
          <w:bCs/>
          <w:iCs/>
        </w:rPr>
        <w:t>804 (</w:t>
      </w:r>
      <w:r w:rsidRPr="00B4505C">
        <w:rPr>
          <w:b/>
          <w:bCs/>
        </w:rPr>
        <w:t>Пересм. ВКР</w:t>
      </w:r>
      <w:r w:rsidRPr="008E5A1D">
        <w:rPr>
          <w:b/>
          <w:bCs/>
        </w:rPr>
        <w:t>-</w:t>
      </w:r>
      <w:r w:rsidRPr="008E5A1D">
        <w:rPr>
          <w:b/>
          <w:bCs/>
          <w:iCs/>
        </w:rPr>
        <w:t>19)</w:t>
      </w:r>
      <w:r w:rsidRPr="008E5A1D">
        <w:t>,</w:t>
      </w:r>
    </w:p>
    <w:p w14:paraId="3664AD43" w14:textId="77777777" w:rsidR="001F1059" w:rsidRPr="008E5A1D" w:rsidRDefault="00DD7A09" w:rsidP="001F1059">
      <w:pPr>
        <w:pStyle w:val="Headingb"/>
        <w:rPr>
          <w:lang w:val="ru-RU" w:eastAsia="ja-JP"/>
        </w:rPr>
      </w:pPr>
      <w:r w:rsidRPr="00911999">
        <w:rPr>
          <w:lang w:val="ru-RU"/>
        </w:rPr>
        <w:t>Введение</w:t>
      </w:r>
    </w:p>
    <w:p w14:paraId="4F57B0E4" w14:textId="0DBA592B" w:rsidR="001F1059" w:rsidRPr="008E5A1D" w:rsidRDefault="007679DD" w:rsidP="001F1059">
      <w:pPr>
        <w:rPr>
          <w:lang w:eastAsia="ja-JP"/>
        </w:rPr>
      </w:pPr>
      <w:r>
        <w:rPr>
          <w:lang w:eastAsia="ja-JP"/>
        </w:rPr>
        <w:t>На</w:t>
      </w:r>
      <w:r w:rsidRPr="007679DD">
        <w:rPr>
          <w:lang w:eastAsia="ja-JP"/>
        </w:rPr>
        <w:t xml:space="preserve"> </w:t>
      </w:r>
      <w:r>
        <w:rPr>
          <w:lang w:eastAsia="ja-JP"/>
        </w:rPr>
        <w:t>последнем</w:t>
      </w:r>
      <w:r w:rsidRPr="007679DD">
        <w:rPr>
          <w:lang w:eastAsia="ja-JP"/>
        </w:rPr>
        <w:t xml:space="preserve"> </w:t>
      </w:r>
      <w:r>
        <w:rPr>
          <w:lang w:eastAsia="ja-JP"/>
        </w:rPr>
        <w:t>собрании</w:t>
      </w:r>
      <w:r w:rsidRPr="007679DD">
        <w:rPr>
          <w:lang w:eastAsia="ja-JP"/>
        </w:rPr>
        <w:t xml:space="preserve"> Группы АТСЭ по подготовке к Конференции для ВКР-23 (</w:t>
      </w:r>
      <w:r>
        <w:rPr>
          <w:lang w:eastAsia="ja-JP"/>
        </w:rPr>
        <w:t>А</w:t>
      </w:r>
      <w:r>
        <w:rPr>
          <w:lang w:val="en-US" w:eastAsia="ja-JP"/>
        </w:rPr>
        <w:t>PG</w:t>
      </w:r>
      <w:r w:rsidRPr="007679DD">
        <w:rPr>
          <w:lang w:eastAsia="ja-JP"/>
        </w:rPr>
        <w:t xml:space="preserve">-23) </w:t>
      </w:r>
      <w:r>
        <w:rPr>
          <w:lang w:eastAsia="ja-JP"/>
        </w:rPr>
        <w:t>в</w:t>
      </w:r>
      <w:r w:rsidRPr="007679DD">
        <w:rPr>
          <w:lang w:eastAsia="ja-JP"/>
        </w:rPr>
        <w:t xml:space="preserve"> </w:t>
      </w:r>
      <w:r>
        <w:rPr>
          <w:lang w:eastAsia="ja-JP"/>
        </w:rPr>
        <w:t>августе</w:t>
      </w:r>
      <w:r w:rsidRPr="007679DD">
        <w:rPr>
          <w:lang w:eastAsia="ja-JP"/>
        </w:rPr>
        <w:t xml:space="preserve"> 2023 </w:t>
      </w:r>
      <w:r>
        <w:rPr>
          <w:lang w:eastAsia="ja-JP"/>
        </w:rPr>
        <w:t>года</w:t>
      </w:r>
      <w:r w:rsidRPr="007679DD">
        <w:rPr>
          <w:lang w:eastAsia="ja-JP"/>
        </w:rPr>
        <w:t xml:space="preserve"> </w:t>
      </w:r>
      <w:r>
        <w:rPr>
          <w:lang w:eastAsia="ja-JP"/>
        </w:rPr>
        <w:t>члены</w:t>
      </w:r>
      <w:r w:rsidRPr="007679DD">
        <w:rPr>
          <w:lang w:eastAsia="ja-JP"/>
        </w:rPr>
        <w:t xml:space="preserve"> </w:t>
      </w:r>
      <w:r>
        <w:rPr>
          <w:lang w:eastAsia="ja-JP"/>
        </w:rPr>
        <w:t>АТСЭ</w:t>
      </w:r>
      <w:r w:rsidRPr="007679DD">
        <w:rPr>
          <w:lang w:eastAsia="ja-JP"/>
        </w:rPr>
        <w:t xml:space="preserve"> </w:t>
      </w:r>
      <w:r>
        <w:rPr>
          <w:lang w:eastAsia="ja-JP"/>
        </w:rPr>
        <w:t>обсудили</w:t>
      </w:r>
      <w:r w:rsidRPr="007679DD">
        <w:rPr>
          <w:lang w:eastAsia="ja-JP"/>
        </w:rPr>
        <w:t xml:space="preserve"> </w:t>
      </w:r>
      <w:r>
        <w:rPr>
          <w:lang w:eastAsia="ja-JP"/>
        </w:rPr>
        <w:t>разработку</w:t>
      </w:r>
      <w:r w:rsidRPr="007679DD">
        <w:rPr>
          <w:lang w:eastAsia="ja-JP"/>
        </w:rPr>
        <w:t xml:space="preserve"> </w:t>
      </w:r>
      <w:r>
        <w:rPr>
          <w:lang w:eastAsia="ja-JP"/>
        </w:rPr>
        <w:t>предварительного</w:t>
      </w:r>
      <w:r w:rsidRPr="007679DD">
        <w:rPr>
          <w:lang w:eastAsia="ja-JP"/>
        </w:rPr>
        <w:t xml:space="preserve"> </w:t>
      </w:r>
      <w:r>
        <w:rPr>
          <w:lang w:eastAsia="ja-JP"/>
        </w:rPr>
        <w:t>общего</w:t>
      </w:r>
      <w:r w:rsidRPr="007679DD">
        <w:rPr>
          <w:lang w:eastAsia="ja-JP"/>
        </w:rPr>
        <w:t xml:space="preserve"> </w:t>
      </w:r>
      <w:r>
        <w:rPr>
          <w:lang w:eastAsia="ja-JP"/>
        </w:rPr>
        <w:t>предложения</w:t>
      </w:r>
      <w:r w:rsidRPr="007679DD">
        <w:rPr>
          <w:lang w:eastAsia="ja-JP"/>
        </w:rPr>
        <w:t xml:space="preserve"> </w:t>
      </w:r>
      <w:r>
        <w:rPr>
          <w:lang w:eastAsia="ja-JP"/>
        </w:rPr>
        <w:t>АТСЭ</w:t>
      </w:r>
      <w:r w:rsidRPr="007679DD">
        <w:rPr>
          <w:lang w:eastAsia="ja-JP"/>
        </w:rPr>
        <w:t xml:space="preserve">, </w:t>
      </w:r>
      <w:r>
        <w:rPr>
          <w:lang w:eastAsia="ja-JP"/>
        </w:rPr>
        <w:t>касающегося</w:t>
      </w:r>
      <w:r w:rsidRPr="007679DD">
        <w:rPr>
          <w:lang w:eastAsia="ja-JP"/>
        </w:rPr>
        <w:t xml:space="preserve"> </w:t>
      </w:r>
      <w:r>
        <w:rPr>
          <w:lang w:eastAsia="ja-JP"/>
        </w:rPr>
        <w:t>определения</w:t>
      </w:r>
      <w:r w:rsidRPr="007679DD">
        <w:rPr>
          <w:lang w:eastAsia="ja-JP"/>
        </w:rPr>
        <w:t xml:space="preserve"> </w:t>
      </w:r>
      <w:r>
        <w:rPr>
          <w:lang w:eastAsia="ja-JP"/>
        </w:rPr>
        <w:t>полос</w:t>
      </w:r>
      <w:r w:rsidRPr="007679DD">
        <w:rPr>
          <w:lang w:eastAsia="ja-JP"/>
        </w:rPr>
        <w:t>(</w:t>
      </w:r>
      <w:r>
        <w:rPr>
          <w:lang w:eastAsia="ja-JP"/>
        </w:rPr>
        <w:t>ы</w:t>
      </w:r>
      <w:r w:rsidRPr="007679DD">
        <w:rPr>
          <w:lang w:eastAsia="ja-JP"/>
        </w:rPr>
        <w:t xml:space="preserve">) </w:t>
      </w:r>
      <w:r>
        <w:rPr>
          <w:lang w:eastAsia="ja-JP"/>
        </w:rPr>
        <w:t>частот</w:t>
      </w:r>
      <w:r w:rsidRPr="007679DD">
        <w:rPr>
          <w:lang w:eastAsia="ja-JP"/>
        </w:rPr>
        <w:t xml:space="preserve"> </w:t>
      </w:r>
      <w:r>
        <w:rPr>
          <w:lang w:eastAsia="ja-JP"/>
        </w:rPr>
        <w:t>для</w:t>
      </w:r>
      <w:r w:rsidRPr="007679DD">
        <w:rPr>
          <w:lang w:eastAsia="ja-JP"/>
        </w:rPr>
        <w:t xml:space="preserve"> </w:t>
      </w:r>
      <w:r>
        <w:rPr>
          <w:lang w:eastAsia="ja-JP"/>
        </w:rPr>
        <w:t>наземного</w:t>
      </w:r>
      <w:r w:rsidRPr="007679DD">
        <w:rPr>
          <w:lang w:eastAsia="ja-JP"/>
        </w:rPr>
        <w:t xml:space="preserve"> </w:t>
      </w:r>
      <w:r>
        <w:rPr>
          <w:lang w:eastAsia="ja-JP"/>
        </w:rPr>
        <w:t>сегмента</w:t>
      </w:r>
      <w:r w:rsidRPr="007679DD">
        <w:rPr>
          <w:lang w:eastAsia="ja-JP"/>
        </w:rPr>
        <w:t xml:space="preserve"> </w:t>
      </w:r>
      <w:r>
        <w:rPr>
          <w:lang w:eastAsia="ja-JP"/>
        </w:rPr>
        <w:t>Международной</w:t>
      </w:r>
      <w:r w:rsidRPr="007679DD">
        <w:rPr>
          <w:lang w:eastAsia="ja-JP"/>
        </w:rPr>
        <w:t xml:space="preserve"> </w:t>
      </w:r>
      <w:r>
        <w:rPr>
          <w:lang w:eastAsia="ja-JP"/>
        </w:rPr>
        <w:t>подвижной</w:t>
      </w:r>
      <w:r w:rsidRPr="007679DD">
        <w:rPr>
          <w:lang w:eastAsia="ja-JP"/>
        </w:rPr>
        <w:t xml:space="preserve"> </w:t>
      </w:r>
      <w:r>
        <w:rPr>
          <w:lang w:eastAsia="ja-JP"/>
        </w:rPr>
        <w:t>электросвязи</w:t>
      </w:r>
      <w:r w:rsidRPr="007679DD">
        <w:rPr>
          <w:lang w:eastAsia="ja-JP"/>
        </w:rPr>
        <w:t xml:space="preserve"> (</w:t>
      </w:r>
      <w:r>
        <w:rPr>
          <w:lang w:val="en-US" w:eastAsia="ja-JP"/>
        </w:rPr>
        <w:t>IMT</w:t>
      </w:r>
      <w:r w:rsidRPr="007679DD">
        <w:rPr>
          <w:lang w:eastAsia="ja-JP"/>
        </w:rPr>
        <w:t xml:space="preserve">) </w:t>
      </w:r>
      <w:r>
        <w:rPr>
          <w:lang w:eastAsia="ja-JP"/>
        </w:rPr>
        <w:t>в</w:t>
      </w:r>
      <w:r w:rsidRPr="007679DD">
        <w:rPr>
          <w:lang w:eastAsia="ja-JP"/>
        </w:rPr>
        <w:t xml:space="preserve"> </w:t>
      </w:r>
      <w:r>
        <w:rPr>
          <w:lang w:eastAsia="ja-JP"/>
        </w:rPr>
        <w:t>качестве</w:t>
      </w:r>
      <w:r w:rsidRPr="007679DD">
        <w:rPr>
          <w:lang w:eastAsia="ja-JP"/>
        </w:rPr>
        <w:t xml:space="preserve"> </w:t>
      </w:r>
      <w:r>
        <w:rPr>
          <w:lang w:eastAsia="ja-JP"/>
        </w:rPr>
        <w:t>возможного</w:t>
      </w:r>
      <w:r w:rsidRPr="007679DD">
        <w:rPr>
          <w:lang w:eastAsia="ja-JP"/>
        </w:rPr>
        <w:t xml:space="preserve"> </w:t>
      </w:r>
      <w:r>
        <w:rPr>
          <w:lang w:eastAsia="ja-JP"/>
        </w:rPr>
        <w:t>пункта</w:t>
      </w:r>
      <w:r w:rsidRPr="007679DD">
        <w:rPr>
          <w:lang w:eastAsia="ja-JP"/>
        </w:rPr>
        <w:t xml:space="preserve"> </w:t>
      </w:r>
      <w:r>
        <w:rPr>
          <w:lang w:eastAsia="ja-JP"/>
        </w:rPr>
        <w:t>для</w:t>
      </w:r>
      <w:r w:rsidRPr="007679DD">
        <w:rPr>
          <w:lang w:eastAsia="ja-JP"/>
        </w:rPr>
        <w:t xml:space="preserve"> </w:t>
      </w:r>
      <w:r>
        <w:rPr>
          <w:lang w:eastAsia="ja-JP"/>
        </w:rPr>
        <w:t>включения</w:t>
      </w:r>
      <w:r w:rsidRPr="007679DD">
        <w:rPr>
          <w:lang w:eastAsia="ja-JP"/>
        </w:rPr>
        <w:t xml:space="preserve"> </w:t>
      </w:r>
      <w:r>
        <w:rPr>
          <w:lang w:eastAsia="ja-JP"/>
        </w:rPr>
        <w:t>в</w:t>
      </w:r>
      <w:r w:rsidRPr="007679DD">
        <w:rPr>
          <w:lang w:eastAsia="ja-JP"/>
        </w:rPr>
        <w:t xml:space="preserve"> </w:t>
      </w:r>
      <w:r>
        <w:rPr>
          <w:lang w:eastAsia="ja-JP"/>
        </w:rPr>
        <w:t>повестку</w:t>
      </w:r>
      <w:r w:rsidRPr="007679DD">
        <w:rPr>
          <w:lang w:eastAsia="ja-JP"/>
        </w:rPr>
        <w:t xml:space="preserve"> </w:t>
      </w:r>
      <w:r>
        <w:rPr>
          <w:lang w:eastAsia="ja-JP"/>
        </w:rPr>
        <w:t>дня</w:t>
      </w:r>
      <w:r w:rsidRPr="007679DD">
        <w:rPr>
          <w:lang w:eastAsia="ja-JP"/>
        </w:rPr>
        <w:t xml:space="preserve"> </w:t>
      </w:r>
      <w:r>
        <w:rPr>
          <w:lang w:eastAsia="ja-JP"/>
        </w:rPr>
        <w:t>ВКР</w:t>
      </w:r>
      <w:r w:rsidRPr="007679DD">
        <w:rPr>
          <w:lang w:eastAsia="ja-JP"/>
        </w:rPr>
        <w:t>-27</w:t>
      </w:r>
      <w:r>
        <w:rPr>
          <w:lang w:eastAsia="ja-JP"/>
        </w:rPr>
        <w:t>.</w:t>
      </w:r>
    </w:p>
    <w:p w14:paraId="7229F497" w14:textId="25BCDC3F" w:rsidR="001F1059" w:rsidRPr="008E5A1D" w:rsidRDefault="007679DD" w:rsidP="001F1059">
      <w:pPr>
        <w:rPr>
          <w:rFonts w:eastAsia="BatangChe"/>
          <w:szCs w:val="24"/>
          <w:lang w:eastAsia="ko-KR"/>
        </w:rPr>
      </w:pPr>
      <w:r>
        <w:rPr>
          <w:lang w:eastAsia="ja-JP"/>
        </w:rPr>
        <w:t>Ввиду</w:t>
      </w:r>
      <w:r w:rsidRPr="007679DD">
        <w:rPr>
          <w:lang w:eastAsia="ja-JP"/>
        </w:rPr>
        <w:t xml:space="preserve"> </w:t>
      </w:r>
      <w:r>
        <w:rPr>
          <w:lang w:eastAsia="ja-JP"/>
        </w:rPr>
        <w:t>нехватки</w:t>
      </w:r>
      <w:r w:rsidRPr="007679DD">
        <w:rPr>
          <w:lang w:eastAsia="ja-JP"/>
        </w:rPr>
        <w:t xml:space="preserve"> </w:t>
      </w:r>
      <w:r>
        <w:rPr>
          <w:lang w:eastAsia="ja-JP"/>
        </w:rPr>
        <w:t>времени</w:t>
      </w:r>
      <w:r w:rsidRPr="007679DD">
        <w:rPr>
          <w:lang w:eastAsia="ja-JP"/>
        </w:rPr>
        <w:t xml:space="preserve"> </w:t>
      </w:r>
      <w:r>
        <w:rPr>
          <w:lang w:eastAsia="ja-JP"/>
        </w:rPr>
        <w:t>и</w:t>
      </w:r>
      <w:r w:rsidRPr="007679DD">
        <w:rPr>
          <w:lang w:eastAsia="ja-JP"/>
        </w:rPr>
        <w:t xml:space="preserve"> </w:t>
      </w:r>
      <w:r w:rsidR="00A37ED9">
        <w:rPr>
          <w:lang w:eastAsia="ja-JP"/>
        </w:rPr>
        <w:t>трудного характера</w:t>
      </w:r>
      <w:r w:rsidRPr="007679DD">
        <w:rPr>
          <w:lang w:eastAsia="ja-JP"/>
        </w:rPr>
        <w:t xml:space="preserve"> </w:t>
      </w:r>
      <w:r>
        <w:rPr>
          <w:lang w:eastAsia="ja-JP"/>
        </w:rPr>
        <w:t>обсуждения</w:t>
      </w:r>
      <w:r w:rsidRPr="007679DD">
        <w:rPr>
          <w:lang w:eastAsia="ja-JP"/>
        </w:rPr>
        <w:t xml:space="preserve"> </w:t>
      </w:r>
      <w:r>
        <w:rPr>
          <w:lang w:eastAsia="ja-JP"/>
        </w:rPr>
        <w:t>последнее</w:t>
      </w:r>
      <w:r w:rsidRPr="007679DD">
        <w:rPr>
          <w:lang w:eastAsia="ja-JP"/>
        </w:rPr>
        <w:t xml:space="preserve"> </w:t>
      </w:r>
      <w:r>
        <w:rPr>
          <w:lang w:eastAsia="ja-JP"/>
        </w:rPr>
        <w:t>собрание</w:t>
      </w:r>
      <w:r w:rsidRPr="007679DD">
        <w:rPr>
          <w:lang w:eastAsia="ja-JP"/>
        </w:rPr>
        <w:t xml:space="preserve"> </w:t>
      </w:r>
      <w:r>
        <w:rPr>
          <w:lang w:val="en-US" w:eastAsia="ja-JP"/>
        </w:rPr>
        <w:t>APG</w:t>
      </w:r>
      <w:r w:rsidRPr="007679DD">
        <w:rPr>
          <w:lang w:eastAsia="ja-JP"/>
        </w:rPr>
        <w:t xml:space="preserve">-23 </w:t>
      </w:r>
      <w:r>
        <w:rPr>
          <w:lang w:eastAsia="ja-JP"/>
        </w:rPr>
        <w:t>не</w:t>
      </w:r>
      <w:r w:rsidRPr="007679DD">
        <w:rPr>
          <w:lang w:eastAsia="ja-JP"/>
        </w:rPr>
        <w:t xml:space="preserve"> </w:t>
      </w:r>
      <w:r>
        <w:rPr>
          <w:lang w:eastAsia="ja-JP"/>
        </w:rPr>
        <w:t>смогло</w:t>
      </w:r>
      <w:r w:rsidRPr="007679DD">
        <w:rPr>
          <w:lang w:eastAsia="ja-JP"/>
        </w:rPr>
        <w:t xml:space="preserve"> </w:t>
      </w:r>
      <w:r>
        <w:rPr>
          <w:lang w:eastAsia="ja-JP"/>
        </w:rPr>
        <w:t>выработать</w:t>
      </w:r>
      <w:r w:rsidRPr="007679DD">
        <w:rPr>
          <w:lang w:eastAsia="ja-JP"/>
        </w:rPr>
        <w:t xml:space="preserve"> </w:t>
      </w:r>
      <w:r>
        <w:rPr>
          <w:lang w:eastAsia="ja-JP"/>
        </w:rPr>
        <w:t>общее</w:t>
      </w:r>
      <w:r w:rsidRPr="007679DD">
        <w:rPr>
          <w:lang w:eastAsia="ja-JP"/>
        </w:rPr>
        <w:t xml:space="preserve"> </w:t>
      </w:r>
      <w:r>
        <w:rPr>
          <w:lang w:eastAsia="ja-JP"/>
        </w:rPr>
        <w:t>предложение</w:t>
      </w:r>
      <w:r w:rsidRPr="007679DD">
        <w:rPr>
          <w:lang w:eastAsia="ja-JP"/>
        </w:rPr>
        <w:t xml:space="preserve"> </w:t>
      </w:r>
      <w:r>
        <w:rPr>
          <w:lang w:eastAsia="ja-JP"/>
        </w:rPr>
        <w:t>по</w:t>
      </w:r>
      <w:r w:rsidRPr="007679DD">
        <w:rPr>
          <w:lang w:eastAsia="ja-JP"/>
        </w:rPr>
        <w:t xml:space="preserve"> </w:t>
      </w:r>
      <w:r>
        <w:rPr>
          <w:lang w:eastAsia="ja-JP"/>
        </w:rPr>
        <w:t>данному</w:t>
      </w:r>
      <w:r w:rsidRPr="007679DD">
        <w:rPr>
          <w:lang w:eastAsia="ja-JP"/>
        </w:rPr>
        <w:t xml:space="preserve"> </w:t>
      </w:r>
      <w:r>
        <w:rPr>
          <w:lang w:eastAsia="ja-JP"/>
        </w:rPr>
        <w:t>вопросу</w:t>
      </w:r>
      <w:r w:rsidRPr="007679DD">
        <w:rPr>
          <w:lang w:eastAsia="ja-JP"/>
        </w:rPr>
        <w:t>.</w:t>
      </w:r>
      <w:r>
        <w:rPr>
          <w:lang w:eastAsia="ja-JP"/>
        </w:rPr>
        <w:t xml:space="preserve"> Однако</w:t>
      </w:r>
      <w:r w:rsidRPr="007679DD">
        <w:rPr>
          <w:lang w:eastAsia="ja-JP"/>
        </w:rPr>
        <w:t xml:space="preserve"> </w:t>
      </w:r>
      <w:r>
        <w:rPr>
          <w:lang w:eastAsia="ja-JP"/>
        </w:rPr>
        <w:t>было</w:t>
      </w:r>
      <w:r w:rsidRPr="007679DD">
        <w:rPr>
          <w:lang w:eastAsia="ja-JP"/>
        </w:rPr>
        <w:t xml:space="preserve"> </w:t>
      </w:r>
      <w:r>
        <w:rPr>
          <w:lang w:eastAsia="ja-JP"/>
        </w:rPr>
        <w:t>разъяснено</w:t>
      </w:r>
      <w:r w:rsidRPr="007679DD">
        <w:rPr>
          <w:lang w:eastAsia="ja-JP"/>
        </w:rPr>
        <w:t xml:space="preserve">, </w:t>
      </w:r>
      <w:r>
        <w:rPr>
          <w:lang w:eastAsia="ja-JP"/>
        </w:rPr>
        <w:t>что</w:t>
      </w:r>
      <w:r w:rsidRPr="007679DD">
        <w:rPr>
          <w:lang w:eastAsia="ja-JP"/>
        </w:rPr>
        <w:t xml:space="preserve"> "</w:t>
      </w:r>
      <w:r w:rsidRPr="007679DD">
        <w:rPr>
          <w:i/>
          <w:iCs/>
          <w:lang w:eastAsia="ja-JP"/>
        </w:rPr>
        <w:t xml:space="preserve">члены АТСЭ поддерживают рассмотрение пункта повестки дня </w:t>
      </w:r>
      <w:r w:rsidR="00A37ED9">
        <w:rPr>
          <w:i/>
          <w:iCs/>
          <w:lang w:eastAsia="ja-JP"/>
        </w:rPr>
        <w:t xml:space="preserve">для </w:t>
      </w:r>
      <w:r w:rsidRPr="007679DD">
        <w:rPr>
          <w:i/>
          <w:iCs/>
          <w:lang w:eastAsia="ja-JP"/>
        </w:rPr>
        <w:t xml:space="preserve">ВКР-27 по вопросу об определении участка(участков) диапазона частот </w:t>
      </w:r>
      <w:r w:rsidRPr="007679DD">
        <w:rPr>
          <w:rFonts w:eastAsia="BatangChe"/>
          <w:i/>
          <w:iCs/>
          <w:szCs w:val="24"/>
          <w:lang w:eastAsia="ko-KR"/>
        </w:rPr>
        <w:t>4,4</w:t>
      </w:r>
      <w:r w:rsidRPr="007679DD">
        <w:rPr>
          <w:i/>
          <w:iCs/>
        </w:rPr>
        <w:t>−</w:t>
      </w:r>
      <w:r w:rsidRPr="007679DD">
        <w:rPr>
          <w:rFonts w:eastAsia="BatangChe"/>
          <w:i/>
          <w:iCs/>
          <w:szCs w:val="24"/>
          <w:lang w:eastAsia="ko-KR"/>
        </w:rPr>
        <w:t>15,35</w:t>
      </w:r>
      <w:r w:rsidRPr="007679DD">
        <w:rPr>
          <w:rFonts w:eastAsia="BatangChe"/>
          <w:i/>
          <w:iCs/>
          <w:szCs w:val="24"/>
          <w:lang w:val="en-US" w:eastAsia="ko-KR"/>
        </w:rPr>
        <w:t> </w:t>
      </w:r>
      <w:r w:rsidRPr="007679DD">
        <w:rPr>
          <w:rFonts w:eastAsia="BatangChe"/>
          <w:i/>
          <w:iCs/>
          <w:szCs w:val="24"/>
          <w:lang w:eastAsia="ko-KR"/>
        </w:rPr>
        <w:t xml:space="preserve">ГГц </w:t>
      </w:r>
      <w:r>
        <w:rPr>
          <w:rFonts w:eastAsia="BatangChe"/>
          <w:i/>
          <w:iCs/>
          <w:szCs w:val="24"/>
          <w:lang w:eastAsia="ko-KR"/>
        </w:rPr>
        <w:t xml:space="preserve">для наземного сегмента </w:t>
      </w:r>
      <w:r>
        <w:rPr>
          <w:rFonts w:eastAsia="BatangChe"/>
          <w:i/>
          <w:iCs/>
          <w:szCs w:val="24"/>
          <w:lang w:val="en-US" w:eastAsia="ko-KR"/>
        </w:rPr>
        <w:t>IMT</w:t>
      </w:r>
      <w:r w:rsidRPr="00C904BF">
        <w:rPr>
          <w:rFonts w:eastAsia="BatangChe"/>
          <w:szCs w:val="24"/>
          <w:lang w:eastAsia="ko-KR"/>
        </w:rPr>
        <w:t>"</w:t>
      </w:r>
      <w:r w:rsidRPr="007679DD">
        <w:rPr>
          <w:rFonts w:eastAsia="BatangChe"/>
          <w:i/>
          <w:iCs/>
          <w:szCs w:val="24"/>
          <w:lang w:eastAsia="ko-KR"/>
        </w:rPr>
        <w:t>.</w:t>
      </w:r>
    </w:p>
    <w:p w14:paraId="4E9935EC" w14:textId="7B0EBFB0" w:rsidR="001F1059" w:rsidRPr="008E5A1D" w:rsidRDefault="0095435B" w:rsidP="001F1059">
      <w:pPr>
        <w:rPr>
          <w:rFonts w:eastAsia="BatangChe"/>
          <w:szCs w:val="24"/>
          <w:lang w:eastAsia="ko-KR"/>
        </w:rPr>
      </w:pPr>
      <w:r>
        <w:rPr>
          <w:rFonts w:eastAsia="BatangChe"/>
          <w:szCs w:val="24"/>
          <w:lang w:eastAsia="ko-KR"/>
        </w:rPr>
        <w:t>Члены</w:t>
      </w:r>
      <w:r w:rsidRPr="0095435B">
        <w:rPr>
          <w:rFonts w:eastAsia="BatangChe"/>
          <w:szCs w:val="24"/>
          <w:lang w:eastAsia="ko-KR"/>
        </w:rPr>
        <w:t xml:space="preserve"> </w:t>
      </w:r>
      <w:r>
        <w:rPr>
          <w:rFonts w:eastAsia="BatangChe"/>
          <w:szCs w:val="24"/>
          <w:lang w:eastAsia="ko-KR"/>
        </w:rPr>
        <w:t>АТСЭ</w:t>
      </w:r>
      <w:r w:rsidRPr="0095435B">
        <w:rPr>
          <w:rFonts w:eastAsia="BatangChe"/>
          <w:szCs w:val="24"/>
          <w:lang w:eastAsia="ko-KR"/>
        </w:rPr>
        <w:t xml:space="preserve"> </w:t>
      </w:r>
      <w:r>
        <w:rPr>
          <w:rFonts w:eastAsia="BatangChe"/>
          <w:szCs w:val="24"/>
          <w:lang w:eastAsia="ko-KR"/>
        </w:rPr>
        <w:t>в</w:t>
      </w:r>
      <w:r w:rsidRPr="0095435B">
        <w:rPr>
          <w:rFonts w:eastAsia="BatangChe"/>
          <w:szCs w:val="24"/>
          <w:lang w:eastAsia="ko-KR"/>
        </w:rPr>
        <w:t xml:space="preserve"> </w:t>
      </w:r>
      <w:r>
        <w:rPr>
          <w:rFonts w:eastAsia="BatangChe"/>
          <w:szCs w:val="24"/>
          <w:lang w:eastAsia="ko-KR"/>
        </w:rPr>
        <w:t>ходе</w:t>
      </w:r>
      <w:r w:rsidRPr="0095435B">
        <w:rPr>
          <w:rFonts w:eastAsia="BatangChe"/>
          <w:szCs w:val="24"/>
          <w:lang w:eastAsia="ko-KR"/>
        </w:rPr>
        <w:t xml:space="preserve"> </w:t>
      </w:r>
      <w:r>
        <w:rPr>
          <w:rFonts w:eastAsia="BatangChe"/>
          <w:szCs w:val="24"/>
          <w:lang w:eastAsia="ko-KR"/>
        </w:rPr>
        <w:t>ВКР</w:t>
      </w:r>
      <w:r w:rsidRPr="0095435B">
        <w:rPr>
          <w:rFonts w:eastAsia="BatangChe"/>
          <w:szCs w:val="24"/>
          <w:lang w:eastAsia="ko-KR"/>
        </w:rPr>
        <w:t xml:space="preserve">-23 </w:t>
      </w:r>
      <w:r>
        <w:rPr>
          <w:rFonts w:eastAsia="BatangChe"/>
          <w:szCs w:val="24"/>
          <w:lang w:eastAsia="ko-KR"/>
        </w:rPr>
        <w:t>продолжат</w:t>
      </w:r>
      <w:r w:rsidRPr="0095435B">
        <w:rPr>
          <w:rFonts w:eastAsia="BatangChe"/>
          <w:szCs w:val="24"/>
          <w:lang w:eastAsia="ko-KR"/>
        </w:rPr>
        <w:t xml:space="preserve"> </w:t>
      </w:r>
      <w:r>
        <w:rPr>
          <w:rFonts w:eastAsia="BatangChe"/>
          <w:szCs w:val="24"/>
          <w:lang w:eastAsia="ko-KR"/>
        </w:rPr>
        <w:t>обсуждение</w:t>
      </w:r>
      <w:r w:rsidRPr="0095435B">
        <w:rPr>
          <w:rFonts w:eastAsia="BatangChe"/>
          <w:szCs w:val="24"/>
          <w:lang w:eastAsia="ko-KR"/>
        </w:rPr>
        <w:t xml:space="preserve"> </w:t>
      </w:r>
      <w:r>
        <w:rPr>
          <w:rFonts w:eastAsia="BatangChe"/>
          <w:szCs w:val="24"/>
          <w:lang w:eastAsia="ko-KR"/>
        </w:rPr>
        <w:t>этого</w:t>
      </w:r>
      <w:r w:rsidRPr="0095435B">
        <w:rPr>
          <w:rFonts w:eastAsia="BatangChe"/>
          <w:szCs w:val="24"/>
          <w:lang w:eastAsia="ko-KR"/>
        </w:rPr>
        <w:t xml:space="preserve"> </w:t>
      </w:r>
      <w:r>
        <w:rPr>
          <w:rFonts w:eastAsia="BatangChe"/>
          <w:szCs w:val="24"/>
          <w:lang w:eastAsia="ko-KR"/>
        </w:rPr>
        <w:t>возможного</w:t>
      </w:r>
      <w:r w:rsidRPr="0095435B">
        <w:rPr>
          <w:rFonts w:eastAsia="BatangChe"/>
          <w:szCs w:val="24"/>
          <w:lang w:eastAsia="ko-KR"/>
        </w:rPr>
        <w:t xml:space="preserve"> </w:t>
      </w:r>
      <w:r>
        <w:rPr>
          <w:rFonts w:eastAsia="BatangChe"/>
          <w:szCs w:val="24"/>
          <w:lang w:eastAsia="ko-KR"/>
        </w:rPr>
        <w:t>пункта</w:t>
      </w:r>
      <w:r w:rsidRPr="0095435B">
        <w:rPr>
          <w:rFonts w:eastAsia="BatangChe"/>
          <w:szCs w:val="24"/>
          <w:lang w:eastAsia="ko-KR"/>
        </w:rPr>
        <w:t xml:space="preserve"> </w:t>
      </w:r>
      <w:r>
        <w:rPr>
          <w:rFonts w:eastAsia="BatangChe"/>
          <w:szCs w:val="24"/>
          <w:lang w:eastAsia="ko-KR"/>
        </w:rPr>
        <w:t>повестки</w:t>
      </w:r>
      <w:r w:rsidRPr="0095435B">
        <w:rPr>
          <w:rFonts w:eastAsia="BatangChe"/>
          <w:szCs w:val="24"/>
          <w:lang w:eastAsia="ko-KR"/>
        </w:rPr>
        <w:t xml:space="preserve"> </w:t>
      </w:r>
      <w:r>
        <w:rPr>
          <w:rFonts w:eastAsia="BatangChe"/>
          <w:szCs w:val="24"/>
          <w:lang w:eastAsia="ko-KR"/>
        </w:rPr>
        <w:t>дня</w:t>
      </w:r>
      <w:r w:rsidRPr="0095435B">
        <w:rPr>
          <w:rFonts w:eastAsia="BatangChe"/>
          <w:szCs w:val="24"/>
          <w:lang w:eastAsia="ko-KR"/>
        </w:rPr>
        <w:t xml:space="preserve"> </w:t>
      </w:r>
      <w:r>
        <w:rPr>
          <w:rFonts w:eastAsia="BatangChe"/>
          <w:szCs w:val="24"/>
          <w:lang w:eastAsia="ko-KR"/>
        </w:rPr>
        <w:t>для</w:t>
      </w:r>
      <w:r w:rsidRPr="0095435B">
        <w:rPr>
          <w:rFonts w:eastAsia="BatangChe"/>
          <w:szCs w:val="24"/>
          <w:lang w:eastAsia="ko-KR"/>
        </w:rPr>
        <w:t xml:space="preserve"> </w:t>
      </w:r>
      <w:r>
        <w:rPr>
          <w:rFonts w:eastAsia="BatangChe"/>
          <w:szCs w:val="24"/>
          <w:lang w:eastAsia="ko-KR"/>
        </w:rPr>
        <w:t>ВКР</w:t>
      </w:r>
      <w:r w:rsidR="00C904BF">
        <w:rPr>
          <w:rFonts w:eastAsia="BatangChe"/>
          <w:szCs w:val="24"/>
          <w:lang w:eastAsia="ko-KR"/>
        </w:rPr>
        <w:noBreakHyphen/>
      </w:r>
      <w:r w:rsidRPr="0095435B">
        <w:rPr>
          <w:rFonts w:eastAsia="BatangChe"/>
          <w:szCs w:val="24"/>
          <w:lang w:eastAsia="ko-KR"/>
        </w:rPr>
        <w:t xml:space="preserve">27, </w:t>
      </w:r>
      <w:r>
        <w:rPr>
          <w:rFonts w:eastAsia="BatangChe"/>
          <w:szCs w:val="24"/>
          <w:lang w:eastAsia="ko-KR"/>
        </w:rPr>
        <w:t>включая</w:t>
      </w:r>
      <w:r w:rsidRPr="0095435B">
        <w:rPr>
          <w:rFonts w:eastAsia="BatangChe"/>
          <w:szCs w:val="24"/>
          <w:lang w:eastAsia="ko-KR"/>
        </w:rPr>
        <w:t xml:space="preserve"> </w:t>
      </w:r>
      <w:r>
        <w:rPr>
          <w:rFonts w:eastAsia="BatangChe"/>
          <w:szCs w:val="24"/>
          <w:lang w:eastAsia="ko-KR"/>
        </w:rPr>
        <w:t>конкретные</w:t>
      </w:r>
      <w:r w:rsidRPr="0095435B">
        <w:rPr>
          <w:rFonts w:eastAsia="BatangChe"/>
          <w:szCs w:val="24"/>
          <w:lang w:eastAsia="ko-KR"/>
        </w:rPr>
        <w:t xml:space="preserve"> </w:t>
      </w:r>
      <w:r>
        <w:rPr>
          <w:rFonts w:eastAsia="BatangChe"/>
          <w:szCs w:val="24"/>
          <w:lang w:eastAsia="ko-KR"/>
        </w:rPr>
        <w:t>полосы</w:t>
      </w:r>
      <w:r w:rsidRPr="0095435B">
        <w:rPr>
          <w:rFonts w:eastAsia="BatangChe"/>
          <w:szCs w:val="24"/>
          <w:lang w:eastAsia="ko-KR"/>
        </w:rPr>
        <w:t xml:space="preserve"> </w:t>
      </w:r>
      <w:r>
        <w:rPr>
          <w:rFonts w:eastAsia="BatangChe"/>
          <w:szCs w:val="24"/>
          <w:lang w:eastAsia="ko-KR"/>
        </w:rPr>
        <w:t>частот</w:t>
      </w:r>
      <w:r w:rsidRPr="0095435B">
        <w:rPr>
          <w:rFonts w:eastAsia="BatangChe"/>
          <w:szCs w:val="24"/>
          <w:lang w:eastAsia="ko-KR"/>
        </w:rPr>
        <w:t xml:space="preserve"> </w:t>
      </w:r>
      <w:r>
        <w:rPr>
          <w:rFonts w:eastAsia="BatangChe"/>
          <w:szCs w:val="24"/>
          <w:lang w:eastAsia="ko-KR"/>
        </w:rPr>
        <w:t>для</w:t>
      </w:r>
      <w:r w:rsidRPr="0095435B">
        <w:rPr>
          <w:rFonts w:eastAsia="BatangChe"/>
          <w:szCs w:val="24"/>
          <w:lang w:eastAsia="ko-KR"/>
        </w:rPr>
        <w:t xml:space="preserve"> </w:t>
      </w:r>
      <w:r>
        <w:rPr>
          <w:rFonts w:eastAsia="BatangChe"/>
          <w:szCs w:val="24"/>
          <w:lang w:eastAsia="ko-KR"/>
        </w:rPr>
        <w:t>включения</w:t>
      </w:r>
      <w:r w:rsidRPr="0095435B">
        <w:rPr>
          <w:rFonts w:eastAsia="BatangChe"/>
          <w:szCs w:val="24"/>
          <w:lang w:eastAsia="ko-KR"/>
        </w:rPr>
        <w:t xml:space="preserve"> </w:t>
      </w:r>
      <w:r>
        <w:rPr>
          <w:rFonts w:eastAsia="BatangChe"/>
          <w:szCs w:val="24"/>
          <w:lang w:eastAsia="ko-KR"/>
        </w:rPr>
        <w:t>в</w:t>
      </w:r>
      <w:r w:rsidRPr="0095435B">
        <w:rPr>
          <w:rFonts w:eastAsia="BatangChe"/>
          <w:szCs w:val="24"/>
          <w:lang w:eastAsia="ko-KR"/>
        </w:rPr>
        <w:t xml:space="preserve"> </w:t>
      </w:r>
      <w:r>
        <w:rPr>
          <w:rFonts w:eastAsia="BatangChe"/>
          <w:szCs w:val="24"/>
          <w:lang w:eastAsia="ko-KR"/>
        </w:rPr>
        <w:t>этот</w:t>
      </w:r>
      <w:r w:rsidRPr="0095435B">
        <w:rPr>
          <w:rFonts w:eastAsia="BatangChe"/>
          <w:szCs w:val="24"/>
          <w:lang w:eastAsia="ko-KR"/>
        </w:rPr>
        <w:t xml:space="preserve"> </w:t>
      </w:r>
      <w:r>
        <w:rPr>
          <w:rFonts w:eastAsia="BatangChe"/>
          <w:szCs w:val="24"/>
          <w:lang w:eastAsia="ko-KR"/>
        </w:rPr>
        <w:t>пункт</w:t>
      </w:r>
      <w:r w:rsidRPr="0095435B">
        <w:rPr>
          <w:rFonts w:eastAsia="BatangChe"/>
          <w:szCs w:val="24"/>
          <w:lang w:eastAsia="ko-KR"/>
        </w:rPr>
        <w:t xml:space="preserve"> </w:t>
      </w:r>
      <w:r>
        <w:rPr>
          <w:rFonts w:eastAsia="BatangChe"/>
          <w:szCs w:val="24"/>
          <w:lang w:eastAsia="ko-KR"/>
        </w:rPr>
        <w:t>повестки</w:t>
      </w:r>
      <w:r w:rsidRPr="0095435B">
        <w:rPr>
          <w:rFonts w:eastAsia="BatangChe"/>
          <w:szCs w:val="24"/>
          <w:lang w:eastAsia="ko-KR"/>
        </w:rPr>
        <w:t xml:space="preserve"> </w:t>
      </w:r>
      <w:r>
        <w:rPr>
          <w:rFonts w:eastAsia="BatangChe"/>
          <w:szCs w:val="24"/>
          <w:lang w:eastAsia="ko-KR"/>
        </w:rPr>
        <w:t>дня</w:t>
      </w:r>
      <w:r w:rsidRPr="0095435B">
        <w:rPr>
          <w:rFonts w:eastAsia="BatangChe"/>
          <w:szCs w:val="24"/>
          <w:lang w:eastAsia="ko-KR"/>
        </w:rPr>
        <w:t>.</w:t>
      </w:r>
      <w:r>
        <w:rPr>
          <w:rFonts w:eastAsia="BatangChe"/>
          <w:szCs w:val="24"/>
          <w:lang w:eastAsia="ko-KR"/>
        </w:rPr>
        <w:t xml:space="preserve"> </w:t>
      </w:r>
    </w:p>
    <w:p w14:paraId="66B67C51" w14:textId="77777777" w:rsidR="001F1059" w:rsidRPr="00A37ED9" w:rsidRDefault="00403C03" w:rsidP="001F1059">
      <w:pPr>
        <w:pStyle w:val="Headingb"/>
        <w:rPr>
          <w:lang w:val="ru-RU" w:eastAsia="ja-JP"/>
        </w:rPr>
      </w:pPr>
      <w:r w:rsidRPr="00911999">
        <w:rPr>
          <w:lang w:val="ru-RU" w:eastAsia="ja-JP"/>
        </w:rPr>
        <w:t>Предложение</w:t>
      </w:r>
    </w:p>
    <w:p w14:paraId="01CC2A9D" w14:textId="3BA5E546" w:rsidR="001F1059" w:rsidRPr="008E5A1D" w:rsidRDefault="0095435B" w:rsidP="001F1059">
      <w:pPr>
        <w:rPr>
          <w:kern w:val="2"/>
          <w:szCs w:val="24"/>
          <w:lang w:eastAsia="ja-JP"/>
        </w:rPr>
      </w:pPr>
      <w:r>
        <w:rPr>
          <w:lang w:eastAsia="ja-JP"/>
        </w:rPr>
        <w:t>С</w:t>
      </w:r>
      <w:r w:rsidRPr="0095435B">
        <w:rPr>
          <w:lang w:eastAsia="ja-JP"/>
        </w:rPr>
        <w:t xml:space="preserve"> </w:t>
      </w:r>
      <w:r>
        <w:rPr>
          <w:lang w:eastAsia="ja-JP"/>
        </w:rPr>
        <w:t>учетом</w:t>
      </w:r>
      <w:r w:rsidRPr="0095435B">
        <w:rPr>
          <w:lang w:eastAsia="ja-JP"/>
        </w:rPr>
        <w:t xml:space="preserve"> </w:t>
      </w:r>
      <w:r>
        <w:rPr>
          <w:lang w:eastAsia="ja-JP"/>
        </w:rPr>
        <w:t>выше</w:t>
      </w:r>
      <w:r w:rsidR="00A37ED9">
        <w:rPr>
          <w:lang w:eastAsia="ja-JP"/>
        </w:rPr>
        <w:t>указ</w:t>
      </w:r>
      <w:r>
        <w:rPr>
          <w:lang w:eastAsia="ja-JP"/>
        </w:rPr>
        <w:t>анного</w:t>
      </w:r>
      <w:r w:rsidRPr="0095435B">
        <w:rPr>
          <w:lang w:eastAsia="ja-JP"/>
        </w:rPr>
        <w:t xml:space="preserve"> </w:t>
      </w:r>
      <w:r>
        <w:rPr>
          <w:lang w:eastAsia="ja-JP"/>
        </w:rPr>
        <w:t>обсуждения</w:t>
      </w:r>
      <w:r w:rsidRPr="0095435B">
        <w:rPr>
          <w:lang w:eastAsia="ja-JP"/>
        </w:rPr>
        <w:t xml:space="preserve">, </w:t>
      </w:r>
      <w:r>
        <w:rPr>
          <w:lang w:eastAsia="ja-JP"/>
        </w:rPr>
        <w:t>состоявшегося</w:t>
      </w:r>
      <w:r w:rsidRPr="0095435B">
        <w:rPr>
          <w:lang w:eastAsia="ja-JP"/>
        </w:rPr>
        <w:t xml:space="preserve"> </w:t>
      </w:r>
      <w:r>
        <w:rPr>
          <w:lang w:eastAsia="ja-JP"/>
        </w:rPr>
        <w:t>в</w:t>
      </w:r>
      <w:r w:rsidRPr="0095435B">
        <w:rPr>
          <w:lang w:eastAsia="ja-JP"/>
        </w:rPr>
        <w:t xml:space="preserve"> </w:t>
      </w:r>
      <w:r>
        <w:rPr>
          <w:lang w:val="en-US" w:eastAsia="ja-JP"/>
        </w:rPr>
        <w:t>APG</w:t>
      </w:r>
      <w:r w:rsidRPr="0095435B">
        <w:rPr>
          <w:lang w:eastAsia="ja-JP"/>
        </w:rPr>
        <w:t xml:space="preserve">-23, </w:t>
      </w:r>
      <w:r>
        <w:rPr>
          <w:lang w:eastAsia="ja-JP"/>
        </w:rPr>
        <w:t>Япония</w:t>
      </w:r>
      <w:r w:rsidRPr="0095435B">
        <w:rPr>
          <w:lang w:eastAsia="ja-JP"/>
        </w:rPr>
        <w:t xml:space="preserve"> </w:t>
      </w:r>
      <w:r>
        <w:rPr>
          <w:lang w:eastAsia="ja-JP"/>
        </w:rPr>
        <w:t>поддерживает</w:t>
      </w:r>
      <w:r w:rsidRPr="0095435B">
        <w:rPr>
          <w:lang w:eastAsia="ja-JP"/>
        </w:rPr>
        <w:t xml:space="preserve"> </w:t>
      </w:r>
      <w:r>
        <w:rPr>
          <w:lang w:eastAsia="ja-JP"/>
        </w:rPr>
        <w:t>и</w:t>
      </w:r>
      <w:r w:rsidRPr="0095435B">
        <w:rPr>
          <w:lang w:eastAsia="ja-JP"/>
        </w:rPr>
        <w:t xml:space="preserve"> </w:t>
      </w:r>
      <w:r>
        <w:rPr>
          <w:lang w:eastAsia="ja-JP"/>
        </w:rPr>
        <w:t>предлагает</w:t>
      </w:r>
      <w:r w:rsidRPr="0095435B">
        <w:rPr>
          <w:lang w:eastAsia="ja-JP"/>
        </w:rPr>
        <w:t xml:space="preserve"> </w:t>
      </w:r>
      <w:r>
        <w:rPr>
          <w:lang w:eastAsia="ja-JP"/>
        </w:rPr>
        <w:t>возможный</w:t>
      </w:r>
      <w:r w:rsidRPr="0095435B">
        <w:rPr>
          <w:lang w:eastAsia="ja-JP"/>
        </w:rPr>
        <w:t xml:space="preserve"> </w:t>
      </w:r>
      <w:r>
        <w:rPr>
          <w:lang w:eastAsia="ja-JP"/>
        </w:rPr>
        <w:t>пункт</w:t>
      </w:r>
      <w:r w:rsidRPr="0095435B">
        <w:rPr>
          <w:lang w:eastAsia="ja-JP"/>
        </w:rPr>
        <w:t xml:space="preserve"> </w:t>
      </w:r>
      <w:r>
        <w:rPr>
          <w:lang w:eastAsia="ja-JP"/>
        </w:rPr>
        <w:t>для</w:t>
      </w:r>
      <w:r w:rsidRPr="0095435B">
        <w:rPr>
          <w:lang w:eastAsia="ja-JP"/>
        </w:rPr>
        <w:t xml:space="preserve"> </w:t>
      </w:r>
      <w:r>
        <w:rPr>
          <w:lang w:eastAsia="ja-JP"/>
        </w:rPr>
        <w:t>включения</w:t>
      </w:r>
      <w:r w:rsidRPr="0095435B">
        <w:rPr>
          <w:lang w:eastAsia="ja-JP"/>
        </w:rPr>
        <w:t xml:space="preserve"> </w:t>
      </w:r>
      <w:r>
        <w:rPr>
          <w:lang w:eastAsia="ja-JP"/>
        </w:rPr>
        <w:t>в</w:t>
      </w:r>
      <w:r w:rsidRPr="0095435B">
        <w:rPr>
          <w:lang w:eastAsia="ja-JP"/>
        </w:rPr>
        <w:t xml:space="preserve"> </w:t>
      </w:r>
      <w:r>
        <w:rPr>
          <w:lang w:eastAsia="ja-JP"/>
        </w:rPr>
        <w:t>повестку</w:t>
      </w:r>
      <w:r w:rsidRPr="0095435B">
        <w:rPr>
          <w:lang w:eastAsia="ja-JP"/>
        </w:rPr>
        <w:t xml:space="preserve"> </w:t>
      </w:r>
      <w:r>
        <w:rPr>
          <w:lang w:eastAsia="ja-JP"/>
        </w:rPr>
        <w:t>дня</w:t>
      </w:r>
      <w:r w:rsidRPr="0095435B">
        <w:rPr>
          <w:lang w:eastAsia="ja-JP"/>
        </w:rPr>
        <w:t xml:space="preserve"> </w:t>
      </w:r>
      <w:r>
        <w:rPr>
          <w:lang w:eastAsia="ja-JP"/>
        </w:rPr>
        <w:t>ВКР</w:t>
      </w:r>
      <w:r w:rsidRPr="0095435B">
        <w:rPr>
          <w:lang w:eastAsia="ja-JP"/>
        </w:rPr>
        <w:t xml:space="preserve">-27, </w:t>
      </w:r>
      <w:r>
        <w:rPr>
          <w:lang w:eastAsia="ja-JP"/>
        </w:rPr>
        <w:t>касающийся</w:t>
      </w:r>
      <w:r w:rsidRPr="0095435B">
        <w:rPr>
          <w:lang w:eastAsia="ja-JP"/>
        </w:rPr>
        <w:t xml:space="preserve"> </w:t>
      </w:r>
      <w:r>
        <w:rPr>
          <w:lang w:eastAsia="ja-JP"/>
        </w:rPr>
        <w:t>определения</w:t>
      </w:r>
      <w:r w:rsidRPr="0095435B">
        <w:rPr>
          <w:lang w:eastAsia="ja-JP"/>
        </w:rPr>
        <w:t xml:space="preserve"> </w:t>
      </w:r>
      <w:r>
        <w:rPr>
          <w:lang w:eastAsia="ja-JP"/>
        </w:rPr>
        <w:t>полосы</w:t>
      </w:r>
      <w:r w:rsidRPr="0095435B">
        <w:rPr>
          <w:lang w:eastAsia="ja-JP"/>
        </w:rPr>
        <w:t xml:space="preserve"> </w:t>
      </w:r>
      <w:r>
        <w:rPr>
          <w:lang w:eastAsia="ja-JP"/>
        </w:rPr>
        <w:t>частот</w:t>
      </w:r>
      <w:r w:rsidRPr="0095435B">
        <w:rPr>
          <w:lang w:eastAsia="ja-JP"/>
        </w:rPr>
        <w:t xml:space="preserve"> </w:t>
      </w:r>
      <w:r w:rsidRPr="0095435B">
        <w:t>12,75−12,95</w:t>
      </w:r>
      <w:r>
        <w:rPr>
          <w:lang w:val="en-US"/>
        </w:rPr>
        <w:t> </w:t>
      </w:r>
      <w:r>
        <w:t>ГГц</w:t>
      </w:r>
      <w:r w:rsidRPr="0095435B">
        <w:t xml:space="preserve"> </w:t>
      </w:r>
      <w:r>
        <w:t>для</w:t>
      </w:r>
      <w:r w:rsidRPr="0095435B">
        <w:t xml:space="preserve"> </w:t>
      </w:r>
      <w:r>
        <w:t>будущего</w:t>
      </w:r>
      <w:r w:rsidRPr="0095435B">
        <w:t xml:space="preserve"> </w:t>
      </w:r>
      <w:r>
        <w:t>развития</w:t>
      </w:r>
      <w:r w:rsidRPr="0095435B">
        <w:t xml:space="preserve"> </w:t>
      </w:r>
      <w:r>
        <w:t>наземного</w:t>
      </w:r>
      <w:r w:rsidRPr="0095435B">
        <w:t xml:space="preserve"> </w:t>
      </w:r>
      <w:r>
        <w:t>сегмента</w:t>
      </w:r>
      <w:r w:rsidRPr="0095435B">
        <w:t xml:space="preserve"> </w:t>
      </w:r>
      <w:r>
        <w:rPr>
          <w:lang w:val="en-US"/>
        </w:rPr>
        <w:t>IMT</w:t>
      </w:r>
      <w:r w:rsidRPr="0095435B">
        <w:t>.</w:t>
      </w:r>
    </w:p>
    <w:p w14:paraId="108B6DD4" w14:textId="16C0B52F" w:rsidR="001F1059" w:rsidRPr="00A37ED9" w:rsidRDefault="0095435B" w:rsidP="001F1059">
      <w:pPr>
        <w:rPr>
          <w:lang w:eastAsia="ja-JP"/>
        </w:rPr>
      </w:pPr>
      <w:r>
        <w:rPr>
          <w:lang w:eastAsia="ja-JP"/>
        </w:rPr>
        <w:t>В</w:t>
      </w:r>
      <w:r w:rsidRPr="0095435B">
        <w:rPr>
          <w:lang w:eastAsia="ja-JP"/>
        </w:rPr>
        <w:t xml:space="preserve"> </w:t>
      </w:r>
      <w:r>
        <w:rPr>
          <w:lang w:eastAsia="ja-JP"/>
        </w:rPr>
        <w:t>ходе</w:t>
      </w:r>
      <w:r w:rsidRPr="0095435B">
        <w:rPr>
          <w:lang w:eastAsia="ja-JP"/>
        </w:rPr>
        <w:t xml:space="preserve"> </w:t>
      </w:r>
      <w:r>
        <w:rPr>
          <w:lang w:eastAsia="ja-JP"/>
        </w:rPr>
        <w:t>обсуждений</w:t>
      </w:r>
      <w:r w:rsidRPr="0095435B">
        <w:rPr>
          <w:lang w:eastAsia="ja-JP"/>
        </w:rPr>
        <w:t xml:space="preserve"> </w:t>
      </w:r>
      <w:r>
        <w:rPr>
          <w:lang w:eastAsia="ja-JP"/>
        </w:rPr>
        <w:t>в</w:t>
      </w:r>
      <w:r w:rsidRPr="0095435B">
        <w:rPr>
          <w:lang w:eastAsia="ja-JP"/>
        </w:rPr>
        <w:t xml:space="preserve"> </w:t>
      </w:r>
      <w:r>
        <w:rPr>
          <w:lang w:eastAsia="ja-JP"/>
        </w:rPr>
        <w:t>рамках</w:t>
      </w:r>
      <w:r w:rsidR="001F1059" w:rsidRPr="0095435B">
        <w:rPr>
          <w:lang w:eastAsia="ja-JP"/>
        </w:rPr>
        <w:t xml:space="preserve"> </w:t>
      </w:r>
      <w:r w:rsidR="001F1059" w:rsidRPr="001F1059">
        <w:rPr>
          <w:lang w:val="en-US" w:eastAsia="ja-JP"/>
        </w:rPr>
        <w:t>APG</w:t>
      </w:r>
      <w:r w:rsidR="001F1059" w:rsidRPr="0095435B">
        <w:rPr>
          <w:lang w:eastAsia="ja-JP"/>
        </w:rPr>
        <w:t>-23</w:t>
      </w:r>
      <w:r w:rsidRPr="0095435B">
        <w:rPr>
          <w:lang w:eastAsia="ja-JP"/>
        </w:rPr>
        <w:t xml:space="preserve"> </w:t>
      </w:r>
      <w:r>
        <w:rPr>
          <w:lang w:eastAsia="ja-JP"/>
        </w:rPr>
        <w:t>высказывалась</w:t>
      </w:r>
      <w:r w:rsidRPr="0095435B">
        <w:rPr>
          <w:lang w:eastAsia="ja-JP"/>
        </w:rPr>
        <w:t xml:space="preserve"> </w:t>
      </w:r>
      <w:r>
        <w:rPr>
          <w:lang w:eastAsia="ja-JP"/>
        </w:rPr>
        <w:t>обеспокоенность</w:t>
      </w:r>
      <w:r w:rsidRPr="0095435B">
        <w:rPr>
          <w:lang w:eastAsia="ja-JP"/>
        </w:rPr>
        <w:t xml:space="preserve"> </w:t>
      </w:r>
      <w:r>
        <w:rPr>
          <w:lang w:eastAsia="ja-JP"/>
        </w:rPr>
        <w:t>по</w:t>
      </w:r>
      <w:r w:rsidRPr="0095435B">
        <w:rPr>
          <w:lang w:eastAsia="ja-JP"/>
        </w:rPr>
        <w:t xml:space="preserve"> </w:t>
      </w:r>
      <w:r>
        <w:rPr>
          <w:lang w:eastAsia="ja-JP"/>
        </w:rPr>
        <w:t>поводу</w:t>
      </w:r>
      <w:r w:rsidRPr="0095435B">
        <w:rPr>
          <w:lang w:eastAsia="ja-JP"/>
        </w:rPr>
        <w:t xml:space="preserve"> </w:t>
      </w:r>
      <w:r>
        <w:rPr>
          <w:lang w:eastAsia="ja-JP"/>
        </w:rPr>
        <w:t>рассмотрения</w:t>
      </w:r>
      <w:r w:rsidRPr="0095435B">
        <w:rPr>
          <w:lang w:eastAsia="ja-JP"/>
        </w:rPr>
        <w:t xml:space="preserve"> </w:t>
      </w:r>
      <w:r>
        <w:rPr>
          <w:lang w:eastAsia="ja-JP"/>
        </w:rPr>
        <w:t>полосы</w:t>
      </w:r>
      <w:r w:rsidRPr="0095435B">
        <w:rPr>
          <w:lang w:eastAsia="ja-JP"/>
        </w:rPr>
        <w:t xml:space="preserve"> </w:t>
      </w:r>
      <w:r>
        <w:rPr>
          <w:lang w:eastAsia="ja-JP"/>
        </w:rPr>
        <w:t>частот</w:t>
      </w:r>
      <w:r w:rsidRPr="0095435B">
        <w:rPr>
          <w:lang w:eastAsia="ja-JP"/>
        </w:rPr>
        <w:t xml:space="preserve"> </w:t>
      </w:r>
      <w:r w:rsidRPr="0095435B">
        <w:t>12,75−12,95</w:t>
      </w:r>
      <w:r>
        <w:rPr>
          <w:lang w:val="en-US"/>
        </w:rPr>
        <w:t> </w:t>
      </w:r>
      <w:r>
        <w:t>ГГц</w:t>
      </w:r>
      <w:r w:rsidRPr="0095435B">
        <w:t xml:space="preserve"> </w:t>
      </w:r>
      <w:r>
        <w:t>применительно</w:t>
      </w:r>
      <w:r w:rsidRPr="0095435B">
        <w:t xml:space="preserve"> </w:t>
      </w:r>
      <w:r>
        <w:t>к</w:t>
      </w:r>
      <w:r w:rsidRPr="0095435B">
        <w:t xml:space="preserve"> </w:t>
      </w:r>
      <w:r>
        <w:t>использованию</w:t>
      </w:r>
      <w:r w:rsidRPr="0095435B">
        <w:t xml:space="preserve"> </w:t>
      </w:r>
      <w:r>
        <w:t>фиксированной</w:t>
      </w:r>
      <w:r w:rsidRPr="0095435B">
        <w:t xml:space="preserve"> </w:t>
      </w:r>
      <w:r>
        <w:t>спутниковой</w:t>
      </w:r>
      <w:r w:rsidRPr="0095435B">
        <w:t xml:space="preserve"> </w:t>
      </w:r>
      <w:r>
        <w:t>службы</w:t>
      </w:r>
      <w:r w:rsidRPr="0095435B">
        <w:t xml:space="preserve"> (</w:t>
      </w:r>
      <w:r>
        <w:t>ФСС</w:t>
      </w:r>
      <w:r w:rsidRPr="0095435B">
        <w:t>).</w:t>
      </w:r>
      <w:r>
        <w:t xml:space="preserve"> Однако</w:t>
      </w:r>
      <w:r w:rsidRPr="0095435B">
        <w:t xml:space="preserve"> </w:t>
      </w:r>
      <w:r>
        <w:t>Япония</w:t>
      </w:r>
      <w:r w:rsidRPr="0095435B">
        <w:t xml:space="preserve"> </w:t>
      </w:r>
      <w:r>
        <w:t>полагает</w:t>
      </w:r>
      <w:r w:rsidRPr="0095435B">
        <w:t xml:space="preserve">, </w:t>
      </w:r>
      <w:r>
        <w:t>что</w:t>
      </w:r>
      <w:r w:rsidRPr="0095435B">
        <w:t xml:space="preserve"> </w:t>
      </w:r>
      <w:r>
        <w:t>использование</w:t>
      </w:r>
      <w:r w:rsidRPr="0095435B">
        <w:t xml:space="preserve"> </w:t>
      </w:r>
      <w:r>
        <w:t>ФСС</w:t>
      </w:r>
      <w:r w:rsidRPr="0095435B">
        <w:t xml:space="preserve"> </w:t>
      </w:r>
      <w:r>
        <w:t>в</w:t>
      </w:r>
      <w:r w:rsidRPr="0095435B">
        <w:t xml:space="preserve"> </w:t>
      </w:r>
      <w:r>
        <w:t>этой</w:t>
      </w:r>
      <w:r w:rsidRPr="0095435B">
        <w:t xml:space="preserve"> </w:t>
      </w:r>
      <w:r>
        <w:t>полосе</w:t>
      </w:r>
      <w:r w:rsidRPr="0095435B">
        <w:t xml:space="preserve"> </w:t>
      </w:r>
      <w:r>
        <w:t>частот</w:t>
      </w:r>
      <w:r w:rsidRPr="0095435B">
        <w:t xml:space="preserve"> </w:t>
      </w:r>
      <w:r>
        <w:t>сравнительно</w:t>
      </w:r>
      <w:r w:rsidRPr="0095435B">
        <w:t xml:space="preserve"> </w:t>
      </w:r>
      <w:r>
        <w:t xml:space="preserve">ограничено в сопоставлении с другими полосами частот, использующимися для спутниковой связи в диапазоне </w:t>
      </w:r>
      <w:r>
        <w:rPr>
          <w:lang w:val="en-US"/>
        </w:rPr>
        <w:t>Ku</w:t>
      </w:r>
      <w:r w:rsidRPr="0095435B">
        <w:t xml:space="preserve">. </w:t>
      </w:r>
      <w:r>
        <w:t>Кроме</w:t>
      </w:r>
      <w:r w:rsidRPr="0095435B">
        <w:t xml:space="preserve"> </w:t>
      </w:r>
      <w:r>
        <w:t>того</w:t>
      </w:r>
      <w:r w:rsidRPr="0095435B">
        <w:t xml:space="preserve">, </w:t>
      </w:r>
      <w:r>
        <w:t>поскольку</w:t>
      </w:r>
      <w:r w:rsidRPr="0095435B">
        <w:t xml:space="preserve"> </w:t>
      </w:r>
      <w:r>
        <w:t>данная</w:t>
      </w:r>
      <w:r w:rsidRPr="0095435B">
        <w:t xml:space="preserve"> </w:t>
      </w:r>
      <w:r>
        <w:t>полоса</w:t>
      </w:r>
      <w:r w:rsidRPr="0095435B">
        <w:t xml:space="preserve"> </w:t>
      </w:r>
      <w:r>
        <w:t>частот</w:t>
      </w:r>
      <w:r w:rsidRPr="0095435B">
        <w:t xml:space="preserve"> </w:t>
      </w:r>
      <w:r>
        <w:t>используется</w:t>
      </w:r>
      <w:r w:rsidRPr="0095435B">
        <w:t xml:space="preserve"> </w:t>
      </w:r>
      <w:r>
        <w:t>для</w:t>
      </w:r>
      <w:r w:rsidRPr="0095435B">
        <w:t xml:space="preserve"> </w:t>
      </w:r>
      <w:r>
        <w:t>направления</w:t>
      </w:r>
      <w:r w:rsidRPr="0095435B">
        <w:t xml:space="preserve"> </w:t>
      </w:r>
      <w:r>
        <w:t>Земля</w:t>
      </w:r>
      <w:r w:rsidRPr="0095435B">
        <w:t>-</w:t>
      </w:r>
      <w:r>
        <w:t xml:space="preserve">космос ФСС, имеется возможность обеспечить сосуществование применений ФСС и наземного сегмента </w:t>
      </w:r>
      <w:r>
        <w:rPr>
          <w:lang w:val="en-US"/>
        </w:rPr>
        <w:t>IMT</w:t>
      </w:r>
      <w:r>
        <w:t xml:space="preserve">, определив надлежащие условия для защиты линии вверх ФСС, включая </w:t>
      </w:r>
      <w:r w:rsidR="000755E2">
        <w:t>применение</w:t>
      </w:r>
      <w:r w:rsidR="000755E2">
        <w:rPr>
          <w:lang w:eastAsia="ja-JP"/>
        </w:rPr>
        <w:t xml:space="preserve"> </w:t>
      </w:r>
      <w:r>
        <w:rPr>
          <w:lang w:eastAsia="ja-JP"/>
        </w:rPr>
        <w:t>Приложени</w:t>
      </w:r>
      <w:r w:rsidR="000755E2">
        <w:rPr>
          <w:lang w:eastAsia="ja-JP"/>
        </w:rPr>
        <w:t>я</w:t>
      </w:r>
      <w:r>
        <w:rPr>
          <w:lang w:eastAsia="ja-JP"/>
        </w:rPr>
        <w:t xml:space="preserve"> </w:t>
      </w:r>
      <w:r w:rsidRPr="0095435B">
        <w:rPr>
          <w:b/>
          <w:bCs/>
          <w:lang w:eastAsia="ja-JP"/>
        </w:rPr>
        <w:t>30В</w:t>
      </w:r>
      <w:r>
        <w:rPr>
          <w:lang w:eastAsia="ja-JP"/>
        </w:rPr>
        <w:t xml:space="preserve"> к РР.</w:t>
      </w:r>
    </w:p>
    <w:p w14:paraId="5001189C" w14:textId="63587765" w:rsidR="001F1059" w:rsidRPr="008E5A1D" w:rsidRDefault="003A4D0B" w:rsidP="001F1059">
      <w:r>
        <w:rPr>
          <w:lang w:eastAsia="ja-JP"/>
        </w:rPr>
        <w:lastRenderedPageBreak/>
        <w:t>Япония</w:t>
      </w:r>
      <w:r w:rsidRPr="00FA0695">
        <w:rPr>
          <w:lang w:eastAsia="ja-JP"/>
        </w:rPr>
        <w:t xml:space="preserve"> </w:t>
      </w:r>
      <w:r w:rsidR="00A37ED9">
        <w:rPr>
          <w:lang w:eastAsia="ja-JP"/>
        </w:rPr>
        <w:t>также понимает</w:t>
      </w:r>
      <w:r w:rsidRPr="00FA0695">
        <w:rPr>
          <w:lang w:eastAsia="ja-JP"/>
        </w:rPr>
        <w:t xml:space="preserve">, </w:t>
      </w:r>
      <w:r>
        <w:rPr>
          <w:lang w:eastAsia="ja-JP"/>
        </w:rPr>
        <w:t>что</w:t>
      </w:r>
      <w:r w:rsidRPr="00FA0695">
        <w:rPr>
          <w:lang w:eastAsia="ja-JP"/>
        </w:rPr>
        <w:t xml:space="preserve"> </w:t>
      </w:r>
      <w:r>
        <w:rPr>
          <w:lang w:eastAsia="ja-JP"/>
        </w:rPr>
        <w:t>некоторые</w:t>
      </w:r>
      <w:r w:rsidRPr="00FA0695">
        <w:rPr>
          <w:lang w:eastAsia="ja-JP"/>
        </w:rPr>
        <w:t xml:space="preserve"> </w:t>
      </w:r>
      <w:r>
        <w:rPr>
          <w:lang w:eastAsia="ja-JP"/>
        </w:rPr>
        <w:t>региональные</w:t>
      </w:r>
      <w:r w:rsidRPr="00FA0695">
        <w:rPr>
          <w:lang w:eastAsia="ja-JP"/>
        </w:rPr>
        <w:t xml:space="preserve"> </w:t>
      </w:r>
      <w:r>
        <w:rPr>
          <w:lang w:eastAsia="ja-JP"/>
        </w:rPr>
        <w:t>группы</w:t>
      </w:r>
      <w:r w:rsidRPr="00FA0695">
        <w:rPr>
          <w:lang w:eastAsia="ja-JP"/>
        </w:rPr>
        <w:t xml:space="preserve"> (</w:t>
      </w:r>
      <w:r>
        <w:rPr>
          <w:lang w:eastAsia="ja-JP"/>
        </w:rPr>
        <w:t>группа</w:t>
      </w:r>
      <w:r w:rsidRPr="00FA0695">
        <w:rPr>
          <w:lang w:eastAsia="ja-JP"/>
        </w:rPr>
        <w:t xml:space="preserve">) </w:t>
      </w:r>
      <w:r>
        <w:rPr>
          <w:lang w:eastAsia="ja-JP"/>
        </w:rPr>
        <w:t>и</w:t>
      </w:r>
      <w:r w:rsidRPr="00FA0695">
        <w:rPr>
          <w:lang w:eastAsia="ja-JP"/>
        </w:rPr>
        <w:t>/</w:t>
      </w:r>
      <w:r>
        <w:rPr>
          <w:lang w:eastAsia="ja-JP"/>
        </w:rPr>
        <w:t>или</w:t>
      </w:r>
      <w:r w:rsidRPr="00FA0695">
        <w:rPr>
          <w:lang w:eastAsia="ja-JP"/>
        </w:rPr>
        <w:t xml:space="preserve"> </w:t>
      </w:r>
      <w:r>
        <w:rPr>
          <w:lang w:eastAsia="ja-JP"/>
        </w:rPr>
        <w:t>отдельные</w:t>
      </w:r>
      <w:r w:rsidRPr="00FA0695">
        <w:rPr>
          <w:lang w:eastAsia="ja-JP"/>
        </w:rPr>
        <w:t xml:space="preserve"> </w:t>
      </w:r>
      <w:r>
        <w:rPr>
          <w:lang w:eastAsia="ja-JP"/>
        </w:rPr>
        <w:t>администрации</w:t>
      </w:r>
      <w:r w:rsidRPr="00FA0695">
        <w:rPr>
          <w:lang w:eastAsia="ja-JP"/>
        </w:rPr>
        <w:t xml:space="preserve"> (</w:t>
      </w:r>
      <w:r>
        <w:rPr>
          <w:lang w:eastAsia="ja-JP"/>
        </w:rPr>
        <w:t>администрация</w:t>
      </w:r>
      <w:r w:rsidRPr="00FA0695">
        <w:rPr>
          <w:lang w:eastAsia="ja-JP"/>
        </w:rPr>
        <w:t xml:space="preserve">) </w:t>
      </w:r>
      <w:r>
        <w:rPr>
          <w:lang w:eastAsia="ja-JP"/>
        </w:rPr>
        <w:t>готовят</w:t>
      </w:r>
      <w:r w:rsidRPr="00FA0695">
        <w:rPr>
          <w:lang w:eastAsia="ja-JP"/>
        </w:rPr>
        <w:t xml:space="preserve"> </w:t>
      </w:r>
      <w:r>
        <w:rPr>
          <w:lang w:eastAsia="ja-JP"/>
        </w:rPr>
        <w:t>предложения</w:t>
      </w:r>
      <w:r w:rsidRPr="00FA0695">
        <w:rPr>
          <w:lang w:eastAsia="ja-JP"/>
        </w:rPr>
        <w:t xml:space="preserve">, </w:t>
      </w:r>
      <w:r>
        <w:rPr>
          <w:lang w:eastAsia="ja-JP"/>
        </w:rPr>
        <w:t>касающиеся</w:t>
      </w:r>
      <w:r w:rsidRPr="00FA0695">
        <w:rPr>
          <w:lang w:eastAsia="ja-JP"/>
        </w:rPr>
        <w:t xml:space="preserve"> </w:t>
      </w:r>
      <w:r>
        <w:rPr>
          <w:lang w:eastAsia="ja-JP"/>
        </w:rPr>
        <w:t>определения</w:t>
      </w:r>
      <w:r w:rsidRPr="00FA0695">
        <w:rPr>
          <w:lang w:eastAsia="ja-JP"/>
        </w:rPr>
        <w:t xml:space="preserve"> </w:t>
      </w:r>
      <w:r w:rsidR="00FA0695">
        <w:rPr>
          <w:lang w:eastAsia="ja-JP"/>
        </w:rPr>
        <w:t>полос</w:t>
      </w:r>
      <w:r w:rsidR="00FA0695" w:rsidRPr="00FA0695">
        <w:rPr>
          <w:lang w:eastAsia="ja-JP"/>
        </w:rPr>
        <w:t>(</w:t>
      </w:r>
      <w:r w:rsidR="00FA0695">
        <w:rPr>
          <w:lang w:eastAsia="ja-JP"/>
        </w:rPr>
        <w:t>ы</w:t>
      </w:r>
      <w:r w:rsidR="00FA0695" w:rsidRPr="00FA0695">
        <w:rPr>
          <w:lang w:eastAsia="ja-JP"/>
        </w:rPr>
        <w:t xml:space="preserve">) </w:t>
      </w:r>
      <w:r w:rsidR="00FA0695">
        <w:rPr>
          <w:lang w:eastAsia="ja-JP"/>
        </w:rPr>
        <w:t>частот</w:t>
      </w:r>
      <w:r w:rsidR="00FA0695" w:rsidRPr="00FA0695">
        <w:rPr>
          <w:lang w:eastAsia="ja-JP"/>
        </w:rPr>
        <w:t xml:space="preserve"> </w:t>
      </w:r>
      <w:r w:rsidR="00FA0695">
        <w:rPr>
          <w:lang w:eastAsia="ja-JP"/>
        </w:rPr>
        <w:t>для</w:t>
      </w:r>
      <w:r w:rsidR="00FA0695" w:rsidRPr="00FA0695">
        <w:rPr>
          <w:lang w:eastAsia="ja-JP"/>
        </w:rPr>
        <w:t xml:space="preserve"> </w:t>
      </w:r>
      <w:r w:rsidR="00FA0695">
        <w:rPr>
          <w:lang w:eastAsia="ja-JP"/>
        </w:rPr>
        <w:t>наземного</w:t>
      </w:r>
      <w:r w:rsidR="00FA0695" w:rsidRPr="00FA0695">
        <w:rPr>
          <w:lang w:eastAsia="ja-JP"/>
        </w:rPr>
        <w:t xml:space="preserve"> </w:t>
      </w:r>
      <w:r w:rsidR="00FA0695">
        <w:rPr>
          <w:lang w:eastAsia="ja-JP"/>
        </w:rPr>
        <w:t>сегмента</w:t>
      </w:r>
      <w:r w:rsidR="00FA0695" w:rsidRPr="00FA0695">
        <w:rPr>
          <w:lang w:eastAsia="ja-JP"/>
        </w:rPr>
        <w:t xml:space="preserve"> </w:t>
      </w:r>
      <w:r w:rsidR="00FA0695">
        <w:rPr>
          <w:lang w:val="en-US" w:eastAsia="ja-JP"/>
        </w:rPr>
        <w:t>IMT</w:t>
      </w:r>
      <w:r w:rsidR="00FA0695" w:rsidRPr="00FA0695">
        <w:rPr>
          <w:lang w:eastAsia="ja-JP"/>
        </w:rPr>
        <w:t xml:space="preserve">, </w:t>
      </w:r>
      <w:r w:rsidR="00FA0695">
        <w:rPr>
          <w:lang w:eastAsia="ja-JP"/>
        </w:rPr>
        <w:t>в</w:t>
      </w:r>
      <w:r w:rsidR="00FA0695" w:rsidRPr="00FA0695">
        <w:rPr>
          <w:lang w:eastAsia="ja-JP"/>
        </w:rPr>
        <w:t xml:space="preserve"> </w:t>
      </w:r>
      <w:r w:rsidR="00FA0695">
        <w:rPr>
          <w:lang w:eastAsia="ja-JP"/>
        </w:rPr>
        <w:t>качестве</w:t>
      </w:r>
      <w:r w:rsidR="00FA0695" w:rsidRPr="00FA0695">
        <w:rPr>
          <w:lang w:eastAsia="ja-JP"/>
        </w:rPr>
        <w:t xml:space="preserve"> </w:t>
      </w:r>
      <w:r w:rsidR="00FA0695">
        <w:rPr>
          <w:lang w:eastAsia="ja-JP"/>
        </w:rPr>
        <w:t>пункта</w:t>
      </w:r>
      <w:r w:rsidR="00FA0695" w:rsidRPr="00FA0695">
        <w:rPr>
          <w:lang w:eastAsia="ja-JP"/>
        </w:rPr>
        <w:t xml:space="preserve"> </w:t>
      </w:r>
      <w:r w:rsidR="00FA0695">
        <w:rPr>
          <w:lang w:eastAsia="ja-JP"/>
        </w:rPr>
        <w:t>повестки</w:t>
      </w:r>
      <w:r w:rsidR="00FA0695" w:rsidRPr="00FA0695">
        <w:rPr>
          <w:lang w:eastAsia="ja-JP"/>
        </w:rPr>
        <w:t xml:space="preserve"> </w:t>
      </w:r>
      <w:r w:rsidR="00FA0695">
        <w:rPr>
          <w:lang w:eastAsia="ja-JP"/>
        </w:rPr>
        <w:t>дня</w:t>
      </w:r>
      <w:r w:rsidR="00FA0695" w:rsidRPr="00FA0695">
        <w:rPr>
          <w:lang w:eastAsia="ja-JP"/>
        </w:rPr>
        <w:t xml:space="preserve"> </w:t>
      </w:r>
      <w:r w:rsidR="00FA0695">
        <w:rPr>
          <w:lang w:eastAsia="ja-JP"/>
        </w:rPr>
        <w:t>для</w:t>
      </w:r>
      <w:r w:rsidR="00FA0695" w:rsidRPr="00FA0695">
        <w:rPr>
          <w:lang w:eastAsia="ja-JP"/>
        </w:rPr>
        <w:t xml:space="preserve"> </w:t>
      </w:r>
      <w:r w:rsidR="00FA0695">
        <w:rPr>
          <w:lang w:eastAsia="ja-JP"/>
        </w:rPr>
        <w:t>ВКР</w:t>
      </w:r>
      <w:r w:rsidR="00FA0695" w:rsidRPr="00FA0695">
        <w:rPr>
          <w:lang w:eastAsia="ja-JP"/>
        </w:rPr>
        <w:t>-27</w:t>
      </w:r>
      <w:r w:rsidR="00FA0695">
        <w:rPr>
          <w:lang w:eastAsia="ja-JP"/>
        </w:rPr>
        <w:t>. Япония</w:t>
      </w:r>
      <w:r w:rsidR="00FA0695" w:rsidRPr="00FA0695">
        <w:rPr>
          <w:lang w:eastAsia="ja-JP"/>
        </w:rPr>
        <w:t xml:space="preserve"> </w:t>
      </w:r>
      <w:r w:rsidR="00FA0695">
        <w:rPr>
          <w:lang w:eastAsia="ja-JP"/>
        </w:rPr>
        <w:t>готова</w:t>
      </w:r>
      <w:r w:rsidR="00FA0695" w:rsidRPr="00FA0695">
        <w:rPr>
          <w:lang w:eastAsia="ja-JP"/>
        </w:rPr>
        <w:t xml:space="preserve"> </w:t>
      </w:r>
      <w:r w:rsidR="00FA0695">
        <w:rPr>
          <w:lang w:eastAsia="ja-JP"/>
        </w:rPr>
        <w:t>обсуждать</w:t>
      </w:r>
      <w:r w:rsidR="00FA0695" w:rsidRPr="00FA0695">
        <w:rPr>
          <w:lang w:eastAsia="ja-JP"/>
        </w:rPr>
        <w:t xml:space="preserve"> </w:t>
      </w:r>
      <w:r w:rsidR="00FA0695">
        <w:rPr>
          <w:lang w:eastAsia="ja-JP"/>
        </w:rPr>
        <w:t>эти</w:t>
      </w:r>
      <w:r w:rsidR="00FA0695" w:rsidRPr="00FA0695">
        <w:rPr>
          <w:lang w:eastAsia="ja-JP"/>
        </w:rPr>
        <w:t xml:space="preserve"> </w:t>
      </w:r>
      <w:r w:rsidR="00FA0695">
        <w:rPr>
          <w:lang w:eastAsia="ja-JP"/>
        </w:rPr>
        <w:t>предложения</w:t>
      </w:r>
      <w:r w:rsidR="00FA0695" w:rsidRPr="00FA0695">
        <w:rPr>
          <w:lang w:eastAsia="ja-JP"/>
        </w:rPr>
        <w:t xml:space="preserve"> </w:t>
      </w:r>
      <w:r w:rsidR="00FA0695">
        <w:rPr>
          <w:lang w:eastAsia="ja-JP"/>
        </w:rPr>
        <w:t>на</w:t>
      </w:r>
      <w:r w:rsidR="00FA0695" w:rsidRPr="00FA0695">
        <w:rPr>
          <w:lang w:eastAsia="ja-JP"/>
        </w:rPr>
        <w:t xml:space="preserve"> </w:t>
      </w:r>
      <w:r w:rsidR="00FA0695">
        <w:rPr>
          <w:lang w:eastAsia="ja-JP"/>
        </w:rPr>
        <w:t>ВКР</w:t>
      </w:r>
      <w:r w:rsidR="00FA0695" w:rsidRPr="00FA0695">
        <w:rPr>
          <w:lang w:eastAsia="ja-JP"/>
        </w:rPr>
        <w:t xml:space="preserve">-23, </w:t>
      </w:r>
      <w:r w:rsidR="00FA0695">
        <w:rPr>
          <w:lang w:eastAsia="ja-JP"/>
        </w:rPr>
        <w:t>и</w:t>
      </w:r>
      <w:r w:rsidR="00FA0695" w:rsidRPr="00FA0695">
        <w:rPr>
          <w:lang w:eastAsia="ja-JP"/>
        </w:rPr>
        <w:t xml:space="preserve"> </w:t>
      </w:r>
      <w:r w:rsidR="00EC3290">
        <w:rPr>
          <w:lang w:eastAsia="ja-JP"/>
        </w:rPr>
        <w:t xml:space="preserve">японское </w:t>
      </w:r>
      <w:r w:rsidR="00FA0695">
        <w:rPr>
          <w:lang w:eastAsia="ja-JP"/>
        </w:rPr>
        <w:t>предложение</w:t>
      </w:r>
      <w:r w:rsidR="00FA0695" w:rsidRPr="00FA0695">
        <w:rPr>
          <w:lang w:eastAsia="ja-JP"/>
        </w:rPr>
        <w:t xml:space="preserve"> </w:t>
      </w:r>
      <w:r w:rsidR="00FA0695">
        <w:rPr>
          <w:lang w:eastAsia="ja-JP"/>
        </w:rPr>
        <w:t>следует</w:t>
      </w:r>
      <w:r w:rsidR="00FA0695" w:rsidRPr="00FA0695">
        <w:rPr>
          <w:lang w:eastAsia="ja-JP"/>
        </w:rPr>
        <w:t xml:space="preserve"> </w:t>
      </w:r>
      <w:r w:rsidR="00EC3290">
        <w:rPr>
          <w:lang w:eastAsia="ja-JP"/>
        </w:rPr>
        <w:t>рассматривать</w:t>
      </w:r>
      <w:r w:rsidR="00FA0695" w:rsidRPr="00FA0695">
        <w:rPr>
          <w:lang w:eastAsia="ja-JP"/>
        </w:rPr>
        <w:t xml:space="preserve"> </w:t>
      </w:r>
      <w:r w:rsidR="00FA0695">
        <w:rPr>
          <w:lang w:eastAsia="ja-JP"/>
        </w:rPr>
        <w:t>вместе</w:t>
      </w:r>
      <w:r w:rsidR="00FA0695" w:rsidRPr="00FA0695">
        <w:rPr>
          <w:lang w:eastAsia="ja-JP"/>
        </w:rPr>
        <w:t xml:space="preserve"> </w:t>
      </w:r>
      <w:r w:rsidR="00FA0695">
        <w:rPr>
          <w:lang w:eastAsia="ja-JP"/>
        </w:rPr>
        <w:t>с</w:t>
      </w:r>
      <w:r w:rsidR="00FA0695" w:rsidRPr="00FA0695">
        <w:rPr>
          <w:lang w:eastAsia="ja-JP"/>
        </w:rPr>
        <w:t xml:space="preserve"> </w:t>
      </w:r>
      <w:r w:rsidR="00FA0695">
        <w:rPr>
          <w:lang w:eastAsia="ja-JP"/>
        </w:rPr>
        <w:t>остальными</w:t>
      </w:r>
      <w:r w:rsidR="00FA0695" w:rsidRPr="00FA0695">
        <w:rPr>
          <w:lang w:eastAsia="ja-JP"/>
        </w:rPr>
        <w:t xml:space="preserve">, </w:t>
      </w:r>
      <w:r w:rsidR="00FA0695">
        <w:rPr>
          <w:lang w:eastAsia="ja-JP"/>
        </w:rPr>
        <w:t>с</w:t>
      </w:r>
      <w:r w:rsidR="00FA0695" w:rsidRPr="00FA0695">
        <w:rPr>
          <w:lang w:eastAsia="ja-JP"/>
        </w:rPr>
        <w:t xml:space="preserve"> </w:t>
      </w:r>
      <w:r w:rsidR="00FA0695">
        <w:rPr>
          <w:lang w:eastAsia="ja-JP"/>
        </w:rPr>
        <w:t>тем</w:t>
      </w:r>
      <w:r w:rsidR="00FA0695" w:rsidRPr="00FA0695">
        <w:rPr>
          <w:lang w:eastAsia="ja-JP"/>
        </w:rPr>
        <w:t xml:space="preserve"> </w:t>
      </w:r>
      <w:r w:rsidR="00FA0695">
        <w:rPr>
          <w:lang w:eastAsia="ja-JP"/>
        </w:rPr>
        <w:t>чтобы</w:t>
      </w:r>
      <w:r w:rsidR="00FA0695" w:rsidRPr="00FA0695">
        <w:rPr>
          <w:lang w:eastAsia="ja-JP"/>
        </w:rPr>
        <w:t xml:space="preserve"> </w:t>
      </w:r>
      <w:r w:rsidR="00FA0695">
        <w:rPr>
          <w:lang w:eastAsia="ja-JP"/>
        </w:rPr>
        <w:t>сформировать</w:t>
      </w:r>
      <w:r w:rsidR="00FA0695" w:rsidRPr="00FA0695">
        <w:rPr>
          <w:lang w:eastAsia="ja-JP"/>
        </w:rPr>
        <w:t xml:space="preserve"> </w:t>
      </w:r>
      <w:r w:rsidR="00EC3290">
        <w:rPr>
          <w:lang w:eastAsia="ja-JP"/>
        </w:rPr>
        <w:t>единый</w:t>
      </w:r>
      <w:r w:rsidR="00FA0695" w:rsidRPr="00FA0695">
        <w:rPr>
          <w:lang w:eastAsia="ja-JP"/>
        </w:rPr>
        <w:t xml:space="preserve"> </w:t>
      </w:r>
      <w:r w:rsidR="00FA0695">
        <w:rPr>
          <w:lang w:eastAsia="ja-JP"/>
        </w:rPr>
        <w:t>пункт</w:t>
      </w:r>
      <w:r w:rsidR="00FA0695" w:rsidRPr="00FA0695">
        <w:rPr>
          <w:lang w:eastAsia="ja-JP"/>
        </w:rPr>
        <w:t xml:space="preserve"> </w:t>
      </w:r>
      <w:r w:rsidR="00FA0695">
        <w:rPr>
          <w:lang w:eastAsia="ja-JP"/>
        </w:rPr>
        <w:t>повестки дня ВКР-27 по данной теме.</w:t>
      </w:r>
    </w:p>
    <w:p w14:paraId="0679C2C3" w14:textId="77777777" w:rsidR="009B5CC2" w:rsidRPr="008E5A1D" w:rsidRDefault="009B5CC2" w:rsidP="006E29BD">
      <w:r w:rsidRPr="008E5A1D">
        <w:br w:type="page"/>
      </w:r>
    </w:p>
    <w:p w14:paraId="083162DF" w14:textId="77777777" w:rsidR="00772094" w:rsidRPr="00E340E7" w:rsidRDefault="000A48EA">
      <w:pPr>
        <w:pStyle w:val="Proposal"/>
      </w:pPr>
      <w:r w:rsidRPr="001F1059">
        <w:rPr>
          <w:lang w:val="en-US"/>
        </w:rPr>
        <w:lastRenderedPageBreak/>
        <w:t>ADD</w:t>
      </w:r>
      <w:r w:rsidRPr="00E340E7">
        <w:tab/>
      </w:r>
      <w:r w:rsidRPr="001F1059">
        <w:rPr>
          <w:lang w:val="en-US"/>
        </w:rPr>
        <w:t>J</w:t>
      </w:r>
      <w:r w:rsidRPr="00E340E7">
        <w:t>/99</w:t>
      </w:r>
      <w:r w:rsidRPr="001F1059">
        <w:rPr>
          <w:lang w:val="en-US"/>
        </w:rPr>
        <w:t>A</w:t>
      </w:r>
      <w:r w:rsidRPr="00E340E7">
        <w:t>27</w:t>
      </w:r>
      <w:r w:rsidRPr="001F1059">
        <w:rPr>
          <w:lang w:val="en-US"/>
        </w:rPr>
        <w:t>A</w:t>
      </w:r>
      <w:r w:rsidRPr="00E340E7">
        <w:t>2/1</w:t>
      </w:r>
    </w:p>
    <w:p w14:paraId="69AAC90B" w14:textId="77777777" w:rsidR="00772094" w:rsidRPr="00403C03" w:rsidRDefault="000A48EA">
      <w:pPr>
        <w:pStyle w:val="ResNo"/>
      </w:pPr>
      <w:r>
        <w:t>Проект</w:t>
      </w:r>
      <w:r w:rsidRPr="00403C03">
        <w:t xml:space="preserve"> </w:t>
      </w:r>
      <w:r>
        <w:t>новой</w:t>
      </w:r>
      <w:r w:rsidRPr="00403C03">
        <w:t xml:space="preserve"> </w:t>
      </w:r>
      <w:r>
        <w:t>Резолюции</w:t>
      </w:r>
      <w:r w:rsidRPr="00403C03">
        <w:t xml:space="preserve"> [</w:t>
      </w:r>
      <w:r w:rsidRPr="001F1059">
        <w:rPr>
          <w:lang w:val="en-US"/>
        </w:rPr>
        <w:t>J</w:t>
      </w:r>
      <w:r w:rsidRPr="00403C03">
        <w:t>-</w:t>
      </w:r>
      <w:r w:rsidR="00403C03" w:rsidRPr="00403C03">
        <w:t>1</w:t>
      </w:r>
      <w:r w:rsidRPr="00403C03">
        <w:t>]</w:t>
      </w:r>
      <w:r w:rsidR="00403C03" w:rsidRPr="00403C03">
        <w:t xml:space="preserve"> </w:t>
      </w:r>
      <w:r w:rsidR="00403C03">
        <w:t>(ВКР-23)</w:t>
      </w:r>
    </w:p>
    <w:p w14:paraId="57EFA880" w14:textId="35B38631" w:rsidR="00772094" w:rsidRPr="00EC3290" w:rsidRDefault="00EC3290" w:rsidP="00403C03">
      <w:pPr>
        <w:pStyle w:val="Restitle"/>
      </w:pPr>
      <w:r>
        <w:t>Повестка</w:t>
      </w:r>
      <w:r w:rsidRPr="00EC3290">
        <w:t xml:space="preserve"> </w:t>
      </w:r>
      <w:r>
        <w:t>дня</w:t>
      </w:r>
      <w:r w:rsidRPr="00EC3290">
        <w:t xml:space="preserve"> </w:t>
      </w:r>
      <w:r>
        <w:t>для</w:t>
      </w:r>
      <w:r w:rsidRPr="00EC3290">
        <w:t xml:space="preserve"> </w:t>
      </w:r>
      <w:r>
        <w:t>Всемирной</w:t>
      </w:r>
      <w:r w:rsidRPr="00EC3290">
        <w:t xml:space="preserve"> </w:t>
      </w:r>
      <w:r>
        <w:t>конференции</w:t>
      </w:r>
      <w:r w:rsidRPr="00EC3290">
        <w:t xml:space="preserve"> </w:t>
      </w:r>
      <w:r>
        <w:t>электросвязи 2027 года</w:t>
      </w:r>
    </w:p>
    <w:p w14:paraId="202019DB" w14:textId="77777777" w:rsidR="00403C03" w:rsidRPr="00BD52B0" w:rsidRDefault="00BD52B0" w:rsidP="00403C03">
      <w:pPr>
        <w:pStyle w:val="Normalaftertitle"/>
      </w:pPr>
      <w:r>
        <w:t>Всемирная конференция радиосвязи (</w:t>
      </w:r>
      <w:r w:rsidRPr="00BD52B0">
        <w:t>Дубай</w:t>
      </w:r>
      <w:r>
        <w:t>, 2023 г.),</w:t>
      </w:r>
    </w:p>
    <w:p w14:paraId="0A8CBADB" w14:textId="77777777" w:rsidR="00403C03" w:rsidRPr="009F344A" w:rsidRDefault="00403C03" w:rsidP="00403C03">
      <w:pPr>
        <w:rPr>
          <w:lang w:eastAsia="ja-JP"/>
        </w:rPr>
      </w:pPr>
      <w:r w:rsidRPr="009F344A">
        <w:rPr>
          <w:lang w:eastAsia="ja-JP"/>
        </w:rPr>
        <w:t>…</w:t>
      </w:r>
    </w:p>
    <w:p w14:paraId="53E9244C" w14:textId="0E47D906" w:rsidR="00403C03" w:rsidRPr="00EC3290" w:rsidRDefault="00EC3290" w:rsidP="00403C03">
      <w:pPr>
        <w:pStyle w:val="Call"/>
      </w:pPr>
      <w:r>
        <w:t>решает</w:t>
      </w:r>
    </w:p>
    <w:p w14:paraId="32224F0D" w14:textId="77777777" w:rsidR="00403C03" w:rsidRPr="009F344A" w:rsidRDefault="00403C03" w:rsidP="00403C03">
      <w:r w:rsidRPr="009F344A">
        <w:t>...</w:t>
      </w:r>
    </w:p>
    <w:p w14:paraId="693F7E96" w14:textId="0065AE3E" w:rsidR="00403C03" w:rsidRPr="009F344A" w:rsidRDefault="00403C03" w:rsidP="00403C03">
      <w:r w:rsidRPr="009F344A">
        <w:t>1.</w:t>
      </w:r>
      <w:r w:rsidRPr="00403C03">
        <w:rPr>
          <w:lang w:val="en-US"/>
        </w:rPr>
        <w:t>x</w:t>
      </w:r>
      <w:r w:rsidRPr="009F344A">
        <w:tab/>
      </w:r>
      <w:r w:rsidR="009F344A">
        <w:t xml:space="preserve">в соответствии с Резолюцией </w:t>
      </w:r>
      <w:r w:rsidR="009F344A" w:rsidRPr="009F344A">
        <w:rPr>
          <w:b/>
          <w:bCs/>
        </w:rPr>
        <w:t>[</w:t>
      </w:r>
      <w:r w:rsidR="009F344A">
        <w:rPr>
          <w:b/>
          <w:bCs/>
          <w:lang w:val="en-US"/>
        </w:rPr>
        <w:t>J</w:t>
      </w:r>
      <w:r w:rsidR="009F344A" w:rsidRPr="009F344A">
        <w:rPr>
          <w:b/>
          <w:bCs/>
        </w:rPr>
        <w:noBreakHyphen/>
        <w:t>2] (ВКР-23)</w:t>
      </w:r>
      <w:r w:rsidR="009F344A">
        <w:rPr>
          <w:b/>
          <w:bCs/>
        </w:rPr>
        <w:t xml:space="preserve"> </w:t>
      </w:r>
      <w:r w:rsidR="009F344A" w:rsidRPr="009F344A">
        <w:t>рассмотреть определение полос</w:t>
      </w:r>
      <w:r w:rsidR="009F344A">
        <w:t>ы</w:t>
      </w:r>
      <w:r w:rsidR="009F344A" w:rsidRPr="009F344A">
        <w:t xml:space="preserve"> частот 12,75−12,95 </w:t>
      </w:r>
      <w:r w:rsidR="009F344A">
        <w:t>ГГц</w:t>
      </w:r>
      <w:r w:rsidR="009F344A" w:rsidRPr="009F344A">
        <w:t xml:space="preserve"> для будущего развития наземного сегмента Международной подвижной электросвязи (IMT)</w:t>
      </w:r>
      <w:r w:rsidR="009F344A">
        <w:t>;</w:t>
      </w:r>
    </w:p>
    <w:p w14:paraId="43E82AAA" w14:textId="77777777" w:rsidR="00772094" w:rsidRPr="00CC5B89" w:rsidRDefault="00403C03" w:rsidP="00403C03">
      <w:r w:rsidRPr="00CC5B89">
        <w:t>...</w:t>
      </w:r>
    </w:p>
    <w:p w14:paraId="3CB9A45C" w14:textId="712E64AD" w:rsidR="00772094" w:rsidRPr="008E5A1D" w:rsidRDefault="000A48EA">
      <w:pPr>
        <w:pStyle w:val="Reasons"/>
      </w:pPr>
      <w:r>
        <w:rPr>
          <w:b/>
        </w:rPr>
        <w:t>Основания</w:t>
      </w:r>
      <w:r w:rsidRPr="000755E2">
        <w:rPr>
          <w:bCs/>
        </w:rPr>
        <w:t>:</w:t>
      </w:r>
      <w:r w:rsidRPr="000755E2">
        <w:tab/>
      </w:r>
      <w:r w:rsidR="009F344A">
        <w:t>Принимая</w:t>
      </w:r>
      <w:r w:rsidR="009F344A" w:rsidRPr="000755E2">
        <w:t xml:space="preserve"> </w:t>
      </w:r>
      <w:r w:rsidR="009F344A">
        <w:t>во</w:t>
      </w:r>
      <w:r w:rsidR="009F344A" w:rsidRPr="000755E2">
        <w:t xml:space="preserve"> </w:t>
      </w:r>
      <w:r w:rsidR="009F344A">
        <w:t>внимание</w:t>
      </w:r>
      <w:r w:rsidR="009F344A" w:rsidRPr="000755E2">
        <w:t xml:space="preserve"> </w:t>
      </w:r>
      <w:r w:rsidR="009F344A">
        <w:t>активное</w:t>
      </w:r>
      <w:r w:rsidR="009F344A" w:rsidRPr="000755E2">
        <w:t xml:space="preserve"> </w:t>
      </w:r>
      <w:r w:rsidR="009F344A">
        <w:t>использование</w:t>
      </w:r>
      <w:r w:rsidR="009F344A" w:rsidRPr="000755E2">
        <w:t xml:space="preserve"> </w:t>
      </w:r>
      <w:r w:rsidR="009F344A">
        <w:rPr>
          <w:lang w:val="en-US"/>
        </w:rPr>
        <w:t>IMT</w:t>
      </w:r>
      <w:r w:rsidR="009F344A" w:rsidRPr="000755E2">
        <w:t xml:space="preserve"> </w:t>
      </w:r>
      <w:r w:rsidR="009F344A">
        <w:t>и</w:t>
      </w:r>
      <w:r w:rsidR="009F344A" w:rsidRPr="000755E2">
        <w:t xml:space="preserve"> </w:t>
      </w:r>
      <w:r w:rsidR="009F344A">
        <w:t>ее</w:t>
      </w:r>
      <w:r w:rsidR="009F344A" w:rsidRPr="000755E2">
        <w:t xml:space="preserve"> </w:t>
      </w:r>
      <w:r w:rsidR="009F344A">
        <w:t>соответствующие</w:t>
      </w:r>
      <w:r w:rsidR="009F344A" w:rsidRPr="000755E2">
        <w:t xml:space="preserve"> </w:t>
      </w:r>
      <w:r w:rsidR="009F344A">
        <w:t>потребности</w:t>
      </w:r>
      <w:r w:rsidR="009F344A" w:rsidRPr="000755E2">
        <w:t xml:space="preserve"> </w:t>
      </w:r>
      <w:r w:rsidR="009F344A">
        <w:t>в</w:t>
      </w:r>
      <w:r w:rsidR="009F344A" w:rsidRPr="000755E2">
        <w:t xml:space="preserve"> </w:t>
      </w:r>
      <w:r w:rsidR="009F344A">
        <w:t>спектре</w:t>
      </w:r>
      <w:r w:rsidR="009F344A" w:rsidRPr="000755E2">
        <w:t xml:space="preserve">, </w:t>
      </w:r>
      <w:r w:rsidR="009F344A">
        <w:t>МСЭ</w:t>
      </w:r>
      <w:r w:rsidR="009F344A" w:rsidRPr="000755E2">
        <w:t xml:space="preserve"> </w:t>
      </w:r>
      <w:r w:rsidR="009F344A">
        <w:t>следует</w:t>
      </w:r>
      <w:r w:rsidR="009F344A" w:rsidRPr="000755E2">
        <w:t xml:space="preserve"> </w:t>
      </w:r>
      <w:r w:rsidR="009F344A">
        <w:t>продолжать</w:t>
      </w:r>
      <w:r w:rsidR="009F344A" w:rsidRPr="000755E2">
        <w:t xml:space="preserve"> </w:t>
      </w:r>
      <w:r w:rsidR="009F344A">
        <w:t>изучать</w:t>
      </w:r>
      <w:r w:rsidR="009F344A" w:rsidRPr="000755E2">
        <w:t xml:space="preserve"> </w:t>
      </w:r>
      <w:r w:rsidR="009F344A">
        <w:t>возможности</w:t>
      </w:r>
      <w:r w:rsidR="009F344A" w:rsidRPr="000755E2">
        <w:t xml:space="preserve"> </w:t>
      </w:r>
      <w:r w:rsidR="000755E2">
        <w:t>определения</w:t>
      </w:r>
      <w:r w:rsidR="000755E2" w:rsidRPr="000755E2">
        <w:t xml:space="preserve"> </w:t>
      </w:r>
      <w:r w:rsidR="000755E2">
        <w:t>спектра</w:t>
      </w:r>
      <w:r w:rsidR="000755E2" w:rsidRPr="000755E2">
        <w:t xml:space="preserve"> </w:t>
      </w:r>
      <w:r w:rsidR="000755E2">
        <w:t>для</w:t>
      </w:r>
      <w:r w:rsidR="000755E2" w:rsidRPr="000755E2">
        <w:t xml:space="preserve"> </w:t>
      </w:r>
      <w:r w:rsidR="000755E2">
        <w:rPr>
          <w:lang w:val="en-US"/>
        </w:rPr>
        <w:t>IMT</w:t>
      </w:r>
      <w:r w:rsidR="000755E2" w:rsidRPr="000755E2">
        <w:t xml:space="preserve"> </w:t>
      </w:r>
      <w:r w:rsidR="000755E2">
        <w:t>в</w:t>
      </w:r>
      <w:r w:rsidR="000755E2" w:rsidRPr="000755E2">
        <w:t xml:space="preserve"> </w:t>
      </w:r>
      <w:r w:rsidR="000755E2">
        <w:t>Регламенте</w:t>
      </w:r>
      <w:r w:rsidR="000755E2" w:rsidRPr="000755E2">
        <w:t xml:space="preserve"> </w:t>
      </w:r>
      <w:r w:rsidR="000755E2">
        <w:t>радиосвязи</w:t>
      </w:r>
      <w:r w:rsidR="000755E2" w:rsidRPr="000755E2">
        <w:t xml:space="preserve">, </w:t>
      </w:r>
      <w:r w:rsidR="000755E2">
        <w:t>для</w:t>
      </w:r>
      <w:r w:rsidR="000755E2" w:rsidRPr="000755E2">
        <w:t xml:space="preserve"> </w:t>
      </w:r>
      <w:r w:rsidR="000755E2">
        <w:t>того</w:t>
      </w:r>
      <w:r w:rsidR="000755E2" w:rsidRPr="000755E2">
        <w:t xml:space="preserve"> </w:t>
      </w:r>
      <w:r w:rsidR="000755E2">
        <w:t>чтобы</w:t>
      </w:r>
      <w:r w:rsidR="000755E2" w:rsidRPr="000755E2">
        <w:t xml:space="preserve"> </w:t>
      </w:r>
      <w:r w:rsidR="000755E2">
        <w:t>администрации</w:t>
      </w:r>
      <w:r w:rsidR="000755E2" w:rsidRPr="000755E2">
        <w:t xml:space="preserve"> </w:t>
      </w:r>
      <w:r w:rsidR="000755E2">
        <w:t>могли</w:t>
      </w:r>
      <w:r w:rsidR="000755E2" w:rsidRPr="000755E2">
        <w:t xml:space="preserve"> </w:t>
      </w:r>
      <w:r w:rsidR="000755E2">
        <w:t>гибко</w:t>
      </w:r>
      <w:r w:rsidR="000755E2" w:rsidRPr="000755E2">
        <w:t xml:space="preserve"> </w:t>
      </w:r>
      <w:r w:rsidR="000755E2">
        <w:t>выбирать</w:t>
      </w:r>
      <w:r w:rsidR="000755E2" w:rsidRPr="000755E2">
        <w:t xml:space="preserve"> </w:t>
      </w:r>
      <w:r w:rsidR="000755E2">
        <w:t>и</w:t>
      </w:r>
      <w:r w:rsidR="000755E2" w:rsidRPr="000755E2">
        <w:t xml:space="preserve"> </w:t>
      </w:r>
      <w:r w:rsidR="000755E2">
        <w:t>использовать</w:t>
      </w:r>
      <w:r w:rsidR="000755E2" w:rsidRPr="000755E2">
        <w:t xml:space="preserve"> </w:t>
      </w:r>
      <w:r w:rsidR="000755E2">
        <w:t>эти</w:t>
      </w:r>
      <w:r w:rsidR="000755E2" w:rsidRPr="000755E2">
        <w:t xml:space="preserve"> </w:t>
      </w:r>
      <w:r w:rsidR="000755E2">
        <w:t>определенные</w:t>
      </w:r>
      <w:r w:rsidR="000755E2" w:rsidRPr="000755E2">
        <w:t xml:space="preserve"> </w:t>
      </w:r>
      <w:r w:rsidR="000755E2">
        <w:t>полосы</w:t>
      </w:r>
      <w:r w:rsidR="000755E2" w:rsidRPr="000755E2">
        <w:t xml:space="preserve"> </w:t>
      </w:r>
      <w:r w:rsidR="000755E2">
        <w:t>частот</w:t>
      </w:r>
      <w:r w:rsidR="000755E2" w:rsidRPr="000755E2">
        <w:t xml:space="preserve"> </w:t>
      </w:r>
      <w:r w:rsidR="000755E2">
        <w:t>для</w:t>
      </w:r>
      <w:r w:rsidR="000755E2" w:rsidRPr="000755E2">
        <w:t xml:space="preserve"> </w:t>
      </w:r>
      <w:r w:rsidR="000755E2">
        <w:rPr>
          <w:lang w:val="en-US"/>
        </w:rPr>
        <w:t>IMT</w:t>
      </w:r>
      <w:r w:rsidR="000755E2" w:rsidRPr="000755E2">
        <w:t xml:space="preserve"> </w:t>
      </w:r>
      <w:r w:rsidR="000755E2">
        <w:t>сообразно</w:t>
      </w:r>
      <w:r w:rsidR="000755E2" w:rsidRPr="000755E2">
        <w:t xml:space="preserve"> с национальной политикой в области использования спектра.</w:t>
      </w:r>
      <w:r w:rsidR="009F344A" w:rsidRPr="000755E2">
        <w:t xml:space="preserve"> </w:t>
      </w:r>
      <w:r w:rsidR="000755E2">
        <w:t>Использование</w:t>
      </w:r>
      <w:r w:rsidR="000755E2" w:rsidRPr="000755E2">
        <w:t xml:space="preserve"> </w:t>
      </w:r>
      <w:r w:rsidR="000755E2">
        <w:t>ФСС</w:t>
      </w:r>
      <w:r w:rsidR="000755E2" w:rsidRPr="000755E2">
        <w:t xml:space="preserve"> </w:t>
      </w:r>
      <w:r w:rsidR="000755E2">
        <w:t>в</w:t>
      </w:r>
      <w:r w:rsidR="000755E2" w:rsidRPr="000755E2">
        <w:t xml:space="preserve"> </w:t>
      </w:r>
      <w:r w:rsidR="000755E2">
        <w:t>полосе</w:t>
      </w:r>
      <w:r w:rsidR="000755E2" w:rsidRPr="000755E2">
        <w:t xml:space="preserve"> </w:t>
      </w:r>
      <w:r w:rsidR="000755E2">
        <w:t>частот</w:t>
      </w:r>
      <w:r w:rsidR="000755E2" w:rsidRPr="000755E2">
        <w:t xml:space="preserve"> </w:t>
      </w:r>
      <w:r w:rsidR="000755E2" w:rsidRPr="000755E2">
        <w:rPr>
          <w:lang w:eastAsia="ja-JP"/>
        </w:rPr>
        <w:t>12,75</w:t>
      </w:r>
      <w:r w:rsidR="000755E2" w:rsidRPr="000755E2">
        <w:t>−</w:t>
      </w:r>
      <w:r w:rsidR="000755E2" w:rsidRPr="000755E2">
        <w:rPr>
          <w:lang w:eastAsia="ja-JP"/>
        </w:rPr>
        <w:t>12,95</w:t>
      </w:r>
      <w:r w:rsidR="000755E2" w:rsidRPr="00403C03">
        <w:rPr>
          <w:lang w:val="en-US" w:eastAsia="ja-JP"/>
        </w:rPr>
        <w:t> </w:t>
      </w:r>
      <w:r w:rsidR="000755E2">
        <w:rPr>
          <w:lang w:eastAsia="ja-JP"/>
        </w:rPr>
        <w:t>ГГц</w:t>
      </w:r>
      <w:r w:rsidR="000755E2" w:rsidRPr="000755E2">
        <w:rPr>
          <w:lang w:eastAsia="ja-JP"/>
        </w:rPr>
        <w:t xml:space="preserve"> </w:t>
      </w:r>
      <w:r w:rsidR="000755E2">
        <w:rPr>
          <w:lang w:eastAsia="ja-JP"/>
        </w:rPr>
        <w:t>сравнительно</w:t>
      </w:r>
      <w:r w:rsidR="000755E2" w:rsidRPr="000755E2">
        <w:rPr>
          <w:lang w:eastAsia="ja-JP"/>
        </w:rPr>
        <w:t xml:space="preserve"> </w:t>
      </w:r>
      <w:r w:rsidR="000755E2">
        <w:rPr>
          <w:lang w:eastAsia="ja-JP"/>
        </w:rPr>
        <w:t>ограничено</w:t>
      </w:r>
      <w:r w:rsidR="000755E2" w:rsidRPr="000755E2">
        <w:rPr>
          <w:lang w:eastAsia="ja-JP"/>
        </w:rPr>
        <w:t xml:space="preserve"> </w:t>
      </w:r>
      <w:r w:rsidR="000755E2">
        <w:rPr>
          <w:lang w:eastAsia="ja-JP"/>
        </w:rPr>
        <w:t>в</w:t>
      </w:r>
      <w:r w:rsidR="000755E2" w:rsidRPr="000755E2">
        <w:rPr>
          <w:lang w:eastAsia="ja-JP"/>
        </w:rPr>
        <w:t xml:space="preserve"> </w:t>
      </w:r>
      <w:r w:rsidR="000755E2">
        <w:rPr>
          <w:lang w:eastAsia="ja-JP"/>
        </w:rPr>
        <w:t>сопоставлении</w:t>
      </w:r>
      <w:r w:rsidR="000755E2" w:rsidRPr="000755E2">
        <w:rPr>
          <w:lang w:eastAsia="ja-JP"/>
        </w:rPr>
        <w:t xml:space="preserve"> </w:t>
      </w:r>
      <w:r w:rsidR="000755E2">
        <w:rPr>
          <w:lang w:eastAsia="ja-JP"/>
        </w:rPr>
        <w:t>с</w:t>
      </w:r>
      <w:r w:rsidR="000755E2" w:rsidRPr="000755E2">
        <w:rPr>
          <w:lang w:eastAsia="ja-JP"/>
        </w:rPr>
        <w:t xml:space="preserve"> </w:t>
      </w:r>
      <w:r w:rsidR="000755E2">
        <w:rPr>
          <w:lang w:eastAsia="ja-JP"/>
        </w:rPr>
        <w:t>другими</w:t>
      </w:r>
      <w:r w:rsidR="000755E2" w:rsidRPr="000755E2">
        <w:rPr>
          <w:lang w:eastAsia="ja-JP"/>
        </w:rPr>
        <w:t xml:space="preserve"> </w:t>
      </w:r>
      <w:r w:rsidR="000755E2">
        <w:rPr>
          <w:lang w:eastAsia="ja-JP"/>
        </w:rPr>
        <w:t>полосами</w:t>
      </w:r>
      <w:r w:rsidR="000755E2" w:rsidRPr="000755E2">
        <w:rPr>
          <w:lang w:eastAsia="ja-JP"/>
        </w:rPr>
        <w:t xml:space="preserve"> </w:t>
      </w:r>
      <w:r w:rsidR="000755E2">
        <w:rPr>
          <w:lang w:eastAsia="ja-JP"/>
        </w:rPr>
        <w:t>частот,</w:t>
      </w:r>
      <w:r w:rsidR="000755E2" w:rsidRPr="000755E2">
        <w:rPr>
          <w:lang w:eastAsia="ja-JP"/>
        </w:rPr>
        <w:t xml:space="preserve"> </w:t>
      </w:r>
      <w:r w:rsidR="000755E2">
        <w:t xml:space="preserve">использующимися для спутниковой связи в диапазоне </w:t>
      </w:r>
      <w:r w:rsidR="000755E2">
        <w:rPr>
          <w:lang w:val="en-US"/>
        </w:rPr>
        <w:t>Ku</w:t>
      </w:r>
      <w:r w:rsidR="000755E2" w:rsidRPr="0095435B">
        <w:t xml:space="preserve">. </w:t>
      </w:r>
      <w:r w:rsidR="000755E2">
        <w:t>Поскольку</w:t>
      </w:r>
      <w:r w:rsidR="000755E2" w:rsidRPr="0095435B">
        <w:t xml:space="preserve"> </w:t>
      </w:r>
      <w:r w:rsidR="000755E2">
        <w:t>данная</w:t>
      </w:r>
      <w:r w:rsidR="000755E2" w:rsidRPr="0095435B">
        <w:t xml:space="preserve"> </w:t>
      </w:r>
      <w:r w:rsidR="000755E2">
        <w:t>полоса</w:t>
      </w:r>
      <w:r w:rsidR="000755E2" w:rsidRPr="0095435B">
        <w:t xml:space="preserve"> </w:t>
      </w:r>
      <w:r w:rsidR="000755E2">
        <w:t>частот</w:t>
      </w:r>
      <w:r w:rsidR="000755E2" w:rsidRPr="0095435B">
        <w:t xml:space="preserve"> </w:t>
      </w:r>
      <w:r w:rsidR="000755E2">
        <w:t>используется</w:t>
      </w:r>
      <w:r w:rsidR="000755E2" w:rsidRPr="0095435B">
        <w:t xml:space="preserve"> </w:t>
      </w:r>
      <w:r w:rsidR="000755E2">
        <w:t>для</w:t>
      </w:r>
      <w:r w:rsidR="000755E2" w:rsidRPr="0095435B">
        <w:t xml:space="preserve"> </w:t>
      </w:r>
      <w:r w:rsidR="000755E2">
        <w:t>направления</w:t>
      </w:r>
      <w:r w:rsidR="000755E2" w:rsidRPr="0095435B">
        <w:t xml:space="preserve"> </w:t>
      </w:r>
      <w:r w:rsidR="000755E2">
        <w:t>Земля</w:t>
      </w:r>
      <w:r w:rsidR="000755E2" w:rsidRPr="0095435B">
        <w:t>-</w:t>
      </w:r>
      <w:r w:rsidR="000755E2">
        <w:t xml:space="preserve">космос ФСС, имеется возможность обеспечить сосуществование применений ФСС и наземного сегмента </w:t>
      </w:r>
      <w:r w:rsidR="000755E2">
        <w:rPr>
          <w:lang w:val="en-US"/>
        </w:rPr>
        <w:t>IMT</w:t>
      </w:r>
      <w:r w:rsidR="000755E2">
        <w:t>, определив надлежащие условия для защиты линии вверх ФСС, включая применение</w:t>
      </w:r>
      <w:r w:rsidR="000755E2">
        <w:rPr>
          <w:lang w:eastAsia="ja-JP"/>
        </w:rPr>
        <w:t xml:space="preserve"> Приложения </w:t>
      </w:r>
      <w:r w:rsidR="000755E2" w:rsidRPr="0095435B">
        <w:rPr>
          <w:b/>
          <w:bCs/>
          <w:lang w:eastAsia="ja-JP"/>
        </w:rPr>
        <w:t>30В</w:t>
      </w:r>
      <w:r w:rsidR="000755E2">
        <w:rPr>
          <w:lang w:eastAsia="ja-JP"/>
        </w:rPr>
        <w:t xml:space="preserve"> к РР. Более</w:t>
      </w:r>
      <w:r w:rsidR="000755E2" w:rsidRPr="008E5A1D">
        <w:rPr>
          <w:lang w:eastAsia="ja-JP"/>
        </w:rPr>
        <w:t xml:space="preserve"> </w:t>
      </w:r>
      <w:r w:rsidR="000755E2">
        <w:rPr>
          <w:lang w:eastAsia="ja-JP"/>
        </w:rPr>
        <w:t>подробная</w:t>
      </w:r>
      <w:r w:rsidR="000755E2" w:rsidRPr="008E5A1D">
        <w:rPr>
          <w:lang w:eastAsia="ja-JP"/>
        </w:rPr>
        <w:t xml:space="preserve"> </w:t>
      </w:r>
      <w:r w:rsidR="000755E2">
        <w:rPr>
          <w:lang w:eastAsia="ja-JP"/>
        </w:rPr>
        <w:t>информация</w:t>
      </w:r>
      <w:r w:rsidR="000755E2" w:rsidRPr="008E5A1D">
        <w:rPr>
          <w:lang w:eastAsia="ja-JP"/>
        </w:rPr>
        <w:t xml:space="preserve"> </w:t>
      </w:r>
      <w:r w:rsidR="000755E2">
        <w:rPr>
          <w:lang w:eastAsia="ja-JP"/>
        </w:rPr>
        <w:t>о</w:t>
      </w:r>
      <w:r w:rsidR="000755E2" w:rsidRPr="008E5A1D">
        <w:rPr>
          <w:lang w:eastAsia="ja-JP"/>
        </w:rPr>
        <w:t xml:space="preserve"> </w:t>
      </w:r>
      <w:r w:rsidR="000755E2">
        <w:rPr>
          <w:lang w:eastAsia="ja-JP"/>
        </w:rPr>
        <w:t>предложении</w:t>
      </w:r>
      <w:r w:rsidR="000755E2" w:rsidRPr="008E5A1D">
        <w:rPr>
          <w:lang w:eastAsia="ja-JP"/>
        </w:rPr>
        <w:t xml:space="preserve"> </w:t>
      </w:r>
      <w:r w:rsidR="000755E2">
        <w:rPr>
          <w:lang w:eastAsia="ja-JP"/>
        </w:rPr>
        <w:t>приводится</w:t>
      </w:r>
      <w:r w:rsidR="000755E2" w:rsidRPr="008E5A1D">
        <w:rPr>
          <w:lang w:eastAsia="ja-JP"/>
        </w:rPr>
        <w:t xml:space="preserve"> </w:t>
      </w:r>
      <w:r w:rsidR="000755E2">
        <w:rPr>
          <w:lang w:eastAsia="ja-JP"/>
        </w:rPr>
        <w:t>в</w:t>
      </w:r>
      <w:r w:rsidR="000755E2" w:rsidRPr="008E5A1D">
        <w:rPr>
          <w:lang w:eastAsia="ja-JP"/>
        </w:rPr>
        <w:t xml:space="preserve"> </w:t>
      </w:r>
      <w:r w:rsidR="00193B0C">
        <w:rPr>
          <w:lang w:eastAsia="ja-JP"/>
        </w:rPr>
        <w:t>Д</w:t>
      </w:r>
      <w:r w:rsidR="000755E2">
        <w:rPr>
          <w:lang w:eastAsia="ja-JP"/>
        </w:rPr>
        <w:t>ополнении</w:t>
      </w:r>
      <w:r w:rsidR="00193B0C">
        <w:rPr>
          <w:lang w:eastAsia="ja-JP"/>
        </w:rPr>
        <w:t>,</w:t>
      </w:r>
      <w:r w:rsidR="000755E2" w:rsidRPr="008E5A1D">
        <w:rPr>
          <w:lang w:eastAsia="ja-JP"/>
        </w:rPr>
        <w:t xml:space="preserve"> </w:t>
      </w:r>
      <w:r w:rsidR="000755E2">
        <w:rPr>
          <w:lang w:eastAsia="ja-JP"/>
        </w:rPr>
        <w:t>ниже</w:t>
      </w:r>
      <w:r w:rsidR="000755E2" w:rsidRPr="008E5A1D">
        <w:rPr>
          <w:lang w:eastAsia="ja-JP"/>
        </w:rPr>
        <w:t>.</w:t>
      </w:r>
    </w:p>
    <w:p w14:paraId="38E326C7" w14:textId="77777777" w:rsidR="00772094" w:rsidRPr="00E340E7" w:rsidRDefault="000A48EA">
      <w:pPr>
        <w:pStyle w:val="Proposal"/>
      </w:pPr>
      <w:r w:rsidRPr="001F1059">
        <w:rPr>
          <w:lang w:val="en-US"/>
        </w:rPr>
        <w:t>ADD</w:t>
      </w:r>
      <w:r w:rsidRPr="00E340E7">
        <w:tab/>
      </w:r>
      <w:r w:rsidRPr="001F1059">
        <w:rPr>
          <w:lang w:val="en-US"/>
        </w:rPr>
        <w:t>J</w:t>
      </w:r>
      <w:r w:rsidRPr="00E340E7">
        <w:t>/99</w:t>
      </w:r>
      <w:r w:rsidRPr="001F1059">
        <w:rPr>
          <w:lang w:val="en-US"/>
        </w:rPr>
        <w:t>A</w:t>
      </w:r>
      <w:r w:rsidRPr="00E340E7">
        <w:t>27</w:t>
      </w:r>
      <w:r w:rsidRPr="001F1059">
        <w:rPr>
          <w:lang w:val="en-US"/>
        </w:rPr>
        <w:t>A</w:t>
      </w:r>
      <w:r w:rsidRPr="00E340E7">
        <w:t>2/2</w:t>
      </w:r>
    </w:p>
    <w:p w14:paraId="7D537376" w14:textId="77777777" w:rsidR="00772094" w:rsidRPr="00403C03" w:rsidRDefault="000A48EA">
      <w:pPr>
        <w:pStyle w:val="ResNo"/>
      </w:pPr>
      <w:r>
        <w:t>Проект</w:t>
      </w:r>
      <w:r w:rsidRPr="00403C03">
        <w:t xml:space="preserve"> </w:t>
      </w:r>
      <w:r>
        <w:t>новой</w:t>
      </w:r>
      <w:r w:rsidRPr="00403C03">
        <w:t xml:space="preserve"> </w:t>
      </w:r>
      <w:r>
        <w:t>Резолюции</w:t>
      </w:r>
      <w:r w:rsidR="00403C03" w:rsidRPr="00403C03">
        <w:t xml:space="preserve"> [</w:t>
      </w:r>
      <w:r w:rsidR="00403C03">
        <w:rPr>
          <w:lang w:val="en-US"/>
        </w:rPr>
        <w:t>J</w:t>
      </w:r>
      <w:r w:rsidR="00403C03" w:rsidRPr="00403C03">
        <w:t>-</w:t>
      </w:r>
      <w:r w:rsidR="00403C03">
        <w:t>2</w:t>
      </w:r>
      <w:r w:rsidRPr="00403C03">
        <w:t>]</w:t>
      </w:r>
      <w:r w:rsidR="00403C03">
        <w:t xml:space="preserve"> (ВКР-23)</w:t>
      </w:r>
    </w:p>
    <w:p w14:paraId="0581678A" w14:textId="6DA9645D" w:rsidR="00F248D6" w:rsidRPr="00C746DA" w:rsidRDefault="000755E2" w:rsidP="00F248D6">
      <w:pPr>
        <w:pStyle w:val="Restitle"/>
      </w:pPr>
      <w:r>
        <w:rPr>
          <w:rFonts w:eastAsia="BatangChe"/>
        </w:rPr>
        <w:t>Исследования</w:t>
      </w:r>
      <w:r w:rsidRPr="00C746DA">
        <w:rPr>
          <w:rFonts w:eastAsia="BatangChe"/>
        </w:rPr>
        <w:t xml:space="preserve"> </w:t>
      </w:r>
      <w:r>
        <w:rPr>
          <w:rFonts w:eastAsia="BatangChe"/>
        </w:rPr>
        <w:t>по</w:t>
      </w:r>
      <w:r w:rsidRPr="00C746DA">
        <w:rPr>
          <w:rFonts w:eastAsia="BatangChe"/>
        </w:rPr>
        <w:t xml:space="preserve"> </w:t>
      </w:r>
      <w:r>
        <w:rPr>
          <w:rFonts w:eastAsia="BatangChe"/>
        </w:rPr>
        <w:t>связанным</w:t>
      </w:r>
      <w:r w:rsidRPr="00C746DA">
        <w:rPr>
          <w:rFonts w:eastAsia="BatangChe"/>
        </w:rPr>
        <w:t xml:space="preserve"> </w:t>
      </w:r>
      <w:r>
        <w:rPr>
          <w:rFonts w:eastAsia="BatangChe"/>
        </w:rPr>
        <w:t>с</w:t>
      </w:r>
      <w:r w:rsidRPr="00C746DA">
        <w:rPr>
          <w:rFonts w:eastAsia="BatangChe"/>
        </w:rPr>
        <w:t xml:space="preserve"> </w:t>
      </w:r>
      <w:r>
        <w:rPr>
          <w:rFonts w:eastAsia="BatangChe"/>
        </w:rPr>
        <w:t>частотами</w:t>
      </w:r>
      <w:r w:rsidRPr="00C746DA">
        <w:rPr>
          <w:rFonts w:eastAsia="BatangChe"/>
        </w:rPr>
        <w:t xml:space="preserve"> </w:t>
      </w:r>
      <w:r>
        <w:rPr>
          <w:rFonts w:eastAsia="BatangChe"/>
        </w:rPr>
        <w:t>вопросам</w:t>
      </w:r>
      <w:r w:rsidRPr="00C746DA">
        <w:rPr>
          <w:rFonts w:eastAsia="BatangChe"/>
        </w:rPr>
        <w:t xml:space="preserve"> </w:t>
      </w:r>
      <w:r>
        <w:rPr>
          <w:rFonts w:eastAsia="BatangChe"/>
        </w:rPr>
        <w:t>в</w:t>
      </w:r>
      <w:r w:rsidRPr="00C746DA">
        <w:rPr>
          <w:rFonts w:eastAsia="BatangChe"/>
        </w:rPr>
        <w:t xml:space="preserve"> </w:t>
      </w:r>
      <w:r>
        <w:rPr>
          <w:rFonts w:eastAsia="BatangChe"/>
        </w:rPr>
        <w:t>целях</w:t>
      </w:r>
      <w:r w:rsidRPr="00C746DA">
        <w:rPr>
          <w:rFonts w:eastAsia="BatangChe"/>
        </w:rPr>
        <w:t xml:space="preserve"> </w:t>
      </w:r>
      <w:r>
        <w:rPr>
          <w:rFonts w:eastAsia="BatangChe"/>
        </w:rPr>
        <w:t>определения</w:t>
      </w:r>
      <w:r w:rsidRPr="00C746DA">
        <w:rPr>
          <w:rFonts w:eastAsia="BatangChe"/>
        </w:rPr>
        <w:t xml:space="preserve"> </w:t>
      </w:r>
      <w:r>
        <w:rPr>
          <w:rFonts w:eastAsia="BatangChe"/>
        </w:rPr>
        <w:t>полосы</w:t>
      </w:r>
      <w:r w:rsidRPr="00C746DA">
        <w:rPr>
          <w:rFonts w:eastAsia="BatangChe"/>
        </w:rPr>
        <w:t xml:space="preserve"> </w:t>
      </w:r>
      <w:r>
        <w:rPr>
          <w:rFonts w:eastAsia="BatangChe"/>
        </w:rPr>
        <w:t>частот</w:t>
      </w:r>
      <w:r w:rsidRPr="00C746DA">
        <w:rPr>
          <w:rFonts w:eastAsia="BatangChe"/>
        </w:rPr>
        <w:t xml:space="preserve"> 12,75−12,95 </w:t>
      </w:r>
      <w:r>
        <w:rPr>
          <w:rFonts w:eastAsia="BatangChe"/>
        </w:rPr>
        <w:t>ГГц</w:t>
      </w:r>
      <w:r w:rsidRPr="00C746DA">
        <w:rPr>
          <w:rFonts w:eastAsia="BatangChe"/>
        </w:rPr>
        <w:t xml:space="preserve"> </w:t>
      </w:r>
      <w:r>
        <w:rPr>
          <w:rFonts w:eastAsia="BatangChe"/>
        </w:rPr>
        <w:t>для</w:t>
      </w:r>
      <w:r w:rsidRPr="00C746DA">
        <w:rPr>
          <w:rFonts w:eastAsia="BatangChe"/>
        </w:rPr>
        <w:t xml:space="preserve"> </w:t>
      </w:r>
      <w:r>
        <w:rPr>
          <w:rFonts w:eastAsia="BatangChe"/>
        </w:rPr>
        <w:t>будущего</w:t>
      </w:r>
      <w:r w:rsidRPr="00C746DA">
        <w:rPr>
          <w:rFonts w:eastAsia="BatangChe"/>
        </w:rPr>
        <w:t xml:space="preserve"> </w:t>
      </w:r>
      <w:r>
        <w:rPr>
          <w:rFonts w:eastAsia="BatangChe"/>
        </w:rPr>
        <w:t>развития</w:t>
      </w:r>
      <w:r w:rsidRPr="00C746DA">
        <w:rPr>
          <w:rFonts w:eastAsia="BatangChe"/>
        </w:rPr>
        <w:t xml:space="preserve"> </w:t>
      </w:r>
      <w:r w:rsidR="00C746DA">
        <w:rPr>
          <w:rFonts w:eastAsia="BatangChe"/>
        </w:rPr>
        <w:t xml:space="preserve">наземного сегмента Международной подвижной электросвязи </w:t>
      </w:r>
      <w:r w:rsidR="00C746DA" w:rsidRPr="00C746DA">
        <w:rPr>
          <w:rFonts w:eastAsia="BatangChe"/>
        </w:rPr>
        <w:t>(</w:t>
      </w:r>
      <w:r w:rsidR="00C746DA">
        <w:rPr>
          <w:rFonts w:eastAsia="BatangChe"/>
          <w:lang w:val="en-US"/>
        </w:rPr>
        <w:t>IMT</w:t>
      </w:r>
      <w:r w:rsidR="00C746DA" w:rsidRPr="00C746DA">
        <w:rPr>
          <w:rFonts w:eastAsia="BatangChe"/>
        </w:rPr>
        <w:t>) на период до 2030 года и далее</w:t>
      </w:r>
    </w:p>
    <w:p w14:paraId="506DBB60" w14:textId="78FAAA45" w:rsidR="00262774" w:rsidRDefault="00262774" w:rsidP="00262774">
      <w:pPr>
        <w:pStyle w:val="Normalaftertitle"/>
      </w:pPr>
      <w:r>
        <w:t>Всемирная конференция радиосвязи (</w:t>
      </w:r>
      <w:r w:rsidR="00CC5B89">
        <w:t>Дубай</w:t>
      </w:r>
      <w:r>
        <w:t>, 2023 г.),</w:t>
      </w:r>
    </w:p>
    <w:p w14:paraId="1CBA2C17" w14:textId="77777777" w:rsidR="00262774" w:rsidRDefault="00262774" w:rsidP="00262774">
      <w:pPr>
        <w:pStyle w:val="Call"/>
        <w:rPr>
          <w:rFonts w:eastAsia="BatangChe"/>
        </w:rPr>
      </w:pPr>
      <w:r>
        <w:rPr>
          <w:rFonts w:eastAsia="BatangChe"/>
        </w:rPr>
        <w:t>учитывая</w:t>
      </w:r>
      <w:r>
        <w:rPr>
          <w:rFonts w:eastAsia="BatangChe"/>
          <w:i w:val="0"/>
          <w:iCs/>
        </w:rPr>
        <w:t>,</w:t>
      </w:r>
    </w:p>
    <w:p w14:paraId="2D3A3C82" w14:textId="77777777" w:rsidR="00262774" w:rsidRDefault="00262774" w:rsidP="00262774">
      <w:pPr>
        <w:rPr>
          <w:rFonts w:eastAsia="BatangChe"/>
          <w:i/>
          <w:iCs/>
          <w:szCs w:val="24"/>
        </w:rPr>
      </w:pPr>
      <w:r>
        <w:rPr>
          <w:rFonts w:eastAsia="BatangChe"/>
          <w:i/>
          <w:iCs/>
          <w:szCs w:val="24"/>
        </w:rPr>
        <w:t>a)</w:t>
      </w:r>
      <w:r>
        <w:rPr>
          <w:rFonts w:eastAsia="BatangChe"/>
          <w:i/>
          <w:iCs/>
          <w:szCs w:val="24"/>
        </w:rPr>
        <w:tab/>
      </w:r>
      <w:r>
        <w:rPr>
          <w:rFonts w:eastAsia="BatangChe"/>
          <w:iCs/>
          <w:szCs w:val="24"/>
        </w:rPr>
        <w:t>что</w:t>
      </w:r>
      <w:r>
        <w:rPr>
          <w:rFonts w:eastAsia="BatangChe"/>
          <w:i/>
          <w:iCs/>
          <w:szCs w:val="24"/>
        </w:rPr>
        <w:t xml:space="preserve"> </w:t>
      </w:r>
      <w:r>
        <w:rPr>
          <w:rFonts w:eastAsia="BatangChe"/>
          <w:iCs/>
          <w:szCs w:val="24"/>
        </w:rPr>
        <w:t>Международная подвижная электросвязь (IMT) предназначена для предоставления услуг электросвязи во всемирном масштабе, независимо от местоположения и типа сетей или оконечных устройств;</w:t>
      </w:r>
    </w:p>
    <w:p w14:paraId="2E300C03" w14:textId="77777777" w:rsidR="00262774" w:rsidRDefault="00262774" w:rsidP="00262774">
      <w:pPr>
        <w:rPr>
          <w:rFonts w:eastAsia="BatangChe"/>
          <w:szCs w:val="24"/>
        </w:rPr>
      </w:pPr>
      <w:r>
        <w:rPr>
          <w:rFonts w:eastAsia="BatangChe"/>
          <w:i/>
          <w:iCs/>
          <w:szCs w:val="24"/>
          <w:lang w:eastAsia="ko-KR"/>
        </w:rPr>
        <w:t>b</w:t>
      </w:r>
      <w:r>
        <w:rPr>
          <w:rFonts w:eastAsia="BatangChe"/>
          <w:i/>
          <w:iCs/>
          <w:szCs w:val="24"/>
        </w:rPr>
        <w:t>)</w:t>
      </w:r>
      <w:r>
        <w:rPr>
          <w:rFonts w:eastAsia="BatangChe"/>
          <w:szCs w:val="24"/>
        </w:rPr>
        <w:tab/>
        <w:t>что развитие систем IMT в настоящее время направлено на внедрение различных сценариев использования, а также применений, включая фиксированную широкополосную связь;</w:t>
      </w:r>
    </w:p>
    <w:p w14:paraId="04499F31" w14:textId="77777777" w:rsidR="00262774" w:rsidRDefault="00262774" w:rsidP="00262774">
      <w:pPr>
        <w:rPr>
          <w:rFonts w:eastAsia="BatangChe"/>
          <w:i/>
          <w:szCs w:val="24"/>
          <w:lang w:eastAsia="ko-KR"/>
        </w:rPr>
      </w:pPr>
      <w:r>
        <w:rPr>
          <w:rFonts w:eastAsia="BatangChe"/>
          <w:i/>
          <w:szCs w:val="24"/>
          <w:lang w:eastAsia="ko-KR"/>
        </w:rPr>
        <w:t>c)</w:t>
      </w:r>
      <w:r>
        <w:rPr>
          <w:rFonts w:eastAsia="BatangChe"/>
          <w:i/>
          <w:szCs w:val="24"/>
          <w:lang w:eastAsia="ko-KR"/>
        </w:rPr>
        <w:tab/>
      </w:r>
      <w:r>
        <w:t xml:space="preserve">что развитие IMT в период до 2030 года и далее призвано способствовать дальнейшему улучшению качества жизни для всех, а также расширению ее целей в плане обеспечения социальной, экологической, культурной и экономической устойчивости; </w:t>
      </w:r>
    </w:p>
    <w:p w14:paraId="176CD4F3" w14:textId="405FB184" w:rsidR="00262774" w:rsidRDefault="00262774" w:rsidP="00262774">
      <w:pPr>
        <w:rPr>
          <w:rFonts w:eastAsia="BatangChe"/>
          <w:i/>
          <w:szCs w:val="24"/>
          <w:lang w:eastAsia="ko-KR"/>
        </w:rPr>
      </w:pPr>
      <w:r>
        <w:rPr>
          <w:rFonts w:eastAsia="BatangChe"/>
          <w:i/>
          <w:szCs w:val="24"/>
          <w:lang w:eastAsia="ko-KR"/>
        </w:rPr>
        <w:t>d)</w:t>
      </w:r>
      <w:r>
        <w:rPr>
          <w:rFonts w:eastAsia="BatangChe"/>
          <w:i/>
          <w:szCs w:val="24"/>
          <w:lang w:eastAsia="ko-KR"/>
        </w:rPr>
        <w:tab/>
      </w:r>
      <w:r>
        <w:rPr>
          <w:rFonts w:eastAsia="BatangChe"/>
          <w:szCs w:val="24"/>
          <w:lang w:eastAsia="ko-KR"/>
        </w:rPr>
        <w:t xml:space="preserve">что некоторые из полос частот ниже </w:t>
      </w:r>
      <w:r>
        <w:rPr>
          <w:rFonts w:eastAsia="BatangChe"/>
          <w:iCs/>
          <w:szCs w:val="24"/>
          <w:lang w:eastAsia="ko-KR"/>
        </w:rPr>
        <w:t xml:space="preserve">7125 МГц и в диапазоне между 24,25 и 86 ГГц были исследованы и определены для IMT в Регламенте радиосвязи </w:t>
      </w:r>
      <w:r w:rsidR="00F248D6">
        <w:rPr>
          <w:rFonts w:eastAsia="BatangChe"/>
          <w:iCs/>
          <w:szCs w:val="24"/>
          <w:lang w:eastAsia="ko-KR"/>
        </w:rPr>
        <w:t xml:space="preserve">(РР) </w:t>
      </w:r>
      <w:r>
        <w:rPr>
          <w:rFonts w:eastAsia="BatangChe"/>
          <w:iCs/>
          <w:szCs w:val="24"/>
          <w:lang w:eastAsia="ko-KR"/>
        </w:rPr>
        <w:t>на глобальной, региональной и/или национальной основе;</w:t>
      </w:r>
    </w:p>
    <w:p w14:paraId="45321FF4" w14:textId="228E7809" w:rsidR="00262774" w:rsidRDefault="00262774" w:rsidP="00262774">
      <w:pPr>
        <w:rPr>
          <w:rFonts w:eastAsia="BatangChe"/>
          <w:i/>
          <w:lang w:eastAsia="ko-KR"/>
        </w:rPr>
      </w:pPr>
      <w:r>
        <w:rPr>
          <w:rFonts w:eastAsia="BatangChe"/>
          <w:i/>
          <w:lang w:eastAsia="ko-KR"/>
        </w:rPr>
        <w:lastRenderedPageBreak/>
        <w:t>e)</w:t>
      </w:r>
      <w:r>
        <w:rPr>
          <w:rFonts w:eastAsia="BatangChe"/>
          <w:i/>
          <w:lang w:eastAsia="ko-KR"/>
        </w:rPr>
        <w:tab/>
      </w:r>
      <w:r>
        <w:rPr>
          <w:rFonts w:eastAsia="BatangChe"/>
          <w:lang w:eastAsia="ko-KR"/>
        </w:rPr>
        <w:t xml:space="preserve">что определение спектра для IMT в </w:t>
      </w:r>
      <w:r w:rsidR="00C746DA">
        <w:rPr>
          <w:rFonts w:eastAsia="BatangChe"/>
          <w:lang w:eastAsia="ko-KR"/>
        </w:rPr>
        <w:t>РР</w:t>
      </w:r>
      <w:r>
        <w:rPr>
          <w:rFonts w:eastAsia="BatangChe"/>
          <w:lang w:eastAsia="ko-KR"/>
        </w:rPr>
        <w:t xml:space="preserve"> предоставляет информацию не только для согласованного использования радиочастотного спектра, но и для надлежащего использования радиочастотного спектра для IMT таким образом, чтобы обеспечивалась возможность совместного использования частот и совместимость IMT с другими применениями и службами, работающими в той же и/или соседних полосах частот; </w:t>
      </w:r>
    </w:p>
    <w:p w14:paraId="2F00BDE4" w14:textId="77777777" w:rsidR="00262774" w:rsidRDefault="00262774" w:rsidP="00262774">
      <w:pPr>
        <w:rPr>
          <w:rFonts w:eastAsia="BatangChe"/>
          <w:szCs w:val="24"/>
          <w:lang w:eastAsia="ko-KR"/>
        </w:rPr>
      </w:pPr>
      <w:r>
        <w:rPr>
          <w:rFonts w:eastAsia="BatangChe"/>
          <w:i/>
          <w:szCs w:val="24"/>
          <w:lang w:eastAsia="ko-KR"/>
        </w:rPr>
        <w:t>f)</w:t>
      </w:r>
      <w:r>
        <w:rPr>
          <w:rFonts w:eastAsia="BatangChe"/>
          <w:i/>
          <w:szCs w:val="24"/>
          <w:lang w:eastAsia="ko-KR"/>
        </w:rPr>
        <w:tab/>
      </w:r>
      <w:r>
        <w:rPr>
          <w:rFonts w:eastAsia="BatangChe"/>
          <w:szCs w:val="24"/>
          <w:lang w:eastAsia="ko-KR"/>
        </w:rPr>
        <w:t>что, несмотря на наличие полос частот, определенных для IMT, некоторые страны не используют или не планируют использовать их для IMT в связи с использованием спектра для других применений и служб;</w:t>
      </w:r>
    </w:p>
    <w:p w14:paraId="4A819D08" w14:textId="77777777" w:rsidR="00262774" w:rsidRDefault="00262774" w:rsidP="00262774">
      <w:pPr>
        <w:rPr>
          <w:rFonts w:eastAsia="BatangChe"/>
          <w:szCs w:val="24"/>
          <w:lang w:eastAsia="ko-KR"/>
        </w:rPr>
      </w:pPr>
      <w:r>
        <w:rPr>
          <w:rFonts w:eastAsia="BatangChe"/>
          <w:i/>
          <w:szCs w:val="24"/>
          <w:lang w:eastAsia="ko-KR"/>
        </w:rPr>
        <w:t>g)</w:t>
      </w:r>
      <w:r>
        <w:rPr>
          <w:rFonts w:eastAsia="BatangChe"/>
          <w:i/>
          <w:szCs w:val="24"/>
          <w:lang w:eastAsia="ko-KR"/>
        </w:rPr>
        <w:tab/>
      </w:r>
      <w:r>
        <w:rPr>
          <w:rFonts w:eastAsia="BatangChe"/>
          <w:szCs w:val="24"/>
          <w:lang w:eastAsia="ko-KR"/>
        </w:rPr>
        <w:t>что необходимо</w:t>
      </w:r>
      <w:r>
        <w:rPr>
          <w:rFonts w:eastAsia="BatangChe"/>
          <w:i/>
          <w:szCs w:val="24"/>
          <w:lang w:eastAsia="ko-KR"/>
        </w:rPr>
        <w:t xml:space="preserve"> </w:t>
      </w:r>
      <w:r>
        <w:rPr>
          <w:rFonts w:eastAsia="BatangChe"/>
          <w:szCs w:val="24"/>
          <w:lang w:eastAsia="ko-KR"/>
        </w:rPr>
        <w:t>продолжать исследования в отношении дополнительного определения спектра для IMT в целях установления надлежащих условий для использования IMT, обеспечивающих совместное использование частот и совместимость с другими действующими применениями, а также предоставления администрациям гибкости в выборе полос частот среди таких полос, определенных для IMT;</w:t>
      </w:r>
    </w:p>
    <w:p w14:paraId="69722780" w14:textId="77777777" w:rsidR="00262774" w:rsidRDefault="00262774" w:rsidP="00262774">
      <w:pPr>
        <w:rPr>
          <w:rFonts w:eastAsia="BatangChe"/>
          <w:i/>
          <w:szCs w:val="24"/>
          <w:lang w:eastAsia="ko-KR"/>
        </w:rPr>
      </w:pPr>
      <w:r w:rsidRPr="009F0680">
        <w:rPr>
          <w:rFonts w:eastAsia="BatangChe"/>
          <w:i/>
          <w:szCs w:val="24"/>
          <w:lang w:eastAsia="ko-KR"/>
        </w:rPr>
        <w:t>h)</w:t>
      </w:r>
      <w:r w:rsidRPr="009F0680">
        <w:rPr>
          <w:rFonts w:eastAsia="BatangChe"/>
          <w:i/>
          <w:szCs w:val="24"/>
          <w:lang w:eastAsia="ko-KR"/>
        </w:rPr>
        <w:tab/>
      </w:r>
      <w:r w:rsidRPr="009F0680">
        <w:rPr>
          <w:rFonts w:eastAsia="BatangChe"/>
          <w:szCs w:val="24"/>
          <w:lang w:eastAsia="ko-KR"/>
        </w:rPr>
        <w:t xml:space="preserve">что в рамках предыдущих </w:t>
      </w:r>
      <w:r w:rsidR="009137C2" w:rsidRPr="009F0680">
        <w:t>всемирных конференций радиосвязи (</w:t>
      </w:r>
      <w:r w:rsidRPr="009F0680">
        <w:rPr>
          <w:rFonts w:eastAsia="BatangChe"/>
          <w:szCs w:val="24"/>
          <w:lang w:eastAsia="ko-KR"/>
        </w:rPr>
        <w:t>ВКР</w:t>
      </w:r>
      <w:r w:rsidR="009137C2" w:rsidRPr="009F0680">
        <w:rPr>
          <w:rFonts w:eastAsia="BatangChe"/>
          <w:szCs w:val="24"/>
          <w:lang w:eastAsia="ko-KR"/>
        </w:rPr>
        <w:t>)</w:t>
      </w:r>
      <w:r w:rsidRPr="009F0680">
        <w:rPr>
          <w:rFonts w:eastAsia="BatangChe"/>
          <w:szCs w:val="24"/>
          <w:lang w:eastAsia="ko-KR"/>
        </w:rPr>
        <w:t xml:space="preserve"> другие полосы частот, помимо тех, которые упомянуты в пункте </w:t>
      </w:r>
      <w:r w:rsidRPr="009F0680">
        <w:rPr>
          <w:rFonts w:eastAsia="BatangChe"/>
          <w:i/>
          <w:szCs w:val="24"/>
          <w:lang w:eastAsia="ko-KR"/>
        </w:rPr>
        <w:t>d)</w:t>
      </w:r>
      <w:r w:rsidRPr="009F0680">
        <w:rPr>
          <w:rFonts w:eastAsia="BatangChe"/>
          <w:szCs w:val="24"/>
          <w:lang w:eastAsia="ko-KR"/>
        </w:rPr>
        <w:t xml:space="preserve"> раздела </w:t>
      </w:r>
      <w:r w:rsidRPr="009F0680">
        <w:rPr>
          <w:rFonts w:eastAsia="BatangChe"/>
          <w:i/>
          <w:szCs w:val="24"/>
          <w:lang w:eastAsia="ko-KR"/>
        </w:rPr>
        <w:t>учитывая</w:t>
      </w:r>
      <w:r w:rsidRPr="009F0680">
        <w:rPr>
          <w:rFonts w:eastAsia="BatangChe"/>
          <w:szCs w:val="24"/>
          <w:lang w:eastAsia="ko-KR"/>
        </w:rPr>
        <w:t>, подробно не исследовались;</w:t>
      </w:r>
    </w:p>
    <w:p w14:paraId="5B625368" w14:textId="77777777" w:rsidR="00262774" w:rsidRDefault="00F248D6" w:rsidP="00262774">
      <w:r w:rsidRPr="00F248D6">
        <w:rPr>
          <w:rFonts w:eastAsia="BatangChe"/>
          <w:i/>
          <w:iCs/>
          <w:szCs w:val="24"/>
          <w:lang w:val="en-GB" w:eastAsia="ja-JP"/>
        </w:rPr>
        <w:t>i</w:t>
      </w:r>
      <w:r w:rsidR="00262774">
        <w:rPr>
          <w:rFonts w:eastAsia="BatangChe"/>
          <w:i/>
          <w:iCs/>
          <w:szCs w:val="24"/>
          <w:lang w:eastAsia="ja-JP"/>
        </w:rPr>
        <w:t>)</w:t>
      </w:r>
      <w:r w:rsidR="00262774">
        <w:rPr>
          <w:rFonts w:eastAsia="BatangChe"/>
          <w:szCs w:val="24"/>
          <w:lang w:eastAsia="ja-JP"/>
        </w:rPr>
        <w:tab/>
      </w:r>
      <w:r w:rsidR="00262774">
        <w:t>что Сектор радиосвязи МСЭ работает над вопросом стандартизации IMT на период до 2023 года и далее;</w:t>
      </w:r>
    </w:p>
    <w:p w14:paraId="6626AAED" w14:textId="77777777" w:rsidR="00262774" w:rsidRDefault="00F248D6" w:rsidP="00262774">
      <w:r>
        <w:rPr>
          <w:rFonts w:eastAsia="BatangChe"/>
          <w:i/>
          <w:szCs w:val="24"/>
          <w:lang w:val="en-GB"/>
        </w:rPr>
        <w:t>j</w:t>
      </w:r>
      <w:r w:rsidR="00262774">
        <w:rPr>
          <w:rFonts w:eastAsia="BatangChe"/>
          <w:i/>
          <w:szCs w:val="24"/>
        </w:rPr>
        <w:t>)</w:t>
      </w:r>
      <w:r w:rsidR="00262774">
        <w:rPr>
          <w:rFonts w:eastAsia="BatangChe"/>
          <w:i/>
          <w:szCs w:val="24"/>
        </w:rPr>
        <w:tab/>
      </w:r>
      <w:r w:rsidR="00262774">
        <w:t>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 IMT;</w:t>
      </w:r>
    </w:p>
    <w:p w14:paraId="74782062" w14:textId="77777777" w:rsidR="00262774" w:rsidRDefault="00CE4217" w:rsidP="00262774">
      <w:r>
        <w:rPr>
          <w:rFonts w:eastAsia="BatangChe"/>
          <w:i/>
          <w:color w:val="000000"/>
          <w:szCs w:val="24"/>
          <w:lang w:val="en-GB" w:eastAsia="ko-KR"/>
        </w:rPr>
        <w:t>k</w:t>
      </w:r>
      <w:r w:rsidR="00262774">
        <w:rPr>
          <w:rFonts w:eastAsia="BatangChe"/>
          <w:i/>
          <w:color w:val="000000"/>
          <w:szCs w:val="24"/>
        </w:rPr>
        <w:t>)</w:t>
      </w:r>
      <w:r w:rsidR="00262774">
        <w:rPr>
          <w:rFonts w:eastAsia="BatangChe"/>
          <w:i/>
          <w:color w:val="000000"/>
          <w:szCs w:val="24"/>
        </w:rPr>
        <w:tab/>
      </w:r>
      <w:r w:rsidR="00262774">
        <w:t>что весьма желательно согласование на всемирной основе полос частот и планов размещения частот для IMT в целях обеспечения глобального роуминга и преимуществ, обусловленных экономией от масштаба;</w:t>
      </w:r>
    </w:p>
    <w:p w14:paraId="3F7F4B15" w14:textId="77777777" w:rsidR="00262774" w:rsidRDefault="00CE4217" w:rsidP="00262774">
      <w:r>
        <w:rPr>
          <w:rFonts w:eastAsia="BatangChe"/>
          <w:i/>
          <w:iCs/>
          <w:szCs w:val="24"/>
          <w:lang w:val="en-GB"/>
        </w:rPr>
        <w:t>l</w:t>
      </w:r>
      <w:r w:rsidR="00262774">
        <w:rPr>
          <w:rFonts w:eastAsia="BatangChe"/>
          <w:i/>
          <w:iCs/>
          <w:szCs w:val="24"/>
        </w:rPr>
        <w:t>)</w:t>
      </w:r>
      <w:r w:rsidR="00262774">
        <w:rPr>
          <w:rFonts w:eastAsia="BatangChe"/>
          <w:szCs w:val="24"/>
        </w:rPr>
        <w:tab/>
      </w:r>
      <w:r w:rsidR="00262774">
        <w:t>что определение для IMT дополнительных полос частот может изменить ситуацию совместного использования частот в отношении применений всех служб, которым полоса частот уже распределена, и может потребовать дополнительных мер регламентарного характера;</w:t>
      </w:r>
    </w:p>
    <w:p w14:paraId="11704BA9" w14:textId="349CF7C8" w:rsidR="00262774" w:rsidRDefault="00CE4217" w:rsidP="00262774">
      <w:pPr>
        <w:rPr>
          <w:rFonts w:eastAsia="BatangChe"/>
          <w:szCs w:val="24"/>
        </w:rPr>
      </w:pPr>
      <w:r>
        <w:rPr>
          <w:rFonts w:eastAsia="BatangChe"/>
          <w:i/>
          <w:iCs/>
          <w:szCs w:val="24"/>
          <w:lang w:val="en-GB"/>
        </w:rPr>
        <w:t>m</w:t>
      </w:r>
      <w:r w:rsidR="00262774">
        <w:rPr>
          <w:rFonts w:eastAsia="BatangChe"/>
          <w:i/>
          <w:iCs/>
          <w:szCs w:val="24"/>
        </w:rPr>
        <w:t>)</w:t>
      </w:r>
      <w:r w:rsidR="00262774">
        <w:rPr>
          <w:rFonts w:eastAsia="BatangChe"/>
          <w:szCs w:val="24"/>
        </w:rPr>
        <w:tab/>
        <w:t xml:space="preserve">что на основе положений </w:t>
      </w:r>
      <w:r w:rsidR="00C746DA">
        <w:rPr>
          <w:rFonts w:eastAsia="BatangChe"/>
          <w:szCs w:val="24"/>
        </w:rPr>
        <w:t>РР</w:t>
      </w:r>
      <w:r w:rsidR="00262774">
        <w:rPr>
          <w:rFonts w:eastAsia="BatangChe"/>
          <w:szCs w:val="24"/>
        </w:rPr>
        <w:t xml:space="preserve"> обеспечивается эффективное совместное использование ограниченных ресурсов спектра IMT и другими службами и применениями;</w:t>
      </w:r>
    </w:p>
    <w:p w14:paraId="1C133C82" w14:textId="77777777" w:rsidR="00262774" w:rsidRDefault="00CE4217" w:rsidP="00262774">
      <w:r>
        <w:rPr>
          <w:rFonts w:eastAsia="MS Mincho"/>
          <w:i/>
          <w:szCs w:val="24"/>
          <w:lang w:val="en-GB" w:eastAsia="ja-JP"/>
        </w:rPr>
        <w:t>n</w:t>
      </w:r>
      <w:r w:rsidR="00262774">
        <w:rPr>
          <w:rFonts w:eastAsia="MS Mincho"/>
          <w:i/>
          <w:szCs w:val="24"/>
          <w:lang w:eastAsia="ja-JP"/>
        </w:rPr>
        <w:t>)</w:t>
      </w:r>
      <w:r w:rsidR="00262774">
        <w:rPr>
          <w:rFonts w:eastAsia="MS Mincho"/>
          <w:szCs w:val="24"/>
          <w:lang w:eastAsia="ja-JP"/>
        </w:rPr>
        <w:tab/>
      </w:r>
      <w:r w:rsidR="00262774">
        <w:t>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какой-либо службе,</w:t>
      </w:r>
    </w:p>
    <w:p w14:paraId="2904FDDA" w14:textId="77777777" w:rsidR="00262774" w:rsidRDefault="00262774" w:rsidP="00262774">
      <w:pPr>
        <w:pStyle w:val="Call"/>
      </w:pPr>
      <w:r>
        <w:t>отмечая</w:t>
      </w:r>
      <w:r>
        <w:rPr>
          <w:i w:val="0"/>
        </w:rPr>
        <w:t>,</w:t>
      </w:r>
    </w:p>
    <w:p w14:paraId="3F8B57A2" w14:textId="77777777" w:rsidR="00262774" w:rsidRDefault="00262774" w:rsidP="00262774">
      <w:r>
        <w:rPr>
          <w:i/>
        </w:rPr>
        <w:t>a)</w:t>
      </w:r>
      <w:r>
        <w:tab/>
        <w:t>что в Резолюции МСЭ</w:t>
      </w:r>
      <w:r>
        <w:noBreakHyphen/>
        <w:t>R 65 определяются принципы процесса разработки IMT на период до 2030 года и далее;</w:t>
      </w:r>
    </w:p>
    <w:p w14:paraId="5FADA79C" w14:textId="69AD8529" w:rsidR="00262774" w:rsidRDefault="00262774" w:rsidP="00262774">
      <w:r>
        <w:rPr>
          <w:i/>
          <w:iCs/>
        </w:rPr>
        <w:t>b)</w:t>
      </w:r>
      <w:r>
        <w:rPr>
          <w:i/>
          <w:iCs/>
        </w:rPr>
        <w:tab/>
      </w:r>
      <w:r>
        <w:t>что IMT охватывает одновременно IMT</w:t>
      </w:r>
      <w:r>
        <w:noBreakHyphen/>
        <w:t>2000, IMT</w:t>
      </w:r>
      <w:r>
        <w:noBreakHyphen/>
        <w:t>Advanced, IMT</w:t>
      </w:r>
      <w:r>
        <w:noBreakHyphen/>
        <w:t xml:space="preserve">2020 </w:t>
      </w:r>
      <w:r>
        <w:rPr>
          <w:rFonts w:eastAsia="Batang"/>
        </w:rPr>
        <w:t>и IMT-2030</w:t>
      </w:r>
      <w:r>
        <w:t>, как определено в Резолюции МСЭ</w:t>
      </w:r>
      <w:r>
        <w:noBreakHyphen/>
        <w:t>R 56;</w:t>
      </w:r>
    </w:p>
    <w:p w14:paraId="2403E9A2" w14:textId="77777777" w:rsidR="00262774" w:rsidRDefault="00262774" w:rsidP="00262774">
      <w:pPr>
        <w:rPr>
          <w:iCs/>
        </w:rPr>
      </w:pPr>
      <w:r>
        <w:rPr>
          <w:i/>
        </w:rPr>
        <w:t>c)</w:t>
      </w:r>
      <w:r>
        <w:rPr>
          <w:iCs/>
        </w:rPr>
        <w:tab/>
        <w:t>что Вопрос МСЭ</w:t>
      </w:r>
      <w:r>
        <w:rPr>
          <w:iCs/>
        </w:rPr>
        <w:noBreakHyphen/>
        <w:t>R 229/5 рассчитан на то, чтобы определить будущее развитие IMT;</w:t>
      </w:r>
    </w:p>
    <w:p w14:paraId="4526BD26" w14:textId="77777777" w:rsidR="00262774" w:rsidRDefault="00262774" w:rsidP="00262774">
      <w:pPr>
        <w:rPr>
          <w:iCs/>
        </w:rPr>
      </w:pPr>
      <w:r>
        <w:rPr>
          <w:rFonts w:eastAsia="Batang"/>
          <w:i/>
          <w:iCs/>
        </w:rPr>
        <w:t>d)</w:t>
      </w:r>
      <w:r>
        <w:rPr>
          <w:rFonts w:eastAsia="Batang"/>
        </w:rPr>
        <w:tab/>
      </w:r>
      <w:r>
        <w:rPr>
          <w:iCs/>
        </w:rPr>
        <w:t>что Вопрос МСЭ-R 262/5 касается исследования использования систем IMT для конкретных применений;</w:t>
      </w:r>
    </w:p>
    <w:p w14:paraId="7A3337B6" w14:textId="77777777" w:rsidR="00262774" w:rsidRDefault="00262774" w:rsidP="00262774">
      <w:r>
        <w:rPr>
          <w:rFonts w:eastAsia="Batang"/>
          <w:i/>
        </w:rPr>
        <w:t>e)</w:t>
      </w:r>
      <w:r>
        <w:rPr>
          <w:rFonts w:eastAsia="Batang"/>
        </w:rPr>
        <w:tab/>
      </w:r>
      <w:r>
        <w:t>Рекомендацию МСЭ</w:t>
      </w:r>
      <w:r>
        <w:noBreakHyphen/>
        <w:t xml:space="preserve">R </w:t>
      </w:r>
      <w:r>
        <w:rPr>
          <w:rFonts w:eastAsia="Batang"/>
        </w:rPr>
        <w:t xml:space="preserve">M.[IMT.FRAMEWORK FOR 2030 AND BEYOND] </w:t>
      </w:r>
      <w:r>
        <w:t>по основам и задачам будущего развития IMT на период до 2020 года и далее;</w:t>
      </w:r>
    </w:p>
    <w:p w14:paraId="19ED4A50" w14:textId="24C03004" w:rsidR="00262774" w:rsidRDefault="00262774" w:rsidP="00262774">
      <w:r>
        <w:rPr>
          <w:rFonts w:eastAsia="Batang"/>
          <w:i/>
        </w:rPr>
        <w:t>f)</w:t>
      </w:r>
      <w:r>
        <w:rPr>
          <w:rFonts w:eastAsia="Batang"/>
        </w:rPr>
        <w:tab/>
      </w:r>
      <w:r>
        <w:t>что в Отчете МСЭ</w:t>
      </w:r>
      <w:r>
        <w:noBreakHyphen/>
        <w:t>R M.2516 рассматриваются будущие тенденции в технологии наземных систем IMT</w:t>
      </w:r>
      <w:r w:rsidR="000E7C5E">
        <w:t>,</w:t>
      </w:r>
    </w:p>
    <w:p w14:paraId="3F48A904" w14:textId="77777777" w:rsidR="00262774" w:rsidRDefault="00262774" w:rsidP="00262774">
      <w:pPr>
        <w:pStyle w:val="Call"/>
      </w:pPr>
      <w:r>
        <w:t>признавая</w:t>
      </w:r>
      <w:r>
        <w:rPr>
          <w:i w:val="0"/>
        </w:rPr>
        <w:t>,</w:t>
      </w:r>
    </w:p>
    <w:p w14:paraId="6188E301" w14:textId="5AA009FE" w:rsidR="00262774" w:rsidRDefault="00262774" w:rsidP="00262774">
      <w:r>
        <w:rPr>
          <w:i/>
          <w:iCs/>
        </w:rPr>
        <w:t>a)</w:t>
      </w:r>
      <w:r>
        <w:tab/>
        <w:t xml:space="preserve">что между распределением полос частот </w:t>
      </w:r>
      <w:r w:rsidR="00A57ADF">
        <w:t>ВКР</w:t>
      </w:r>
      <w:r>
        <w:t xml:space="preserve"> и развертыванием систем в этих полосах проходит довольно длительный период времени и что </w:t>
      </w:r>
      <w:r w:rsidR="001C7A27">
        <w:t xml:space="preserve">в связи с этим </w:t>
      </w:r>
      <w:r>
        <w:t xml:space="preserve">существенное значение для </w:t>
      </w:r>
      <w:r w:rsidR="00C746DA">
        <w:t>обеспечения будущего</w:t>
      </w:r>
      <w:r>
        <w:t xml:space="preserve"> развития IMT имеет своевременная доступность спектра;</w:t>
      </w:r>
    </w:p>
    <w:p w14:paraId="5B79946C" w14:textId="445966A3" w:rsidR="00262774" w:rsidRDefault="00A57ADF" w:rsidP="00262774">
      <w:r>
        <w:rPr>
          <w:i/>
          <w:iCs/>
          <w:lang w:val="en-GB"/>
        </w:rPr>
        <w:lastRenderedPageBreak/>
        <w:t>b</w:t>
      </w:r>
      <w:r w:rsidR="00262774">
        <w:rPr>
          <w:i/>
          <w:iCs/>
        </w:rPr>
        <w:t>)</w:t>
      </w:r>
      <w:r w:rsidR="00262774">
        <w:tab/>
        <w:t>что при любом определении полос</w:t>
      </w:r>
      <w:r w:rsidR="00C746DA">
        <w:t>(ы)</w:t>
      </w:r>
      <w:r w:rsidR="00262774">
        <w:t xml:space="preserve"> частот для IMT следует принимать во внимание использование этих</w:t>
      </w:r>
      <w:r w:rsidR="00C746DA">
        <w:t xml:space="preserve"> (этой)</w:t>
      </w:r>
      <w:r w:rsidR="00262774">
        <w:t xml:space="preserve"> полос</w:t>
      </w:r>
      <w:r w:rsidR="00C746DA">
        <w:t>(ы)</w:t>
      </w:r>
      <w:r w:rsidR="00262774">
        <w:t xml:space="preserve"> частот другими службами и изменение потребностей этих служб;</w:t>
      </w:r>
    </w:p>
    <w:p w14:paraId="623FE520" w14:textId="77777777" w:rsidR="00262774" w:rsidRDefault="00A57ADF" w:rsidP="00262774">
      <w:pPr>
        <w:rPr>
          <w:rFonts w:eastAsia="BatangChe"/>
        </w:rPr>
      </w:pPr>
      <w:r>
        <w:rPr>
          <w:rFonts w:eastAsia="BatangChe"/>
          <w:i/>
          <w:iCs/>
          <w:lang w:val="en-GB"/>
        </w:rPr>
        <w:t>c</w:t>
      </w:r>
      <w:r w:rsidR="00262774">
        <w:rPr>
          <w:rFonts w:eastAsia="BatangChe"/>
          <w:i/>
          <w:iCs/>
        </w:rPr>
        <w:t>)</w:t>
      </w:r>
      <w:r w:rsidR="00262774">
        <w:rPr>
          <w:rFonts w:eastAsia="BatangChe"/>
        </w:rPr>
        <w:tab/>
      </w:r>
      <w:r w:rsidR="00262774">
        <w:t>что не должно быть дополнительных регламентарных или технических ограничений, налагаемых на службы, которым соответствующая полоса в настоящее время распределена на первичной основе</w:t>
      </w:r>
      <w:r w:rsidR="00262774">
        <w:rPr>
          <w:rFonts w:eastAsia="BatangChe"/>
        </w:rPr>
        <w:t>;</w:t>
      </w:r>
    </w:p>
    <w:p w14:paraId="4845DA0F" w14:textId="10EB8494" w:rsidR="00262774" w:rsidRDefault="00A57ADF" w:rsidP="00A57ADF">
      <w:pPr>
        <w:rPr>
          <w:rFonts w:eastAsia="BatangChe"/>
        </w:rPr>
      </w:pPr>
      <w:r>
        <w:rPr>
          <w:rFonts w:eastAsia="BatangChe"/>
          <w:i/>
          <w:iCs/>
          <w:szCs w:val="24"/>
          <w:lang w:val="en-GB"/>
        </w:rPr>
        <w:t>d</w:t>
      </w:r>
      <w:r w:rsidR="00262774">
        <w:rPr>
          <w:rFonts w:eastAsia="BatangChe"/>
          <w:i/>
          <w:iCs/>
          <w:szCs w:val="24"/>
        </w:rPr>
        <w:t>)</w:t>
      </w:r>
      <w:r w:rsidR="00262774">
        <w:rPr>
          <w:rFonts w:eastAsia="BatangChe"/>
          <w:szCs w:val="24"/>
        </w:rPr>
        <w:tab/>
      </w:r>
      <w:r w:rsidR="00262774">
        <w:t xml:space="preserve">что в преамбуле к </w:t>
      </w:r>
      <w:r>
        <w:t>РР</w:t>
      </w:r>
      <w:r w:rsidR="00262774">
        <w:t xml:space="preserve"> указаны</w:t>
      </w:r>
      <w:r w:rsidR="001C7A27">
        <w:t>, среди прочего,</w:t>
      </w:r>
      <w:r w:rsidR="00262774">
        <w:t xml:space="preserve"> следующие задачи:</w:t>
      </w:r>
      <w:r>
        <w:t xml:space="preserve"> "</w:t>
      </w:r>
      <w:r w:rsidR="00262774" w:rsidRPr="008E297F">
        <w:rPr>
          <w:rFonts w:eastAsia="BatangChe"/>
          <w:i/>
        </w:rPr>
        <w:t>содействовать эффективной и экономичной работе всех служб радиосвязи; и способствовать внедрению новых технологий радиосвязи и, при необходимости, регулировать их применение</w:t>
      </w:r>
      <w:r>
        <w:rPr>
          <w:rFonts w:eastAsia="BatangChe"/>
        </w:rPr>
        <w:t>"</w:t>
      </w:r>
      <w:r w:rsidR="00262774">
        <w:rPr>
          <w:rFonts w:eastAsia="BatangChe"/>
        </w:rPr>
        <w:t>,</w:t>
      </w:r>
    </w:p>
    <w:p w14:paraId="3ACB5EB2" w14:textId="77777777" w:rsidR="00262774" w:rsidRDefault="00262774" w:rsidP="00262774">
      <w:pPr>
        <w:pStyle w:val="Call"/>
        <w:keepNext w:val="0"/>
        <w:keepLines w:val="0"/>
      </w:pPr>
      <w:r>
        <w:t>решает предложить Сектору радиосвязи МСЭ</w:t>
      </w:r>
    </w:p>
    <w:p w14:paraId="26FCA610" w14:textId="2C57A62F" w:rsidR="00262774" w:rsidRDefault="00262774" w:rsidP="00262774">
      <w:pPr>
        <w:keepNext/>
        <w:keepLines/>
      </w:pPr>
      <w:r>
        <w:t>1</w:t>
      </w:r>
      <w:r>
        <w:tab/>
        <w:t>провести и завершить своевременно до начала ВКР-27 соответствующие исследования технических, эксплуатационных и регламентарных вопросов, касающихся возможного использования наземного сегмента IMT в полос</w:t>
      </w:r>
      <w:r w:rsidR="00C746DA">
        <w:t>е(</w:t>
      </w:r>
      <w:r>
        <w:t>ах</w:t>
      </w:r>
      <w:r w:rsidR="00C746DA">
        <w:t>)</w:t>
      </w:r>
      <w:r>
        <w:t xml:space="preserve"> частот, указанных в пункте 2 раздела </w:t>
      </w:r>
      <w:r>
        <w:rPr>
          <w:i/>
          <w:iCs/>
        </w:rPr>
        <w:t>решает предложить Сектору радиосвязи МСЭ</w:t>
      </w:r>
      <w:r>
        <w:t>, принимая во внимание:</w:t>
      </w:r>
    </w:p>
    <w:p w14:paraId="457B6DA8" w14:textId="77777777" w:rsidR="00262774" w:rsidRDefault="00E340E7" w:rsidP="00262774">
      <w:pPr>
        <w:pStyle w:val="enumlev1"/>
      </w:pPr>
      <w:r>
        <w:t>–</w:t>
      </w:r>
      <w:r w:rsidR="00262774">
        <w:tab/>
        <w:t>меняющиеся потребности в целях соответствия возникающим требованиям к обслуживанию;</w:t>
      </w:r>
    </w:p>
    <w:p w14:paraId="2B2AA890" w14:textId="77777777" w:rsidR="00262774" w:rsidRDefault="00E340E7" w:rsidP="00262774">
      <w:pPr>
        <w:pStyle w:val="enumlev1"/>
      </w:pPr>
      <w:r>
        <w:t>–</w:t>
      </w:r>
      <w:r w:rsidR="00262774">
        <w:tab/>
        <w:t>ситуации, когда требуется передавать очень большие объемы трафика данных, например в густонаселенных городских районах и/или в периоды пиковой нагрузки;</w:t>
      </w:r>
    </w:p>
    <w:p w14:paraId="1E9170AF" w14:textId="77777777" w:rsidR="00262774" w:rsidRDefault="00262774" w:rsidP="00262774">
      <w:pPr>
        <w:pStyle w:val="enumlev1"/>
      </w:pPr>
      <w:r>
        <w:t>–</w:t>
      </w:r>
      <w:r>
        <w:tab/>
        <w:t>технические и эксплуатационные характеристики систем IMT, которые будут работать в этих конкретных полосах частот, в том числе развитие IMT благодаря достижениям в области технологий и опорных методов;</w:t>
      </w:r>
    </w:p>
    <w:p w14:paraId="4C9CB148" w14:textId="77777777" w:rsidR="00262774" w:rsidRDefault="00262774" w:rsidP="00262774">
      <w:pPr>
        <w:pStyle w:val="enumlev1"/>
      </w:pPr>
      <w:r>
        <w:t>–</w:t>
      </w:r>
      <w:r>
        <w:tab/>
        <w:t>сценарии развертывания, предусматриваемые для систем IMT, и связанные с ними требования к сбалансированному покрытию и пропускной способности;</w:t>
      </w:r>
    </w:p>
    <w:p w14:paraId="3249EA7A" w14:textId="77777777" w:rsidR="00262774" w:rsidRDefault="00262774" w:rsidP="00262774">
      <w:pPr>
        <w:pStyle w:val="enumlev1"/>
      </w:pPr>
      <w:r>
        <w:t>–</w:t>
      </w:r>
      <w:r>
        <w:tab/>
        <w:t>сроки, в которые потребуется спектр;</w:t>
      </w:r>
    </w:p>
    <w:p w14:paraId="58B5238F" w14:textId="635E99F4" w:rsidR="00262774" w:rsidRDefault="00262774" w:rsidP="00262774">
      <w:pPr>
        <w:rPr>
          <w:iCs/>
        </w:rPr>
      </w:pPr>
      <w:r>
        <w:rPr>
          <w:iCs/>
        </w:rPr>
        <w:t>2</w:t>
      </w:r>
      <w:r>
        <w:rPr>
          <w:iCs/>
        </w:rPr>
        <w:tab/>
        <w:t>провести и завершить своевременно до начала ВКР</w:t>
      </w:r>
      <w:r>
        <w:noBreakHyphen/>
      </w:r>
      <w:r>
        <w:rPr>
          <w:iCs/>
        </w:rPr>
        <w:t>27 исследования совместного использования частот и совместимости</w:t>
      </w:r>
      <w:r>
        <w:rPr>
          <w:rStyle w:val="FootnoteReference"/>
          <w:iCs/>
        </w:rPr>
        <w:footnoteReference w:customMarkFollows="1" w:id="1"/>
        <w:t>1</w:t>
      </w:r>
      <w:r>
        <w:rPr>
          <w:iCs/>
        </w:rPr>
        <w:t xml:space="preserve"> в целях обеспечения защиты служб, которым данная полоса частот распределена на первичной основе, без наложения дополнительных регламентарных и технических ограничений на эти службы, а также в соответствующих случаях на службы в соседних полосах для следующих</w:t>
      </w:r>
      <w:r w:rsidR="001C7A27">
        <w:rPr>
          <w:iCs/>
        </w:rPr>
        <w:t>(ей)</w:t>
      </w:r>
      <w:r>
        <w:rPr>
          <w:iCs/>
        </w:rPr>
        <w:t xml:space="preserve"> полос</w:t>
      </w:r>
      <w:r w:rsidR="001C7A27">
        <w:rPr>
          <w:iCs/>
        </w:rPr>
        <w:t>(ы)</w:t>
      </w:r>
      <w:r>
        <w:rPr>
          <w:iCs/>
        </w:rPr>
        <w:t xml:space="preserve"> частот:</w:t>
      </w:r>
    </w:p>
    <w:p w14:paraId="38220B9A" w14:textId="77777777" w:rsidR="00262774" w:rsidRPr="008E5A1D" w:rsidRDefault="008E297F" w:rsidP="00262774">
      <w:pPr>
        <w:pStyle w:val="enumlev1"/>
        <w:rPr>
          <w:rFonts w:eastAsia="BatangChe"/>
        </w:rPr>
      </w:pPr>
      <w:r w:rsidRPr="008E5A1D">
        <w:rPr>
          <w:rFonts w:eastAsia="BatangChe"/>
        </w:rPr>
        <w:t>–</w:t>
      </w:r>
      <w:r w:rsidRPr="008E5A1D">
        <w:rPr>
          <w:rFonts w:eastAsia="BatangChe"/>
        </w:rPr>
        <w:tab/>
        <w:t>12,75</w:t>
      </w:r>
      <w:r w:rsidR="00E340E7" w:rsidRPr="008E5A1D">
        <w:t>−</w:t>
      </w:r>
      <w:r w:rsidRPr="008E5A1D">
        <w:rPr>
          <w:rFonts w:eastAsia="BatangChe"/>
        </w:rPr>
        <w:t xml:space="preserve">12,95 </w:t>
      </w:r>
      <w:r>
        <w:rPr>
          <w:rFonts w:eastAsia="BatangChe"/>
        </w:rPr>
        <w:t>ГГц</w:t>
      </w:r>
      <w:r w:rsidR="00BD52B0" w:rsidRPr="008E5A1D">
        <w:rPr>
          <w:rFonts w:eastAsia="BatangChe"/>
        </w:rPr>
        <w:t>,</w:t>
      </w:r>
    </w:p>
    <w:p w14:paraId="0D23E6F1" w14:textId="534C9730" w:rsidR="00262774" w:rsidRPr="00C746DA" w:rsidRDefault="00262774" w:rsidP="00262774">
      <w:pPr>
        <w:pStyle w:val="EditorsNote"/>
        <w:rPr>
          <w:rFonts w:eastAsia="MS Mincho"/>
          <w:lang w:val="ru-RU" w:eastAsia="ja-JP"/>
        </w:rPr>
      </w:pPr>
      <w:r w:rsidRPr="00C746DA">
        <w:rPr>
          <w:rFonts w:eastAsia="MS Mincho"/>
          <w:lang w:val="ru-RU" w:eastAsia="ja-JP"/>
        </w:rPr>
        <w:t>[</w:t>
      </w:r>
      <w:r w:rsidR="00C746DA">
        <w:rPr>
          <w:iCs/>
          <w:szCs w:val="24"/>
          <w:lang w:val="ru-RU"/>
        </w:rPr>
        <w:t>Примечание</w:t>
      </w:r>
      <w:r w:rsidR="00C746DA" w:rsidRPr="00C746DA">
        <w:rPr>
          <w:iCs/>
          <w:szCs w:val="24"/>
          <w:lang w:val="ru-RU"/>
        </w:rPr>
        <w:t xml:space="preserve"> </w:t>
      </w:r>
      <w:r w:rsidR="00C746DA">
        <w:rPr>
          <w:iCs/>
          <w:szCs w:val="24"/>
          <w:lang w:val="ru-RU"/>
        </w:rPr>
        <w:t>Японии</w:t>
      </w:r>
      <w:r w:rsidR="00314D83">
        <w:rPr>
          <w:iCs/>
          <w:szCs w:val="24"/>
          <w:lang w:val="ru-RU"/>
        </w:rPr>
        <w:t xml:space="preserve">. </w:t>
      </w:r>
      <w:r w:rsidR="00314D83" w:rsidRPr="00314D83">
        <w:rPr>
          <w:iCs/>
          <w:szCs w:val="24"/>
          <w:lang w:val="ru-RU"/>
        </w:rPr>
        <w:t>–</w:t>
      </w:r>
      <w:r w:rsidR="00BD52B0" w:rsidRPr="00C746DA">
        <w:rPr>
          <w:iCs/>
          <w:szCs w:val="24"/>
          <w:lang w:val="ru-RU"/>
        </w:rPr>
        <w:t xml:space="preserve"> </w:t>
      </w:r>
      <w:r w:rsidR="00C746DA">
        <w:rPr>
          <w:iCs/>
          <w:szCs w:val="24"/>
          <w:lang w:val="ru-RU"/>
        </w:rPr>
        <w:t>По</w:t>
      </w:r>
      <w:r w:rsidR="00C746DA" w:rsidRPr="00C746DA">
        <w:rPr>
          <w:iCs/>
          <w:szCs w:val="24"/>
          <w:lang w:val="ru-RU"/>
        </w:rPr>
        <w:t xml:space="preserve"> </w:t>
      </w:r>
      <w:r w:rsidR="00C746DA">
        <w:rPr>
          <w:iCs/>
          <w:szCs w:val="24"/>
          <w:lang w:val="ru-RU"/>
        </w:rPr>
        <w:t>итогам</w:t>
      </w:r>
      <w:r w:rsidR="00C746DA" w:rsidRPr="00C746DA">
        <w:rPr>
          <w:iCs/>
          <w:szCs w:val="24"/>
          <w:lang w:val="ru-RU"/>
        </w:rPr>
        <w:t xml:space="preserve"> </w:t>
      </w:r>
      <w:r w:rsidR="00C746DA">
        <w:rPr>
          <w:iCs/>
          <w:szCs w:val="24"/>
          <w:lang w:val="ru-RU"/>
        </w:rPr>
        <w:t>обсуждения</w:t>
      </w:r>
      <w:r w:rsidR="00C746DA" w:rsidRPr="00C746DA">
        <w:rPr>
          <w:iCs/>
          <w:szCs w:val="24"/>
          <w:lang w:val="ru-RU"/>
        </w:rPr>
        <w:t xml:space="preserve"> </w:t>
      </w:r>
      <w:r w:rsidR="00C746DA">
        <w:rPr>
          <w:iCs/>
          <w:szCs w:val="24"/>
          <w:lang w:val="ru-RU"/>
        </w:rPr>
        <w:t>на</w:t>
      </w:r>
      <w:r w:rsidR="00C746DA" w:rsidRPr="00C746DA">
        <w:rPr>
          <w:iCs/>
          <w:szCs w:val="24"/>
          <w:lang w:val="ru-RU"/>
        </w:rPr>
        <w:t xml:space="preserve"> </w:t>
      </w:r>
      <w:r w:rsidR="00C746DA">
        <w:rPr>
          <w:iCs/>
          <w:szCs w:val="24"/>
          <w:lang w:val="ru-RU"/>
        </w:rPr>
        <w:t>ВКР</w:t>
      </w:r>
      <w:r w:rsidR="00C746DA" w:rsidRPr="00C746DA">
        <w:rPr>
          <w:iCs/>
          <w:szCs w:val="24"/>
          <w:lang w:val="ru-RU"/>
        </w:rPr>
        <w:t xml:space="preserve">-23 </w:t>
      </w:r>
      <w:r w:rsidR="00C746DA">
        <w:rPr>
          <w:iCs/>
          <w:szCs w:val="24"/>
          <w:lang w:val="ru-RU"/>
        </w:rPr>
        <w:t>сюда</w:t>
      </w:r>
      <w:r w:rsidR="00C746DA" w:rsidRPr="00C746DA">
        <w:rPr>
          <w:iCs/>
          <w:szCs w:val="24"/>
          <w:lang w:val="ru-RU"/>
        </w:rPr>
        <w:t xml:space="preserve"> </w:t>
      </w:r>
      <w:r w:rsidR="00C746DA">
        <w:rPr>
          <w:iCs/>
          <w:szCs w:val="24"/>
          <w:lang w:val="ru-RU"/>
        </w:rPr>
        <w:t>могут</w:t>
      </w:r>
      <w:r w:rsidR="00C746DA" w:rsidRPr="00C746DA">
        <w:rPr>
          <w:iCs/>
          <w:szCs w:val="24"/>
          <w:lang w:val="ru-RU"/>
        </w:rPr>
        <w:t xml:space="preserve"> </w:t>
      </w:r>
      <w:r w:rsidR="00C746DA">
        <w:rPr>
          <w:iCs/>
          <w:szCs w:val="24"/>
          <w:lang w:val="ru-RU"/>
        </w:rPr>
        <w:t>быть</w:t>
      </w:r>
      <w:r w:rsidR="00C746DA" w:rsidRPr="00C746DA">
        <w:rPr>
          <w:iCs/>
          <w:szCs w:val="24"/>
          <w:lang w:val="ru-RU"/>
        </w:rPr>
        <w:t xml:space="preserve"> </w:t>
      </w:r>
      <w:r w:rsidR="00C746DA">
        <w:rPr>
          <w:iCs/>
          <w:szCs w:val="24"/>
          <w:lang w:val="ru-RU"/>
        </w:rPr>
        <w:t>включены</w:t>
      </w:r>
      <w:r w:rsidR="00C746DA" w:rsidRPr="00C746DA">
        <w:rPr>
          <w:iCs/>
          <w:szCs w:val="24"/>
          <w:lang w:val="ru-RU"/>
        </w:rPr>
        <w:t xml:space="preserve"> </w:t>
      </w:r>
      <w:r w:rsidR="00C746DA">
        <w:rPr>
          <w:iCs/>
          <w:szCs w:val="24"/>
          <w:lang w:val="ru-RU"/>
        </w:rPr>
        <w:t>другие</w:t>
      </w:r>
      <w:r w:rsidR="00C746DA" w:rsidRPr="00C746DA">
        <w:rPr>
          <w:iCs/>
          <w:szCs w:val="24"/>
          <w:lang w:val="ru-RU"/>
        </w:rPr>
        <w:t xml:space="preserve"> </w:t>
      </w:r>
      <w:r w:rsidR="00C746DA">
        <w:rPr>
          <w:iCs/>
          <w:szCs w:val="24"/>
          <w:lang w:val="ru-RU"/>
        </w:rPr>
        <w:t>полосы</w:t>
      </w:r>
      <w:r w:rsidR="00C746DA" w:rsidRPr="00C746DA">
        <w:rPr>
          <w:iCs/>
          <w:szCs w:val="24"/>
          <w:lang w:val="ru-RU"/>
        </w:rPr>
        <w:t xml:space="preserve"> </w:t>
      </w:r>
      <w:r w:rsidR="00C746DA">
        <w:rPr>
          <w:iCs/>
          <w:szCs w:val="24"/>
          <w:lang w:val="ru-RU"/>
        </w:rPr>
        <w:t>частот.</w:t>
      </w:r>
      <w:r w:rsidRPr="00C746DA">
        <w:rPr>
          <w:rFonts w:eastAsia="MS Mincho"/>
          <w:lang w:val="ru-RU" w:eastAsia="ja-JP"/>
        </w:rPr>
        <w:t>]</w:t>
      </w:r>
    </w:p>
    <w:p w14:paraId="355F76C8" w14:textId="77777777" w:rsidR="00262774" w:rsidRDefault="00262774" w:rsidP="00262774">
      <w:pPr>
        <w:pStyle w:val="Call"/>
      </w:pPr>
      <w:r>
        <w:t>решает</w:t>
      </w:r>
    </w:p>
    <w:p w14:paraId="2A5C9838" w14:textId="77777777" w:rsidR="00262774" w:rsidRDefault="00262774" w:rsidP="00262774">
      <w:r>
        <w:t>1</w:t>
      </w:r>
      <w:r>
        <w:tab/>
        <w:t xml:space="preserve">предложить </w:t>
      </w:r>
      <w:r>
        <w:rPr>
          <w:color w:val="000000"/>
        </w:rPr>
        <w:t>первой сессии Подготовительного собрания к конференции для ВКР-27</w:t>
      </w:r>
      <w:r>
        <w:t xml:space="preserve">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w:t>
      </w:r>
      <w:r>
        <w:rPr>
          <w:i/>
          <w:iCs/>
        </w:rPr>
        <w:t>решает предложить Сектору радиосвязи МСЭ</w:t>
      </w:r>
      <w:r>
        <w:t>, могли быть завершены своевременно для рассмотрения на ВКР-27;</w:t>
      </w:r>
    </w:p>
    <w:p w14:paraId="3D4873B6" w14:textId="50541857" w:rsidR="00262774" w:rsidRDefault="00262774" w:rsidP="00262774">
      <w:r>
        <w:t>2</w:t>
      </w:r>
      <w:r>
        <w:tab/>
        <w:t xml:space="preserve">предложить ВКР-27 на основе результатов вышеупомянутых исследований </w:t>
      </w:r>
      <w:r w:rsidR="00C746DA">
        <w:t xml:space="preserve">рассмотреть </w:t>
      </w:r>
      <w:r>
        <w:t>вопрос о распределениях подвижной службе на первичной основе и вопрос об определении полос</w:t>
      </w:r>
      <w:r w:rsidR="00C746DA">
        <w:t>(ы)</w:t>
      </w:r>
      <w:r>
        <w:t xml:space="preserve"> частот для наземного сегмента IMT, при </w:t>
      </w:r>
      <w:r w:rsidR="001C7A27">
        <w:t>том</w:t>
      </w:r>
      <w:r>
        <w:t xml:space="preserve"> </w:t>
      </w:r>
      <w:r w:rsidR="00C746DA">
        <w:t>что</w:t>
      </w:r>
      <w:r>
        <w:t xml:space="preserve"> полос</w:t>
      </w:r>
      <w:r w:rsidR="00C746DA">
        <w:t>ы</w:t>
      </w:r>
      <w:r>
        <w:t xml:space="preserve"> частот, подлежащи</w:t>
      </w:r>
      <w:r w:rsidR="00C746DA">
        <w:t>е</w:t>
      </w:r>
      <w:r>
        <w:t xml:space="preserve"> рассмотрению, </w:t>
      </w:r>
      <w:r w:rsidR="007800D4">
        <w:t>должны быть ограничены частью полос частот</w:t>
      </w:r>
      <w:r>
        <w:t>, перечисленных в пункте 2</w:t>
      </w:r>
      <w:r>
        <w:rPr>
          <w:i/>
          <w:iCs/>
        </w:rPr>
        <w:t xml:space="preserve"> </w:t>
      </w:r>
      <w:r>
        <w:t xml:space="preserve">раздела </w:t>
      </w:r>
      <w:r>
        <w:rPr>
          <w:i/>
          <w:iCs/>
        </w:rPr>
        <w:t>решает предложить Сектору радиосвязи МСЭ</w:t>
      </w:r>
      <w:r>
        <w:t>, или всеми этими полосами,</w:t>
      </w:r>
    </w:p>
    <w:p w14:paraId="1F8BDF04" w14:textId="77777777" w:rsidR="00262774" w:rsidRDefault="00262774" w:rsidP="00262774">
      <w:pPr>
        <w:pStyle w:val="Call"/>
        <w:rPr>
          <w:rFonts w:eastAsia="BatangChe"/>
          <w:lang w:eastAsia="nl-NL"/>
        </w:rPr>
      </w:pPr>
      <w:r>
        <w:rPr>
          <w:rFonts w:eastAsia="BatangChe"/>
          <w:lang w:eastAsia="nl-NL"/>
        </w:rPr>
        <w:lastRenderedPageBreak/>
        <w:t>настоятельно рекомендует Государствам-Членам, Членам Сектора, Академическим организациям и Ассоциированным членам</w:t>
      </w:r>
    </w:p>
    <w:p w14:paraId="53F76462" w14:textId="77777777" w:rsidR="00772094" w:rsidRDefault="00262774" w:rsidP="00262774">
      <w:r>
        <w:t>принять участие в этих исследованиях, представляя свои вклады в МСЭ-R.</w:t>
      </w:r>
    </w:p>
    <w:p w14:paraId="54D2EBD3" w14:textId="2E8F56FA" w:rsidR="00772094" w:rsidRPr="008E5A1D" w:rsidRDefault="000A48EA">
      <w:pPr>
        <w:pStyle w:val="Reasons"/>
        <w:rPr>
          <w:kern w:val="2"/>
          <w:szCs w:val="24"/>
          <w:lang w:eastAsia="ja-JP"/>
        </w:rPr>
      </w:pPr>
      <w:r>
        <w:rPr>
          <w:b/>
        </w:rPr>
        <w:t>Основания</w:t>
      </w:r>
      <w:r w:rsidRPr="007800D4">
        <w:t>:</w:t>
      </w:r>
      <w:r w:rsidRPr="007800D4">
        <w:tab/>
      </w:r>
      <w:r w:rsidR="007800D4">
        <w:t>Настоящий</w:t>
      </w:r>
      <w:r w:rsidR="007800D4" w:rsidRPr="007800D4">
        <w:t xml:space="preserve"> </w:t>
      </w:r>
      <w:r w:rsidR="007800D4">
        <w:t>проект</w:t>
      </w:r>
      <w:r w:rsidR="007800D4" w:rsidRPr="007800D4">
        <w:t xml:space="preserve"> </w:t>
      </w:r>
      <w:r w:rsidR="007800D4">
        <w:t>новой</w:t>
      </w:r>
      <w:r w:rsidR="007800D4" w:rsidRPr="007800D4">
        <w:t xml:space="preserve"> </w:t>
      </w:r>
      <w:r w:rsidR="007800D4">
        <w:t>Резолюции</w:t>
      </w:r>
      <w:r w:rsidR="007800D4" w:rsidRPr="007800D4">
        <w:t xml:space="preserve"> </w:t>
      </w:r>
      <w:r w:rsidR="007800D4">
        <w:t>предлагается</w:t>
      </w:r>
      <w:r w:rsidR="007800D4" w:rsidRPr="007800D4">
        <w:t xml:space="preserve"> </w:t>
      </w:r>
      <w:r w:rsidR="007800D4">
        <w:t>как</w:t>
      </w:r>
      <w:r w:rsidR="007800D4" w:rsidRPr="007800D4">
        <w:t xml:space="preserve"> </w:t>
      </w:r>
      <w:r w:rsidR="007800D4">
        <w:t>связанная</w:t>
      </w:r>
      <w:r w:rsidR="007800D4" w:rsidRPr="007800D4">
        <w:t xml:space="preserve"> </w:t>
      </w:r>
      <w:r w:rsidR="007800D4">
        <w:t>Резолюция</w:t>
      </w:r>
      <w:r w:rsidR="007800D4" w:rsidRPr="007800D4">
        <w:t xml:space="preserve"> </w:t>
      </w:r>
      <w:r w:rsidR="007800D4">
        <w:t>ВКР</w:t>
      </w:r>
      <w:r w:rsidR="007800D4" w:rsidRPr="007800D4">
        <w:t xml:space="preserve"> </w:t>
      </w:r>
      <w:r w:rsidR="007800D4">
        <w:t>для</w:t>
      </w:r>
      <w:r w:rsidR="007800D4" w:rsidRPr="007800D4">
        <w:t xml:space="preserve"> </w:t>
      </w:r>
      <w:r w:rsidR="007800D4">
        <w:t>возможного</w:t>
      </w:r>
      <w:r w:rsidR="007800D4" w:rsidRPr="007800D4">
        <w:t xml:space="preserve"> </w:t>
      </w:r>
      <w:r w:rsidR="007800D4">
        <w:t>пункта</w:t>
      </w:r>
      <w:r w:rsidR="007800D4" w:rsidRPr="007800D4">
        <w:t xml:space="preserve"> </w:t>
      </w:r>
      <w:r w:rsidR="007800D4">
        <w:t>повестки</w:t>
      </w:r>
      <w:r w:rsidR="007800D4" w:rsidRPr="007800D4">
        <w:t xml:space="preserve"> </w:t>
      </w:r>
      <w:r w:rsidR="007800D4">
        <w:t>дня</w:t>
      </w:r>
      <w:r w:rsidR="007800D4" w:rsidRPr="007800D4">
        <w:t xml:space="preserve"> </w:t>
      </w:r>
      <w:r w:rsidR="007800D4">
        <w:t>ВКР</w:t>
      </w:r>
      <w:r w:rsidR="007800D4" w:rsidRPr="007800D4">
        <w:t xml:space="preserve">-27, </w:t>
      </w:r>
      <w:r w:rsidR="007800D4">
        <w:t xml:space="preserve">посвященного определению полос(ы) частот для наземного сегмента </w:t>
      </w:r>
      <w:r w:rsidR="007800D4">
        <w:rPr>
          <w:lang w:val="en-US"/>
        </w:rPr>
        <w:t>IMT</w:t>
      </w:r>
      <w:r w:rsidR="007800D4" w:rsidRPr="007800D4">
        <w:t xml:space="preserve">. </w:t>
      </w:r>
      <w:r w:rsidR="007800D4">
        <w:t>Данную</w:t>
      </w:r>
      <w:r w:rsidR="007800D4" w:rsidRPr="007800D4">
        <w:t xml:space="preserve"> </w:t>
      </w:r>
      <w:r w:rsidR="007800D4">
        <w:t>предлагаемую</w:t>
      </w:r>
      <w:r w:rsidR="007800D4" w:rsidRPr="007800D4">
        <w:t xml:space="preserve"> </w:t>
      </w:r>
      <w:r w:rsidR="007800D4">
        <w:t>Резолюцию</w:t>
      </w:r>
      <w:r w:rsidR="007800D4" w:rsidRPr="007800D4">
        <w:t xml:space="preserve"> </w:t>
      </w:r>
      <w:r w:rsidR="007800D4">
        <w:t>можно</w:t>
      </w:r>
      <w:r w:rsidR="007800D4" w:rsidRPr="007800D4">
        <w:t xml:space="preserve"> </w:t>
      </w:r>
      <w:r w:rsidR="007800D4">
        <w:t>рассматривать</w:t>
      </w:r>
      <w:r w:rsidR="007800D4" w:rsidRPr="007800D4">
        <w:t xml:space="preserve"> </w:t>
      </w:r>
      <w:r w:rsidR="007800D4">
        <w:t>в</w:t>
      </w:r>
      <w:r w:rsidR="007800D4" w:rsidRPr="007800D4">
        <w:t xml:space="preserve"> </w:t>
      </w:r>
      <w:r w:rsidR="007800D4">
        <w:t>сочетании</w:t>
      </w:r>
      <w:r w:rsidR="007800D4" w:rsidRPr="007800D4">
        <w:t xml:space="preserve"> </w:t>
      </w:r>
      <w:r w:rsidR="007800D4">
        <w:t>с</w:t>
      </w:r>
      <w:r w:rsidR="007800D4" w:rsidRPr="007800D4">
        <w:t xml:space="preserve"> </w:t>
      </w:r>
      <w:r w:rsidR="007800D4">
        <w:t>аналогичным</w:t>
      </w:r>
      <w:r w:rsidR="007800D4" w:rsidRPr="007800D4">
        <w:t>(</w:t>
      </w:r>
      <w:r w:rsidR="007800D4">
        <w:t>и</w:t>
      </w:r>
      <w:r w:rsidR="007800D4" w:rsidRPr="007800D4">
        <w:t xml:space="preserve">) </w:t>
      </w:r>
      <w:r w:rsidR="007800D4">
        <w:t>предложением</w:t>
      </w:r>
      <w:r w:rsidR="007800D4" w:rsidRPr="007800D4">
        <w:t>(</w:t>
      </w:r>
      <w:r w:rsidR="007800D4">
        <w:t>ями</w:t>
      </w:r>
      <w:r w:rsidR="007800D4" w:rsidRPr="007800D4">
        <w:t xml:space="preserve">) </w:t>
      </w:r>
      <w:r w:rsidR="007800D4">
        <w:t>по</w:t>
      </w:r>
      <w:r w:rsidR="007800D4" w:rsidRPr="007800D4">
        <w:t xml:space="preserve"> </w:t>
      </w:r>
      <w:r w:rsidR="007800D4">
        <w:t>этой</w:t>
      </w:r>
      <w:r w:rsidR="007800D4" w:rsidRPr="007800D4">
        <w:t xml:space="preserve"> </w:t>
      </w:r>
      <w:r w:rsidR="007800D4">
        <w:t>же</w:t>
      </w:r>
      <w:r w:rsidR="007800D4" w:rsidRPr="007800D4">
        <w:t xml:space="preserve"> </w:t>
      </w:r>
      <w:r w:rsidR="007800D4">
        <w:t>теме</w:t>
      </w:r>
      <w:r w:rsidR="007800D4" w:rsidRPr="007800D4">
        <w:t xml:space="preserve">, </w:t>
      </w:r>
      <w:r w:rsidR="007800D4">
        <w:t>представленными некоторыми другими региональными группами (группой) и/или отдельными администрациями (администрацией) на ВКР</w:t>
      </w:r>
      <w:r w:rsidR="00F65375">
        <w:noBreakHyphen/>
      </w:r>
      <w:r w:rsidR="007800D4">
        <w:t>23.</w:t>
      </w:r>
    </w:p>
    <w:p w14:paraId="3AADF0E5" w14:textId="77777777" w:rsidR="00262774" w:rsidRPr="008E5A1D" w:rsidRDefault="00262774">
      <w:pPr>
        <w:tabs>
          <w:tab w:val="clear" w:pos="1134"/>
          <w:tab w:val="clear" w:pos="1871"/>
          <w:tab w:val="clear" w:pos="2268"/>
        </w:tabs>
        <w:overflowPunct/>
        <w:autoSpaceDE/>
        <w:autoSpaceDN/>
        <w:adjustRightInd/>
        <w:spacing w:before="0"/>
      </w:pPr>
      <w:r w:rsidRPr="008E5A1D">
        <w:br w:type="page"/>
      </w:r>
    </w:p>
    <w:p w14:paraId="3DFF429B" w14:textId="77777777" w:rsidR="00262774" w:rsidRDefault="009474B5" w:rsidP="009474B5">
      <w:pPr>
        <w:pStyle w:val="AnnexNo"/>
      </w:pPr>
      <w:r>
        <w:lastRenderedPageBreak/>
        <w:t>ДОПОЛНЕНИЕ</w:t>
      </w:r>
    </w:p>
    <w:p w14:paraId="04AAFDBE" w14:textId="77777777" w:rsidR="00262774" w:rsidRDefault="00262774" w:rsidP="00262774">
      <w:pPr>
        <w:pStyle w:val="Annextitle"/>
        <w:rPr>
          <w:rFonts w:eastAsia="SimSun"/>
          <w:lang w:eastAsia="zh-CN"/>
        </w:rPr>
      </w:pPr>
      <w:r>
        <w:rPr>
          <w:rFonts w:eastAsia="SimSun"/>
          <w:lang w:eastAsia="zh-CN"/>
        </w:rPr>
        <w:t>Шаблон для представления предложений по пунктам повестки дня</w:t>
      </w:r>
    </w:p>
    <w:tbl>
      <w:tblPr>
        <w:tblW w:w="9603"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04"/>
        <w:gridCol w:w="5299"/>
      </w:tblGrid>
      <w:tr w:rsidR="00262774" w:rsidRPr="007800D4" w14:paraId="3FB220A8" w14:textId="77777777" w:rsidTr="009F0680">
        <w:tc>
          <w:tcPr>
            <w:tcW w:w="9603" w:type="dxa"/>
            <w:gridSpan w:val="2"/>
            <w:hideMark/>
          </w:tcPr>
          <w:p w14:paraId="2ED515CD" w14:textId="1BD7B766" w:rsidR="00262774" w:rsidRPr="007800D4" w:rsidRDefault="00262774" w:rsidP="00E340E7">
            <w:pPr>
              <w:spacing w:before="60" w:after="60"/>
              <w:rPr>
                <w:rFonts w:eastAsia="MS Mincho"/>
                <w:i/>
                <w:iCs/>
                <w:kern w:val="2"/>
                <w:szCs w:val="24"/>
                <w:lang w:eastAsia="ja-JP"/>
              </w:rPr>
            </w:pPr>
            <w:r>
              <w:rPr>
                <w:rFonts w:eastAsia="MS Gothic"/>
                <w:b/>
                <w:bCs/>
                <w:i/>
                <w:iCs/>
                <w:kern w:val="2"/>
                <w:szCs w:val="24"/>
                <w:lang w:eastAsia="zh-CN"/>
              </w:rPr>
              <w:t>Предмет</w:t>
            </w:r>
            <w:r w:rsidRPr="007800D4">
              <w:rPr>
                <w:rFonts w:eastAsia="MS Gothic"/>
                <w:kern w:val="2"/>
                <w:szCs w:val="24"/>
                <w:lang w:eastAsia="zh-CN"/>
              </w:rPr>
              <w:t>:</w:t>
            </w:r>
            <w:r w:rsidRPr="007800D4">
              <w:rPr>
                <w:rFonts w:eastAsia="MS Gothic"/>
                <w:i/>
                <w:iCs/>
                <w:kern w:val="2"/>
                <w:szCs w:val="24"/>
                <w:lang w:eastAsia="zh-CN"/>
              </w:rPr>
              <w:t xml:space="preserve"> </w:t>
            </w:r>
            <w:r w:rsidR="007800D4">
              <w:rPr>
                <w:kern w:val="2"/>
                <w:szCs w:val="24"/>
                <w:lang w:eastAsia="ja-JP"/>
              </w:rPr>
              <w:t>Предложение</w:t>
            </w:r>
            <w:r w:rsidR="007800D4" w:rsidRPr="007800D4">
              <w:rPr>
                <w:kern w:val="2"/>
                <w:szCs w:val="24"/>
                <w:lang w:eastAsia="ja-JP"/>
              </w:rPr>
              <w:t xml:space="preserve"> </w:t>
            </w:r>
            <w:r w:rsidR="007800D4">
              <w:rPr>
                <w:kern w:val="2"/>
                <w:szCs w:val="24"/>
                <w:lang w:eastAsia="ja-JP"/>
              </w:rPr>
              <w:t>нового</w:t>
            </w:r>
            <w:r w:rsidR="007800D4" w:rsidRPr="007800D4">
              <w:rPr>
                <w:kern w:val="2"/>
                <w:szCs w:val="24"/>
                <w:lang w:eastAsia="ja-JP"/>
              </w:rPr>
              <w:t xml:space="preserve"> </w:t>
            </w:r>
            <w:r w:rsidR="007800D4">
              <w:rPr>
                <w:kern w:val="2"/>
                <w:szCs w:val="24"/>
                <w:lang w:eastAsia="ja-JP"/>
              </w:rPr>
              <w:t>пункта</w:t>
            </w:r>
            <w:r w:rsidR="007800D4" w:rsidRPr="007800D4">
              <w:rPr>
                <w:kern w:val="2"/>
                <w:szCs w:val="24"/>
                <w:lang w:eastAsia="ja-JP"/>
              </w:rPr>
              <w:t xml:space="preserve"> </w:t>
            </w:r>
            <w:r w:rsidR="007800D4">
              <w:rPr>
                <w:kern w:val="2"/>
                <w:szCs w:val="24"/>
                <w:lang w:eastAsia="ja-JP"/>
              </w:rPr>
              <w:t>повестки</w:t>
            </w:r>
            <w:r w:rsidR="007800D4" w:rsidRPr="007800D4">
              <w:rPr>
                <w:kern w:val="2"/>
                <w:szCs w:val="24"/>
                <w:lang w:eastAsia="ja-JP"/>
              </w:rPr>
              <w:t xml:space="preserve"> </w:t>
            </w:r>
            <w:r w:rsidR="007800D4">
              <w:rPr>
                <w:kern w:val="2"/>
                <w:szCs w:val="24"/>
                <w:lang w:eastAsia="ja-JP"/>
              </w:rPr>
              <w:t>дня</w:t>
            </w:r>
            <w:r w:rsidR="007800D4" w:rsidRPr="007800D4">
              <w:rPr>
                <w:kern w:val="2"/>
                <w:szCs w:val="24"/>
                <w:lang w:eastAsia="ja-JP"/>
              </w:rPr>
              <w:t xml:space="preserve"> </w:t>
            </w:r>
            <w:r w:rsidR="007800D4">
              <w:rPr>
                <w:kern w:val="2"/>
                <w:szCs w:val="24"/>
                <w:lang w:eastAsia="ja-JP"/>
              </w:rPr>
              <w:t>для</w:t>
            </w:r>
            <w:r w:rsidR="007800D4" w:rsidRPr="007800D4">
              <w:rPr>
                <w:kern w:val="2"/>
                <w:szCs w:val="24"/>
                <w:lang w:eastAsia="ja-JP"/>
              </w:rPr>
              <w:t xml:space="preserve"> </w:t>
            </w:r>
            <w:r w:rsidR="007800D4">
              <w:rPr>
                <w:kern w:val="2"/>
                <w:szCs w:val="24"/>
                <w:lang w:eastAsia="ja-JP"/>
              </w:rPr>
              <w:t>ВКР</w:t>
            </w:r>
            <w:r w:rsidR="007800D4" w:rsidRPr="007800D4">
              <w:rPr>
                <w:kern w:val="2"/>
                <w:szCs w:val="24"/>
                <w:lang w:eastAsia="ja-JP"/>
              </w:rPr>
              <w:t xml:space="preserve">-27, </w:t>
            </w:r>
            <w:r w:rsidR="007800D4">
              <w:rPr>
                <w:kern w:val="2"/>
                <w:szCs w:val="24"/>
                <w:lang w:eastAsia="ja-JP"/>
              </w:rPr>
              <w:t>посвященного</w:t>
            </w:r>
            <w:r w:rsidR="007800D4" w:rsidRPr="007800D4">
              <w:rPr>
                <w:kern w:val="2"/>
                <w:szCs w:val="24"/>
                <w:lang w:eastAsia="ja-JP"/>
              </w:rPr>
              <w:t xml:space="preserve"> </w:t>
            </w:r>
            <w:r w:rsidR="007800D4">
              <w:rPr>
                <w:kern w:val="2"/>
                <w:szCs w:val="24"/>
                <w:lang w:eastAsia="ja-JP"/>
              </w:rPr>
              <w:t xml:space="preserve">рассмотрению определения полосы частот </w:t>
            </w:r>
            <w:r w:rsidR="007800D4" w:rsidRPr="007800D4">
              <w:rPr>
                <w:kern w:val="2"/>
                <w:szCs w:val="24"/>
                <w:lang w:eastAsia="ja-JP"/>
              </w:rPr>
              <w:t xml:space="preserve">12,75−12,95 </w:t>
            </w:r>
            <w:r w:rsidR="007800D4">
              <w:rPr>
                <w:kern w:val="2"/>
                <w:szCs w:val="24"/>
                <w:lang w:eastAsia="ja-JP"/>
              </w:rPr>
              <w:t xml:space="preserve">ГГц для наземного сегмента Международной подвижной электросвязи </w:t>
            </w:r>
            <w:r w:rsidR="007800D4" w:rsidRPr="007800D4">
              <w:rPr>
                <w:kern w:val="2"/>
                <w:szCs w:val="24"/>
                <w:lang w:eastAsia="ja-JP"/>
              </w:rPr>
              <w:t>(</w:t>
            </w:r>
            <w:r w:rsidR="007800D4">
              <w:rPr>
                <w:kern w:val="2"/>
                <w:szCs w:val="24"/>
                <w:lang w:val="en-US" w:eastAsia="ja-JP"/>
              </w:rPr>
              <w:t>IMT</w:t>
            </w:r>
            <w:r w:rsidR="007800D4" w:rsidRPr="007800D4">
              <w:rPr>
                <w:kern w:val="2"/>
                <w:szCs w:val="24"/>
                <w:lang w:eastAsia="ja-JP"/>
              </w:rPr>
              <w:t>).</w:t>
            </w:r>
          </w:p>
        </w:tc>
      </w:tr>
      <w:tr w:rsidR="00262774" w:rsidRPr="00262774" w14:paraId="7ED3E7E8" w14:textId="77777777" w:rsidTr="009F0680">
        <w:tc>
          <w:tcPr>
            <w:tcW w:w="9603" w:type="dxa"/>
            <w:gridSpan w:val="2"/>
            <w:tcBorders>
              <w:top w:val="nil"/>
              <w:left w:val="nil"/>
              <w:bottom w:val="single" w:sz="4" w:space="0" w:color="auto"/>
              <w:right w:val="nil"/>
            </w:tcBorders>
            <w:hideMark/>
          </w:tcPr>
          <w:p w14:paraId="2F9B95F0" w14:textId="77777777" w:rsidR="00262774" w:rsidRDefault="00262774" w:rsidP="00B42C22">
            <w:pPr>
              <w:spacing w:before="60" w:after="60"/>
              <w:rPr>
                <w:rFonts w:eastAsia="MS Gothic"/>
                <w:b/>
                <w:bCs/>
                <w:kern w:val="2"/>
                <w:szCs w:val="24"/>
                <w:lang w:eastAsia="zh-CN"/>
              </w:rPr>
            </w:pPr>
            <w:r>
              <w:rPr>
                <w:rFonts w:eastAsia="MS Gothic"/>
                <w:b/>
                <w:bCs/>
                <w:i/>
                <w:kern w:val="2"/>
                <w:szCs w:val="24"/>
                <w:lang w:eastAsia="zh-CN"/>
              </w:rPr>
              <w:t>Источник</w:t>
            </w:r>
            <w:r>
              <w:rPr>
                <w:rFonts w:eastAsia="MS Gothic"/>
                <w:iCs/>
                <w:kern w:val="2"/>
                <w:szCs w:val="24"/>
                <w:lang w:eastAsia="zh-CN"/>
              </w:rPr>
              <w:t>:</w:t>
            </w:r>
            <w:r w:rsidR="00B42C22">
              <w:rPr>
                <w:rFonts w:eastAsia="MS Gothic"/>
                <w:iCs/>
                <w:kern w:val="2"/>
                <w:szCs w:val="24"/>
                <w:lang w:eastAsia="zh-CN"/>
              </w:rPr>
              <w:t xml:space="preserve"> Япония</w:t>
            </w:r>
          </w:p>
        </w:tc>
      </w:tr>
      <w:tr w:rsidR="00262774" w:rsidRPr="007679DD" w14:paraId="77F0023B" w14:textId="77777777" w:rsidTr="009F0680">
        <w:tc>
          <w:tcPr>
            <w:tcW w:w="9603" w:type="dxa"/>
            <w:gridSpan w:val="2"/>
            <w:tcBorders>
              <w:top w:val="single" w:sz="4" w:space="0" w:color="auto"/>
              <w:left w:val="nil"/>
              <w:bottom w:val="single" w:sz="4" w:space="0" w:color="auto"/>
              <w:right w:val="nil"/>
            </w:tcBorders>
            <w:hideMark/>
          </w:tcPr>
          <w:p w14:paraId="2274B9AD" w14:textId="77777777" w:rsidR="00262774" w:rsidRPr="008E5A1D" w:rsidRDefault="00262774">
            <w:pPr>
              <w:spacing w:before="60" w:after="60"/>
              <w:rPr>
                <w:rFonts w:eastAsia="MS Gothic"/>
                <w:b/>
                <w:bCs/>
                <w:i/>
                <w:iCs/>
                <w:kern w:val="2"/>
                <w:szCs w:val="24"/>
                <w:lang w:eastAsia="ja-JP"/>
              </w:rPr>
            </w:pPr>
            <w:r>
              <w:rPr>
                <w:rFonts w:eastAsia="MS Gothic"/>
                <w:b/>
                <w:bCs/>
                <w:i/>
                <w:iCs/>
                <w:kern w:val="2"/>
                <w:szCs w:val="24"/>
                <w:lang w:eastAsia="zh-CN"/>
              </w:rPr>
              <w:t>Предложение</w:t>
            </w:r>
            <w:r w:rsidRPr="008E5A1D">
              <w:rPr>
                <w:rFonts w:eastAsia="MS Gothic"/>
                <w:kern w:val="2"/>
                <w:szCs w:val="24"/>
                <w:lang w:eastAsia="zh-CN"/>
              </w:rPr>
              <w:t>:</w:t>
            </w:r>
          </w:p>
          <w:p w14:paraId="7303E834" w14:textId="7F71E4E4" w:rsidR="00262774" w:rsidRPr="008E5A1D" w:rsidRDefault="007800D4" w:rsidP="00E340E7">
            <w:pPr>
              <w:spacing w:before="60" w:after="60"/>
              <w:rPr>
                <w:rFonts w:eastAsia="MS Gothic"/>
                <w:i/>
                <w:iCs/>
                <w:kern w:val="2"/>
                <w:szCs w:val="24"/>
                <w:lang w:eastAsia="zh-CN"/>
              </w:rPr>
            </w:pPr>
            <w:r>
              <w:t>В</w:t>
            </w:r>
            <w:r w:rsidRPr="008E5A1D">
              <w:t xml:space="preserve"> </w:t>
            </w:r>
            <w:r w:rsidRPr="007800D4">
              <w:t>соответствии</w:t>
            </w:r>
            <w:r w:rsidRPr="008E5A1D">
              <w:t xml:space="preserve"> </w:t>
            </w:r>
            <w:r w:rsidRPr="007800D4">
              <w:t>с</w:t>
            </w:r>
            <w:r w:rsidRPr="008E5A1D">
              <w:t xml:space="preserve"> </w:t>
            </w:r>
            <w:r w:rsidRPr="007800D4">
              <w:t>Резолюцией</w:t>
            </w:r>
            <w:r w:rsidRPr="008E5A1D">
              <w:t xml:space="preserve"> </w:t>
            </w:r>
            <w:r w:rsidRPr="008E5A1D">
              <w:rPr>
                <w:b/>
                <w:bCs/>
              </w:rPr>
              <w:t>[</w:t>
            </w:r>
            <w:r w:rsidRPr="007800D4">
              <w:rPr>
                <w:b/>
                <w:bCs/>
                <w:lang w:val="en-US"/>
              </w:rPr>
              <w:t>J</w:t>
            </w:r>
            <w:r w:rsidRPr="008E5A1D">
              <w:rPr>
                <w:b/>
                <w:bCs/>
              </w:rPr>
              <w:noBreakHyphen/>
              <w:t>2] (</w:t>
            </w:r>
            <w:r w:rsidRPr="007800D4">
              <w:rPr>
                <w:b/>
                <w:bCs/>
              </w:rPr>
              <w:t>ВКР</w:t>
            </w:r>
            <w:r w:rsidRPr="008E5A1D">
              <w:rPr>
                <w:b/>
                <w:bCs/>
              </w:rPr>
              <w:t xml:space="preserve">-23) </w:t>
            </w:r>
            <w:r w:rsidRPr="007800D4">
              <w:t>рассмотреть</w:t>
            </w:r>
            <w:r w:rsidRPr="008E5A1D">
              <w:t xml:space="preserve"> </w:t>
            </w:r>
            <w:r w:rsidRPr="007800D4">
              <w:t>определение</w:t>
            </w:r>
            <w:r w:rsidRPr="008E5A1D">
              <w:t xml:space="preserve"> </w:t>
            </w:r>
            <w:r w:rsidRPr="007800D4">
              <w:t>полосы</w:t>
            </w:r>
            <w:r w:rsidRPr="008E5A1D">
              <w:t xml:space="preserve"> </w:t>
            </w:r>
            <w:r w:rsidRPr="007800D4">
              <w:t>частот</w:t>
            </w:r>
            <w:r w:rsidRPr="008E5A1D">
              <w:t xml:space="preserve"> 12,75−12,95</w:t>
            </w:r>
            <w:r w:rsidR="00E732AE">
              <w:t> </w:t>
            </w:r>
            <w:r w:rsidRPr="007800D4">
              <w:t>ГГц</w:t>
            </w:r>
            <w:r w:rsidRPr="008E5A1D">
              <w:t xml:space="preserve"> </w:t>
            </w:r>
            <w:r w:rsidRPr="007800D4">
              <w:t>для</w:t>
            </w:r>
            <w:r w:rsidRPr="008E5A1D">
              <w:t xml:space="preserve"> </w:t>
            </w:r>
            <w:r w:rsidRPr="007800D4">
              <w:t>будущего</w:t>
            </w:r>
            <w:r w:rsidRPr="008E5A1D">
              <w:t xml:space="preserve"> </w:t>
            </w:r>
            <w:r w:rsidRPr="007800D4">
              <w:t>развития</w:t>
            </w:r>
            <w:r w:rsidRPr="008E5A1D">
              <w:t xml:space="preserve"> </w:t>
            </w:r>
            <w:r w:rsidRPr="007800D4">
              <w:t>наземного</w:t>
            </w:r>
            <w:r w:rsidRPr="008E5A1D">
              <w:t xml:space="preserve"> </w:t>
            </w:r>
            <w:r w:rsidRPr="007800D4">
              <w:t>сегмента</w:t>
            </w:r>
            <w:r w:rsidRPr="008E5A1D">
              <w:t xml:space="preserve"> </w:t>
            </w:r>
            <w:r w:rsidRPr="007800D4">
              <w:t>Международной</w:t>
            </w:r>
            <w:r w:rsidRPr="008E5A1D">
              <w:t xml:space="preserve"> </w:t>
            </w:r>
            <w:r w:rsidRPr="007800D4">
              <w:t>подвижной</w:t>
            </w:r>
            <w:r w:rsidRPr="008E5A1D">
              <w:t xml:space="preserve"> </w:t>
            </w:r>
            <w:r w:rsidRPr="007800D4">
              <w:t>электросвязи</w:t>
            </w:r>
            <w:r w:rsidRPr="008E5A1D">
              <w:t xml:space="preserve"> (</w:t>
            </w:r>
            <w:r w:rsidRPr="007800D4">
              <w:rPr>
                <w:lang w:val="en-US"/>
              </w:rPr>
              <w:t>IMT</w:t>
            </w:r>
            <w:r w:rsidRPr="008E5A1D">
              <w:t xml:space="preserve">); </w:t>
            </w:r>
          </w:p>
        </w:tc>
      </w:tr>
      <w:tr w:rsidR="00262774" w:rsidRPr="00262774" w14:paraId="3D50A905" w14:textId="77777777" w:rsidTr="009F0680">
        <w:tc>
          <w:tcPr>
            <w:tcW w:w="9603" w:type="dxa"/>
            <w:gridSpan w:val="2"/>
            <w:tcBorders>
              <w:top w:val="single" w:sz="4" w:space="0" w:color="auto"/>
              <w:left w:val="nil"/>
              <w:bottom w:val="single" w:sz="4" w:space="0" w:color="auto"/>
              <w:right w:val="nil"/>
            </w:tcBorders>
            <w:hideMark/>
          </w:tcPr>
          <w:p w14:paraId="4D928EA3" w14:textId="77777777" w:rsidR="00262774" w:rsidRDefault="00262774">
            <w:pPr>
              <w:spacing w:before="60" w:after="60"/>
              <w:rPr>
                <w:rFonts w:eastAsia="SimSun"/>
                <w:kern w:val="2"/>
                <w:szCs w:val="24"/>
                <w:lang w:eastAsia="ko-KR"/>
              </w:rPr>
            </w:pPr>
            <w:r>
              <w:rPr>
                <w:rFonts w:eastAsia="MS Gothic"/>
                <w:b/>
                <w:bCs/>
                <w:i/>
                <w:iCs/>
                <w:kern w:val="2"/>
                <w:szCs w:val="24"/>
                <w:lang w:eastAsia="ko-KR"/>
              </w:rPr>
              <w:t>Основание</w:t>
            </w:r>
            <w:r>
              <w:rPr>
                <w:rFonts w:eastAsia="MS Gothic"/>
                <w:b/>
                <w:bCs/>
                <w:kern w:val="2"/>
                <w:szCs w:val="24"/>
                <w:lang w:eastAsia="ko-KR"/>
              </w:rPr>
              <w:t>/</w:t>
            </w:r>
            <w:r>
              <w:rPr>
                <w:rFonts w:eastAsia="MS Gothic"/>
                <w:b/>
                <w:bCs/>
                <w:i/>
                <w:iCs/>
                <w:kern w:val="2"/>
                <w:szCs w:val="24"/>
                <w:lang w:eastAsia="ko-KR"/>
              </w:rPr>
              <w:t>причина</w:t>
            </w:r>
            <w:r>
              <w:rPr>
                <w:rFonts w:eastAsia="MS Gothic"/>
                <w:kern w:val="2"/>
                <w:szCs w:val="24"/>
                <w:lang w:eastAsia="ko-KR"/>
              </w:rPr>
              <w:t>:</w:t>
            </w:r>
          </w:p>
          <w:p w14:paraId="0A76F123" w14:textId="77777777" w:rsidR="00262774" w:rsidRDefault="00262774">
            <w:pPr>
              <w:spacing w:before="60" w:after="60"/>
              <w:rPr>
                <w:rFonts w:eastAsia="MS Mincho"/>
                <w:kern w:val="2"/>
                <w:lang w:eastAsia="ja-JP"/>
              </w:rPr>
            </w:pPr>
            <w:r>
              <w:rPr>
                <w:rFonts w:eastAsia="MS Mincho"/>
                <w:kern w:val="2"/>
                <w:lang w:eastAsia="ja-JP"/>
              </w:rPr>
              <w:t>C тех пор как в 1985 году МСЭ начал исследования в области IMT, IMT претерпела существенные изменения, став не только средством обеспечения международной подвижной электросвязи, но и инструментом поддержки развития различных отраслей. Кроме того, IMT предстоит сыграть важную роль в достижении Целей в области устойчивого развития (ЦУР), а также в социальном, экономическом, экологическом и культурном развитии.</w:t>
            </w:r>
          </w:p>
          <w:p w14:paraId="100D911A" w14:textId="77777777" w:rsidR="00262774" w:rsidRDefault="00262774">
            <w:pPr>
              <w:spacing w:before="60" w:after="60"/>
              <w:rPr>
                <w:rFonts w:eastAsia="MS Mincho"/>
                <w:kern w:val="2"/>
                <w:lang w:eastAsia="ja-JP"/>
              </w:rPr>
            </w:pPr>
            <w:r>
              <w:rPr>
                <w:rFonts w:eastAsia="MS Mincho"/>
                <w:kern w:val="2"/>
                <w:lang w:eastAsia="ja-JP"/>
              </w:rPr>
              <w:t>Эволюция IMT стала возможной благодаря определению для IMT полос частот в Регламенте радиосвязи (РР) МСЭ. На начальном этапе процесса определения спектра для IMT главной задачей было обеспечить согласованность использования IMT на глобальном уровне. Однако сегодня широко признается, что определение спектра для IMT также связано с предоставлением информации о надлежащих условиях, необходимых для совместного использования полос частот IMT и другими действующими службами, в рамках положений РР.</w:t>
            </w:r>
          </w:p>
          <w:p w14:paraId="73844D90" w14:textId="77777777" w:rsidR="00262774" w:rsidRDefault="00262774">
            <w:pPr>
              <w:spacing w:before="60" w:after="60"/>
              <w:rPr>
                <w:rFonts w:eastAsia="SimSun"/>
                <w:kern w:val="2"/>
                <w:lang w:eastAsia="ko-KR"/>
              </w:rPr>
            </w:pPr>
            <w:r>
              <w:rPr>
                <w:rFonts w:eastAsia="SimSun"/>
                <w:kern w:val="2"/>
                <w:lang w:eastAsia="ko-KR"/>
              </w:rPr>
              <w:t xml:space="preserve">Соответствующие положения РР предоставляют Членам гибкие возможности в плане использования определенных для IMT полос частот в соответствии с их собственной национальной политикой в области использования спектра. </w:t>
            </w:r>
          </w:p>
          <w:p w14:paraId="35A07337" w14:textId="1C87FF2C" w:rsidR="00262774" w:rsidRDefault="00262774">
            <w:pPr>
              <w:spacing w:before="60" w:after="60"/>
              <w:rPr>
                <w:rFonts w:eastAsia="SimSun"/>
                <w:kern w:val="2"/>
                <w:lang w:eastAsia="ko-KR"/>
              </w:rPr>
            </w:pPr>
            <w:r>
              <w:rPr>
                <w:rFonts w:eastAsia="SimSun"/>
                <w:kern w:val="2"/>
                <w:lang w:eastAsia="ko-KR"/>
              </w:rPr>
              <w:t>С учетом расширения сценариев использования IMT, развития технологий, позволяющих</w:t>
            </w:r>
            <w:r w:rsidR="007800D4">
              <w:rPr>
                <w:rFonts w:eastAsia="SimSun"/>
                <w:kern w:val="2"/>
                <w:lang w:eastAsia="ko-KR"/>
              </w:rPr>
              <w:t xml:space="preserve"> </w:t>
            </w:r>
            <w:r>
              <w:rPr>
                <w:rFonts w:eastAsia="SimSun"/>
                <w:kern w:val="2"/>
                <w:lang w:eastAsia="ko-KR"/>
              </w:rPr>
              <w:t xml:space="preserve">использовать одну частоту совместно с другими действующими службами, и распределения спектра для надлежащего использования IMT, МСЭ (от имени его Членов) следует продолжать изучать возможности нового определения спектра для IMT, чтобы, с одной стороны, продолжать обеспечивать эффективность использования спектра, а с другой – предоставлять Членам возможность использовать/выбирать те из определенных для IMT полос частот, которые согласуются с их национальной политикой в области использования спектра. </w:t>
            </w:r>
          </w:p>
          <w:p w14:paraId="6770E004" w14:textId="77777777" w:rsidR="00262774" w:rsidRDefault="00262774">
            <w:pPr>
              <w:spacing w:before="60" w:after="60"/>
              <w:rPr>
                <w:rFonts w:eastAsia="SimSun"/>
                <w:kern w:val="2"/>
                <w:lang w:eastAsia="ko-KR"/>
              </w:rPr>
            </w:pPr>
            <w:r>
              <w:rPr>
                <w:rFonts w:eastAsia="SimSun"/>
                <w:kern w:val="2"/>
                <w:lang w:eastAsia="ko-KR"/>
              </w:rPr>
              <w:t>В то время как на прошлых ВКР в контексте IMT подробно рассматривались полосы частот ниже 7,125 ГГц, а также между 24,25 ГГц и 86 ГГц, другие полосы частот полноценно не исследовались. Поэтому было бы полезно изучить возможность использования для IMT некоторых конкретных полос частот в диапазонах, которые еще не были полноценно исследованы ранее, с учетом предъявляемых к IMT требований по обеспечению широкополосной связи с определенным уровнем покрытия. Например, одна из стран начала исследование полосы частот 12,7 ГГц применительно к услугам беспроводной связи последующих поколений, включая 5G (IMT-2020), 6G (IMT-2030) и далее</w:t>
            </w:r>
            <w:r w:rsidR="009F0680">
              <w:rPr>
                <w:rStyle w:val="FootnoteReference"/>
                <w:rFonts w:eastAsia="SimSun"/>
                <w:kern w:val="2"/>
                <w:lang w:eastAsia="ko-KR"/>
              </w:rPr>
              <w:footnoteReference w:customMarkFollows="1" w:id="2"/>
              <w:t>1</w:t>
            </w:r>
            <w:r>
              <w:rPr>
                <w:rFonts w:eastAsia="SimSun"/>
                <w:kern w:val="2"/>
                <w:lang w:eastAsia="ko-KR"/>
              </w:rPr>
              <w:t>. В таком исследовании необходимо принимать во внимание, что некоторые из диапазонов частот не рассматривались для IMT на прошлых ВКР в силу определенных причин, таких как активное использование спектра действующими службами и существование требований по обеспечению их защиты и будущего развития.</w:t>
            </w:r>
          </w:p>
          <w:p w14:paraId="704EEDE4" w14:textId="77777777" w:rsidR="0004467B" w:rsidRDefault="00262774" w:rsidP="0063023B">
            <w:pPr>
              <w:keepNext/>
              <w:spacing w:before="60" w:after="60"/>
              <w:rPr>
                <w:rFonts w:eastAsia="MS Mincho"/>
                <w:kern w:val="2"/>
                <w:lang w:eastAsia="ja-JP"/>
              </w:rPr>
            </w:pPr>
            <w:r>
              <w:rPr>
                <w:rFonts w:eastAsia="MS Mincho"/>
                <w:kern w:val="2"/>
                <w:lang w:eastAsia="ja-JP"/>
              </w:rPr>
              <w:lastRenderedPageBreak/>
              <w:t>Между определением полос частот для IMT в Регламенте радиосвязи МСЭ и внедрением и развертыванием систем IMT в этих полосах частот имеется значительный временной разрыв.</w:t>
            </w:r>
          </w:p>
          <w:p w14:paraId="1F092802" w14:textId="4BE8C046" w:rsidR="00262774" w:rsidRDefault="00262774" w:rsidP="0004467B">
            <w:pPr>
              <w:spacing w:before="60" w:after="60"/>
              <w:rPr>
                <w:rFonts w:eastAsia="MS Mincho"/>
                <w:kern w:val="2"/>
                <w:lang w:eastAsia="ja-JP"/>
              </w:rPr>
            </w:pPr>
            <w:r>
              <w:rPr>
                <w:rFonts w:eastAsia="MS Mincho"/>
                <w:kern w:val="2"/>
                <w:lang w:eastAsia="ja-JP"/>
              </w:rPr>
              <w:t xml:space="preserve">Соответственно, большое значение для </w:t>
            </w:r>
            <w:r w:rsidR="007800D4">
              <w:rPr>
                <w:rFonts w:eastAsia="MS Mincho"/>
                <w:kern w:val="2"/>
                <w:lang w:eastAsia="ja-JP"/>
              </w:rPr>
              <w:t xml:space="preserve">поддержки </w:t>
            </w:r>
            <w:r>
              <w:rPr>
                <w:rFonts w:eastAsia="MS Mincho"/>
                <w:kern w:val="2"/>
                <w:lang w:eastAsia="ja-JP"/>
              </w:rPr>
              <w:t xml:space="preserve">развития IMT имеет своевременное определение спектра для IMT в </w:t>
            </w:r>
            <w:r w:rsidR="007800D4">
              <w:rPr>
                <w:rFonts w:eastAsia="MS Mincho"/>
                <w:kern w:val="2"/>
                <w:lang w:eastAsia="ja-JP"/>
              </w:rPr>
              <w:t>РР</w:t>
            </w:r>
            <w:r>
              <w:rPr>
                <w:rFonts w:eastAsia="MS Mincho"/>
                <w:kern w:val="2"/>
                <w:lang w:eastAsia="ja-JP"/>
              </w:rPr>
              <w:t xml:space="preserve"> с учетом необходимости обеспечить защиту существующих служб и их </w:t>
            </w:r>
            <w:r w:rsidR="007800D4">
              <w:rPr>
                <w:rFonts w:eastAsia="MS Mincho"/>
                <w:kern w:val="2"/>
                <w:lang w:eastAsia="ja-JP"/>
              </w:rPr>
              <w:t>возможности для их непрерывного развития</w:t>
            </w:r>
            <w:r>
              <w:rPr>
                <w:rFonts w:eastAsia="MS Mincho"/>
                <w:kern w:val="2"/>
                <w:lang w:eastAsia="ja-JP"/>
              </w:rPr>
              <w:t>.</w:t>
            </w:r>
          </w:p>
        </w:tc>
      </w:tr>
      <w:tr w:rsidR="00262774" w:rsidRPr="007800D4" w14:paraId="4A95BD6D" w14:textId="77777777" w:rsidTr="009F0680">
        <w:tc>
          <w:tcPr>
            <w:tcW w:w="9603" w:type="dxa"/>
            <w:gridSpan w:val="2"/>
            <w:tcBorders>
              <w:top w:val="single" w:sz="4" w:space="0" w:color="auto"/>
              <w:left w:val="nil"/>
              <w:bottom w:val="single" w:sz="4" w:space="0" w:color="auto"/>
              <w:right w:val="nil"/>
            </w:tcBorders>
            <w:hideMark/>
          </w:tcPr>
          <w:p w14:paraId="5A710BEB" w14:textId="77777777" w:rsidR="00262774" w:rsidRPr="008E5A1D" w:rsidRDefault="00262774" w:rsidP="00C013BD">
            <w:pPr>
              <w:keepNext/>
              <w:spacing w:before="60" w:after="60"/>
              <w:rPr>
                <w:rFonts w:eastAsia="SimSun"/>
                <w:kern w:val="2"/>
                <w:szCs w:val="24"/>
                <w:lang w:eastAsia="zh-CN"/>
              </w:rPr>
            </w:pPr>
            <w:r>
              <w:rPr>
                <w:rFonts w:eastAsia="MS Gothic"/>
                <w:b/>
                <w:bCs/>
                <w:i/>
                <w:iCs/>
                <w:kern w:val="2"/>
                <w:szCs w:val="24"/>
                <w:lang w:eastAsia="zh-CN"/>
              </w:rPr>
              <w:lastRenderedPageBreak/>
              <w:t>Затрагиваемые</w:t>
            </w:r>
            <w:r w:rsidRPr="008E5A1D">
              <w:rPr>
                <w:rFonts w:eastAsia="MS Gothic"/>
                <w:b/>
                <w:bCs/>
                <w:i/>
                <w:iCs/>
                <w:kern w:val="2"/>
                <w:szCs w:val="24"/>
                <w:lang w:eastAsia="zh-CN"/>
              </w:rPr>
              <w:t xml:space="preserve"> </w:t>
            </w:r>
            <w:r>
              <w:rPr>
                <w:rFonts w:eastAsia="MS Gothic"/>
                <w:b/>
                <w:bCs/>
                <w:i/>
                <w:iCs/>
                <w:kern w:val="2"/>
                <w:szCs w:val="24"/>
                <w:lang w:eastAsia="zh-CN"/>
              </w:rPr>
              <w:t>службы</w:t>
            </w:r>
            <w:r w:rsidRPr="008E5A1D">
              <w:rPr>
                <w:rFonts w:eastAsia="MS Gothic"/>
                <w:b/>
                <w:bCs/>
                <w:i/>
                <w:iCs/>
                <w:kern w:val="2"/>
                <w:szCs w:val="24"/>
                <w:lang w:eastAsia="zh-CN"/>
              </w:rPr>
              <w:t xml:space="preserve"> </w:t>
            </w:r>
            <w:r>
              <w:rPr>
                <w:rFonts w:eastAsia="MS Gothic"/>
                <w:b/>
                <w:bCs/>
                <w:i/>
                <w:iCs/>
                <w:kern w:val="2"/>
                <w:szCs w:val="24"/>
                <w:lang w:eastAsia="zh-CN"/>
              </w:rPr>
              <w:t>радиосвязи</w:t>
            </w:r>
            <w:r w:rsidRPr="008E5A1D">
              <w:rPr>
                <w:rFonts w:eastAsia="MS Gothic"/>
                <w:kern w:val="2"/>
                <w:szCs w:val="24"/>
                <w:lang w:eastAsia="zh-CN"/>
              </w:rPr>
              <w:t>:</w:t>
            </w:r>
          </w:p>
          <w:p w14:paraId="3DE30DD0" w14:textId="1772C953" w:rsidR="00262774" w:rsidRPr="007800D4" w:rsidRDefault="007800D4" w:rsidP="00E340E7">
            <w:pPr>
              <w:keepNext/>
              <w:tabs>
                <w:tab w:val="left" w:pos="720"/>
              </w:tabs>
              <w:overflowPunct/>
              <w:autoSpaceDE/>
              <w:adjustRightInd/>
              <w:spacing w:before="60" w:after="60"/>
              <w:rPr>
                <w:rFonts w:eastAsia="SimSun"/>
                <w:kern w:val="2"/>
                <w:szCs w:val="24"/>
                <w:lang w:eastAsia="ko-KR"/>
              </w:rPr>
            </w:pPr>
            <w:r>
              <w:rPr>
                <w:rFonts w:eastAsia="SimSun"/>
                <w:kern w:val="2"/>
                <w:szCs w:val="24"/>
                <w:lang w:eastAsia="ko-KR"/>
              </w:rPr>
              <w:t>В</w:t>
            </w:r>
            <w:r w:rsidRPr="007800D4">
              <w:rPr>
                <w:rFonts w:eastAsia="SimSun"/>
                <w:kern w:val="2"/>
                <w:szCs w:val="24"/>
                <w:lang w:eastAsia="ko-KR"/>
              </w:rPr>
              <w:t xml:space="preserve"> </w:t>
            </w:r>
            <w:r>
              <w:rPr>
                <w:rFonts w:eastAsia="SimSun"/>
                <w:kern w:val="2"/>
                <w:szCs w:val="24"/>
                <w:lang w:eastAsia="ko-KR"/>
              </w:rPr>
              <w:t>полосе</w:t>
            </w:r>
            <w:r w:rsidRPr="007800D4">
              <w:rPr>
                <w:rFonts w:eastAsia="SimSun"/>
                <w:kern w:val="2"/>
                <w:szCs w:val="24"/>
                <w:lang w:eastAsia="ko-KR"/>
              </w:rPr>
              <w:t xml:space="preserve"> </w:t>
            </w:r>
            <w:r>
              <w:rPr>
                <w:rFonts w:eastAsia="SimSun"/>
                <w:kern w:val="2"/>
                <w:szCs w:val="24"/>
                <w:lang w:eastAsia="ko-KR"/>
              </w:rPr>
              <w:t>частот</w:t>
            </w:r>
            <w:r w:rsidR="00C013BD" w:rsidRPr="007800D4">
              <w:rPr>
                <w:rFonts w:eastAsia="SimSun"/>
                <w:kern w:val="2"/>
                <w:szCs w:val="24"/>
                <w:lang w:eastAsia="ko-KR"/>
              </w:rPr>
              <w:t xml:space="preserve"> </w:t>
            </w:r>
            <w:r w:rsidR="00BD52B0" w:rsidRPr="007800D4">
              <w:rPr>
                <w:rFonts w:eastAsia="SimSun"/>
                <w:kern w:val="2"/>
                <w:szCs w:val="24"/>
                <w:lang w:eastAsia="ko-KR"/>
              </w:rPr>
              <w:t>12,</w:t>
            </w:r>
            <w:r w:rsidR="00C013BD" w:rsidRPr="007800D4">
              <w:rPr>
                <w:rFonts w:eastAsia="SimSun"/>
                <w:kern w:val="2"/>
                <w:szCs w:val="24"/>
                <w:lang w:eastAsia="ko-KR"/>
              </w:rPr>
              <w:t>75</w:t>
            </w:r>
            <w:r w:rsidR="00E340E7" w:rsidRPr="007800D4">
              <w:rPr>
                <w:kern w:val="2"/>
                <w:szCs w:val="24"/>
                <w:lang w:eastAsia="ja-JP"/>
              </w:rPr>
              <w:t>−</w:t>
            </w:r>
            <w:r w:rsidR="00BD52B0" w:rsidRPr="007800D4">
              <w:rPr>
                <w:kern w:val="2"/>
                <w:szCs w:val="24"/>
                <w:lang w:eastAsia="ja-JP"/>
              </w:rPr>
              <w:t xml:space="preserve">12,95 </w:t>
            </w:r>
            <w:r w:rsidR="00BD52B0">
              <w:rPr>
                <w:kern w:val="2"/>
                <w:szCs w:val="24"/>
                <w:lang w:eastAsia="ja-JP"/>
              </w:rPr>
              <w:t>ГГц</w:t>
            </w:r>
            <w:r w:rsidR="00C013BD" w:rsidRPr="007800D4">
              <w:rPr>
                <w:rFonts w:eastAsia="SimSun"/>
                <w:kern w:val="2"/>
                <w:szCs w:val="24"/>
                <w:lang w:eastAsia="ko-KR"/>
              </w:rPr>
              <w:t xml:space="preserve">: </w:t>
            </w:r>
            <w:r>
              <w:rPr>
                <w:rFonts w:eastAsia="SimSun"/>
                <w:kern w:val="2"/>
                <w:szCs w:val="24"/>
                <w:lang w:eastAsia="ko-KR"/>
              </w:rPr>
              <w:t>фиксированная</w:t>
            </w:r>
            <w:r w:rsidR="00C013BD" w:rsidRPr="007800D4">
              <w:rPr>
                <w:rFonts w:eastAsia="SimSun"/>
                <w:kern w:val="2"/>
                <w:szCs w:val="24"/>
                <w:lang w:eastAsia="ko-KR"/>
              </w:rPr>
              <w:t>,</w:t>
            </w:r>
            <w:r w:rsidRPr="007800D4">
              <w:rPr>
                <w:rFonts w:eastAsia="SimSun"/>
                <w:kern w:val="2"/>
                <w:szCs w:val="24"/>
                <w:lang w:eastAsia="ko-KR"/>
              </w:rPr>
              <w:t xml:space="preserve"> </w:t>
            </w:r>
            <w:r>
              <w:rPr>
                <w:rFonts w:eastAsia="SimSun"/>
                <w:kern w:val="2"/>
                <w:szCs w:val="24"/>
                <w:lang w:eastAsia="ko-KR"/>
              </w:rPr>
              <w:t>фиксированная</w:t>
            </w:r>
            <w:r w:rsidRPr="007800D4">
              <w:rPr>
                <w:rFonts w:eastAsia="SimSun"/>
                <w:kern w:val="2"/>
                <w:szCs w:val="24"/>
                <w:lang w:eastAsia="ko-KR"/>
              </w:rPr>
              <w:t xml:space="preserve"> </w:t>
            </w:r>
            <w:r>
              <w:rPr>
                <w:rFonts w:eastAsia="SimSun"/>
                <w:kern w:val="2"/>
                <w:szCs w:val="24"/>
                <w:lang w:eastAsia="ko-KR"/>
              </w:rPr>
              <w:t>спутниковая</w:t>
            </w:r>
            <w:r w:rsidRPr="007800D4">
              <w:rPr>
                <w:rFonts w:eastAsia="SimSun"/>
                <w:kern w:val="2"/>
                <w:szCs w:val="24"/>
                <w:lang w:eastAsia="ko-KR"/>
              </w:rPr>
              <w:t xml:space="preserve"> (</w:t>
            </w:r>
            <w:r>
              <w:rPr>
                <w:rFonts w:eastAsia="SimSun"/>
                <w:kern w:val="2"/>
                <w:szCs w:val="24"/>
                <w:lang w:eastAsia="ko-KR"/>
              </w:rPr>
              <w:t>Земля-космос), подвижная</w:t>
            </w:r>
          </w:p>
        </w:tc>
      </w:tr>
      <w:tr w:rsidR="00262774" w:rsidRPr="007679DD" w14:paraId="5FDF58F9" w14:textId="77777777" w:rsidTr="009F0680">
        <w:trPr>
          <w:trHeight w:val="561"/>
        </w:trPr>
        <w:tc>
          <w:tcPr>
            <w:tcW w:w="9603" w:type="dxa"/>
            <w:gridSpan w:val="2"/>
            <w:tcBorders>
              <w:top w:val="single" w:sz="4" w:space="0" w:color="auto"/>
              <w:left w:val="nil"/>
              <w:bottom w:val="single" w:sz="4" w:space="0" w:color="auto"/>
              <w:right w:val="nil"/>
            </w:tcBorders>
            <w:hideMark/>
          </w:tcPr>
          <w:p w14:paraId="6D90E8C5" w14:textId="77777777" w:rsidR="00262774" w:rsidRPr="008E5A1D" w:rsidRDefault="00262774">
            <w:pPr>
              <w:spacing w:before="60" w:after="60"/>
              <w:rPr>
                <w:rFonts w:eastAsia="MS Gothic"/>
                <w:b/>
                <w:bCs/>
                <w:i/>
                <w:iCs/>
                <w:kern w:val="2"/>
                <w:szCs w:val="24"/>
                <w:lang w:eastAsia="zh-CN"/>
              </w:rPr>
            </w:pPr>
            <w:r>
              <w:rPr>
                <w:rFonts w:eastAsia="MS Gothic"/>
                <w:b/>
                <w:bCs/>
                <w:i/>
                <w:iCs/>
                <w:kern w:val="2"/>
                <w:szCs w:val="24"/>
                <w:lang w:eastAsia="zh-CN"/>
              </w:rPr>
              <w:t>Указание</w:t>
            </w:r>
            <w:r w:rsidRPr="008E5A1D">
              <w:rPr>
                <w:rFonts w:eastAsia="MS Gothic"/>
                <w:b/>
                <w:bCs/>
                <w:i/>
                <w:iCs/>
                <w:kern w:val="2"/>
                <w:szCs w:val="24"/>
                <w:lang w:eastAsia="zh-CN"/>
              </w:rPr>
              <w:t xml:space="preserve"> </w:t>
            </w:r>
            <w:r>
              <w:rPr>
                <w:rFonts w:eastAsia="MS Gothic"/>
                <w:b/>
                <w:bCs/>
                <w:i/>
                <w:iCs/>
                <w:kern w:val="2"/>
                <w:szCs w:val="24"/>
                <w:lang w:eastAsia="zh-CN"/>
              </w:rPr>
              <w:t>возможных</w:t>
            </w:r>
            <w:r w:rsidRPr="008E5A1D">
              <w:rPr>
                <w:rFonts w:eastAsia="MS Gothic"/>
                <w:b/>
                <w:bCs/>
                <w:i/>
                <w:iCs/>
                <w:kern w:val="2"/>
                <w:szCs w:val="24"/>
                <w:lang w:eastAsia="zh-CN"/>
              </w:rPr>
              <w:t xml:space="preserve"> </w:t>
            </w:r>
            <w:r>
              <w:rPr>
                <w:rFonts w:eastAsia="MS Gothic"/>
                <w:b/>
                <w:bCs/>
                <w:i/>
                <w:iCs/>
                <w:kern w:val="2"/>
                <w:szCs w:val="24"/>
                <w:lang w:eastAsia="zh-CN"/>
              </w:rPr>
              <w:t>трудностей</w:t>
            </w:r>
            <w:r w:rsidRPr="008E5A1D">
              <w:rPr>
                <w:rFonts w:eastAsia="MS Gothic"/>
                <w:kern w:val="2"/>
                <w:szCs w:val="24"/>
                <w:lang w:eastAsia="zh-CN"/>
              </w:rPr>
              <w:t>:</w:t>
            </w:r>
            <w:r w:rsidRPr="008E5A1D">
              <w:rPr>
                <w:rFonts w:eastAsia="MS Gothic"/>
                <w:i/>
                <w:iCs/>
                <w:kern w:val="2"/>
                <w:szCs w:val="24"/>
                <w:lang w:eastAsia="zh-CN"/>
              </w:rPr>
              <w:t xml:space="preserve"> </w:t>
            </w:r>
          </w:p>
          <w:p w14:paraId="6B3EB62A" w14:textId="005B1820" w:rsidR="00262774" w:rsidRPr="008E5A1D" w:rsidRDefault="007800D4">
            <w:pPr>
              <w:spacing w:before="60" w:after="60"/>
              <w:rPr>
                <w:rFonts w:eastAsia="SimSun"/>
                <w:kern w:val="2"/>
                <w:szCs w:val="24"/>
                <w:lang w:eastAsia="ko-KR"/>
              </w:rPr>
            </w:pPr>
            <w:r>
              <w:rPr>
                <w:rFonts w:eastAsia="MS PMincho"/>
                <w:kern w:val="2"/>
                <w:szCs w:val="24"/>
                <w:lang w:eastAsia="ja-JP"/>
              </w:rPr>
              <w:t>Совместное</w:t>
            </w:r>
            <w:r w:rsidRPr="007800D4">
              <w:rPr>
                <w:rFonts w:eastAsia="MS PMincho"/>
                <w:kern w:val="2"/>
                <w:szCs w:val="24"/>
                <w:lang w:eastAsia="ja-JP"/>
              </w:rPr>
              <w:t xml:space="preserve"> </w:t>
            </w:r>
            <w:r>
              <w:rPr>
                <w:rFonts w:eastAsia="MS PMincho"/>
                <w:kern w:val="2"/>
                <w:szCs w:val="24"/>
                <w:lang w:eastAsia="ja-JP"/>
              </w:rPr>
              <w:t>использование</w:t>
            </w:r>
            <w:r w:rsidRPr="007800D4">
              <w:rPr>
                <w:rFonts w:eastAsia="MS PMincho"/>
                <w:kern w:val="2"/>
                <w:szCs w:val="24"/>
                <w:lang w:eastAsia="ja-JP"/>
              </w:rPr>
              <w:t xml:space="preserve"> </w:t>
            </w:r>
            <w:r>
              <w:rPr>
                <w:rFonts w:eastAsia="MS PMincho"/>
                <w:kern w:val="2"/>
                <w:szCs w:val="24"/>
                <w:lang w:eastAsia="ja-JP"/>
              </w:rPr>
              <w:t>частот</w:t>
            </w:r>
            <w:r w:rsidRPr="007800D4">
              <w:rPr>
                <w:rFonts w:eastAsia="MS PMincho"/>
                <w:kern w:val="2"/>
                <w:szCs w:val="24"/>
                <w:lang w:eastAsia="ja-JP"/>
              </w:rPr>
              <w:t xml:space="preserve"> </w:t>
            </w:r>
            <w:r>
              <w:rPr>
                <w:rFonts w:eastAsia="MS PMincho"/>
                <w:kern w:val="2"/>
                <w:szCs w:val="24"/>
                <w:lang w:eastAsia="ja-JP"/>
              </w:rPr>
              <w:t>и</w:t>
            </w:r>
            <w:r w:rsidRPr="007800D4">
              <w:rPr>
                <w:rFonts w:eastAsia="MS PMincho"/>
                <w:kern w:val="2"/>
                <w:szCs w:val="24"/>
                <w:lang w:eastAsia="ja-JP"/>
              </w:rPr>
              <w:t xml:space="preserve"> </w:t>
            </w:r>
            <w:r>
              <w:rPr>
                <w:rFonts w:eastAsia="MS PMincho"/>
                <w:kern w:val="2"/>
                <w:szCs w:val="24"/>
                <w:lang w:eastAsia="ja-JP"/>
              </w:rPr>
              <w:t>совместимость</w:t>
            </w:r>
            <w:r w:rsidRPr="007800D4">
              <w:rPr>
                <w:rFonts w:eastAsia="MS PMincho"/>
                <w:kern w:val="2"/>
                <w:szCs w:val="24"/>
                <w:lang w:eastAsia="ja-JP"/>
              </w:rPr>
              <w:t xml:space="preserve"> </w:t>
            </w:r>
            <w:r>
              <w:rPr>
                <w:rFonts w:eastAsia="MS PMincho"/>
                <w:kern w:val="2"/>
                <w:szCs w:val="24"/>
                <w:lang w:eastAsia="ja-JP"/>
              </w:rPr>
              <w:t>между</w:t>
            </w:r>
            <w:r w:rsidRPr="007800D4">
              <w:rPr>
                <w:rFonts w:eastAsia="MS PMincho"/>
                <w:kern w:val="2"/>
                <w:szCs w:val="24"/>
                <w:lang w:eastAsia="ja-JP"/>
              </w:rPr>
              <w:t xml:space="preserve"> </w:t>
            </w:r>
            <w:r>
              <w:rPr>
                <w:rFonts w:eastAsia="MS PMincho"/>
                <w:kern w:val="2"/>
                <w:szCs w:val="24"/>
                <w:lang w:val="en-US" w:eastAsia="ja-JP"/>
              </w:rPr>
              <w:t>IMT</w:t>
            </w:r>
            <w:r w:rsidRPr="007800D4">
              <w:rPr>
                <w:rFonts w:eastAsia="MS PMincho"/>
                <w:kern w:val="2"/>
                <w:szCs w:val="24"/>
                <w:lang w:eastAsia="ja-JP"/>
              </w:rPr>
              <w:t xml:space="preserve"> </w:t>
            </w:r>
            <w:r>
              <w:rPr>
                <w:rFonts w:eastAsia="MS PMincho"/>
                <w:kern w:val="2"/>
                <w:szCs w:val="24"/>
                <w:lang w:eastAsia="ja-JP"/>
              </w:rPr>
              <w:t>и</w:t>
            </w:r>
            <w:r w:rsidRPr="007800D4">
              <w:rPr>
                <w:rFonts w:eastAsia="MS PMincho"/>
                <w:kern w:val="2"/>
                <w:szCs w:val="24"/>
                <w:lang w:eastAsia="ja-JP"/>
              </w:rPr>
              <w:t xml:space="preserve"> </w:t>
            </w:r>
            <w:r>
              <w:rPr>
                <w:rFonts w:eastAsia="MS PMincho"/>
                <w:kern w:val="2"/>
                <w:szCs w:val="24"/>
                <w:lang w:eastAsia="ja-JP"/>
              </w:rPr>
              <w:t>другими</w:t>
            </w:r>
            <w:r w:rsidRPr="007800D4">
              <w:rPr>
                <w:rFonts w:eastAsia="MS PMincho"/>
                <w:kern w:val="2"/>
                <w:szCs w:val="24"/>
                <w:lang w:eastAsia="ja-JP"/>
              </w:rPr>
              <w:t xml:space="preserve"> </w:t>
            </w:r>
            <w:r>
              <w:rPr>
                <w:rFonts w:eastAsia="MS PMincho"/>
                <w:kern w:val="2"/>
                <w:szCs w:val="24"/>
                <w:lang w:eastAsia="ja-JP"/>
              </w:rPr>
              <w:t>применениями</w:t>
            </w:r>
            <w:r w:rsidRPr="007800D4">
              <w:rPr>
                <w:rFonts w:eastAsia="MS PMincho"/>
                <w:kern w:val="2"/>
                <w:szCs w:val="24"/>
                <w:lang w:eastAsia="ja-JP"/>
              </w:rPr>
              <w:t xml:space="preserve"> </w:t>
            </w:r>
            <w:r>
              <w:rPr>
                <w:rFonts w:eastAsia="MS PMincho"/>
                <w:kern w:val="2"/>
                <w:szCs w:val="24"/>
                <w:lang w:eastAsia="ja-JP"/>
              </w:rPr>
              <w:t>в</w:t>
            </w:r>
            <w:r w:rsidRPr="007800D4">
              <w:rPr>
                <w:rFonts w:eastAsia="MS PMincho"/>
                <w:kern w:val="2"/>
                <w:szCs w:val="24"/>
                <w:lang w:eastAsia="ja-JP"/>
              </w:rPr>
              <w:t xml:space="preserve"> </w:t>
            </w:r>
            <w:r>
              <w:rPr>
                <w:rFonts w:eastAsia="MS PMincho"/>
                <w:kern w:val="2"/>
                <w:szCs w:val="24"/>
                <w:lang w:eastAsia="ja-JP"/>
              </w:rPr>
              <w:t>первичных</w:t>
            </w:r>
            <w:r w:rsidRPr="007800D4">
              <w:rPr>
                <w:rFonts w:eastAsia="MS PMincho"/>
                <w:kern w:val="2"/>
                <w:szCs w:val="24"/>
                <w:lang w:eastAsia="ja-JP"/>
              </w:rPr>
              <w:t xml:space="preserve"> </w:t>
            </w:r>
            <w:r>
              <w:rPr>
                <w:rFonts w:eastAsia="MS PMincho"/>
                <w:kern w:val="2"/>
                <w:szCs w:val="24"/>
                <w:lang w:eastAsia="ja-JP"/>
              </w:rPr>
              <w:t>службах</w:t>
            </w:r>
            <w:r w:rsidRPr="007800D4">
              <w:rPr>
                <w:rFonts w:eastAsia="MS PMincho"/>
                <w:kern w:val="2"/>
                <w:szCs w:val="24"/>
                <w:lang w:eastAsia="ja-JP"/>
              </w:rPr>
              <w:t>.</w:t>
            </w:r>
          </w:p>
        </w:tc>
      </w:tr>
      <w:tr w:rsidR="00262774" w:rsidRPr="007679DD" w14:paraId="23969733" w14:textId="77777777" w:rsidTr="009F0680">
        <w:tc>
          <w:tcPr>
            <w:tcW w:w="9603" w:type="dxa"/>
            <w:gridSpan w:val="2"/>
            <w:tcBorders>
              <w:top w:val="single" w:sz="4" w:space="0" w:color="auto"/>
              <w:left w:val="nil"/>
              <w:bottom w:val="single" w:sz="4" w:space="0" w:color="auto"/>
              <w:right w:val="nil"/>
            </w:tcBorders>
            <w:hideMark/>
          </w:tcPr>
          <w:p w14:paraId="16654212" w14:textId="77777777" w:rsidR="00262774" w:rsidRDefault="00262774">
            <w:pPr>
              <w:spacing w:before="60" w:after="60"/>
              <w:rPr>
                <w:rFonts w:eastAsia="MS Gothic"/>
                <w:kern w:val="2"/>
                <w:szCs w:val="24"/>
                <w:lang w:eastAsia="ja-JP"/>
              </w:rPr>
            </w:pPr>
            <w:r>
              <w:rPr>
                <w:rFonts w:eastAsia="MS Gothic"/>
                <w:b/>
                <w:bCs/>
                <w:i/>
                <w:iCs/>
                <w:kern w:val="2"/>
                <w:szCs w:val="24"/>
                <w:lang w:eastAsia="zh-CN"/>
              </w:rPr>
              <w:t>Ранее проведенные</w:t>
            </w:r>
            <w:r>
              <w:rPr>
                <w:rFonts w:eastAsia="MS Gothic"/>
                <w:b/>
                <w:bCs/>
                <w:kern w:val="2"/>
                <w:szCs w:val="24"/>
                <w:lang w:eastAsia="zh-CN"/>
              </w:rPr>
              <w:t>/</w:t>
            </w:r>
            <w:r>
              <w:rPr>
                <w:rFonts w:eastAsia="MS Gothic"/>
                <w:b/>
                <w:bCs/>
                <w:i/>
                <w:iCs/>
                <w:kern w:val="2"/>
                <w:szCs w:val="24"/>
                <w:lang w:eastAsia="zh-CN"/>
              </w:rPr>
              <w:t>текущие исследования по данному вопросу</w:t>
            </w:r>
            <w:r>
              <w:rPr>
                <w:rFonts w:eastAsia="MS Gothic"/>
                <w:kern w:val="2"/>
                <w:szCs w:val="24"/>
                <w:lang w:eastAsia="zh-CN"/>
              </w:rPr>
              <w:t>:</w:t>
            </w:r>
          </w:p>
          <w:p w14:paraId="45A45872" w14:textId="6D872459" w:rsidR="00C013BD" w:rsidRPr="008E5A1D" w:rsidRDefault="007800D4" w:rsidP="00C013BD">
            <w:pPr>
              <w:spacing w:before="60" w:after="60"/>
              <w:rPr>
                <w:bCs/>
                <w:iCs/>
              </w:rPr>
            </w:pPr>
            <w:r>
              <w:rPr>
                <w:bCs/>
                <w:iCs/>
              </w:rPr>
              <w:t>Рабочая</w:t>
            </w:r>
            <w:r w:rsidRPr="007800D4">
              <w:rPr>
                <w:bCs/>
                <w:iCs/>
              </w:rPr>
              <w:t xml:space="preserve"> </w:t>
            </w:r>
            <w:r>
              <w:rPr>
                <w:bCs/>
                <w:iCs/>
              </w:rPr>
              <w:t>группа</w:t>
            </w:r>
            <w:r w:rsidR="00C013BD" w:rsidRPr="007800D4">
              <w:rPr>
                <w:bCs/>
                <w:iCs/>
              </w:rPr>
              <w:t xml:space="preserve"> 5</w:t>
            </w:r>
            <w:r w:rsidR="00C013BD" w:rsidRPr="00C013BD">
              <w:rPr>
                <w:bCs/>
                <w:iCs/>
                <w:lang w:val="en-US"/>
              </w:rPr>
              <w:t>D</w:t>
            </w:r>
            <w:r w:rsidR="00C013BD" w:rsidRPr="007800D4">
              <w:rPr>
                <w:bCs/>
                <w:iCs/>
              </w:rPr>
              <w:t xml:space="preserve"> </w:t>
            </w:r>
            <w:r>
              <w:rPr>
                <w:bCs/>
                <w:iCs/>
              </w:rPr>
              <w:t>МСЭ</w:t>
            </w:r>
            <w:r w:rsidRPr="007800D4">
              <w:rPr>
                <w:bCs/>
                <w:iCs/>
              </w:rPr>
              <w:t>-</w:t>
            </w:r>
            <w:r>
              <w:rPr>
                <w:bCs/>
                <w:iCs/>
                <w:lang w:val="en-US"/>
              </w:rPr>
              <w:t>R</w:t>
            </w:r>
            <w:r w:rsidRPr="007800D4">
              <w:rPr>
                <w:bCs/>
                <w:iCs/>
              </w:rPr>
              <w:t xml:space="preserve"> </w:t>
            </w:r>
            <w:r>
              <w:rPr>
                <w:bCs/>
                <w:iCs/>
              </w:rPr>
              <w:t>проводит</w:t>
            </w:r>
            <w:r w:rsidRPr="007800D4">
              <w:rPr>
                <w:bCs/>
                <w:iCs/>
              </w:rPr>
              <w:t xml:space="preserve"> </w:t>
            </w:r>
            <w:r>
              <w:rPr>
                <w:bCs/>
                <w:iCs/>
              </w:rPr>
              <w:t>исследования</w:t>
            </w:r>
            <w:r w:rsidRPr="007800D4">
              <w:rPr>
                <w:bCs/>
                <w:iCs/>
              </w:rPr>
              <w:t xml:space="preserve"> </w:t>
            </w:r>
            <w:r>
              <w:rPr>
                <w:bCs/>
                <w:iCs/>
              </w:rPr>
              <w:t>по</w:t>
            </w:r>
            <w:r w:rsidRPr="007800D4">
              <w:rPr>
                <w:bCs/>
                <w:iCs/>
              </w:rPr>
              <w:t xml:space="preserve"> </w:t>
            </w:r>
            <w:r>
              <w:rPr>
                <w:bCs/>
                <w:iCs/>
              </w:rPr>
              <w:t>вопросу</w:t>
            </w:r>
            <w:r w:rsidRPr="007800D4">
              <w:rPr>
                <w:bCs/>
                <w:iCs/>
              </w:rPr>
              <w:t xml:space="preserve"> </w:t>
            </w:r>
            <w:r>
              <w:rPr>
                <w:bCs/>
                <w:iCs/>
              </w:rPr>
              <w:t xml:space="preserve">будущего развития наземного сегмента </w:t>
            </w:r>
            <w:r>
              <w:rPr>
                <w:bCs/>
                <w:iCs/>
                <w:lang w:val="en-US"/>
              </w:rPr>
              <w:t>IMT</w:t>
            </w:r>
            <w:r w:rsidRPr="007800D4">
              <w:rPr>
                <w:bCs/>
                <w:iCs/>
              </w:rPr>
              <w:t xml:space="preserve">. </w:t>
            </w:r>
            <w:r w:rsidR="00D32EDD">
              <w:rPr>
                <w:bCs/>
                <w:iCs/>
              </w:rPr>
              <w:t>К</w:t>
            </w:r>
            <w:r w:rsidR="00D32EDD" w:rsidRPr="00D32EDD">
              <w:rPr>
                <w:bCs/>
                <w:iCs/>
              </w:rPr>
              <w:t xml:space="preserve"> </w:t>
            </w:r>
            <w:r w:rsidR="00D32EDD">
              <w:rPr>
                <w:bCs/>
                <w:iCs/>
              </w:rPr>
              <w:t>настоящему</w:t>
            </w:r>
            <w:r w:rsidR="00D32EDD" w:rsidRPr="00D32EDD">
              <w:rPr>
                <w:bCs/>
                <w:iCs/>
              </w:rPr>
              <w:t xml:space="preserve"> </w:t>
            </w:r>
            <w:r w:rsidR="00D32EDD">
              <w:rPr>
                <w:bCs/>
                <w:iCs/>
              </w:rPr>
              <w:t>времени</w:t>
            </w:r>
            <w:r w:rsidR="00D32EDD" w:rsidRPr="00D32EDD">
              <w:rPr>
                <w:bCs/>
                <w:iCs/>
              </w:rPr>
              <w:t xml:space="preserve"> </w:t>
            </w:r>
            <w:r w:rsidR="00D32EDD">
              <w:rPr>
                <w:bCs/>
                <w:iCs/>
              </w:rPr>
              <w:t>завершены</w:t>
            </w:r>
            <w:r w:rsidR="00D32EDD" w:rsidRPr="00D32EDD">
              <w:rPr>
                <w:bCs/>
                <w:iCs/>
              </w:rPr>
              <w:t xml:space="preserve"> </w:t>
            </w:r>
            <w:r w:rsidR="00D32EDD">
              <w:rPr>
                <w:bCs/>
                <w:iCs/>
              </w:rPr>
              <w:t>следующие</w:t>
            </w:r>
            <w:r w:rsidR="00D32EDD" w:rsidRPr="00D32EDD">
              <w:rPr>
                <w:bCs/>
                <w:iCs/>
              </w:rPr>
              <w:t xml:space="preserve"> </w:t>
            </w:r>
            <w:r w:rsidR="00D32EDD">
              <w:rPr>
                <w:bCs/>
                <w:iCs/>
              </w:rPr>
              <w:t>исследования.</w:t>
            </w:r>
          </w:p>
          <w:p w14:paraId="13C53D2F" w14:textId="77777777" w:rsidR="00D32EDD" w:rsidRPr="00B72CE3" w:rsidRDefault="00D32EDD" w:rsidP="00D32EDD">
            <w:pPr>
              <w:spacing w:before="60" w:after="60"/>
              <w:rPr>
                <w:bCs/>
                <w:iCs/>
              </w:rPr>
            </w:pPr>
            <w:r>
              <w:rPr>
                <w:bCs/>
                <w:iCs/>
              </w:rPr>
              <w:t>Отчет</w:t>
            </w:r>
            <w:r w:rsidRPr="00D32EDD">
              <w:rPr>
                <w:bCs/>
                <w:iCs/>
              </w:rPr>
              <w:t xml:space="preserve"> </w:t>
            </w:r>
            <w:r>
              <w:rPr>
                <w:bCs/>
                <w:iCs/>
              </w:rPr>
              <w:t>МСЭ</w:t>
            </w:r>
            <w:r w:rsidRPr="00D32EDD">
              <w:rPr>
                <w:bCs/>
                <w:iCs/>
              </w:rPr>
              <w:t>-</w:t>
            </w:r>
            <w:r>
              <w:rPr>
                <w:bCs/>
                <w:iCs/>
                <w:lang w:val="en-US"/>
              </w:rPr>
              <w:t>R</w:t>
            </w:r>
            <w:r w:rsidRPr="00D32EDD">
              <w:rPr>
                <w:bCs/>
                <w:iCs/>
              </w:rPr>
              <w:t xml:space="preserve"> </w:t>
            </w:r>
            <w:r w:rsidRPr="00D32EDD">
              <w:rPr>
                <w:bCs/>
                <w:iCs/>
                <w:lang w:val="en-US"/>
              </w:rPr>
              <w:t>M</w:t>
            </w:r>
            <w:r w:rsidRPr="00D32EDD">
              <w:rPr>
                <w:bCs/>
                <w:iCs/>
              </w:rPr>
              <w:t xml:space="preserve">.2516 – "Будущие тенденции в технологии наземных систем Международной подвижной электросвязи на период до 2030 года и далее". </w:t>
            </w:r>
          </w:p>
          <w:p w14:paraId="13FB1D0F" w14:textId="49015EEF" w:rsidR="00262774" w:rsidRPr="008E5A1D" w:rsidRDefault="00D32EDD" w:rsidP="00D32EDD">
            <w:pPr>
              <w:spacing w:before="60" w:after="60"/>
              <w:rPr>
                <w:rFonts w:eastAsia="MS PMincho"/>
                <w:kern w:val="2"/>
                <w:szCs w:val="24"/>
                <w:lang w:eastAsia="ja-JP"/>
              </w:rPr>
            </w:pPr>
            <w:r>
              <w:rPr>
                <w:bCs/>
                <w:iCs/>
              </w:rPr>
              <w:t>Проект</w:t>
            </w:r>
            <w:r w:rsidRPr="008E5A1D">
              <w:rPr>
                <w:bCs/>
                <w:iCs/>
              </w:rPr>
              <w:t xml:space="preserve"> </w:t>
            </w:r>
            <w:r>
              <w:rPr>
                <w:bCs/>
                <w:iCs/>
              </w:rPr>
              <w:t>новой</w:t>
            </w:r>
            <w:r w:rsidRPr="008E5A1D">
              <w:rPr>
                <w:bCs/>
                <w:iCs/>
              </w:rPr>
              <w:t xml:space="preserve"> </w:t>
            </w:r>
            <w:r>
              <w:rPr>
                <w:bCs/>
                <w:iCs/>
              </w:rPr>
              <w:t>Резолюции</w:t>
            </w:r>
            <w:r w:rsidR="00C013BD" w:rsidRPr="008E5A1D">
              <w:rPr>
                <w:bCs/>
                <w:iCs/>
              </w:rPr>
              <w:t xml:space="preserve"> </w:t>
            </w:r>
            <w:r>
              <w:rPr>
                <w:bCs/>
                <w:iCs/>
              </w:rPr>
              <w:t>МСЭ</w:t>
            </w:r>
            <w:r w:rsidR="00C013BD" w:rsidRPr="008E5A1D">
              <w:rPr>
                <w:bCs/>
                <w:iCs/>
              </w:rPr>
              <w:t>-</w:t>
            </w:r>
            <w:r w:rsidR="00C013BD" w:rsidRPr="00C013BD">
              <w:rPr>
                <w:bCs/>
                <w:iCs/>
                <w:lang w:val="en-US"/>
              </w:rPr>
              <w:t>R</w:t>
            </w:r>
            <w:r w:rsidR="00C013BD" w:rsidRPr="008E5A1D">
              <w:rPr>
                <w:bCs/>
                <w:iCs/>
              </w:rPr>
              <w:t xml:space="preserve"> </w:t>
            </w:r>
            <w:r w:rsidR="00C013BD" w:rsidRPr="00C013BD">
              <w:rPr>
                <w:bCs/>
                <w:iCs/>
                <w:lang w:val="en-US"/>
              </w:rPr>
              <w:t>M</w:t>
            </w:r>
            <w:r w:rsidR="00C013BD" w:rsidRPr="008E5A1D">
              <w:rPr>
                <w:bCs/>
                <w:iCs/>
              </w:rPr>
              <w:t>.[</w:t>
            </w:r>
            <w:r w:rsidR="00C013BD" w:rsidRPr="00C013BD">
              <w:rPr>
                <w:bCs/>
                <w:iCs/>
                <w:lang w:val="en-US"/>
              </w:rPr>
              <w:t>IMT</w:t>
            </w:r>
            <w:r w:rsidR="00C013BD" w:rsidRPr="008E5A1D">
              <w:rPr>
                <w:bCs/>
                <w:iCs/>
              </w:rPr>
              <w:t>.</w:t>
            </w:r>
            <w:r w:rsidR="00C013BD" w:rsidRPr="00C013BD">
              <w:rPr>
                <w:bCs/>
                <w:iCs/>
                <w:lang w:val="en-US"/>
              </w:rPr>
              <w:t>FRAMEWORK</w:t>
            </w:r>
            <w:r w:rsidR="00C013BD" w:rsidRPr="008E5A1D">
              <w:rPr>
                <w:bCs/>
                <w:iCs/>
              </w:rPr>
              <w:t xml:space="preserve"> </w:t>
            </w:r>
            <w:r w:rsidR="00C013BD" w:rsidRPr="00C013BD">
              <w:rPr>
                <w:bCs/>
                <w:iCs/>
                <w:lang w:val="en-US"/>
              </w:rPr>
              <w:t>FOR</w:t>
            </w:r>
            <w:r w:rsidR="00C013BD" w:rsidRPr="008E5A1D">
              <w:rPr>
                <w:bCs/>
                <w:iCs/>
              </w:rPr>
              <w:t xml:space="preserve"> 2030 </w:t>
            </w:r>
            <w:r w:rsidR="00C013BD" w:rsidRPr="00C013BD">
              <w:rPr>
                <w:bCs/>
                <w:iCs/>
                <w:lang w:val="en-US"/>
              </w:rPr>
              <w:t>AND</w:t>
            </w:r>
            <w:r w:rsidR="00C013BD" w:rsidRPr="008E5A1D">
              <w:rPr>
                <w:bCs/>
                <w:iCs/>
              </w:rPr>
              <w:t xml:space="preserve"> </w:t>
            </w:r>
            <w:r w:rsidR="00C013BD" w:rsidRPr="00C013BD">
              <w:rPr>
                <w:bCs/>
                <w:iCs/>
                <w:lang w:val="en-US"/>
              </w:rPr>
              <w:t>BEYOND</w:t>
            </w:r>
            <w:r w:rsidR="00C013BD" w:rsidRPr="008E5A1D">
              <w:rPr>
                <w:bCs/>
                <w:iCs/>
              </w:rPr>
              <w:t xml:space="preserve">] </w:t>
            </w:r>
            <w:r w:rsidR="00E340E7" w:rsidRPr="008E5A1D">
              <w:rPr>
                <w:bCs/>
                <w:iCs/>
              </w:rPr>
              <w:t>−</w:t>
            </w:r>
            <w:r w:rsidR="00C013BD" w:rsidRPr="008E5A1D">
              <w:rPr>
                <w:bCs/>
                <w:iCs/>
              </w:rPr>
              <w:t xml:space="preserve"> "</w:t>
            </w:r>
            <w:r w:rsidRPr="00D32EDD">
              <w:rPr>
                <w:bCs/>
                <w:iCs/>
              </w:rPr>
              <w:t>Основы</w:t>
            </w:r>
            <w:r w:rsidRPr="008E5A1D">
              <w:rPr>
                <w:bCs/>
                <w:iCs/>
              </w:rPr>
              <w:t xml:space="preserve"> </w:t>
            </w:r>
            <w:r w:rsidRPr="00D32EDD">
              <w:rPr>
                <w:bCs/>
                <w:iCs/>
              </w:rPr>
              <w:t>и</w:t>
            </w:r>
            <w:r w:rsidRPr="008E5A1D">
              <w:rPr>
                <w:bCs/>
                <w:iCs/>
              </w:rPr>
              <w:t xml:space="preserve"> </w:t>
            </w:r>
            <w:r w:rsidRPr="00D32EDD">
              <w:rPr>
                <w:bCs/>
                <w:iCs/>
              </w:rPr>
              <w:t>общие</w:t>
            </w:r>
            <w:r w:rsidRPr="008E5A1D">
              <w:rPr>
                <w:bCs/>
                <w:iCs/>
              </w:rPr>
              <w:t xml:space="preserve"> </w:t>
            </w:r>
            <w:r w:rsidRPr="00D32EDD">
              <w:rPr>
                <w:bCs/>
                <w:iCs/>
              </w:rPr>
              <w:t>задачи</w:t>
            </w:r>
            <w:r w:rsidRPr="008E5A1D">
              <w:rPr>
                <w:bCs/>
                <w:iCs/>
              </w:rPr>
              <w:t xml:space="preserve"> </w:t>
            </w:r>
            <w:r w:rsidRPr="00D32EDD">
              <w:rPr>
                <w:bCs/>
                <w:iCs/>
              </w:rPr>
              <w:t>будущего</w:t>
            </w:r>
            <w:r w:rsidRPr="008E5A1D">
              <w:rPr>
                <w:bCs/>
                <w:iCs/>
              </w:rPr>
              <w:t xml:space="preserve"> </w:t>
            </w:r>
            <w:r w:rsidRPr="00D32EDD">
              <w:rPr>
                <w:bCs/>
                <w:iCs/>
              </w:rPr>
              <w:t>развития</w:t>
            </w:r>
            <w:r w:rsidRPr="008E5A1D">
              <w:rPr>
                <w:bCs/>
                <w:iCs/>
              </w:rPr>
              <w:t xml:space="preserve"> </w:t>
            </w:r>
            <w:r w:rsidRPr="00D32EDD">
              <w:rPr>
                <w:bCs/>
                <w:iCs/>
                <w:lang w:val="en-US"/>
              </w:rPr>
              <w:t>IMT</w:t>
            </w:r>
            <w:r w:rsidRPr="008E5A1D">
              <w:rPr>
                <w:bCs/>
                <w:iCs/>
              </w:rPr>
              <w:t xml:space="preserve"> </w:t>
            </w:r>
            <w:r w:rsidRPr="00D32EDD">
              <w:rPr>
                <w:bCs/>
                <w:iCs/>
              </w:rPr>
              <w:t>на</w:t>
            </w:r>
            <w:r w:rsidRPr="008E5A1D">
              <w:rPr>
                <w:bCs/>
                <w:iCs/>
              </w:rPr>
              <w:t xml:space="preserve"> </w:t>
            </w:r>
            <w:r w:rsidRPr="00D32EDD">
              <w:rPr>
                <w:bCs/>
                <w:iCs/>
              </w:rPr>
              <w:t>период</w:t>
            </w:r>
            <w:r w:rsidRPr="008E5A1D">
              <w:rPr>
                <w:bCs/>
                <w:iCs/>
              </w:rPr>
              <w:t xml:space="preserve"> </w:t>
            </w:r>
            <w:r w:rsidRPr="00D32EDD">
              <w:rPr>
                <w:bCs/>
                <w:iCs/>
              </w:rPr>
              <w:t>до</w:t>
            </w:r>
            <w:r w:rsidRPr="008E5A1D">
              <w:rPr>
                <w:bCs/>
                <w:iCs/>
              </w:rPr>
              <w:t xml:space="preserve"> 2030 </w:t>
            </w:r>
            <w:r w:rsidRPr="00D32EDD">
              <w:rPr>
                <w:bCs/>
                <w:iCs/>
              </w:rPr>
              <w:t>года</w:t>
            </w:r>
            <w:r w:rsidRPr="008E5A1D">
              <w:rPr>
                <w:bCs/>
                <w:iCs/>
              </w:rPr>
              <w:t xml:space="preserve"> </w:t>
            </w:r>
            <w:r w:rsidRPr="00D32EDD">
              <w:rPr>
                <w:bCs/>
                <w:iCs/>
              </w:rPr>
              <w:t>и</w:t>
            </w:r>
            <w:r w:rsidRPr="008E5A1D">
              <w:rPr>
                <w:bCs/>
                <w:iCs/>
              </w:rPr>
              <w:t xml:space="preserve"> </w:t>
            </w:r>
            <w:r w:rsidRPr="00D32EDD">
              <w:rPr>
                <w:bCs/>
                <w:iCs/>
              </w:rPr>
              <w:t>далее</w:t>
            </w:r>
            <w:r w:rsidRPr="008E5A1D">
              <w:rPr>
                <w:bCs/>
                <w:iCs/>
              </w:rPr>
              <w:t xml:space="preserve">" </w:t>
            </w:r>
          </w:p>
        </w:tc>
      </w:tr>
      <w:tr w:rsidR="00262774" w:rsidRPr="007679DD" w14:paraId="2C2BDD5C" w14:textId="77777777" w:rsidTr="009F0680">
        <w:tc>
          <w:tcPr>
            <w:tcW w:w="4304" w:type="dxa"/>
            <w:tcBorders>
              <w:top w:val="single" w:sz="4" w:space="0" w:color="auto"/>
              <w:left w:val="nil"/>
              <w:bottom w:val="single" w:sz="4" w:space="0" w:color="auto"/>
              <w:right w:val="single" w:sz="4" w:space="0" w:color="auto"/>
            </w:tcBorders>
            <w:hideMark/>
          </w:tcPr>
          <w:p w14:paraId="633355B1" w14:textId="77777777" w:rsidR="00262774" w:rsidRDefault="00262774">
            <w:pPr>
              <w:spacing w:before="60" w:after="60"/>
              <w:rPr>
                <w:rFonts w:eastAsia="MS Gothic"/>
                <w:b/>
                <w:bCs/>
                <w:i/>
                <w:iCs/>
                <w:kern w:val="2"/>
                <w:szCs w:val="24"/>
                <w:lang w:eastAsia="ja-JP"/>
              </w:rPr>
            </w:pPr>
            <w:r>
              <w:rPr>
                <w:rFonts w:eastAsia="MS Gothic"/>
                <w:b/>
                <w:bCs/>
                <w:i/>
                <w:iCs/>
                <w:kern w:val="2"/>
                <w:szCs w:val="24"/>
                <w:lang w:eastAsia="zh-CN"/>
              </w:rPr>
              <w:t>Кем будут проводиться исследования</w:t>
            </w:r>
            <w:r>
              <w:rPr>
                <w:rFonts w:eastAsia="MS Gothic"/>
                <w:kern w:val="2"/>
                <w:szCs w:val="24"/>
                <w:lang w:eastAsia="zh-CN"/>
              </w:rPr>
              <w:t>:</w:t>
            </w:r>
          </w:p>
          <w:p w14:paraId="436B6328" w14:textId="1564DEA4" w:rsidR="00262774" w:rsidRPr="008E5A1D" w:rsidRDefault="00D32EDD">
            <w:pPr>
              <w:spacing w:before="60" w:after="60"/>
              <w:rPr>
                <w:rFonts w:eastAsia="SimSun"/>
                <w:bCs/>
                <w:iCs/>
                <w:kern w:val="2"/>
                <w:szCs w:val="24"/>
                <w:lang w:eastAsia="ko-KR"/>
              </w:rPr>
            </w:pPr>
            <w:r>
              <w:rPr>
                <w:bCs/>
                <w:iCs/>
                <w:color w:val="000000"/>
                <w:lang w:eastAsia="ja-JP"/>
              </w:rPr>
              <w:t>Рабочая</w:t>
            </w:r>
            <w:r w:rsidRPr="008E5A1D">
              <w:rPr>
                <w:bCs/>
                <w:iCs/>
                <w:color w:val="000000"/>
                <w:lang w:eastAsia="ja-JP"/>
              </w:rPr>
              <w:t xml:space="preserve"> </w:t>
            </w:r>
            <w:r>
              <w:rPr>
                <w:bCs/>
                <w:iCs/>
                <w:color w:val="000000"/>
                <w:lang w:eastAsia="ja-JP"/>
              </w:rPr>
              <w:t>группа</w:t>
            </w:r>
            <w:r w:rsidRPr="008E5A1D">
              <w:rPr>
                <w:bCs/>
                <w:iCs/>
                <w:color w:val="000000"/>
                <w:lang w:eastAsia="ja-JP"/>
              </w:rPr>
              <w:t xml:space="preserve"> 5</w:t>
            </w:r>
            <w:r w:rsidRPr="00C013BD">
              <w:rPr>
                <w:bCs/>
                <w:iCs/>
                <w:color w:val="000000"/>
                <w:lang w:val="en-US" w:eastAsia="ja-JP"/>
              </w:rPr>
              <w:t>D</w:t>
            </w:r>
            <w:r w:rsidRPr="008E5A1D">
              <w:rPr>
                <w:bCs/>
                <w:iCs/>
                <w:color w:val="000000"/>
                <w:lang w:eastAsia="ja-JP"/>
              </w:rPr>
              <w:t xml:space="preserve"> </w:t>
            </w:r>
            <w:r>
              <w:rPr>
                <w:bCs/>
                <w:iCs/>
                <w:color w:val="000000"/>
                <w:lang w:eastAsia="ja-JP"/>
              </w:rPr>
              <w:t>МСЭ</w:t>
            </w:r>
            <w:r w:rsidR="00C013BD" w:rsidRPr="008E5A1D">
              <w:rPr>
                <w:bCs/>
                <w:iCs/>
                <w:color w:val="000000"/>
                <w:lang w:eastAsia="ja-JP"/>
              </w:rPr>
              <w:t>-</w:t>
            </w:r>
            <w:r w:rsidR="00C013BD" w:rsidRPr="00C013BD">
              <w:rPr>
                <w:bCs/>
                <w:iCs/>
                <w:color w:val="000000"/>
                <w:lang w:val="en-US" w:eastAsia="ja-JP"/>
              </w:rPr>
              <w:t>R</w:t>
            </w:r>
            <w:r w:rsidR="00C013BD" w:rsidRPr="008E5A1D">
              <w:rPr>
                <w:bCs/>
                <w:iCs/>
                <w:color w:val="000000"/>
                <w:lang w:eastAsia="ja-JP"/>
              </w:rPr>
              <w:t xml:space="preserve"> </w:t>
            </w:r>
          </w:p>
        </w:tc>
        <w:tc>
          <w:tcPr>
            <w:tcW w:w="5299" w:type="dxa"/>
            <w:tcBorders>
              <w:top w:val="single" w:sz="4" w:space="0" w:color="auto"/>
              <w:left w:val="single" w:sz="4" w:space="0" w:color="auto"/>
              <w:bottom w:val="single" w:sz="4" w:space="0" w:color="auto"/>
              <w:right w:val="nil"/>
            </w:tcBorders>
            <w:hideMark/>
          </w:tcPr>
          <w:p w14:paraId="09C7D90A" w14:textId="77777777" w:rsidR="00262774" w:rsidRPr="008E5A1D" w:rsidRDefault="00262774">
            <w:pPr>
              <w:spacing w:before="60" w:after="60"/>
              <w:rPr>
                <w:rFonts w:eastAsia="MS Gothic"/>
                <w:b/>
                <w:bCs/>
                <w:i/>
                <w:iCs/>
                <w:kern w:val="2"/>
                <w:szCs w:val="24"/>
                <w:lang w:eastAsia="ja-JP"/>
              </w:rPr>
            </w:pPr>
            <w:r>
              <w:rPr>
                <w:rFonts w:eastAsia="MS Gothic"/>
                <w:b/>
                <w:bCs/>
                <w:i/>
                <w:iCs/>
                <w:kern w:val="2"/>
                <w:szCs w:val="24"/>
                <w:lang w:eastAsia="zh-CN"/>
              </w:rPr>
              <w:t>с</w:t>
            </w:r>
            <w:r w:rsidRPr="008E5A1D">
              <w:rPr>
                <w:rFonts w:eastAsia="MS Gothic"/>
                <w:b/>
                <w:bCs/>
                <w:i/>
                <w:iCs/>
                <w:kern w:val="2"/>
                <w:szCs w:val="24"/>
                <w:lang w:eastAsia="zh-CN"/>
              </w:rPr>
              <w:t xml:space="preserve"> </w:t>
            </w:r>
            <w:r>
              <w:rPr>
                <w:rFonts w:eastAsia="MS Gothic"/>
                <w:b/>
                <w:bCs/>
                <w:i/>
                <w:iCs/>
                <w:kern w:val="2"/>
                <w:szCs w:val="24"/>
                <w:lang w:eastAsia="zh-CN"/>
              </w:rPr>
              <w:t>участием</w:t>
            </w:r>
            <w:r w:rsidRPr="008E5A1D">
              <w:rPr>
                <w:rFonts w:eastAsia="MS Gothic"/>
                <w:kern w:val="2"/>
                <w:szCs w:val="24"/>
                <w:lang w:eastAsia="zh-CN"/>
              </w:rPr>
              <w:t>:</w:t>
            </w:r>
          </w:p>
          <w:p w14:paraId="52DE1080" w14:textId="66184FFA" w:rsidR="00262774" w:rsidRPr="008E5A1D" w:rsidRDefault="00D32EDD">
            <w:pPr>
              <w:spacing w:before="60" w:after="60"/>
              <w:rPr>
                <w:rFonts w:eastAsia="MS Gothic"/>
                <w:kern w:val="2"/>
                <w:szCs w:val="24"/>
                <w:lang w:eastAsia="ja-JP"/>
              </w:rPr>
            </w:pPr>
            <w:r>
              <w:rPr>
                <w:lang w:eastAsia="ja-JP"/>
              </w:rPr>
              <w:t>Государств</w:t>
            </w:r>
            <w:r w:rsidRPr="008E5A1D">
              <w:rPr>
                <w:lang w:eastAsia="ja-JP"/>
              </w:rPr>
              <w:t>-</w:t>
            </w:r>
            <w:r>
              <w:rPr>
                <w:lang w:eastAsia="ja-JP"/>
              </w:rPr>
              <w:t>Членов</w:t>
            </w:r>
            <w:r w:rsidRPr="008E5A1D">
              <w:rPr>
                <w:lang w:eastAsia="ja-JP"/>
              </w:rPr>
              <w:t xml:space="preserve"> </w:t>
            </w:r>
            <w:r>
              <w:rPr>
                <w:lang w:eastAsia="ja-JP"/>
              </w:rPr>
              <w:t>и</w:t>
            </w:r>
            <w:r w:rsidRPr="008E5A1D">
              <w:rPr>
                <w:lang w:eastAsia="ja-JP"/>
              </w:rPr>
              <w:t xml:space="preserve"> </w:t>
            </w:r>
            <w:r>
              <w:rPr>
                <w:lang w:eastAsia="ja-JP"/>
              </w:rPr>
              <w:t>Членов</w:t>
            </w:r>
            <w:r w:rsidRPr="008E5A1D">
              <w:rPr>
                <w:lang w:eastAsia="ja-JP"/>
              </w:rPr>
              <w:t xml:space="preserve"> </w:t>
            </w:r>
            <w:r>
              <w:rPr>
                <w:lang w:eastAsia="ja-JP"/>
              </w:rPr>
              <w:t>Сектора</w:t>
            </w:r>
            <w:r w:rsidRPr="008E5A1D">
              <w:rPr>
                <w:lang w:eastAsia="ja-JP"/>
              </w:rPr>
              <w:t xml:space="preserve"> </w:t>
            </w:r>
            <w:r>
              <w:rPr>
                <w:lang w:eastAsia="ja-JP"/>
              </w:rPr>
              <w:t>МСЭ</w:t>
            </w:r>
            <w:r w:rsidRPr="008E5A1D">
              <w:rPr>
                <w:lang w:eastAsia="ja-JP"/>
              </w:rPr>
              <w:t>-</w:t>
            </w:r>
            <w:r>
              <w:rPr>
                <w:lang w:val="en-US" w:eastAsia="ja-JP"/>
              </w:rPr>
              <w:t>R</w:t>
            </w:r>
            <w:r w:rsidRPr="008E5A1D">
              <w:rPr>
                <w:lang w:eastAsia="ja-JP"/>
              </w:rPr>
              <w:t xml:space="preserve"> </w:t>
            </w:r>
          </w:p>
        </w:tc>
      </w:tr>
      <w:tr w:rsidR="00262774" w:rsidRPr="00D32EDD" w14:paraId="34BA6AE3" w14:textId="77777777" w:rsidTr="009F0680">
        <w:tc>
          <w:tcPr>
            <w:tcW w:w="9603" w:type="dxa"/>
            <w:gridSpan w:val="2"/>
            <w:tcBorders>
              <w:top w:val="single" w:sz="4" w:space="0" w:color="auto"/>
              <w:left w:val="nil"/>
              <w:bottom w:val="single" w:sz="4" w:space="0" w:color="auto"/>
              <w:right w:val="nil"/>
            </w:tcBorders>
            <w:hideMark/>
          </w:tcPr>
          <w:p w14:paraId="29D7EA9D" w14:textId="77777777" w:rsidR="00262774" w:rsidRDefault="00262774">
            <w:pPr>
              <w:spacing w:before="60" w:after="60"/>
              <w:rPr>
                <w:rFonts w:eastAsia="MS Gothic"/>
                <w:b/>
                <w:bCs/>
                <w:i/>
                <w:iCs/>
                <w:kern w:val="2"/>
                <w:szCs w:val="24"/>
                <w:lang w:eastAsia="ja-JP"/>
              </w:rPr>
            </w:pPr>
            <w:r>
              <w:rPr>
                <w:rFonts w:eastAsia="MS Gothic"/>
                <w:b/>
                <w:bCs/>
                <w:i/>
                <w:iCs/>
                <w:kern w:val="2"/>
                <w:szCs w:val="24"/>
                <w:lang w:eastAsia="zh-CN"/>
              </w:rPr>
              <w:t>Затрагиваемые исследовательские комиссии МСЭ-R</w:t>
            </w:r>
            <w:r w:rsidRPr="0063023B">
              <w:rPr>
                <w:rFonts w:eastAsia="MS Gothic"/>
                <w:kern w:val="2"/>
                <w:szCs w:val="24"/>
                <w:lang w:eastAsia="zh-CN"/>
              </w:rPr>
              <w:t>:</w:t>
            </w:r>
          </w:p>
          <w:p w14:paraId="5B505ADB" w14:textId="5F9037D4" w:rsidR="00262774" w:rsidRPr="00D32EDD" w:rsidRDefault="00C013BD">
            <w:pPr>
              <w:spacing w:before="60" w:after="60"/>
              <w:rPr>
                <w:rFonts w:eastAsia="Yu Mincho"/>
                <w:i/>
                <w:iCs/>
                <w:kern w:val="2"/>
                <w:szCs w:val="24"/>
                <w:lang w:eastAsia="ja-JP"/>
              </w:rPr>
            </w:pPr>
            <w:r w:rsidRPr="00D32EDD">
              <w:rPr>
                <w:bCs/>
                <w:iCs/>
                <w:lang w:eastAsia="ja-JP"/>
              </w:rPr>
              <w:t>5</w:t>
            </w:r>
            <w:r w:rsidR="00D32EDD" w:rsidRPr="00D32EDD">
              <w:rPr>
                <w:bCs/>
                <w:iCs/>
                <w:lang w:eastAsia="ja-JP"/>
              </w:rPr>
              <w:t>-</w:t>
            </w:r>
            <w:r w:rsidR="00D32EDD">
              <w:rPr>
                <w:bCs/>
                <w:iCs/>
                <w:lang w:eastAsia="ja-JP"/>
              </w:rPr>
              <w:t>я</w:t>
            </w:r>
            <w:r w:rsidR="00D32EDD" w:rsidRPr="00D32EDD">
              <w:rPr>
                <w:bCs/>
                <w:iCs/>
                <w:lang w:eastAsia="ja-JP"/>
              </w:rPr>
              <w:t xml:space="preserve"> </w:t>
            </w:r>
            <w:r w:rsidR="00D32EDD">
              <w:rPr>
                <w:bCs/>
                <w:iCs/>
                <w:lang w:eastAsia="ja-JP"/>
              </w:rPr>
              <w:t>Исследовательская</w:t>
            </w:r>
            <w:r w:rsidR="00D32EDD" w:rsidRPr="00D32EDD">
              <w:rPr>
                <w:bCs/>
                <w:iCs/>
                <w:lang w:eastAsia="ja-JP"/>
              </w:rPr>
              <w:t xml:space="preserve"> </w:t>
            </w:r>
            <w:r w:rsidR="00D32EDD">
              <w:rPr>
                <w:bCs/>
                <w:iCs/>
                <w:lang w:eastAsia="ja-JP"/>
              </w:rPr>
              <w:t>комиссия</w:t>
            </w:r>
            <w:r w:rsidRPr="00D32EDD">
              <w:rPr>
                <w:bCs/>
                <w:iCs/>
                <w:lang w:eastAsia="ja-JP"/>
              </w:rPr>
              <w:t xml:space="preserve"> (</w:t>
            </w:r>
            <w:r w:rsidR="0063023B">
              <w:rPr>
                <w:bCs/>
                <w:iCs/>
                <w:lang w:eastAsia="ja-JP"/>
              </w:rPr>
              <w:t>Р</w:t>
            </w:r>
            <w:r w:rsidR="00D32EDD">
              <w:rPr>
                <w:bCs/>
                <w:iCs/>
                <w:lang w:eastAsia="ja-JP"/>
              </w:rPr>
              <w:t xml:space="preserve">абочие </w:t>
            </w:r>
            <w:r w:rsidR="0063023B">
              <w:rPr>
                <w:bCs/>
                <w:iCs/>
                <w:lang w:eastAsia="ja-JP"/>
              </w:rPr>
              <w:t>группы</w:t>
            </w:r>
            <w:r w:rsidRPr="00D32EDD">
              <w:rPr>
                <w:bCs/>
                <w:iCs/>
                <w:lang w:eastAsia="ja-JP"/>
              </w:rPr>
              <w:t xml:space="preserve"> 5</w:t>
            </w:r>
            <w:r w:rsidRPr="00C013BD">
              <w:rPr>
                <w:bCs/>
                <w:iCs/>
                <w:lang w:val="en-US" w:eastAsia="ja-JP"/>
              </w:rPr>
              <w:t>A</w:t>
            </w:r>
            <w:r w:rsidRPr="00D32EDD">
              <w:rPr>
                <w:bCs/>
                <w:iCs/>
                <w:lang w:eastAsia="ja-JP"/>
              </w:rPr>
              <w:t>, 5</w:t>
            </w:r>
            <w:r w:rsidRPr="00C013BD">
              <w:rPr>
                <w:bCs/>
                <w:iCs/>
                <w:lang w:val="en-US" w:eastAsia="ja-JP"/>
              </w:rPr>
              <w:t>B</w:t>
            </w:r>
            <w:r w:rsidRPr="00D32EDD">
              <w:rPr>
                <w:bCs/>
                <w:iCs/>
                <w:lang w:eastAsia="ja-JP"/>
              </w:rPr>
              <w:t>, 5</w:t>
            </w:r>
            <w:r w:rsidRPr="00C013BD">
              <w:rPr>
                <w:bCs/>
                <w:iCs/>
                <w:lang w:val="en-US" w:eastAsia="ja-JP"/>
              </w:rPr>
              <w:t>C</w:t>
            </w:r>
            <w:r w:rsidRPr="00D32EDD">
              <w:rPr>
                <w:bCs/>
                <w:iCs/>
                <w:lang w:eastAsia="ja-JP"/>
              </w:rPr>
              <w:t xml:space="preserve"> </w:t>
            </w:r>
            <w:r w:rsidR="00D32EDD">
              <w:rPr>
                <w:bCs/>
                <w:iCs/>
                <w:lang w:eastAsia="ja-JP"/>
              </w:rPr>
              <w:t>и</w:t>
            </w:r>
            <w:r w:rsidRPr="00D32EDD">
              <w:rPr>
                <w:bCs/>
                <w:iCs/>
                <w:lang w:eastAsia="ja-JP"/>
              </w:rPr>
              <w:t xml:space="preserve"> 5</w:t>
            </w:r>
            <w:r w:rsidRPr="00C013BD">
              <w:rPr>
                <w:bCs/>
                <w:iCs/>
                <w:lang w:val="en-US" w:eastAsia="ja-JP"/>
              </w:rPr>
              <w:t>D</w:t>
            </w:r>
            <w:r w:rsidRPr="00D32EDD">
              <w:rPr>
                <w:bCs/>
                <w:iCs/>
                <w:lang w:eastAsia="ja-JP"/>
              </w:rPr>
              <w:t xml:space="preserve">), </w:t>
            </w:r>
            <w:r w:rsidR="00D32EDD">
              <w:rPr>
                <w:bCs/>
                <w:iCs/>
                <w:lang w:eastAsia="ja-JP"/>
              </w:rPr>
              <w:t>4-я Исследовательская комиссия</w:t>
            </w:r>
            <w:r w:rsidRPr="00D32EDD">
              <w:rPr>
                <w:bCs/>
                <w:iCs/>
                <w:lang w:eastAsia="ja-JP"/>
              </w:rPr>
              <w:t xml:space="preserve"> (</w:t>
            </w:r>
            <w:r w:rsidR="00D32EDD">
              <w:rPr>
                <w:bCs/>
                <w:iCs/>
                <w:lang w:eastAsia="ja-JP"/>
              </w:rPr>
              <w:t>Рабочая группа</w:t>
            </w:r>
            <w:r w:rsidRPr="00D32EDD">
              <w:rPr>
                <w:bCs/>
                <w:iCs/>
                <w:lang w:eastAsia="ja-JP"/>
              </w:rPr>
              <w:t xml:space="preserve"> 4</w:t>
            </w:r>
            <w:r w:rsidRPr="00C013BD">
              <w:rPr>
                <w:bCs/>
                <w:iCs/>
                <w:lang w:val="en-US" w:eastAsia="ja-JP"/>
              </w:rPr>
              <w:t>A</w:t>
            </w:r>
            <w:r w:rsidRPr="00D32EDD">
              <w:rPr>
                <w:bCs/>
                <w:iCs/>
                <w:lang w:eastAsia="ja-JP"/>
              </w:rPr>
              <w:t>)</w:t>
            </w:r>
          </w:p>
        </w:tc>
      </w:tr>
      <w:tr w:rsidR="00262774" w:rsidRPr="00C013BD" w14:paraId="0B83232B" w14:textId="77777777" w:rsidTr="009F0680">
        <w:trPr>
          <w:trHeight w:val="56"/>
        </w:trPr>
        <w:tc>
          <w:tcPr>
            <w:tcW w:w="9603" w:type="dxa"/>
            <w:gridSpan w:val="2"/>
            <w:tcBorders>
              <w:top w:val="single" w:sz="4" w:space="0" w:color="auto"/>
              <w:left w:val="nil"/>
              <w:bottom w:val="single" w:sz="4" w:space="0" w:color="auto"/>
              <w:right w:val="nil"/>
            </w:tcBorders>
            <w:hideMark/>
          </w:tcPr>
          <w:p w14:paraId="6EA34C72" w14:textId="77777777" w:rsidR="00262774" w:rsidRDefault="00262774">
            <w:pPr>
              <w:spacing w:before="60" w:after="60"/>
              <w:rPr>
                <w:rFonts w:eastAsia="MS Gothic"/>
                <w:kern w:val="2"/>
                <w:szCs w:val="24"/>
                <w:lang w:eastAsia="ja-JP"/>
              </w:rPr>
            </w:pPr>
            <w:r>
              <w:rPr>
                <w:b/>
                <w:bCs/>
                <w:i/>
                <w:iCs/>
                <w:szCs w:val="22"/>
                <w:lang w:eastAsia="zh-CN"/>
              </w:rPr>
              <w:t>Влияние на ресурсы МСЭ, включая финансовые последствия (см. K126)</w:t>
            </w:r>
            <w:r>
              <w:rPr>
                <w:bCs/>
                <w:iCs/>
                <w:szCs w:val="22"/>
                <w:lang w:eastAsia="zh-CN"/>
              </w:rPr>
              <w:t>:</w:t>
            </w:r>
          </w:p>
          <w:p w14:paraId="09B8A448" w14:textId="5D1FA558" w:rsidR="00262774" w:rsidRPr="00C013BD" w:rsidRDefault="00262774">
            <w:pPr>
              <w:spacing w:before="60" w:after="60"/>
              <w:rPr>
                <w:rFonts w:eastAsia="SimSun"/>
                <w:kern w:val="2"/>
                <w:szCs w:val="24"/>
                <w:lang w:eastAsia="zh-CN"/>
              </w:rPr>
            </w:pPr>
            <w:r>
              <w:rPr>
                <w:rFonts w:eastAsia="SimSun"/>
                <w:kern w:val="2"/>
                <w:szCs w:val="24"/>
                <w:lang w:eastAsia="zh-CN"/>
              </w:rPr>
              <w:t>Исследования по данному предлагаемому пункту повестки дня будут проводиться в соответствии с обычными процедурами и запланированным бюджетом МСЭ-R. Будучи ответственной группой по вопросам IMT, Р</w:t>
            </w:r>
            <w:r w:rsidR="00D32EDD">
              <w:rPr>
                <w:rFonts w:eastAsia="SimSun"/>
                <w:kern w:val="2"/>
                <w:szCs w:val="24"/>
                <w:lang w:eastAsia="zh-CN"/>
              </w:rPr>
              <w:t>абочая группа</w:t>
            </w:r>
            <w:r>
              <w:rPr>
                <w:rFonts w:eastAsia="SimSun"/>
                <w:kern w:val="2"/>
                <w:szCs w:val="24"/>
                <w:lang w:eastAsia="zh-CN"/>
              </w:rPr>
              <w:t xml:space="preserve"> 5D МСЭ-R обычно проводит три собрания в год, каждое из которых длится около 10 дней</w:t>
            </w:r>
            <w:r w:rsidRPr="00C013BD">
              <w:rPr>
                <w:rFonts w:eastAsia="SimSun"/>
                <w:kern w:val="2"/>
                <w:szCs w:val="24"/>
                <w:lang w:eastAsia="zh-CN"/>
              </w:rPr>
              <w:t xml:space="preserve">. </w:t>
            </w:r>
          </w:p>
        </w:tc>
      </w:tr>
      <w:tr w:rsidR="00262774" w14:paraId="06B2BE4E" w14:textId="77777777" w:rsidTr="009F0680">
        <w:trPr>
          <w:trHeight w:val="612"/>
        </w:trPr>
        <w:tc>
          <w:tcPr>
            <w:tcW w:w="4304" w:type="dxa"/>
            <w:tcBorders>
              <w:top w:val="single" w:sz="4" w:space="0" w:color="auto"/>
              <w:left w:val="nil"/>
              <w:bottom w:val="single" w:sz="4" w:space="0" w:color="auto"/>
              <w:right w:val="single" w:sz="4" w:space="0" w:color="auto"/>
            </w:tcBorders>
            <w:hideMark/>
          </w:tcPr>
          <w:p w14:paraId="40E8E743" w14:textId="77777777" w:rsidR="00262774" w:rsidRPr="00C013BD" w:rsidRDefault="00262774">
            <w:pPr>
              <w:spacing w:before="60" w:after="60"/>
              <w:rPr>
                <w:rFonts w:eastAsia="MS Gothic"/>
                <w:bCs/>
                <w:iCs/>
                <w:kern w:val="2"/>
                <w:szCs w:val="24"/>
                <w:lang w:eastAsia="ja-JP"/>
              </w:rPr>
            </w:pPr>
            <w:r>
              <w:rPr>
                <w:b/>
                <w:i/>
                <w:color w:val="000000"/>
                <w:szCs w:val="22"/>
                <w:lang w:eastAsia="zh-CN"/>
              </w:rPr>
              <w:t>Общее региональное предложение</w:t>
            </w:r>
            <w:r>
              <w:rPr>
                <w:bCs/>
                <w:iCs/>
                <w:color w:val="000000"/>
                <w:szCs w:val="22"/>
                <w:lang w:eastAsia="zh-CN"/>
              </w:rPr>
              <w:t>:</w:t>
            </w:r>
            <w:r w:rsidR="00C013BD">
              <w:rPr>
                <w:rFonts w:eastAsia="MS Gothic"/>
                <w:bCs/>
                <w:iCs/>
                <w:kern w:val="2"/>
                <w:szCs w:val="24"/>
                <w:lang w:eastAsia="ja-JP"/>
              </w:rPr>
              <w:t xml:space="preserve"> Нет</w:t>
            </w:r>
          </w:p>
        </w:tc>
        <w:tc>
          <w:tcPr>
            <w:tcW w:w="5299" w:type="dxa"/>
            <w:tcBorders>
              <w:top w:val="single" w:sz="4" w:space="0" w:color="auto"/>
              <w:left w:val="single" w:sz="4" w:space="0" w:color="auto"/>
              <w:bottom w:val="single" w:sz="4" w:space="0" w:color="auto"/>
              <w:right w:val="nil"/>
            </w:tcBorders>
            <w:hideMark/>
          </w:tcPr>
          <w:p w14:paraId="41FCC97C" w14:textId="77777777" w:rsidR="00262774" w:rsidRDefault="00262774">
            <w:pPr>
              <w:spacing w:before="60" w:after="60"/>
              <w:rPr>
                <w:rFonts w:eastAsia="SimSun"/>
                <w:kern w:val="2"/>
                <w:szCs w:val="24"/>
                <w:lang w:eastAsia="ko-KR"/>
              </w:rPr>
            </w:pPr>
            <w:r>
              <w:rPr>
                <w:rFonts w:eastAsia="MS Gothic"/>
                <w:b/>
                <w:bCs/>
                <w:i/>
                <w:iCs/>
                <w:kern w:val="2"/>
                <w:szCs w:val="24"/>
                <w:lang w:eastAsia="zh-CN"/>
              </w:rPr>
              <w:t>Предложение группы стран</w:t>
            </w:r>
            <w:r>
              <w:rPr>
                <w:rFonts w:eastAsia="MS Gothic"/>
                <w:kern w:val="2"/>
                <w:szCs w:val="24"/>
                <w:lang w:eastAsia="zh-CN"/>
              </w:rPr>
              <w:t>:</w:t>
            </w:r>
            <w:r>
              <w:rPr>
                <w:rFonts w:eastAsia="MS Gothic"/>
                <w:b/>
                <w:bCs/>
                <w:i/>
                <w:iCs/>
                <w:kern w:val="2"/>
                <w:szCs w:val="24"/>
                <w:lang w:eastAsia="zh-CN"/>
              </w:rPr>
              <w:t xml:space="preserve"> </w:t>
            </w:r>
            <w:r w:rsidR="00C013BD">
              <w:rPr>
                <w:rFonts w:eastAsia="SimSun"/>
                <w:bCs/>
                <w:iCs/>
                <w:kern w:val="2"/>
                <w:szCs w:val="24"/>
                <w:lang w:eastAsia="ko-KR"/>
              </w:rPr>
              <w:t>Нет</w:t>
            </w:r>
          </w:p>
          <w:p w14:paraId="19CA7337" w14:textId="77777777" w:rsidR="00262774" w:rsidRDefault="00262774">
            <w:pPr>
              <w:spacing w:before="60" w:after="60"/>
              <w:rPr>
                <w:rFonts w:eastAsia="Malgun Gothic"/>
                <w:kern w:val="2"/>
                <w:szCs w:val="24"/>
                <w:lang w:eastAsia="ko-KR"/>
              </w:rPr>
            </w:pPr>
            <w:r>
              <w:rPr>
                <w:rFonts w:eastAsia="MS Gothic"/>
                <w:b/>
                <w:bCs/>
                <w:i/>
                <w:iCs/>
                <w:kern w:val="2"/>
                <w:szCs w:val="24"/>
                <w:lang w:eastAsia="ja-JP"/>
              </w:rPr>
              <w:t>Количество стран</w:t>
            </w:r>
            <w:r>
              <w:rPr>
                <w:rFonts w:eastAsia="MS Gothic"/>
                <w:kern w:val="2"/>
                <w:szCs w:val="24"/>
                <w:lang w:eastAsia="zh-CN"/>
              </w:rPr>
              <w:t>:</w:t>
            </w:r>
          </w:p>
        </w:tc>
      </w:tr>
      <w:tr w:rsidR="00262774" w14:paraId="0C150536" w14:textId="77777777" w:rsidTr="009F0680">
        <w:trPr>
          <w:trHeight w:val="70"/>
        </w:trPr>
        <w:tc>
          <w:tcPr>
            <w:tcW w:w="9603" w:type="dxa"/>
            <w:gridSpan w:val="2"/>
            <w:tcBorders>
              <w:top w:val="single" w:sz="4" w:space="0" w:color="auto"/>
              <w:left w:val="nil"/>
              <w:bottom w:val="nil"/>
              <w:right w:val="nil"/>
            </w:tcBorders>
            <w:hideMark/>
          </w:tcPr>
          <w:p w14:paraId="259BA1FD" w14:textId="77777777" w:rsidR="00262774" w:rsidRDefault="00262774">
            <w:pPr>
              <w:spacing w:before="60" w:after="60"/>
              <w:rPr>
                <w:b/>
                <w:bCs/>
                <w:i/>
                <w:iCs/>
                <w:szCs w:val="22"/>
                <w:lang w:eastAsia="zh-CN"/>
              </w:rPr>
            </w:pPr>
            <w:r>
              <w:rPr>
                <w:b/>
                <w:bCs/>
                <w:i/>
                <w:iCs/>
                <w:szCs w:val="22"/>
                <w:lang w:eastAsia="zh-CN"/>
              </w:rPr>
              <w:t>Примечания</w:t>
            </w:r>
          </w:p>
          <w:p w14:paraId="123B6817" w14:textId="77777777" w:rsidR="0063023B" w:rsidRDefault="0063023B">
            <w:pPr>
              <w:spacing w:before="60" w:after="60"/>
              <w:rPr>
                <w:rFonts w:eastAsia="SimSun"/>
                <w:b/>
                <w:bCs/>
                <w:i/>
                <w:iCs/>
                <w:kern w:val="2"/>
                <w:szCs w:val="24"/>
                <w:lang w:eastAsia="ko-KR"/>
              </w:rPr>
            </w:pPr>
          </w:p>
        </w:tc>
      </w:tr>
    </w:tbl>
    <w:p w14:paraId="1D75ADB4" w14:textId="6CF69FA2" w:rsidR="00262774" w:rsidRPr="008E5A1D" w:rsidRDefault="00262774" w:rsidP="00BE4D63">
      <w:r>
        <w:rPr>
          <w:b/>
        </w:rPr>
        <w:t>Основания</w:t>
      </w:r>
      <w:r w:rsidRPr="00D32EDD">
        <w:t>:</w:t>
      </w:r>
      <w:r w:rsidRPr="00D32EDD">
        <w:tab/>
      </w:r>
      <w:r w:rsidR="00D32EDD">
        <w:t>Вышеуказанная</w:t>
      </w:r>
      <w:r w:rsidR="00D32EDD" w:rsidRPr="00D32EDD">
        <w:t xml:space="preserve"> </w:t>
      </w:r>
      <w:r w:rsidR="00D32EDD">
        <w:t>информация</w:t>
      </w:r>
      <w:r w:rsidR="00D32EDD" w:rsidRPr="00D32EDD">
        <w:t xml:space="preserve"> </w:t>
      </w:r>
      <w:r w:rsidR="00D32EDD">
        <w:t>представляется</w:t>
      </w:r>
      <w:r w:rsidR="00D32EDD" w:rsidRPr="00D32EDD">
        <w:t xml:space="preserve"> </w:t>
      </w:r>
      <w:r w:rsidR="00D32EDD">
        <w:t>в</w:t>
      </w:r>
      <w:r w:rsidR="00D32EDD" w:rsidRPr="00D32EDD">
        <w:t xml:space="preserve"> </w:t>
      </w:r>
      <w:r w:rsidR="00D32EDD">
        <w:t>соответствии</w:t>
      </w:r>
      <w:r w:rsidR="00D32EDD" w:rsidRPr="00D32EDD">
        <w:t xml:space="preserve"> </w:t>
      </w:r>
      <w:r w:rsidR="00D32EDD">
        <w:t>с</w:t>
      </w:r>
      <w:r w:rsidR="00D32EDD" w:rsidRPr="00D32EDD">
        <w:t xml:space="preserve"> </w:t>
      </w:r>
      <w:r w:rsidR="00D32EDD">
        <w:t>шаблоном</w:t>
      </w:r>
      <w:r w:rsidR="00D32EDD" w:rsidRPr="00D32EDD">
        <w:t xml:space="preserve">, </w:t>
      </w:r>
      <w:r w:rsidR="00D32EDD">
        <w:t>содержащимся</w:t>
      </w:r>
      <w:r w:rsidR="00D32EDD" w:rsidRPr="00D32EDD">
        <w:t xml:space="preserve"> </w:t>
      </w:r>
      <w:r w:rsidR="00D32EDD">
        <w:t>в</w:t>
      </w:r>
      <w:r w:rsidR="00D32EDD" w:rsidRPr="00D32EDD">
        <w:t xml:space="preserve"> </w:t>
      </w:r>
      <w:r w:rsidR="00D32EDD">
        <w:t>Дополнении</w:t>
      </w:r>
      <w:r w:rsidR="00D32EDD" w:rsidRPr="00D32EDD">
        <w:t xml:space="preserve"> 2 </w:t>
      </w:r>
      <w:r w:rsidR="00D32EDD">
        <w:t>к</w:t>
      </w:r>
      <w:r w:rsidR="00D32EDD" w:rsidRPr="00D32EDD">
        <w:t xml:space="preserve"> </w:t>
      </w:r>
      <w:r w:rsidR="00D32EDD">
        <w:t>Резолюции</w:t>
      </w:r>
      <w:r w:rsidR="00D32EDD" w:rsidRPr="00D32EDD">
        <w:t xml:space="preserve"> </w:t>
      </w:r>
      <w:r w:rsidR="00D32EDD" w:rsidRPr="00D32EDD">
        <w:rPr>
          <w:b/>
          <w:bCs/>
        </w:rPr>
        <w:t>804 (</w:t>
      </w:r>
      <w:r w:rsidR="00D32EDD">
        <w:rPr>
          <w:b/>
          <w:bCs/>
        </w:rPr>
        <w:t>Пересм</w:t>
      </w:r>
      <w:r w:rsidR="00D32EDD" w:rsidRPr="00D32EDD">
        <w:rPr>
          <w:b/>
          <w:bCs/>
        </w:rPr>
        <w:t>.</w:t>
      </w:r>
      <w:r w:rsidR="00D32EDD">
        <w:rPr>
          <w:b/>
          <w:bCs/>
        </w:rPr>
        <w:t xml:space="preserve"> ВКР</w:t>
      </w:r>
      <w:r w:rsidR="00D32EDD" w:rsidRPr="00D32EDD">
        <w:rPr>
          <w:b/>
          <w:bCs/>
        </w:rPr>
        <w:t>-19)</w:t>
      </w:r>
      <w:r w:rsidR="00D32EDD" w:rsidRPr="00D32EDD">
        <w:t xml:space="preserve">, </w:t>
      </w:r>
      <w:r w:rsidR="00D32EDD">
        <w:t>с</w:t>
      </w:r>
      <w:r w:rsidR="00D32EDD" w:rsidRPr="00D32EDD">
        <w:t xml:space="preserve"> </w:t>
      </w:r>
      <w:r w:rsidR="00D32EDD">
        <w:t>тем</w:t>
      </w:r>
      <w:r w:rsidR="00D32EDD" w:rsidRPr="00D32EDD">
        <w:t xml:space="preserve"> </w:t>
      </w:r>
      <w:r w:rsidR="00D32EDD">
        <w:t>чтобы</w:t>
      </w:r>
      <w:r w:rsidR="00D32EDD" w:rsidRPr="00D32EDD">
        <w:t xml:space="preserve"> </w:t>
      </w:r>
      <w:r w:rsidR="00D32EDD">
        <w:t>разъяснить</w:t>
      </w:r>
      <w:r w:rsidR="00D32EDD" w:rsidRPr="00D32EDD">
        <w:t xml:space="preserve"> </w:t>
      </w:r>
      <w:r w:rsidR="00D32EDD">
        <w:t>подробности</w:t>
      </w:r>
      <w:r w:rsidR="00D32EDD" w:rsidRPr="00D32EDD">
        <w:t xml:space="preserve"> </w:t>
      </w:r>
      <w:r w:rsidR="00D32EDD">
        <w:t>нашего</w:t>
      </w:r>
      <w:r w:rsidR="00D32EDD" w:rsidRPr="00D32EDD">
        <w:t xml:space="preserve"> </w:t>
      </w:r>
      <w:r w:rsidR="00D32EDD">
        <w:t>предложения</w:t>
      </w:r>
      <w:r w:rsidR="00D32EDD" w:rsidRPr="00D32EDD">
        <w:t xml:space="preserve"> </w:t>
      </w:r>
      <w:r w:rsidR="00D32EDD">
        <w:t>по</w:t>
      </w:r>
      <w:r w:rsidR="00D32EDD" w:rsidRPr="00D32EDD">
        <w:t xml:space="preserve"> </w:t>
      </w:r>
      <w:r w:rsidR="00D32EDD">
        <w:t>пунктам</w:t>
      </w:r>
      <w:r w:rsidR="00D32EDD" w:rsidRPr="00D32EDD">
        <w:t xml:space="preserve"> </w:t>
      </w:r>
      <w:r w:rsidR="00D32EDD">
        <w:t>повестки</w:t>
      </w:r>
      <w:r w:rsidR="00D32EDD" w:rsidRPr="00D32EDD">
        <w:t xml:space="preserve"> </w:t>
      </w:r>
      <w:r w:rsidR="00D32EDD">
        <w:t>дня</w:t>
      </w:r>
      <w:r w:rsidR="00D32EDD" w:rsidRPr="00D32EDD">
        <w:t xml:space="preserve"> </w:t>
      </w:r>
      <w:r w:rsidR="00D32EDD">
        <w:t>для</w:t>
      </w:r>
      <w:r w:rsidR="00D32EDD" w:rsidRPr="00D32EDD">
        <w:t xml:space="preserve"> </w:t>
      </w:r>
      <w:r w:rsidR="00D32EDD">
        <w:t>ВКР</w:t>
      </w:r>
      <w:r w:rsidR="00D32EDD" w:rsidRPr="00D32EDD">
        <w:t xml:space="preserve">-27, </w:t>
      </w:r>
      <w:r w:rsidR="00D32EDD">
        <w:t>касающимся</w:t>
      </w:r>
      <w:r w:rsidR="00D32EDD" w:rsidRPr="00D32EDD">
        <w:t xml:space="preserve"> </w:t>
      </w:r>
      <w:r w:rsidR="00D32EDD">
        <w:t>определения</w:t>
      </w:r>
      <w:r w:rsidR="00D32EDD" w:rsidRPr="00D32EDD">
        <w:t xml:space="preserve"> </w:t>
      </w:r>
      <w:r w:rsidR="00D32EDD">
        <w:t>полос</w:t>
      </w:r>
      <w:r w:rsidR="00D32EDD" w:rsidRPr="00D32EDD">
        <w:t>(</w:t>
      </w:r>
      <w:r w:rsidR="00D32EDD">
        <w:t>ы</w:t>
      </w:r>
      <w:r w:rsidR="00D32EDD" w:rsidRPr="00D32EDD">
        <w:t xml:space="preserve">) </w:t>
      </w:r>
      <w:r w:rsidR="00D32EDD">
        <w:t>частот</w:t>
      </w:r>
      <w:r w:rsidR="00D32EDD" w:rsidRPr="00D32EDD">
        <w:t xml:space="preserve"> </w:t>
      </w:r>
      <w:r w:rsidR="00D32EDD">
        <w:t>для</w:t>
      </w:r>
      <w:r w:rsidR="00D32EDD" w:rsidRPr="00D32EDD">
        <w:t xml:space="preserve"> </w:t>
      </w:r>
      <w:r w:rsidR="00D32EDD">
        <w:t>наземного</w:t>
      </w:r>
      <w:r w:rsidR="00D32EDD" w:rsidRPr="00D32EDD">
        <w:t xml:space="preserve"> </w:t>
      </w:r>
      <w:r w:rsidR="00D32EDD">
        <w:t>сегмента</w:t>
      </w:r>
      <w:r w:rsidR="00D32EDD" w:rsidRPr="00D32EDD">
        <w:t xml:space="preserve"> </w:t>
      </w:r>
      <w:r w:rsidR="00D32EDD">
        <w:rPr>
          <w:lang w:val="en-US"/>
        </w:rPr>
        <w:t>IMT</w:t>
      </w:r>
      <w:r w:rsidR="00D32EDD" w:rsidRPr="00D32EDD">
        <w:t xml:space="preserve">. </w:t>
      </w:r>
    </w:p>
    <w:p w14:paraId="46959800" w14:textId="77777777" w:rsidR="00262774" w:rsidRPr="00262774" w:rsidRDefault="00262774" w:rsidP="0063023B">
      <w:pPr>
        <w:spacing w:before="720"/>
        <w:jc w:val="center"/>
        <w:rPr>
          <w:lang w:val="en-US"/>
        </w:rPr>
      </w:pPr>
      <w:r>
        <w:t>______________</w:t>
      </w:r>
    </w:p>
    <w:sectPr w:rsidR="00262774" w:rsidRPr="00262774">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1F32" w14:textId="77777777" w:rsidR="00CB5176" w:rsidRDefault="00CB5176">
      <w:r>
        <w:separator/>
      </w:r>
    </w:p>
  </w:endnote>
  <w:endnote w:type="continuationSeparator" w:id="0">
    <w:p w14:paraId="7DF51170" w14:textId="77777777" w:rsidR="00CB5176" w:rsidRDefault="00CB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4BCF" w14:textId="77777777" w:rsidR="00567276" w:rsidRDefault="00567276">
    <w:pPr>
      <w:framePr w:wrap="around" w:vAnchor="text" w:hAnchor="margin" w:xAlign="right" w:y="1"/>
    </w:pPr>
    <w:r>
      <w:fldChar w:fldCharType="begin"/>
    </w:r>
    <w:r>
      <w:instrText xml:space="preserve">PAGE  </w:instrText>
    </w:r>
    <w:r>
      <w:fldChar w:fldCharType="end"/>
    </w:r>
  </w:p>
  <w:p w14:paraId="4E2844DA" w14:textId="7C0AE521"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31B6F">
      <w:rPr>
        <w:noProof/>
      </w:rPr>
      <w:t>14.11.23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7F6" w14:textId="31B00D76" w:rsidR="00567276" w:rsidRPr="006E29BD" w:rsidRDefault="00567276" w:rsidP="00F33B22">
    <w:pPr>
      <w:pStyle w:val="Footer"/>
      <w:rPr>
        <w:lang w:val="pt-BR"/>
      </w:rPr>
    </w:pPr>
    <w:r>
      <w:fldChar w:fldCharType="begin"/>
    </w:r>
    <w:r w:rsidRPr="006E29BD">
      <w:rPr>
        <w:lang w:val="pt-BR"/>
      </w:rPr>
      <w:instrText xml:space="preserve"> FILENAME \p  \* MERGEFORMAT </w:instrText>
    </w:r>
    <w:r>
      <w:fldChar w:fldCharType="separate"/>
    </w:r>
    <w:r w:rsidR="006E29BD" w:rsidRPr="006E29BD">
      <w:rPr>
        <w:lang w:val="pt-BR"/>
      </w:rPr>
      <w:t>P:\RUS\ITU-R\CONF-R\CMR23\000\099ADD27ADD02R.docx</w:t>
    </w:r>
    <w:r>
      <w:fldChar w:fldCharType="end"/>
    </w:r>
    <w:r w:rsidR="000A48EA" w:rsidRPr="006E29BD">
      <w:rPr>
        <w:lang w:val="pt-BR"/>
      </w:rPr>
      <w:t xml:space="preserve"> (530160)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435" w14:textId="0A45CE91" w:rsidR="00567276" w:rsidRPr="006E29BD" w:rsidRDefault="00567276" w:rsidP="00FB67E5">
    <w:pPr>
      <w:pStyle w:val="Footer"/>
      <w:rPr>
        <w:lang w:val="pt-BR"/>
      </w:rPr>
    </w:pPr>
    <w:r>
      <w:fldChar w:fldCharType="begin"/>
    </w:r>
    <w:r w:rsidRPr="006E29BD">
      <w:rPr>
        <w:lang w:val="pt-BR"/>
      </w:rPr>
      <w:instrText xml:space="preserve"> FILENAME \p  \* MERGEFORMAT </w:instrText>
    </w:r>
    <w:r>
      <w:fldChar w:fldCharType="separate"/>
    </w:r>
    <w:r w:rsidR="006E29BD" w:rsidRPr="006E29BD">
      <w:rPr>
        <w:lang w:val="pt-BR"/>
      </w:rPr>
      <w:t>P:\RUS\ITU-R\CONF-R\CMR23\000\099ADD27ADD02R.docx</w:t>
    </w:r>
    <w:r>
      <w:fldChar w:fldCharType="end"/>
    </w:r>
    <w:r w:rsidR="000A48EA" w:rsidRPr="006E29BD">
      <w:rPr>
        <w:lang w:val="pt-BR"/>
      </w:rPr>
      <w:t xml:space="preserve"> (530160)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95C7" w14:textId="77777777" w:rsidR="00CB5176" w:rsidRDefault="00CB5176">
      <w:r>
        <w:rPr>
          <w:b/>
        </w:rPr>
        <w:t>_______________</w:t>
      </w:r>
    </w:p>
  </w:footnote>
  <w:footnote w:type="continuationSeparator" w:id="0">
    <w:p w14:paraId="2240C490" w14:textId="77777777" w:rsidR="00CB5176" w:rsidRDefault="00CB5176">
      <w:r>
        <w:continuationSeparator/>
      </w:r>
    </w:p>
  </w:footnote>
  <w:footnote w:id="1">
    <w:p w14:paraId="204C608D" w14:textId="77777777" w:rsidR="00262774" w:rsidRDefault="00262774" w:rsidP="00262774">
      <w:pPr>
        <w:pStyle w:val="FootnoteText"/>
        <w:rPr>
          <w:lang w:val="ru-RU"/>
        </w:rPr>
      </w:pPr>
      <w:r>
        <w:rPr>
          <w:rStyle w:val="FootnoteReference"/>
          <w:lang w:val="ru-RU"/>
        </w:rPr>
        <w:t>1</w:t>
      </w:r>
      <w:r>
        <w:rPr>
          <w:lang w:val="ru-RU"/>
        </w:rPr>
        <w:tab/>
      </w:r>
      <w:r>
        <w:rPr>
          <w:rFonts w:eastAsia="SimSun"/>
          <w:lang w:val="ru-RU"/>
        </w:rPr>
        <w:t>Включая исследования в отношении служб в соседних полосах частот, в зависимости от необходимости.</w:t>
      </w:r>
    </w:p>
  </w:footnote>
  <w:footnote w:id="2">
    <w:p w14:paraId="2D20C0EA" w14:textId="77777777" w:rsidR="009F0680" w:rsidRPr="009F0680" w:rsidRDefault="009F0680">
      <w:pPr>
        <w:pStyle w:val="FootnoteText"/>
        <w:rPr>
          <w:lang w:val="ru-RU"/>
        </w:rPr>
      </w:pPr>
      <w:r w:rsidRPr="009F0680">
        <w:rPr>
          <w:rStyle w:val="FootnoteReference"/>
          <w:lang w:val="ru-RU"/>
        </w:rPr>
        <w:t>1</w:t>
      </w:r>
      <w:r w:rsidRPr="009F0680">
        <w:rPr>
          <w:lang w:val="ru-RU"/>
        </w:rPr>
        <w:t xml:space="preserve"> </w:t>
      </w:r>
      <w:r w:rsidRPr="009F0680">
        <w:rPr>
          <w:lang w:val="ru-RU"/>
        </w:rPr>
        <w:tab/>
      </w:r>
      <w:hyperlink r:id="rId1" w:history="1">
        <w:r w:rsidRPr="00E46686">
          <w:rPr>
            <w:rStyle w:val="Hyperlink"/>
          </w:rPr>
          <w:t>https</w:t>
        </w:r>
        <w:r w:rsidRPr="009F0680">
          <w:rPr>
            <w:rStyle w:val="Hyperlink"/>
            <w:lang w:val="ru-RU"/>
          </w:rPr>
          <w:t>://</w:t>
        </w:r>
        <w:r w:rsidRPr="00E46686">
          <w:rPr>
            <w:rStyle w:val="Hyperlink"/>
          </w:rPr>
          <w:t>www</w:t>
        </w:r>
        <w:r w:rsidRPr="009F0680">
          <w:rPr>
            <w:rStyle w:val="Hyperlink"/>
            <w:lang w:val="ru-RU"/>
          </w:rPr>
          <w:t>.</w:t>
        </w:r>
        <w:r w:rsidRPr="00E46686">
          <w:rPr>
            <w:rStyle w:val="Hyperlink"/>
          </w:rPr>
          <w:t>fcc</w:t>
        </w:r>
        <w:r w:rsidRPr="009F0680">
          <w:rPr>
            <w:rStyle w:val="Hyperlink"/>
            <w:lang w:val="ru-RU"/>
          </w:rPr>
          <w:t>.</w:t>
        </w:r>
        <w:r w:rsidRPr="00E46686">
          <w:rPr>
            <w:rStyle w:val="Hyperlink"/>
          </w:rPr>
          <w:t>gov</w:t>
        </w:r>
        <w:r w:rsidRPr="009F0680">
          <w:rPr>
            <w:rStyle w:val="Hyperlink"/>
            <w:lang w:val="ru-RU"/>
          </w:rPr>
          <w:t>/</w:t>
        </w:r>
        <w:r w:rsidRPr="00E46686">
          <w:rPr>
            <w:rStyle w:val="Hyperlink"/>
          </w:rPr>
          <w:t>document</w:t>
        </w:r>
        <w:r w:rsidRPr="009F0680">
          <w:rPr>
            <w:rStyle w:val="Hyperlink"/>
            <w:lang w:val="ru-RU"/>
          </w:rPr>
          <w:t>/</w:t>
        </w:r>
        <w:r w:rsidRPr="00E46686">
          <w:rPr>
            <w:rStyle w:val="Hyperlink"/>
          </w:rPr>
          <w:t>fcc</w:t>
        </w:r>
        <w:r w:rsidRPr="009F0680">
          <w:rPr>
            <w:rStyle w:val="Hyperlink"/>
            <w:lang w:val="ru-RU"/>
          </w:rPr>
          <w:t>-</w:t>
        </w:r>
        <w:r w:rsidRPr="00E46686">
          <w:rPr>
            <w:rStyle w:val="Hyperlink"/>
          </w:rPr>
          <w:t>examine</w:t>
        </w:r>
        <w:r w:rsidRPr="009F0680">
          <w:rPr>
            <w:rStyle w:val="Hyperlink"/>
            <w:lang w:val="ru-RU"/>
          </w:rPr>
          <w:t>-127-</w:t>
        </w:r>
        <w:r w:rsidRPr="00E46686">
          <w:rPr>
            <w:rStyle w:val="Hyperlink"/>
          </w:rPr>
          <w:t>ghz</w:t>
        </w:r>
        <w:r w:rsidRPr="009F0680">
          <w:rPr>
            <w:rStyle w:val="Hyperlink"/>
            <w:lang w:val="ru-RU"/>
          </w:rPr>
          <w:t>-</w:t>
        </w:r>
        <w:r w:rsidRPr="00E46686">
          <w:rPr>
            <w:rStyle w:val="Hyperlink"/>
          </w:rPr>
          <w:t>band</w:t>
        </w:r>
        <w:r w:rsidRPr="009F0680">
          <w:rPr>
            <w:rStyle w:val="Hyperlink"/>
            <w:lang w:val="ru-RU"/>
          </w:rPr>
          <w:t>-</w:t>
        </w:r>
        <w:r w:rsidRPr="00E46686">
          <w:rPr>
            <w:rStyle w:val="Hyperlink"/>
          </w:rPr>
          <w:t>next</w:t>
        </w:r>
        <w:r w:rsidRPr="009F0680">
          <w:rPr>
            <w:rStyle w:val="Hyperlink"/>
            <w:lang w:val="ru-RU"/>
          </w:rPr>
          <w:t>-</w:t>
        </w:r>
        <w:r w:rsidRPr="00E46686">
          <w:rPr>
            <w:rStyle w:val="Hyperlink"/>
          </w:rPr>
          <w:t>gen</w:t>
        </w:r>
        <w:r w:rsidRPr="009F0680">
          <w:rPr>
            <w:rStyle w:val="Hyperlink"/>
            <w:lang w:val="ru-RU"/>
          </w:rPr>
          <w:t>-</w:t>
        </w:r>
        <w:r w:rsidRPr="00E46686">
          <w:rPr>
            <w:rStyle w:val="Hyperlink"/>
          </w:rPr>
          <w:t>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3ED0" w14:textId="77777777" w:rsidR="00567276" w:rsidRPr="00434A7C" w:rsidRDefault="00567276" w:rsidP="00DE2EBA">
    <w:pPr>
      <w:pStyle w:val="Header"/>
      <w:rPr>
        <w:lang w:val="en-US"/>
      </w:rPr>
    </w:pPr>
    <w:r>
      <w:fldChar w:fldCharType="begin"/>
    </w:r>
    <w:r>
      <w:instrText xml:space="preserve"> PAGE </w:instrText>
    </w:r>
    <w:r>
      <w:fldChar w:fldCharType="separate"/>
    </w:r>
    <w:r w:rsidR="00E340E7">
      <w:rPr>
        <w:noProof/>
      </w:rPr>
      <w:t>2</w:t>
    </w:r>
    <w:r>
      <w:fldChar w:fldCharType="end"/>
    </w:r>
  </w:p>
  <w:p w14:paraId="1DA176CC" w14:textId="77777777" w:rsidR="00567276" w:rsidRDefault="002C0AAB" w:rsidP="00F65316">
    <w:pPr>
      <w:pStyle w:val="Header"/>
      <w:rPr>
        <w:lang w:val="en-US"/>
      </w:rPr>
    </w:pPr>
    <w:r>
      <w:t>WRC</w:t>
    </w:r>
    <w:r w:rsidR="001D46DF">
      <w:rPr>
        <w:lang w:val="en-US"/>
      </w:rPr>
      <w:t>23</w:t>
    </w:r>
    <w:r w:rsidR="00567276">
      <w:t>/</w:t>
    </w:r>
    <w:r w:rsidR="00F761D2">
      <w:t>99(Add.27)(Add.2)-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14528775">
    <w:abstractNumId w:val="0"/>
  </w:num>
  <w:num w:numId="2" w16cid:durableId="123335334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467B"/>
    <w:rsid w:val="000755E2"/>
    <w:rsid w:val="000A0EF3"/>
    <w:rsid w:val="000A48EA"/>
    <w:rsid w:val="000C3F55"/>
    <w:rsid w:val="000E7C5E"/>
    <w:rsid w:val="000F33D8"/>
    <w:rsid w:val="000F39B4"/>
    <w:rsid w:val="00113D0B"/>
    <w:rsid w:val="001226EC"/>
    <w:rsid w:val="00123B68"/>
    <w:rsid w:val="00124C09"/>
    <w:rsid w:val="00126F2E"/>
    <w:rsid w:val="00146961"/>
    <w:rsid w:val="001521AE"/>
    <w:rsid w:val="00154D83"/>
    <w:rsid w:val="00193B0C"/>
    <w:rsid w:val="001945B6"/>
    <w:rsid w:val="001A5585"/>
    <w:rsid w:val="001C7A27"/>
    <w:rsid w:val="001D46DF"/>
    <w:rsid w:val="001E5FB4"/>
    <w:rsid w:val="001F1059"/>
    <w:rsid w:val="00202CA0"/>
    <w:rsid w:val="00230582"/>
    <w:rsid w:val="002449AA"/>
    <w:rsid w:val="00245A1F"/>
    <w:rsid w:val="00262774"/>
    <w:rsid w:val="00290C74"/>
    <w:rsid w:val="002A2D3F"/>
    <w:rsid w:val="002C0AAB"/>
    <w:rsid w:val="00300F84"/>
    <w:rsid w:val="00314D83"/>
    <w:rsid w:val="003258F2"/>
    <w:rsid w:val="00344EB8"/>
    <w:rsid w:val="00346BEC"/>
    <w:rsid w:val="00371E4B"/>
    <w:rsid w:val="00373759"/>
    <w:rsid w:val="00377DFE"/>
    <w:rsid w:val="003A4D0B"/>
    <w:rsid w:val="003C583C"/>
    <w:rsid w:val="003F0078"/>
    <w:rsid w:val="00403C03"/>
    <w:rsid w:val="00434A7C"/>
    <w:rsid w:val="0045143A"/>
    <w:rsid w:val="00465936"/>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3023B"/>
    <w:rsid w:val="00657DE0"/>
    <w:rsid w:val="00692C06"/>
    <w:rsid w:val="006A6E9B"/>
    <w:rsid w:val="006E29BD"/>
    <w:rsid w:val="00763F4F"/>
    <w:rsid w:val="007679DD"/>
    <w:rsid w:val="00772094"/>
    <w:rsid w:val="00775720"/>
    <w:rsid w:val="007800D4"/>
    <w:rsid w:val="007917AE"/>
    <w:rsid w:val="007A08B5"/>
    <w:rsid w:val="00811633"/>
    <w:rsid w:val="00812452"/>
    <w:rsid w:val="00815749"/>
    <w:rsid w:val="00872FC8"/>
    <w:rsid w:val="008B43F2"/>
    <w:rsid w:val="008C3257"/>
    <w:rsid w:val="008C401C"/>
    <w:rsid w:val="008E297F"/>
    <w:rsid w:val="008E5A1D"/>
    <w:rsid w:val="009119CC"/>
    <w:rsid w:val="009137C2"/>
    <w:rsid w:val="00917C0A"/>
    <w:rsid w:val="00941A02"/>
    <w:rsid w:val="009474B5"/>
    <w:rsid w:val="0095435B"/>
    <w:rsid w:val="00966C93"/>
    <w:rsid w:val="00987FA4"/>
    <w:rsid w:val="009B5CC2"/>
    <w:rsid w:val="009C7FBD"/>
    <w:rsid w:val="009D3D63"/>
    <w:rsid w:val="009E5FC8"/>
    <w:rsid w:val="009F0680"/>
    <w:rsid w:val="009F344A"/>
    <w:rsid w:val="00A117A3"/>
    <w:rsid w:val="00A138D0"/>
    <w:rsid w:val="00A141AF"/>
    <w:rsid w:val="00A2044F"/>
    <w:rsid w:val="00A320BC"/>
    <w:rsid w:val="00A37ED9"/>
    <w:rsid w:val="00A4600A"/>
    <w:rsid w:val="00A57ADF"/>
    <w:rsid w:val="00A57C04"/>
    <w:rsid w:val="00A61057"/>
    <w:rsid w:val="00A710E7"/>
    <w:rsid w:val="00A81026"/>
    <w:rsid w:val="00A97EC0"/>
    <w:rsid w:val="00AC66E6"/>
    <w:rsid w:val="00B24E60"/>
    <w:rsid w:val="00B42C22"/>
    <w:rsid w:val="00B468A6"/>
    <w:rsid w:val="00B72CE3"/>
    <w:rsid w:val="00B75113"/>
    <w:rsid w:val="00B958BD"/>
    <w:rsid w:val="00BA13A4"/>
    <w:rsid w:val="00BA1AA1"/>
    <w:rsid w:val="00BA35DC"/>
    <w:rsid w:val="00BC5313"/>
    <w:rsid w:val="00BD0D2F"/>
    <w:rsid w:val="00BD1129"/>
    <w:rsid w:val="00BD52B0"/>
    <w:rsid w:val="00BE4D63"/>
    <w:rsid w:val="00C013BD"/>
    <w:rsid w:val="00C0572C"/>
    <w:rsid w:val="00C20466"/>
    <w:rsid w:val="00C2049B"/>
    <w:rsid w:val="00C266F4"/>
    <w:rsid w:val="00C324A8"/>
    <w:rsid w:val="00C56E7A"/>
    <w:rsid w:val="00C746DA"/>
    <w:rsid w:val="00C779CE"/>
    <w:rsid w:val="00C904BF"/>
    <w:rsid w:val="00C916AF"/>
    <w:rsid w:val="00CB5176"/>
    <w:rsid w:val="00CC47C6"/>
    <w:rsid w:val="00CC4DE6"/>
    <w:rsid w:val="00CC5B89"/>
    <w:rsid w:val="00CE4217"/>
    <w:rsid w:val="00CE5E47"/>
    <w:rsid w:val="00CF020F"/>
    <w:rsid w:val="00D32EDD"/>
    <w:rsid w:val="00D53715"/>
    <w:rsid w:val="00D7331A"/>
    <w:rsid w:val="00DD7A09"/>
    <w:rsid w:val="00DE2EBA"/>
    <w:rsid w:val="00E2253F"/>
    <w:rsid w:val="00E340E7"/>
    <w:rsid w:val="00E43E99"/>
    <w:rsid w:val="00E5155F"/>
    <w:rsid w:val="00E65919"/>
    <w:rsid w:val="00E732AE"/>
    <w:rsid w:val="00E877E2"/>
    <w:rsid w:val="00E976C1"/>
    <w:rsid w:val="00EA0C0C"/>
    <w:rsid w:val="00EB66F7"/>
    <w:rsid w:val="00EC3290"/>
    <w:rsid w:val="00EF43E7"/>
    <w:rsid w:val="00F04354"/>
    <w:rsid w:val="00F1578A"/>
    <w:rsid w:val="00F21A03"/>
    <w:rsid w:val="00F248D6"/>
    <w:rsid w:val="00F31B6F"/>
    <w:rsid w:val="00F33B22"/>
    <w:rsid w:val="00F64481"/>
    <w:rsid w:val="00F65316"/>
    <w:rsid w:val="00F65375"/>
    <w:rsid w:val="00F65C19"/>
    <w:rsid w:val="00F761D2"/>
    <w:rsid w:val="00F97203"/>
    <w:rsid w:val="00FA0695"/>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CAC26"/>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774"/>
    <w:pPr>
      <w:tabs>
        <w:tab w:val="left" w:pos="1134"/>
        <w:tab w:val="left" w:pos="1871"/>
        <w:tab w:val="left" w:pos="2268"/>
      </w:tabs>
      <w:overflowPunct w:val="0"/>
      <w:autoSpaceDE w:val="0"/>
      <w:autoSpaceDN w:val="0"/>
      <w:adjustRightInd w:val="0"/>
      <w:spacing w:before="120"/>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styleId="Hyperlink">
    <w:name w:val="Hyperlink"/>
    <w:basedOn w:val="DefaultParagraphFont"/>
    <w:uiPriority w:val="99"/>
    <w:unhideWhenUsed/>
    <w:rPr>
      <w:color w:val="0000FF" w:themeColor="hyperlink"/>
      <w:u w:val="single"/>
    </w:rPr>
  </w:style>
  <w:style w:type="paragraph" w:customStyle="1" w:styleId="EditorsNote">
    <w:name w:val="EditorsNote"/>
    <w:basedOn w:val="Normal"/>
    <w:qFormat/>
    <w:rsid w:val="00262774"/>
    <w:pPr>
      <w:spacing w:before="240" w:after="240"/>
    </w:pPr>
    <w:rPr>
      <w:i/>
      <w:lang w:val="en-GB"/>
    </w:rPr>
  </w:style>
  <w:style w:type="character" w:styleId="CommentReference">
    <w:name w:val="annotation reference"/>
    <w:basedOn w:val="DefaultParagraphFont"/>
    <w:semiHidden/>
    <w:unhideWhenUsed/>
    <w:rsid w:val="00F248D6"/>
    <w:rPr>
      <w:sz w:val="16"/>
      <w:szCs w:val="16"/>
    </w:rPr>
  </w:style>
  <w:style w:type="paragraph" w:styleId="CommentText">
    <w:name w:val="annotation text"/>
    <w:basedOn w:val="Normal"/>
    <w:link w:val="CommentTextChar"/>
    <w:semiHidden/>
    <w:unhideWhenUsed/>
    <w:rsid w:val="00F248D6"/>
    <w:rPr>
      <w:sz w:val="20"/>
    </w:rPr>
  </w:style>
  <w:style w:type="character" w:customStyle="1" w:styleId="CommentTextChar">
    <w:name w:val="Comment Text Char"/>
    <w:basedOn w:val="DefaultParagraphFont"/>
    <w:link w:val="CommentText"/>
    <w:semiHidden/>
    <w:rsid w:val="00F248D6"/>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F248D6"/>
    <w:rPr>
      <w:b/>
      <w:bCs/>
    </w:rPr>
  </w:style>
  <w:style w:type="character" w:customStyle="1" w:styleId="CommentSubjectChar">
    <w:name w:val="Comment Subject Char"/>
    <w:basedOn w:val="CommentTextChar"/>
    <w:link w:val="CommentSubject"/>
    <w:semiHidden/>
    <w:rsid w:val="00F248D6"/>
    <w:rPr>
      <w:rFonts w:ascii="Times New Roman" w:hAnsi="Times New Roman"/>
      <w:b/>
      <w:bCs/>
      <w:lang w:val="ru-RU" w:eastAsia="en-US"/>
    </w:rPr>
  </w:style>
  <w:style w:type="paragraph" w:styleId="Revision">
    <w:name w:val="Revision"/>
    <w:hidden/>
    <w:uiPriority w:val="99"/>
    <w:semiHidden/>
    <w:rsid w:val="00F248D6"/>
    <w:rPr>
      <w:rFonts w:ascii="Times New Roman" w:hAnsi="Times New Roman"/>
      <w:sz w:val="22"/>
      <w:lang w:val="ru-RU" w:eastAsia="en-US"/>
    </w:rPr>
  </w:style>
  <w:style w:type="paragraph" w:styleId="BalloonText">
    <w:name w:val="Balloon Text"/>
    <w:basedOn w:val="Normal"/>
    <w:link w:val="BalloonTextChar"/>
    <w:semiHidden/>
    <w:unhideWhenUsed/>
    <w:rsid w:val="00F248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248D6"/>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3864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21014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R23-WRC23-C-0099!A27-A2!MSW-R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BD193-0EC6-46A8-A523-439782557F54}">
  <ds:schemaRefs>
    <ds:schemaRef ds:uri="http://schemas.openxmlformats.org/officeDocument/2006/bibliography"/>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56928-579B-4E9A-A1C0-5CC12C3B83A9}">
  <ds:schemaRefs>
    <ds:schemaRef ds:uri="http://schemas.microsoft.com/sharepoint/events"/>
  </ds:schemaRefs>
</ds:datastoreItem>
</file>

<file path=customXml/itemProps4.xml><?xml version="1.0" encoding="utf-8"?>
<ds:datastoreItem xmlns:ds="http://schemas.openxmlformats.org/officeDocument/2006/customXml" ds:itemID="{A8B54114-F5CD-4C51-A486-E7C4F32897B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8</Pages>
  <Words>2213</Words>
  <Characters>14937</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R23-WRC23-C-0099!A27-A2!MSW-R</vt:lpstr>
      <vt:lpstr>R23-WRC23-C-0099!A27-A2!MSW-R</vt:lpstr>
    </vt:vector>
  </TitlesOfParts>
  <Manager>General Secretariat - Pool</Manager>
  <Company>International Telecommunication Union (ITU)</Company>
  <LinksUpToDate>false</LinksUpToDate>
  <CharactersWithSpaces>17116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R23-WRC23-C-0099!A27-A2!MSW-R</dc:title>
  <dc:subject>World Radiocommunication Conference - 2019</dc:subject>
  <dc:creator>Documents Proposals Manager (DPM)</dc:creator>
  <cp:keywords>DPM_v2023.8.1.1_prod</cp:keywords>
  <dc:description/>
  <cp:lastModifiedBy>Berdyeva, Elena</cp:lastModifiedBy>
  <cp:revision>30</cp:revision>
  <cp:lastPrinted>2003-06-17T08:22:00Z</cp:lastPrinted>
  <dcterms:created xsi:type="dcterms:W3CDTF">2023-10-31T18:15:00Z</dcterms:created>
  <dcterms:modified xsi:type="dcterms:W3CDTF">2023-11-14T16:48:00Z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