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32ECFF5" w14:textId="77777777" w:rsidTr="00F467B6">
        <w:trPr>
          <w:cantSplit/>
        </w:trPr>
        <w:tc>
          <w:tcPr>
            <w:tcW w:w="1560" w:type="dxa"/>
            <w:vAlign w:val="center"/>
          </w:tcPr>
          <w:p w14:paraId="25D2288E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799157A" wp14:editId="56D9CD5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A6AA70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896906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CA7BBFA" wp14:editId="49E34E3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ED494E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5ECAC3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3988FE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CDFBEB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C6197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6F415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ADEBC3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EA37DF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1245BB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99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FC6C7D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DE864A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76B05B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496591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7EC9FA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BB6884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9B5782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6E3BC2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87FB5B8" w14:textId="77777777">
        <w:trPr>
          <w:cantSplit/>
        </w:trPr>
        <w:tc>
          <w:tcPr>
            <w:tcW w:w="10031" w:type="dxa"/>
            <w:gridSpan w:val="4"/>
          </w:tcPr>
          <w:p w14:paraId="51D08B60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日本国</w:t>
            </w:r>
            <w:proofErr w:type="spellEnd"/>
          </w:p>
        </w:tc>
      </w:tr>
      <w:tr w:rsidR="008221A4" w14:paraId="3A3CF34E" w14:textId="77777777">
        <w:trPr>
          <w:cantSplit/>
        </w:trPr>
        <w:tc>
          <w:tcPr>
            <w:tcW w:w="10031" w:type="dxa"/>
            <w:gridSpan w:val="4"/>
          </w:tcPr>
          <w:p w14:paraId="666B377F" w14:textId="6CEEAE25" w:rsidR="008221A4" w:rsidRDefault="001C74E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1D3FE295" w14:textId="77777777">
        <w:trPr>
          <w:cantSplit/>
        </w:trPr>
        <w:tc>
          <w:tcPr>
            <w:tcW w:w="10031" w:type="dxa"/>
            <w:gridSpan w:val="4"/>
          </w:tcPr>
          <w:p w14:paraId="4F4ECDF4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C6800C2" w14:textId="77777777">
        <w:trPr>
          <w:cantSplit/>
        </w:trPr>
        <w:tc>
          <w:tcPr>
            <w:tcW w:w="10031" w:type="dxa"/>
            <w:gridSpan w:val="4"/>
          </w:tcPr>
          <w:p w14:paraId="36E438E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CF20291" w14:textId="77777777" w:rsidR="00840AF5" w:rsidRPr="005F613D" w:rsidRDefault="00840AF5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47B722C3" w14:textId="77777777" w:rsidR="0067391A" w:rsidRPr="004C3EDB" w:rsidRDefault="0067391A" w:rsidP="0067391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2FEAA7D" w14:textId="10D2DC6F" w:rsidR="00683476" w:rsidRPr="00293FEE" w:rsidRDefault="006039EF" w:rsidP="00990920">
      <w:pPr>
        <w:ind w:firstLineChars="200" w:firstLine="480"/>
        <w:rPr>
          <w:rFonts w:eastAsia="MS PMincho"/>
          <w:lang w:eastAsia="ja-JP"/>
        </w:rPr>
      </w:pPr>
      <w:r>
        <w:rPr>
          <w:rFonts w:asciiTheme="minorEastAsia" w:eastAsiaTheme="minorEastAsia" w:hAnsiTheme="minorEastAsia" w:hint="eastAsia"/>
          <w:lang w:eastAsia="zh-CN"/>
        </w:rPr>
        <w:t>日本</w:t>
      </w:r>
      <w:r w:rsidR="00940A12">
        <w:rPr>
          <w:rFonts w:ascii="SimSun" w:hAnsi="SimSun" w:cs="SimSun" w:hint="eastAsia"/>
          <w:lang w:eastAsia="zh-CN"/>
        </w:rPr>
        <w:t>为</w:t>
      </w:r>
      <w:r w:rsidRPr="00293FEE">
        <w:rPr>
          <w:rFonts w:eastAsia="MS PMincho"/>
          <w:lang w:eastAsia="ja-JP"/>
        </w:rPr>
        <w:t>WRC-27</w:t>
      </w:r>
      <w:r>
        <w:rPr>
          <w:rFonts w:asciiTheme="minorEastAsia" w:eastAsiaTheme="minorEastAsia" w:hAnsiTheme="minorEastAsia" w:hint="eastAsia"/>
          <w:lang w:eastAsia="zh-CN"/>
        </w:rPr>
        <w:t>提出</w:t>
      </w:r>
      <w:r>
        <w:rPr>
          <w:rFonts w:ascii="SimSun" w:hAnsi="SimSun" w:cs="SimSun" w:hint="eastAsia"/>
          <w:lang w:eastAsia="zh-CN"/>
        </w:rPr>
        <w:t>一个新的议项，以</w:t>
      </w:r>
      <w:r w:rsidR="00FF1492">
        <w:rPr>
          <w:rFonts w:ascii="SimSun" w:hAnsi="SimSun" w:cs="SimSun" w:hint="eastAsia"/>
          <w:lang w:eastAsia="zh-CN"/>
        </w:rPr>
        <w:t>审议</w:t>
      </w:r>
      <w:bookmarkStart w:id="8" w:name="_Hlk149921975"/>
      <w:r w:rsidR="00940A12">
        <w:rPr>
          <w:rFonts w:ascii="SimSun" w:hAnsi="SimSun" w:cs="SimSun" w:hint="eastAsia"/>
          <w:lang w:eastAsia="zh-CN"/>
        </w:rPr>
        <w:t>为</w:t>
      </w:r>
      <w:r w:rsidR="00FF1492">
        <w:rPr>
          <w:rFonts w:ascii="SimSun" w:hAnsi="SimSun" w:cs="SimSun" w:hint="eastAsia"/>
          <w:lang w:eastAsia="zh-CN"/>
        </w:rPr>
        <w:t>打算</w:t>
      </w:r>
      <w:r w:rsidR="00BE05A0">
        <w:rPr>
          <w:rFonts w:ascii="SimSun" w:hAnsi="SimSun" w:cs="SimSun" w:hint="eastAsia"/>
          <w:lang w:eastAsia="zh-CN"/>
        </w:rPr>
        <w:t>仅</w:t>
      </w:r>
      <w:r w:rsidR="00FF1492">
        <w:rPr>
          <w:rFonts w:ascii="SimSun" w:hAnsi="SimSun" w:cs="SimSun" w:hint="eastAsia"/>
          <w:lang w:eastAsia="zh-CN"/>
        </w:rPr>
        <w:t>用于</w:t>
      </w:r>
      <w:r w:rsidR="00FF1492" w:rsidRPr="00293FEE">
        <w:rPr>
          <w:rFonts w:eastAsia="MS PMincho"/>
          <w:lang w:eastAsia="ja-JP"/>
        </w:rPr>
        <w:t>non-GSO</w:t>
      </w:r>
      <w:r w:rsidR="00FF1492">
        <w:rPr>
          <w:rFonts w:ascii="SimSun" w:hAnsi="SimSun" w:cs="SimSun" w:hint="eastAsia"/>
          <w:lang w:eastAsia="zh-CN"/>
        </w:rPr>
        <w:t>卫星和地面</w:t>
      </w:r>
      <w:r w:rsidR="00FF1492" w:rsidRPr="00293FEE">
        <w:rPr>
          <w:rFonts w:eastAsia="MS PMincho"/>
          <w:lang w:eastAsia="ja-JP"/>
        </w:rPr>
        <w:t>IMT</w:t>
      </w:r>
      <w:r w:rsidR="00FF1492">
        <w:rPr>
          <w:rFonts w:asciiTheme="minorEastAsia" w:eastAsiaTheme="minorEastAsia" w:hAnsiTheme="minorEastAsia" w:hint="eastAsia"/>
          <w:lang w:eastAsia="zh-CN"/>
        </w:rPr>
        <w:t>系统中</w:t>
      </w:r>
      <w:r w:rsidR="00FF1492" w:rsidRPr="006039EF">
        <w:rPr>
          <w:rFonts w:eastAsiaTheme="minorEastAsia"/>
          <w:lang w:eastAsia="zh-CN"/>
        </w:rPr>
        <w:t>IMT</w:t>
      </w:r>
      <w:r w:rsidR="00FF1492">
        <w:rPr>
          <w:rFonts w:asciiTheme="minorEastAsia" w:eastAsiaTheme="minorEastAsia" w:hAnsiTheme="minorEastAsia" w:hint="eastAsia"/>
          <w:lang w:eastAsia="zh-CN"/>
        </w:rPr>
        <w:t>用户设备之间直接通信的卫星移动业务（</w:t>
      </w:r>
      <w:r w:rsidR="00FF1492" w:rsidRPr="00990920">
        <w:rPr>
          <w:rFonts w:eastAsiaTheme="minorEastAsia"/>
          <w:lang w:eastAsia="zh-CN"/>
        </w:rPr>
        <w:t>MSS</w:t>
      </w:r>
      <w:r w:rsidR="00FF1492">
        <w:rPr>
          <w:rFonts w:asciiTheme="minorEastAsia" w:eastAsiaTheme="minorEastAsia" w:hAnsiTheme="minorEastAsia" w:hint="eastAsia"/>
          <w:lang w:eastAsia="zh-CN"/>
        </w:rPr>
        <w:t>）</w:t>
      </w:r>
      <w:bookmarkEnd w:id="8"/>
      <w:r w:rsidR="00D2539B">
        <w:rPr>
          <w:rFonts w:asciiTheme="minorEastAsia" w:eastAsiaTheme="minorEastAsia" w:hAnsiTheme="minorEastAsia" w:hint="eastAsia"/>
          <w:lang w:eastAsia="zh-CN"/>
        </w:rPr>
        <w:t>做出</w:t>
      </w:r>
      <w:r w:rsidR="00940A12">
        <w:rPr>
          <w:rFonts w:asciiTheme="minorEastAsia" w:eastAsiaTheme="minorEastAsia" w:hAnsiTheme="minorEastAsia" w:hint="eastAsia"/>
          <w:lang w:eastAsia="zh-CN"/>
        </w:rPr>
        <w:t>新</w:t>
      </w:r>
      <w:r w:rsidR="00D2539B">
        <w:rPr>
          <w:rFonts w:asciiTheme="minorEastAsia" w:eastAsiaTheme="minorEastAsia" w:hAnsiTheme="minorEastAsia" w:hint="eastAsia"/>
          <w:lang w:eastAsia="zh-CN"/>
        </w:rPr>
        <w:t>的</w:t>
      </w:r>
      <w:r w:rsidR="00940A12">
        <w:rPr>
          <w:rFonts w:asciiTheme="minorEastAsia" w:eastAsiaTheme="minorEastAsia" w:hAnsiTheme="minorEastAsia" w:hint="eastAsia"/>
          <w:lang w:eastAsia="zh-CN"/>
        </w:rPr>
        <w:t>划分</w:t>
      </w:r>
      <w:r>
        <w:rPr>
          <w:rFonts w:asciiTheme="minorEastAsia" w:eastAsiaTheme="minorEastAsia" w:hAnsiTheme="minorEastAsia" w:hint="eastAsia"/>
          <w:lang w:eastAsia="zh-CN"/>
        </w:rPr>
        <w:t>，</w:t>
      </w:r>
      <w:r w:rsidR="00E255DC" w:rsidRPr="00E255DC">
        <w:rPr>
          <w:rFonts w:asciiTheme="minorEastAsia" w:eastAsiaTheme="minorEastAsia" w:hAnsiTheme="minorEastAsia" w:hint="eastAsia"/>
          <w:lang w:eastAsia="ja-JP"/>
        </w:rPr>
        <w:t>确保</w:t>
      </w:r>
      <w:r w:rsidR="00990920">
        <w:rPr>
          <w:rFonts w:asciiTheme="minorEastAsia" w:eastAsiaTheme="minorEastAsia" w:hAnsiTheme="minorEastAsia" w:hint="eastAsia"/>
          <w:lang w:eastAsia="zh-CN"/>
        </w:rPr>
        <w:t>在</w:t>
      </w:r>
      <w:r w:rsidR="00D2539B">
        <w:rPr>
          <w:rFonts w:asciiTheme="minorEastAsia" w:eastAsiaTheme="minorEastAsia" w:hAnsiTheme="minorEastAsia" w:hint="eastAsia"/>
          <w:lang w:eastAsia="zh-CN"/>
        </w:rPr>
        <w:t>确定</w:t>
      </w:r>
      <w:r w:rsidR="00990920">
        <w:rPr>
          <w:rFonts w:asciiTheme="minorEastAsia" w:eastAsiaTheme="minorEastAsia" w:hAnsiTheme="minorEastAsia" w:cs="MS PMincho" w:hint="eastAsia"/>
          <w:lang w:eastAsia="zh-CN"/>
        </w:rPr>
        <w:t>用于</w:t>
      </w:r>
      <w:r w:rsidR="00990920" w:rsidRPr="00990920">
        <w:rPr>
          <w:rFonts w:eastAsia="STKaiti"/>
          <w:lang w:eastAsia="zh-CN"/>
        </w:rPr>
        <w:t>IMT</w:t>
      </w:r>
      <w:r w:rsidR="00990920" w:rsidRPr="00990920">
        <w:rPr>
          <w:rFonts w:asciiTheme="minorEastAsia" w:eastAsiaTheme="minorEastAsia" w:hAnsiTheme="minorEastAsia" w:cs="MS PMincho" w:hint="eastAsia"/>
          <w:lang w:eastAsia="zh-CN"/>
        </w:rPr>
        <w:t>地面部分</w:t>
      </w:r>
      <w:r w:rsidR="00D2539B">
        <w:rPr>
          <w:rFonts w:asciiTheme="minorEastAsia" w:eastAsiaTheme="minorEastAsia" w:hAnsiTheme="minorEastAsia" w:cs="MS PMincho" w:hint="eastAsia"/>
          <w:lang w:eastAsia="zh-CN"/>
        </w:rPr>
        <w:t>的</w:t>
      </w:r>
      <w:r w:rsidR="00990920" w:rsidRPr="00293FEE">
        <w:rPr>
          <w:rFonts w:eastAsia="MS PMincho"/>
          <w:lang w:eastAsia="ja-JP"/>
        </w:rPr>
        <w:t>698-960 MHz</w:t>
      </w:r>
      <w:r w:rsidR="00990920">
        <w:rPr>
          <w:rFonts w:asciiTheme="minorEastAsia" w:eastAsiaTheme="minorEastAsia" w:hAnsiTheme="minorEastAsia" w:hint="eastAsia"/>
          <w:lang w:eastAsia="zh-CN"/>
        </w:rPr>
        <w:t>、</w:t>
      </w:r>
      <w:r w:rsidR="00990920" w:rsidRPr="00293FEE">
        <w:rPr>
          <w:rFonts w:eastAsia="MS PMincho"/>
          <w:lang w:eastAsia="ja-JP"/>
        </w:rPr>
        <w:t>1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427-1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518 MHz</w:t>
      </w:r>
      <w:r w:rsidR="00990920">
        <w:rPr>
          <w:rFonts w:asciiTheme="minorEastAsia" w:eastAsiaTheme="minorEastAsia" w:hAnsiTheme="minorEastAsia" w:hint="eastAsia"/>
          <w:lang w:eastAsia="zh-CN"/>
        </w:rPr>
        <w:t>、</w:t>
      </w:r>
      <w:r w:rsidR="00990920" w:rsidRPr="00293FEE">
        <w:rPr>
          <w:rFonts w:eastAsia="MS PMincho"/>
          <w:lang w:eastAsia="ja-JP"/>
        </w:rPr>
        <w:t>1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710-1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980 MHz</w:t>
      </w:r>
      <w:r w:rsidR="00990920">
        <w:rPr>
          <w:rFonts w:asciiTheme="minorEastAsia" w:eastAsiaTheme="minorEastAsia" w:hAnsiTheme="minorEastAsia" w:hint="eastAsia"/>
          <w:lang w:eastAsia="zh-CN"/>
        </w:rPr>
        <w:t>、</w:t>
      </w:r>
      <w:r w:rsidR="00990920" w:rsidRPr="00293FEE">
        <w:rPr>
          <w:rFonts w:eastAsia="MS PMincho"/>
          <w:lang w:eastAsia="ja-JP"/>
        </w:rPr>
        <w:t>2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010-2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025 MHz</w:t>
      </w:r>
      <w:r w:rsidR="00990920">
        <w:rPr>
          <w:rFonts w:asciiTheme="minorEastAsia" w:eastAsiaTheme="minorEastAsia" w:hAnsiTheme="minorEastAsia" w:hint="eastAsia"/>
          <w:lang w:eastAsia="zh-CN"/>
        </w:rPr>
        <w:t>和</w:t>
      </w:r>
      <w:r w:rsidR="00990920" w:rsidRPr="00293FEE">
        <w:rPr>
          <w:rFonts w:eastAsia="MS PMincho"/>
          <w:lang w:eastAsia="ja-JP"/>
        </w:rPr>
        <w:t>2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110-2</w:t>
      </w:r>
      <w:r w:rsidR="00990920" w:rsidRPr="00293FEE">
        <w:rPr>
          <w:rFonts w:eastAsiaTheme="minorEastAsia"/>
          <w:lang w:eastAsia="ja-JP"/>
        </w:rPr>
        <w:t> </w:t>
      </w:r>
      <w:r w:rsidR="00990920" w:rsidRPr="00293FEE">
        <w:rPr>
          <w:rFonts w:eastAsia="MS PMincho"/>
          <w:lang w:eastAsia="ja-JP"/>
        </w:rPr>
        <w:t>170 MH</w:t>
      </w:r>
      <w:r w:rsidR="00990920">
        <w:rPr>
          <w:rFonts w:ascii="SimSun" w:hAnsi="SimSun" w:cs="SimSun" w:hint="eastAsia"/>
          <w:lang w:eastAsia="zh-CN"/>
        </w:rPr>
        <w:t>频段</w:t>
      </w:r>
      <w:r w:rsidR="00E255DC" w:rsidRPr="00E255DC">
        <w:rPr>
          <w:rFonts w:asciiTheme="minorEastAsia" w:eastAsiaTheme="minorEastAsia" w:hAnsiTheme="minorEastAsia" w:cs="MS PMincho" w:hint="eastAsia"/>
          <w:lang w:eastAsia="ja-JP"/>
        </w:rPr>
        <w:t>内</w:t>
      </w:r>
      <w:r w:rsidR="00736770">
        <w:rPr>
          <w:rFonts w:asciiTheme="minorEastAsia" w:eastAsiaTheme="minorEastAsia" w:hAnsiTheme="minorEastAsia" w:cs="MS PMincho" w:hint="eastAsia"/>
          <w:lang w:eastAsia="zh-CN"/>
        </w:rPr>
        <w:t>以主要使用条件获得</w:t>
      </w:r>
      <w:r w:rsidR="00E255DC">
        <w:rPr>
          <w:rFonts w:asciiTheme="minorEastAsia" w:eastAsiaTheme="minorEastAsia" w:hAnsiTheme="minorEastAsia" w:cs="SimSun" w:hint="eastAsia"/>
          <w:lang w:eastAsia="zh-CN"/>
        </w:rPr>
        <w:t>划分</w:t>
      </w:r>
      <w:r w:rsidR="00E255DC" w:rsidRPr="00E255DC">
        <w:rPr>
          <w:rFonts w:asciiTheme="minorEastAsia" w:eastAsiaTheme="minorEastAsia" w:hAnsiTheme="minorEastAsia" w:cs="MS PMincho" w:hint="eastAsia"/>
          <w:lang w:eastAsia="ja-JP"/>
        </w:rPr>
        <w:t>的</w:t>
      </w:r>
      <w:r w:rsidR="00E255DC" w:rsidRPr="00E255DC">
        <w:rPr>
          <w:rFonts w:asciiTheme="minorEastAsia" w:eastAsiaTheme="minorEastAsia" w:hAnsiTheme="minorEastAsia" w:cs="SimSun" w:hint="eastAsia"/>
          <w:lang w:eastAsia="ja-JP"/>
        </w:rPr>
        <w:t>业务</w:t>
      </w:r>
      <w:r w:rsidR="00990920">
        <w:rPr>
          <w:rFonts w:asciiTheme="minorEastAsia" w:eastAsiaTheme="minorEastAsia" w:hAnsiTheme="minorEastAsia" w:cs="SimSun" w:hint="eastAsia"/>
          <w:lang w:eastAsia="zh-CN"/>
        </w:rPr>
        <w:t>受到保护</w:t>
      </w:r>
      <w:r w:rsidR="00990920">
        <w:rPr>
          <w:rFonts w:asciiTheme="minorEastAsia" w:eastAsiaTheme="minorEastAsia" w:hAnsiTheme="minorEastAsia" w:cs="MS PMincho" w:hint="eastAsia"/>
          <w:lang w:eastAsia="zh-CN"/>
        </w:rPr>
        <w:t>，条件是新划分的</w:t>
      </w:r>
      <w:r w:rsidR="00990920" w:rsidRPr="00293FEE">
        <w:rPr>
          <w:lang w:eastAsia="ja-JP"/>
        </w:rPr>
        <w:t>MSS</w:t>
      </w:r>
      <w:r w:rsidR="00990920">
        <w:rPr>
          <w:rFonts w:hint="eastAsia"/>
          <w:lang w:eastAsia="zh-CN"/>
        </w:rPr>
        <w:t>不得对</w:t>
      </w:r>
      <w:r w:rsidR="00940A12">
        <w:rPr>
          <w:rFonts w:hint="eastAsia"/>
          <w:lang w:eastAsia="zh-CN"/>
        </w:rPr>
        <w:t>其他以主要使用条件获得划分的</w:t>
      </w:r>
      <w:r w:rsidR="00990920">
        <w:rPr>
          <w:rFonts w:hint="eastAsia"/>
          <w:lang w:eastAsia="zh-CN"/>
        </w:rPr>
        <w:t>业务电台</w:t>
      </w:r>
      <w:r w:rsidR="00D2539B">
        <w:rPr>
          <w:rFonts w:hint="eastAsia"/>
          <w:lang w:eastAsia="zh-CN"/>
        </w:rPr>
        <w:t>（</w:t>
      </w:r>
      <w:r w:rsidR="00990920">
        <w:rPr>
          <w:rFonts w:hint="eastAsia"/>
          <w:lang w:eastAsia="zh-CN"/>
        </w:rPr>
        <w:t>包括邻国的地面</w:t>
      </w:r>
      <w:r w:rsidR="00990920">
        <w:rPr>
          <w:rFonts w:hint="eastAsia"/>
          <w:lang w:eastAsia="zh-CN"/>
        </w:rPr>
        <w:t>I</w:t>
      </w:r>
      <w:r w:rsidR="00990920">
        <w:rPr>
          <w:lang w:eastAsia="zh-CN"/>
        </w:rPr>
        <w:t>MT</w:t>
      </w:r>
      <w:r w:rsidR="00990920">
        <w:rPr>
          <w:rFonts w:hint="eastAsia"/>
          <w:lang w:eastAsia="zh-CN"/>
        </w:rPr>
        <w:t>系统</w:t>
      </w:r>
      <w:r w:rsidR="00D2539B">
        <w:rPr>
          <w:rFonts w:hint="eastAsia"/>
          <w:lang w:eastAsia="zh-CN"/>
        </w:rPr>
        <w:t>）</w:t>
      </w:r>
      <w:r w:rsidR="00990920">
        <w:rPr>
          <w:rFonts w:hint="eastAsia"/>
          <w:lang w:eastAsia="zh-CN"/>
        </w:rPr>
        <w:t>造成有害干扰，亦不得要求其提供保护。</w:t>
      </w:r>
    </w:p>
    <w:p w14:paraId="1B596AB1" w14:textId="0D9A59F5" w:rsidR="00622560" w:rsidRDefault="0067391A" w:rsidP="00B613C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05EBF1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DD50D46" w14:textId="77777777" w:rsidR="006127B0" w:rsidRDefault="00840AF5">
      <w:pPr>
        <w:pStyle w:val="Proposal"/>
      </w:pPr>
      <w:r>
        <w:lastRenderedPageBreak/>
        <w:t>ADD</w:t>
      </w:r>
      <w:r>
        <w:tab/>
        <w:t>J/99A27A1/1</w:t>
      </w:r>
    </w:p>
    <w:p w14:paraId="1F4DBAC5" w14:textId="09C4270E" w:rsidR="00683476" w:rsidRPr="00293FEE" w:rsidRDefault="007E189D" w:rsidP="00683476">
      <w:pPr>
        <w:pStyle w:val="ResNo"/>
      </w:pPr>
      <w:bookmarkStart w:id="9" w:name="_Toc450048854"/>
      <w:r>
        <w:rPr>
          <w:rFonts w:hint="eastAsia"/>
          <w:lang w:eastAsia="zh-CN"/>
        </w:rPr>
        <w:t>第</w:t>
      </w:r>
      <w:r w:rsidRPr="00293FEE">
        <w:t>[below 2.2 GHz MSS for IMT]</w:t>
      </w:r>
      <w:r>
        <w:rPr>
          <w:rFonts w:hint="eastAsia"/>
          <w:lang w:eastAsia="zh-CN"/>
        </w:rPr>
        <w:t>号决议</w:t>
      </w:r>
      <w:r>
        <w:t>（</w:t>
      </w:r>
      <w:r w:rsidRPr="00293FEE">
        <w:t>WRC</w:t>
      </w:r>
      <w:r w:rsidRPr="00293FEE">
        <w:noBreakHyphen/>
        <w:t>23</w:t>
      </w:r>
      <w:r>
        <w:t>）</w:t>
      </w:r>
      <w:bookmarkEnd w:id="9"/>
    </w:p>
    <w:p w14:paraId="0402C86C" w14:textId="3FA549FF" w:rsidR="00683476" w:rsidRPr="00293FEE" w:rsidRDefault="009F70C6" w:rsidP="00683476">
      <w:pPr>
        <w:pStyle w:val="Restitle"/>
        <w:rPr>
          <w:lang w:eastAsia="zh-CN"/>
        </w:rPr>
      </w:pPr>
      <w:bookmarkStart w:id="10" w:name="_Toc319401924"/>
      <w:bookmarkStart w:id="11" w:name="_Toc450048855"/>
      <w:r>
        <w:rPr>
          <w:rFonts w:hint="eastAsia"/>
          <w:lang w:eastAsia="zh-CN"/>
        </w:rPr>
        <w:t>研究</w:t>
      </w:r>
      <w:r w:rsidR="00D2539B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的</w:t>
      </w:r>
      <w:r w:rsidRPr="00293FEE">
        <w:rPr>
          <w:lang w:eastAsia="zh-CN"/>
        </w:rPr>
        <w:t>2.2 GHz</w:t>
      </w:r>
      <w:r>
        <w:rPr>
          <w:rFonts w:hint="eastAsia"/>
          <w:lang w:eastAsia="zh-CN"/>
        </w:rPr>
        <w:t>以下频段的频率相关问题</w:t>
      </w:r>
      <w:bookmarkEnd w:id="10"/>
      <w:bookmarkEnd w:id="11"/>
      <w:r>
        <w:rPr>
          <w:rFonts w:hint="eastAsia"/>
          <w:lang w:eastAsia="zh-CN"/>
        </w:rPr>
        <w:t>，</w:t>
      </w:r>
      <w:r>
        <w:rPr>
          <w:lang w:eastAsia="zh-CN"/>
        </w:rPr>
        <w:br/>
      </w:r>
      <w:r>
        <w:rPr>
          <w:rFonts w:hint="eastAsia"/>
          <w:lang w:eastAsia="zh-CN"/>
        </w:rPr>
        <w:t>以推动未来卫星移动</w:t>
      </w:r>
      <w:r w:rsidRPr="007E189D">
        <w:rPr>
          <w:rFonts w:hint="eastAsia"/>
          <w:lang w:eastAsia="zh-CN"/>
        </w:rPr>
        <w:t>系统</w:t>
      </w:r>
      <w:r w:rsidR="00D2539B">
        <w:rPr>
          <w:rFonts w:hint="eastAsia"/>
          <w:lang w:eastAsia="zh-CN"/>
        </w:rPr>
        <w:t>的发展</w:t>
      </w:r>
    </w:p>
    <w:p w14:paraId="6D3570F8" w14:textId="77777777" w:rsidR="00A36F50" w:rsidRPr="00371094" w:rsidRDefault="00A36F50" w:rsidP="00A36F50">
      <w:pPr>
        <w:pStyle w:val="Normalaftertitle0"/>
        <w:rPr>
          <w:lang w:eastAsia="zh-CN"/>
        </w:rPr>
      </w:pPr>
      <w:r w:rsidRPr="006461DC">
        <w:rPr>
          <w:rFonts w:hint="eastAsia"/>
          <w:lang w:eastAsia="zh-CN"/>
        </w:rPr>
        <w:t>世界无线电通信大会</w:t>
      </w:r>
      <w:r>
        <w:rPr>
          <w:rFonts w:hint="eastAsia"/>
          <w:lang w:eastAsia="zh-CN"/>
        </w:rPr>
        <w:t>（</w:t>
      </w:r>
      <w:r w:rsidRPr="00371094">
        <w:rPr>
          <w:lang w:eastAsia="zh-CN"/>
        </w:rPr>
        <w:t>2023</w:t>
      </w:r>
      <w:r>
        <w:rPr>
          <w:rFonts w:hint="eastAsia"/>
          <w:lang w:eastAsia="zh-CN"/>
        </w:rPr>
        <w:t>年，迪拜），</w:t>
      </w:r>
    </w:p>
    <w:p w14:paraId="474B66FC" w14:textId="77777777" w:rsidR="00A36F50" w:rsidRPr="00371094" w:rsidRDefault="00A36F50" w:rsidP="00A36F5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037DD3DF" w14:textId="5C1E9E68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a)</w:t>
      </w:r>
      <w:r w:rsidRPr="00293FEE">
        <w:rPr>
          <w:lang w:eastAsia="zh-CN"/>
        </w:rPr>
        <w:tab/>
      </w:r>
      <w:r w:rsidR="005C4824">
        <w:rPr>
          <w:rFonts w:hint="eastAsia"/>
          <w:lang w:eastAsia="zh-CN"/>
        </w:rPr>
        <w:t>为了</w:t>
      </w:r>
      <w:r w:rsidR="00D2539B">
        <w:rPr>
          <w:rFonts w:hint="eastAsia"/>
          <w:lang w:eastAsia="zh-CN"/>
        </w:rPr>
        <w:t>配合面向全球移动用户的</w:t>
      </w:r>
      <w:r w:rsidR="005C4824">
        <w:rPr>
          <w:rFonts w:hint="eastAsia"/>
          <w:lang w:eastAsia="zh-CN"/>
        </w:rPr>
        <w:t>国际移动通信（</w:t>
      </w:r>
      <w:r w:rsidR="005C4824">
        <w:rPr>
          <w:rFonts w:hint="eastAsia"/>
          <w:lang w:eastAsia="zh-CN"/>
        </w:rPr>
        <w:t>I</w:t>
      </w:r>
      <w:r w:rsidR="005C4824">
        <w:rPr>
          <w:lang w:eastAsia="zh-CN"/>
        </w:rPr>
        <w:t>MT</w:t>
      </w:r>
      <w:r w:rsidR="005C4824">
        <w:rPr>
          <w:rFonts w:hint="eastAsia"/>
          <w:lang w:eastAsia="zh-CN"/>
        </w:rPr>
        <w:t>）</w:t>
      </w:r>
      <w:r w:rsidR="00D2539B">
        <w:rPr>
          <w:rFonts w:hint="eastAsia"/>
          <w:lang w:eastAsia="zh-CN"/>
        </w:rPr>
        <w:t>的</w:t>
      </w:r>
      <w:r w:rsidR="005C4824">
        <w:rPr>
          <w:rFonts w:hint="eastAsia"/>
          <w:lang w:eastAsia="zh-CN"/>
        </w:rPr>
        <w:t>地面部分，</w:t>
      </w:r>
      <w:r w:rsidR="00D2539B">
        <w:rPr>
          <w:rFonts w:hint="eastAsia"/>
          <w:lang w:eastAsia="zh-CN"/>
        </w:rPr>
        <w:t>可能</w:t>
      </w:r>
      <w:r w:rsidR="005C4824">
        <w:rPr>
          <w:rFonts w:hint="eastAsia"/>
          <w:lang w:eastAsia="zh-CN"/>
        </w:rPr>
        <w:t>有必要</w:t>
      </w:r>
      <w:r w:rsidR="00D2539B">
        <w:rPr>
          <w:rFonts w:hint="eastAsia"/>
          <w:lang w:eastAsia="zh-CN"/>
        </w:rPr>
        <w:t>在</w:t>
      </w:r>
      <w:r w:rsidR="005C4824" w:rsidRPr="00293FEE">
        <w:rPr>
          <w:lang w:eastAsia="zh-CN"/>
        </w:rPr>
        <w:t>2.2 GHz</w:t>
      </w:r>
      <w:r w:rsidR="005C4824">
        <w:rPr>
          <w:rFonts w:hint="eastAsia"/>
          <w:lang w:eastAsia="zh-CN"/>
        </w:rPr>
        <w:t>以下频段</w:t>
      </w:r>
      <w:r w:rsidR="00D2539B">
        <w:rPr>
          <w:rFonts w:hint="eastAsia"/>
          <w:lang w:eastAsia="zh-CN"/>
        </w:rPr>
        <w:t>为卫星移动业务（</w:t>
      </w:r>
      <w:r w:rsidR="00D2539B" w:rsidRPr="00293FEE">
        <w:rPr>
          <w:lang w:eastAsia="zh-CN"/>
        </w:rPr>
        <w:t>MSS</w:t>
      </w:r>
      <w:r w:rsidR="00D2539B">
        <w:rPr>
          <w:rFonts w:hint="eastAsia"/>
          <w:lang w:eastAsia="zh-CN"/>
        </w:rPr>
        <w:t>）</w:t>
      </w:r>
      <w:proofErr w:type="gramStart"/>
      <w:r w:rsidR="00D2539B">
        <w:rPr>
          <w:rFonts w:hint="eastAsia"/>
          <w:lang w:eastAsia="zh-CN"/>
        </w:rPr>
        <w:t>做出附加划分</w:t>
      </w:r>
      <w:r w:rsidR="005C4824">
        <w:rPr>
          <w:rFonts w:hint="eastAsia"/>
          <w:lang w:eastAsia="zh-CN"/>
        </w:rPr>
        <w:t>；</w:t>
      </w:r>
      <w:proofErr w:type="gramEnd"/>
    </w:p>
    <w:p w14:paraId="0D35CD82" w14:textId="4DB99911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b)</w:t>
      </w:r>
      <w:r w:rsidRPr="00293FEE">
        <w:rPr>
          <w:lang w:eastAsia="zh-CN"/>
        </w:rPr>
        <w:tab/>
      </w:r>
      <w:r w:rsidR="005C4824">
        <w:rPr>
          <w:rFonts w:hint="eastAsia"/>
          <w:lang w:eastAsia="zh-CN"/>
        </w:rPr>
        <w:t>一些卫星网络运营商正在与</w:t>
      </w:r>
      <w:r w:rsidR="00D72E19">
        <w:rPr>
          <w:rFonts w:hint="eastAsia"/>
          <w:lang w:eastAsia="zh-CN"/>
        </w:rPr>
        <w:t>世界各地的</w:t>
      </w:r>
      <w:r w:rsidR="005C4824">
        <w:rPr>
          <w:rFonts w:hint="eastAsia"/>
          <w:lang w:eastAsia="zh-CN"/>
        </w:rPr>
        <w:t>地面</w:t>
      </w:r>
      <w:r w:rsidR="005C4824" w:rsidRPr="00293FEE">
        <w:rPr>
          <w:rFonts w:eastAsia="MS Mincho"/>
          <w:lang w:eastAsia="zh-CN"/>
        </w:rPr>
        <w:t>IMT</w:t>
      </w:r>
      <w:r w:rsidR="005C4824">
        <w:rPr>
          <w:rFonts w:asciiTheme="minorEastAsia" w:eastAsiaTheme="minorEastAsia" w:hAnsiTheme="minorEastAsia" w:hint="eastAsia"/>
          <w:lang w:eastAsia="zh-CN"/>
        </w:rPr>
        <w:t>网络运营商</w:t>
      </w:r>
      <w:r w:rsidR="00D72E19">
        <w:rPr>
          <w:rFonts w:asciiTheme="minorEastAsia" w:eastAsiaTheme="minorEastAsia" w:hAnsiTheme="minorEastAsia" w:hint="eastAsia"/>
          <w:lang w:eastAsia="zh-CN"/>
        </w:rPr>
        <w:t>进行合作，以开发能够使用</w:t>
      </w:r>
      <w:r w:rsidR="00D72E19" w:rsidRPr="00D72E19">
        <w:rPr>
          <w:rFonts w:ascii="SimSun" w:hAnsi="SimSun" w:cs="Segoe UI" w:hint="eastAsia"/>
          <w:color w:val="000000"/>
          <w:szCs w:val="24"/>
          <w:shd w:val="clear" w:color="auto" w:fill="FFFFFF"/>
          <w:lang w:eastAsia="zh-CN"/>
        </w:rPr>
        <w:t>《</w:t>
      </w:r>
      <w:r w:rsidR="00D72E19" w:rsidRPr="00D72E19">
        <w:rPr>
          <w:rFonts w:ascii="SimSun" w:hAnsi="SimSun" w:cs="Segoe UI"/>
          <w:color w:val="000000"/>
          <w:szCs w:val="24"/>
          <w:shd w:val="clear" w:color="auto" w:fill="FFFFFF"/>
          <w:lang w:eastAsia="zh-CN"/>
        </w:rPr>
        <w:t>无线电规则</w:t>
      </w:r>
      <w:r w:rsidR="00D72E19" w:rsidRPr="00D72E19">
        <w:rPr>
          <w:rFonts w:ascii="SimSun" w:hAnsi="SimSun" w:cs="Microsoft YaHei" w:hint="eastAsia"/>
          <w:color w:val="000000"/>
          <w:szCs w:val="24"/>
          <w:shd w:val="clear" w:color="auto" w:fill="FFFFFF"/>
          <w:lang w:eastAsia="zh-CN"/>
        </w:rPr>
        <w:t>》</w:t>
      </w:r>
      <w:r w:rsidR="00D72E19">
        <w:rPr>
          <w:rFonts w:ascii="SimSun" w:hAnsi="SimSun" w:cs="Microsoft YaHei" w:hint="eastAsia"/>
          <w:color w:val="000000"/>
          <w:szCs w:val="24"/>
          <w:shd w:val="clear" w:color="auto" w:fill="FFFFFF"/>
          <w:lang w:eastAsia="zh-CN"/>
        </w:rPr>
        <w:t>（</w:t>
      </w:r>
      <w:r w:rsidR="00D72E19" w:rsidRPr="00D72E19">
        <w:rPr>
          <w:color w:val="000000"/>
          <w:szCs w:val="24"/>
          <w:shd w:val="clear" w:color="auto" w:fill="FFFFFF"/>
          <w:lang w:eastAsia="zh-CN"/>
        </w:rPr>
        <w:t>RR</w:t>
      </w:r>
      <w:r w:rsidR="00D72E19">
        <w:rPr>
          <w:rFonts w:ascii="SimSun" w:hAnsi="SimSun" w:cs="Microsoft YaHei" w:hint="eastAsia"/>
          <w:color w:val="000000"/>
          <w:szCs w:val="24"/>
          <w:shd w:val="clear" w:color="auto" w:fill="FFFFFF"/>
          <w:lang w:eastAsia="zh-CN"/>
        </w:rPr>
        <w:t>）</w:t>
      </w:r>
      <w:r w:rsidR="00D2539B">
        <w:rPr>
          <w:rFonts w:ascii="SimSun" w:hAnsi="SimSun" w:cs="Microsoft YaHei" w:hint="eastAsia"/>
          <w:color w:val="000000"/>
          <w:szCs w:val="24"/>
          <w:shd w:val="clear" w:color="auto" w:fill="FFFFFF"/>
          <w:lang w:eastAsia="zh-CN"/>
        </w:rPr>
        <w:t>为</w:t>
      </w:r>
      <w:r w:rsidR="00D72E19" w:rsidRPr="00293FEE">
        <w:rPr>
          <w:rFonts w:eastAsia="MS Mincho"/>
          <w:lang w:eastAsia="zh-CN"/>
        </w:rPr>
        <w:t>IMT</w:t>
      </w:r>
      <w:r w:rsidR="00D2539B">
        <w:rPr>
          <w:rFonts w:asciiTheme="minorEastAsia" w:eastAsiaTheme="minorEastAsia" w:hAnsiTheme="minorEastAsia" w:hint="eastAsia"/>
          <w:lang w:eastAsia="zh-CN"/>
        </w:rPr>
        <w:t>确定的</w:t>
      </w:r>
      <w:r w:rsidR="00D72E19">
        <w:rPr>
          <w:rFonts w:ascii="SimSun" w:hAnsi="SimSun" w:cs="Microsoft YaHei" w:hint="eastAsia"/>
          <w:color w:val="000000"/>
          <w:szCs w:val="24"/>
          <w:shd w:val="clear" w:color="auto" w:fill="FFFFFF"/>
          <w:lang w:eastAsia="zh-CN"/>
        </w:rPr>
        <w:t>频段，实现卫星移动系统与现有</w:t>
      </w:r>
      <w:r w:rsidR="00D72E19" w:rsidRPr="00293FEE">
        <w:rPr>
          <w:rFonts w:eastAsia="MS Mincho"/>
          <w:lang w:eastAsia="zh-CN"/>
        </w:rPr>
        <w:t>IMT</w:t>
      </w:r>
      <w:r w:rsidR="00D72E19">
        <w:rPr>
          <w:rFonts w:asciiTheme="minorEastAsia" w:eastAsiaTheme="minorEastAsia" w:hAnsiTheme="minorEastAsia" w:hint="eastAsia"/>
          <w:lang w:eastAsia="zh-CN"/>
        </w:rPr>
        <w:t>用户</w:t>
      </w:r>
      <w:r w:rsidR="00D72E19" w:rsidRPr="00D72E19">
        <w:rPr>
          <w:rFonts w:hint="eastAsia"/>
          <w:lang w:eastAsia="zh-CN"/>
        </w:rPr>
        <w:t>设备（</w:t>
      </w:r>
      <w:r w:rsidR="00D72E19" w:rsidRPr="00D72E19">
        <w:rPr>
          <w:rFonts w:hint="eastAsia"/>
          <w:lang w:eastAsia="zh-CN"/>
        </w:rPr>
        <w:t>U</w:t>
      </w:r>
      <w:r w:rsidR="00D72E19" w:rsidRPr="00D72E19">
        <w:rPr>
          <w:lang w:eastAsia="zh-CN"/>
        </w:rPr>
        <w:t>E</w:t>
      </w:r>
      <w:r w:rsidR="00D72E19" w:rsidRPr="00D72E19">
        <w:rPr>
          <w:rFonts w:hint="eastAsia"/>
          <w:lang w:eastAsia="zh-CN"/>
        </w:rPr>
        <w:t>）</w:t>
      </w:r>
      <w:proofErr w:type="gramStart"/>
      <w:r w:rsidR="00D72E19">
        <w:rPr>
          <w:rFonts w:hint="eastAsia"/>
          <w:lang w:eastAsia="zh-CN"/>
        </w:rPr>
        <w:t>直接通信的网络；</w:t>
      </w:r>
      <w:proofErr w:type="gramEnd"/>
    </w:p>
    <w:p w14:paraId="6419B03E" w14:textId="0C9C908C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c)</w:t>
      </w:r>
      <w:r w:rsidRPr="00293FEE">
        <w:rPr>
          <w:lang w:eastAsia="zh-CN"/>
        </w:rPr>
        <w:tab/>
      </w:r>
      <w:r w:rsidR="00D72E19">
        <w:rPr>
          <w:rFonts w:hint="eastAsia"/>
          <w:lang w:eastAsia="zh-CN"/>
        </w:rPr>
        <w:t>卫星移动系统可以作为</w:t>
      </w:r>
      <w:r w:rsidR="00D72E19">
        <w:rPr>
          <w:rFonts w:hint="eastAsia"/>
          <w:lang w:eastAsia="zh-CN"/>
        </w:rPr>
        <w:t>I</w:t>
      </w:r>
      <w:r w:rsidR="00D72E19">
        <w:rPr>
          <w:lang w:eastAsia="zh-CN"/>
        </w:rPr>
        <w:t>MT</w:t>
      </w:r>
      <w:r w:rsidR="00D72E19">
        <w:rPr>
          <w:rFonts w:hint="eastAsia"/>
          <w:lang w:eastAsia="zh-CN"/>
        </w:rPr>
        <w:t>系统的一部分，从空间</w:t>
      </w:r>
      <w:r w:rsidR="00FC044F">
        <w:rPr>
          <w:rFonts w:hint="eastAsia"/>
          <w:lang w:eastAsia="zh-CN"/>
        </w:rPr>
        <w:t>提供移动连接，补充覆盖</w:t>
      </w:r>
      <w:r w:rsidR="00D72E19">
        <w:rPr>
          <w:rFonts w:hint="eastAsia"/>
          <w:lang w:eastAsia="zh-CN"/>
        </w:rPr>
        <w:t>高山、</w:t>
      </w:r>
      <w:r w:rsidR="00FC044F">
        <w:rPr>
          <w:rFonts w:hint="eastAsia"/>
          <w:lang w:eastAsia="zh-CN"/>
        </w:rPr>
        <w:t>偏远岛屿和沙漠等地区，在这些地区，</w:t>
      </w:r>
      <w:proofErr w:type="gramStart"/>
      <w:r w:rsidR="00FC044F">
        <w:rPr>
          <w:rFonts w:hint="eastAsia"/>
          <w:lang w:eastAsia="zh-CN"/>
        </w:rPr>
        <w:t>没有充足的可靠电源及其他基础设施来部署地面基站；</w:t>
      </w:r>
      <w:proofErr w:type="gramEnd"/>
    </w:p>
    <w:p w14:paraId="488B2752" w14:textId="53A0ED95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d)</w:t>
      </w:r>
      <w:r w:rsidRPr="00293FEE">
        <w:rPr>
          <w:lang w:eastAsia="zh-CN"/>
        </w:rPr>
        <w:tab/>
      </w:r>
      <w:r w:rsidR="00FC044F">
        <w:rPr>
          <w:rFonts w:hint="eastAsia"/>
          <w:lang w:eastAsia="zh-CN"/>
        </w:rPr>
        <w:t>在地面</w:t>
      </w:r>
      <w:r w:rsidR="00FC044F" w:rsidRPr="00293FEE">
        <w:rPr>
          <w:rFonts w:eastAsia="MS PMincho"/>
          <w:lang w:eastAsia="ja-JP"/>
        </w:rPr>
        <w:t>IMT</w:t>
      </w:r>
      <w:r w:rsidR="00FC044F">
        <w:rPr>
          <w:rFonts w:asciiTheme="minorEastAsia" w:eastAsiaTheme="minorEastAsia" w:hAnsiTheme="minorEastAsia" w:hint="eastAsia"/>
          <w:lang w:eastAsia="zh-CN"/>
        </w:rPr>
        <w:t>基站由于</w:t>
      </w:r>
      <w:r w:rsidR="0017665B">
        <w:rPr>
          <w:rFonts w:asciiTheme="minorEastAsia" w:eastAsiaTheme="minorEastAsia" w:hAnsiTheme="minorEastAsia" w:hint="eastAsia"/>
          <w:lang w:eastAsia="zh-CN"/>
        </w:rPr>
        <w:t>意外事件</w:t>
      </w:r>
      <w:r w:rsidR="00412A51">
        <w:rPr>
          <w:rFonts w:asciiTheme="minorEastAsia" w:eastAsiaTheme="minorEastAsia" w:hAnsiTheme="minorEastAsia" w:hint="eastAsia"/>
          <w:lang w:eastAsia="zh-CN"/>
        </w:rPr>
        <w:t>（</w:t>
      </w:r>
      <w:r w:rsidR="0017665B">
        <w:rPr>
          <w:rFonts w:asciiTheme="minorEastAsia" w:eastAsiaTheme="minorEastAsia" w:hAnsiTheme="minorEastAsia" w:hint="eastAsia"/>
          <w:lang w:eastAsia="zh-CN"/>
        </w:rPr>
        <w:t>如自然灾害和网络中断</w:t>
      </w:r>
      <w:r w:rsidR="00412A51">
        <w:rPr>
          <w:rFonts w:asciiTheme="minorEastAsia" w:eastAsiaTheme="minorEastAsia" w:hAnsiTheme="minorEastAsia" w:hint="eastAsia"/>
          <w:lang w:eastAsia="zh-CN"/>
        </w:rPr>
        <w:t>）</w:t>
      </w:r>
      <w:r w:rsidR="0017665B">
        <w:rPr>
          <w:rFonts w:asciiTheme="minorEastAsia" w:eastAsiaTheme="minorEastAsia" w:hAnsiTheme="minorEastAsia" w:hint="eastAsia"/>
          <w:lang w:eastAsia="zh-CN"/>
        </w:rPr>
        <w:t>发生故障时，</w:t>
      </w:r>
      <w:proofErr w:type="gramStart"/>
      <w:r w:rsidR="00FC044F">
        <w:rPr>
          <w:rFonts w:hint="eastAsia"/>
          <w:lang w:eastAsia="zh-CN"/>
        </w:rPr>
        <w:t>卫星移动系统可以提供</w:t>
      </w:r>
      <w:r w:rsidR="0017665B">
        <w:rPr>
          <w:rFonts w:hint="eastAsia"/>
          <w:lang w:eastAsia="zh-CN"/>
        </w:rPr>
        <w:t>网络复原的备选方案；</w:t>
      </w:r>
      <w:proofErr w:type="gramEnd"/>
    </w:p>
    <w:p w14:paraId="1D7044BD" w14:textId="49161E64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e)</w:t>
      </w:r>
      <w:r w:rsidRPr="00293FEE">
        <w:rPr>
          <w:lang w:eastAsia="zh-CN"/>
        </w:rPr>
        <w:tab/>
      </w:r>
      <w:r w:rsidR="00793FEA" w:rsidRPr="00793FEA">
        <w:rPr>
          <w:rFonts w:hint="eastAsia"/>
          <w:lang w:eastAsia="zh-CN"/>
        </w:rPr>
        <w:t>随着</w:t>
      </w:r>
      <w:r w:rsidR="00793FEA" w:rsidRPr="00793FEA">
        <w:rPr>
          <w:rFonts w:hint="eastAsia"/>
          <w:lang w:eastAsia="zh-CN"/>
        </w:rPr>
        <w:t>IMT-Advanced</w:t>
      </w:r>
      <w:r w:rsidR="00793FEA" w:rsidRPr="00793FEA">
        <w:rPr>
          <w:rFonts w:hint="eastAsia"/>
          <w:lang w:eastAsia="zh-CN"/>
        </w:rPr>
        <w:t>和</w:t>
      </w:r>
      <w:r w:rsidR="00793FEA" w:rsidRPr="00793FEA">
        <w:rPr>
          <w:rFonts w:hint="eastAsia"/>
          <w:lang w:eastAsia="zh-CN"/>
        </w:rPr>
        <w:t>IMT-2020</w:t>
      </w:r>
      <w:r w:rsidR="00793FEA" w:rsidRPr="00793FEA">
        <w:rPr>
          <w:rFonts w:hint="eastAsia"/>
          <w:lang w:eastAsia="zh-CN"/>
        </w:rPr>
        <w:t>的标准化，</w:t>
      </w:r>
      <w:r w:rsidR="00793FEA" w:rsidRPr="00793FEA">
        <w:rPr>
          <w:rFonts w:hint="eastAsia"/>
          <w:lang w:eastAsia="zh-CN"/>
        </w:rPr>
        <w:t>IMT</w:t>
      </w:r>
      <w:r w:rsidR="00793FEA" w:rsidRPr="00793FEA">
        <w:rPr>
          <w:rFonts w:hint="eastAsia"/>
          <w:lang w:eastAsia="zh-CN"/>
        </w:rPr>
        <w:t>系统在频谱确定、</w:t>
      </w:r>
      <w:proofErr w:type="gramStart"/>
      <w:r w:rsidR="00793FEA" w:rsidRPr="00793FEA">
        <w:rPr>
          <w:rFonts w:hint="eastAsia"/>
          <w:lang w:eastAsia="zh-CN"/>
        </w:rPr>
        <w:t>网络部署和无线电接入技术方面有了长足发展；</w:t>
      </w:r>
      <w:proofErr w:type="gramEnd"/>
    </w:p>
    <w:p w14:paraId="7709D93A" w14:textId="78DD7D2D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f)</w:t>
      </w:r>
      <w:r w:rsidRPr="00293FEE">
        <w:rPr>
          <w:lang w:eastAsia="zh-CN"/>
        </w:rPr>
        <w:tab/>
      </w:r>
      <w:proofErr w:type="gramStart"/>
      <w:r w:rsidR="00793FEA" w:rsidRPr="00793FEA">
        <w:rPr>
          <w:rFonts w:hint="eastAsia"/>
          <w:lang w:eastAsia="zh-CN"/>
        </w:rPr>
        <w:t>对新</w:t>
      </w:r>
      <w:r w:rsidR="00793FEA" w:rsidRPr="00793FEA">
        <w:rPr>
          <w:rFonts w:hint="eastAsia"/>
          <w:lang w:eastAsia="zh-CN"/>
        </w:rPr>
        <w:t>IMT</w:t>
      </w:r>
      <w:r w:rsidR="00793FEA" w:rsidRPr="00793FEA">
        <w:rPr>
          <w:rFonts w:hint="eastAsia"/>
          <w:lang w:eastAsia="zh-CN"/>
        </w:rPr>
        <w:t>网络拓扑的研究可能会为已经为</w:t>
      </w:r>
      <w:r w:rsidR="00793FEA" w:rsidRPr="00793FEA">
        <w:rPr>
          <w:rFonts w:hint="eastAsia"/>
          <w:lang w:eastAsia="zh-CN"/>
        </w:rPr>
        <w:t>IMT</w:t>
      </w:r>
      <w:r w:rsidR="00793FEA" w:rsidRPr="00793FEA">
        <w:rPr>
          <w:rFonts w:hint="eastAsia"/>
          <w:lang w:eastAsia="zh-CN"/>
        </w:rPr>
        <w:t>确定的频段提供更高的频谱效率；</w:t>
      </w:r>
      <w:proofErr w:type="gramEnd"/>
    </w:p>
    <w:p w14:paraId="4FDF8CB7" w14:textId="5BD808C2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g)</w:t>
      </w:r>
      <w:r w:rsidRPr="00293FEE">
        <w:rPr>
          <w:lang w:eastAsia="zh-CN"/>
        </w:rPr>
        <w:tab/>
      </w:r>
      <w:r w:rsidR="0017665B">
        <w:rPr>
          <w:rFonts w:hint="eastAsia"/>
          <w:lang w:eastAsia="zh-CN"/>
        </w:rPr>
        <w:t>非地面网络（</w:t>
      </w:r>
      <w:r w:rsidR="0017665B" w:rsidRPr="00293FEE">
        <w:rPr>
          <w:lang w:eastAsia="zh-CN"/>
        </w:rPr>
        <w:t>NTN</w:t>
      </w:r>
      <w:r w:rsidR="0017665B">
        <w:rPr>
          <w:rFonts w:hint="eastAsia"/>
          <w:lang w:eastAsia="zh-CN"/>
        </w:rPr>
        <w:t>）预计将成为增强</w:t>
      </w:r>
      <w:r w:rsidR="0017665B" w:rsidRPr="00293FEE">
        <w:rPr>
          <w:lang w:eastAsia="zh-CN"/>
        </w:rPr>
        <w:t>IMT-</w:t>
      </w:r>
      <w:proofErr w:type="gramStart"/>
      <w:r w:rsidR="0017665B" w:rsidRPr="00293FEE">
        <w:rPr>
          <w:lang w:eastAsia="zh-CN"/>
        </w:rPr>
        <w:t>2030</w:t>
      </w:r>
      <w:r w:rsidR="0017665B">
        <w:rPr>
          <w:rFonts w:hint="eastAsia"/>
          <w:lang w:eastAsia="zh-CN"/>
        </w:rPr>
        <w:t>网络的技术推动</w:t>
      </w:r>
      <w:r w:rsidR="00412A51">
        <w:rPr>
          <w:rFonts w:hint="eastAsia"/>
          <w:lang w:eastAsia="zh-CN"/>
        </w:rPr>
        <w:t>因素</w:t>
      </w:r>
      <w:r w:rsidR="0017665B">
        <w:rPr>
          <w:rFonts w:hint="eastAsia"/>
          <w:lang w:eastAsia="zh-CN"/>
        </w:rPr>
        <w:t>之一；</w:t>
      </w:r>
      <w:proofErr w:type="gramEnd"/>
    </w:p>
    <w:p w14:paraId="4E26320E" w14:textId="19C95BC4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h)</w:t>
      </w:r>
      <w:r w:rsidRPr="00293FEE">
        <w:rPr>
          <w:lang w:eastAsia="zh-CN"/>
        </w:rPr>
        <w:tab/>
      </w:r>
      <w:proofErr w:type="gramStart"/>
      <w:r w:rsidR="0017665B">
        <w:rPr>
          <w:rFonts w:hint="eastAsia"/>
          <w:lang w:eastAsia="zh-CN"/>
        </w:rPr>
        <w:t>卫星移动系统可以为</w:t>
      </w:r>
      <w:r w:rsidR="0017665B" w:rsidRPr="0017665B">
        <w:rPr>
          <w:rFonts w:hint="eastAsia"/>
          <w:lang w:eastAsia="zh-CN"/>
        </w:rPr>
        <w:t>为服务不足的社区以及农村和偏远地区提供</w:t>
      </w:r>
      <w:r w:rsidR="0017665B">
        <w:rPr>
          <w:rFonts w:hint="eastAsia"/>
          <w:lang w:eastAsia="zh-CN"/>
        </w:rPr>
        <w:t>移动连接；</w:t>
      </w:r>
      <w:proofErr w:type="gramEnd"/>
    </w:p>
    <w:p w14:paraId="2A5B1A4E" w14:textId="4D91B48C" w:rsidR="00683476" w:rsidRPr="00293FEE" w:rsidRDefault="00683476" w:rsidP="00683476">
      <w:pPr>
        <w:rPr>
          <w:lang w:eastAsia="zh-CN"/>
        </w:rPr>
      </w:pPr>
      <w:proofErr w:type="spellStart"/>
      <w:r w:rsidRPr="00293FEE">
        <w:rPr>
          <w:i/>
          <w:iCs/>
          <w:lang w:eastAsia="zh-CN"/>
        </w:rPr>
        <w:t>i</w:t>
      </w:r>
      <w:proofErr w:type="spellEnd"/>
      <w:r w:rsidRPr="00293FEE">
        <w:rPr>
          <w:i/>
          <w:iCs/>
          <w:lang w:eastAsia="zh-CN"/>
        </w:rPr>
        <w:t>)</w:t>
      </w:r>
      <w:r w:rsidRPr="00293FEE">
        <w:rPr>
          <w:lang w:eastAsia="zh-CN"/>
        </w:rPr>
        <w:tab/>
      </w:r>
      <w:r w:rsidR="00793FEA" w:rsidRPr="00793FEA">
        <w:rPr>
          <w:rFonts w:hint="eastAsia"/>
          <w:lang w:eastAsia="zh-CN"/>
        </w:rPr>
        <w:t>ITU-R</w:t>
      </w:r>
      <w:r w:rsidR="00793FEA" w:rsidRPr="00793FEA">
        <w:rPr>
          <w:rFonts w:hint="eastAsia"/>
          <w:lang w:eastAsia="zh-CN"/>
        </w:rPr>
        <w:t>已经开展了</w:t>
      </w:r>
      <w:r w:rsidR="00793FEA" w:rsidRPr="00793FEA">
        <w:rPr>
          <w:rFonts w:hint="eastAsia"/>
          <w:lang w:eastAsia="zh-CN"/>
        </w:rPr>
        <w:t>MSS</w:t>
      </w:r>
      <w:r w:rsidR="00793FEA" w:rsidRPr="00793FEA">
        <w:rPr>
          <w:rFonts w:hint="eastAsia"/>
          <w:lang w:eastAsia="zh-CN"/>
        </w:rPr>
        <w:t>和地面</w:t>
      </w:r>
      <w:r w:rsidR="00412A51">
        <w:rPr>
          <w:rFonts w:hint="eastAsia"/>
          <w:lang w:eastAsia="zh-CN"/>
        </w:rPr>
        <w:t>部分</w:t>
      </w:r>
      <w:r w:rsidR="00793FEA" w:rsidRPr="00793FEA">
        <w:rPr>
          <w:rFonts w:hint="eastAsia"/>
          <w:lang w:eastAsia="zh-CN"/>
        </w:rPr>
        <w:t>系统研究，</w:t>
      </w:r>
      <w:proofErr w:type="gramStart"/>
      <w:r w:rsidR="00793FEA" w:rsidRPr="00793FEA">
        <w:rPr>
          <w:rFonts w:hint="eastAsia"/>
          <w:lang w:eastAsia="zh-CN"/>
        </w:rPr>
        <w:t>并且一些主管部门已经进行了此类应用；</w:t>
      </w:r>
      <w:proofErr w:type="gramEnd"/>
    </w:p>
    <w:p w14:paraId="040CE64D" w14:textId="661A768F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j)</w:t>
      </w:r>
      <w:r w:rsidRPr="00293FEE">
        <w:rPr>
          <w:lang w:eastAsia="zh-CN"/>
        </w:rPr>
        <w:tab/>
      </w:r>
      <w:r w:rsidR="00793FEA" w:rsidRPr="00793FEA">
        <w:rPr>
          <w:rFonts w:hint="eastAsia"/>
          <w:lang w:eastAsia="zh-CN"/>
        </w:rPr>
        <w:t>随着技术的发展，</w:t>
      </w:r>
      <w:r w:rsidR="00412A51">
        <w:rPr>
          <w:rFonts w:hint="eastAsia"/>
          <w:lang w:eastAsia="zh-CN"/>
        </w:rPr>
        <w:t>通过</w:t>
      </w:r>
      <w:r w:rsidR="00942706">
        <w:rPr>
          <w:lang w:eastAsia="zh-CN"/>
        </w:rPr>
        <w:t>2.2</w:t>
      </w:r>
      <w:r w:rsidR="00942706" w:rsidRPr="00293FEE">
        <w:rPr>
          <w:lang w:eastAsia="zh-CN"/>
        </w:rPr>
        <w:t> </w:t>
      </w:r>
      <w:r w:rsidR="00793FEA" w:rsidRPr="00793FEA">
        <w:rPr>
          <w:rFonts w:hint="eastAsia"/>
          <w:lang w:eastAsia="zh-CN"/>
        </w:rPr>
        <w:t>GHz</w:t>
      </w:r>
      <w:r w:rsidR="00793FEA" w:rsidRPr="00793FEA">
        <w:rPr>
          <w:rFonts w:hint="eastAsia"/>
          <w:lang w:eastAsia="zh-CN"/>
        </w:rPr>
        <w:t>以下</w:t>
      </w:r>
      <w:r w:rsidR="00412A51">
        <w:rPr>
          <w:rFonts w:hint="eastAsia"/>
          <w:lang w:eastAsia="zh-CN"/>
        </w:rPr>
        <w:t>的</w:t>
      </w:r>
      <w:r w:rsidR="00412A51" w:rsidRPr="00793FEA">
        <w:rPr>
          <w:rFonts w:hint="eastAsia"/>
          <w:lang w:eastAsia="zh-CN"/>
        </w:rPr>
        <w:t>特定技术和</w:t>
      </w:r>
      <w:r w:rsidR="00793FEA" w:rsidRPr="00793FEA">
        <w:rPr>
          <w:rFonts w:hint="eastAsia"/>
          <w:lang w:eastAsia="zh-CN"/>
        </w:rPr>
        <w:t>条件，</w:t>
      </w:r>
      <w:proofErr w:type="gramStart"/>
      <w:r w:rsidR="00942706">
        <w:rPr>
          <w:rFonts w:hint="eastAsia"/>
          <w:lang w:val="en-US" w:eastAsia="zh-CN"/>
        </w:rPr>
        <w:t>卫星</w:t>
      </w:r>
      <w:r w:rsidR="006039EF">
        <w:rPr>
          <w:rFonts w:hint="eastAsia"/>
          <w:lang w:val="en-US" w:eastAsia="zh-CN"/>
        </w:rPr>
        <w:t>移动</w:t>
      </w:r>
      <w:r w:rsidR="00942706">
        <w:rPr>
          <w:rFonts w:hint="eastAsia"/>
          <w:lang w:val="en-US" w:eastAsia="zh-CN"/>
        </w:rPr>
        <w:t>系统</w:t>
      </w:r>
      <w:r w:rsidR="00793FEA" w:rsidRPr="00793FEA">
        <w:rPr>
          <w:rFonts w:hint="eastAsia"/>
          <w:lang w:eastAsia="zh-CN"/>
        </w:rPr>
        <w:t>可以与现有业务兼容和共用；</w:t>
      </w:r>
      <w:proofErr w:type="gramEnd"/>
    </w:p>
    <w:p w14:paraId="7DEBC1C7" w14:textId="0AA1BCF2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k)</w:t>
      </w:r>
      <w:r w:rsidRPr="00293FEE">
        <w:rPr>
          <w:lang w:eastAsia="zh-CN"/>
        </w:rPr>
        <w:tab/>
      </w:r>
      <w:r w:rsidR="00412A51">
        <w:rPr>
          <w:rFonts w:hint="eastAsia"/>
          <w:lang w:eastAsia="zh-CN"/>
        </w:rPr>
        <w:t>在</w:t>
      </w:r>
      <w:r w:rsidR="00942706" w:rsidRPr="00942706">
        <w:rPr>
          <w:rFonts w:hint="eastAsia"/>
          <w:lang w:eastAsia="zh-CN"/>
        </w:rPr>
        <w:t>考虑到</w:t>
      </w:r>
      <w:r w:rsidR="00412A51">
        <w:rPr>
          <w:rFonts w:hint="eastAsia"/>
          <w:lang w:eastAsia="zh-CN"/>
        </w:rPr>
        <w:t>将</w:t>
      </w:r>
      <w:r w:rsidR="00942706" w:rsidRPr="00293FEE">
        <w:rPr>
          <w:lang w:eastAsia="zh-CN"/>
        </w:rPr>
        <w:t>2.2 </w:t>
      </w:r>
      <w:r w:rsidR="00942706" w:rsidRPr="00942706">
        <w:rPr>
          <w:rFonts w:hint="eastAsia"/>
          <w:lang w:eastAsia="zh-CN"/>
        </w:rPr>
        <w:t>GHz</w:t>
      </w:r>
      <w:r w:rsidR="00942706" w:rsidRPr="00942706">
        <w:rPr>
          <w:rFonts w:hint="eastAsia"/>
          <w:lang w:eastAsia="zh-CN"/>
        </w:rPr>
        <w:t>以下频段</w:t>
      </w:r>
      <w:r w:rsidR="00412A51">
        <w:rPr>
          <w:rFonts w:hint="eastAsia"/>
          <w:lang w:eastAsia="zh-CN"/>
        </w:rPr>
        <w:t>用于</w:t>
      </w:r>
      <w:r w:rsidR="00942706" w:rsidRPr="00942706">
        <w:rPr>
          <w:rFonts w:hint="eastAsia"/>
          <w:lang w:eastAsia="zh-CN"/>
        </w:rPr>
        <w:t>MSS</w:t>
      </w:r>
      <w:r w:rsidR="00412A51" w:rsidRPr="00942706">
        <w:rPr>
          <w:rFonts w:hint="eastAsia"/>
          <w:lang w:eastAsia="zh-CN"/>
        </w:rPr>
        <w:t>新增</w:t>
      </w:r>
      <w:r w:rsidR="00942706" w:rsidRPr="00942706">
        <w:rPr>
          <w:rFonts w:hint="eastAsia"/>
          <w:lang w:eastAsia="zh-CN"/>
        </w:rPr>
        <w:t>划分</w:t>
      </w:r>
      <w:r w:rsidR="00412A51">
        <w:rPr>
          <w:rFonts w:hint="eastAsia"/>
          <w:lang w:eastAsia="zh-CN"/>
        </w:rPr>
        <w:t>时</w:t>
      </w:r>
      <w:r w:rsidR="00942706" w:rsidRPr="00942706">
        <w:rPr>
          <w:rFonts w:hint="eastAsia"/>
          <w:lang w:eastAsia="zh-CN"/>
        </w:rPr>
        <w:t>，有必要确定共用该频段的业务</w:t>
      </w:r>
      <w:r w:rsidR="00412A51">
        <w:rPr>
          <w:rFonts w:hint="eastAsia"/>
          <w:lang w:eastAsia="zh-CN"/>
        </w:rPr>
        <w:t>之间</w:t>
      </w:r>
      <w:r w:rsidR="00942706" w:rsidRPr="00942706">
        <w:rPr>
          <w:rFonts w:hint="eastAsia"/>
          <w:lang w:eastAsia="zh-CN"/>
        </w:rPr>
        <w:t>的共存条件和规则条款，</w:t>
      </w:r>
    </w:p>
    <w:p w14:paraId="51033D95" w14:textId="77777777" w:rsidR="00A36F50" w:rsidRPr="00371094" w:rsidRDefault="00A36F50" w:rsidP="00A36F50">
      <w:pPr>
        <w:pStyle w:val="Call"/>
        <w:rPr>
          <w:iCs/>
          <w:lang w:eastAsia="zh-CN"/>
        </w:rPr>
      </w:pPr>
      <w:r>
        <w:rPr>
          <w:rFonts w:hint="eastAsia"/>
          <w:lang w:eastAsia="zh-CN"/>
        </w:rPr>
        <w:t>认识到</w:t>
      </w:r>
    </w:p>
    <w:p w14:paraId="417CD559" w14:textId="4DEC94B7" w:rsidR="00683476" w:rsidRPr="00293FEE" w:rsidRDefault="00683476" w:rsidP="00683476">
      <w:r w:rsidRPr="00293FEE">
        <w:rPr>
          <w:i/>
          <w:iCs/>
        </w:rPr>
        <w:t>a)</w:t>
      </w:r>
      <w:r w:rsidRPr="00293FEE">
        <w:tab/>
      </w:r>
      <w:r w:rsidR="0017665B">
        <w:rPr>
          <w:rFonts w:hint="eastAsia"/>
          <w:lang w:eastAsia="zh-CN"/>
        </w:rPr>
        <w:t>根据第</w:t>
      </w:r>
      <w:r w:rsidR="0017665B" w:rsidRPr="00293FEE">
        <w:rPr>
          <w:b/>
          <w:bCs/>
        </w:rPr>
        <w:t>5.313A</w:t>
      </w:r>
      <w:r w:rsidR="0017665B">
        <w:rPr>
          <w:rFonts w:hint="eastAsia"/>
          <w:lang w:eastAsia="zh-CN"/>
        </w:rPr>
        <w:t>和</w:t>
      </w:r>
      <w:r w:rsidR="0017665B" w:rsidRPr="00293FEE">
        <w:rPr>
          <w:b/>
          <w:bCs/>
        </w:rPr>
        <w:t>5.317A</w:t>
      </w:r>
      <w:r w:rsidR="0017665B">
        <w:rPr>
          <w:rFonts w:hint="eastAsia"/>
          <w:lang w:eastAsia="zh-CN"/>
        </w:rPr>
        <w:t>款，确定将</w:t>
      </w:r>
      <w:r w:rsidR="0017665B" w:rsidRPr="00293FEE">
        <w:t>698-960 </w:t>
      </w:r>
      <w:proofErr w:type="gramStart"/>
      <w:r w:rsidR="0017665B" w:rsidRPr="00293FEE">
        <w:t>MHz</w:t>
      </w:r>
      <w:r w:rsidR="0017665B">
        <w:rPr>
          <w:rFonts w:hint="eastAsia"/>
          <w:lang w:eastAsia="zh-CN"/>
        </w:rPr>
        <w:t>频段用于</w:t>
      </w:r>
      <w:r w:rsidR="0017665B" w:rsidRPr="00293FEE">
        <w:t>IMT</w:t>
      </w:r>
      <w:r w:rsidR="0017665B">
        <w:rPr>
          <w:rFonts w:hint="eastAsia"/>
          <w:lang w:eastAsia="zh-CN"/>
        </w:rPr>
        <w:t>；</w:t>
      </w:r>
      <w:proofErr w:type="gramEnd"/>
    </w:p>
    <w:p w14:paraId="6D11828F" w14:textId="10B0B340" w:rsidR="00683476" w:rsidRPr="00293FEE" w:rsidRDefault="00683476" w:rsidP="00683476">
      <w:r w:rsidRPr="00293FEE">
        <w:rPr>
          <w:i/>
          <w:iCs/>
        </w:rPr>
        <w:t>b)</w:t>
      </w:r>
      <w:r w:rsidRPr="00293FEE">
        <w:tab/>
      </w:r>
      <w:r w:rsidR="0017665B">
        <w:rPr>
          <w:rFonts w:hint="eastAsia"/>
          <w:lang w:eastAsia="zh-CN"/>
        </w:rPr>
        <w:t>根据</w:t>
      </w:r>
      <w:r w:rsidR="0017665B" w:rsidRPr="00293FEE">
        <w:rPr>
          <w:b/>
          <w:bCs/>
        </w:rPr>
        <w:t>5.341A</w:t>
      </w:r>
      <w:r w:rsidR="003F6772">
        <w:rPr>
          <w:rFonts w:hint="eastAsia"/>
          <w:lang w:eastAsia="zh-CN"/>
        </w:rPr>
        <w:t>、</w:t>
      </w:r>
      <w:r w:rsidR="0017665B" w:rsidRPr="00293FEE">
        <w:rPr>
          <w:b/>
          <w:bCs/>
        </w:rPr>
        <w:t>5.341B</w:t>
      </w:r>
      <w:r w:rsidR="003F6772">
        <w:rPr>
          <w:rFonts w:hint="eastAsia"/>
          <w:lang w:eastAsia="zh-CN"/>
        </w:rPr>
        <w:t>、</w:t>
      </w:r>
      <w:r w:rsidR="0017665B" w:rsidRPr="00293FEE">
        <w:rPr>
          <w:b/>
          <w:bCs/>
        </w:rPr>
        <w:t>5.341C</w:t>
      </w:r>
      <w:r w:rsidR="003F6772">
        <w:rPr>
          <w:rFonts w:hint="eastAsia"/>
          <w:lang w:eastAsia="zh-CN"/>
        </w:rPr>
        <w:t>、</w:t>
      </w:r>
      <w:r w:rsidR="0017665B" w:rsidRPr="00293FEE">
        <w:rPr>
          <w:b/>
          <w:bCs/>
        </w:rPr>
        <w:t>5.346</w:t>
      </w:r>
      <w:r w:rsidR="003F6772">
        <w:rPr>
          <w:rFonts w:hint="eastAsia"/>
          <w:lang w:eastAsia="zh-CN"/>
        </w:rPr>
        <w:t>和</w:t>
      </w:r>
      <w:r w:rsidR="0017665B" w:rsidRPr="00293FEE">
        <w:rPr>
          <w:b/>
          <w:bCs/>
        </w:rPr>
        <w:t>5.346A</w:t>
      </w:r>
      <w:r w:rsidR="0017665B">
        <w:rPr>
          <w:rFonts w:hint="eastAsia"/>
          <w:lang w:eastAsia="zh-CN"/>
        </w:rPr>
        <w:t>款</w:t>
      </w:r>
      <w:r w:rsidR="003F6772">
        <w:rPr>
          <w:rFonts w:hint="eastAsia"/>
          <w:lang w:eastAsia="zh-CN"/>
        </w:rPr>
        <w:t>，确定将</w:t>
      </w:r>
      <w:r w:rsidR="003F6772" w:rsidRPr="00293FEE">
        <w:rPr>
          <w:lang w:eastAsia="zh-CN"/>
        </w:rPr>
        <w:t>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427-1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452 MHz</w:t>
      </w:r>
      <w:r w:rsidR="003F6772">
        <w:rPr>
          <w:rFonts w:hint="eastAsia"/>
          <w:lang w:eastAsia="zh-CN"/>
        </w:rPr>
        <w:t>、</w:t>
      </w:r>
      <w:r w:rsidR="003F6772" w:rsidRPr="00293FEE">
        <w:rPr>
          <w:lang w:eastAsia="zh-CN"/>
        </w:rPr>
        <w:t>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452-1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492 MHz</w:t>
      </w:r>
      <w:r w:rsidR="003F6772">
        <w:rPr>
          <w:rFonts w:hint="eastAsia"/>
          <w:lang w:eastAsia="zh-CN"/>
        </w:rPr>
        <w:t>和</w:t>
      </w:r>
      <w:r w:rsidR="003F6772" w:rsidRPr="00293FEE">
        <w:rPr>
          <w:lang w:eastAsia="zh-CN"/>
        </w:rPr>
        <w:t>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492-1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518 </w:t>
      </w:r>
      <w:proofErr w:type="gramStart"/>
      <w:r w:rsidR="003F6772" w:rsidRPr="00293FEE">
        <w:rPr>
          <w:lang w:eastAsia="zh-CN"/>
        </w:rPr>
        <w:t>MHz</w:t>
      </w:r>
      <w:r w:rsidR="003F6772">
        <w:rPr>
          <w:rFonts w:hint="eastAsia"/>
          <w:lang w:eastAsia="zh-CN"/>
        </w:rPr>
        <w:t>频段用于</w:t>
      </w:r>
      <w:r w:rsidR="003F6772" w:rsidRPr="00293FEE">
        <w:t>IMT</w:t>
      </w:r>
      <w:r w:rsidR="003F6772">
        <w:rPr>
          <w:rFonts w:hint="eastAsia"/>
          <w:lang w:eastAsia="zh-CN"/>
        </w:rPr>
        <w:t>；</w:t>
      </w:r>
      <w:proofErr w:type="gramEnd"/>
    </w:p>
    <w:p w14:paraId="53CA8FE0" w14:textId="769CA768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c)</w:t>
      </w:r>
      <w:r w:rsidRPr="00293FEE">
        <w:rPr>
          <w:lang w:eastAsia="zh-CN"/>
        </w:rPr>
        <w:tab/>
      </w:r>
      <w:r w:rsidR="003F6772">
        <w:rPr>
          <w:rFonts w:hint="eastAsia"/>
          <w:lang w:eastAsia="zh-CN"/>
        </w:rPr>
        <w:t>根据</w:t>
      </w:r>
      <w:r w:rsidR="003F6772" w:rsidRPr="00293FEE">
        <w:rPr>
          <w:b/>
          <w:bCs/>
          <w:lang w:eastAsia="zh-CN"/>
        </w:rPr>
        <w:t>5.384A</w:t>
      </w:r>
      <w:r w:rsidR="003F6772">
        <w:rPr>
          <w:rFonts w:hint="eastAsia"/>
          <w:lang w:eastAsia="zh-CN"/>
        </w:rPr>
        <w:t>和</w:t>
      </w:r>
      <w:r w:rsidR="003F6772" w:rsidRPr="00293FEE">
        <w:rPr>
          <w:b/>
          <w:bCs/>
          <w:lang w:eastAsia="zh-CN"/>
        </w:rPr>
        <w:t>5.388</w:t>
      </w:r>
      <w:r w:rsidR="003F6772">
        <w:rPr>
          <w:rFonts w:hint="eastAsia"/>
          <w:lang w:eastAsia="zh-CN"/>
        </w:rPr>
        <w:t>款，确定将</w:t>
      </w:r>
      <w:r w:rsidR="003F6772" w:rsidRPr="00293FEE">
        <w:rPr>
          <w:lang w:eastAsia="zh-CN"/>
        </w:rPr>
        <w:t>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710-1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885 MHz</w:t>
      </w:r>
      <w:r w:rsidR="003F6772">
        <w:rPr>
          <w:rFonts w:hint="eastAsia"/>
          <w:lang w:eastAsia="zh-CN"/>
        </w:rPr>
        <w:t>、</w:t>
      </w:r>
      <w:r w:rsidR="003F6772" w:rsidRPr="00293FEE">
        <w:rPr>
          <w:lang w:eastAsia="zh-CN"/>
        </w:rPr>
        <w:t>1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885-2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025 MHz</w:t>
      </w:r>
      <w:r w:rsidR="003F6772">
        <w:rPr>
          <w:rFonts w:hint="eastAsia"/>
          <w:lang w:eastAsia="zh-CN"/>
        </w:rPr>
        <w:t>和</w:t>
      </w:r>
      <w:r w:rsidR="003F6772">
        <w:rPr>
          <w:lang w:eastAsia="zh-CN"/>
        </w:rPr>
        <w:br/>
      </w:r>
      <w:r w:rsidR="003F6772" w:rsidRPr="00293FEE">
        <w:rPr>
          <w:lang w:eastAsia="zh-CN"/>
        </w:rPr>
        <w:t>2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110-2</w:t>
      </w:r>
      <w:r w:rsidR="003F6772" w:rsidRPr="00293FEE">
        <w:rPr>
          <w:rFonts w:eastAsiaTheme="minorEastAsia"/>
          <w:lang w:eastAsia="ja-JP"/>
        </w:rPr>
        <w:t> </w:t>
      </w:r>
      <w:r w:rsidR="003F6772" w:rsidRPr="00293FEE">
        <w:rPr>
          <w:lang w:eastAsia="zh-CN"/>
        </w:rPr>
        <w:t>200 </w:t>
      </w:r>
      <w:proofErr w:type="gramStart"/>
      <w:r w:rsidR="003F6772" w:rsidRPr="00293FEE">
        <w:rPr>
          <w:lang w:eastAsia="zh-CN"/>
        </w:rPr>
        <w:t>MHz</w:t>
      </w:r>
      <w:r w:rsidR="003F6772">
        <w:rPr>
          <w:rFonts w:hint="eastAsia"/>
          <w:lang w:eastAsia="zh-CN"/>
        </w:rPr>
        <w:t>频段用于</w:t>
      </w:r>
      <w:r w:rsidR="003F6772" w:rsidRPr="00293FEE">
        <w:rPr>
          <w:lang w:eastAsia="zh-CN"/>
        </w:rPr>
        <w:t>IMT</w:t>
      </w:r>
      <w:r w:rsidR="003F6772">
        <w:rPr>
          <w:rFonts w:hint="eastAsia"/>
          <w:lang w:eastAsia="zh-CN"/>
        </w:rPr>
        <w:t>；</w:t>
      </w:r>
      <w:proofErr w:type="gramEnd"/>
    </w:p>
    <w:p w14:paraId="1CFE5BD2" w14:textId="39E06CA9" w:rsidR="00683476" w:rsidRPr="00293FEE" w:rsidRDefault="00683476" w:rsidP="00683476">
      <w:pPr>
        <w:rPr>
          <w:lang w:eastAsia="zh-CN"/>
        </w:rPr>
      </w:pPr>
      <w:r w:rsidRPr="00293FEE">
        <w:rPr>
          <w:i/>
          <w:iCs/>
          <w:lang w:eastAsia="zh-CN"/>
        </w:rPr>
        <w:t>d)</w:t>
      </w:r>
      <w:r w:rsidRPr="00293FEE">
        <w:rPr>
          <w:lang w:eastAsia="zh-CN"/>
        </w:rPr>
        <w:tab/>
      </w:r>
      <w:r w:rsidR="00935C2A">
        <w:rPr>
          <w:rFonts w:hint="eastAsia"/>
          <w:lang w:eastAsia="zh-CN"/>
        </w:rPr>
        <w:t>将</w:t>
      </w:r>
      <w:r w:rsidRPr="00293FEE">
        <w:rPr>
          <w:lang w:eastAsia="zh-CN"/>
        </w:rPr>
        <w:t>1</w:t>
      </w:r>
      <w:r w:rsidRPr="00293FEE">
        <w:rPr>
          <w:rFonts w:eastAsiaTheme="minorEastAsia"/>
          <w:lang w:eastAsia="ja-JP"/>
        </w:rPr>
        <w:t> </w:t>
      </w:r>
      <w:r w:rsidRPr="00293FEE">
        <w:rPr>
          <w:lang w:eastAsia="zh-CN"/>
        </w:rPr>
        <w:t>980-2</w:t>
      </w:r>
      <w:r w:rsidRPr="00293FEE">
        <w:rPr>
          <w:rFonts w:eastAsiaTheme="minorEastAsia"/>
          <w:lang w:eastAsia="ja-JP"/>
        </w:rPr>
        <w:t> </w:t>
      </w:r>
      <w:r w:rsidRPr="00293FEE">
        <w:rPr>
          <w:lang w:eastAsia="zh-CN"/>
        </w:rPr>
        <w:t>010 MHz</w:t>
      </w:r>
      <w:r w:rsidR="003F6772">
        <w:rPr>
          <w:rFonts w:hint="eastAsia"/>
          <w:lang w:eastAsia="zh-CN"/>
        </w:rPr>
        <w:t>和</w:t>
      </w:r>
      <w:r w:rsidRPr="00293FEE">
        <w:rPr>
          <w:lang w:eastAsia="zh-CN"/>
        </w:rPr>
        <w:t>2</w:t>
      </w:r>
      <w:r w:rsidRPr="00293FEE">
        <w:rPr>
          <w:rFonts w:eastAsiaTheme="minorEastAsia"/>
          <w:lang w:eastAsia="ja-JP"/>
        </w:rPr>
        <w:t> </w:t>
      </w:r>
      <w:r w:rsidRPr="00293FEE">
        <w:rPr>
          <w:lang w:eastAsia="zh-CN"/>
        </w:rPr>
        <w:t>170-2</w:t>
      </w:r>
      <w:r w:rsidRPr="00293FEE">
        <w:rPr>
          <w:rFonts w:eastAsiaTheme="minorEastAsia"/>
          <w:lang w:eastAsia="ja-JP"/>
        </w:rPr>
        <w:t> </w:t>
      </w:r>
      <w:r w:rsidRPr="00293FEE">
        <w:rPr>
          <w:lang w:eastAsia="zh-CN"/>
        </w:rPr>
        <w:t>200 MHz</w:t>
      </w:r>
      <w:r w:rsidR="003F6772">
        <w:rPr>
          <w:rFonts w:hint="eastAsia"/>
          <w:lang w:eastAsia="zh-CN"/>
        </w:rPr>
        <w:t>频段</w:t>
      </w:r>
      <w:r w:rsidR="00935C2A">
        <w:rPr>
          <w:rFonts w:hint="eastAsia"/>
          <w:lang w:eastAsia="zh-CN"/>
        </w:rPr>
        <w:t>划分给</w:t>
      </w:r>
      <w:r w:rsidR="00423602">
        <w:rPr>
          <w:rFonts w:hint="eastAsia"/>
          <w:lang w:eastAsia="zh-CN"/>
        </w:rPr>
        <w:t>作为主要业务的</w:t>
      </w:r>
      <w:r w:rsidRPr="00293FEE">
        <w:rPr>
          <w:lang w:eastAsia="zh-CN"/>
        </w:rPr>
        <w:t>MSS</w:t>
      </w:r>
      <w:r w:rsidR="003F6772">
        <w:rPr>
          <w:rFonts w:hint="eastAsia"/>
          <w:lang w:eastAsia="zh-CN"/>
        </w:rPr>
        <w:t>，</w:t>
      </w:r>
    </w:p>
    <w:p w14:paraId="23D073A7" w14:textId="77777777" w:rsidR="00A36F50" w:rsidRPr="00371094" w:rsidRDefault="00A36F50" w:rsidP="00A36F50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做出决议，请国际电联无线电通信部门</w:t>
      </w:r>
    </w:p>
    <w:p w14:paraId="7A56E48E" w14:textId="46DF2B1C" w:rsidR="00683476" w:rsidRPr="00293FEE" w:rsidRDefault="005E410B" w:rsidP="009F70C6">
      <w:pPr>
        <w:tabs>
          <w:tab w:val="clear" w:pos="1134"/>
        </w:tabs>
        <w:snapToGrid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 w:rsidRPr="001C03E9">
        <w:rPr>
          <w:rFonts w:hint="eastAsia"/>
          <w:lang w:eastAsia="zh-CN"/>
        </w:rPr>
        <w:t>打算只用于</w:t>
      </w:r>
      <w:r w:rsidRPr="001C03E9">
        <w:rPr>
          <w:rFonts w:hint="eastAsia"/>
          <w:lang w:eastAsia="zh-CN"/>
        </w:rPr>
        <w:t>non-GSO</w:t>
      </w:r>
      <w:r w:rsidRPr="001C03E9">
        <w:rPr>
          <w:rFonts w:hint="eastAsia"/>
          <w:lang w:eastAsia="zh-CN"/>
        </w:rPr>
        <w:t>卫星和地面</w:t>
      </w:r>
      <w:r w:rsidRPr="001C03E9">
        <w:rPr>
          <w:rFonts w:hint="eastAsia"/>
          <w:lang w:eastAsia="zh-CN"/>
        </w:rPr>
        <w:t>IMT</w:t>
      </w:r>
      <w:r w:rsidRPr="001C03E9">
        <w:rPr>
          <w:rFonts w:hint="eastAsia"/>
          <w:lang w:eastAsia="zh-CN"/>
        </w:rPr>
        <w:t>系统中</w:t>
      </w:r>
      <w:r w:rsidRPr="001C03E9">
        <w:rPr>
          <w:rFonts w:hint="eastAsia"/>
          <w:lang w:eastAsia="zh-CN"/>
        </w:rPr>
        <w:t>IMT</w:t>
      </w:r>
      <w:r w:rsidRPr="001C03E9">
        <w:rPr>
          <w:rFonts w:hint="eastAsia"/>
          <w:lang w:eastAsia="zh-CN"/>
        </w:rPr>
        <w:t>用户设备之间直接通信的</w:t>
      </w:r>
      <w:r w:rsidRPr="001C03E9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，</w:t>
      </w:r>
      <w:r w:rsidR="00736770">
        <w:rPr>
          <w:rFonts w:hint="eastAsia"/>
          <w:lang w:eastAsia="zh-CN"/>
        </w:rPr>
        <w:t>为了</w:t>
      </w:r>
      <w:r w:rsidR="00736770" w:rsidRPr="001C03E9">
        <w:rPr>
          <w:rFonts w:hint="eastAsia"/>
          <w:lang w:eastAsia="zh-CN"/>
        </w:rPr>
        <w:t>及时供</w:t>
      </w:r>
      <w:r w:rsidR="00736770" w:rsidRPr="001C03E9">
        <w:rPr>
          <w:rFonts w:hint="eastAsia"/>
          <w:lang w:eastAsia="zh-CN"/>
        </w:rPr>
        <w:t>WRC-27</w:t>
      </w:r>
      <w:r w:rsidR="00736770" w:rsidRPr="001C03E9">
        <w:rPr>
          <w:rFonts w:hint="eastAsia"/>
          <w:lang w:eastAsia="zh-CN"/>
        </w:rPr>
        <w:t>审议</w:t>
      </w:r>
      <w:r w:rsidR="00736770">
        <w:rPr>
          <w:rFonts w:hint="eastAsia"/>
          <w:lang w:eastAsia="zh-CN"/>
        </w:rPr>
        <w:t>，</w:t>
      </w:r>
      <w:r w:rsidR="0052509F">
        <w:rPr>
          <w:rFonts w:hint="eastAsia"/>
          <w:lang w:eastAsia="zh-CN"/>
        </w:rPr>
        <w:t>开展适当的共用和兼容性</w:t>
      </w:r>
      <w:r w:rsidR="00233EAF">
        <w:rPr>
          <w:rFonts w:hint="eastAsia"/>
          <w:lang w:eastAsia="zh-CN"/>
        </w:rPr>
        <w:t>，</w:t>
      </w:r>
      <w:r w:rsidR="00233EAF" w:rsidRPr="00233EAF">
        <w:rPr>
          <w:rFonts w:hint="eastAsia"/>
          <w:lang w:eastAsia="zh-CN"/>
        </w:rPr>
        <w:t>技术、操作和规则研究</w:t>
      </w:r>
      <w:r w:rsidR="00233EAF">
        <w:rPr>
          <w:rFonts w:hint="eastAsia"/>
          <w:lang w:eastAsia="zh-CN"/>
        </w:rPr>
        <w:t>，</w:t>
      </w:r>
      <w:r w:rsidR="00423602">
        <w:rPr>
          <w:rFonts w:hint="eastAsia"/>
          <w:lang w:eastAsia="zh-CN"/>
        </w:rPr>
        <w:t>以</w:t>
      </w:r>
      <w:r w:rsidR="001C03E9" w:rsidRPr="001C03E9">
        <w:rPr>
          <w:rFonts w:hint="eastAsia"/>
          <w:lang w:eastAsia="zh-CN"/>
        </w:rPr>
        <w:t>确保在</w:t>
      </w:r>
      <w:r w:rsidR="00736770">
        <w:rPr>
          <w:rFonts w:hint="eastAsia"/>
          <w:lang w:eastAsia="zh-CN"/>
        </w:rPr>
        <w:t>以下用于</w:t>
      </w:r>
      <w:r w:rsidR="00736770" w:rsidRPr="00293FEE">
        <w:rPr>
          <w:lang w:eastAsia="zh-CN"/>
        </w:rPr>
        <w:t>IMT</w:t>
      </w:r>
      <w:r w:rsidR="00736770">
        <w:rPr>
          <w:rFonts w:hint="eastAsia"/>
          <w:lang w:eastAsia="zh-CN"/>
        </w:rPr>
        <w:t>地面部分</w:t>
      </w:r>
      <w:r w:rsidR="001C03E9" w:rsidRPr="001C03E9">
        <w:rPr>
          <w:rFonts w:hint="eastAsia"/>
          <w:lang w:eastAsia="zh-CN"/>
        </w:rPr>
        <w:t>频段内</w:t>
      </w:r>
      <w:r w:rsidR="00736770">
        <w:rPr>
          <w:rFonts w:hint="eastAsia"/>
          <w:lang w:eastAsia="zh-CN"/>
        </w:rPr>
        <w:t>以主要使用条件</w:t>
      </w:r>
      <w:r w:rsidR="001C03E9" w:rsidRPr="001C03E9">
        <w:rPr>
          <w:rFonts w:hint="eastAsia"/>
          <w:lang w:eastAsia="zh-CN"/>
        </w:rPr>
        <w:t>划分的业务受到保护，</w:t>
      </w:r>
      <w:r w:rsidR="00736770">
        <w:rPr>
          <w:rFonts w:asciiTheme="minorEastAsia" w:eastAsiaTheme="minorEastAsia" w:hAnsiTheme="minorEastAsia" w:cs="MS PMincho" w:hint="eastAsia"/>
          <w:lang w:eastAsia="zh-CN"/>
        </w:rPr>
        <w:t>条件是新划分的</w:t>
      </w:r>
      <w:r w:rsidR="00736770" w:rsidRPr="00293FEE">
        <w:rPr>
          <w:lang w:eastAsia="ja-JP"/>
        </w:rPr>
        <w:t>MSS</w:t>
      </w:r>
      <w:r w:rsidR="00736770">
        <w:rPr>
          <w:rFonts w:hint="eastAsia"/>
          <w:lang w:eastAsia="zh-CN"/>
        </w:rPr>
        <w:t>不得对其他作为主要业务的业务电台</w:t>
      </w:r>
      <w:r>
        <w:rPr>
          <w:rFonts w:hint="eastAsia"/>
          <w:lang w:eastAsia="zh-CN"/>
        </w:rPr>
        <w:t>（</w:t>
      </w:r>
      <w:r w:rsidR="00736770">
        <w:rPr>
          <w:rFonts w:hint="eastAsia"/>
          <w:lang w:eastAsia="zh-CN"/>
        </w:rPr>
        <w:t>包括在邻国的地面</w:t>
      </w:r>
      <w:r w:rsidR="00736770">
        <w:rPr>
          <w:rFonts w:hint="eastAsia"/>
          <w:lang w:eastAsia="zh-CN"/>
        </w:rPr>
        <w:t>I</w:t>
      </w:r>
      <w:r w:rsidR="00736770">
        <w:rPr>
          <w:lang w:eastAsia="zh-CN"/>
        </w:rPr>
        <w:t>MT</w:t>
      </w:r>
      <w:r w:rsidR="00736770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）</w:t>
      </w:r>
      <w:r w:rsidR="00736770">
        <w:rPr>
          <w:rFonts w:hint="eastAsia"/>
          <w:lang w:eastAsia="zh-CN"/>
        </w:rPr>
        <w:t>造成有害干扰，亦不得要求其提供保护：</w:t>
      </w:r>
    </w:p>
    <w:p w14:paraId="728B042F" w14:textId="2F634DB8" w:rsidR="00683476" w:rsidRPr="00293FEE" w:rsidRDefault="00683476" w:rsidP="00683476">
      <w:pPr>
        <w:pStyle w:val="enumlev1"/>
        <w:rPr>
          <w:rFonts w:eastAsia="MS PMincho"/>
          <w:lang w:eastAsia="ja-JP"/>
        </w:rPr>
      </w:pPr>
      <w:r w:rsidRPr="00293FEE">
        <w:t>•</w:t>
      </w:r>
      <w:r w:rsidRPr="00293FEE">
        <w:tab/>
        <w:t>698-960 </w:t>
      </w:r>
      <w:proofErr w:type="gramStart"/>
      <w:r w:rsidRPr="00293FEE">
        <w:t>MHz</w:t>
      </w:r>
      <w:r w:rsidR="001C03E9">
        <w:rPr>
          <w:rFonts w:hint="eastAsia"/>
          <w:lang w:eastAsia="zh-CN"/>
        </w:rPr>
        <w:t>；</w:t>
      </w:r>
      <w:proofErr w:type="gramEnd"/>
    </w:p>
    <w:p w14:paraId="5A2C6ECB" w14:textId="6E029B06" w:rsidR="00683476" w:rsidRPr="00293FEE" w:rsidRDefault="00683476" w:rsidP="00683476">
      <w:pPr>
        <w:pStyle w:val="enumlev1"/>
        <w:rPr>
          <w:rFonts w:eastAsia="MS PMincho"/>
          <w:lang w:eastAsia="ja-JP"/>
        </w:rPr>
      </w:pPr>
      <w:r w:rsidRPr="00293FEE">
        <w:t>•</w:t>
      </w:r>
      <w:r w:rsidRPr="00293FEE">
        <w:tab/>
      </w:r>
      <w:r w:rsidRPr="00293FEE">
        <w:rPr>
          <w:rFonts w:eastAsia="MS PMincho"/>
          <w:lang w:eastAsia="ja-JP"/>
        </w:rPr>
        <w:t>1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427-1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518 </w:t>
      </w:r>
      <w:proofErr w:type="gramStart"/>
      <w:r w:rsidRPr="00293FEE">
        <w:rPr>
          <w:rFonts w:eastAsia="MS PMincho"/>
          <w:lang w:eastAsia="ja-JP"/>
        </w:rPr>
        <w:t>MHz</w:t>
      </w:r>
      <w:r w:rsidR="001C03E9">
        <w:rPr>
          <w:rFonts w:asciiTheme="minorEastAsia" w:eastAsiaTheme="minorEastAsia" w:hAnsiTheme="minorEastAsia" w:hint="eastAsia"/>
          <w:lang w:eastAsia="zh-CN"/>
        </w:rPr>
        <w:t>；</w:t>
      </w:r>
      <w:proofErr w:type="gramEnd"/>
    </w:p>
    <w:p w14:paraId="75A334FD" w14:textId="6E375FD5" w:rsidR="00683476" w:rsidRPr="00293FEE" w:rsidRDefault="00683476" w:rsidP="00683476">
      <w:pPr>
        <w:pStyle w:val="enumlev1"/>
        <w:rPr>
          <w:rFonts w:eastAsia="MS PMincho"/>
          <w:lang w:eastAsia="ja-JP"/>
        </w:rPr>
      </w:pPr>
      <w:r w:rsidRPr="00293FEE">
        <w:t>•</w:t>
      </w:r>
      <w:r w:rsidRPr="00293FEE">
        <w:tab/>
      </w:r>
      <w:r w:rsidRPr="00293FEE">
        <w:rPr>
          <w:rFonts w:eastAsia="MS PMincho"/>
          <w:lang w:eastAsia="ja-JP"/>
        </w:rPr>
        <w:t>1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710-1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980 </w:t>
      </w:r>
      <w:proofErr w:type="gramStart"/>
      <w:r w:rsidRPr="00293FEE">
        <w:rPr>
          <w:rFonts w:eastAsia="MS PMincho"/>
          <w:lang w:eastAsia="ja-JP"/>
        </w:rPr>
        <w:t>MHz</w:t>
      </w:r>
      <w:r w:rsidR="001C03E9">
        <w:rPr>
          <w:rFonts w:asciiTheme="minorEastAsia" w:eastAsiaTheme="minorEastAsia" w:hAnsiTheme="minorEastAsia" w:hint="eastAsia"/>
          <w:lang w:eastAsia="zh-CN"/>
        </w:rPr>
        <w:t>；</w:t>
      </w:r>
      <w:proofErr w:type="gramEnd"/>
    </w:p>
    <w:p w14:paraId="1134C68C" w14:textId="6F04B21E" w:rsidR="00683476" w:rsidRPr="00293FEE" w:rsidRDefault="00683476" w:rsidP="00683476">
      <w:pPr>
        <w:pStyle w:val="enumlev1"/>
        <w:rPr>
          <w:rFonts w:eastAsia="MS PMincho"/>
          <w:i/>
          <w:szCs w:val="24"/>
          <w:lang w:eastAsia="ja-JP"/>
        </w:rPr>
      </w:pPr>
      <w:r w:rsidRPr="00293FEE">
        <w:rPr>
          <w:lang w:eastAsia="zh-CN"/>
        </w:rPr>
        <w:t>•</w:t>
      </w:r>
      <w:r w:rsidRPr="00293FEE">
        <w:rPr>
          <w:lang w:eastAsia="zh-CN"/>
        </w:rPr>
        <w:tab/>
      </w:r>
      <w:r w:rsidRPr="00293FEE">
        <w:rPr>
          <w:rFonts w:eastAsia="MS PMincho"/>
          <w:lang w:eastAsia="ja-JP"/>
        </w:rPr>
        <w:t>2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010-2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025 </w:t>
      </w:r>
      <w:proofErr w:type="gramStart"/>
      <w:r w:rsidRPr="00293FEE">
        <w:rPr>
          <w:rFonts w:eastAsia="MS PMincho"/>
          <w:lang w:eastAsia="ja-JP"/>
        </w:rPr>
        <w:t>MHz</w:t>
      </w:r>
      <w:r w:rsidR="001C03E9">
        <w:rPr>
          <w:rFonts w:asciiTheme="minorEastAsia" w:eastAsiaTheme="minorEastAsia" w:hAnsiTheme="minorEastAsia" w:hint="eastAsia"/>
          <w:lang w:eastAsia="zh-CN"/>
        </w:rPr>
        <w:t>；</w:t>
      </w:r>
      <w:proofErr w:type="gramEnd"/>
    </w:p>
    <w:p w14:paraId="30B1AD6C" w14:textId="4CB66A8D" w:rsidR="00683476" w:rsidRPr="00775F9C" w:rsidRDefault="00683476" w:rsidP="00683476">
      <w:pPr>
        <w:pStyle w:val="enumlev1"/>
        <w:rPr>
          <w:rFonts w:eastAsia="MS PMincho"/>
          <w:i/>
          <w:szCs w:val="24"/>
          <w:lang w:eastAsia="ja-JP"/>
        </w:rPr>
      </w:pPr>
      <w:r w:rsidRPr="00293FEE">
        <w:rPr>
          <w:lang w:eastAsia="zh-CN"/>
        </w:rPr>
        <w:t>•</w:t>
      </w:r>
      <w:r w:rsidRPr="00293FEE">
        <w:rPr>
          <w:lang w:eastAsia="zh-CN"/>
        </w:rPr>
        <w:tab/>
      </w:r>
      <w:r w:rsidRPr="00293FEE">
        <w:rPr>
          <w:rFonts w:eastAsia="MS PMincho"/>
          <w:lang w:eastAsia="ja-JP"/>
        </w:rPr>
        <w:t>2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110-2</w:t>
      </w:r>
      <w:r w:rsidRPr="00293FEE">
        <w:rPr>
          <w:rFonts w:eastAsiaTheme="minorEastAsia"/>
          <w:lang w:eastAsia="ja-JP"/>
        </w:rPr>
        <w:t> </w:t>
      </w:r>
      <w:r w:rsidRPr="00293FEE">
        <w:rPr>
          <w:rFonts w:eastAsia="MS PMincho"/>
          <w:lang w:eastAsia="ja-JP"/>
        </w:rPr>
        <w:t>170 MHz</w:t>
      </w:r>
      <w:r w:rsidR="00775F9C">
        <w:rPr>
          <w:rFonts w:asciiTheme="minorEastAsia" w:eastAsiaTheme="minorEastAsia" w:hAnsiTheme="minorEastAsia" w:hint="eastAsia"/>
          <w:lang w:eastAsia="zh-CN"/>
        </w:rPr>
        <w:t>，</w:t>
      </w:r>
    </w:p>
    <w:p w14:paraId="1EB8D323" w14:textId="2EB080F7" w:rsidR="00A36F50" w:rsidRPr="00C5775A" w:rsidRDefault="00A36F50" w:rsidP="00A36F50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</w:t>
      </w:r>
      <w:r w:rsidRPr="00C5775A">
        <w:rPr>
          <w:rFonts w:hint="eastAsia"/>
          <w:lang w:eastAsia="zh-CN"/>
        </w:rPr>
        <w:t>请</w:t>
      </w:r>
      <w:r w:rsidRPr="00381C04">
        <w:rPr>
          <w:rFonts w:ascii="Times New Roman" w:hAnsi="Times New Roman"/>
          <w:lang w:eastAsia="zh-CN"/>
        </w:rPr>
        <w:t>2027</w:t>
      </w:r>
      <w:r w:rsidRPr="00C5775A">
        <w:rPr>
          <w:rFonts w:hint="eastAsia"/>
          <w:lang w:eastAsia="zh-CN"/>
        </w:rPr>
        <w:t>年</w:t>
      </w:r>
      <w:r w:rsidRPr="00C5775A">
        <w:rPr>
          <w:lang w:eastAsia="zh-CN"/>
        </w:rPr>
        <w:t>世界无线电通信大会</w:t>
      </w:r>
    </w:p>
    <w:p w14:paraId="3A941978" w14:textId="51848E43" w:rsidR="00683476" w:rsidRPr="00293FEE" w:rsidRDefault="003F6772" w:rsidP="003F6772">
      <w:pPr>
        <w:snapToGrid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 w:rsidRPr="003F6772">
        <w:rPr>
          <w:rFonts w:hint="eastAsia"/>
          <w:lang w:eastAsia="zh-CN"/>
        </w:rPr>
        <w:t>上述研究结果，</w:t>
      </w:r>
      <w:r>
        <w:rPr>
          <w:rFonts w:hint="eastAsia"/>
          <w:lang w:eastAsia="zh-CN"/>
        </w:rPr>
        <w:t>如有需要，考虑</w:t>
      </w:r>
      <w:r w:rsidR="005E410B">
        <w:rPr>
          <w:rFonts w:hint="eastAsia"/>
          <w:lang w:eastAsia="zh-CN"/>
        </w:rPr>
        <w:t>为在</w:t>
      </w:r>
      <w:r w:rsidR="005E410B" w:rsidRPr="00293FEE">
        <w:rPr>
          <w:lang w:eastAsia="zh-CN"/>
        </w:rPr>
        <w:t>2.2 GHz</w:t>
      </w:r>
      <w:r w:rsidR="005E410B">
        <w:rPr>
          <w:rFonts w:hint="eastAsia"/>
          <w:lang w:eastAsia="zh-CN"/>
        </w:rPr>
        <w:t>以下频段对</w:t>
      </w:r>
      <w:r w:rsidRPr="00293FEE">
        <w:rPr>
          <w:lang w:eastAsia="zh-CN"/>
        </w:rPr>
        <w:t xml:space="preserve">non-GSO </w:t>
      </w:r>
      <w:r w:rsidRPr="00293FEE">
        <w:rPr>
          <w:rFonts w:eastAsia="MS PMincho"/>
          <w:lang w:eastAsia="ja-JP"/>
        </w:rPr>
        <w:t>MSS</w:t>
      </w:r>
      <w:r w:rsidR="005E410B">
        <w:rPr>
          <w:rFonts w:asciiTheme="minorEastAsia" w:eastAsiaTheme="minorEastAsia" w:hAnsiTheme="minorEastAsia" w:hint="eastAsia"/>
          <w:lang w:eastAsia="zh-CN"/>
        </w:rPr>
        <w:t>做出的</w:t>
      </w:r>
      <w:r>
        <w:rPr>
          <w:rFonts w:hint="eastAsia"/>
          <w:lang w:eastAsia="zh-CN"/>
        </w:rPr>
        <w:t>新划分制定规则条款，</w:t>
      </w:r>
    </w:p>
    <w:p w14:paraId="6760DEAD" w14:textId="77777777" w:rsidR="00942706" w:rsidRDefault="00942706" w:rsidP="00942706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请各主管部门</w:t>
      </w:r>
    </w:p>
    <w:p w14:paraId="043B5B0B" w14:textId="2B03B68E" w:rsidR="00683476" w:rsidRPr="00293FEE" w:rsidRDefault="00942706" w:rsidP="0094270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</w:t>
      </w:r>
      <w:r w:rsidR="005E410B">
        <w:rPr>
          <w:rFonts w:hint="eastAsia"/>
          <w:lang w:eastAsia="zh-CN"/>
        </w:rPr>
        <w:t>向</w:t>
      </w:r>
      <w:r>
        <w:rPr>
          <w:lang w:eastAsia="zh-CN"/>
        </w:rPr>
        <w:t>国际电联无线电通信部门</w:t>
      </w:r>
      <w:r w:rsidR="005E410B">
        <w:rPr>
          <w:rFonts w:hint="eastAsia"/>
          <w:lang w:eastAsia="zh-CN"/>
        </w:rPr>
        <w:t>提交</w:t>
      </w:r>
      <w:r>
        <w:rPr>
          <w:lang w:eastAsia="zh-CN"/>
        </w:rPr>
        <w:t>文稿，</w:t>
      </w:r>
      <w:r>
        <w:rPr>
          <w:rFonts w:hint="eastAsia"/>
          <w:lang w:eastAsia="zh-CN"/>
        </w:rPr>
        <w:t>积极参加</w:t>
      </w:r>
      <w:r>
        <w:rPr>
          <w:lang w:eastAsia="zh-CN"/>
        </w:rPr>
        <w:t>这些研究。</w:t>
      </w:r>
    </w:p>
    <w:p w14:paraId="185E4015" w14:textId="47C388EB" w:rsidR="00942706" w:rsidRPr="004C3EDB" w:rsidRDefault="00942706" w:rsidP="00942706">
      <w:pPr>
        <w:pStyle w:val="Reasons"/>
        <w:rPr>
          <w:rFonts w:eastAsiaTheme="minorEastAsia"/>
          <w:lang w:eastAsia="zh-CN"/>
        </w:rPr>
      </w:pPr>
      <w:r>
        <w:rPr>
          <w:rFonts w:hint="eastAsia"/>
          <w:b/>
          <w:lang w:eastAsia="zh-CN"/>
        </w:rPr>
        <w:t>理由：</w:t>
      </w:r>
      <w:r w:rsidRPr="004C3EDB">
        <w:rPr>
          <w:lang w:eastAsia="zh-CN"/>
        </w:rPr>
        <w:tab/>
      </w:r>
      <w:r w:rsidRPr="00982BE4">
        <w:rPr>
          <w:rFonts w:eastAsiaTheme="minorEastAsia" w:hint="eastAsia"/>
          <w:lang w:eastAsia="zh-CN"/>
        </w:rPr>
        <w:t>请参阅下表，该表是使用第</w:t>
      </w:r>
      <w:r w:rsidRPr="005E082A">
        <w:rPr>
          <w:rFonts w:eastAsiaTheme="minorEastAsia" w:hint="eastAsia"/>
          <w:b/>
          <w:bCs/>
          <w:lang w:eastAsia="zh-CN"/>
        </w:rPr>
        <w:t>804</w:t>
      </w:r>
      <w:r w:rsidRPr="00982BE4">
        <w:rPr>
          <w:rFonts w:eastAsiaTheme="minorEastAsia" w:hint="eastAsia"/>
          <w:lang w:eastAsia="zh-CN"/>
        </w:rPr>
        <w:t>号决议</w:t>
      </w:r>
      <w:r w:rsidRPr="005E082A">
        <w:rPr>
          <w:rFonts w:eastAsiaTheme="minorEastAsia" w:hint="eastAsia"/>
          <w:b/>
          <w:bCs/>
          <w:lang w:eastAsia="zh-CN"/>
        </w:rPr>
        <w:t>（</w:t>
      </w:r>
      <w:r w:rsidRPr="005E082A">
        <w:rPr>
          <w:rFonts w:eastAsiaTheme="minorEastAsia" w:hint="eastAsia"/>
          <w:b/>
          <w:bCs/>
          <w:lang w:eastAsia="zh-CN"/>
        </w:rPr>
        <w:t>WRC-19</w:t>
      </w:r>
      <w:r w:rsidRPr="005E082A">
        <w:rPr>
          <w:rFonts w:eastAsiaTheme="minorEastAsia" w:hint="eastAsia"/>
          <w:b/>
          <w:bCs/>
          <w:lang w:eastAsia="zh-CN"/>
        </w:rPr>
        <w:t>，修订版）</w:t>
      </w:r>
      <w:r w:rsidRPr="00982BE4">
        <w:rPr>
          <w:rFonts w:eastAsiaTheme="minorEastAsia" w:hint="eastAsia"/>
          <w:lang w:eastAsia="zh-CN"/>
        </w:rPr>
        <w:t>附件</w:t>
      </w:r>
      <w:r w:rsidRPr="00982BE4">
        <w:rPr>
          <w:rFonts w:eastAsiaTheme="minorEastAsia" w:hint="eastAsia"/>
          <w:lang w:eastAsia="zh-CN"/>
        </w:rPr>
        <w:t>2</w:t>
      </w:r>
      <w:r w:rsidRPr="00982BE4">
        <w:rPr>
          <w:rFonts w:eastAsiaTheme="minorEastAsia" w:hint="eastAsia"/>
          <w:lang w:eastAsia="zh-CN"/>
        </w:rPr>
        <w:t>中给出的模板</w:t>
      </w:r>
      <w:r w:rsidR="005E410B">
        <w:rPr>
          <w:rFonts w:eastAsiaTheme="minorEastAsia" w:hint="eastAsia"/>
          <w:lang w:eastAsia="zh-CN"/>
        </w:rPr>
        <w:t>编制</w:t>
      </w:r>
      <w:r w:rsidRPr="00982BE4">
        <w:rPr>
          <w:rFonts w:eastAsiaTheme="minorEastAsia" w:hint="eastAsia"/>
          <w:lang w:eastAsia="zh-CN"/>
        </w:rPr>
        <w:t>的。</w:t>
      </w:r>
    </w:p>
    <w:p w14:paraId="1B5A4FDD" w14:textId="77777777" w:rsidR="00683476" w:rsidRPr="00293FEE" w:rsidRDefault="00683476" w:rsidP="0068347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BatangChe"/>
          <w:b/>
          <w:bCs/>
          <w:sz w:val="28"/>
          <w:szCs w:val="28"/>
          <w:lang w:eastAsia="zh-CN"/>
        </w:rPr>
      </w:pPr>
      <w:r w:rsidRPr="00293FEE">
        <w:rPr>
          <w:b/>
          <w:bCs/>
          <w:sz w:val="28"/>
          <w:szCs w:val="28"/>
          <w:lang w:eastAsia="zh-CN"/>
        </w:rPr>
        <w:br w:type="page"/>
      </w:r>
    </w:p>
    <w:p w14:paraId="72B68D00" w14:textId="4946B7BB" w:rsidR="00683476" w:rsidRPr="00293FEE" w:rsidRDefault="00840AF5" w:rsidP="00683476">
      <w:pPr>
        <w:pStyle w:val="Annextitle"/>
        <w:rPr>
          <w:lang w:eastAsia="zh-CN"/>
        </w:rPr>
      </w:pPr>
      <w:r w:rsidRPr="00840AF5">
        <w:rPr>
          <w:rFonts w:hint="eastAsia"/>
          <w:lang w:eastAsia="zh-CN"/>
        </w:rPr>
        <w:lastRenderedPageBreak/>
        <w:t>用于提交议项提案的模板</w:t>
      </w:r>
    </w:p>
    <w:tbl>
      <w:tblPr>
        <w:tblpPr w:leftFromText="180" w:rightFromText="180" w:vertAnchor="text" w:tblpX="-84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83476" w:rsidRPr="00293FEE" w14:paraId="27A606DD" w14:textId="77777777" w:rsidTr="00A01CCA">
        <w:trPr>
          <w:cantSplit/>
        </w:trPr>
        <w:tc>
          <w:tcPr>
            <w:tcW w:w="9781" w:type="dxa"/>
          </w:tcPr>
          <w:p w14:paraId="604C3049" w14:textId="2F9D4A8A" w:rsidR="00683476" w:rsidRPr="00293FEE" w:rsidRDefault="00942706" w:rsidP="00A01CCA">
            <w:pPr>
              <w:keepNext/>
              <w:spacing w:after="120"/>
              <w:rPr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主题：</w:t>
            </w:r>
            <w:r w:rsidR="009F70C6">
              <w:rPr>
                <w:rFonts w:hint="eastAsia"/>
                <w:lang w:eastAsia="zh-CN"/>
              </w:rPr>
              <w:t>研究</w:t>
            </w:r>
            <w:r w:rsidR="009F70C6" w:rsidRPr="00293FEE">
              <w:rPr>
                <w:lang w:eastAsia="zh-CN"/>
              </w:rPr>
              <w:t>2.2 GHz</w:t>
            </w:r>
            <w:r w:rsidR="009F70C6">
              <w:rPr>
                <w:rFonts w:hint="eastAsia"/>
                <w:lang w:eastAsia="zh-CN"/>
              </w:rPr>
              <w:t>以下频段的频率相关问题，以推动未来卫星移动</w:t>
            </w:r>
            <w:r w:rsidR="009F70C6" w:rsidRPr="007E189D">
              <w:rPr>
                <w:rFonts w:hint="eastAsia"/>
                <w:lang w:eastAsia="zh-CN"/>
              </w:rPr>
              <w:t>系统</w:t>
            </w:r>
            <w:r w:rsidR="005E410B">
              <w:rPr>
                <w:rFonts w:hint="eastAsia"/>
                <w:lang w:eastAsia="zh-CN"/>
              </w:rPr>
              <w:t>的发展</w:t>
            </w:r>
          </w:p>
          <w:tbl>
            <w:tblPr>
              <w:tblpPr w:leftFromText="180" w:rightFromText="180" w:vertAnchor="text" w:tblpX="-84" w:tblpY="1"/>
              <w:tblOverlap w:val="never"/>
              <w:tblW w:w="9723" w:type="dxa"/>
              <w:tblLayout w:type="fixed"/>
              <w:tblLook w:val="04A0" w:firstRow="1" w:lastRow="0" w:firstColumn="1" w:lastColumn="0" w:noHBand="0" w:noVBand="1"/>
            </w:tblPr>
            <w:tblGrid>
              <w:gridCol w:w="4897"/>
              <w:gridCol w:w="4826"/>
            </w:tblGrid>
            <w:tr w:rsidR="00683476" w:rsidRPr="00293FEE" w14:paraId="26F9A1B7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bottom w:val="single" w:sz="4" w:space="0" w:color="auto"/>
                  </w:tcBorders>
                </w:tcPr>
                <w:p w14:paraId="65E540F3" w14:textId="1DB0680D" w:rsidR="00683476" w:rsidRPr="00293FEE" w:rsidRDefault="00942706" w:rsidP="00A01CCA">
                  <w:pPr>
                    <w:keepNext/>
                    <w:spacing w:before="240" w:after="120"/>
                    <w:rPr>
                      <w:b/>
                      <w:i/>
                      <w:color w:val="00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>来源：</w:t>
                  </w:r>
                  <w:r w:rsidR="009F70C6">
                    <w:rPr>
                      <w:rFonts w:hint="eastAsia"/>
                      <w:b/>
                      <w:bCs/>
                      <w:lang w:eastAsia="zh-CN"/>
                    </w:rPr>
                    <w:t>日本</w:t>
                  </w:r>
                </w:p>
              </w:tc>
            </w:tr>
            <w:tr w:rsidR="00683476" w:rsidRPr="00293FEE" w14:paraId="6BBE0047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4668B9" w14:textId="77777777" w:rsidR="003049E7" w:rsidRPr="00371094" w:rsidRDefault="003049E7" w:rsidP="003049E7">
                  <w:pPr>
                    <w:keepNext/>
                    <w:spacing w:after="120"/>
                    <w:rPr>
                      <w:b/>
                      <w:i/>
                      <w:color w:val="000000"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color w:val="000000"/>
                      <w:lang w:eastAsia="zh-CN"/>
                    </w:rPr>
                    <w:t>提案</w:t>
                  </w:r>
                  <w:r>
                    <w:rPr>
                      <w:rFonts w:hint="eastAsia"/>
                      <w:b/>
                      <w:iCs/>
                      <w:color w:val="000000"/>
                      <w:lang w:eastAsia="zh-CN"/>
                    </w:rPr>
                    <w:t>：</w:t>
                  </w:r>
                </w:p>
                <w:p w14:paraId="754ED13D" w14:textId="7A5F4306" w:rsidR="00683476" w:rsidRPr="00293FEE" w:rsidRDefault="009F70C6" w:rsidP="003049E7">
                  <w:pPr>
                    <w:keepNext/>
                    <w:spacing w:after="120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审议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在确定用于</w:t>
                  </w:r>
                  <w:r w:rsidR="005E410B" w:rsidRPr="00293FEE"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  <w:t>IMT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</w:t>
                  </w:r>
                  <w:r w:rsidR="005E410B" w:rsidRPr="00293FEE">
                    <w:rPr>
                      <w:lang w:eastAsia="zh-CN"/>
                    </w:rPr>
                    <w:t>2.2 GHz</w:t>
                  </w:r>
                  <w:r w:rsidR="005E410B">
                    <w:rPr>
                      <w:rFonts w:hint="eastAsia"/>
                      <w:lang w:eastAsia="zh-CN"/>
                    </w:rPr>
                    <w:t>以下频段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为作为主要业务的卫星移动业务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（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MSS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）做出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新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划分</w:t>
                  </w:r>
                  <w:r w:rsidR="005E410B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。</w:t>
                  </w:r>
                </w:p>
              </w:tc>
            </w:tr>
            <w:tr w:rsidR="00683476" w:rsidRPr="00293FEE" w14:paraId="2BF2B075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51F89" w14:textId="77777777" w:rsidR="003049E7" w:rsidRPr="009326EF" w:rsidRDefault="003049E7" w:rsidP="003049E7">
                  <w:pPr>
                    <w:keepNext/>
                    <w:spacing w:after="120"/>
                    <w:rPr>
                      <w:b/>
                      <w:iCs/>
                      <w:color w:val="000000"/>
                      <w:lang w:eastAsia="zh-CN"/>
                    </w:rPr>
                  </w:pPr>
                  <w:r w:rsidRPr="009326EF">
                    <w:rPr>
                      <w:rFonts w:ascii="STKaiti" w:eastAsia="STKaiti" w:hAnsi="STKaiti" w:hint="eastAsia"/>
                      <w:b/>
                      <w:iCs/>
                      <w:color w:val="000000"/>
                      <w:lang w:eastAsia="zh-CN"/>
                    </w:rPr>
                    <w:t>背景/理由</w:t>
                  </w:r>
                  <w:r w:rsidRPr="009326EF">
                    <w:rPr>
                      <w:rFonts w:hint="eastAsia"/>
                      <w:b/>
                      <w:iCs/>
                      <w:color w:val="000000"/>
                      <w:lang w:eastAsia="zh-CN"/>
                    </w:rPr>
                    <w:t>：</w:t>
                  </w:r>
                </w:p>
                <w:p w14:paraId="4F9168C4" w14:textId="77E15184" w:rsidR="00683476" w:rsidRDefault="00826EAC" w:rsidP="003049E7">
                  <w:pPr>
                    <w:rPr>
                      <w:rFonts w:asciiTheme="minorEastAsia" w:eastAsiaTheme="minorEastAsia" w:hAnsiTheme="minorEastAsia" w:cs="MS PMincho"/>
                      <w:lang w:eastAsia="zh-CN"/>
                    </w:rPr>
                  </w:pPr>
                  <w:r w:rsidRPr="00826EAC">
                    <w:rPr>
                      <w:rFonts w:asciiTheme="minorEastAsia" w:eastAsiaTheme="minorEastAsia" w:hAnsiTheme="minorEastAsia" w:hint="eastAsia"/>
                      <w:lang w:eastAsia="ja-JP"/>
                    </w:rPr>
                    <w:t>近年来，由于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卫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星技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术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的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创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新，</w:t>
                  </w:r>
                  <w:r>
                    <w:rPr>
                      <w:rFonts w:asciiTheme="minorEastAsia" w:eastAsiaTheme="minorEastAsia" w:hAnsiTheme="minorEastAsia" w:cs="MS PMincho" w:hint="eastAsia"/>
                      <w:lang w:eastAsia="zh-CN"/>
                    </w:rPr>
                    <w:t>部署可以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提供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宽带连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接的</w:t>
                  </w:r>
                  <w:r w:rsidRPr="00293FEE">
                    <w:rPr>
                      <w:rFonts w:eastAsia="MS PMincho"/>
                      <w:lang w:eastAsia="ja-JP"/>
                    </w:rPr>
                    <w:t>non-GSO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卫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星星座的成本正在下降。此外，通信技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术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的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进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步使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卫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星和地面系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统</w:t>
                  </w:r>
                  <w:r>
                    <w:rPr>
                      <w:rFonts w:asciiTheme="minorEastAsia" w:eastAsiaTheme="minorEastAsia" w:hAnsiTheme="minorEastAsia" w:cs="MS PMincho" w:hint="eastAsia"/>
                      <w:lang w:eastAsia="zh-CN"/>
                    </w:rPr>
                    <w:t>有可能在不对地面系统造成有害干扰的情况下</w:t>
                  </w:r>
                  <w:r w:rsidR="005E410B">
                    <w:rPr>
                      <w:rFonts w:asciiTheme="minorEastAsia" w:eastAsiaTheme="minorEastAsia" w:hAnsiTheme="minorEastAsia" w:cs="MS PMincho" w:hint="eastAsia"/>
                      <w:lang w:eastAsia="zh-CN"/>
                    </w:rPr>
                    <w:t>共用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相同的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频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率。由于地面</w:t>
                  </w:r>
                  <w:r w:rsidRPr="00826EAC">
                    <w:rPr>
                      <w:rFonts w:eastAsiaTheme="minorEastAsia"/>
                      <w:lang w:eastAsia="ja-JP"/>
                    </w:rPr>
                    <w:t>IMT</w:t>
                  </w:r>
                  <w:r w:rsidRPr="00826EAC">
                    <w:rPr>
                      <w:rFonts w:asciiTheme="minorEastAsia" w:eastAsiaTheme="minorEastAsia" w:hAnsiTheme="minorEastAsia" w:hint="eastAsia"/>
                      <w:lang w:eastAsia="ja-JP"/>
                    </w:rPr>
                    <w:t>系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统倾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向于从人口的角度提供覆盖，因此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扩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大地理覆盖范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围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是移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动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运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营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商需要解决的关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键问题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之一。因此，通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过卫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星系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统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向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现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有的</w:t>
                  </w:r>
                  <w:r w:rsidR="00BE05A0">
                    <w:rPr>
                      <w:rFonts w:asciiTheme="minorEastAsia" w:eastAsiaTheme="minorEastAsia" w:hAnsiTheme="minorEastAsia" w:cs="MS PMincho" w:hint="eastAsia"/>
                      <w:lang w:eastAsia="zh-CN"/>
                    </w:rPr>
                    <w:t>、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未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经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修改的移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动终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端提供</w:t>
                  </w:r>
                  <w:r w:rsidRPr="00826EAC">
                    <w:rPr>
                      <w:rFonts w:eastAsiaTheme="minorEastAsia"/>
                      <w:lang w:eastAsia="ja-JP"/>
                    </w:rPr>
                    <w:t>IMT</w:t>
                  </w:r>
                  <w:r w:rsidRPr="00826EAC">
                    <w:rPr>
                      <w:rFonts w:asciiTheme="minorEastAsia" w:eastAsiaTheme="minorEastAsia" w:hAnsiTheme="minorEastAsia" w:cs="SimSun" w:hint="eastAsia"/>
                      <w:lang w:eastAsia="ja-JP"/>
                    </w:rPr>
                    <w:t>连</w:t>
                  </w:r>
                  <w:r w:rsidRPr="00826EAC">
                    <w:rPr>
                      <w:rFonts w:asciiTheme="minorEastAsia" w:eastAsiaTheme="minorEastAsia" w:hAnsiTheme="minorEastAsia" w:cs="MS PMincho" w:hint="eastAsia"/>
                      <w:lang w:eastAsia="ja-JP"/>
                    </w:rPr>
                    <w:t>接将是有益的</w:t>
                  </w:r>
                  <w:r>
                    <w:rPr>
                      <w:rFonts w:asciiTheme="minorEastAsia" w:eastAsiaTheme="minorEastAsia" w:hAnsiTheme="minorEastAsia" w:cs="MS PMincho" w:hint="eastAsia"/>
                      <w:lang w:eastAsia="zh-CN"/>
                    </w:rPr>
                    <w:t>。</w:t>
                  </w:r>
                </w:p>
                <w:p w14:paraId="186D1606" w14:textId="4D5FECC2" w:rsidR="00683476" w:rsidRPr="0001527E" w:rsidRDefault="00826EAC" w:rsidP="0001527E">
                  <w:pPr>
                    <w:rPr>
                      <w:rFonts w:eastAsia="MS Mincho"/>
                      <w:bCs/>
                      <w:iCs/>
                      <w:color w:val="000000"/>
                      <w:lang w:eastAsia="ja-JP"/>
                    </w:rPr>
                  </w:pP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为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实现</w:t>
                  </w: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上述目标，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移动运营商</w:t>
                  </w: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自然会利用其获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得</w:t>
                  </w: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授权的频谱，将其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移动宽带</w:t>
                  </w: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覆盖范围扩展至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目前</w:t>
                  </w: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服务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不足</w:t>
                  </w:r>
                  <w:r w:rsidRPr="00826EAC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的地区。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目前，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大多数用于地面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IMT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系统的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频段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都没有</w:t>
                  </w:r>
                  <w:r w:rsid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对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MSS</w:t>
                  </w:r>
                  <w:r w:rsid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的划分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。还应当指出，为了及时发展这种网络，最好将研究和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审议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的范围集中在可行性较高的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频段（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即确定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用于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IMT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的低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频段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，这些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频段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往往被地面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IMT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系统占用和使用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）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。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为此</w:t>
                  </w:r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，</w:t>
                  </w:r>
                  <w:proofErr w:type="gramStart"/>
                  <w:r w:rsidR="00FF1492" w:rsidRP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应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审议</w:t>
                  </w:r>
                  <w:proofErr w:type="gramEnd"/>
                  <w:r w:rsid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在确定用于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I</w:t>
                  </w:r>
                  <w:r w:rsidR="00FF1492">
                    <w:rPr>
                      <w:rFonts w:eastAsiaTheme="minorEastAsia"/>
                      <w:bCs/>
                      <w:iCs/>
                      <w:color w:val="000000"/>
                      <w:lang w:eastAsia="zh-CN"/>
                    </w:rPr>
                    <w:t>MT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</w:t>
                  </w:r>
                  <w:r w:rsidR="00FF1492" w:rsidRPr="00293FEE"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  <w:t>2.2 GHz</w:t>
                  </w:r>
                  <w:r w:rsidR="0001527E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以下</w:t>
                  </w:r>
                  <w:r w:rsidR="00FF1492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频段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为打算仅用于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non-GSO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卫星和地面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IMT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系统中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IMT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用户设备之间直接通信的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MSS</w:t>
                  </w:r>
                  <w:r w:rsidR="00BE05A0" w:rsidRP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做出划分</w:t>
                  </w:r>
                  <w:r w:rsid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。</w:t>
                  </w:r>
                </w:p>
              </w:tc>
            </w:tr>
            <w:tr w:rsidR="00683476" w:rsidRPr="00293FEE" w14:paraId="5B8924FF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E73D9" w14:textId="77777777" w:rsidR="003049E7" w:rsidRPr="00371094" w:rsidRDefault="003049E7" w:rsidP="003049E7">
                  <w:pPr>
                    <w:keepNext/>
                    <w:spacing w:after="120"/>
                    <w:rPr>
                      <w:b/>
                      <w:i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涉及的无线电通信业务</w:t>
                  </w:r>
                  <w:r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</w:p>
                <w:p w14:paraId="74A79196" w14:textId="2E4AE457" w:rsidR="00683476" w:rsidRPr="00293FEE" w:rsidRDefault="00715262" w:rsidP="003049E7">
                  <w:pPr>
                    <w:keepNext/>
                    <w:spacing w:after="120"/>
                    <w:jc w:val="both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 w:rsidRPr="00715262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移动业务、固定业务、广播业务、卫星</w:t>
                  </w:r>
                  <w:r w:rsidR="00592AC9" w:rsidRPr="00715262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移动</w:t>
                  </w:r>
                  <w:r w:rsidRPr="00715262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业务和其它业务</w:t>
                  </w:r>
                </w:p>
              </w:tc>
            </w:tr>
            <w:tr w:rsidR="00683476" w:rsidRPr="00293FEE" w14:paraId="4E1F34AB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5482D2" w14:textId="77777777" w:rsidR="003049E7" w:rsidRPr="00371094" w:rsidRDefault="003049E7" w:rsidP="003049E7">
                  <w:pPr>
                    <w:keepNext/>
                    <w:spacing w:after="120"/>
                    <w:rPr>
                      <w:b/>
                      <w:i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可能遇到的困难</w:t>
                  </w:r>
                  <w:r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</w:p>
                <w:p w14:paraId="0CBD1D71" w14:textId="2216E913" w:rsidR="00683476" w:rsidRPr="00293FEE" w:rsidRDefault="005D22F0" w:rsidP="003049E7">
                  <w:pPr>
                    <w:keepNext/>
                    <w:spacing w:after="120"/>
                    <w:jc w:val="both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如何</w:t>
                  </w:r>
                  <w:r w:rsid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保护作为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主要业务的现有业务不受新划分的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M</w:t>
                  </w:r>
                  <w:r>
                    <w:rPr>
                      <w:rFonts w:eastAsiaTheme="minorEastAsia"/>
                      <w:bCs/>
                      <w:iCs/>
                      <w:color w:val="000000"/>
                      <w:lang w:eastAsia="zh-CN"/>
                    </w:rPr>
                    <w:t>SS</w:t>
                  </w:r>
                  <w:r w:rsidR="00BE05A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的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影响。</w:t>
                  </w:r>
                </w:p>
              </w:tc>
            </w:tr>
            <w:tr w:rsidR="00683476" w:rsidRPr="00293FEE" w14:paraId="7D6DC5F9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345BF0" w14:textId="769E8A40" w:rsidR="00683476" w:rsidRPr="00293FEE" w:rsidRDefault="00C3610D" w:rsidP="00A01CCA">
                  <w:pPr>
                    <w:keepNext/>
                    <w:spacing w:after="50"/>
                    <w:rPr>
                      <w:b/>
                      <w:i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此前</w:t>
                  </w:r>
                  <w:r w:rsidRPr="00324DA1">
                    <w:rPr>
                      <w:rFonts w:eastAsia="STKaiti"/>
                      <w:b/>
                      <w:iCs/>
                      <w:lang w:eastAsia="zh-CN"/>
                    </w:rPr>
                    <w:t>/</w:t>
                  </w: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当前对这一问题的研究</w:t>
                  </w:r>
                  <w:r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</w:p>
                <w:p w14:paraId="59B7DB88" w14:textId="41391879" w:rsidR="00683476" w:rsidRPr="00293FEE" w:rsidRDefault="005D22F0" w:rsidP="00A01CCA">
                  <w:pPr>
                    <w:keepNext/>
                    <w:spacing w:after="120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无。</w:t>
                  </w:r>
                </w:p>
              </w:tc>
            </w:tr>
            <w:tr w:rsidR="00683476" w:rsidRPr="00293FEE" w14:paraId="652929B3" w14:textId="77777777" w:rsidTr="00A01CCA">
              <w:trPr>
                <w:cantSplit/>
              </w:trPr>
              <w:tc>
                <w:tcPr>
                  <w:tcW w:w="48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FDB15D" w14:textId="77777777" w:rsidR="003049E7" w:rsidRPr="00371094" w:rsidRDefault="003049E7" w:rsidP="003049E7">
                  <w:pPr>
                    <w:keepNext/>
                    <w:spacing w:after="120"/>
                    <w:rPr>
                      <w:b/>
                      <w:i/>
                      <w:color w:val="000000"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color w:val="000000"/>
                      <w:lang w:eastAsia="zh-CN"/>
                    </w:rPr>
                    <w:t>研究开展单位</w:t>
                  </w:r>
                  <w:r>
                    <w:rPr>
                      <w:rFonts w:hint="eastAsia"/>
                      <w:b/>
                      <w:iCs/>
                      <w:color w:val="000000"/>
                      <w:lang w:eastAsia="zh-CN"/>
                    </w:rPr>
                    <w:t>：</w:t>
                  </w:r>
                </w:p>
                <w:p w14:paraId="71AC47A5" w14:textId="1AF8C51E" w:rsidR="00683476" w:rsidRPr="00293FEE" w:rsidRDefault="00683476" w:rsidP="003049E7">
                  <w:pPr>
                    <w:keepNext/>
                    <w:spacing w:after="120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 w:rsidRPr="00293FEE"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  <w:t>ITU</w:t>
                  </w:r>
                  <w:r w:rsidRPr="00293FEE"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  <w:noBreakHyphen/>
                    <w:t>R 4C</w:t>
                  </w:r>
                  <w:r w:rsidR="005D22F0"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工作组作为负责组</w:t>
                  </w: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A15DFE" w14:textId="77777777" w:rsidR="003049E7" w:rsidRPr="00371094" w:rsidRDefault="003049E7" w:rsidP="003049E7">
                  <w:pPr>
                    <w:keepNext/>
                    <w:spacing w:after="120"/>
                    <w:rPr>
                      <w:b/>
                      <w:iCs/>
                      <w:color w:val="000000"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color w:val="000000"/>
                      <w:lang w:eastAsia="zh-CN"/>
                    </w:rPr>
                    <w:t>参与单位</w:t>
                  </w:r>
                  <w:r>
                    <w:rPr>
                      <w:rFonts w:hint="eastAsia"/>
                      <w:b/>
                      <w:iCs/>
                      <w:color w:val="000000"/>
                      <w:lang w:eastAsia="zh-CN"/>
                    </w:rPr>
                    <w:t>：</w:t>
                  </w:r>
                </w:p>
                <w:p w14:paraId="772F1AEF" w14:textId="63828048" w:rsidR="00683476" w:rsidRPr="00293FEE" w:rsidRDefault="005D22F0" w:rsidP="003049E7">
                  <w:pPr>
                    <w:keepNext/>
                    <w:spacing w:after="120"/>
                    <w:rPr>
                      <w:bCs/>
                      <w:iCs/>
                      <w:color w:val="000000"/>
                      <w:lang w:eastAsia="ja-JP"/>
                    </w:rPr>
                  </w:pPr>
                  <w:r w:rsidRPr="005D22F0">
                    <w:rPr>
                      <w:rFonts w:hint="eastAsia"/>
                      <w:bCs/>
                      <w:iCs/>
                      <w:color w:val="000000"/>
                      <w:lang w:eastAsia="zh-CN"/>
                    </w:rPr>
                    <w:t>主管部门和</w:t>
                  </w:r>
                  <w:r w:rsidRPr="005D22F0">
                    <w:rPr>
                      <w:rFonts w:hint="eastAsia"/>
                      <w:bCs/>
                      <w:iCs/>
                      <w:color w:val="000000"/>
                      <w:lang w:eastAsia="zh-CN"/>
                    </w:rPr>
                    <w:t>ITU-R</w:t>
                  </w:r>
                  <w:r w:rsidRPr="005D22F0">
                    <w:rPr>
                      <w:rFonts w:hint="eastAsia"/>
                      <w:bCs/>
                      <w:iCs/>
                      <w:color w:val="000000"/>
                      <w:lang w:eastAsia="zh-CN"/>
                    </w:rPr>
                    <w:t>部门成员</w:t>
                  </w:r>
                </w:p>
              </w:tc>
            </w:tr>
            <w:tr w:rsidR="00683476" w:rsidRPr="00293FEE" w14:paraId="32A28818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E1ED9E" w14:textId="77777777" w:rsidR="003049E7" w:rsidRPr="00371094" w:rsidRDefault="003049E7" w:rsidP="003049E7">
                  <w:pPr>
                    <w:keepNext/>
                    <w:spacing w:after="120"/>
                    <w:rPr>
                      <w:b/>
                      <w:i/>
                      <w:color w:val="000000"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color w:val="000000"/>
                      <w:lang w:eastAsia="zh-CN"/>
                    </w:rPr>
                    <w:t>涉及的</w:t>
                  </w:r>
                  <w:r w:rsidRPr="006A65DC">
                    <w:rPr>
                      <w:rFonts w:eastAsia="STKaiti" w:hint="eastAsia"/>
                      <w:b/>
                      <w:iCs/>
                      <w:lang w:eastAsia="zh-CN"/>
                    </w:rPr>
                    <w:t>ITU</w:t>
                  </w:r>
                  <w:r w:rsidRPr="006A65DC">
                    <w:rPr>
                      <w:rFonts w:eastAsia="STKaiti"/>
                      <w:b/>
                      <w:iCs/>
                      <w:lang w:eastAsia="zh-CN"/>
                    </w:rPr>
                    <w:t>-</w:t>
                  </w:r>
                  <w:r w:rsidRPr="006A65DC">
                    <w:rPr>
                      <w:rFonts w:eastAsia="STKaiti" w:hint="eastAsia"/>
                      <w:b/>
                      <w:iCs/>
                      <w:lang w:eastAsia="zh-CN"/>
                    </w:rPr>
                    <w:t>R</w:t>
                  </w:r>
                  <w:r w:rsidRPr="0057042E">
                    <w:rPr>
                      <w:rFonts w:ascii="STKaiti" w:eastAsia="STKaiti" w:hAnsi="STKaiti" w:hint="eastAsia"/>
                      <w:b/>
                      <w:iCs/>
                      <w:color w:val="000000"/>
                      <w:lang w:eastAsia="zh-CN"/>
                    </w:rPr>
                    <w:t>研究组</w:t>
                  </w:r>
                  <w:r>
                    <w:rPr>
                      <w:rFonts w:hint="eastAsia"/>
                      <w:b/>
                      <w:iCs/>
                      <w:color w:val="000000"/>
                      <w:lang w:eastAsia="zh-CN"/>
                    </w:rPr>
                    <w:t>：</w:t>
                  </w:r>
                </w:p>
                <w:p w14:paraId="45FA6932" w14:textId="701C6E91" w:rsidR="00683476" w:rsidRPr="00293FEE" w:rsidRDefault="00DF0944" w:rsidP="003049E7">
                  <w:pPr>
                    <w:keepNext/>
                    <w:spacing w:after="120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第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4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、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5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、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6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和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7</w:t>
                  </w:r>
                  <w:r>
                    <w:rPr>
                      <w:rFonts w:eastAsiaTheme="minorEastAsia" w:hint="eastAsia"/>
                      <w:bCs/>
                      <w:iCs/>
                      <w:color w:val="000000"/>
                      <w:lang w:eastAsia="zh-CN"/>
                    </w:rPr>
                    <w:t>研究组</w:t>
                  </w:r>
                </w:p>
              </w:tc>
            </w:tr>
            <w:tr w:rsidR="00683476" w:rsidRPr="00293FEE" w14:paraId="40F3D2A1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D20108" w14:textId="77777777" w:rsidR="003049E7" w:rsidRPr="0057042E" w:rsidRDefault="003049E7" w:rsidP="003049E7">
                  <w:pPr>
                    <w:keepNext/>
                    <w:spacing w:after="120"/>
                    <w:rPr>
                      <w:b/>
                      <w:i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国际电</w:t>
                  </w:r>
                  <w:proofErr w:type="gramStart"/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联资源</w:t>
                  </w:r>
                  <w:proofErr w:type="gramEnd"/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影响，包括财务影响（参见</w:t>
                  </w:r>
                  <w:r w:rsidRPr="006A65DC">
                    <w:rPr>
                      <w:rFonts w:eastAsia="STKaiti" w:hint="eastAsia"/>
                      <w:b/>
                      <w:iCs/>
                      <w:lang w:eastAsia="zh-CN"/>
                    </w:rPr>
                    <w:t>CV</w:t>
                  </w:r>
                  <w:r w:rsidRPr="006A65DC">
                    <w:rPr>
                      <w:rFonts w:eastAsia="STKaiti"/>
                      <w:b/>
                      <w:iCs/>
                      <w:lang w:eastAsia="zh-CN"/>
                    </w:rPr>
                    <w:t>126</w:t>
                  </w: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）</w:t>
                  </w:r>
                  <w:r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</w:p>
                <w:p w14:paraId="1726A77B" w14:textId="2DC22330" w:rsidR="00683476" w:rsidRPr="00293FEE" w:rsidRDefault="00DF0944" w:rsidP="00DF0944">
                  <w:pPr>
                    <w:keepNext/>
                    <w:spacing w:after="120"/>
                    <w:jc w:val="both"/>
                    <w:rPr>
                      <w:rFonts w:eastAsiaTheme="minorEastAsia"/>
                      <w:bCs/>
                      <w:iCs/>
                      <w:color w:val="000000"/>
                      <w:lang w:eastAsia="ja-JP"/>
                    </w:rPr>
                  </w:pPr>
                  <w:r w:rsidRPr="00DF0944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此拟议议项将在</w:t>
                  </w:r>
                  <w:r w:rsidRPr="00DF0944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ITU-R</w:t>
                  </w:r>
                  <w:r w:rsidRPr="00DF0944">
                    <w:rPr>
                      <w:rFonts w:eastAsiaTheme="minorEastAsia" w:hint="eastAsia"/>
                      <w:bCs/>
                      <w:iCs/>
                      <w:color w:val="000000"/>
                      <w:lang w:eastAsia="ja-JP"/>
                    </w:rPr>
                    <w:t>的正常程序和计划预算范围内得到研究。</w:t>
                  </w:r>
                </w:p>
              </w:tc>
            </w:tr>
            <w:tr w:rsidR="00683476" w:rsidRPr="00293FEE" w14:paraId="09C21423" w14:textId="77777777" w:rsidTr="00A01CCA">
              <w:trPr>
                <w:cantSplit/>
              </w:trPr>
              <w:tc>
                <w:tcPr>
                  <w:tcW w:w="48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81B08" w14:textId="77777777" w:rsidR="003049E7" w:rsidRDefault="003049E7" w:rsidP="00A01CCA">
                  <w:pPr>
                    <w:keepNext/>
                    <w:spacing w:after="50"/>
                    <w:rPr>
                      <w:b/>
                      <w:iCs/>
                      <w:lang w:eastAsia="zh-CN"/>
                    </w:rPr>
                  </w:pPr>
                  <w:r w:rsidRPr="00203006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lastRenderedPageBreak/>
                    <w:t>区域共同提案</w:t>
                  </w:r>
                  <w:r w:rsidRPr="0057042E"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</w:p>
                <w:p w14:paraId="24631916" w14:textId="17F1119E" w:rsidR="00683476" w:rsidRPr="00DF0944" w:rsidRDefault="00DF0944" w:rsidP="00A01CCA">
                  <w:pPr>
                    <w:keepNext/>
                    <w:spacing w:after="50"/>
                    <w:rPr>
                      <w:rFonts w:ascii="STKaiti" w:eastAsia="STKaiti" w:hAnsi="STKaiti"/>
                      <w:b/>
                      <w:iCs/>
                    </w:rPr>
                  </w:pPr>
                  <w:r w:rsidRPr="00DF0944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否</w:t>
                  </w: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62435" w14:textId="3E832514" w:rsidR="00683476" w:rsidRPr="00293FEE" w:rsidRDefault="003049E7" w:rsidP="00A01CCA">
                  <w:pPr>
                    <w:keepNext/>
                    <w:spacing w:after="50"/>
                    <w:rPr>
                      <w:b/>
                      <w:i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多国提案</w:t>
                  </w:r>
                  <w:r w:rsidRPr="0057042E"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  <w:proofErr w:type="gramStart"/>
                  <w:r w:rsidR="00DF0944" w:rsidRPr="00DF0944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否</w:t>
                  </w:r>
                  <w:proofErr w:type="gramEnd"/>
                </w:p>
                <w:p w14:paraId="3467B61C" w14:textId="367EF8B2" w:rsidR="00683476" w:rsidRPr="00293FEE" w:rsidRDefault="003049E7" w:rsidP="00A01CCA">
                  <w:pPr>
                    <w:keepNext/>
                    <w:spacing w:after="50"/>
                    <w:rPr>
                      <w:b/>
                      <w:i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国家数量</w:t>
                  </w:r>
                  <w:r>
                    <w:rPr>
                      <w:rFonts w:hint="eastAsia"/>
                      <w:b/>
                      <w:iCs/>
                      <w:lang w:eastAsia="zh-CN"/>
                    </w:rPr>
                    <w:t>：</w:t>
                  </w:r>
                  <w:r w:rsidR="00DF0944" w:rsidRPr="00DF0944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未提供</w:t>
                  </w:r>
                </w:p>
              </w:tc>
            </w:tr>
            <w:tr w:rsidR="00683476" w:rsidRPr="00293FEE" w14:paraId="3937EA87" w14:textId="77777777" w:rsidTr="00A01CCA">
              <w:trPr>
                <w:cantSplit/>
              </w:trPr>
              <w:tc>
                <w:tcPr>
                  <w:tcW w:w="97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08397E" w14:textId="77777777" w:rsidR="003049E7" w:rsidRDefault="003049E7" w:rsidP="003049E7">
                  <w:pPr>
                    <w:spacing w:after="120"/>
                    <w:rPr>
                      <w:rFonts w:ascii="STKaiti" w:eastAsia="STKaiti" w:hAnsi="STKaiti"/>
                      <w:b/>
                      <w:iCs/>
                      <w:lang w:eastAsia="zh-CN"/>
                    </w:rPr>
                  </w:pPr>
                  <w:r w:rsidRPr="0057042E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备注</w:t>
                  </w:r>
                </w:p>
                <w:p w14:paraId="7737F827" w14:textId="45AF9346" w:rsidR="00683476" w:rsidRPr="00293FEE" w:rsidRDefault="00DF0944" w:rsidP="003049E7">
                  <w:pPr>
                    <w:rPr>
                      <w:b/>
                      <w:i/>
                    </w:rPr>
                  </w:pPr>
                  <w:r w:rsidRPr="00DF0944">
                    <w:rPr>
                      <w:rFonts w:ascii="STKaiti" w:eastAsia="STKaiti" w:hAnsi="STKaiti" w:hint="eastAsia"/>
                      <w:b/>
                      <w:iCs/>
                      <w:lang w:eastAsia="zh-CN"/>
                    </w:rPr>
                    <w:t>未提供</w:t>
                  </w:r>
                </w:p>
              </w:tc>
            </w:tr>
          </w:tbl>
          <w:p w14:paraId="312D0859" w14:textId="77777777" w:rsidR="00683476" w:rsidRPr="00293FEE" w:rsidRDefault="00683476" w:rsidP="00A01CCA">
            <w:pPr>
              <w:jc w:val="both"/>
              <w:rPr>
                <w:lang w:eastAsia="ja-JP"/>
              </w:rPr>
            </w:pPr>
          </w:p>
        </w:tc>
      </w:tr>
    </w:tbl>
    <w:p w14:paraId="70CB701E" w14:textId="7579C339" w:rsidR="006127B0" w:rsidRPr="00B613C8" w:rsidRDefault="00683476" w:rsidP="00B613C8">
      <w:pPr>
        <w:tabs>
          <w:tab w:val="clear" w:pos="1871"/>
          <w:tab w:val="clear" w:pos="2268"/>
        </w:tabs>
        <w:jc w:val="center"/>
        <w:rPr>
          <w:rFonts w:eastAsiaTheme="minorEastAsia"/>
          <w:lang w:eastAsia="zh-CN"/>
        </w:rPr>
      </w:pPr>
      <w:r w:rsidRPr="00293FEE">
        <w:rPr>
          <w:rFonts w:eastAsiaTheme="minorEastAsia"/>
          <w:lang w:eastAsia="zh-CN"/>
        </w:rPr>
        <w:lastRenderedPageBreak/>
        <w:t>_____________</w:t>
      </w:r>
    </w:p>
    <w:sectPr w:rsidR="006127B0" w:rsidRPr="00B613C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6B8D" w14:textId="77777777" w:rsidR="00E8717D" w:rsidRDefault="00E8717D">
      <w:r>
        <w:separator/>
      </w:r>
    </w:p>
  </w:endnote>
  <w:endnote w:type="continuationSeparator" w:id="0">
    <w:p w14:paraId="4FFBA8B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D4BC" w14:textId="517E3326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2AC9">
      <w:rPr>
        <w:lang w:val="en-US"/>
      </w:rPr>
      <w:t>P:\CHI\ITU-R\CONF-R\CMR23\000\099ADD27ADD01C.docx</w:t>
    </w:r>
    <w:r>
      <w:fldChar w:fldCharType="end"/>
    </w:r>
    <w:r w:rsidR="00683476">
      <w:t>(530159)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CB45" w14:textId="17CC8D3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3033F">
      <w:rPr>
        <w:lang w:val="en-US"/>
      </w:rPr>
      <w:t>P:\CHI\ITU-R\CONF-R\CMR23\000\099ADD27ADD01C.docx</w:t>
    </w:r>
    <w:r>
      <w:fldChar w:fldCharType="end"/>
    </w:r>
    <w:r w:rsidR="00683476">
      <w:t>(530159)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AF0E" w14:textId="77777777" w:rsidR="00E8717D" w:rsidRDefault="00E8717D">
      <w:r>
        <w:t>____________________</w:t>
      </w:r>
    </w:p>
  </w:footnote>
  <w:footnote w:type="continuationSeparator" w:id="0">
    <w:p w14:paraId="23BFB321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F2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77D1F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99(Add.</w:t>
    </w:r>
    <w:proofErr w:type="gramStart"/>
    <w:r w:rsidR="00C929E0">
      <w:t>27)(</w:t>
    </w:r>
    <w:proofErr w:type="gramEnd"/>
    <w:r w:rsidR="00C929E0">
      <w:t>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527E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09CA"/>
    <w:rsid w:val="00123C07"/>
    <w:rsid w:val="0013033F"/>
    <w:rsid w:val="001400E2"/>
    <w:rsid w:val="00166859"/>
    <w:rsid w:val="001765EC"/>
    <w:rsid w:val="0017665B"/>
    <w:rsid w:val="001853E8"/>
    <w:rsid w:val="001A4E73"/>
    <w:rsid w:val="001B6360"/>
    <w:rsid w:val="001C03E9"/>
    <w:rsid w:val="001C74E7"/>
    <w:rsid w:val="001E3F73"/>
    <w:rsid w:val="001F4EA6"/>
    <w:rsid w:val="00214959"/>
    <w:rsid w:val="0022272C"/>
    <w:rsid w:val="002260A6"/>
    <w:rsid w:val="00233EAF"/>
    <w:rsid w:val="0023592E"/>
    <w:rsid w:val="002742B3"/>
    <w:rsid w:val="00292C89"/>
    <w:rsid w:val="002A4C9C"/>
    <w:rsid w:val="002B509B"/>
    <w:rsid w:val="002E2A59"/>
    <w:rsid w:val="002E4507"/>
    <w:rsid w:val="003049E7"/>
    <w:rsid w:val="00305254"/>
    <w:rsid w:val="003169D2"/>
    <w:rsid w:val="00330EEF"/>
    <w:rsid w:val="003B4BEF"/>
    <w:rsid w:val="003B6399"/>
    <w:rsid w:val="003C6B45"/>
    <w:rsid w:val="003E48E2"/>
    <w:rsid w:val="003E5931"/>
    <w:rsid w:val="003F6772"/>
    <w:rsid w:val="0041282E"/>
    <w:rsid w:val="00412A51"/>
    <w:rsid w:val="00423602"/>
    <w:rsid w:val="00437869"/>
    <w:rsid w:val="00465A34"/>
    <w:rsid w:val="004B4C76"/>
    <w:rsid w:val="004C4554"/>
    <w:rsid w:val="004D2DEC"/>
    <w:rsid w:val="004F2BE6"/>
    <w:rsid w:val="0051162F"/>
    <w:rsid w:val="0052509F"/>
    <w:rsid w:val="00527E8A"/>
    <w:rsid w:val="00532EA3"/>
    <w:rsid w:val="00542E85"/>
    <w:rsid w:val="00544B1D"/>
    <w:rsid w:val="00562479"/>
    <w:rsid w:val="00576849"/>
    <w:rsid w:val="00592AC9"/>
    <w:rsid w:val="005A0ACB"/>
    <w:rsid w:val="005C4824"/>
    <w:rsid w:val="005D22F0"/>
    <w:rsid w:val="005E08D2"/>
    <w:rsid w:val="005E410B"/>
    <w:rsid w:val="005E7FD8"/>
    <w:rsid w:val="006039EF"/>
    <w:rsid w:val="006127B0"/>
    <w:rsid w:val="00622560"/>
    <w:rsid w:val="00644391"/>
    <w:rsid w:val="00647712"/>
    <w:rsid w:val="00662E12"/>
    <w:rsid w:val="0067391A"/>
    <w:rsid w:val="00683476"/>
    <w:rsid w:val="00691142"/>
    <w:rsid w:val="006B67CE"/>
    <w:rsid w:val="006C38ED"/>
    <w:rsid w:val="006E6182"/>
    <w:rsid w:val="006E6997"/>
    <w:rsid w:val="006F3C60"/>
    <w:rsid w:val="00707B56"/>
    <w:rsid w:val="00715262"/>
    <w:rsid w:val="00736415"/>
    <w:rsid w:val="00736770"/>
    <w:rsid w:val="0075670D"/>
    <w:rsid w:val="00770D2A"/>
    <w:rsid w:val="00775F9C"/>
    <w:rsid w:val="0078344E"/>
    <w:rsid w:val="007864F6"/>
    <w:rsid w:val="00793FEA"/>
    <w:rsid w:val="007B7C4B"/>
    <w:rsid w:val="007E189D"/>
    <w:rsid w:val="007F0FC5"/>
    <w:rsid w:val="007F5C36"/>
    <w:rsid w:val="008047DB"/>
    <w:rsid w:val="00810D7E"/>
    <w:rsid w:val="008129A9"/>
    <w:rsid w:val="008221A4"/>
    <w:rsid w:val="00824BD6"/>
    <w:rsid w:val="00826EAC"/>
    <w:rsid w:val="0083672D"/>
    <w:rsid w:val="00840AF5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5C2A"/>
    <w:rsid w:val="00940A12"/>
    <w:rsid w:val="00942706"/>
    <w:rsid w:val="00953293"/>
    <w:rsid w:val="009657F9"/>
    <w:rsid w:val="00982F93"/>
    <w:rsid w:val="00990920"/>
    <w:rsid w:val="0099525B"/>
    <w:rsid w:val="009C72B7"/>
    <w:rsid w:val="009F70C6"/>
    <w:rsid w:val="00A0052C"/>
    <w:rsid w:val="00A31B14"/>
    <w:rsid w:val="00A323DC"/>
    <w:rsid w:val="00A36F50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613C8"/>
    <w:rsid w:val="00B711CC"/>
    <w:rsid w:val="00B851D4"/>
    <w:rsid w:val="00B868FC"/>
    <w:rsid w:val="00B95072"/>
    <w:rsid w:val="00BB26CD"/>
    <w:rsid w:val="00BE05A0"/>
    <w:rsid w:val="00BE464F"/>
    <w:rsid w:val="00C07239"/>
    <w:rsid w:val="00C3610D"/>
    <w:rsid w:val="00C364B1"/>
    <w:rsid w:val="00C47D87"/>
    <w:rsid w:val="00C627F9"/>
    <w:rsid w:val="00C6584D"/>
    <w:rsid w:val="00C929E0"/>
    <w:rsid w:val="00CA2FA9"/>
    <w:rsid w:val="00CB4E5A"/>
    <w:rsid w:val="00CC73D7"/>
    <w:rsid w:val="00CF0AD7"/>
    <w:rsid w:val="00CF0BE1"/>
    <w:rsid w:val="00CF7C2B"/>
    <w:rsid w:val="00D2539B"/>
    <w:rsid w:val="00D52A14"/>
    <w:rsid w:val="00D5451C"/>
    <w:rsid w:val="00D6206A"/>
    <w:rsid w:val="00D72E19"/>
    <w:rsid w:val="00D74599"/>
    <w:rsid w:val="00DA0469"/>
    <w:rsid w:val="00DD13B7"/>
    <w:rsid w:val="00DF0809"/>
    <w:rsid w:val="00DF0944"/>
    <w:rsid w:val="00DF3B0C"/>
    <w:rsid w:val="00E14984"/>
    <w:rsid w:val="00E22A25"/>
    <w:rsid w:val="00E255DC"/>
    <w:rsid w:val="00E540E1"/>
    <w:rsid w:val="00E560F1"/>
    <w:rsid w:val="00E8717D"/>
    <w:rsid w:val="00E92319"/>
    <w:rsid w:val="00F467B6"/>
    <w:rsid w:val="00F837F4"/>
    <w:rsid w:val="00FC044F"/>
    <w:rsid w:val="00FC59C4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B255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sNoChar">
    <w:name w:val="Res_No Char"/>
    <w:basedOn w:val="DefaultParagraphFont"/>
    <w:link w:val="ResNo"/>
    <w:rsid w:val="00683476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link w:val="Restitle"/>
    <w:qFormat/>
    <w:rsid w:val="00683476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683476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A36F5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79e215-9e96-4895-8e50-92fa841330f2" targetNamespace="http://schemas.microsoft.com/office/2006/metadata/properties" ma:root="true" ma:fieldsID="d41af5c836d734370eb92e7ee5f83852" ns2:_="" ns3:_="">
    <xsd:import namespace="996b2e75-67fd-4955-a3b0-5ab9934cb50b"/>
    <xsd:import namespace="d279e215-9e96-4895-8e50-92fa841330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9e215-9e96-4895-8e50-92fa841330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79e215-9e96-4895-8e50-92fa841330f2">DPM</DPM_x0020_Author>
    <DPM_x0020_File_x0020_name xmlns="d279e215-9e96-4895-8e50-92fa841330f2">R23-WRC23-C-0099!A27-A1!MSW-C</DPM_x0020_File_x0020_name>
    <DPM_x0020_Version xmlns="d279e215-9e96-4895-8e50-92fa841330f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79e215-9e96-4895-8e50-92fa84133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9e215-9e96-4895-8e50-92fa84133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2025</Words>
  <Characters>736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R23-WRC23-C-0099!A27-A1!MSW-C</vt:lpstr>
    </vt:vector>
  </TitlesOfParts>
  <Manager>General Secretariat - Pool</Manager>
  <Company>International Telecommunication Union (ITU)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R23-WRC23-C-0099!A27-A1!MSW-C</dc:title>
  <dc:subject>World Radiocommunication Conference - 2019</dc:subject>
  <dc:creator>Documents Proposals Manager (DPM)</dc:creator>
  <cp:keywords>DPM_v2023.8.1.1_prod</cp:keywords>
  <dc:description/>
  <cp:lastModifiedBy>Li, Yong</cp:lastModifiedBy>
  <cp:revision>5</cp:revision>
  <cp:lastPrinted>2006-07-03T06:56:00Z</cp:lastPrinted>
  <dcterms:created xsi:type="dcterms:W3CDTF">2023-11-08T10:27:00Z</dcterms:created>
  <dcterms:modified xsi:type="dcterms:W3CDTF">2023-11-09T21:20:00Z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