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89"/>
        <w:gridCol w:w="5107"/>
        <w:gridCol w:w="988"/>
        <w:gridCol w:w="1982"/>
      </w:tblGrid>
      <w:tr w:rsidR="00752552" w:rsidRPr="00840055" w14:paraId="1BD6506D" w14:textId="77777777" w:rsidTr="00752552">
        <w:trPr>
          <w:cantSplit/>
          <w:trHeight w:val="20"/>
        </w:trPr>
        <w:tc>
          <w:tcPr>
            <w:tcW w:w="1589" w:type="dxa"/>
            <w:vAlign w:val="center"/>
          </w:tcPr>
          <w:p w14:paraId="12A42585" w14:textId="77777777" w:rsidR="00752552" w:rsidRPr="00840055" w:rsidRDefault="00752552" w:rsidP="00752552">
            <w:pPr>
              <w:spacing w:before="0"/>
              <w:jc w:val="left"/>
              <w:rPr>
                <w:b/>
                <w:bCs/>
                <w:rtl/>
                <w:lang w:bidi="ar-EG"/>
              </w:rPr>
            </w:pPr>
            <w:r w:rsidRPr="00840055">
              <w:rPr>
                <w:noProof/>
                <w:lang w:val="en-GB" w:bidi="ar-EG"/>
              </w:rPr>
              <w:drawing>
                <wp:inline distT="0" distB="0" distL="0" distR="0" wp14:anchorId="7BC3635C" wp14:editId="11C7AD5F">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3E402A05" w14:textId="77777777" w:rsidR="00752552" w:rsidRPr="00840055" w:rsidRDefault="00752552" w:rsidP="00752552">
            <w:pPr>
              <w:pStyle w:val="LOGO"/>
              <w:framePr w:hSpace="0" w:wrap="auto" w:xAlign="left" w:yAlign="inline"/>
              <w:rPr>
                <w:rtl/>
              </w:rPr>
            </w:pPr>
            <w:r w:rsidRPr="00840055">
              <w:rPr>
                <w:rtl/>
              </w:rPr>
              <w:t xml:space="preserve">المؤتمر العالمي للاتصالات الراديوية </w:t>
            </w:r>
            <w:r w:rsidRPr="00840055">
              <w:t>(WRC-23)</w:t>
            </w:r>
          </w:p>
          <w:p w14:paraId="3E98DF54" w14:textId="77777777" w:rsidR="00752552" w:rsidRPr="00840055" w:rsidRDefault="00752552" w:rsidP="00752552">
            <w:pPr>
              <w:rPr>
                <w:b/>
                <w:bCs/>
                <w:rtl/>
                <w:lang w:bidi="ar-EG"/>
              </w:rPr>
            </w:pPr>
            <w:r w:rsidRPr="00840055">
              <w:rPr>
                <w:b/>
                <w:bCs/>
                <w:sz w:val="26"/>
                <w:szCs w:val="26"/>
                <w:rtl/>
              </w:rPr>
              <w:t xml:space="preserve">دبي، </w:t>
            </w:r>
            <w:r w:rsidRPr="00840055">
              <w:rPr>
                <w:b/>
                <w:bCs/>
                <w:sz w:val="26"/>
                <w:szCs w:val="26"/>
                <w:lang w:bidi="ar-EG"/>
              </w:rPr>
              <w:t>20</w:t>
            </w:r>
            <w:r w:rsidRPr="00840055">
              <w:rPr>
                <w:b/>
                <w:bCs/>
                <w:sz w:val="26"/>
                <w:szCs w:val="26"/>
                <w:rtl/>
                <w:lang w:bidi="ar-EG"/>
              </w:rPr>
              <w:t xml:space="preserve"> نوفمبر – </w:t>
            </w:r>
            <w:r w:rsidRPr="00840055">
              <w:rPr>
                <w:b/>
                <w:bCs/>
                <w:sz w:val="26"/>
                <w:szCs w:val="26"/>
                <w:lang w:bidi="ar-EG"/>
              </w:rPr>
              <w:t>15</w:t>
            </w:r>
            <w:r w:rsidRPr="00840055">
              <w:rPr>
                <w:b/>
                <w:bCs/>
                <w:sz w:val="26"/>
                <w:szCs w:val="26"/>
                <w:rtl/>
                <w:lang w:bidi="ar-EG"/>
              </w:rPr>
              <w:t xml:space="preserve"> ديسمبر </w:t>
            </w:r>
            <w:r w:rsidRPr="00840055">
              <w:rPr>
                <w:b/>
                <w:bCs/>
                <w:sz w:val="26"/>
                <w:szCs w:val="26"/>
                <w:lang w:bidi="ar-EG"/>
              </w:rPr>
              <w:t>2023</w:t>
            </w:r>
          </w:p>
        </w:tc>
        <w:tc>
          <w:tcPr>
            <w:tcW w:w="1982" w:type="dxa"/>
            <w:vAlign w:val="center"/>
          </w:tcPr>
          <w:p w14:paraId="09BC675F" w14:textId="77777777" w:rsidR="00752552" w:rsidRPr="00840055" w:rsidRDefault="00752552" w:rsidP="00752552">
            <w:pPr>
              <w:jc w:val="right"/>
              <w:rPr>
                <w:rtl/>
                <w:lang w:bidi="ar-EG"/>
              </w:rPr>
            </w:pPr>
            <w:bookmarkStart w:id="0" w:name="ditulogo"/>
            <w:bookmarkEnd w:id="0"/>
            <w:r w:rsidRPr="00840055">
              <w:rPr>
                <w:noProof/>
              </w:rPr>
              <w:drawing>
                <wp:inline distT="0" distB="0" distL="0" distR="0" wp14:anchorId="3452CD2F" wp14:editId="67965C56">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840055" w14:paraId="61F17DF3" w14:textId="77777777" w:rsidTr="00752552">
        <w:trPr>
          <w:cantSplit/>
          <w:trHeight w:val="20"/>
        </w:trPr>
        <w:tc>
          <w:tcPr>
            <w:tcW w:w="6696" w:type="dxa"/>
            <w:gridSpan w:val="2"/>
            <w:tcBorders>
              <w:bottom w:val="single" w:sz="12" w:space="0" w:color="auto"/>
            </w:tcBorders>
          </w:tcPr>
          <w:p w14:paraId="07D81FD2" w14:textId="77777777" w:rsidR="000D1EE4" w:rsidRPr="00840055" w:rsidRDefault="000D1EE4" w:rsidP="000D1EE4">
            <w:pPr>
              <w:rPr>
                <w:rtl/>
                <w:lang w:bidi="ar-EG"/>
              </w:rPr>
            </w:pPr>
          </w:p>
        </w:tc>
        <w:tc>
          <w:tcPr>
            <w:tcW w:w="2970" w:type="dxa"/>
            <w:gridSpan w:val="2"/>
            <w:tcBorders>
              <w:bottom w:val="single" w:sz="12" w:space="0" w:color="auto"/>
            </w:tcBorders>
          </w:tcPr>
          <w:p w14:paraId="094973F0" w14:textId="77777777" w:rsidR="000D1EE4" w:rsidRPr="00840055" w:rsidRDefault="000D1EE4" w:rsidP="000D1EE4">
            <w:pPr>
              <w:rPr>
                <w:lang w:val="en-GB" w:bidi="ar-EG"/>
              </w:rPr>
            </w:pPr>
          </w:p>
        </w:tc>
      </w:tr>
      <w:tr w:rsidR="000D1EE4" w:rsidRPr="00840055" w14:paraId="24B2A52D" w14:textId="77777777" w:rsidTr="00752552">
        <w:trPr>
          <w:cantSplit/>
          <w:trHeight w:val="20"/>
        </w:trPr>
        <w:tc>
          <w:tcPr>
            <w:tcW w:w="6696" w:type="dxa"/>
            <w:gridSpan w:val="2"/>
            <w:tcBorders>
              <w:top w:val="single" w:sz="12" w:space="0" w:color="auto"/>
            </w:tcBorders>
          </w:tcPr>
          <w:p w14:paraId="0879C339" w14:textId="77777777" w:rsidR="000D1EE4" w:rsidRPr="00840055" w:rsidRDefault="000D1EE4" w:rsidP="006A6576">
            <w:pPr>
              <w:spacing w:before="0" w:line="240" w:lineRule="exact"/>
              <w:rPr>
                <w:b/>
                <w:bCs/>
                <w:rtl/>
                <w:lang w:bidi="ar-EG"/>
              </w:rPr>
            </w:pPr>
          </w:p>
        </w:tc>
        <w:tc>
          <w:tcPr>
            <w:tcW w:w="2970" w:type="dxa"/>
            <w:gridSpan w:val="2"/>
            <w:tcBorders>
              <w:top w:val="single" w:sz="12" w:space="0" w:color="auto"/>
            </w:tcBorders>
          </w:tcPr>
          <w:p w14:paraId="4243236B" w14:textId="77777777" w:rsidR="000D1EE4" w:rsidRPr="00840055" w:rsidRDefault="000D1EE4" w:rsidP="006A6576">
            <w:pPr>
              <w:spacing w:before="0" w:line="240" w:lineRule="exact"/>
              <w:rPr>
                <w:b/>
                <w:bCs/>
                <w:lang w:bidi="ar-EG"/>
              </w:rPr>
            </w:pPr>
          </w:p>
        </w:tc>
      </w:tr>
      <w:tr w:rsidR="000D1EE4" w:rsidRPr="00840055" w14:paraId="475E5B54" w14:textId="77777777" w:rsidTr="00752552">
        <w:trPr>
          <w:cantSplit/>
        </w:trPr>
        <w:tc>
          <w:tcPr>
            <w:tcW w:w="6696" w:type="dxa"/>
            <w:gridSpan w:val="2"/>
          </w:tcPr>
          <w:p w14:paraId="74777900" w14:textId="77777777" w:rsidR="000D1EE4" w:rsidRPr="00840055" w:rsidRDefault="00E50850" w:rsidP="004C1BAD">
            <w:pPr>
              <w:pStyle w:val="Committee"/>
              <w:bidi/>
              <w:rPr>
                <w:rtl/>
                <w:lang w:bidi="ar-EG"/>
              </w:rPr>
            </w:pPr>
            <w:r w:rsidRPr="00840055">
              <w:rPr>
                <w:rtl/>
                <w:lang w:bidi="ar-EG"/>
              </w:rPr>
              <w:t>الجلسة العامة</w:t>
            </w:r>
          </w:p>
        </w:tc>
        <w:tc>
          <w:tcPr>
            <w:tcW w:w="2970" w:type="dxa"/>
            <w:gridSpan w:val="2"/>
          </w:tcPr>
          <w:p w14:paraId="2669E40C" w14:textId="77777777" w:rsidR="000D1EE4" w:rsidRPr="00840055" w:rsidRDefault="00E50850" w:rsidP="003928A8">
            <w:pPr>
              <w:spacing w:before="60" w:after="60" w:line="260" w:lineRule="exact"/>
              <w:jc w:val="left"/>
              <w:rPr>
                <w:b/>
                <w:bCs/>
                <w:rtl/>
                <w:lang w:bidi="ar-EG"/>
              </w:rPr>
            </w:pPr>
            <w:r w:rsidRPr="00840055">
              <w:rPr>
                <w:rFonts w:eastAsia="SimSun"/>
                <w:b/>
                <w:bCs/>
                <w:rtl/>
                <w:lang w:bidi="ar-EG"/>
              </w:rPr>
              <w:t>الإضافة 1</w:t>
            </w:r>
            <w:r w:rsidRPr="00840055">
              <w:rPr>
                <w:rFonts w:eastAsia="SimSun"/>
                <w:b/>
                <w:bCs/>
                <w:rtl/>
                <w:lang w:bidi="ar-EG"/>
              </w:rPr>
              <w:br/>
              <w:t xml:space="preserve">للوثيقة </w:t>
            </w:r>
            <w:r w:rsidRPr="00840055">
              <w:rPr>
                <w:rFonts w:eastAsia="SimSun"/>
                <w:b/>
                <w:bCs/>
              </w:rPr>
              <w:t>99(Add.27)-A</w:t>
            </w:r>
          </w:p>
        </w:tc>
      </w:tr>
      <w:tr w:rsidR="000D1EE4" w:rsidRPr="00840055" w14:paraId="57B5630E" w14:textId="77777777" w:rsidTr="00752552">
        <w:trPr>
          <w:cantSplit/>
        </w:trPr>
        <w:tc>
          <w:tcPr>
            <w:tcW w:w="6696" w:type="dxa"/>
            <w:gridSpan w:val="2"/>
          </w:tcPr>
          <w:p w14:paraId="09E27D7C" w14:textId="77777777" w:rsidR="000D1EE4" w:rsidRPr="00840055" w:rsidRDefault="000D1EE4" w:rsidP="000D1EE4">
            <w:pPr>
              <w:spacing w:before="60" w:after="60" w:line="260" w:lineRule="exact"/>
              <w:rPr>
                <w:b/>
                <w:bCs/>
                <w:rtl/>
                <w:lang w:bidi="ar-EG"/>
              </w:rPr>
            </w:pPr>
          </w:p>
        </w:tc>
        <w:tc>
          <w:tcPr>
            <w:tcW w:w="2970" w:type="dxa"/>
            <w:gridSpan w:val="2"/>
          </w:tcPr>
          <w:p w14:paraId="50F4BAF6" w14:textId="77777777" w:rsidR="000D1EE4" w:rsidRPr="00840055" w:rsidRDefault="00E50850" w:rsidP="000D1EE4">
            <w:pPr>
              <w:spacing w:before="60" w:after="60" w:line="260" w:lineRule="exact"/>
              <w:rPr>
                <w:b/>
                <w:bCs/>
                <w:rtl/>
                <w:lang w:bidi="ar-EG"/>
              </w:rPr>
            </w:pPr>
            <w:r w:rsidRPr="00840055">
              <w:rPr>
                <w:rFonts w:eastAsia="SimSun"/>
                <w:b/>
                <w:bCs/>
              </w:rPr>
              <w:t>27</w:t>
            </w:r>
            <w:r w:rsidRPr="00840055">
              <w:rPr>
                <w:rFonts w:eastAsia="SimSun"/>
                <w:b/>
                <w:bCs/>
                <w:rtl/>
              </w:rPr>
              <w:t xml:space="preserve"> أكتوبر </w:t>
            </w:r>
            <w:r w:rsidRPr="00840055">
              <w:rPr>
                <w:rFonts w:eastAsia="SimSun"/>
                <w:b/>
                <w:bCs/>
              </w:rPr>
              <w:t>2023</w:t>
            </w:r>
          </w:p>
        </w:tc>
      </w:tr>
      <w:tr w:rsidR="000D1EE4" w:rsidRPr="00840055" w14:paraId="72702796" w14:textId="77777777" w:rsidTr="00752552">
        <w:trPr>
          <w:cantSplit/>
        </w:trPr>
        <w:tc>
          <w:tcPr>
            <w:tcW w:w="6696" w:type="dxa"/>
            <w:gridSpan w:val="2"/>
          </w:tcPr>
          <w:p w14:paraId="64A5FB4E" w14:textId="77777777" w:rsidR="000D1EE4" w:rsidRPr="00840055" w:rsidRDefault="000D1EE4" w:rsidP="000D1EE4">
            <w:pPr>
              <w:spacing w:before="60" w:after="60" w:line="260" w:lineRule="exact"/>
              <w:rPr>
                <w:b/>
                <w:bCs/>
                <w:rtl/>
                <w:lang w:bidi="ar-EG"/>
              </w:rPr>
            </w:pPr>
          </w:p>
        </w:tc>
        <w:tc>
          <w:tcPr>
            <w:tcW w:w="2970" w:type="dxa"/>
            <w:gridSpan w:val="2"/>
          </w:tcPr>
          <w:p w14:paraId="4EA6DCC4" w14:textId="77777777" w:rsidR="000D1EE4" w:rsidRPr="00840055" w:rsidRDefault="00E50850" w:rsidP="000D1EE4">
            <w:pPr>
              <w:spacing w:before="60" w:after="60" w:line="260" w:lineRule="exact"/>
              <w:rPr>
                <w:b/>
                <w:bCs/>
                <w:lang w:bidi="ar-EG"/>
              </w:rPr>
            </w:pPr>
            <w:r w:rsidRPr="00840055">
              <w:rPr>
                <w:b/>
                <w:bCs/>
                <w:rtl/>
                <w:lang w:bidi="ar-EG"/>
              </w:rPr>
              <w:t>الأصل: بالإنكليزية</w:t>
            </w:r>
          </w:p>
        </w:tc>
      </w:tr>
      <w:tr w:rsidR="000D1EE4" w:rsidRPr="00840055" w14:paraId="7AC9D1CA" w14:textId="77777777" w:rsidTr="00752552">
        <w:trPr>
          <w:cantSplit/>
        </w:trPr>
        <w:tc>
          <w:tcPr>
            <w:tcW w:w="9666" w:type="dxa"/>
            <w:gridSpan w:val="4"/>
          </w:tcPr>
          <w:p w14:paraId="53ABA445" w14:textId="77777777" w:rsidR="000D1EE4" w:rsidRPr="00840055" w:rsidRDefault="000D1EE4" w:rsidP="000D1EE4">
            <w:pPr>
              <w:rPr>
                <w:b/>
                <w:bCs/>
                <w:lang w:bidi="ar-EG"/>
              </w:rPr>
            </w:pPr>
          </w:p>
        </w:tc>
      </w:tr>
      <w:tr w:rsidR="000D1EE4" w:rsidRPr="00840055" w14:paraId="3D069460" w14:textId="77777777" w:rsidTr="00752552">
        <w:trPr>
          <w:cantSplit/>
        </w:trPr>
        <w:tc>
          <w:tcPr>
            <w:tcW w:w="9666" w:type="dxa"/>
            <w:gridSpan w:val="4"/>
          </w:tcPr>
          <w:p w14:paraId="2B8233B6" w14:textId="77777777" w:rsidR="000D1EE4" w:rsidRPr="00840055" w:rsidRDefault="000D1EE4" w:rsidP="000D1EE4">
            <w:pPr>
              <w:pStyle w:val="Source"/>
              <w:rPr>
                <w:rtl/>
                <w:lang w:bidi="ar-SA"/>
              </w:rPr>
            </w:pPr>
            <w:r w:rsidRPr="00840055">
              <w:rPr>
                <w:rtl/>
              </w:rPr>
              <w:t>اليابان</w:t>
            </w:r>
          </w:p>
        </w:tc>
      </w:tr>
      <w:tr w:rsidR="000D1EE4" w:rsidRPr="00840055" w14:paraId="2EE4EF5B" w14:textId="77777777" w:rsidTr="00752552">
        <w:trPr>
          <w:cantSplit/>
        </w:trPr>
        <w:tc>
          <w:tcPr>
            <w:tcW w:w="9666" w:type="dxa"/>
            <w:gridSpan w:val="4"/>
          </w:tcPr>
          <w:p w14:paraId="4076F6C0" w14:textId="3A66C12D" w:rsidR="000D1EE4" w:rsidRPr="00840055" w:rsidRDefault="003928A8" w:rsidP="000D1EE4">
            <w:pPr>
              <w:pStyle w:val="Title1"/>
              <w:rPr>
                <w:rtl/>
              </w:rPr>
            </w:pPr>
            <w:r w:rsidRPr="00840055">
              <w:rPr>
                <w:rtl/>
              </w:rPr>
              <w:t>مقترحات بشأن أعمال المؤتمر</w:t>
            </w:r>
          </w:p>
        </w:tc>
      </w:tr>
      <w:tr w:rsidR="000D1EE4" w:rsidRPr="00840055" w14:paraId="053E8C36" w14:textId="77777777" w:rsidTr="00752552">
        <w:trPr>
          <w:cantSplit/>
        </w:trPr>
        <w:tc>
          <w:tcPr>
            <w:tcW w:w="9666" w:type="dxa"/>
            <w:gridSpan w:val="4"/>
          </w:tcPr>
          <w:p w14:paraId="1FBF341A" w14:textId="77777777" w:rsidR="000D1EE4" w:rsidRPr="00840055" w:rsidRDefault="000D1EE4" w:rsidP="000D1EE4">
            <w:pPr>
              <w:pStyle w:val="Title2"/>
              <w:rPr>
                <w:rtl/>
              </w:rPr>
            </w:pPr>
          </w:p>
        </w:tc>
      </w:tr>
      <w:tr w:rsidR="00E50850" w:rsidRPr="00840055" w14:paraId="464F3FDE" w14:textId="77777777" w:rsidTr="00752552">
        <w:trPr>
          <w:cantSplit/>
        </w:trPr>
        <w:tc>
          <w:tcPr>
            <w:tcW w:w="9666" w:type="dxa"/>
            <w:gridSpan w:val="4"/>
          </w:tcPr>
          <w:p w14:paraId="4B95A106" w14:textId="690D6BA3" w:rsidR="00E50850" w:rsidRPr="00840055" w:rsidRDefault="00E50850" w:rsidP="00E50850">
            <w:pPr>
              <w:pStyle w:val="Agendaitem"/>
              <w:rPr>
                <w:rtl/>
                <w:lang w:val="en-US" w:bidi="ar-AE"/>
              </w:rPr>
            </w:pPr>
            <w:r w:rsidRPr="00840055">
              <w:rPr>
                <w:rtl/>
              </w:rPr>
              <w:t>بند جدول الأعمال</w:t>
            </w:r>
            <w:r w:rsidR="003928A8" w:rsidRPr="00840055">
              <w:rPr>
                <w:rtl/>
                <w:lang w:bidi="ar-AE"/>
              </w:rPr>
              <w:t xml:space="preserve"> </w:t>
            </w:r>
            <w:r w:rsidR="003928A8" w:rsidRPr="00840055">
              <w:rPr>
                <w:lang w:val="en-US" w:bidi="ar-AE"/>
              </w:rPr>
              <w:t>10</w:t>
            </w:r>
          </w:p>
        </w:tc>
      </w:tr>
    </w:tbl>
    <w:p w14:paraId="6951F592" w14:textId="77777777" w:rsidR="00AB4BA4" w:rsidRPr="00840055" w:rsidRDefault="00AB4BA4" w:rsidP="00387E34">
      <w:pPr>
        <w:rPr>
          <w:rtl/>
        </w:rPr>
      </w:pPr>
      <w:r w:rsidRPr="00840055">
        <w:rPr>
          <w:lang w:bidi="ar-EG"/>
        </w:rPr>
        <w:t>10</w:t>
      </w:r>
      <w:r w:rsidRPr="00840055">
        <w:rPr>
          <w:rtl/>
        </w:rPr>
        <w:tab/>
        <w:t xml:space="preserve">تقديم توصيات إلى مجلس الاتحاد بالبنود التي يلزم إدراجها في جدول أعمال المؤتمر العالمي التالي للاتصالات الراديوية وببنود جداول الأعمال الأولية للمؤتمرات اللاحقة، وفقاً للمادة </w:t>
      </w:r>
      <w:r w:rsidRPr="00840055">
        <w:t>7</w:t>
      </w:r>
      <w:r w:rsidRPr="00840055">
        <w:rPr>
          <w:rtl/>
        </w:rPr>
        <w:t xml:space="preserve"> من اتفاقية الاتحاد والقرار </w:t>
      </w:r>
      <w:r w:rsidRPr="00840055">
        <w:rPr>
          <w:b/>
          <w:bCs/>
          <w:iCs/>
        </w:rPr>
        <w:t>(Rev.WRC-19)</w:t>
      </w:r>
      <w:r w:rsidRPr="00840055">
        <w:rPr>
          <w:b/>
          <w:bCs/>
          <w:iCs/>
          <w:rtl/>
        </w:rPr>
        <w:t xml:space="preserve"> </w:t>
      </w:r>
      <w:r w:rsidRPr="00840055">
        <w:rPr>
          <w:b/>
          <w:bCs/>
          <w:iCs/>
          <w:lang w:val="en-GB"/>
        </w:rPr>
        <w:t>804</w:t>
      </w:r>
      <w:r w:rsidRPr="00840055">
        <w:rPr>
          <w:rtl/>
        </w:rPr>
        <w:t>،</w:t>
      </w:r>
    </w:p>
    <w:p w14:paraId="0846DEA6" w14:textId="096D3C3E" w:rsidR="00417E14" w:rsidRPr="00840055" w:rsidRDefault="003928A8" w:rsidP="003928A8">
      <w:pPr>
        <w:pStyle w:val="Headingb"/>
        <w:rPr>
          <w:rtl/>
        </w:rPr>
      </w:pPr>
      <w:r w:rsidRPr="00840055">
        <w:rPr>
          <w:rtl/>
        </w:rPr>
        <w:t>مقدمة</w:t>
      </w:r>
    </w:p>
    <w:p w14:paraId="21D83C68" w14:textId="1C9F7D90" w:rsidR="00B24B17" w:rsidRPr="00840055" w:rsidRDefault="00FF14A9" w:rsidP="004351B3">
      <w:r w:rsidRPr="00840055">
        <w:rPr>
          <w:rtl/>
        </w:rPr>
        <w:t xml:space="preserve">تقترح اليابان إدراج بند جديد في جدول أعمال المؤتمر </w:t>
      </w:r>
      <w:r w:rsidRPr="00840055">
        <w:t>WRC-27</w:t>
      </w:r>
      <w:r w:rsidRPr="00840055">
        <w:rPr>
          <w:rtl/>
        </w:rPr>
        <w:t xml:space="preserve"> للنظر في</w:t>
      </w:r>
      <w:r w:rsidR="005E2B1B" w:rsidRPr="00840055">
        <w:rPr>
          <w:rtl/>
          <w:lang w:bidi="ar-SY"/>
        </w:rPr>
        <w:t xml:space="preserve"> منح</w:t>
      </w:r>
      <w:r w:rsidRPr="00840055">
        <w:rPr>
          <w:rtl/>
        </w:rPr>
        <w:t xml:space="preserve"> توزيعات جديدة للخدمة المتنقلة الساتلية (</w:t>
      </w:r>
      <w:r w:rsidRPr="00840055">
        <w:t>MSS</w:t>
      </w:r>
      <w:r w:rsidRPr="00840055">
        <w:rPr>
          <w:rtl/>
        </w:rPr>
        <w:t xml:space="preserve">) مخصصة </w:t>
      </w:r>
      <w:r w:rsidR="005E2B1B" w:rsidRPr="00840055">
        <w:rPr>
          <w:rtl/>
        </w:rPr>
        <w:t xml:space="preserve">فقط </w:t>
      </w:r>
      <w:r w:rsidRPr="00840055">
        <w:rPr>
          <w:rtl/>
        </w:rPr>
        <w:t xml:space="preserve">للاستخدام في الاتصالات المباشرة بين السواتل غير المستقرة بالنسبة إلى الأرض ومعدات </w:t>
      </w:r>
      <w:r w:rsidR="005E2B1B" w:rsidRPr="00840055">
        <w:rPr>
          <w:rtl/>
        </w:rPr>
        <w:t>مستعملي</w:t>
      </w:r>
      <w:r w:rsidRPr="00840055">
        <w:rPr>
          <w:rtl/>
        </w:rPr>
        <w:t xml:space="preserve"> الاتصالات المتنقلة الدولية في أنظمة الاتصالات المتنقلة الدولية </w:t>
      </w:r>
      <w:r w:rsidR="005E2B1B" w:rsidRPr="00840055">
        <w:rPr>
          <w:rtl/>
        </w:rPr>
        <w:t>للأرض،</w:t>
      </w:r>
      <w:r w:rsidRPr="00840055">
        <w:rPr>
          <w:rtl/>
        </w:rPr>
        <w:t xml:space="preserve"> </w:t>
      </w:r>
      <w:r w:rsidR="005E2B1B" w:rsidRPr="00840055">
        <w:rPr>
          <w:rtl/>
        </w:rPr>
        <w:t>وذلك ل</w:t>
      </w:r>
      <w:r w:rsidRPr="00840055">
        <w:rPr>
          <w:rtl/>
        </w:rPr>
        <w:t xml:space="preserve">ضمان </w:t>
      </w:r>
      <w:r w:rsidR="005E2B1B" w:rsidRPr="00840055">
        <w:rPr>
          <w:rtl/>
        </w:rPr>
        <w:t xml:space="preserve">توفير </w:t>
      </w:r>
      <w:r w:rsidRPr="00840055">
        <w:rPr>
          <w:rtl/>
        </w:rPr>
        <w:t xml:space="preserve">الحماية </w:t>
      </w:r>
      <w:r w:rsidR="005E2B1B" w:rsidRPr="00840055">
        <w:rPr>
          <w:rtl/>
        </w:rPr>
        <w:t>ل</w:t>
      </w:r>
      <w:r w:rsidRPr="00840055">
        <w:rPr>
          <w:rtl/>
        </w:rPr>
        <w:t xml:space="preserve">لخدمات التي </w:t>
      </w:r>
      <w:r w:rsidR="00CF1E5E" w:rsidRPr="00840055">
        <w:rPr>
          <w:rtl/>
        </w:rPr>
        <w:t xml:space="preserve">توزع لها </w:t>
      </w:r>
      <w:r w:rsidRPr="00840055">
        <w:rPr>
          <w:rtl/>
        </w:rPr>
        <w:t xml:space="preserve">نطاقات التردد على أساس أولي، في نطاقات التردد </w:t>
      </w:r>
      <w:r w:rsidRPr="00840055">
        <w:t>MHz 960-698</w:t>
      </w:r>
      <w:r w:rsidRPr="00840055">
        <w:rPr>
          <w:rtl/>
        </w:rPr>
        <w:t>، و</w:t>
      </w:r>
      <w:r w:rsidRPr="00840055">
        <w:t>MHz 1 518-1 427</w:t>
      </w:r>
      <w:r w:rsidRPr="00840055">
        <w:rPr>
          <w:rtl/>
        </w:rPr>
        <w:t>، و</w:t>
      </w:r>
      <w:r w:rsidRPr="00840055">
        <w:t>MHz 1 980-1 710</w:t>
      </w:r>
      <w:r w:rsidRPr="00840055">
        <w:rPr>
          <w:rtl/>
        </w:rPr>
        <w:t>، و</w:t>
      </w:r>
      <w:r w:rsidRPr="00840055">
        <w:t>MHz 2 025-2 010</w:t>
      </w:r>
      <w:r w:rsidRPr="00840055">
        <w:rPr>
          <w:rtl/>
        </w:rPr>
        <w:t>، و</w:t>
      </w:r>
      <w:r w:rsidRPr="00840055">
        <w:t>MHz 2 170-2 110</w:t>
      </w:r>
      <w:r w:rsidR="00665EBB">
        <w:rPr>
          <w:rFonts w:hint="cs"/>
          <w:rtl/>
        </w:rPr>
        <w:t xml:space="preserve"> </w:t>
      </w:r>
      <w:r w:rsidRPr="00840055">
        <w:rPr>
          <w:rtl/>
        </w:rPr>
        <w:t xml:space="preserve">المحددة للمكون الأرضي للاتصالات المتنقلة الدولية، </w:t>
      </w:r>
      <w:r w:rsidR="005E2B1B" w:rsidRPr="00840055">
        <w:rPr>
          <w:rtl/>
        </w:rPr>
        <w:t>شريطة</w:t>
      </w:r>
      <w:r w:rsidRPr="00840055">
        <w:rPr>
          <w:rtl/>
        </w:rPr>
        <w:t xml:space="preserve"> ألا تسبب الخدمة المتنقلة الساتلية الموزعة حديثاً تداخلات</w:t>
      </w:r>
      <w:r w:rsidR="00665EBB">
        <w:rPr>
          <w:rFonts w:hint="cs"/>
          <w:rtl/>
        </w:rPr>
        <w:t>ٍ</w:t>
      </w:r>
      <w:r w:rsidRPr="00840055">
        <w:rPr>
          <w:rtl/>
        </w:rPr>
        <w:t xml:space="preserve"> ضارة</w:t>
      </w:r>
      <w:r w:rsidR="00665EBB">
        <w:rPr>
          <w:rFonts w:hint="cs"/>
          <w:rtl/>
        </w:rPr>
        <w:t>ً</w:t>
      </w:r>
      <w:r w:rsidRPr="00840055">
        <w:rPr>
          <w:rtl/>
        </w:rPr>
        <w:t xml:space="preserve"> </w:t>
      </w:r>
      <w:r w:rsidR="005E2B1B" w:rsidRPr="00840055">
        <w:rPr>
          <w:rtl/>
        </w:rPr>
        <w:t xml:space="preserve">على </w:t>
      </w:r>
      <w:r w:rsidRPr="00840055">
        <w:rPr>
          <w:rtl/>
        </w:rPr>
        <w:t>محطات الخدمات الأخرى الموزعة على أساس أولي، بما في ذلك أنظمة الاتصالات المتنقلة الدولية للأرض في البلدان المجاورة، وألا تطالب بالحماية منها.</w:t>
      </w:r>
    </w:p>
    <w:p w14:paraId="7F921ACC" w14:textId="009B9C08" w:rsidR="00C45930" w:rsidRPr="00840055" w:rsidRDefault="003928A8" w:rsidP="003928A8">
      <w:pPr>
        <w:pStyle w:val="Headingb"/>
      </w:pPr>
      <w:r w:rsidRPr="00840055">
        <w:rPr>
          <w:rtl/>
        </w:rPr>
        <w:t>المقت</w:t>
      </w:r>
      <w:r w:rsidRPr="00840055">
        <w:rPr>
          <w:rtl/>
          <w:lang w:bidi="ar-AE"/>
        </w:rPr>
        <w:t>ر</w:t>
      </w:r>
      <w:r w:rsidRPr="00840055">
        <w:rPr>
          <w:rtl/>
        </w:rPr>
        <w:t>ح</w:t>
      </w:r>
    </w:p>
    <w:p w14:paraId="231B0D15" w14:textId="77777777" w:rsidR="004C67F1" w:rsidRPr="00840055" w:rsidRDefault="004C67F1" w:rsidP="006A6576">
      <w:pPr>
        <w:rPr>
          <w:rtl/>
          <w:lang w:val="en-GB" w:bidi="ar-EG"/>
        </w:rPr>
      </w:pPr>
      <w:r w:rsidRPr="00840055">
        <w:rPr>
          <w:rtl/>
          <w:lang w:val="en-GB" w:bidi="ar-EG"/>
        </w:rPr>
        <w:br w:type="page"/>
      </w:r>
    </w:p>
    <w:p w14:paraId="61A1722E" w14:textId="77777777" w:rsidR="00E02A38" w:rsidRPr="00840055" w:rsidRDefault="00AB4BA4">
      <w:pPr>
        <w:pStyle w:val="Proposal"/>
      </w:pPr>
      <w:r w:rsidRPr="00840055">
        <w:lastRenderedPageBreak/>
        <w:t>ADD</w:t>
      </w:r>
      <w:r w:rsidRPr="00840055">
        <w:tab/>
        <w:t>J/99A27A1/1</w:t>
      </w:r>
    </w:p>
    <w:p w14:paraId="09A64720" w14:textId="4C6DF444" w:rsidR="00E02A38" w:rsidRPr="00840055" w:rsidRDefault="006A6576">
      <w:pPr>
        <w:pStyle w:val="ResNo"/>
        <w:rPr>
          <w:lang w:bidi="ar-SY"/>
        </w:rPr>
      </w:pPr>
      <w:r w:rsidRPr="00840055">
        <w:rPr>
          <w:rtl/>
        </w:rPr>
        <w:t xml:space="preserve">القرار </w:t>
      </w:r>
      <w:r w:rsidRPr="00840055">
        <w:t>[</w:t>
      </w:r>
      <w:r w:rsidR="00665EBB" w:rsidRPr="00840055">
        <w:t>BELOW</w:t>
      </w:r>
      <w:r w:rsidRPr="00840055">
        <w:t xml:space="preserve"> 2.2 GH</w:t>
      </w:r>
      <w:r w:rsidR="00665EBB" w:rsidRPr="00840055">
        <w:t>Z</w:t>
      </w:r>
      <w:r w:rsidRPr="00840055">
        <w:t xml:space="preserve"> MSS for IMT] (WRC-23)</w:t>
      </w:r>
    </w:p>
    <w:p w14:paraId="4B034621" w14:textId="0DF2E77D" w:rsidR="00E02A38" w:rsidRPr="00840055" w:rsidRDefault="00FF14A9">
      <w:pPr>
        <w:pStyle w:val="Restitle"/>
      </w:pPr>
      <w:r w:rsidRPr="00840055">
        <w:rPr>
          <w:rtl/>
        </w:rPr>
        <w:t xml:space="preserve">دراسات بشأن المسائل المتعلقة </w:t>
      </w:r>
      <w:r w:rsidR="00CF1E5E" w:rsidRPr="00840055">
        <w:rPr>
          <w:rtl/>
        </w:rPr>
        <w:t xml:space="preserve">بنطاقات </w:t>
      </w:r>
      <w:r w:rsidR="00CF1E5E" w:rsidRPr="00840055">
        <w:rPr>
          <w:rtl/>
          <w:lang w:bidi="ar-SY"/>
        </w:rPr>
        <w:t>ال</w:t>
      </w:r>
      <w:r w:rsidRPr="00840055">
        <w:rPr>
          <w:rtl/>
        </w:rPr>
        <w:t xml:space="preserve">تردد </w:t>
      </w:r>
      <w:r w:rsidR="00CF1E5E" w:rsidRPr="00840055">
        <w:rPr>
          <w:rtl/>
        </w:rPr>
        <w:t>دون</w:t>
      </w:r>
      <w:r w:rsidRPr="00840055">
        <w:rPr>
          <w:rtl/>
        </w:rPr>
        <w:t xml:space="preserve"> </w:t>
      </w:r>
      <w:r w:rsidR="00CF1E5E" w:rsidRPr="00840055">
        <w:rPr>
          <w:lang w:val="fr-CH"/>
        </w:rPr>
        <w:t>2,2</w:t>
      </w:r>
      <w:r w:rsidRPr="00840055">
        <w:rPr>
          <w:rtl/>
        </w:rPr>
        <w:t xml:space="preserve"> </w:t>
      </w:r>
      <w:r w:rsidRPr="00840055">
        <w:rPr>
          <w:lang w:val="fr-CH"/>
        </w:rPr>
        <w:t>GHz</w:t>
      </w:r>
      <w:r w:rsidRPr="00840055">
        <w:rPr>
          <w:rtl/>
        </w:rPr>
        <w:t xml:space="preserve"> المحددة للاتصالات المتنقلة الدولية من أجل التطوير المستقبلي للأنظمة المتنقلة الساتلية</w:t>
      </w:r>
    </w:p>
    <w:p w14:paraId="022E927B" w14:textId="69911638" w:rsidR="003928A8" w:rsidRPr="00840055" w:rsidRDefault="006A6576" w:rsidP="006A6576">
      <w:pPr>
        <w:pStyle w:val="Normalaftertitle"/>
        <w:rPr>
          <w:rtl/>
          <w:lang w:bidi="ar-SY"/>
        </w:rPr>
      </w:pPr>
      <w:r w:rsidRPr="00840055">
        <w:rPr>
          <w:rtl/>
        </w:rPr>
        <w:t xml:space="preserve">إن المؤتمر العالمي للاتصالات الراديوية (دبي، </w:t>
      </w:r>
      <w:r w:rsidRPr="00840055">
        <w:t>2023</w:t>
      </w:r>
      <w:r w:rsidRPr="00840055">
        <w:rPr>
          <w:rtl/>
        </w:rPr>
        <w:t>)،</w:t>
      </w:r>
    </w:p>
    <w:p w14:paraId="4FB62471" w14:textId="77777777" w:rsidR="003928A8" w:rsidRPr="00840055" w:rsidRDefault="003928A8" w:rsidP="003928A8">
      <w:pPr>
        <w:pStyle w:val="Call"/>
        <w:rPr>
          <w:rtl/>
        </w:rPr>
      </w:pPr>
      <w:r w:rsidRPr="00840055">
        <w:rPr>
          <w:rtl/>
        </w:rPr>
        <w:t>إذ يضع في اعتباره</w:t>
      </w:r>
    </w:p>
    <w:p w14:paraId="19A0DFE4" w14:textId="7EAEB8F4" w:rsidR="003928A8" w:rsidRPr="00840055" w:rsidRDefault="003928A8" w:rsidP="003928A8">
      <w:pPr>
        <w:rPr>
          <w:rtl/>
          <w:lang w:bidi="ar-EG"/>
        </w:rPr>
      </w:pPr>
      <w:r w:rsidRPr="00840055">
        <w:rPr>
          <w:i/>
          <w:iCs/>
          <w:rtl/>
          <w:lang w:bidi="ar-EG"/>
        </w:rPr>
        <w:t> أ )</w:t>
      </w:r>
      <w:r w:rsidRPr="00840055">
        <w:rPr>
          <w:rtl/>
          <w:lang w:bidi="ar-EG"/>
        </w:rPr>
        <w:tab/>
      </w:r>
      <w:r w:rsidR="00FF14A9" w:rsidRPr="00840055">
        <w:rPr>
          <w:rtl/>
          <w:lang w:bidi="ar-EG"/>
        </w:rPr>
        <w:t xml:space="preserve">أنه قد تكون هناك حاجة إلى </w:t>
      </w:r>
      <w:r w:rsidR="00CF1E5E" w:rsidRPr="00840055">
        <w:rPr>
          <w:rtl/>
          <w:lang w:bidi="ar-EG"/>
        </w:rPr>
        <w:t xml:space="preserve">توزيع </w:t>
      </w:r>
      <w:r w:rsidR="00FF14A9" w:rsidRPr="00840055">
        <w:rPr>
          <w:rtl/>
          <w:lang w:bidi="ar-EG"/>
        </w:rPr>
        <w:t>نطاقات تردد إضافية للخدمة المتنقلة الساتلية (</w:t>
      </w:r>
      <w:r w:rsidR="00FF14A9" w:rsidRPr="00840055">
        <w:rPr>
          <w:lang w:bidi="ar-EG"/>
        </w:rPr>
        <w:t>MSS</w:t>
      </w:r>
      <w:r w:rsidR="00FF14A9" w:rsidRPr="00840055">
        <w:rPr>
          <w:rtl/>
          <w:lang w:bidi="ar-EG"/>
        </w:rPr>
        <w:t xml:space="preserve">) </w:t>
      </w:r>
      <w:r w:rsidR="00CF1E5E" w:rsidRPr="00840055">
        <w:rPr>
          <w:rtl/>
          <w:lang w:bidi="ar-EG"/>
        </w:rPr>
        <w:t>دون</w:t>
      </w:r>
      <w:r w:rsidR="00FF14A9" w:rsidRPr="00840055">
        <w:rPr>
          <w:rtl/>
          <w:lang w:bidi="ar-EG"/>
        </w:rPr>
        <w:t xml:space="preserve"> 2,2 </w:t>
      </w:r>
      <w:r w:rsidR="00CF1E5E" w:rsidRPr="00840055">
        <w:rPr>
          <w:lang w:bidi="ar-EG"/>
        </w:rPr>
        <w:t>GHz</w:t>
      </w:r>
      <w:r w:rsidR="00FF14A9" w:rsidRPr="00840055">
        <w:rPr>
          <w:rtl/>
          <w:lang w:bidi="ar-EG"/>
        </w:rPr>
        <w:t xml:space="preserve"> لاستكمال المكون الأرضي للاتصالات المتنقلة الدولية </w:t>
      </w:r>
      <w:r w:rsidR="00CF1E5E" w:rsidRPr="00840055">
        <w:rPr>
          <w:rtl/>
          <w:lang w:bidi="ar-SY"/>
        </w:rPr>
        <w:t>لمستخدمي الخدمة المنتقلة</w:t>
      </w:r>
      <w:r w:rsidR="00FF14A9" w:rsidRPr="00840055">
        <w:rPr>
          <w:rtl/>
          <w:lang w:bidi="ar-EG"/>
        </w:rPr>
        <w:t xml:space="preserve"> على الصعيد العالمي</w:t>
      </w:r>
      <w:r w:rsidR="00CF1E5E" w:rsidRPr="00840055">
        <w:rPr>
          <w:rtl/>
          <w:lang w:bidi="ar-EG"/>
        </w:rPr>
        <w:t>؛</w:t>
      </w:r>
    </w:p>
    <w:p w14:paraId="4BB9FA54" w14:textId="19D48C50" w:rsidR="003928A8" w:rsidRPr="00840055" w:rsidRDefault="003928A8" w:rsidP="00CF1E5E">
      <w:pPr>
        <w:rPr>
          <w:rtl/>
          <w:lang w:bidi="ar-EG"/>
        </w:rPr>
      </w:pPr>
      <w:r w:rsidRPr="00840055">
        <w:rPr>
          <w:i/>
          <w:iCs/>
          <w:rtl/>
          <w:lang w:bidi="ar-EG"/>
        </w:rPr>
        <w:t>ب)</w:t>
      </w:r>
      <w:r w:rsidRPr="00840055">
        <w:rPr>
          <w:rtl/>
          <w:lang w:bidi="ar-EG"/>
        </w:rPr>
        <w:tab/>
      </w:r>
      <w:r w:rsidR="00FF14A9" w:rsidRPr="00840055">
        <w:rPr>
          <w:rtl/>
          <w:lang w:bidi="ar-EG"/>
        </w:rPr>
        <w:t xml:space="preserve">أن بعض مشغلي الشبكات الساتلية يتعاونون مع مشغلي شبكات الاتصالات المتنقلة الدولية </w:t>
      </w:r>
      <w:r w:rsidR="00CF1E5E" w:rsidRPr="00840055">
        <w:rPr>
          <w:rtl/>
          <w:lang w:bidi="ar-EG"/>
        </w:rPr>
        <w:t>للأرض</w:t>
      </w:r>
      <w:r w:rsidR="00FF14A9" w:rsidRPr="00840055">
        <w:rPr>
          <w:rtl/>
          <w:lang w:bidi="ar-EG"/>
        </w:rPr>
        <w:t xml:space="preserve"> في جميع أنحاء العالم</w:t>
      </w:r>
      <w:r w:rsidR="00CF1E5E" w:rsidRPr="00840055">
        <w:rPr>
          <w:rtl/>
          <w:lang w:bidi="ar-EG"/>
        </w:rPr>
        <w:t xml:space="preserve">، من أجل </w:t>
      </w:r>
      <w:r w:rsidR="00FF14A9" w:rsidRPr="00840055">
        <w:rPr>
          <w:rtl/>
          <w:lang w:bidi="ar-EG"/>
        </w:rPr>
        <w:t>تطوير شبكة تمكن من الاتصالات المباشرة بين النظام المتنقل الساتلي ومعدات مستعملي الاتصالات المتنقلة الدولية الحالية</w:t>
      </w:r>
      <w:r w:rsidR="00CF1E5E" w:rsidRPr="00840055">
        <w:rPr>
          <w:rtl/>
          <w:lang w:bidi="ar-EG"/>
        </w:rPr>
        <w:t xml:space="preserve">، </w:t>
      </w:r>
      <w:r w:rsidR="00FF14A9" w:rsidRPr="00840055">
        <w:rPr>
          <w:rtl/>
          <w:lang w:bidi="ar-EG"/>
        </w:rPr>
        <w:t>باستخدام نطاقات التردد المحددة للاتصالات المتنقلة الدولية في لوائح الراديو</w:t>
      </w:r>
      <w:r w:rsidR="00CF1E5E" w:rsidRPr="00840055">
        <w:rPr>
          <w:rtl/>
          <w:lang w:bidi="ar-EG"/>
        </w:rPr>
        <w:t>؛</w:t>
      </w:r>
    </w:p>
    <w:p w14:paraId="38C553D0" w14:textId="54D8B2C2" w:rsidR="003928A8" w:rsidRPr="00840055" w:rsidRDefault="003928A8" w:rsidP="003928A8">
      <w:pPr>
        <w:rPr>
          <w:rtl/>
          <w:lang w:bidi="ar-EG"/>
        </w:rPr>
      </w:pPr>
      <w:r w:rsidRPr="00C43098">
        <w:rPr>
          <w:i/>
          <w:iCs/>
          <w:rtl/>
          <w:lang w:bidi="ar-EG"/>
        </w:rPr>
        <w:t>ج)</w:t>
      </w:r>
      <w:r w:rsidRPr="00C43098">
        <w:rPr>
          <w:rtl/>
          <w:lang w:bidi="ar-EG"/>
        </w:rPr>
        <w:tab/>
      </w:r>
      <w:r w:rsidR="00FF14A9" w:rsidRPr="00C43098">
        <w:rPr>
          <w:rtl/>
          <w:lang w:bidi="ar-EG"/>
        </w:rPr>
        <w:t xml:space="preserve">أن </w:t>
      </w:r>
      <w:r w:rsidR="007C0A26" w:rsidRPr="00C43098">
        <w:rPr>
          <w:rFonts w:hint="cs"/>
          <w:rtl/>
          <w:lang w:bidi="ar-EG"/>
        </w:rPr>
        <w:t>الأنظمة المتنقلة الساتلية</w:t>
      </w:r>
      <w:r w:rsidR="00FF14A9" w:rsidRPr="00C43098">
        <w:rPr>
          <w:rtl/>
          <w:lang w:bidi="ar-EG"/>
        </w:rPr>
        <w:t xml:space="preserve"> </w:t>
      </w:r>
      <w:r w:rsidR="00CF1E5E" w:rsidRPr="00C43098">
        <w:rPr>
          <w:rtl/>
          <w:lang w:bidi="ar-EG"/>
        </w:rPr>
        <w:t>يمكن أن</w:t>
      </w:r>
      <w:r w:rsidR="00FF14A9" w:rsidRPr="00C43098">
        <w:rPr>
          <w:rtl/>
          <w:lang w:bidi="ar-EG"/>
        </w:rPr>
        <w:t xml:space="preserve"> </w:t>
      </w:r>
      <w:r w:rsidR="007C0A26" w:rsidRPr="00C43098">
        <w:rPr>
          <w:rFonts w:hint="cs"/>
          <w:rtl/>
          <w:lang w:bidi="ar-EG"/>
        </w:rPr>
        <w:t xml:space="preserve">توفر </w:t>
      </w:r>
      <w:r w:rsidR="00FF14A9" w:rsidRPr="00C43098">
        <w:rPr>
          <w:rtl/>
          <w:lang w:bidi="ar-EG"/>
        </w:rPr>
        <w:t>تغطية</w:t>
      </w:r>
      <w:r w:rsidR="007C0A26" w:rsidRPr="00C43098">
        <w:rPr>
          <w:rFonts w:hint="cs"/>
          <w:rtl/>
          <w:lang w:bidi="ar-EG"/>
        </w:rPr>
        <w:t>ً</w:t>
      </w:r>
      <w:r w:rsidR="00FF14A9" w:rsidRPr="00C43098">
        <w:rPr>
          <w:rtl/>
          <w:lang w:bidi="ar-EG"/>
        </w:rPr>
        <w:t xml:space="preserve"> </w:t>
      </w:r>
      <w:r w:rsidR="00CF1E5E" w:rsidRPr="00C43098">
        <w:rPr>
          <w:rtl/>
          <w:lang w:bidi="ar-EG"/>
        </w:rPr>
        <w:t>إضافية</w:t>
      </w:r>
      <w:r w:rsidR="007C0A26" w:rsidRPr="00C43098">
        <w:rPr>
          <w:rFonts w:hint="cs"/>
          <w:rtl/>
          <w:lang w:bidi="ar-EG"/>
        </w:rPr>
        <w:t>ً</w:t>
      </w:r>
      <w:r w:rsidR="00FF14A9" w:rsidRPr="00C43098">
        <w:rPr>
          <w:rtl/>
          <w:lang w:bidi="ar-EG"/>
        </w:rPr>
        <w:t xml:space="preserve"> للتوصيلية المتنقلة من الفضاء كجزء من أنظمة</w:t>
      </w:r>
      <w:r w:rsidR="00FF14A9" w:rsidRPr="00840055">
        <w:rPr>
          <w:rtl/>
          <w:lang w:bidi="ar-EG"/>
        </w:rPr>
        <w:t xml:space="preserve"> الاتصالات المتنقلة الدولية</w:t>
      </w:r>
      <w:r w:rsidR="00CF1E5E" w:rsidRPr="00840055">
        <w:rPr>
          <w:rtl/>
          <w:lang w:bidi="ar-EG"/>
        </w:rPr>
        <w:t xml:space="preserve">، في </w:t>
      </w:r>
      <w:r w:rsidR="00FF14A9" w:rsidRPr="00840055">
        <w:rPr>
          <w:rtl/>
          <w:lang w:bidi="ar-EG"/>
        </w:rPr>
        <w:t xml:space="preserve">مناطق مثل الجبال العالية والجزر النائية والصحاري، حيث لا </w:t>
      </w:r>
      <w:r w:rsidR="00CF1E5E" w:rsidRPr="00840055">
        <w:rPr>
          <w:rtl/>
          <w:lang w:bidi="ar-EG"/>
        </w:rPr>
        <w:t xml:space="preserve">تكفي </w:t>
      </w:r>
      <w:r w:rsidR="00FF14A9" w:rsidRPr="00840055">
        <w:rPr>
          <w:rtl/>
          <w:lang w:bidi="ar-EG"/>
        </w:rPr>
        <w:t xml:space="preserve">مصادر الطاقة الموثوقة </w:t>
      </w:r>
      <w:r w:rsidR="00CF1E5E" w:rsidRPr="00840055">
        <w:rPr>
          <w:rtl/>
          <w:lang w:bidi="ar-EG"/>
        </w:rPr>
        <w:t>و</w:t>
      </w:r>
      <w:r w:rsidR="00FF14A9" w:rsidRPr="00840055">
        <w:rPr>
          <w:rtl/>
          <w:lang w:bidi="ar-EG"/>
        </w:rPr>
        <w:t xml:space="preserve">البنية التحتية الأخرى لنشر </w:t>
      </w:r>
      <w:r w:rsidR="00CF1E5E" w:rsidRPr="00840055">
        <w:rPr>
          <w:rtl/>
          <w:lang w:bidi="ar-EG"/>
        </w:rPr>
        <w:t>ال</w:t>
      </w:r>
      <w:r w:rsidR="00FF14A9" w:rsidRPr="00840055">
        <w:rPr>
          <w:rtl/>
          <w:lang w:bidi="ar-EG"/>
        </w:rPr>
        <w:t xml:space="preserve">محطات </w:t>
      </w:r>
      <w:r w:rsidR="00CF1E5E" w:rsidRPr="00840055">
        <w:rPr>
          <w:rtl/>
          <w:lang w:bidi="ar-EG"/>
        </w:rPr>
        <w:t>ال</w:t>
      </w:r>
      <w:r w:rsidR="00FF14A9" w:rsidRPr="00840055">
        <w:rPr>
          <w:rtl/>
          <w:lang w:bidi="ar-EG"/>
        </w:rPr>
        <w:t xml:space="preserve">قاعدة </w:t>
      </w:r>
      <w:r w:rsidR="00EE4095" w:rsidRPr="00840055">
        <w:rPr>
          <w:rtl/>
          <w:lang w:bidi="ar-EG"/>
        </w:rPr>
        <w:t>للأرض</w:t>
      </w:r>
      <w:r w:rsidR="00CF1E5E" w:rsidRPr="00840055">
        <w:rPr>
          <w:rtl/>
          <w:lang w:bidi="ar-EG"/>
        </w:rPr>
        <w:t>؛</w:t>
      </w:r>
    </w:p>
    <w:p w14:paraId="052D309A" w14:textId="4493343B" w:rsidR="003928A8" w:rsidRPr="00840055" w:rsidRDefault="003928A8" w:rsidP="003928A8">
      <w:pPr>
        <w:rPr>
          <w:color w:val="000000"/>
          <w:rtl/>
          <w:lang w:val="en-GB"/>
        </w:rPr>
      </w:pPr>
      <w:r w:rsidRPr="00840055">
        <w:rPr>
          <w:i/>
          <w:iCs/>
          <w:rtl/>
          <w:lang w:bidi="ar-EG"/>
        </w:rPr>
        <w:t>د )</w:t>
      </w:r>
      <w:r w:rsidRPr="00840055">
        <w:rPr>
          <w:rtl/>
          <w:lang w:bidi="ar-EG"/>
        </w:rPr>
        <w:tab/>
      </w:r>
      <w:r w:rsidR="00FF14A9" w:rsidRPr="00840055">
        <w:rPr>
          <w:rtl/>
          <w:lang w:bidi="ar-EG"/>
        </w:rPr>
        <w:t xml:space="preserve">أن النظام المتنقل الساتلي </w:t>
      </w:r>
      <w:r w:rsidR="00CF1E5E" w:rsidRPr="00840055">
        <w:rPr>
          <w:rtl/>
          <w:lang w:bidi="ar-EG"/>
        </w:rPr>
        <w:t>يمكن أن</w:t>
      </w:r>
      <w:r w:rsidR="00FF14A9" w:rsidRPr="00840055">
        <w:rPr>
          <w:rtl/>
          <w:lang w:bidi="ar-EG"/>
        </w:rPr>
        <w:t xml:space="preserve"> يوفر مرونة</w:t>
      </w:r>
      <w:r w:rsidR="007C0A26">
        <w:rPr>
          <w:rFonts w:hint="cs"/>
          <w:rtl/>
          <w:lang w:bidi="ar-EG"/>
        </w:rPr>
        <w:t>ً</w:t>
      </w:r>
      <w:r w:rsidR="00FF14A9" w:rsidRPr="00840055">
        <w:rPr>
          <w:rtl/>
          <w:lang w:bidi="ar-EG"/>
        </w:rPr>
        <w:t xml:space="preserve"> بديلة</w:t>
      </w:r>
      <w:r w:rsidR="007C0A26">
        <w:rPr>
          <w:rFonts w:hint="cs"/>
          <w:rtl/>
          <w:lang w:bidi="ar-EG"/>
        </w:rPr>
        <w:t>ً</w:t>
      </w:r>
      <w:r w:rsidR="00FF14A9" w:rsidRPr="00840055">
        <w:rPr>
          <w:rtl/>
          <w:lang w:bidi="ar-EG"/>
        </w:rPr>
        <w:t xml:space="preserve"> للشبكة في حالة تعطل </w:t>
      </w:r>
      <w:r w:rsidR="00CF1E5E" w:rsidRPr="00840055">
        <w:rPr>
          <w:rtl/>
          <w:lang w:bidi="ar-EG"/>
        </w:rPr>
        <w:t>ال</w:t>
      </w:r>
      <w:r w:rsidR="00FF14A9" w:rsidRPr="00840055">
        <w:rPr>
          <w:rtl/>
          <w:lang w:bidi="ar-EG"/>
        </w:rPr>
        <w:t xml:space="preserve">محطات </w:t>
      </w:r>
      <w:r w:rsidR="00CF1E5E" w:rsidRPr="00840055">
        <w:rPr>
          <w:rtl/>
          <w:lang w:bidi="ar-EG"/>
        </w:rPr>
        <w:t>ال</w:t>
      </w:r>
      <w:r w:rsidR="00FF14A9" w:rsidRPr="00840055">
        <w:rPr>
          <w:rtl/>
          <w:lang w:bidi="ar-EG"/>
        </w:rPr>
        <w:t>قاعدة</w:t>
      </w:r>
      <w:r w:rsidR="00CF1E5E" w:rsidRPr="00840055">
        <w:rPr>
          <w:rtl/>
          <w:lang w:bidi="ar-EG"/>
        </w:rPr>
        <w:t xml:space="preserve"> </w:t>
      </w:r>
      <w:r w:rsidR="00EE4095" w:rsidRPr="00840055">
        <w:rPr>
          <w:rtl/>
          <w:lang w:bidi="ar-EG"/>
        </w:rPr>
        <w:t>للأرض</w:t>
      </w:r>
      <w:r w:rsidR="00FF14A9" w:rsidRPr="00840055">
        <w:rPr>
          <w:rtl/>
          <w:lang w:bidi="ar-EG"/>
        </w:rPr>
        <w:t xml:space="preserve"> </w:t>
      </w:r>
      <w:r w:rsidR="00CF1E5E" w:rsidRPr="00840055">
        <w:rPr>
          <w:rtl/>
          <w:lang w:bidi="ar-EG"/>
        </w:rPr>
        <w:t>ل</w:t>
      </w:r>
      <w:r w:rsidR="00FF14A9" w:rsidRPr="00840055">
        <w:rPr>
          <w:rtl/>
          <w:lang w:bidi="ar-EG"/>
        </w:rPr>
        <w:t>لاتصالات المتنقلة الدولية بسبب حوادث غير متوقعة، مثل الكوارث الطبيعية وانقطاع الشبكة؛</w:t>
      </w:r>
    </w:p>
    <w:p w14:paraId="31AE35D9" w14:textId="5252BD44" w:rsidR="003928A8" w:rsidRPr="007C0A26" w:rsidRDefault="003928A8" w:rsidP="003928A8">
      <w:pPr>
        <w:rPr>
          <w:rtl/>
        </w:rPr>
      </w:pPr>
      <w:r w:rsidRPr="007C0A26">
        <w:rPr>
          <w:i/>
          <w:iCs/>
          <w:rtl/>
          <w:lang w:bidi="ar-EG"/>
        </w:rPr>
        <w:t>هــ )</w:t>
      </w:r>
      <w:r w:rsidRPr="007C0A26">
        <w:rPr>
          <w:rtl/>
          <w:lang w:bidi="ar-EG"/>
        </w:rPr>
        <w:tab/>
      </w:r>
      <w:r w:rsidR="000F6ADF" w:rsidRPr="007C0A26">
        <w:rPr>
          <w:color w:val="000000"/>
          <w:rtl/>
        </w:rPr>
        <w:t>أن أنظمة الاتصالات المتنقلة الدولية تطورت كثيراً من حيث تحديد الطيف ونشر الشبكات وتكنولوجيا النفاذ الراديوي، مع تقييس الاتصالات المتنقلة الدولية-المتقدمة والاتصالات المتنقلة الدولية-2020</w:t>
      </w:r>
      <w:r w:rsidRPr="007C0A26">
        <w:rPr>
          <w:color w:val="000000"/>
          <w:rtl/>
        </w:rPr>
        <w:t>؛</w:t>
      </w:r>
    </w:p>
    <w:p w14:paraId="03549EA0" w14:textId="0B54AF28" w:rsidR="003928A8" w:rsidRPr="00840055" w:rsidRDefault="003928A8" w:rsidP="003928A8">
      <w:pPr>
        <w:rPr>
          <w:rtl/>
        </w:rPr>
      </w:pPr>
      <w:r w:rsidRPr="007C0A26">
        <w:rPr>
          <w:i/>
          <w:iCs/>
          <w:rtl/>
          <w:lang w:bidi="ar-EG"/>
        </w:rPr>
        <w:t>و )</w:t>
      </w:r>
      <w:r w:rsidRPr="007C0A26">
        <w:rPr>
          <w:rtl/>
          <w:lang w:bidi="ar-EG"/>
        </w:rPr>
        <w:tab/>
      </w:r>
      <w:r w:rsidR="000F6ADF" w:rsidRPr="007C0A26">
        <w:rPr>
          <w:color w:val="000000"/>
          <w:rtl/>
        </w:rPr>
        <w:t>أن الدراسات التي تجري بشأن الطوبولوجيا الجديدة لشبكات الاتصالات المتنقلة الدولية قد تزيد من كفاءة استخدام الطيف فيما يخص نطاقات التردد المحددة بالفعل للاتصالات المتنقلة الدولية</w:t>
      </w:r>
      <w:r w:rsidRPr="007C0A26">
        <w:rPr>
          <w:rtl/>
        </w:rPr>
        <w:t>؛</w:t>
      </w:r>
    </w:p>
    <w:p w14:paraId="60561CF7" w14:textId="239CDF5A" w:rsidR="003928A8" w:rsidRPr="00840055" w:rsidRDefault="003928A8" w:rsidP="003928A8">
      <w:pPr>
        <w:rPr>
          <w:rtl/>
        </w:rPr>
      </w:pPr>
      <w:r w:rsidRPr="00840055">
        <w:rPr>
          <w:i/>
          <w:iCs/>
          <w:rtl/>
          <w:lang w:bidi="ar-EG"/>
        </w:rPr>
        <w:t>ز )</w:t>
      </w:r>
      <w:r w:rsidRPr="00840055">
        <w:rPr>
          <w:rtl/>
          <w:lang w:bidi="ar-EG"/>
        </w:rPr>
        <w:tab/>
      </w:r>
      <w:r w:rsidR="00CF1E5E" w:rsidRPr="00840055">
        <w:rPr>
          <w:rtl/>
          <w:lang w:bidi="ar-SY"/>
        </w:rPr>
        <w:t>أن</w:t>
      </w:r>
      <w:r w:rsidR="00FF14A9" w:rsidRPr="00840055">
        <w:rPr>
          <w:rtl/>
          <w:lang w:bidi="ar-EG"/>
        </w:rPr>
        <w:t xml:space="preserve"> الشبكة غير الأرضية (</w:t>
      </w:r>
      <w:r w:rsidR="00FF14A9" w:rsidRPr="00840055">
        <w:rPr>
          <w:lang w:bidi="ar-EG"/>
        </w:rPr>
        <w:t>NTN</w:t>
      </w:r>
      <w:r w:rsidR="00FF14A9" w:rsidRPr="00840055">
        <w:rPr>
          <w:rtl/>
          <w:lang w:bidi="ar-EG"/>
        </w:rPr>
        <w:t xml:space="preserve">) </w:t>
      </w:r>
      <w:r w:rsidR="00CF1E5E" w:rsidRPr="00840055">
        <w:rPr>
          <w:rtl/>
          <w:lang w:bidi="ar-EG"/>
        </w:rPr>
        <w:t xml:space="preserve">من شأنها أن تكون </w:t>
      </w:r>
      <w:r w:rsidR="00FF14A9" w:rsidRPr="00840055">
        <w:rPr>
          <w:rtl/>
          <w:lang w:bidi="ar-EG"/>
        </w:rPr>
        <w:t>إحدى عوامل تمكين التكنولوجيا لتعزيز</w:t>
      </w:r>
      <w:r w:rsidR="00CF1E5E" w:rsidRPr="00840055">
        <w:rPr>
          <w:rtl/>
          <w:lang w:bidi="ar-EG"/>
        </w:rPr>
        <w:t xml:space="preserve"> شبكات </w:t>
      </w:r>
      <w:r w:rsidR="00EE4095" w:rsidRPr="00840055">
        <w:rPr>
          <w:rtl/>
          <w:lang w:bidi="ar-SY"/>
        </w:rPr>
        <w:t>ا</w:t>
      </w:r>
      <w:r w:rsidR="00CF1E5E" w:rsidRPr="00840055">
        <w:rPr>
          <w:rtl/>
          <w:lang w:bidi="ar-EG"/>
        </w:rPr>
        <w:t>لاتصالات المتنقلة الدولية-</w:t>
      </w:r>
      <w:r w:rsidR="00FF14A9" w:rsidRPr="00840055">
        <w:rPr>
          <w:lang w:bidi="ar-EG"/>
        </w:rPr>
        <w:t>2030</w:t>
      </w:r>
      <w:r w:rsidR="00EE4095" w:rsidRPr="00840055">
        <w:rPr>
          <w:rtl/>
          <w:lang w:bidi="ar-EG"/>
        </w:rPr>
        <w:t xml:space="preserve"> للأرض</w:t>
      </w:r>
      <w:r w:rsidR="00FF14A9" w:rsidRPr="00840055">
        <w:rPr>
          <w:rtl/>
          <w:lang w:bidi="ar-EG"/>
        </w:rPr>
        <w:t>؛</w:t>
      </w:r>
    </w:p>
    <w:p w14:paraId="62A21C74" w14:textId="5161A83C" w:rsidR="003928A8" w:rsidRPr="00840055" w:rsidRDefault="003928A8" w:rsidP="003928A8">
      <w:pPr>
        <w:rPr>
          <w:color w:val="000000"/>
          <w:rtl/>
        </w:rPr>
      </w:pPr>
      <w:r w:rsidRPr="00C43098">
        <w:rPr>
          <w:i/>
          <w:iCs/>
          <w:rtl/>
          <w:lang w:bidi="ar-EG"/>
        </w:rPr>
        <w:t>ح)</w:t>
      </w:r>
      <w:r w:rsidRPr="00C43098">
        <w:rPr>
          <w:rtl/>
          <w:lang w:bidi="ar-EG"/>
        </w:rPr>
        <w:tab/>
      </w:r>
      <w:r w:rsidR="00EC1184" w:rsidRPr="00C43098">
        <w:rPr>
          <w:rtl/>
          <w:lang w:bidi="ar-EG"/>
        </w:rPr>
        <w:t>أ</w:t>
      </w:r>
      <w:r w:rsidR="00FF14A9" w:rsidRPr="00C43098">
        <w:rPr>
          <w:rtl/>
          <w:lang w:bidi="ar-EG"/>
        </w:rPr>
        <w:t xml:space="preserve">ن </w:t>
      </w:r>
      <w:r w:rsidR="007C0A26" w:rsidRPr="00C43098">
        <w:rPr>
          <w:rFonts w:hint="cs"/>
          <w:rtl/>
          <w:lang w:bidi="ar-EG"/>
        </w:rPr>
        <w:t>الأنظمة المتنقلة الساتلية</w:t>
      </w:r>
      <w:r w:rsidR="00FF14A9" w:rsidRPr="00C43098">
        <w:rPr>
          <w:rtl/>
          <w:lang w:bidi="ar-EG"/>
        </w:rPr>
        <w:t xml:space="preserve"> قد </w:t>
      </w:r>
      <w:r w:rsidR="007C0A26" w:rsidRPr="00C43098">
        <w:rPr>
          <w:rFonts w:hint="cs"/>
          <w:rtl/>
          <w:lang w:bidi="ar-EG"/>
        </w:rPr>
        <w:t xml:space="preserve">توفر </w:t>
      </w:r>
      <w:r w:rsidR="00FF14A9" w:rsidRPr="00C43098">
        <w:rPr>
          <w:rtl/>
          <w:lang w:bidi="ar-EG"/>
        </w:rPr>
        <w:t>التوصيلية المتنقلة للمجتمعات المحرومة</w:t>
      </w:r>
      <w:r w:rsidR="00EC1184" w:rsidRPr="00C43098">
        <w:rPr>
          <w:rtl/>
          <w:lang w:bidi="ar-EG"/>
        </w:rPr>
        <w:t xml:space="preserve"> من الخدمات</w:t>
      </w:r>
      <w:r w:rsidR="00FF14A9" w:rsidRPr="00C43098">
        <w:rPr>
          <w:rtl/>
          <w:lang w:bidi="ar-EG"/>
        </w:rPr>
        <w:t xml:space="preserve"> وفي المناطق الريفية</w:t>
      </w:r>
      <w:r w:rsidR="00FF14A9" w:rsidRPr="00840055">
        <w:rPr>
          <w:rtl/>
          <w:lang w:bidi="ar-EG"/>
        </w:rPr>
        <w:t xml:space="preserve"> والنائية؛</w:t>
      </w:r>
    </w:p>
    <w:p w14:paraId="002A6E21" w14:textId="2F84021F" w:rsidR="003928A8" w:rsidRPr="00840055" w:rsidRDefault="003928A8" w:rsidP="003928A8">
      <w:pPr>
        <w:rPr>
          <w:rtl/>
        </w:rPr>
      </w:pPr>
      <w:r w:rsidRPr="00840055">
        <w:rPr>
          <w:i/>
          <w:iCs/>
          <w:rtl/>
          <w:lang w:bidi="ar-EG"/>
        </w:rPr>
        <w:t>ط)</w:t>
      </w:r>
      <w:r w:rsidRPr="00840055">
        <w:rPr>
          <w:rtl/>
          <w:lang w:bidi="ar-EG"/>
        </w:rPr>
        <w:tab/>
      </w:r>
      <w:r w:rsidR="000F6ADF" w:rsidRPr="00840055">
        <w:rPr>
          <w:color w:val="000000"/>
          <w:rtl/>
        </w:rPr>
        <w:t>أن قطاع الاتصالات الراديوية أجرى دراسات عن أنظمة متكاملة للخدمة المتنقلة الساتلية وأنظمة المكون الأرضي التكميلي، وأن بعض الإدارات نفذت هذا الاستعمال</w:t>
      </w:r>
      <w:r w:rsidRPr="00840055">
        <w:rPr>
          <w:rtl/>
          <w:lang w:bidi="ar-EG"/>
        </w:rPr>
        <w:t>؛</w:t>
      </w:r>
    </w:p>
    <w:p w14:paraId="76CF8F3F" w14:textId="1E57EA9A" w:rsidR="003928A8" w:rsidRPr="00840055" w:rsidRDefault="003928A8" w:rsidP="003928A8">
      <w:pPr>
        <w:rPr>
          <w:rtl/>
          <w:lang w:bidi="ar-EG"/>
        </w:rPr>
      </w:pPr>
      <w:r w:rsidRPr="007C0A26">
        <w:rPr>
          <w:i/>
          <w:iCs/>
          <w:rtl/>
          <w:lang w:bidi="ar-EG"/>
        </w:rPr>
        <w:t>ي)</w:t>
      </w:r>
      <w:r w:rsidRPr="007C0A26">
        <w:rPr>
          <w:rtl/>
          <w:lang w:bidi="ar-EG"/>
        </w:rPr>
        <w:tab/>
      </w:r>
      <w:r w:rsidR="000F6ADF" w:rsidRPr="007C0A26">
        <w:rPr>
          <w:rtl/>
          <w:lang w:bidi="ar-EG"/>
        </w:rPr>
        <w:t xml:space="preserve">أنه مع تطور التكنولوجيا، يمكن تحقيق التوافق والتقاسم بين </w:t>
      </w:r>
      <w:r w:rsidR="007C0A26" w:rsidRPr="00C43098">
        <w:rPr>
          <w:rFonts w:hint="cs"/>
          <w:rtl/>
          <w:lang w:bidi="ar-EG"/>
        </w:rPr>
        <w:t>الأنظمة</w:t>
      </w:r>
      <w:r w:rsidR="000F6ADF" w:rsidRPr="007C0A26">
        <w:rPr>
          <w:rtl/>
          <w:lang w:bidi="ar-EG"/>
        </w:rPr>
        <w:t xml:space="preserve"> المتنقلة الساتلية والخدمات القائمة وفقاً لأساليب وشروط تقنية محددة دون</w:t>
      </w:r>
      <w:r w:rsidR="000F6ADF" w:rsidRPr="00840055">
        <w:rPr>
          <w:rtl/>
          <w:lang w:bidi="ar-EG"/>
        </w:rPr>
        <w:t xml:space="preserve"> </w:t>
      </w:r>
      <w:r w:rsidR="000F6ADF" w:rsidRPr="00840055">
        <w:rPr>
          <w:lang w:bidi="ar-EG"/>
        </w:rPr>
        <w:t>GHz 2,2</w:t>
      </w:r>
      <w:r w:rsidRPr="00840055">
        <w:rPr>
          <w:rtl/>
          <w:lang w:bidi="ar-EG"/>
        </w:rPr>
        <w:t>؛</w:t>
      </w:r>
    </w:p>
    <w:p w14:paraId="13B76AFD" w14:textId="72B8F21C" w:rsidR="003928A8" w:rsidRPr="00840055" w:rsidRDefault="003928A8" w:rsidP="003928A8">
      <w:pPr>
        <w:rPr>
          <w:rtl/>
          <w:lang w:val="en-GB"/>
        </w:rPr>
      </w:pPr>
      <w:r w:rsidRPr="00840055">
        <w:rPr>
          <w:i/>
          <w:iCs/>
          <w:rtl/>
          <w:lang w:bidi="ar-EG"/>
        </w:rPr>
        <w:t>ك)</w:t>
      </w:r>
      <w:r w:rsidRPr="00840055">
        <w:rPr>
          <w:rtl/>
          <w:lang w:bidi="ar-EG"/>
        </w:rPr>
        <w:tab/>
      </w:r>
      <w:r w:rsidR="000F6ADF" w:rsidRPr="00840055">
        <w:rPr>
          <w:rtl/>
          <w:lang w:bidi="ar-EG"/>
        </w:rPr>
        <w:t xml:space="preserve">أنه بالنظر إلى نطاق التردد دون </w:t>
      </w:r>
      <w:r w:rsidR="000F6ADF" w:rsidRPr="00840055">
        <w:rPr>
          <w:lang w:bidi="ar-EG"/>
        </w:rPr>
        <w:t>GHz 2,2</w:t>
      </w:r>
      <w:r w:rsidR="000F6ADF" w:rsidRPr="00840055">
        <w:rPr>
          <w:rtl/>
          <w:lang w:bidi="ar-EG"/>
        </w:rPr>
        <w:t xml:space="preserve"> </w:t>
      </w:r>
      <w:r w:rsidR="000F6ADF" w:rsidRPr="007C0A26">
        <w:rPr>
          <w:rtl/>
          <w:lang w:bidi="ar-EG"/>
        </w:rPr>
        <w:t>من أجل توزيع جديد للخدمة المتنقلة الساتلية، هناك حاجة إلى تحديد شروط التعايش والأحكام التنظيمية بين الخدمات التي تتقاسم هذا النطاق</w:t>
      </w:r>
      <w:r w:rsidRPr="00840055">
        <w:rPr>
          <w:rtl/>
        </w:rPr>
        <w:t>،</w:t>
      </w:r>
    </w:p>
    <w:p w14:paraId="1AC1E344" w14:textId="77777777" w:rsidR="007C4F9B" w:rsidRPr="00840055" w:rsidRDefault="007C4F9B" w:rsidP="007C4F9B">
      <w:pPr>
        <w:pStyle w:val="Call"/>
        <w:rPr>
          <w:rtl/>
          <w:lang w:bidi="ar-EG"/>
        </w:rPr>
      </w:pPr>
      <w:r w:rsidRPr="00840055">
        <w:rPr>
          <w:rtl/>
          <w:lang w:bidi="ar-EG"/>
        </w:rPr>
        <w:t>وإذ يدرك</w:t>
      </w:r>
    </w:p>
    <w:p w14:paraId="3262E77B" w14:textId="1F6C93B3" w:rsidR="007C4F9B" w:rsidRPr="00840055" w:rsidRDefault="007C4F9B" w:rsidP="00D55E3C">
      <w:pPr>
        <w:rPr>
          <w:rtl/>
          <w:lang w:val="fr-CH" w:bidi="ar-SY"/>
        </w:rPr>
      </w:pPr>
      <w:r w:rsidRPr="00840055">
        <w:rPr>
          <w:i/>
          <w:iCs/>
          <w:rtl/>
          <w:lang w:bidi="ar-EG"/>
        </w:rPr>
        <w:t> أ )</w:t>
      </w:r>
      <w:r w:rsidRPr="00840055">
        <w:rPr>
          <w:rtl/>
          <w:lang w:bidi="ar-EG"/>
        </w:rPr>
        <w:tab/>
      </w:r>
      <w:r w:rsidR="00FF14A9" w:rsidRPr="00840055">
        <w:rPr>
          <w:rtl/>
          <w:lang w:bidi="ar-EG"/>
        </w:rPr>
        <w:t xml:space="preserve">أن نطاق التردد </w:t>
      </w:r>
      <w:r w:rsidR="00FF14A9" w:rsidRPr="00840055">
        <w:rPr>
          <w:lang w:bidi="ar-EG"/>
        </w:rPr>
        <w:t>MHz 960-698</w:t>
      </w:r>
      <w:r w:rsidR="00FF14A9" w:rsidRPr="00840055">
        <w:rPr>
          <w:rtl/>
          <w:lang w:bidi="ar-EG"/>
        </w:rPr>
        <w:t xml:space="preserve"> محدد للاتصالات المتنقلة الدولية وفقاً للرقمين </w:t>
      </w:r>
      <w:r w:rsidR="00D55E3C" w:rsidRPr="00665EBB">
        <w:rPr>
          <w:rStyle w:val="Artref"/>
          <w:b/>
          <w:bCs/>
        </w:rPr>
        <w:t>313A.5</w:t>
      </w:r>
      <w:r w:rsidR="00D55E3C" w:rsidRPr="00840055">
        <w:rPr>
          <w:b/>
          <w:bCs/>
          <w:rtl/>
          <w:lang w:bidi="ar-SY"/>
        </w:rPr>
        <w:t xml:space="preserve"> </w:t>
      </w:r>
      <w:r w:rsidR="00D55E3C" w:rsidRPr="00840055">
        <w:rPr>
          <w:rtl/>
          <w:lang w:bidi="ar-SY"/>
        </w:rPr>
        <w:t>و</w:t>
      </w:r>
      <w:r w:rsidR="00D55E3C" w:rsidRPr="00665EBB">
        <w:rPr>
          <w:rStyle w:val="Artref"/>
          <w:b/>
          <w:bCs/>
        </w:rPr>
        <w:t>317A.5</w:t>
      </w:r>
      <w:r w:rsidR="00D55E3C" w:rsidRPr="00840055">
        <w:rPr>
          <w:rtl/>
          <w:lang w:val="fr-CH" w:bidi="ar-SY"/>
        </w:rPr>
        <w:t>.</w:t>
      </w:r>
    </w:p>
    <w:p w14:paraId="17572510" w14:textId="077521D6" w:rsidR="007C4F9B" w:rsidRPr="00840055" w:rsidRDefault="007C4F9B" w:rsidP="00D55E3C">
      <w:pPr>
        <w:rPr>
          <w:rtl/>
          <w:lang w:val="fr-CH" w:bidi="ar-SY"/>
        </w:rPr>
      </w:pPr>
      <w:r w:rsidRPr="00840055">
        <w:rPr>
          <w:i/>
          <w:iCs/>
          <w:rtl/>
          <w:lang w:bidi="ar-EG"/>
        </w:rPr>
        <w:t>ب)</w:t>
      </w:r>
      <w:r w:rsidRPr="00840055">
        <w:rPr>
          <w:rtl/>
          <w:lang w:bidi="ar-EG"/>
        </w:rPr>
        <w:tab/>
      </w:r>
      <w:r w:rsidR="00FF14A9" w:rsidRPr="00840055">
        <w:rPr>
          <w:rtl/>
          <w:lang w:bidi="ar-EG"/>
        </w:rPr>
        <w:t xml:space="preserve">أن نطاقات التردد </w:t>
      </w:r>
      <w:r w:rsidR="00FF14A9" w:rsidRPr="00840055">
        <w:rPr>
          <w:lang w:bidi="ar-EG"/>
        </w:rPr>
        <w:t>MHz 1 452-1 427</w:t>
      </w:r>
      <w:r w:rsidR="00FF14A9" w:rsidRPr="00840055">
        <w:rPr>
          <w:rtl/>
          <w:lang w:bidi="ar-EG"/>
        </w:rPr>
        <w:t xml:space="preserve"> و</w:t>
      </w:r>
      <w:r w:rsidR="00FF14A9" w:rsidRPr="00840055">
        <w:rPr>
          <w:lang w:bidi="ar-EG"/>
        </w:rPr>
        <w:t>MHz 1 492-1 452</w:t>
      </w:r>
      <w:r w:rsidR="00FF14A9" w:rsidRPr="00840055">
        <w:rPr>
          <w:rtl/>
          <w:lang w:bidi="ar-EG"/>
        </w:rPr>
        <w:t xml:space="preserve"> و</w:t>
      </w:r>
      <w:r w:rsidR="00FF14A9" w:rsidRPr="00840055">
        <w:rPr>
          <w:lang w:bidi="ar-EG"/>
        </w:rPr>
        <w:t>MHz 1 518-1 492</w:t>
      </w:r>
      <w:r w:rsidR="00FF14A9" w:rsidRPr="00840055">
        <w:rPr>
          <w:rtl/>
          <w:lang w:bidi="ar-EG"/>
        </w:rPr>
        <w:t xml:space="preserve"> محددة للاتصالات المتنقلة الدولية وفقاً للأرقام </w:t>
      </w:r>
      <w:r w:rsidR="00D55E3C" w:rsidRPr="00665EBB">
        <w:rPr>
          <w:rStyle w:val="Artref"/>
          <w:b/>
          <w:bCs/>
        </w:rPr>
        <w:t>341A.5</w:t>
      </w:r>
      <w:r w:rsidR="00D55E3C" w:rsidRPr="00840055">
        <w:rPr>
          <w:b/>
          <w:bCs/>
          <w:rtl/>
          <w:lang w:val="fr-CH" w:bidi="ar-SY"/>
        </w:rPr>
        <w:t xml:space="preserve"> </w:t>
      </w:r>
      <w:r w:rsidR="00D55E3C" w:rsidRPr="00840055">
        <w:rPr>
          <w:rtl/>
          <w:lang w:val="fr-CH" w:bidi="ar-SY"/>
        </w:rPr>
        <w:t>و</w:t>
      </w:r>
      <w:r w:rsidR="00D55E3C" w:rsidRPr="00665EBB">
        <w:rPr>
          <w:rStyle w:val="Artref"/>
          <w:b/>
          <w:bCs/>
        </w:rPr>
        <w:t>341B.5</w:t>
      </w:r>
      <w:r w:rsidR="00D55E3C" w:rsidRPr="00840055">
        <w:rPr>
          <w:rtl/>
          <w:lang w:val="fr-CH" w:bidi="ar-SY"/>
        </w:rPr>
        <w:t xml:space="preserve"> و</w:t>
      </w:r>
      <w:r w:rsidR="00D55E3C" w:rsidRPr="00665EBB">
        <w:rPr>
          <w:rStyle w:val="Artref"/>
          <w:b/>
          <w:bCs/>
        </w:rPr>
        <w:t>341C.5</w:t>
      </w:r>
      <w:r w:rsidR="00D55E3C" w:rsidRPr="00840055">
        <w:rPr>
          <w:rtl/>
          <w:lang w:val="fr-CH" w:bidi="ar-SY"/>
        </w:rPr>
        <w:t xml:space="preserve"> و</w:t>
      </w:r>
      <w:r w:rsidR="00D55E3C" w:rsidRPr="00665EBB">
        <w:rPr>
          <w:rStyle w:val="Artref"/>
          <w:b/>
          <w:bCs/>
        </w:rPr>
        <w:t>346.5</w:t>
      </w:r>
      <w:r w:rsidR="00D55E3C" w:rsidRPr="00840055">
        <w:rPr>
          <w:b/>
          <w:bCs/>
          <w:rtl/>
          <w:lang w:val="fr-CH" w:bidi="ar-SY"/>
        </w:rPr>
        <w:t xml:space="preserve"> </w:t>
      </w:r>
      <w:r w:rsidR="00D55E3C" w:rsidRPr="00840055">
        <w:rPr>
          <w:rtl/>
          <w:lang w:val="fr-CH" w:bidi="ar-SY"/>
        </w:rPr>
        <w:t>و</w:t>
      </w:r>
      <w:r w:rsidR="00D55E3C" w:rsidRPr="00665EBB">
        <w:rPr>
          <w:rStyle w:val="Artref"/>
          <w:b/>
          <w:bCs/>
        </w:rPr>
        <w:t>346A.5</w:t>
      </w:r>
      <w:r w:rsidR="00D55E3C" w:rsidRPr="00840055">
        <w:rPr>
          <w:rtl/>
          <w:lang w:val="fr-CH" w:bidi="ar-SY"/>
        </w:rPr>
        <w:t>.</w:t>
      </w:r>
    </w:p>
    <w:p w14:paraId="0535A651" w14:textId="1BFE19C7" w:rsidR="007C4F9B" w:rsidRPr="00840055" w:rsidRDefault="007C4F9B" w:rsidP="00D55E3C">
      <w:pPr>
        <w:rPr>
          <w:rtl/>
          <w:lang w:val="fr-CH" w:bidi="ar-SY"/>
        </w:rPr>
      </w:pPr>
      <w:r w:rsidRPr="00840055">
        <w:rPr>
          <w:i/>
          <w:iCs/>
          <w:rtl/>
          <w:lang w:bidi="ar-EG"/>
        </w:rPr>
        <w:t>ج)</w:t>
      </w:r>
      <w:r w:rsidRPr="00840055">
        <w:rPr>
          <w:rtl/>
          <w:lang w:bidi="ar-EG"/>
        </w:rPr>
        <w:tab/>
      </w:r>
      <w:r w:rsidR="00FF14A9" w:rsidRPr="00840055">
        <w:rPr>
          <w:rtl/>
          <w:lang w:bidi="ar-EG"/>
        </w:rPr>
        <w:t xml:space="preserve">أن نطاقات التردد </w:t>
      </w:r>
      <w:r w:rsidR="00FF14A9" w:rsidRPr="00840055">
        <w:rPr>
          <w:lang w:bidi="ar-EG"/>
        </w:rPr>
        <w:t>MHz 1 885-1 710</w:t>
      </w:r>
      <w:r w:rsidR="00FF14A9" w:rsidRPr="00840055">
        <w:rPr>
          <w:rtl/>
          <w:lang w:bidi="ar-EG"/>
        </w:rPr>
        <w:t xml:space="preserve"> و</w:t>
      </w:r>
      <w:r w:rsidR="00FF14A9" w:rsidRPr="00840055">
        <w:rPr>
          <w:lang w:bidi="ar-EG"/>
        </w:rPr>
        <w:t>MHz 2 025-1 885</w:t>
      </w:r>
      <w:r w:rsidR="00FF14A9" w:rsidRPr="00840055">
        <w:rPr>
          <w:rtl/>
          <w:lang w:bidi="ar-EG"/>
        </w:rPr>
        <w:t xml:space="preserve"> و</w:t>
      </w:r>
      <w:r w:rsidR="00FF14A9" w:rsidRPr="00840055">
        <w:rPr>
          <w:lang w:bidi="ar-EG"/>
        </w:rPr>
        <w:t>MHz 2 200-2 110</w:t>
      </w:r>
      <w:r w:rsidR="00FF14A9" w:rsidRPr="00840055">
        <w:rPr>
          <w:rtl/>
          <w:lang w:bidi="ar-EG"/>
        </w:rPr>
        <w:t xml:space="preserve"> محددة للاتصالات المتنقلة الدولية وفقاً للرقمين </w:t>
      </w:r>
      <w:r w:rsidR="00D55E3C" w:rsidRPr="00665EBB">
        <w:rPr>
          <w:rStyle w:val="Artref"/>
          <w:b/>
          <w:bCs/>
        </w:rPr>
        <w:t>384A.5</w:t>
      </w:r>
      <w:r w:rsidR="00D55E3C" w:rsidRPr="00840055">
        <w:rPr>
          <w:b/>
          <w:bCs/>
          <w:rtl/>
          <w:lang w:bidi="ar-SY"/>
        </w:rPr>
        <w:t xml:space="preserve"> </w:t>
      </w:r>
      <w:r w:rsidR="00D55E3C" w:rsidRPr="00840055">
        <w:rPr>
          <w:rtl/>
          <w:lang w:bidi="ar-SY"/>
        </w:rPr>
        <w:t>و</w:t>
      </w:r>
      <w:r w:rsidR="00D55E3C" w:rsidRPr="00665EBB">
        <w:rPr>
          <w:rStyle w:val="Artref"/>
          <w:b/>
          <w:bCs/>
        </w:rPr>
        <w:t>388.5</w:t>
      </w:r>
      <w:r w:rsidR="00D55E3C" w:rsidRPr="00840055">
        <w:rPr>
          <w:rtl/>
          <w:lang w:val="fr-CH" w:bidi="ar-SY"/>
        </w:rPr>
        <w:t>.</w:t>
      </w:r>
    </w:p>
    <w:p w14:paraId="763A1A2F" w14:textId="108CB322" w:rsidR="007C4F9B" w:rsidRPr="00840055" w:rsidRDefault="007C4F9B" w:rsidP="00D55E3C">
      <w:pPr>
        <w:rPr>
          <w:lang w:val="fr-CH" w:bidi="ar-AE"/>
        </w:rPr>
      </w:pPr>
      <w:r w:rsidRPr="00840055">
        <w:rPr>
          <w:i/>
          <w:iCs/>
          <w:rtl/>
          <w:lang w:bidi="ar-EG"/>
        </w:rPr>
        <w:lastRenderedPageBreak/>
        <w:t>د )</w:t>
      </w:r>
      <w:r w:rsidRPr="00840055">
        <w:rPr>
          <w:rtl/>
          <w:lang w:bidi="ar-EG"/>
        </w:rPr>
        <w:tab/>
      </w:r>
      <w:r w:rsidR="00FF14A9" w:rsidRPr="00840055">
        <w:rPr>
          <w:rtl/>
          <w:lang w:bidi="ar-EG"/>
        </w:rPr>
        <w:t xml:space="preserve">أن نطاقي التردد </w:t>
      </w:r>
      <w:r w:rsidR="00FF14A9" w:rsidRPr="00840055">
        <w:rPr>
          <w:lang w:bidi="ar-EG"/>
        </w:rPr>
        <w:t>MHz 2 010-1 980</w:t>
      </w:r>
      <w:r w:rsidR="00FF14A9" w:rsidRPr="00840055">
        <w:rPr>
          <w:rtl/>
          <w:lang w:bidi="ar-EG"/>
        </w:rPr>
        <w:t xml:space="preserve"> و</w:t>
      </w:r>
      <w:r w:rsidR="00FF14A9" w:rsidRPr="00840055">
        <w:rPr>
          <w:lang w:bidi="ar-EG"/>
        </w:rPr>
        <w:t>MHz 2 200-2 170</w:t>
      </w:r>
      <w:r w:rsidR="00FF14A9" w:rsidRPr="00840055">
        <w:rPr>
          <w:rtl/>
          <w:lang w:bidi="ar-EG"/>
        </w:rPr>
        <w:t xml:space="preserve"> موزعان على الخدمة </w:t>
      </w:r>
      <w:r w:rsidR="00D55E3C" w:rsidRPr="00840055">
        <w:rPr>
          <w:rtl/>
          <w:lang w:bidi="ar-SY"/>
        </w:rPr>
        <w:t>المتنقلة الساتلية</w:t>
      </w:r>
      <w:r w:rsidR="00FF14A9" w:rsidRPr="00840055">
        <w:rPr>
          <w:rtl/>
          <w:lang w:bidi="ar-EG"/>
        </w:rPr>
        <w:t xml:space="preserve"> على أساس أولي</w:t>
      </w:r>
      <w:r w:rsidR="00D55E3C" w:rsidRPr="00840055">
        <w:rPr>
          <w:rtl/>
          <w:lang w:bidi="ar-EG"/>
        </w:rPr>
        <w:t>.</w:t>
      </w:r>
    </w:p>
    <w:p w14:paraId="0C520F54" w14:textId="1225F982" w:rsidR="007C4F9B" w:rsidRPr="00840055" w:rsidRDefault="007C4F9B" w:rsidP="006A6576">
      <w:pPr>
        <w:pStyle w:val="Call"/>
        <w:rPr>
          <w:rtl/>
        </w:rPr>
      </w:pPr>
      <w:r w:rsidRPr="00840055">
        <w:rPr>
          <w:rtl/>
        </w:rPr>
        <w:t>يقرر أن يدعو قطاع الاتصالات الراديوية بالاتحاد إلى</w:t>
      </w:r>
    </w:p>
    <w:p w14:paraId="57A63FF8" w14:textId="0B42BF01" w:rsidR="00E02A38" w:rsidRPr="00840055" w:rsidRDefault="00FF14A9" w:rsidP="007C4F9B">
      <w:pPr>
        <w:rPr>
          <w:rtl/>
          <w:lang w:bidi="ar-AE"/>
        </w:rPr>
      </w:pPr>
      <w:r w:rsidRPr="00840055">
        <w:rPr>
          <w:rtl/>
          <w:lang w:bidi="ar-AE"/>
        </w:rPr>
        <w:t xml:space="preserve">إجراء دراسات التقاسم والتوافق والدراسات التقنية والتشغيلية والتنظيمية المناسبة، في الوقت المناسب لكي ينظر فيها المؤتمر </w:t>
      </w:r>
      <w:r w:rsidRPr="00840055">
        <w:rPr>
          <w:lang w:bidi="ar-AE"/>
        </w:rPr>
        <w:t>WRC-27</w:t>
      </w:r>
      <w:r w:rsidRPr="00840055">
        <w:rPr>
          <w:rtl/>
          <w:lang w:bidi="ar-AE"/>
        </w:rPr>
        <w:t xml:space="preserve">، فيما يتعلق بالخدمة المتنقلة الساتلية </w:t>
      </w:r>
      <w:r w:rsidR="00912816" w:rsidRPr="00840055">
        <w:rPr>
          <w:rtl/>
          <w:lang w:bidi="ar-SY"/>
        </w:rPr>
        <w:t>المخصصة فقط</w:t>
      </w:r>
      <w:r w:rsidRPr="00840055">
        <w:rPr>
          <w:rtl/>
          <w:lang w:bidi="ar-AE"/>
        </w:rPr>
        <w:t xml:space="preserve"> للاستخدام </w:t>
      </w:r>
      <w:r w:rsidR="00912816" w:rsidRPr="00840055">
        <w:rPr>
          <w:rtl/>
          <w:lang w:bidi="ar-AE"/>
        </w:rPr>
        <w:t>من أجل ا</w:t>
      </w:r>
      <w:r w:rsidRPr="00840055">
        <w:rPr>
          <w:rtl/>
          <w:lang w:bidi="ar-AE"/>
        </w:rPr>
        <w:t xml:space="preserve">لاتصالات المباشرة بين السواتل غير المستقرة بالنسبة إلى الأرض ومعدات </w:t>
      </w:r>
      <w:r w:rsidR="00912816" w:rsidRPr="00840055">
        <w:rPr>
          <w:rtl/>
          <w:lang w:bidi="ar-AE"/>
        </w:rPr>
        <w:t>مستعملي</w:t>
      </w:r>
      <w:r w:rsidRPr="00840055">
        <w:rPr>
          <w:rtl/>
          <w:lang w:bidi="ar-AE"/>
        </w:rPr>
        <w:t xml:space="preserve"> الاتصالات المتنقلة الدولية في أنظمة الاتصالات المتنقلة الدولية للأرض</w:t>
      </w:r>
      <w:r w:rsidR="00912816" w:rsidRPr="00840055">
        <w:rPr>
          <w:rtl/>
          <w:lang w:bidi="ar-AE"/>
        </w:rPr>
        <w:t>، وذلك ل</w:t>
      </w:r>
      <w:r w:rsidRPr="00840055">
        <w:rPr>
          <w:rtl/>
          <w:lang w:bidi="ar-AE"/>
        </w:rPr>
        <w:t>ضمان</w:t>
      </w:r>
      <w:r w:rsidR="00912816" w:rsidRPr="00840055">
        <w:rPr>
          <w:rtl/>
          <w:lang w:bidi="ar-AE"/>
        </w:rPr>
        <w:t xml:space="preserve"> توفير</w:t>
      </w:r>
      <w:r w:rsidRPr="00840055">
        <w:rPr>
          <w:rtl/>
          <w:lang w:bidi="ar-AE"/>
        </w:rPr>
        <w:t xml:space="preserve"> </w:t>
      </w:r>
      <w:r w:rsidR="00912816" w:rsidRPr="00840055">
        <w:rPr>
          <w:rtl/>
          <w:lang w:bidi="ar-AE"/>
        </w:rPr>
        <w:t>ال</w:t>
      </w:r>
      <w:r w:rsidRPr="00840055">
        <w:rPr>
          <w:rtl/>
          <w:lang w:bidi="ar-AE"/>
        </w:rPr>
        <w:t xml:space="preserve">حماية </w:t>
      </w:r>
      <w:r w:rsidR="00912816" w:rsidRPr="00840055">
        <w:rPr>
          <w:rtl/>
          <w:lang w:bidi="ar-AE"/>
        </w:rPr>
        <w:t>ل</w:t>
      </w:r>
      <w:r w:rsidRPr="00840055">
        <w:rPr>
          <w:rtl/>
          <w:lang w:bidi="ar-AE"/>
        </w:rPr>
        <w:t xml:space="preserve">لخدمات التي </w:t>
      </w:r>
      <w:r w:rsidR="00912816" w:rsidRPr="00840055">
        <w:rPr>
          <w:rtl/>
          <w:lang w:bidi="ar-AE"/>
        </w:rPr>
        <w:t>توزع</w:t>
      </w:r>
      <w:r w:rsidRPr="00840055">
        <w:rPr>
          <w:rtl/>
          <w:lang w:bidi="ar-AE"/>
        </w:rPr>
        <w:t xml:space="preserve"> لها نطاقات التردد على أساس أولي، في نطاقات التردد التالية المحددة للمكون الأرضي للاتصالات المتنقلة الدولية</w:t>
      </w:r>
      <w:r w:rsidR="00912816" w:rsidRPr="00840055">
        <w:rPr>
          <w:rtl/>
          <w:lang w:bidi="ar-AE"/>
        </w:rPr>
        <w:t xml:space="preserve">، شريطة </w:t>
      </w:r>
      <w:r w:rsidRPr="00840055">
        <w:rPr>
          <w:rtl/>
          <w:lang w:bidi="ar-AE"/>
        </w:rPr>
        <w:t>ألا تسبب الخدمة المتنقلة الساتلية الموزعة حديثاً تداخلات</w:t>
      </w:r>
      <w:r w:rsidR="003110EB">
        <w:rPr>
          <w:rFonts w:hint="cs"/>
          <w:rtl/>
          <w:lang w:bidi="ar-AE"/>
        </w:rPr>
        <w:t>ٍ</w:t>
      </w:r>
      <w:r w:rsidRPr="00840055">
        <w:rPr>
          <w:rtl/>
          <w:lang w:bidi="ar-AE"/>
        </w:rPr>
        <w:t xml:space="preserve"> ضارة</w:t>
      </w:r>
      <w:r w:rsidR="003110EB">
        <w:rPr>
          <w:rFonts w:hint="cs"/>
          <w:rtl/>
          <w:lang w:bidi="ar-AE"/>
        </w:rPr>
        <w:t>ً</w:t>
      </w:r>
      <w:r w:rsidRPr="00840055">
        <w:rPr>
          <w:rtl/>
          <w:lang w:bidi="ar-AE"/>
        </w:rPr>
        <w:t xml:space="preserve"> </w:t>
      </w:r>
      <w:r w:rsidR="00912816" w:rsidRPr="00840055">
        <w:rPr>
          <w:rtl/>
          <w:lang w:bidi="ar-AE"/>
        </w:rPr>
        <w:t xml:space="preserve">على </w:t>
      </w:r>
      <w:r w:rsidRPr="00840055">
        <w:rPr>
          <w:rtl/>
          <w:lang w:bidi="ar-AE"/>
        </w:rPr>
        <w:t xml:space="preserve">محطات الخدمات الأخرى </w:t>
      </w:r>
      <w:r w:rsidR="00912816" w:rsidRPr="00840055">
        <w:rPr>
          <w:rtl/>
          <w:lang w:bidi="ar-AE"/>
        </w:rPr>
        <w:t>الموزعة</w:t>
      </w:r>
      <w:r w:rsidRPr="00840055">
        <w:rPr>
          <w:rtl/>
          <w:lang w:bidi="ar-AE"/>
        </w:rPr>
        <w:t xml:space="preserve"> على أساس أولي، بما في ذلك أنظمة الاتصالات المتنقلة الدولية </w:t>
      </w:r>
      <w:r w:rsidR="00912816" w:rsidRPr="00840055">
        <w:rPr>
          <w:rtl/>
          <w:lang w:bidi="ar-AE"/>
        </w:rPr>
        <w:t>للأرض</w:t>
      </w:r>
      <w:r w:rsidRPr="00840055">
        <w:rPr>
          <w:rtl/>
          <w:lang w:bidi="ar-AE"/>
        </w:rPr>
        <w:t xml:space="preserve"> في البلدان المجاورة</w:t>
      </w:r>
      <w:r w:rsidR="00912816" w:rsidRPr="00840055">
        <w:rPr>
          <w:rtl/>
          <w:lang w:bidi="ar-AE"/>
        </w:rPr>
        <w:t>، وألا تطالب بالحماية منها:</w:t>
      </w:r>
    </w:p>
    <w:p w14:paraId="7D78D2D8" w14:textId="17802F71" w:rsidR="003928A8" w:rsidRPr="00840055" w:rsidRDefault="006A6576" w:rsidP="006A6576">
      <w:pPr>
        <w:pStyle w:val="enumlev1"/>
        <w:rPr>
          <w:rtl/>
        </w:rPr>
      </w:pPr>
      <w:r w:rsidRPr="00840055">
        <w:sym w:font="Symbol" w:char="F0B7"/>
      </w:r>
      <w:r w:rsidRPr="00840055">
        <w:rPr>
          <w:rtl/>
        </w:rPr>
        <w:tab/>
      </w:r>
      <w:r w:rsidR="007C4F9B" w:rsidRPr="00840055">
        <w:t>698</w:t>
      </w:r>
      <w:r w:rsidR="007C4F9B" w:rsidRPr="00840055">
        <w:rPr>
          <w:rtl/>
        </w:rPr>
        <w:t>-</w:t>
      </w:r>
      <w:r w:rsidR="007C4F9B" w:rsidRPr="00840055">
        <w:t>960</w:t>
      </w:r>
      <w:r w:rsidR="007C4F9B" w:rsidRPr="00840055">
        <w:rPr>
          <w:rtl/>
        </w:rPr>
        <w:t xml:space="preserve"> </w:t>
      </w:r>
      <w:r w:rsidR="007C4F9B" w:rsidRPr="00840055">
        <w:t>MHz</w:t>
      </w:r>
      <w:r w:rsidR="007C4F9B" w:rsidRPr="00840055">
        <w:rPr>
          <w:rtl/>
        </w:rPr>
        <w:t>؛</w:t>
      </w:r>
    </w:p>
    <w:p w14:paraId="27693531" w14:textId="6F297EDB" w:rsidR="007C4F9B" w:rsidRPr="00840055" w:rsidRDefault="006A6576" w:rsidP="006A6576">
      <w:pPr>
        <w:pStyle w:val="enumlev1"/>
        <w:rPr>
          <w:rtl/>
        </w:rPr>
      </w:pPr>
      <w:r w:rsidRPr="00840055">
        <w:sym w:font="Symbol" w:char="F0B7"/>
      </w:r>
      <w:r w:rsidRPr="00840055">
        <w:rPr>
          <w:rtl/>
        </w:rPr>
        <w:tab/>
      </w:r>
      <w:r w:rsidR="007C4F9B" w:rsidRPr="00840055">
        <w:rPr>
          <w:rFonts w:eastAsia="MS PMincho"/>
        </w:rPr>
        <w:t>1</w:t>
      </w:r>
      <w:r w:rsidR="007C4F9B" w:rsidRPr="00840055">
        <w:rPr>
          <w:rFonts w:eastAsiaTheme="minorEastAsia"/>
        </w:rPr>
        <w:t> </w:t>
      </w:r>
      <w:r w:rsidR="007C4F9B" w:rsidRPr="00840055">
        <w:rPr>
          <w:rFonts w:eastAsia="MS PMincho"/>
        </w:rPr>
        <w:t>427</w:t>
      </w:r>
      <w:r w:rsidR="007C4F9B" w:rsidRPr="00840055">
        <w:rPr>
          <w:rtl/>
        </w:rPr>
        <w:t>-</w:t>
      </w:r>
      <w:r w:rsidR="007C4F9B" w:rsidRPr="00840055">
        <w:rPr>
          <w:rFonts w:eastAsia="MS PMincho"/>
        </w:rPr>
        <w:t>1</w:t>
      </w:r>
      <w:r w:rsidR="007C4F9B" w:rsidRPr="00840055">
        <w:rPr>
          <w:rFonts w:eastAsiaTheme="minorEastAsia"/>
        </w:rPr>
        <w:t> </w:t>
      </w:r>
      <w:r w:rsidR="007C4F9B" w:rsidRPr="00840055">
        <w:rPr>
          <w:rFonts w:eastAsia="MS PMincho"/>
        </w:rPr>
        <w:t>518</w:t>
      </w:r>
      <w:r w:rsidR="007C4F9B" w:rsidRPr="00840055">
        <w:rPr>
          <w:rtl/>
        </w:rPr>
        <w:t xml:space="preserve"> </w:t>
      </w:r>
      <w:r w:rsidR="007C4F9B" w:rsidRPr="00840055">
        <w:t>MHz</w:t>
      </w:r>
      <w:r w:rsidR="007C4F9B" w:rsidRPr="00840055">
        <w:rPr>
          <w:rtl/>
        </w:rPr>
        <w:t>؛</w:t>
      </w:r>
    </w:p>
    <w:p w14:paraId="24754C47" w14:textId="1AA64515" w:rsidR="007C4F9B" w:rsidRPr="00840055" w:rsidRDefault="006A6576" w:rsidP="006A6576">
      <w:pPr>
        <w:pStyle w:val="enumlev1"/>
        <w:rPr>
          <w:rtl/>
        </w:rPr>
      </w:pPr>
      <w:r w:rsidRPr="00840055">
        <w:sym w:font="Symbol" w:char="F0B7"/>
      </w:r>
      <w:r w:rsidRPr="00840055">
        <w:rPr>
          <w:rtl/>
        </w:rPr>
        <w:tab/>
      </w:r>
      <w:r w:rsidR="007C4F9B" w:rsidRPr="00840055">
        <w:rPr>
          <w:rFonts w:eastAsia="MS PMincho"/>
        </w:rPr>
        <w:t>1</w:t>
      </w:r>
      <w:r w:rsidR="007C4F9B" w:rsidRPr="00840055">
        <w:rPr>
          <w:rFonts w:eastAsiaTheme="minorEastAsia"/>
        </w:rPr>
        <w:t> </w:t>
      </w:r>
      <w:r w:rsidR="007C4F9B" w:rsidRPr="00840055">
        <w:rPr>
          <w:rFonts w:eastAsia="MS PMincho"/>
        </w:rPr>
        <w:t>710</w:t>
      </w:r>
      <w:r w:rsidR="007C4F9B" w:rsidRPr="00840055">
        <w:rPr>
          <w:rtl/>
        </w:rPr>
        <w:t>-</w:t>
      </w:r>
      <w:r w:rsidR="007C4F9B" w:rsidRPr="00840055">
        <w:rPr>
          <w:rFonts w:eastAsia="MS PMincho"/>
        </w:rPr>
        <w:t>1</w:t>
      </w:r>
      <w:r w:rsidR="007C4F9B" w:rsidRPr="00840055">
        <w:rPr>
          <w:rFonts w:eastAsiaTheme="minorEastAsia"/>
        </w:rPr>
        <w:t> </w:t>
      </w:r>
      <w:r w:rsidR="007C4F9B" w:rsidRPr="00840055">
        <w:rPr>
          <w:rFonts w:eastAsia="MS PMincho"/>
        </w:rPr>
        <w:t>980</w:t>
      </w:r>
      <w:r w:rsidR="007C4F9B" w:rsidRPr="00840055">
        <w:rPr>
          <w:rtl/>
        </w:rPr>
        <w:t xml:space="preserve"> </w:t>
      </w:r>
      <w:r w:rsidR="007C4F9B" w:rsidRPr="00840055">
        <w:t>MHz</w:t>
      </w:r>
      <w:r w:rsidR="007C4F9B" w:rsidRPr="00840055">
        <w:rPr>
          <w:rtl/>
        </w:rPr>
        <w:t>؛</w:t>
      </w:r>
    </w:p>
    <w:p w14:paraId="0FD97384" w14:textId="2F082F36" w:rsidR="007C4F9B" w:rsidRPr="00840055" w:rsidRDefault="006A6576" w:rsidP="006A6576">
      <w:pPr>
        <w:pStyle w:val="enumlev1"/>
        <w:rPr>
          <w:rtl/>
        </w:rPr>
      </w:pPr>
      <w:r w:rsidRPr="00840055">
        <w:sym w:font="Symbol" w:char="F0B7"/>
      </w:r>
      <w:r w:rsidRPr="00840055">
        <w:rPr>
          <w:rtl/>
        </w:rPr>
        <w:tab/>
      </w:r>
      <w:r w:rsidR="007C4F9B" w:rsidRPr="00840055">
        <w:rPr>
          <w:rFonts w:eastAsia="MS PMincho"/>
        </w:rPr>
        <w:t>2</w:t>
      </w:r>
      <w:r w:rsidR="007C4F9B" w:rsidRPr="00840055">
        <w:rPr>
          <w:rFonts w:eastAsiaTheme="minorEastAsia"/>
        </w:rPr>
        <w:t> </w:t>
      </w:r>
      <w:r w:rsidR="007C4F9B" w:rsidRPr="00840055">
        <w:rPr>
          <w:rFonts w:eastAsia="MS PMincho"/>
        </w:rPr>
        <w:t>010</w:t>
      </w:r>
      <w:r w:rsidR="007C4F9B" w:rsidRPr="00840055">
        <w:rPr>
          <w:rtl/>
        </w:rPr>
        <w:t>-</w:t>
      </w:r>
      <w:r w:rsidR="007C4F9B" w:rsidRPr="00840055">
        <w:rPr>
          <w:rFonts w:eastAsia="MS PMincho"/>
        </w:rPr>
        <w:t>2</w:t>
      </w:r>
      <w:r w:rsidR="007C4F9B" w:rsidRPr="00840055">
        <w:rPr>
          <w:rFonts w:eastAsiaTheme="minorEastAsia"/>
        </w:rPr>
        <w:t> </w:t>
      </w:r>
      <w:r w:rsidR="007C4F9B" w:rsidRPr="00840055">
        <w:rPr>
          <w:rFonts w:eastAsia="MS PMincho"/>
        </w:rPr>
        <w:t>025</w:t>
      </w:r>
      <w:r w:rsidR="007C4F9B" w:rsidRPr="00840055">
        <w:rPr>
          <w:rtl/>
        </w:rPr>
        <w:t xml:space="preserve"> </w:t>
      </w:r>
      <w:r w:rsidR="007C4F9B" w:rsidRPr="00840055">
        <w:t>MHz</w:t>
      </w:r>
      <w:r w:rsidR="007C4F9B" w:rsidRPr="00840055">
        <w:rPr>
          <w:rtl/>
        </w:rPr>
        <w:t>؛</w:t>
      </w:r>
    </w:p>
    <w:p w14:paraId="198C2FA0" w14:textId="49CBEEFF" w:rsidR="007C4F9B" w:rsidRPr="00840055" w:rsidRDefault="006A6576" w:rsidP="006A6576">
      <w:pPr>
        <w:pStyle w:val="enumlev1"/>
        <w:rPr>
          <w:rtl/>
        </w:rPr>
      </w:pPr>
      <w:r w:rsidRPr="00840055">
        <w:sym w:font="Symbol" w:char="F0B7"/>
      </w:r>
      <w:r w:rsidRPr="00840055">
        <w:rPr>
          <w:rtl/>
        </w:rPr>
        <w:tab/>
      </w:r>
      <w:r w:rsidR="007C4F9B" w:rsidRPr="00840055">
        <w:rPr>
          <w:rFonts w:eastAsia="MS PMincho"/>
          <w:lang w:eastAsia="ja-JP"/>
        </w:rPr>
        <w:t>2</w:t>
      </w:r>
      <w:r w:rsidR="007C4F9B" w:rsidRPr="00840055">
        <w:rPr>
          <w:rFonts w:eastAsiaTheme="minorEastAsia"/>
          <w:lang w:eastAsia="ja-JP"/>
        </w:rPr>
        <w:t> </w:t>
      </w:r>
      <w:r w:rsidR="007C4F9B" w:rsidRPr="00840055">
        <w:rPr>
          <w:rFonts w:eastAsia="MS PMincho"/>
          <w:lang w:eastAsia="ja-JP"/>
        </w:rPr>
        <w:t>110</w:t>
      </w:r>
      <w:r w:rsidR="007C4F9B" w:rsidRPr="00840055">
        <w:rPr>
          <w:rtl/>
          <w:lang w:bidi="ar-AE"/>
        </w:rPr>
        <w:t>-</w:t>
      </w:r>
      <w:r w:rsidR="007C4F9B" w:rsidRPr="00840055">
        <w:rPr>
          <w:rFonts w:eastAsia="MS PMincho"/>
          <w:lang w:eastAsia="ja-JP"/>
        </w:rPr>
        <w:t>2</w:t>
      </w:r>
      <w:r w:rsidR="007C4F9B" w:rsidRPr="00840055">
        <w:rPr>
          <w:rFonts w:eastAsiaTheme="minorEastAsia"/>
          <w:lang w:eastAsia="ja-JP"/>
        </w:rPr>
        <w:t> </w:t>
      </w:r>
      <w:r w:rsidR="007C4F9B" w:rsidRPr="00840055">
        <w:rPr>
          <w:rFonts w:eastAsia="MS PMincho"/>
          <w:lang w:eastAsia="ja-JP"/>
        </w:rPr>
        <w:t>170</w:t>
      </w:r>
      <w:r w:rsidR="007C4F9B" w:rsidRPr="00840055">
        <w:rPr>
          <w:rtl/>
          <w:lang w:bidi="ar-AE"/>
        </w:rPr>
        <w:t xml:space="preserve"> </w:t>
      </w:r>
      <w:r w:rsidR="007C4F9B" w:rsidRPr="00840055">
        <w:rPr>
          <w:lang w:bidi="ar-AE"/>
        </w:rPr>
        <w:t>MHz</w:t>
      </w:r>
      <w:r w:rsidRPr="00840055">
        <w:rPr>
          <w:rtl/>
          <w:lang w:bidi="ar-AE"/>
        </w:rPr>
        <w:t>،</w:t>
      </w:r>
    </w:p>
    <w:p w14:paraId="544F350B" w14:textId="77777777" w:rsidR="00FE1AD5" w:rsidRPr="00840055" w:rsidRDefault="00FE1AD5" w:rsidP="00FE1AD5">
      <w:pPr>
        <w:pStyle w:val="Call"/>
        <w:ind w:left="360" w:firstLine="0"/>
        <w:rPr>
          <w:lang w:bidi="ar-EG"/>
        </w:rPr>
      </w:pPr>
      <w:r w:rsidRPr="00840055">
        <w:rPr>
          <w:rtl/>
          <w:lang w:bidi="ar-EG"/>
        </w:rPr>
        <w:t>يدعو المؤتمر العالمي للاتصالات الراديوية لعام 2027 إلى</w:t>
      </w:r>
    </w:p>
    <w:p w14:paraId="31F24138" w14:textId="1FB72EBA" w:rsidR="007C4F9B" w:rsidRPr="00840055" w:rsidRDefault="00912816" w:rsidP="007C4F9B">
      <w:pPr>
        <w:rPr>
          <w:lang w:bidi="ar-EG"/>
        </w:rPr>
      </w:pPr>
      <w:r w:rsidRPr="00840055">
        <w:rPr>
          <w:rtl/>
          <w:lang w:bidi="ar-EG"/>
        </w:rPr>
        <w:t xml:space="preserve">النظر، </w:t>
      </w:r>
      <w:r w:rsidR="00FF14A9" w:rsidRPr="00840055">
        <w:rPr>
          <w:rtl/>
          <w:lang w:bidi="ar-EG"/>
        </w:rPr>
        <w:t xml:space="preserve">استناداً إلى نتائج الدراسات المذكورة أعلاه، في </w:t>
      </w:r>
      <w:r w:rsidRPr="00840055">
        <w:rPr>
          <w:rtl/>
          <w:lang w:bidi="ar-EG"/>
        </w:rPr>
        <w:t xml:space="preserve">وضع </w:t>
      </w:r>
      <w:r w:rsidR="00FF14A9" w:rsidRPr="00840055">
        <w:rPr>
          <w:rtl/>
          <w:lang w:bidi="ar-EG"/>
        </w:rPr>
        <w:t xml:space="preserve">أحكام تنظيمية، </w:t>
      </w:r>
      <w:r w:rsidRPr="00840055">
        <w:rPr>
          <w:rtl/>
          <w:lang w:bidi="ar-EG"/>
        </w:rPr>
        <w:t>عند اللزوم</w:t>
      </w:r>
      <w:r w:rsidR="00FF14A9" w:rsidRPr="00840055">
        <w:rPr>
          <w:rtl/>
          <w:lang w:bidi="ar-EG"/>
        </w:rPr>
        <w:t>، ل</w:t>
      </w:r>
      <w:r w:rsidRPr="00840055">
        <w:rPr>
          <w:rtl/>
          <w:lang w:bidi="ar-EG"/>
        </w:rPr>
        <w:t xml:space="preserve">منح </w:t>
      </w:r>
      <w:r w:rsidR="00FF14A9" w:rsidRPr="00840055">
        <w:rPr>
          <w:rtl/>
          <w:lang w:bidi="ar-EG"/>
        </w:rPr>
        <w:t xml:space="preserve">توزيع جديد للخدمة </w:t>
      </w:r>
      <w:r w:rsidRPr="00840055">
        <w:rPr>
          <w:rtl/>
          <w:lang w:bidi="ar-EG"/>
        </w:rPr>
        <w:t>المتنقلة الساتلية</w:t>
      </w:r>
      <w:r w:rsidR="00FF14A9" w:rsidRPr="00840055">
        <w:rPr>
          <w:rtl/>
          <w:lang w:bidi="ar-EG"/>
        </w:rPr>
        <w:t xml:space="preserve"> غير المستقرة بالنسبة إلى الأرض</w:t>
      </w:r>
      <w:r w:rsidRPr="00840055">
        <w:rPr>
          <w:rtl/>
          <w:lang w:bidi="ar-EG"/>
        </w:rPr>
        <w:t xml:space="preserve"> في نطاق تردد</w:t>
      </w:r>
      <w:r w:rsidR="00FF14A9" w:rsidRPr="00840055">
        <w:rPr>
          <w:rtl/>
          <w:lang w:bidi="ar-EG"/>
        </w:rPr>
        <w:t xml:space="preserve"> </w:t>
      </w:r>
      <w:r w:rsidRPr="00840055">
        <w:rPr>
          <w:rtl/>
          <w:lang w:bidi="ar-EG"/>
        </w:rPr>
        <w:t>دون</w:t>
      </w:r>
      <w:r w:rsidR="00FF14A9" w:rsidRPr="00840055">
        <w:rPr>
          <w:rtl/>
          <w:lang w:bidi="ar-EG"/>
        </w:rPr>
        <w:t xml:space="preserve"> 2,2 </w:t>
      </w:r>
      <w:r w:rsidR="00FF14A9" w:rsidRPr="00840055">
        <w:rPr>
          <w:lang w:bidi="ar-EG"/>
        </w:rPr>
        <w:t>GHz</w:t>
      </w:r>
      <w:r w:rsidR="00FF14A9" w:rsidRPr="00840055">
        <w:rPr>
          <w:rtl/>
          <w:lang w:bidi="ar-EG"/>
        </w:rPr>
        <w:t>،</w:t>
      </w:r>
    </w:p>
    <w:p w14:paraId="227ACD51" w14:textId="67B49697" w:rsidR="002830CC" w:rsidRPr="00195F69" w:rsidRDefault="002830CC" w:rsidP="002830CC">
      <w:pPr>
        <w:pStyle w:val="Call"/>
        <w:ind w:left="360" w:firstLine="0"/>
        <w:rPr>
          <w:rtl/>
          <w:lang w:bidi="ar-EG"/>
        </w:rPr>
      </w:pPr>
      <w:r w:rsidRPr="00195F69">
        <w:rPr>
          <w:rtl/>
          <w:lang w:bidi="ar-EG"/>
        </w:rPr>
        <w:t>يدعو الإدارات</w:t>
      </w:r>
    </w:p>
    <w:p w14:paraId="19EBB713" w14:textId="3B016667" w:rsidR="00FE1AD5" w:rsidRPr="00195F69" w:rsidRDefault="004157EB" w:rsidP="004157EB">
      <w:pPr>
        <w:rPr>
          <w:rtl/>
        </w:rPr>
      </w:pPr>
      <w:r w:rsidRPr="00195F69">
        <w:rPr>
          <w:rtl/>
        </w:rPr>
        <w:t>إلى المشاركة بنشاط في هذه الدراسات من خلال تقديم مساهمات إلى قطاع الاتصالات الراديوية بالاتحاد</w:t>
      </w:r>
      <w:r w:rsidRPr="00195F69">
        <w:t>.</w:t>
      </w:r>
    </w:p>
    <w:p w14:paraId="1FF10116" w14:textId="749B2A78" w:rsidR="00E02A38" w:rsidRPr="00840055" w:rsidRDefault="00AB4BA4">
      <w:pPr>
        <w:pStyle w:val="Reasons"/>
        <w:rPr>
          <w:b w:val="0"/>
          <w:bCs w:val="0"/>
          <w:rtl/>
        </w:rPr>
      </w:pPr>
      <w:r w:rsidRPr="00195F69">
        <w:rPr>
          <w:rtl/>
        </w:rPr>
        <w:t>الأسباب:</w:t>
      </w:r>
      <w:r w:rsidRPr="00195F69">
        <w:tab/>
      </w:r>
      <w:r w:rsidR="006A6576" w:rsidRPr="00195F69">
        <w:rPr>
          <w:b w:val="0"/>
          <w:bCs w:val="0"/>
          <w:rtl/>
        </w:rPr>
        <w:t xml:space="preserve">انظر الجدول التالي الذي أُعد باستخدام النموذج الوارد في الملحق </w:t>
      </w:r>
      <w:r w:rsidR="006A6576" w:rsidRPr="00195F69">
        <w:rPr>
          <w:b w:val="0"/>
          <w:bCs w:val="0"/>
          <w:cs/>
        </w:rPr>
        <w:t>‎</w:t>
      </w:r>
      <w:r w:rsidR="006A6576" w:rsidRPr="00195F69">
        <w:rPr>
          <w:b w:val="0"/>
          <w:bCs w:val="0"/>
        </w:rPr>
        <w:t>2</w:t>
      </w:r>
      <w:r w:rsidR="006A6576" w:rsidRPr="00195F69">
        <w:rPr>
          <w:b w:val="0"/>
          <w:bCs w:val="0"/>
          <w:rtl/>
        </w:rPr>
        <w:t xml:space="preserve"> ‏بالقرار</w:t>
      </w:r>
      <w:r w:rsidR="006A6576" w:rsidRPr="00195F69">
        <w:rPr>
          <w:rtl/>
        </w:rPr>
        <w:t xml:space="preserve"> </w:t>
      </w:r>
      <w:r w:rsidR="006A6576" w:rsidRPr="00195F69">
        <w:t>804 (Rev.WRC-19)</w:t>
      </w:r>
      <w:r w:rsidR="006A6576" w:rsidRPr="00195F69">
        <w:rPr>
          <w:rtl/>
        </w:rPr>
        <w:t>.</w:t>
      </w:r>
    </w:p>
    <w:p w14:paraId="357D5155" w14:textId="51726ED9" w:rsidR="002830CC" w:rsidRPr="00840055" w:rsidRDefault="002830CC" w:rsidP="002830CC">
      <w:pPr>
        <w:tabs>
          <w:tab w:val="clear" w:pos="1134"/>
          <w:tab w:val="clear" w:pos="1871"/>
          <w:tab w:val="clear" w:pos="2268"/>
        </w:tabs>
        <w:spacing w:before="0" w:line="240" w:lineRule="auto"/>
        <w:jc w:val="left"/>
        <w:rPr>
          <w:rtl/>
        </w:rPr>
      </w:pPr>
      <w:r w:rsidRPr="00840055">
        <w:rPr>
          <w:rtl/>
        </w:rPr>
        <w:br w:type="page"/>
      </w:r>
    </w:p>
    <w:p w14:paraId="2D271ACA" w14:textId="0546EFF5" w:rsidR="002830CC" w:rsidRPr="00840055" w:rsidRDefault="002830CC" w:rsidP="00C43098">
      <w:pPr>
        <w:pStyle w:val="Annextitle"/>
        <w:spacing w:after="120"/>
      </w:pPr>
      <w:r w:rsidRPr="00840055">
        <w:rPr>
          <w:rtl/>
        </w:rPr>
        <w:lastRenderedPageBreak/>
        <w:t xml:space="preserve">نموذج من أجل تقديم مقترحات </w:t>
      </w:r>
      <w:r w:rsidR="000A6B53" w:rsidRPr="00840055">
        <w:rPr>
          <w:rtl/>
        </w:rPr>
        <w:t>ل</w:t>
      </w:r>
      <w:r w:rsidRPr="00840055">
        <w:rPr>
          <w:rtl/>
        </w:rPr>
        <w:t>إدراج بنود في جدول الأعمال</w:t>
      </w:r>
    </w:p>
    <w:tbl>
      <w:tblPr>
        <w:bidiVisual/>
        <w:tblW w:w="0" w:type="auto"/>
        <w:tblLook w:val="04A0" w:firstRow="1" w:lastRow="0" w:firstColumn="1" w:lastColumn="0" w:noHBand="0" w:noVBand="1"/>
      </w:tblPr>
      <w:tblGrid>
        <w:gridCol w:w="4816"/>
        <w:gridCol w:w="4817"/>
      </w:tblGrid>
      <w:tr w:rsidR="002830CC" w:rsidRPr="00840055" w14:paraId="13DB1BF3" w14:textId="77777777" w:rsidTr="00D34FC5">
        <w:tc>
          <w:tcPr>
            <w:tcW w:w="9633" w:type="dxa"/>
            <w:gridSpan w:val="2"/>
            <w:tcBorders>
              <w:left w:val="nil"/>
              <w:right w:val="nil"/>
            </w:tcBorders>
          </w:tcPr>
          <w:p w14:paraId="503B73ED" w14:textId="08A3DE0C" w:rsidR="002830CC" w:rsidRPr="00840055" w:rsidRDefault="002830CC" w:rsidP="00D34FC5">
            <w:pPr>
              <w:rPr>
                <w:b/>
                <w:bCs/>
                <w:rtl/>
              </w:rPr>
            </w:pPr>
            <w:r w:rsidRPr="00840055">
              <w:rPr>
                <w:b/>
                <w:bCs/>
                <w:rtl/>
              </w:rPr>
              <w:t>الموضوع:</w:t>
            </w:r>
            <w:r w:rsidR="006A6576" w:rsidRPr="00840055">
              <w:rPr>
                <w:b/>
                <w:bCs/>
                <w:rtl/>
              </w:rPr>
              <w:t xml:space="preserve"> </w:t>
            </w:r>
            <w:r w:rsidR="00FF14A9" w:rsidRPr="00840055">
              <w:rPr>
                <w:rtl/>
              </w:rPr>
              <w:t>دراسات حول المسائل المتعلقة بالترددات للنطاقات أقل من 2</w:t>
            </w:r>
            <w:r w:rsidR="00C43098">
              <w:t>,</w:t>
            </w:r>
            <w:r w:rsidR="00FF14A9" w:rsidRPr="00840055">
              <w:rPr>
                <w:rtl/>
              </w:rPr>
              <w:t xml:space="preserve">2 </w:t>
            </w:r>
            <w:r w:rsidR="004C1BAD">
              <w:t>GHz</w:t>
            </w:r>
            <w:r w:rsidR="00FF14A9" w:rsidRPr="00840055">
              <w:rPr>
                <w:rtl/>
              </w:rPr>
              <w:t xml:space="preserve"> من أجل التطوير المستقبلي للأنظمة </w:t>
            </w:r>
            <w:r w:rsidR="00FF14A9" w:rsidRPr="00C43098">
              <w:rPr>
                <w:rtl/>
              </w:rPr>
              <w:t xml:space="preserve">المتنقلة </w:t>
            </w:r>
            <w:r w:rsidR="00402E9B" w:rsidRPr="00C43098">
              <w:rPr>
                <w:rFonts w:hint="cs"/>
                <w:rtl/>
              </w:rPr>
              <w:t>الساتلية</w:t>
            </w:r>
          </w:p>
        </w:tc>
      </w:tr>
      <w:tr w:rsidR="002830CC" w:rsidRPr="00840055" w14:paraId="45381A6F" w14:textId="77777777" w:rsidTr="00D34FC5">
        <w:tc>
          <w:tcPr>
            <w:tcW w:w="9633" w:type="dxa"/>
            <w:gridSpan w:val="2"/>
            <w:tcBorders>
              <w:left w:val="nil"/>
              <w:bottom w:val="single" w:sz="4" w:space="0" w:color="auto"/>
              <w:right w:val="nil"/>
            </w:tcBorders>
          </w:tcPr>
          <w:p w14:paraId="57CBEC61" w14:textId="39118AE7" w:rsidR="002830CC" w:rsidRPr="00840055" w:rsidRDefault="002830CC" w:rsidP="00D34FC5">
            <w:pPr>
              <w:spacing w:before="70"/>
              <w:ind w:left="2268" w:hanging="2268"/>
              <w:jc w:val="left"/>
              <w:rPr>
                <w:b/>
                <w:bCs/>
                <w:i/>
                <w:iCs/>
                <w:rtl/>
              </w:rPr>
            </w:pPr>
            <w:r w:rsidRPr="00840055">
              <w:rPr>
                <w:b/>
                <w:bCs/>
                <w:rtl/>
              </w:rPr>
              <w:t>المصدر:</w:t>
            </w:r>
            <w:r w:rsidRPr="00840055">
              <w:rPr>
                <w:b/>
                <w:bCs/>
              </w:rPr>
              <w:t xml:space="preserve"> </w:t>
            </w:r>
            <w:r w:rsidRPr="00840055">
              <w:rPr>
                <w:b/>
                <w:bCs/>
                <w:rtl/>
              </w:rPr>
              <w:t>اليابان</w:t>
            </w:r>
          </w:p>
        </w:tc>
      </w:tr>
      <w:tr w:rsidR="002830CC" w:rsidRPr="00840055" w14:paraId="498E0A6B" w14:textId="77777777" w:rsidTr="00D34FC5">
        <w:tc>
          <w:tcPr>
            <w:tcW w:w="9633" w:type="dxa"/>
            <w:gridSpan w:val="2"/>
            <w:tcBorders>
              <w:top w:val="single" w:sz="4" w:space="0" w:color="auto"/>
              <w:left w:val="nil"/>
              <w:bottom w:val="single" w:sz="4" w:space="0" w:color="auto"/>
              <w:right w:val="nil"/>
            </w:tcBorders>
          </w:tcPr>
          <w:p w14:paraId="145ADBF5" w14:textId="77777777" w:rsidR="002830CC" w:rsidRPr="00840055" w:rsidRDefault="002830CC" w:rsidP="00D34FC5">
            <w:pPr>
              <w:spacing w:before="70"/>
              <w:ind w:left="2268" w:hanging="2268"/>
              <w:jc w:val="left"/>
              <w:rPr>
                <w:b/>
                <w:bCs/>
                <w:i/>
                <w:iCs/>
                <w:rtl/>
              </w:rPr>
            </w:pPr>
            <w:r w:rsidRPr="00840055">
              <w:rPr>
                <w:b/>
                <w:bCs/>
                <w:i/>
                <w:iCs/>
                <w:rtl/>
              </w:rPr>
              <w:t>المقترح:</w:t>
            </w:r>
          </w:p>
          <w:p w14:paraId="7CB5125A" w14:textId="6A9D47AC" w:rsidR="002830CC" w:rsidRPr="00840055" w:rsidRDefault="00FF14A9" w:rsidP="00D34FC5">
            <w:pPr>
              <w:tabs>
                <w:tab w:val="clear" w:pos="2268"/>
              </w:tabs>
              <w:spacing w:before="70"/>
              <w:rPr>
                <w:rtl/>
                <w:lang w:val="en-GB"/>
              </w:rPr>
            </w:pPr>
            <w:r w:rsidRPr="00840055">
              <w:rPr>
                <w:rtl/>
                <w:lang w:val="en-GB"/>
              </w:rPr>
              <w:t xml:space="preserve">النظر في </w:t>
            </w:r>
            <w:r w:rsidR="00690738" w:rsidRPr="00840055">
              <w:rPr>
                <w:rtl/>
                <w:lang w:val="en-GB"/>
              </w:rPr>
              <w:t>منح توزيعات</w:t>
            </w:r>
            <w:r w:rsidRPr="00840055">
              <w:rPr>
                <w:rtl/>
                <w:lang w:val="en-GB"/>
              </w:rPr>
              <w:t xml:space="preserve"> جديدة للخدمة المتنقلة الساتلية (</w:t>
            </w:r>
            <w:r w:rsidRPr="00840055">
              <w:rPr>
                <w:lang w:val="en-GB"/>
              </w:rPr>
              <w:t>MSS</w:t>
            </w:r>
            <w:r w:rsidRPr="00840055">
              <w:rPr>
                <w:rtl/>
                <w:lang w:val="en-GB"/>
              </w:rPr>
              <w:t xml:space="preserve">) على أساس أولي في نطاقات التردد دون 2,2 </w:t>
            </w:r>
            <w:r w:rsidR="00690738" w:rsidRPr="00840055">
              <w:rPr>
                <w:lang w:val="en-GB"/>
              </w:rPr>
              <w:t>GHz</w:t>
            </w:r>
            <w:r w:rsidRPr="00840055">
              <w:rPr>
                <w:rtl/>
                <w:lang w:val="en-GB"/>
              </w:rPr>
              <w:t xml:space="preserve"> المحددة للاتصالات المتنقلة الدولية (</w:t>
            </w:r>
            <w:r w:rsidRPr="00840055">
              <w:rPr>
                <w:lang w:val="en-GB"/>
              </w:rPr>
              <w:t>IMT</w:t>
            </w:r>
            <w:r w:rsidRPr="00840055">
              <w:rPr>
                <w:rtl/>
                <w:lang w:val="en-GB"/>
              </w:rPr>
              <w:t>)</w:t>
            </w:r>
          </w:p>
        </w:tc>
      </w:tr>
      <w:tr w:rsidR="002830CC" w:rsidRPr="00840055" w14:paraId="476661DB" w14:textId="77777777" w:rsidTr="00D34FC5">
        <w:tc>
          <w:tcPr>
            <w:tcW w:w="9633" w:type="dxa"/>
            <w:gridSpan w:val="2"/>
            <w:tcBorders>
              <w:top w:val="single" w:sz="4" w:space="0" w:color="auto"/>
              <w:left w:val="nil"/>
              <w:bottom w:val="single" w:sz="4" w:space="0" w:color="auto"/>
              <w:right w:val="nil"/>
            </w:tcBorders>
          </w:tcPr>
          <w:p w14:paraId="6932914C" w14:textId="77777777" w:rsidR="002830CC" w:rsidRPr="00840055" w:rsidRDefault="002830CC" w:rsidP="00D34FC5">
            <w:pPr>
              <w:spacing w:before="70"/>
              <w:ind w:left="2268" w:hanging="2268"/>
              <w:jc w:val="left"/>
              <w:rPr>
                <w:b/>
                <w:bCs/>
                <w:i/>
                <w:iCs/>
                <w:rtl/>
              </w:rPr>
            </w:pPr>
            <w:r w:rsidRPr="00840055">
              <w:rPr>
                <w:b/>
                <w:bCs/>
                <w:i/>
                <w:iCs/>
                <w:rtl/>
              </w:rPr>
              <w:t>الخلفية/الأسباب الداعية إلى المقترح:</w:t>
            </w:r>
          </w:p>
          <w:p w14:paraId="43FC1994" w14:textId="001F8DDB" w:rsidR="00FF14A9" w:rsidRPr="00840055" w:rsidRDefault="008D3E69" w:rsidP="00FF14A9">
            <w:pPr>
              <w:rPr>
                <w:rtl/>
              </w:rPr>
            </w:pPr>
            <w:r w:rsidRPr="00840055">
              <w:rPr>
                <w:rtl/>
              </w:rPr>
              <w:t>شهدت</w:t>
            </w:r>
            <w:r w:rsidR="00FF14A9" w:rsidRPr="00840055">
              <w:rPr>
                <w:rtl/>
              </w:rPr>
              <w:t xml:space="preserve"> السنوات الأخيرة</w:t>
            </w:r>
            <w:r w:rsidRPr="00840055">
              <w:rPr>
                <w:rtl/>
              </w:rPr>
              <w:t xml:space="preserve"> </w:t>
            </w:r>
            <w:r w:rsidR="00FF14A9" w:rsidRPr="00840055">
              <w:rPr>
                <w:rtl/>
              </w:rPr>
              <w:t>انخف</w:t>
            </w:r>
            <w:r w:rsidRPr="00840055">
              <w:rPr>
                <w:rtl/>
              </w:rPr>
              <w:t>اضاً في</w:t>
            </w:r>
            <w:r w:rsidR="00FF14A9" w:rsidRPr="00840055">
              <w:rPr>
                <w:rtl/>
              </w:rPr>
              <w:t xml:space="preserve"> تكلفة نشر الكوكبات الساتلية غير المستقرة بالنسبة إلى الأرض، والتي يمكنها توفير التوصيلية عريضة النطاق، </w:t>
            </w:r>
            <w:r w:rsidRPr="00840055">
              <w:rPr>
                <w:rtl/>
              </w:rPr>
              <w:t>وذلك بفضل</w:t>
            </w:r>
            <w:r w:rsidR="00FF14A9" w:rsidRPr="00840055">
              <w:rPr>
                <w:rtl/>
              </w:rPr>
              <w:t xml:space="preserve"> </w:t>
            </w:r>
            <w:r w:rsidR="007567D2" w:rsidRPr="00C43098">
              <w:rPr>
                <w:rFonts w:hint="cs"/>
                <w:rtl/>
              </w:rPr>
              <w:t>ابتكارات</w:t>
            </w:r>
            <w:r w:rsidR="00FF14A9" w:rsidRPr="00840055">
              <w:rPr>
                <w:rtl/>
              </w:rPr>
              <w:t xml:space="preserve"> التكنولوجيات الساتلية. </w:t>
            </w:r>
            <w:r w:rsidRPr="00840055">
              <w:rPr>
                <w:rtl/>
              </w:rPr>
              <w:t>و</w:t>
            </w:r>
            <w:r w:rsidR="00FF14A9" w:rsidRPr="00840055">
              <w:rPr>
                <w:rtl/>
              </w:rPr>
              <w:t>علاوة</w:t>
            </w:r>
            <w:r w:rsidR="007567D2">
              <w:rPr>
                <w:rFonts w:hint="cs"/>
                <w:rtl/>
              </w:rPr>
              <w:t>ً</w:t>
            </w:r>
            <w:r w:rsidR="00FF14A9" w:rsidRPr="00840055">
              <w:rPr>
                <w:rtl/>
              </w:rPr>
              <w:t xml:space="preserve"> على ذلك، </w:t>
            </w:r>
            <w:r w:rsidRPr="00840055">
              <w:rPr>
                <w:rtl/>
              </w:rPr>
              <w:t>فإن</w:t>
            </w:r>
            <w:r w:rsidR="00FF14A9" w:rsidRPr="00840055">
              <w:rPr>
                <w:rtl/>
              </w:rPr>
              <w:t xml:space="preserve"> التقدم </w:t>
            </w:r>
            <w:r w:rsidRPr="00840055">
              <w:rPr>
                <w:rtl/>
              </w:rPr>
              <w:t xml:space="preserve">المحرز </w:t>
            </w:r>
            <w:r w:rsidR="00FF14A9" w:rsidRPr="00840055">
              <w:rPr>
                <w:rtl/>
              </w:rPr>
              <w:t xml:space="preserve">في تكنولوجيات الاتصالات </w:t>
            </w:r>
            <w:r w:rsidRPr="00840055">
              <w:rPr>
                <w:rtl/>
              </w:rPr>
              <w:t xml:space="preserve">قد أتاح للسواتل </w:t>
            </w:r>
            <w:r w:rsidR="00FF14A9" w:rsidRPr="00840055">
              <w:rPr>
                <w:rtl/>
              </w:rPr>
              <w:t>وأنظمة الأرض</w:t>
            </w:r>
            <w:r w:rsidRPr="00840055">
              <w:rPr>
                <w:rtl/>
              </w:rPr>
              <w:t xml:space="preserve"> إمكانية</w:t>
            </w:r>
            <w:r w:rsidR="00FF14A9" w:rsidRPr="00840055">
              <w:rPr>
                <w:rtl/>
              </w:rPr>
              <w:t xml:space="preserve"> </w:t>
            </w:r>
            <w:r w:rsidRPr="00840055">
              <w:rPr>
                <w:rtl/>
              </w:rPr>
              <w:t>تقاسم</w:t>
            </w:r>
            <w:r w:rsidR="00FF14A9" w:rsidRPr="00840055">
              <w:rPr>
                <w:rtl/>
              </w:rPr>
              <w:t xml:space="preserve"> نفس الترددات دون التسبب في تداخل</w:t>
            </w:r>
            <w:r w:rsidRPr="00840055">
              <w:rPr>
                <w:rtl/>
              </w:rPr>
              <w:t>ات</w:t>
            </w:r>
            <w:r w:rsidR="00FF14A9" w:rsidRPr="00840055">
              <w:rPr>
                <w:rtl/>
              </w:rPr>
              <w:t xml:space="preserve"> ضار</w:t>
            </w:r>
            <w:r w:rsidRPr="00840055">
              <w:rPr>
                <w:rtl/>
              </w:rPr>
              <w:t>ة</w:t>
            </w:r>
            <w:r w:rsidR="00FF14A9" w:rsidRPr="00840055">
              <w:rPr>
                <w:rtl/>
              </w:rPr>
              <w:t xml:space="preserve"> </w:t>
            </w:r>
            <w:r w:rsidRPr="00840055">
              <w:rPr>
                <w:rtl/>
              </w:rPr>
              <w:t>على أنظمة الأرض</w:t>
            </w:r>
            <w:r w:rsidR="00FF14A9" w:rsidRPr="00840055">
              <w:rPr>
                <w:rtl/>
              </w:rPr>
              <w:t xml:space="preserve">. </w:t>
            </w:r>
            <w:r w:rsidRPr="00840055">
              <w:rPr>
                <w:rtl/>
              </w:rPr>
              <w:t>ونظراً لأن</w:t>
            </w:r>
            <w:r w:rsidR="00FF14A9" w:rsidRPr="00840055">
              <w:rPr>
                <w:rtl/>
              </w:rPr>
              <w:t xml:space="preserve"> أنظمة الاتصالات المتنقلة الدولية </w:t>
            </w:r>
            <w:r w:rsidRPr="00840055">
              <w:rPr>
                <w:rtl/>
              </w:rPr>
              <w:t>للأرض</w:t>
            </w:r>
            <w:r w:rsidR="00FF14A9" w:rsidRPr="00840055">
              <w:rPr>
                <w:rtl/>
              </w:rPr>
              <w:t xml:space="preserve"> تميل إلى توفير التغطية من وجهة نظر السكان، فإن توسيع التغطية الجغرافية يمثل إحدى القضايا الرئيسية التي يتعين على مشغلي الاتصالات المتنقلة حلها. وبالتالي، سيكون من المفيد توفير توصيلية الاتصالات المتنقلة الدولية (</w:t>
            </w:r>
            <w:r w:rsidR="00FF14A9" w:rsidRPr="00840055">
              <w:t>IMT</w:t>
            </w:r>
            <w:r w:rsidR="00FF14A9" w:rsidRPr="00840055">
              <w:rPr>
                <w:rtl/>
              </w:rPr>
              <w:t>) عبر الأنظمة الساتلية للمطاريف المتنقلة الحالية غير المعدلة.</w:t>
            </w:r>
          </w:p>
          <w:p w14:paraId="31453747" w14:textId="0DFEC406" w:rsidR="002830CC" w:rsidRPr="00C43098" w:rsidRDefault="00FF14A9" w:rsidP="00FF14A9">
            <w:pPr>
              <w:rPr>
                <w:spacing w:val="-4"/>
                <w:lang w:val="en-GB"/>
              </w:rPr>
            </w:pPr>
            <w:r w:rsidRPr="00C43098">
              <w:rPr>
                <w:spacing w:val="-4"/>
                <w:rtl/>
              </w:rPr>
              <w:t xml:space="preserve">ومن أجل تحقيق الأهداف المذكورة أعلاه، سيكون من الطبيعي أن يستخدم مشغلو </w:t>
            </w:r>
            <w:r w:rsidR="008D3E69" w:rsidRPr="00C43098">
              <w:rPr>
                <w:spacing w:val="-4"/>
                <w:rtl/>
              </w:rPr>
              <w:t>الاتصالات</w:t>
            </w:r>
            <w:r w:rsidRPr="00C43098">
              <w:rPr>
                <w:spacing w:val="-4"/>
                <w:rtl/>
              </w:rPr>
              <w:t xml:space="preserve"> </w:t>
            </w:r>
            <w:r w:rsidR="008D3E69" w:rsidRPr="00C43098">
              <w:rPr>
                <w:spacing w:val="-4"/>
                <w:rtl/>
              </w:rPr>
              <w:t>المتنقلة</w:t>
            </w:r>
            <w:r w:rsidRPr="00C43098">
              <w:rPr>
                <w:spacing w:val="-4"/>
                <w:rtl/>
              </w:rPr>
              <w:t xml:space="preserve"> الطيف </w:t>
            </w:r>
            <w:r w:rsidR="008D3E69" w:rsidRPr="00C43098">
              <w:rPr>
                <w:spacing w:val="-4"/>
                <w:rtl/>
              </w:rPr>
              <w:t>المرخّص</w:t>
            </w:r>
            <w:r w:rsidRPr="00C43098">
              <w:rPr>
                <w:spacing w:val="-4"/>
                <w:rtl/>
              </w:rPr>
              <w:t xml:space="preserve"> لتوسيع نطاق تغطية النطاق العريض المتنقل الخاص بهم إلى المناطق </w:t>
            </w:r>
            <w:r w:rsidR="008D3E69" w:rsidRPr="00C43098">
              <w:rPr>
                <w:spacing w:val="-4"/>
                <w:rtl/>
              </w:rPr>
              <w:t>التي تنعدم فيها الخدمات حالياً</w:t>
            </w:r>
            <w:r w:rsidRPr="00C43098">
              <w:rPr>
                <w:spacing w:val="-4"/>
                <w:rtl/>
              </w:rPr>
              <w:t xml:space="preserve">. </w:t>
            </w:r>
            <w:r w:rsidR="008D3E69" w:rsidRPr="00C43098">
              <w:rPr>
                <w:spacing w:val="-4"/>
                <w:rtl/>
              </w:rPr>
              <w:t>و</w:t>
            </w:r>
            <w:r w:rsidRPr="00C43098">
              <w:rPr>
                <w:spacing w:val="-4"/>
                <w:rtl/>
              </w:rPr>
              <w:t xml:space="preserve">لا توجد حالياً أي توزيعات للخدمة </w:t>
            </w:r>
            <w:r w:rsidR="008D3E69" w:rsidRPr="00C43098">
              <w:rPr>
                <w:spacing w:val="-4"/>
                <w:rtl/>
              </w:rPr>
              <w:t>المتنقلة الساتلية</w:t>
            </w:r>
            <w:r w:rsidRPr="00C43098">
              <w:rPr>
                <w:spacing w:val="-4"/>
                <w:rtl/>
              </w:rPr>
              <w:t xml:space="preserve"> في معظم نطاقات التردد المستخدمة </w:t>
            </w:r>
            <w:r w:rsidR="008D3E69" w:rsidRPr="00C43098">
              <w:rPr>
                <w:spacing w:val="-4"/>
                <w:rtl/>
              </w:rPr>
              <w:t xml:space="preserve">من أجل </w:t>
            </w:r>
            <w:r w:rsidRPr="00C43098">
              <w:rPr>
                <w:spacing w:val="-4"/>
                <w:rtl/>
              </w:rPr>
              <w:t>أنظمة الاتصالات المتنقلة الدولية للأرض. وتجدر الإشارة أيض</w:t>
            </w:r>
            <w:r w:rsidR="008D3E69" w:rsidRPr="00C43098">
              <w:rPr>
                <w:spacing w:val="-4"/>
                <w:rtl/>
              </w:rPr>
              <w:t xml:space="preserve">اً </w:t>
            </w:r>
            <w:r w:rsidRPr="00C43098">
              <w:rPr>
                <w:spacing w:val="-4"/>
                <w:rtl/>
              </w:rPr>
              <w:t xml:space="preserve">إلى أنه من أجل تطوير هذه الشبكات في الوقت المناسب، </w:t>
            </w:r>
            <w:r w:rsidR="008D3E69" w:rsidRPr="00C43098">
              <w:rPr>
                <w:spacing w:val="-4"/>
                <w:rtl/>
              </w:rPr>
              <w:t>من المستحسن</w:t>
            </w:r>
            <w:r w:rsidRPr="00C43098">
              <w:rPr>
                <w:spacing w:val="-4"/>
                <w:rtl/>
              </w:rPr>
              <w:t xml:space="preserve"> </w:t>
            </w:r>
            <w:r w:rsidR="008D3E69" w:rsidRPr="00C43098">
              <w:rPr>
                <w:spacing w:val="-4"/>
                <w:rtl/>
              </w:rPr>
              <w:t>أن ي</w:t>
            </w:r>
            <w:r w:rsidRPr="00C43098">
              <w:rPr>
                <w:spacing w:val="-4"/>
                <w:rtl/>
              </w:rPr>
              <w:t xml:space="preserve">ركز </w:t>
            </w:r>
            <w:r w:rsidR="008D3E69" w:rsidRPr="00C43098">
              <w:rPr>
                <w:spacing w:val="-4"/>
                <w:rtl/>
              </w:rPr>
              <w:t xml:space="preserve">نطاق </w:t>
            </w:r>
            <w:r w:rsidRPr="00C43098">
              <w:rPr>
                <w:spacing w:val="-4"/>
                <w:rtl/>
              </w:rPr>
              <w:t xml:space="preserve">الدراسات والاعتبارات على نطاقات التردد </w:t>
            </w:r>
            <w:r w:rsidR="008D3E69" w:rsidRPr="00C43098">
              <w:rPr>
                <w:spacing w:val="-4"/>
                <w:rtl/>
              </w:rPr>
              <w:t>الأكثر جدوى</w:t>
            </w:r>
            <w:r w:rsidRPr="00C43098">
              <w:rPr>
                <w:spacing w:val="-4"/>
                <w:rtl/>
              </w:rPr>
              <w:t xml:space="preserve"> (أي نطاقات التردد المنخفضة المحددة للاتصالات المتنقلة الدولية، والتي تميل إلى </w:t>
            </w:r>
            <w:r w:rsidR="008D3E69" w:rsidRPr="00C43098">
              <w:rPr>
                <w:spacing w:val="-4"/>
                <w:rtl/>
              </w:rPr>
              <w:t>أن ت</w:t>
            </w:r>
            <w:r w:rsidR="00195F69" w:rsidRPr="00C43098">
              <w:rPr>
                <w:rFonts w:hint="cs"/>
                <w:spacing w:val="-4"/>
                <w:rtl/>
              </w:rPr>
              <w:t>َ</w:t>
            </w:r>
            <w:r w:rsidR="008D3E69" w:rsidRPr="00C43098">
              <w:rPr>
                <w:spacing w:val="-4"/>
                <w:rtl/>
              </w:rPr>
              <w:t>شغلها وتستخدمها</w:t>
            </w:r>
            <w:r w:rsidRPr="00C43098">
              <w:rPr>
                <w:spacing w:val="-4"/>
                <w:rtl/>
              </w:rPr>
              <w:t xml:space="preserve"> أنظمة الاتصالات المتنقلة الدولية </w:t>
            </w:r>
            <w:r w:rsidR="008D3E69" w:rsidRPr="00C43098">
              <w:rPr>
                <w:spacing w:val="-4"/>
                <w:rtl/>
              </w:rPr>
              <w:t>للأرض</w:t>
            </w:r>
            <w:r w:rsidRPr="00C43098">
              <w:rPr>
                <w:spacing w:val="-4"/>
                <w:rtl/>
              </w:rPr>
              <w:t xml:space="preserve">). وفي هذا الصدد، ينبغي النظر في </w:t>
            </w:r>
            <w:r w:rsidR="00497EA0" w:rsidRPr="00C43098">
              <w:rPr>
                <w:spacing w:val="-4"/>
                <w:rtl/>
              </w:rPr>
              <w:t xml:space="preserve">منح </w:t>
            </w:r>
            <w:r w:rsidRPr="00C43098">
              <w:rPr>
                <w:spacing w:val="-4"/>
                <w:rtl/>
              </w:rPr>
              <w:t xml:space="preserve">توزيعات </w:t>
            </w:r>
            <w:r w:rsidR="00497EA0" w:rsidRPr="00C43098">
              <w:rPr>
                <w:spacing w:val="-4"/>
                <w:rtl/>
              </w:rPr>
              <w:t>ل</w:t>
            </w:r>
            <w:r w:rsidRPr="00C43098">
              <w:rPr>
                <w:spacing w:val="-4"/>
                <w:rtl/>
              </w:rPr>
              <w:t xml:space="preserve">لخدمة </w:t>
            </w:r>
            <w:r w:rsidR="008D3E69" w:rsidRPr="00C43098">
              <w:rPr>
                <w:spacing w:val="-4"/>
                <w:rtl/>
              </w:rPr>
              <w:t>المتنقلة الساتلية</w:t>
            </w:r>
            <w:r w:rsidR="00497EA0" w:rsidRPr="00C43098">
              <w:rPr>
                <w:spacing w:val="-4"/>
                <w:rtl/>
              </w:rPr>
              <w:t xml:space="preserve"> مخصصة فقط ل</w:t>
            </w:r>
            <w:r w:rsidRPr="00C43098">
              <w:rPr>
                <w:spacing w:val="-4"/>
                <w:rtl/>
              </w:rPr>
              <w:t xml:space="preserve">استخدامها للاتصالات المباشرة بين السواتل غير المستقرة بالنسبة إلى الأرض ومعدات مستعملي الاتصالات المتنقلة الدولية في أنظمة الاتصالات المتنقلة الدولية للأرض في نطاقات التردد </w:t>
            </w:r>
            <w:r w:rsidR="00497EA0" w:rsidRPr="00C43098">
              <w:rPr>
                <w:spacing w:val="-4"/>
                <w:rtl/>
              </w:rPr>
              <w:t>دون</w:t>
            </w:r>
            <w:r w:rsidRPr="00C43098">
              <w:rPr>
                <w:spacing w:val="-4"/>
                <w:rtl/>
              </w:rPr>
              <w:t xml:space="preserve"> 2,2 </w:t>
            </w:r>
            <w:r w:rsidRPr="00C43098">
              <w:rPr>
                <w:spacing w:val="-4"/>
                <w:lang w:val="fr-CH"/>
              </w:rPr>
              <w:t>GHz</w:t>
            </w:r>
            <w:r w:rsidRPr="00C43098">
              <w:rPr>
                <w:spacing w:val="-4"/>
                <w:rtl/>
              </w:rPr>
              <w:t xml:space="preserve"> المحددة للاتصالات المتنقلة الدولية.</w:t>
            </w:r>
          </w:p>
        </w:tc>
      </w:tr>
      <w:tr w:rsidR="002830CC" w:rsidRPr="00840055" w14:paraId="6452E91F" w14:textId="77777777" w:rsidTr="00D34FC5">
        <w:tc>
          <w:tcPr>
            <w:tcW w:w="9633" w:type="dxa"/>
            <w:gridSpan w:val="2"/>
            <w:tcBorders>
              <w:top w:val="single" w:sz="4" w:space="0" w:color="auto"/>
              <w:left w:val="nil"/>
              <w:bottom w:val="single" w:sz="4" w:space="0" w:color="auto"/>
              <w:right w:val="nil"/>
            </w:tcBorders>
          </w:tcPr>
          <w:p w14:paraId="3DC4D7D7" w14:textId="77777777" w:rsidR="002830CC" w:rsidRPr="00840055" w:rsidRDefault="002830CC" w:rsidP="00D34FC5">
            <w:pPr>
              <w:spacing w:before="70"/>
              <w:ind w:left="2268" w:hanging="2268"/>
              <w:jc w:val="left"/>
              <w:rPr>
                <w:b/>
                <w:bCs/>
                <w:i/>
                <w:iCs/>
                <w:rtl/>
              </w:rPr>
            </w:pPr>
            <w:r w:rsidRPr="00840055">
              <w:rPr>
                <w:b/>
                <w:bCs/>
                <w:i/>
                <w:iCs/>
                <w:rtl/>
              </w:rPr>
              <w:t>خدمات الاتصالات الراديوية المعنية:</w:t>
            </w:r>
          </w:p>
          <w:p w14:paraId="43991F4F" w14:textId="51677E5A" w:rsidR="002830CC" w:rsidRPr="00840055" w:rsidRDefault="00FF14A9" w:rsidP="00D34FC5">
            <w:pPr>
              <w:spacing w:before="70"/>
              <w:rPr>
                <w:rtl/>
                <w:lang w:val="en-GB" w:bidi="ar-SY"/>
              </w:rPr>
            </w:pPr>
            <w:r w:rsidRPr="00840055">
              <w:rPr>
                <w:rtl/>
                <w:lang w:val="en-GB" w:bidi="ar-SY"/>
              </w:rPr>
              <w:t xml:space="preserve">الخدمة المتنقلة، والخدمة الثابتة، والخدمة الإذاعية، والخدمة المتنقلة </w:t>
            </w:r>
            <w:r w:rsidR="00F70591" w:rsidRPr="00840055">
              <w:rPr>
                <w:rtl/>
                <w:lang w:val="en-GB" w:bidi="ar-SY"/>
              </w:rPr>
              <w:t>الساتلية</w:t>
            </w:r>
            <w:r w:rsidRPr="00840055">
              <w:rPr>
                <w:rtl/>
                <w:lang w:val="en-GB" w:bidi="ar-SY"/>
              </w:rPr>
              <w:t>، وغيرها من الخدمات</w:t>
            </w:r>
            <w:r w:rsidR="00F70591" w:rsidRPr="00840055">
              <w:rPr>
                <w:rtl/>
                <w:lang w:val="en-GB" w:bidi="ar-SY"/>
              </w:rPr>
              <w:t>.</w:t>
            </w:r>
          </w:p>
        </w:tc>
      </w:tr>
      <w:tr w:rsidR="002830CC" w:rsidRPr="00840055" w14:paraId="025E411D" w14:textId="77777777" w:rsidTr="00D34FC5">
        <w:tc>
          <w:tcPr>
            <w:tcW w:w="9633" w:type="dxa"/>
            <w:gridSpan w:val="2"/>
            <w:tcBorders>
              <w:top w:val="single" w:sz="4" w:space="0" w:color="auto"/>
              <w:left w:val="nil"/>
              <w:bottom w:val="single" w:sz="4" w:space="0" w:color="auto"/>
              <w:right w:val="nil"/>
            </w:tcBorders>
          </w:tcPr>
          <w:p w14:paraId="5BC638C8" w14:textId="77777777" w:rsidR="002830CC" w:rsidRPr="00840055" w:rsidRDefault="002830CC" w:rsidP="00D34FC5">
            <w:pPr>
              <w:spacing w:before="70"/>
              <w:ind w:left="2268" w:hanging="2268"/>
              <w:jc w:val="left"/>
              <w:rPr>
                <w:b/>
                <w:bCs/>
                <w:i/>
                <w:iCs/>
                <w:rtl/>
              </w:rPr>
            </w:pPr>
            <w:r w:rsidRPr="00840055">
              <w:rPr>
                <w:b/>
                <w:bCs/>
                <w:i/>
                <w:iCs/>
                <w:rtl/>
              </w:rPr>
              <w:t>بيان الصعوبات المحتملة:</w:t>
            </w:r>
          </w:p>
          <w:p w14:paraId="5E7D276C" w14:textId="0DB2689E" w:rsidR="002830CC" w:rsidRPr="00C43098" w:rsidRDefault="00FF14A9" w:rsidP="00C43098">
            <w:pPr>
              <w:spacing w:before="70"/>
              <w:rPr>
                <w:i/>
                <w:iCs/>
                <w:spacing w:val="-4"/>
              </w:rPr>
            </w:pPr>
            <w:r w:rsidRPr="00C43098">
              <w:rPr>
                <w:spacing w:val="-4"/>
                <w:rtl/>
              </w:rPr>
              <w:t xml:space="preserve">كيفية حماية الخدمات </w:t>
            </w:r>
            <w:r w:rsidR="000A568B" w:rsidRPr="00C43098">
              <w:rPr>
                <w:spacing w:val="-4"/>
                <w:rtl/>
              </w:rPr>
              <w:t>القائمة التي لديها</w:t>
            </w:r>
            <w:r w:rsidRPr="00C43098">
              <w:rPr>
                <w:spacing w:val="-4"/>
                <w:rtl/>
              </w:rPr>
              <w:t xml:space="preserve"> </w:t>
            </w:r>
            <w:r w:rsidR="000A568B" w:rsidRPr="00C43098">
              <w:rPr>
                <w:spacing w:val="-4"/>
                <w:rtl/>
              </w:rPr>
              <w:t>توزيع على</w:t>
            </w:r>
            <w:r w:rsidRPr="00C43098">
              <w:rPr>
                <w:spacing w:val="-4"/>
                <w:rtl/>
              </w:rPr>
              <w:t xml:space="preserve"> أساس أولي من الخدمة المتنقلة الساتلية </w:t>
            </w:r>
            <w:r w:rsidR="000A568B" w:rsidRPr="00C43098">
              <w:rPr>
                <w:spacing w:val="-4"/>
                <w:rtl/>
              </w:rPr>
              <w:t xml:space="preserve">التي </w:t>
            </w:r>
            <w:r w:rsidR="00C43098" w:rsidRPr="00C43098">
              <w:rPr>
                <w:rFonts w:hint="cs"/>
                <w:spacing w:val="-4"/>
                <w:rtl/>
              </w:rPr>
              <w:t>حصلت على التوزيع حديثاً.</w:t>
            </w:r>
          </w:p>
        </w:tc>
      </w:tr>
      <w:tr w:rsidR="002830CC" w:rsidRPr="00840055" w14:paraId="083AB242" w14:textId="77777777" w:rsidTr="00D34FC5">
        <w:tc>
          <w:tcPr>
            <w:tcW w:w="9633" w:type="dxa"/>
            <w:gridSpan w:val="2"/>
            <w:tcBorders>
              <w:top w:val="single" w:sz="4" w:space="0" w:color="auto"/>
              <w:left w:val="nil"/>
              <w:bottom w:val="single" w:sz="4" w:space="0" w:color="auto"/>
              <w:right w:val="nil"/>
            </w:tcBorders>
          </w:tcPr>
          <w:p w14:paraId="74F4B812" w14:textId="77777777" w:rsidR="002830CC" w:rsidRPr="00840055" w:rsidRDefault="002830CC" w:rsidP="00D34FC5">
            <w:pPr>
              <w:spacing w:before="70"/>
              <w:ind w:left="2268" w:hanging="2268"/>
              <w:jc w:val="left"/>
              <w:rPr>
                <w:b/>
                <w:bCs/>
                <w:i/>
                <w:iCs/>
                <w:rtl/>
              </w:rPr>
            </w:pPr>
            <w:r w:rsidRPr="00840055">
              <w:rPr>
                <w:b/>
                <w:bCs/>
                <w:i/>
                <w:iCs/>
                <w:rtl/>
              </w:rPr>
              <w:t>الدراسات السابقة أو الجارية حول الموضوع:</w:t>
            </w:r>
          </w:p>
          <w:p w14:paraId="6B466FC4" w14:textId="0E709D4B" w:rsidR="002830CC" w:rsidRPr="00840055" w:rsidRDefault="00063A42" w:rsidP="00D34FC5">
            <w:pPr>
              <w:spacing w:before="70"/>
              <w:ind w:left="2268" w:hanging="2268"/>
              <w:jc w:val="left"/>
              <w:rPr>
                <w:lang w:val="en-GB"/>
              </w:rPr>
            </w:pPr>
            <w:r w:rsidRPr="00840055">
              <w:rPr>
                <w:rtl/>
              </w:rPr>
              <w:t>لا توجد</w:t>
            </w:r>
          </w:p>
        </w:tc>
      </w:tr>
      <w:tr w:rsidR="002830CC" w:rsidRPr="00840055" w14:paraId="373BD0D8" w14:textId="77777777" w:rsidTr="00D34FC5">
        <w:tc>
          <w:tcPr>
            <w:tcW w:w="4816" w:type="dxa"/>
            <w:tcBorders>
              <w:top w:val="single" w:sz="4" w:space="0" w:color="auto"/>
              <w:left w:val="nil"/>
              <w:bottom w:val="single" w:sz="4" w:space="0" w:color="auto"/>
              <w:right w:val="single" w:sz="4" w:space="0" w:color="auto"/>
            </w:tcBorders>
          </w:tcPr>
          <w:p w14:paraId="4ED551C9" w14:textId="77777777" w:rsidR="002830CC" w:rsidRPr="00840055" w:rsidRDefault="002830CC" w:rsidP="00D34FC5">
            <w:pPr>
              <w:spacing w:before="70"/>
              <w:rPr>
                <w:b/>
                <w:i/>
                <w:color w:val="000000"/>
                <w:rtl/>
              </w:rPr>
            </w:pPr>
            <w:r w:rsidRPr="00840055">
              <w:rPr>
                <w:b/>
                <w:bCs/>
                <w:i/>
                <w:iCs/>
                <w:rtl/>
              </w:rPr>
              <w:t>الجهة المطلوب منها أن تقوم بالدراسة:</w:t>
            </w:r>
          </w:p>
          <w:p w14:paraId="68AF749E" w14:textId="03BC69E8" w:rsidR="002830CC" w:rsidRPr="00840055" w:rsidRDefault="00FF14A9" w:rsidP="00D34FC5">
            <w:pPr>
              <w:spacing w:before="70"/>
              <w:rPr>
                <w:b/>
                <w:i/>
                <w:color w:val="000000"/>
                <w:rtl/>
                <w:lang w:val="fr-CH" w:bidi="ar-SY"/>
              </w:rPr>
            </w:pPr>
            <w:r w:rsidRPr="00C43098">
              <w:rPr>
                <w:b/>
                <w:i/>
                <w:color w:val="000000"/>
                <w:rtl/>
              </w:rPr>
              <w:t xml:space="preserve">فرقة العمل </w:t>
            </w:r>
            <w:r w:rsidRPr="00C43098">
              <w:rPr>
                <w:bCs/>
                <w:iCs/>
                <w:color w:val="000000"/>
                <w:lang w:val="fr-CH"/>
              </w:rPr>
              <w:t>4C</w:t>
            </w:r>
            <w:r w:rsidRPr="00C43098">
              <w:rPr>
                <w:b/>
                <w:i/>
                <w:color w:val="000000"/>
                <w:rtl/>
                <w:lang w:val="fr-CH" w:bidi="ar-SY"/>
              </w:rPr>
              <w:t xml:space="preserve"> </w:t>
            </w:r>
            <w:r w:rsidR="00402E9B" w:rsidRPr="00C43098">
              <w:rPr>
                <w:rFonts w:hint="cs"/>
                <w:b/>
                <w:i/>
                <w:color w:val="000000"/>
                <w:rtl/>
                <w:lang w:val="fr-CH" w:bidi="ar-SY"/>
              </w:rPr>
              <w:t xml:space="preserve">لقطاع الاتصالات الراديوية </w:t>
            </w:r>
            <w:r w:rsidRPr="00C43098">
              <w:rPr>
                <w:b/>
                <w:i/>
                <w:color w:val="000000"/>
                <w:rtl/>
                <w:lang w:val="fr-CH" w:bidi="ar-SY"/>
              </w:rPr>
              <w:t>باعتبارها الفرقة</w:t>
            </w:r>
            <w:r w:rsidR="00C43098">
              <w:rPr>
                <w:rFonts w:hint="cs"/>
                <w:b/>
                <w:i/>
                <w:color w:val="000000"/>
                <w:rtl/>
                <w:lang w:val="fr-CH" w:bidi="ar-SY"/>
              </w:rPr>
              <w:t> </w:t>
            </w:r>
            <w:r w:rsidRPr="00C43098">
              <w:rPr>
                <w:b/>
                <w:i/>
                <w:color w:val="000000"/>
                <w:rtl/>
                <w:lang w:val="fr-CH" w:bidi="ar-SY"/>
              </w:rPr>
              <w:t>المسؤولة</w:t>
            </w:r>
          </w:p>
        </w:tc>
        <w:tc>
          <w:tcPr>
            <w:tcW w:w="4817" w:type="dxa"/>
            <w:tcBorders>
              <w:top w:val="single" w:sz="4" w:space="0" w:color="auto"/>
              <w:left w:val="single" w:sz="4" w:space="0" w:color="auto"/>
              <w:bottom w:val="single" w:sz="4" w:space="0" w:color="auto"/>
              <w:right w:val="nil"/>
            </w:tcBorders>
          </w:tcPr>
          <w:p w14:paraId="2E19C11E" w14:textId="77777777" w:rsidR="002830CC" w:rsidRPr="00840055" w:rsidRDefault="002830CC" w:rsidP="00D34FC5">
            <w:pPr>
              <w:spacing w:before="70"/>
              <w:rPr>
                <w:b/>
                <w:bCs/>
                <w:i/>
                <w:iCs/>
                <w:rtl/>
              </w:rPr>
            </w:pPr>
            <w:r w:rsidRPr="00840055">
              <w:rPr>
                <w:b/>
                <w:bCs/>
                <w:i/>
                <w:iCs/>
                <w:rtl/>
              </w:rPr>
              <w:t>بالاشتراك مع:</w:t>
            </w:r>
          </w:p>
          <w:p w14:paraId="2D126F12" w14:textId="07149E28" w:rsidR="002830CC" w:rsidRPr="00840055" w:rsidRDefault="00FF14A9" w:rsidP="00D34FC5">
            <w:pPr>
              <w:spacing w:before="70"/>
              <w:rPr>
                <w:color w:val="000000"/>
              </w:rPr>
            </w:pPr>
            <w:r w:rsidRPr="00840055">
              <w:rPr>
                <w:color w:val="000000"/>
                <w:rtl/>
              </w:rPr>
              <w:t>الإدارات وأعضاء قطاع الاتصالات الراديوية</w:t>
            </w:r>
          </w:p>
        </w:tc>
      </w:tr>
      <w:tr w:rsidR="002830CC" w:rsidRPr="00840055" w14:paraId="59FA9928" w14:textId="77777777" w:rsidTr="00D34FC5">
        <w:tc>
          <w:tcPr>
            <w:tcW w:w="9633" w:type="dxa"/>
            <w:gridSpan w:val="2"/>
            <w:tcBorders>
              <w:top w:val="single" w:sz="4" w:space="0" w:color="auto"/>
              <w:left w:val="nil"/>
              <w:bottom w:val="single" w:sz="4" w:space="0" w:color="auto"/>
              <w:right w:val="nil"/>
            </w:tcBorders>
          </w:tcPr>
          <w:p w14:paraId="0CC7B701" w14:textId="77777777" w:rsidR="002830CC" w:rsidRPr="00840055" w:rsidRDefault="002830CC" w:rsidP="00D34FC5">
            <w:pPr>
              <w:spacing w:before="70"/>
              <w:rPr>
                <w:b/>
                <w:i/>
                <w:rtl/>
                <w:lang w:bidi="ar-EG"/>
              </w:rPr>
            </w:pPr>
            <w:r w:rsidRPr="00840055">
              <w:rPr>
                <w:b/>
                <w:bCs/>
                <w:i/>
                <w:iCs/>
                <w:rtl/>
              </w:rPr>
              <w:t>لجان الدراسات المعنية في قطاع الاتصالات الراديوية:</w:t>
            </w:r>
          </w:p>
          <w:p w14:paraId="64C44E3E" w14:textId="73EB2652" w:rsidR="002830CC" w:rsidRPr="00840055" w:rsidRDefault="002830CC" w:rsidP="00D34FC5">
            <w:pPr>
              <w:spacing w:before="70"/>
              <w:rPr>
                <w:b/>
                <w:i/>
                <w:rtl/>
                <w:lang w:bidi="ar-EG"/>
              </w:rPr>
            </w:pPr>
            <w:r w:rsidRPr="00840055">
              <w:rPr>
                <w:color w:val="000000"/>
                <w:rtl/>
              </w:rPr>
              <w:t>لجان الدراسات 4 و5 و6 و7</w:t>
            </w:r>
          </w:p>
        </w:tc>
      </w:tr>
      <w:tr w:rsidR="002830CC" w:rsidRPr="00840055" w14:paraId="49D60AC1" w14:textId="77777777" w:rsidTr="00D34FC5">
        <w:tc>
          <w:tcPr>
            <w:tcW w:w="9633" w:type="dxa"/>
            <w:gridSpan w:val="2"/>
            <w:tcBorders>
              <w:top w:val="single" w:sz="4" w:space="0" w:color="auto"/>
              <w:left w:val="nil"/>
              <w:bottom w:val="single" w:sz="4" w:space="0" w:color="auto"/>
              <w:right w:val="nil"/>
            </w:tcBorders>
          </w:tcPr>
          <w:p w14:paraId="7DD27E4D" w14:textId="77777777" w:rsidR="002830CC" w:rsidRPr="00840055" w:rsidRDefault="002830CC" w:rsidP="00D34FC5">
            <w:pPr>
              <w:keepNext/>
              <w:keepLines/>
              <w:spacing w:before="70"/>
              <w:rPr>
                <w:b/>
                <w:i/>
                <w:rtl/>
              </w:rPr>
            </w:pPr>
            <w:r w:rsidRPr="00840055">
              <w:rPr>
                <w:b/>
                <w:bCs/>
                <w:i/>
                <w:iCs/>
                <w:rtl/>
              </w:rPr>
              <w:t xml:space="preserve">الآثار المترتبة على المقترح من حيث استعمال موارد الاتحاد، بما فيها الآثار المالية (انظر الرقم </w:t>
            </w:r>
            <w:r w:rsidRPr="00840055">
              <w:rPr>
                <w:b/>
                <w:bCs/>
                <w:i/>
                <w:iCs/>
              </w:rPr>
              <w:t>126</w:t>
            </w:r>
            <w:r w:rsidRPr="00840055">
              <w:rPr>
                <w:b/>
                <w:bCs/>
                <w:i/>
                <w:iCs/>
                <w:rtl/>
              </w:rPr>
              <w:t xml:space="preserve"> من الاتفاقية):</w:t>
            </w:r>
          </w:p>
          <w:p w14:paraId="0F4449F6" w14:textId="48BC42EF" w:rsidR="002830CC" w:rsidRPr="00840055" w:rsidRDefault="00FF14A9" w:rsidP="00D34FC5">
            <w:pPr>
              <w:spacing w:before="70"/>
              <w:rPr>
                <w:b/>
                <w:i/>
                <w:rtl/>
              </w:rPr>
            </w:pPr>
            <w:r w:rsidRPr="00840055">
              <w:rPr>
                <w:color w:val="000000"/>
                <w:rtl/>
              </w:rPr>
              <w:t>سيُدرس هذا البند المقترح إدراجه في جدول الأعمال في إطار الإجراءات العادية لقطاع الاتصالات الراديوية والميزانية المقررة.</w:t>
            </w:r>
          </w:p>
        </w:tc>
      </w:tr>
      <w:tr w:rsidR="002830CC" w:rsidRPr="00840055" w14:paraId="1CE9896F" w14:textId="77777777" w:rsidTr="00D34FC5">
        <w:tc>
          <w:tcPr>
            <w:tcW w:w="4816" w:type="dxa"/>
            <w:tcBorders>
              <w:top w:val="single" w:sz="4" w:space="0" w:color="auto"/>
              <w:left w:val="nil"/>
              <w:bottom w:val="single" w:sz="4" w:space="0" w:color="auto"/>
              <w:right w:val="nil"/>
            </w:tcBorders>
          </w:tcPr>
          <w:p w14:paraId="20AE80E9" w14:textId="77777777" w:rsidR="002830CC" w:rsidRPr="00840055" w:rsidRDefault="002830CC" w:rsidP="00D34FC5">
            <w:pPr>
              <w:spacing w:before="70"/>
              <w:rPr>
                <w:b/>
                <w:bCs/>
                <w:i/>
                <w:iCs/>
                <w:rtl/>
              </w:rPr>
            </w:pPr>
            <w:r w:rsidRPr="00840055">
              <w:rPr>
                <w:b/>
                <w:bCs/>
                <w:i/>
                <w:iCs/>
                <w:rtl/>
              </w:rPr>
              <w:t>مقترح إقليمي مشترك:</w:t>
            </w:r>
          </w:p>
          <w:p w14:paraId="33676448" w14:textId="54ECB55B" w:rsidR="002830CC" w:rsidRPr="00840055" w:rsidRDefault="00FF14A9" w:rsidP="00D34FC5">
            <w:pPr>
              <w:spacing w:before="70"/>
              <w:rPr>
                <w:b/>
                <w:iCs/>
              </w:rPr>
            </w:pPr>
            <w:r w:rsidRPr="00840055">
              <w:rPr>
                <w:rtl/>
              </w:rPr>
              <w:t>لا</w:t>
            </w:r>
          </w:p>
        </w:tc>
        <w:tc>
          <w:tcPr>
            <w:tcW w:w="4817" w:type="dxa"/>
            <w:tcBorders>
              <w:top w:val="single" w:sz="4" w:space="0" w:color="auto"/>
              <w:left w:val="nil"/>
              <w:bottom w:val="single" w:sz="4" w:space="0" w:color="auto"/>
              <w:right w:val="nil"/>
            </w:tcBorders>
          </w:tcPr>
          <w:p w14:paraId="207EF3A7" w14:textId="6A5E40B0" w:rsidR="002830CC" w:rsidRPr="00840055" w:rsidRDefault="002830CC" w:rsidP="00D34FC5">
            <w:pPr>
              <w:spacing w:before="70"/>
              <w:rPr>
                <w:rFonts w:hint="cs"/>
                <w:b/>
                <w:iCs/>
                <w:lang w:bidi="ar-EG"/>
              </w:rPr>
            </w:pPr>
            <w:r w:rsidRPr="00840055">
              <w:rPr>
                <w:b/>
                <w:bCs/>
                <w:i/>
                <w:iCs/>
                <w:rtl/>
              </w:rPr>
              <w:t>مقترح من عدة بلدان:</w:t>
            </w:r>
            <w:r w:rsidR="006A6576" w:rsidRPr="00840055">
              <w:rPr>
                <w:b/>
                <w:bCs/>
                <w:i/>
                <w:iCs/>
                <w:rtl/>
              </w:rPr>
              <w:t xml:space="preserve"> </w:t>
            </w:r>
            <w:r w:rsidR="00C43098" w:rsidRPr="00C43098">
              <w:rPr>
                <w:rFonts w:hint="cs"/>
                <w:b/>
                <w:bCs/>
                <w:i/>
                <w:iCs/>
                <w:rtl/>
                <w:lang w:bidi="ar-EG"/>
              </w:rPr>
              <w:t>لا</w:t>
            </w:r>
          </w:p>
          <w:p w14:paraId="41560ACF" w14:textId="548D3663" w:rsidR="002830CC" w:rsidRPr="00840055" w:rsidRDefault="002830CC" w:rsidP="00D34FC5">
            <w:pPr>
              <w:spacing w:before="70"/>
              <w:rPr>
                <w:b/>
                <w:i/>
              </w:rPr>
            </w:pPr>
            <w:r w:rsidRPr="00840055">
              <w:rPr>
                <w:b/>
                <w:bCs/>
                <w:i/>
                <w:iCs/>
                <w:rtl/>
              </w:rPr>
              <w:t>عدد البلدان:</w:t>
            </w:r>
            <w:r w:rsidR="006A6576" w:rsidRPr="00840055">
              <w:rPr>
                <w:b/>
                <w:bCs/>
                <w:i/>
                <w:iCs/>
                <w:rtl/>
              </w:rPr>
              <w:t xml:space="preserve"> </w:t>
            </w:r>
            <w:r w:rsidR="00C43098" w:rsidRPr="00C43098">
              <w:rPr>
                <w:rFonts w:hint="cs"/>
                <w:b/>
                <w:bCs/>
                <w:i/>
                <w:iCs/>
                <w:rtl/>
              </w:rPr>
              <w:t>لا ينطبق</w:t>
            </w:r>
          </w:p>
        </w:tc>
      </w:tr>
      <w:tr w:rsidR="002830CC" w:rsidRPr="00840055" w14:paraId="182DA782" w14:textId="77777777" w:rsidTr="00D34FC5">
        <w:tc>
          <w:tcPr>
            <w:tcW w:w="9633" w:type="dxa"/>
            <w:gridSpan w:val="2"/>
            <w:tcBorders>
              <w:top w:val="single" w:sz="4" w:space="0" w:color="auto"/>
              <w:left w:val="nil"/>
              <w:bottom w:val="nil"/>
              <w:right w:val="nil"/>
            </w:tcBorders>
          </w:tcPr>
          <w:p w14:paraId="464A1FD2" w14:textId="77777777" w:rsidR="002830CC" w:rsidRPr="00840055" w:rsidRDefault="002830CC" w:rsidP="00D34FC5">
            <w:pPr>
              <w:spacing w:before="70"/>
              <w:rPr>
                <w:b/>
                <w:bCs/>
                <w:i/>
                <w:iCs/>
                <w:rtl/>
              </w:rPr>
            </w:pPr>
            <w:r w:rsidRPr="00840055">
              <w:rPr>
                <w:b/>
                <w:bCs/>
                <w:i/>
                <w:iCs/>
                <w:rtl/>
              </w:rPr>
              <w:t>ملاحظات</w:t>
            </w:r>
          </w:p>
          <w:p w14:paraId="24B3937B" w14:textId="72816166" w:rsidR="002830CC" w:rsidRPr="00840055" w:rsidRDefault="00FF14A9" w:rsidP="00D34FC5">
            <w:pPr>
              <w:spacing w:before="70"/>
              <w:rPr>
                <w:b/>
                <w:i/>
                <w:lang w:val="fr-CH"/>
              </w:rPr>
            </w:pPr>
            <w:r w:rsidRPr="00840055">
              <w:rPr>
                <w:b/>
                <w:i/>
                <w:rtl/>
              </w:rPr>
              <w:t>لا توجد</w:t>
            </w:r>
          </w:p>
        </w:tc>
      </w:tr>
    </w:tbl>
    <w:p w14:paraId="658843DC" w14:textId="202F473A" w:rsidR="002830CC" w:rsidRPr="00840055" w:rsidRDefault="002830CC" w:rsidP="00C43098">
      <w:pPr>
        <w:spacing w:before="0"/>
        <w:jc w:val="center"/>
      </w:pPr>
      <w:bookmarkStart w:id="1" w:name="_Hlk148963736"/>
      <w:r w:rsidRPr="00840055">
        <w:rPr>
          <w:rtl/>
          <w:lang w:bidi="ar-EG"/>
        </w:rPr>
        <w:t>ــــــــــــــــــــــــــــــــــــــــــــــــــــــــــــــــــــــــــــــــــــــــــــــــ</w:t>
      </w:r>
      <w:bookmarkEnd w:id="1"/>
    </w:p>
    <w:sectPr w:rsidR="002830CC" w:rsidRPr="00840055" w:rsidSect="004C67F1">
      <w:headerReference w:type="even" r:id="rId15"/>
      <w:headerReference w:type="default" r:id="rId16"/>
      <w:footerReference w:type="even" r:id="rId17"/>
      <w:footerReference w:type="default" r:id="rId18"/>
      <w:footerReference w:type="first" r:id="rId19"/>
      <w:type w:val="oddPage"/>
      <w:pgSz w:w="11909" w:h="16834" w:code="9"/>
      <w:pgMar w:top="1411" w:right="1138" w:bottom="1138" w:left="1138"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B0CB3" w14:textId="77777777" w:rsidR="00183599" w:rsidRDefault="00183599" w:rsidP="002919E1">
      <w:r>
        <w:separator/>
      </w:r>
    </w:p>
    <w:p w14:paraId="5CA2EDF7" w14:textId="77777777" w:rsidR="00183599" w:rsidRDefault="00183599" w:rsidP="002919E1"/>
    <w:p w14:paraId="71900CBF" w14:textId="77777777" w:rsidR="00183599" w:rsidRDefault="00183599" w:rsidP="002919E1"/>
    <w:p w14:paraId="3E45EA6E" w14:textId="77777777" w:rsidR="00183599" w:rsidRDefault="00183599"/>
    <w:p w14:paraId="1B3F5F4C" w14:textId="77777777" w:rsidR="00183599" w:rsidRDefault="00183599"/>
  </w:endnote>
  <w:endnote w:type="continuationSeparator" w:id="0">
    <w:p w14:paraId="14D732E6" w14:textId="77777777" w:rsidR="00183599" w:rsidRDefault="00183599" w:rsidP="002919E1">
      <w:r>
        <w:continuationSeparator/>
      </w:r>
    </w:p>
    <w:p w14:paraId="1EC86EE2" w14:textId="77777777" w:rsidR="00183599" w:rsidRDefault="00183599" w:rsidP="002919E1"/>
    <w:p w14:paraId="0A5298F7" w14:textId="77777777" w:rsidR="00183599" w:rsidRDefault="00183599" w:rsidP="002919E1"/>
    <w:p w14:paraId="1DC2EC70" w14:textId="77777777" w:rsidR="00183599" w:rsidRDefault="00183599"/>
    <w:p w14:paraId="59F53AB6" w14:textId="77777777" w:rsidR="00183599" w:rsidRDefault="001835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raditional Arabic"/>
    <w:charset w:val="B2"/>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MS PMincho">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48E6A" w14:textId="68AA472C" w:rsidR="00D63A6F" w:rsidRPr="00FF14A9" w:rsidRDefault="00D63A6F" w:rsidP="00D63A6F">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FF14A9">
      <w:rPr>
        <w:sz w:val="16"/>
        <w:szCs w:val="16"/>
        <w:lang w:val="pt-PT"/>
      </w:rPr>
      <w:instrText xml:space="preserve"> FILENAME \p \* MERGEFORMAT </w:instrText>
    </w:r>
    <w:r w:rsidRPr="0026373E">
      <w:rPr>
        <w:sz w:val="16"/>
        <w:szCs w:val="16"/>
        <w:lang w:val="fr-FR"/>
      </w:rPr>
      <w:fldChar w:fldCharType="separate"/>
    </w:r>
    <w:r w:rsidR="003110EB">
      <w:rPr>
        <w:noProof/>
        <w:sz w:val="16"/>
        <w:szCs w:val="16"/>
        <w:lang w:val="pt-PT"/>
      </w:rPr>
      <w:t>P:\ARA\ITU-R\CONF-R\CMR23\000\099ADD27ADD01A.docx</w:t>
    </w:r>
    <w:r w:rsidRPr="0026373E">
      <w:rPr>
        <w:sz w:val="16"/>
        <w:szCs w:val="16"/>
      </w:rPr>
      <w:fldChar w:fldCharType="end"/>
    </w:r>
    <w:r w:rsidRPr="00FF14A9">
      <w:rPr>
        <w:sz w:val="16"/>
        <w:szCs w:val="16"/>
        <w:lang w:val="pt-PT"/>
      </w:rPr>
      <w:t xml:space="preserve">   (</w:t>
    </w:r>
    <w:r w:rsidR="00A26965" w:rsidRPr="00FF14A9">
      <w:rPr>
        <w:sz w:val="16"/>
        <w:szCs w:val="16"/>
        <w:lang w:val="pt-PT"/>
      </w:rPr>
      <w:t>530159</w:t>
    </w:r>
    <w:r w:rsidRPr="00FF14A9">
      <w:rPr>
        <w:sz w:val="16"/>
        <w:szCs w:val="16"/>
        <w:lang w:val="pt-PT"/>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08941" w14:textId="76C4B78E" w:rsidR="001F4CA7" w:rsidRPr="00FF14A9" w:rsidRDefault="001F4CA7" w:rsidP="001F4CA7">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FF14A9">
      <w:rPr>
        <w:sz w:val="16"/>
        <w:szCs w:val="16"/>
        <w:lang w:val="pt-PT"/>
      </w:rPr>
      <w:instrText xml:space="preserve"> FILENAME \p \* MERGEFORMAT </w:instrText>
    </w:r>
    <w:r w:rsidRPr="0026373E">
      <w:rPr>
        <w:sz w:val="16"/>
        <w:szCs w:val="16"/>
        <w:lang w:val="fr-FR"/>
      </w:rPr>
      <w:fldChar w:fldCharType="separate"/>
    </w:r>
    <w:r w:rsidR="003110EB">
      <w:rPr>
        <w:noProof/>
        <w:sz w:val="16"/>
        <w:szCs w:val="16"/>
        <w:lang w:val="pt-PT"/>
      </w:rPr>
      <w:t>P:\ARA\ITU-R\CONF-R\CMR23\000\099ADD27ADD01A.docx</w:t>
    </w:r>
    <w:r w:rsidRPr="0026373E">
      <w:rPr>
        <w:sz w:val="16"/>
        <w:szCs w:val="16"/>
      </w:rPr>
      <w:fldChar w:fldCharType="end"/>
    </w:r>
    <w:r w:rsidRPr="00FF14A9">
      <w:rPr>
        <w:sz w:val="16"/>
        <w:szCs w:val="16"/>
        <w:lang w:val="pt-PT"/>
      </w:rPr>
      <w:t xml:space="preserve">   (530159)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993AC" w14:textId="793FE434" w:rsidR="00A26965" w:rsidRPr="00FF14A9" w:rsidRDefault="00EA1B90" w:rsidP="00EA1B90">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FF14A9">
      <w:rPr>
        <w:sz w:val="16"/>
        <w:szCs w:val="16"/>
        <w:lang w:val="pt-PT"/>
      </w:rPr>
      <w:instrText xml:space="preserve"> FILENAME \p \* MERGEFORMAT </w:instrText>
    </w:r>
    <w:r w:rsidRPr="0026373E">
      <w:rPr>
        <w:sz w:val="16"/>
        <w:szCs w:val="16"/>
        <w:lang w:val="fr-FR"/>
      </w:rPr>
      <w:fldChar w:fldCharType="separate"/>
    </w:r>
    <w:r w:rsidR="003110EB">
      <w:rPr>
        <w:noProof/>
        <w:sz w:val="16"/>
        <w:szCs w:val="16"/>
        <w:lang w:val="pt-PT"/>
      </w:rPr>
      <w:t>P:\ARA\ITU-R\CONF-R\CMR23\000\099ADD27ADD01A.docx</w:t>
    </w:r>
    <w:r w:rsidRPr="0026373E">
      <w:rPr>
        <w:sz w:val="16"/>
        <w:szCs w:val="16"/>
      </w:rPr>
      <w:fldChar w:fldCharType="end"/>
    </w:r>
    <w:r w:rsidRPr="00FF14A9">
      <w:rPr>
        <w:sz w:val="16"/>
        <w:szCs w:val="16"/>
        <w:lang w:val="pt-PT"/>
      </w:rPr>
      <w:t xml:space="preserve">   (530159)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F9AEC" w14:textId="77777777" w:rsidR="00183599" w:rsidRDefault="00183599" w:rsidP="00C45930">
      <w:r>
        <w:separator/>
      </w:r>
    </w:p>
  </w:footnote>
  <w:footnote w:type="continuationSeparator" w:id="0">
    <w:p w14:paraId="59FF97BC" w14:textId="77777777" w:rsidR="00183599" w:rsidRDefault="00183599" w:rsidP="002919E1">
      <w:r>
        <w:continuationSeparator/>
      </w:r>
    </w:p>
    <w:p w14:paraId="3D6CFCEF" w14:textId="77777777" w:rsidR="00183599" w:rsidRDefault="00183599" w:rsidP="002919E1"/>
    <w:p w14:paraId="19303D69" w14:textId="77777777" w:rsidR="00183599" w:rsidRDefault="00183599" w:rsidP="002919E1"/>
    <w:p w14:paraId="6AB09DCA" w14:textId="77777777" w:rsidR="00183599" w:rsidRDefault="00183599"/>
    <w:p w14:paraId="14A23483" w14:textId="77777777" w:rsidR="00183599" w:rsidRDefault="001835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27526" w14:textId="5E3F52B5" w:rsidR="00D63A6F" w:rsidRPr="003928A8" w:rsidRDefault="005E5F16" w:rsidP="003928A8">
    <w:pPr>
      <w:bidi w:val="0"/>
      <w:spacing w:after="360" w:line="240" w:lineRule="auto"/>
      <w:jc w:val="center"/>
      <w:rPr>
        <w:sz w:val="20"/>
        <w:szCs w:val="20"/>
      </w:rPr>
    </w:pPr>
    <w:r w:rsidRPr="003928A8">
      <w:rPr>
        <w:rStyle w:val="PageNumber"/>
        <w:rFonts w:ascii="Dubai" w:hAnsi="Dubai" w:cs="Dubai"/>
      </w:rPr>
      <w:fldChar w:fldCharType="begin"/>
    </w:r>
    <w:r w:rsidRPr="003928A8">
      <w:rPr>
        <w:rStyle w:val="PageNumber"/>
        <w:rFonts w:ascii="Dubai" w:hAnsi="Dubai" w:cs="Dubai"/>
      </w:rPr>
      <w:instrText xml:space="preserve"> PAGE </w:instrText>
    </w:r>
    <w:r w:rsidRPr="003928A8">
      <w:rPr>
        <w:rStyle w:val="PageNumber"/>
        <w:rFonts w:ascii="Dubai" w:hAnsi="Dubai" w:cs="Dubai"/>
      </w:rPr>
      <w:fldChar w:fldCharType="separate"/>
    </w:r>
    <w:r w:rsidRPr="003928A8">
      <w:rPr>
        <w:rStyle w:val="PageNumber"/>
        <w:rFonts w:ascii="Dubai" w:hAnsi="Dubai" w:cs="Dubai"/>
      </w:rPr>
      <w:t>2</w:t>
    </w:r>
    <w:r w:rsidRPr="003928A8">
      <w:rPr>
        <w:rStyle w:val="PageNumber"/>
        <w:rFonts w:ascii="Dubai" w:hAnsi="Dubai" w:cs="Dubai"/>
      </w:rPr>
      <w:fldChar w:fldCharType="end"/>
    </w:r>
    <w:r w:rsidRPr="003928A8">
      <w:rPr>
        <w:rStyle w:val="PageNumber"/>
        <w:rFonts w:ascii="Dubai" w:hAnsi="Dubai" w:cs="Dubai"/>
        <w:rtl/>
      </w:rPr>
      <w:br/>
    </w:r>
    <w:r w:rsidR="004F5F29" w:rsidRPr="003928A8">
      <w:rPr>
        <w:rStyle w:val="PageNumber"/>
        <w:rFonts w:ascii="Dubai" w:hAnsi="Dubai" w:cs="Dubai"/>
      </w:rPr>
      <w:t>WRC</w:t>
    </w:r>
    <w:r w:rsidRPr="003928A8">
      <w:rPr>
        <w:rStyle w:val="PageNumber"/>
        <w:rFonts w:ascii="Dubai" w:hAnsi="Dubai" w:cs="Dubai"/>
      </w:rPr>
      <w:t>23/99(Add.27)(Add.1)-A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E156A" w14:textId="77777777" w:rsidR="001F4CA7" w:rsidRPr="003928A8" w:rsidRDefault="001F4CA7" w:rsidP="001F4CA7">
    <w:pPr>
      <w:bidi w:val="0"/>
      <w:spacing w:after="360" w:line="240" w:lineRule="auto"/>
      <w:jc w:val="center"/>
      <w:rPr>
        <w:sz w:val="20"/>
        <w:szCs w:val="20"/>
      </w:rPr>
    </w:pPr>
    <w:r w:rsidRPr="003928A8">
      <w:rPr>
        <w:rStyle w:val="PageNumber"/>
        <w:rFonts w:ascii="Dubai" w:hAnsi="Dubai" w:cs="Dubai"/>
      </w:rPr>
      <w:fldChar w:fldCharType="begin"/>
    </w:r>
    <w:r w:rsidRPr="003928A8">
      <w:rPr>
        <w:rStyle w:val="PageNumber"/>
        <w:rFonts w:ascii="Dubai" w:hAnsi="Dubai" w:cs="Dubai"/>
      </w:rPr>
      <w:instrText xml:space="preserve"> PAGE </w:instrText>
    </w:r>
    <w:r w:rsidRPr="003928A8">
      <w:rPr>
        <w:rStyle w:val="PageNumber"/>
        <w:rFonts w:ascii="Dubai" w:hAnsi="Dubai" w:cs="Dubai"/>
      </w:rPr>
      <w:fldChar w:fldCharType="separate"/>
    </w:r>
    <w:r>
      <w:rPr>
        <w:rStyle w:val="PageNumber"/>
        <w:rFonts w:ascii="Dubai" w:hAnsi="Dubai" w:cs="Dubai"/>
      </w:rPr>
      <w:t>2</w:t>
    </w:r>
    <w:r w:rsidRPr="003928A8">
      <w:rPr>
        <w:rStyle w:val="PageNumber"/>
        <w:rFonts w:ascii="Dubai" w:hAnsi="Dubai" w:cs="Dubai"/>
      </w:rPr>
      <w:fldChar w:fldCharType="end"/>
    </w:r>
    <w:r w:rsidRPr="003928A8">
      <w:rPr>
        <w:rStyle w:val="PageNumber"/>
        <w:rFonts w:ascii="Dubai" w:hAnsi="Dubai" w:cs="Dubai"/>
        <w:rtl/>
      </w:rPr>
      <w:br/>
    </w:r>
    <w:r w:rsidRPr="003928A8">
      <w:rPr>
        <w:rStyle w:val="PageNumber"/>
        <w:rFonts w:ascii="Dubai" w:hAnsi="Dubai" w:cs="Dubai"/>
      </w:rPr>
      <w:t>WRC23/99(Add.27)(Add.1)-A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2046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5A1D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9231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AA69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7953C0"/>
    <w:multiLevelType w:val="hybridMultilevel"/>
    <w:tmpl w:val="322ABB28"/>
    <w:lvl w:ilvl="0" w:tplc="FC029F50">
      <w:start w:val="22"/>
      <w:numFmt w:val="bullet"/>
      <w:lvlText w:val="•"/>
      <w:lvlJc w:val="left"/>
      <w:pPr>
        <w:ind w:left="720" w:hanging="360"/>
      </w:pPr>
      <w:rPr>
        <w:rFonts w:ascii="Dubai" w:eastAsia="Times New Roman"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3"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4"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6"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38092628">
    <w:abstractNumId w:val="9"/>
  </w:num>
  <w:num w:numId="2" w16cid:durableId="863009607">
    <w:abstractNumId w:val="14"/>
  </w:num>
  <w:num w:numId="3" w16cid:durableId="900015829">
    <w:abstractNumId w:val="12"/>
  </w:num>
  <w:num w:numId="4" w16cid:durableId="655567824">
    <w:abstractNumId w:val="15"/>
  </w:num>
  <w:num w:numId="5" w16cid:durableId="1201435729">
    <w:abstractNumId w:val="7"/>
  </w:num>
  <w:num w:numId="6" w16cid:durableId="1325938190">
    <w:abstractNumId w:val="6"/>
  </w:num>
  <w:num w:numId="7" w16cid:durableId="797457374">
    <w:abstractNumId w:val="5"/>
  </w:num>
  <w:num w:numId="8" w16cid:durableId="251355151">
    <w:abstractNumId w:val="4"/>
  </w:num>
  <w:num w:numId="9" w16cid:durableId="729426634">
    <w:abstractNumId w:val="8"/>
  </w:num>
  <w:num w:numId="10" w16cid:durableId="2005551979">
    <w:abstractNumId w:val="3"/>
  </w:num>
  <w:num w:numId="11" w16cid:durableId="281233242">
    <w:abstractNumId w:val="2"/>
  </w:num>
  <w:num w:numId="12" w16cid:durableId="676541773">
    <w:abstractNumId w:val="1"/>
  </w:num>
  <w:num w:numId="13" w16cid:durableId="234362692">
    <w:abstractNumId w:val="0"/>
  </w:num>
  <w:num w:numId="14" w16cid:durableId="905798170">
    <w:abstractNumId w:val="11"/>
  </w:num>
  <w:num w:numId="15" w16cid:durableId="737050109">
    <w:abstractNumId w:val="16"/>
  </w:num>
  <w:num w:numId="16" w16cid:durableId="763184288">
    <w:abstractNumId w:val="13"/>
  </w:num>
  <w:num w:numId="17" w16cid:durableId="1075738260">
    <w:abstractNumId w:val="6"/>
  </w:num>
  <w:num w:numId="18" w16cid:durableId="205724813">
    <w:abstractNumId w:val="5"/>
  </w:num>
  <w:num w:numId="19" w16cid:durableId="1099375062">
    <w:abstractNumId w:val="3"/>
  </w:num>
  <w:num w:numId="20" w16cid:durableId="1063527574">
    <w:abstractNumId w:val="2"/>
  </w:num>
  <w:num w:numId="21" w16cid:durableId="1759398018">
    <w:abstractNumId w:val="6"/>
  </w:num>
  <w:num w:numId="22" w16cid:durableId="1978607154">
    <w:abstractNumId w:val="5"/>
  </w:num>
  <w:num w:numId="23" w16cid:durableId="1021279096">
    <w:abstractNumId w:val="3"/>
  </w:num>
  <w:num w:numId="24" w16cid:durableId="1120221702">
    <w:abstractNumId w:val="2"/>
  </w:num>
  <w:num w:numId="25" w16cid:durableId="12950219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63A42"/>
    <w:rsid w:val="00072F6A"/>
    <w:rsid w:val="0007384A"/>
    <w:rsid w:val="000746E7"/>
    <w:rsid w:val="00075A3F"/>
    <w:rsid w:val="00082E47"/>
    <w:rsid w:val="00085A2A"/>
    <w:rsid w:val="0008795A"/>
    <w:rsid w:val="00094467"/>
    <w:rsid w:val="00095283"/>
    <w:rsid w:val="00095C28"/>
    <w:rsid w:val="000A01F0"/>
    <w:rsid w:val="000A1B16"/>
    <w:rsid w:val="000A53A4"/>
    <w:rsid w:val="000A568B"/>
    <w:rsid w:val="000A6B53"/>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0F6ADF"/>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83599"/>
    <w:rsid w:val="001903B2"/>
    <w:rsid w:val="001956F9"/>
    <w:rsid w:val="00195F6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1F4CA7"/>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30CC"/>
    <w:rsid w:val="002831B3"/>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315"/>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0EB"/>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28A8"/>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02E9B"/>
    <w:rsid w:val="00410223"/>
    <w:rsid w:val="004104A8"/>
    <w:rsid w:val="004147B9"/>
    <w:rsid w:val="004157EB"/>
    <w:rsid w:val="00417575"/>
    <w:rsid w:val="00417E14"/>
    <w:rsid w:val="00420385"/>
    <w:rsid w:val="004226EB"/>
    <w:rsid w:val="00422C04"/>
    <w:rsid w:val="00423A40"/>
    <w:rsid w:val="00423B29"/>
    <w:rsid w:val="00426144"/>
    <w:rsid w:val="00426AE2"/>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97EA0"/>
    <w:rsid w:val="004A05E6"/>
    <w:rsid w:val="004A6230"/>
    <w:rsid w:val="004A6C66"/>
    <w:rsid w:val="004A713B"/>
    <w:rsid w:val="004A715A"/>
    <w:rsid w:val="004A7AA0"/>
    <w:rsid w:val="004B403D"/>
    <w:rsid w:val="004C11BC"/>
    <w:rsid w:val="004C1BAD"/>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3A0D"/>
    <w:rsid w:val="005D6D48"/>
    <w:rsid w:val="005D72A4"/>
    <w:rsid w:val="005E1676"/>
    <w:rsid w:val="005E2B1B"/>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5EBB"/>
    <w:rsid w:val="00666697"/>
    <w:rsid w:val="00674222"/>
    <w:rsid w:val="00675555"/>
    <w:rsid w:val="006779A4"/>
    <w:rsid w:val="0068074B"/>
    <w:rsid w:val="00680A66"/>
    <w:rsid w:val="00681391"/>
    <w:rsid w:val="0068511C"/>
    <w:rsid w:val="00685BF6"/>
    <w:rsid w:val="00690738"/>
    <w:rsid w:val="00694690"/>
    <w:rsid w:val="0069526C"/>
    <w:rsid w:val="006A12AC"/>
    <w:rsid w:val="006A1C2C"/>
    <w:rsid w:val="006A2079"/>
    <w:rsid w:val="006A2162"/>
    <w:rsid w:val="006A6576"/>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67D2"/>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0A26"/>
    <w:rsid w:val="007C12CE"/>
    <w:rsid w:val="007C2C12"/>
    <w:rsid w:val="007C3CFA"/>
    <w:rsid w:val="007C4F9B"/>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0055"/>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3E69"/>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12816"/>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965"/>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2854"/>
    <w:rsid w:val="00A7588B"/>
    <w:rsid w:val="00A809E8"/>
    <w:rsid w:val="00A82CC1"/>
    <w:rsid w:val="00A86B29"/>
    <w:rsid w:val="00A870AD"/>
    <w:rsid w:val="00A90843"/>
    <w:rsid w:val="00A9645C"/>
    <w:rsid w:val="00AB2A33"/>
    <w:rsid w:val="00AB4BA4"/>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3098"/>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6B36"/>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CF1E5E"/>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5E3C"/>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8D7"/>
    <w:rsid w:val="00DF6E9B"/>
    <w:rsid w:val="00E02A38"/>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1B90"/>
    <w:rsid w:val="00EA5D25"/>
    <w:rsid w:val="00EA6A9E"/>
    <w:rsid w:val="00EA77D7"/>
    <w:rsid w:val="00EB6DE3"/>
    <w:rsid w:val="00EB740B"/>
    <w:rsid w:val="00EC080F"/>
    <w:rsid w:val="00EC09B9"/>
    <w:rsid w:val="00EC1184"/>
    <w:rsid w:val="00EC2F74"/>
    <w:rsid w:val="00ED048C"/>
    <w:rsid w:val="00EE4095"/>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0591"/>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1AD5"/>
    <w:rsid w:val="00FE42C7"/>
    <w:rsid w:val="00FE43E2"/>
    <w:rsid w:val="00FE62C9"/>
    <w:rsid w:val="00FF14A9"/>
    <w:rsid w:val="00FF4121"/>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316DD4"/>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4F9B"/>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qFormat/>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98df9679-8aec-4952-a9b1-a3a2d0cb0854">DPM</DPM_x0020_Author>
    <DPM_x0020_File_x0020_name xmlns="98df9679-8aec-4952-a9b1-a3a2d0cb0854">R23-WRC23-C-0099!A27-A1!MSW-A</DPM_x0020_File_x0020_name>
    <DPM_x0020_Version xmlns="98df9679-8aec-4952-a9b1-a3a2d0cb0854">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8df9679-8aec-4952-a9b1-a3a2d0cb0854" targetNamespace="http://schemas.microsoft.com/office/2006/metadata/properties" ma:root="true" ma:fieldsID="d41af5c836d734370eb92e7ee5f83852" ns2:_="" ns3:_="">
    <xsd:import namespace="996b2e75-67fd-4955-a3b0-5ab9934cb50b"/>
    <xsd:import namespace="98df9679-8aec-4952-a9b1-a3a2d0cb085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8df9679-8aec-4952-a9b1-a3a2d0cb085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98df9679-8aec-4952-a9b1-a3a2d0cb0854"/>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8df9679-8aec-4952-a9b1-a3a2d0cb0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4.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5.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6.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1256</Words>
  <Characters>7016</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R23-WRC23-C-0099!A27-A1!MSW-A</vt:lpstr>
      <vt:lpstr>R23-WRC23-C-0099!A27-A1!MSW-A</vt:lpstr>
    </vt:vector>
  </TitlesOfParts>
  <Manager>General Secretariat - Pool</Manager>
  <Company>International Telecommunication Union (ITU)</Company>
  <LinksUpToDate>false</LinksUpToDate>
  <CharactersWithSpaces>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R23-WRC23-C-0099!A27-A1!MSW-A</dc:title>
  <dc:creator>Documents Proposals Manager (DPM)</dc:creator>
  <cp:keywords>DPM_v2023.8.1.1_prod</cp:keywords>
  <cp:lastModifiedBy>Arabic_GE</cp:lastModifiedBy>
  <cp:revision>6</cp:revision>
  <cp:lastPrinted>2020-08-11T14:28:00Z</cp:lastPrinted>
  <dcterms:created xsi:type="dcterms:W3CDTF">2023-11-16T13:29:00Z</dcterms:created>
  <dcterms:modified xsi:type="dcterms:W3CDTF">2023-11-16T14:33:00Z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