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1E8A8668" w14:textId="77777777" w:rsidTr="00F467B6">
        <w:trPr>
          <w:cantSplit/>
        </w:trPr>
        <w:tc>
          <w:tcPr>
            <w:tcW w:w="1560" w:type="dxa"/>
            <w:vAlign w:val="center"/>
          </w:tcPr>
          <w:p w14:paraId="7DBB2799"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eastAsia="zh-CN"/>
              </w:rPr>
              <w:drawing>
                <wp:inline distT="0" distB="0" distL="0" distR="0" wp14:anchorId="3D56A308" wp14:editId="3FB93DA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0FEB16D7" w14:textId="77777777" w:rsidR="00F467B6" w:rsidRPr="00566240" w:rsidRDefault="00F467B6" w:rsidP="003B52CB">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982F93">
              <w:rPr>
                <w:rFonts w:ascii="Verdana" w:hAnsi="Verdana" w:cs="Arial"/>
                <w:b/>
                <w:bCs/>
                <w:sz w:val="20"/>
                <w:lang w:eastAsia="zh-CN"/>
              </w:rPr>
              <w:t>2023</w:t>
            </w:r>
            <w:r w:rsidRPr="00982F93">
              <w:rPr>
                <w:rFonts w:ascii="SimSun" w:hAnsi="SimSun" w:hint="eastAsia"/>
                <w:b/>
                <w:bCs/>
                <w:sz w:val="20"/>
                <w:szCs w:val="16"/>
                <w:lang w:eastAsia="zh-CN"/>
              </w:rPr>
              <w:t>年</w:t>
            </w:r>
            <w:r w:rsidRPr="00982F93">
              <w:rPr>
                <w:rFonts w:ascii="Verdana" w:hAnsi="Verdana" w:cs="Arial"/>
                <w:b/>
                <w:bCs/>
                <w:sz w:val="20"/>
                <w:lang w:eastAsia="zh-CN"/>
              </w:rPr>
              <w:t>11</w:t>
            </w:r>
            <w:r w:rsidRPr="00982F93">
              <w:rPr>
                <w:rFonts w:ascii="SimSun" w:hAnsi="SimSun" w:hint="eastAsia"/>
                <w:b/>
                <w:bCs/>
                <w:sz w:val="20"/>
                <w:szCs w:val="16"/>
                <w:lang w:eastAsia="zh-CN"/>
              </w:rPr>
              <w:t>月</w:t>
            </w:r>
            <w:r w:rsidRPr="00982F93">
              <w:rPr>
                <w:rFonts w:ascii="Verdana" w:hAnsi="Verdana" w:cs="Arial"/>
                <w:b/>
                <w:bCs/>
                <w:sz w:val="20"/>
                <w:lang w:eastAsia="zh-CN"/>
              </w:rPr>
              <w:t>20</w:t>
            </w:r>
            <w:r w:rsidRPr="003B52CB">
              <w:rPr>
                <w:rFonts w:ascii="SimSun" w:hAnsi="SimSun" w:hint="eastAsia"/>
                <w:b/>
                <w:bCs/>
                <w:sz w:val="20"/>
                <w:szCs w:val="16"/>
                <w:lang w:eastAsia="zh-CN"/>
              </w:rPr>
              <w:t>日</w:t>
            </w:r>
            <w:r w:rsidRPr="00982F93">
              <w:rPr>
                <w:rFonts w:ascii="SimSun" w:hAnsi="SimSun" w:hint="eastAsia"/>
                <w:b/>
                <w:bCs/>
                <w:sz w:val="20"/>
                <w:szCs w:val="16"/>
                <w:lang w:eastAsia="zh-CN"/>
              </w:rPr>
              <w:t>至</w:t>
            </w:r>
            <w:r w:rsidRPr="00982F93">
              <w:rPr>
                <w:rFonts w:ascii="Verdana" w:hAnsi="Verdana" w:cs="Arial"/>
                <w:b/>
                <w:bCs/>
                <w:sz w:val="20"/>
                <w:lang w:eastAsia="zh-CN"/>
              </w:rPr>
              <w:t>12</w:t>
            </w:r>
            <w:r w:rsidRPr="00982F93">
              <w:rPr>
                <w:rFonts w:ascii="SimSun" w:hAnsi="SimSun" w:hint="eastAsia"/>
                <w:b/>
                <w:bCs/>
                <w:sz w:val="20"/>
                <w:szCs w:val="16"/>
                <w:lang w:eastAsia="zh-CN"/>
              </w:rPr>
              <w:t>月</w:t>
            </w:r>
            <w:r w:rsidRPr="00982F93">
              <w:rPr>
                <w:rFonts w:ascii="Verdana" w:hAnsi="Verdana" w:cs="Arial"/>
                <w:b/>
                <w:bCs/>
                <w:sz w:val="20"/>
                <w:lang w:eastAsia="zh-CN"/>
              </w:rPr>
              <w:t>15</w:t>
            </w:r>
            <w:r w:rsidRPr="00982F93">
              <w:rPr>
                <w:rFonts w:ascii="SimSun" w:hAnsi="SimSun" w:hint="eastAsia"/>
                <w:b/>
                <w:bCs/>
                <w:sz w:val="20"/>
                <w:szCs w:val="16"/>
                <w:lang w:eastAsia="zh-CN"/>
              </w:rPr>
              <w:t>日</w:t>
            </w:r>
            <w:r w:rsidRPr="00982F93">
              <w:rPr>
                <w:rFonts w:ascii="SimSun" w:hAnsi="SimSun"/>
                <w:b/>
                <w:bCs/>
                <w:sz w:val="20"/>
                <w:szCs w:val="16"/>
                <w:lang w:eastAsia="zh-CN"/>
              </w:rPr>
              <w:t>，</w:t>
            </w:r>
            <w:r w:rsidRPr="00532EA3">
              <w:rPr>
                <w:rFonts w:ascii="SimSun" w:hAnsi="SimSun" w:hint="eastAsia"/>
                <w:b/>
                <w:bCs/>
                <w:sz w:val="20"/>
                <w:szCs w:val="16"/>
                <w:lang w:eastAsia="zh-CN"/>
              </w:rPr>
              <w:t>迪拜</w:t>
            </w:r>
          </w:p>
        </w:tc>
        <w:tc>
          <w:tcPr>
            <w:tcW w:w="2234" w:type="dxa"/>
            <w:vAlign w:val="center"/>
          </w:tcPr>
          <w:p w14:paraId="48D7EC21" w14:textId="77777777" w:rsidR="00F467B6" w:rsidRPr="00622560" w:rsidRDefault="00F467B6" w:rsidP="00F467B6">
            <w:pPr>
              <w:spacing w:before="0" w:line="240" w:lineRule="atLeast"/>
              <w:rPr>
                <w:rFonts w:ascii="Verdana" w:hAnsi="Verdana"/>
                <w:sz w:val="20"/>
              </w:rPr>
            </w:pPr>
            <w:bookmarkStart w:id="2" w:name="ditulogo"/>
            <w:bookmarkEnd w:id="2"/>
            <w:r>
              <w:rPr>
                <w:noProof/>
                <w:lang w:val="en-US" w:eastAsia="zh-CN"/>
              </w:rPr>
              <w:drawing>
                <wp:inline distT="0" distB="0" distL="0" distR="0" wp14:anchorId="407FF289" wp14:editId="07883FB3">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4E118EE3" w14:textId="77777777">
        <w:trPr>
          <w:cantSplit/>
        </w:trPr>
        <w:tc>
          <w:tcPr>
            <w:tcW w:w="6911" w:type="dxa"/>
            <w:gridSpan w:val="2"/>
            <w:tcBorders>
              <w:bottom w:val="single" w:sz="12" w:space="0" w:color="auto"/>
            </w:tcBorders>
          </w:tcPr>
          <w:p w14:paraId="43530425"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62D2DA67" w14:textId="77777777" w:rsidR="00622560" w:rsidRPr="00622560" w:rsidRDefault="00622560" w:rsidP="00622560">
            <w:pPr>
              <w:spacing w:before="0" w:line="240" w:lineRule="atLeast"/>
              <w:rPr>
                <w:rFonts w:ascii="Verdana" w:hAnsi="Verdana"/>
                <w:sz w:val="20"/>
                <w:szCs w:val="24"/>
              </w:rPr>
            </w:pPr>
          </w:p>
        </w:tc>
      </w:tr>
      <w:tr w:rsidR="00622560" w:rsidRPr="00C324A8" w14:paraId="14504904" w14:textId="77777777" w:rsidTr="00622560">
        <w:trPr>
          <w:cantSplit/>
        </w:trPr>
        <w:tc>
          <w:tcPr>
            <w:tcW w:w="6911" w:type="dxa"/>
            <w:gridSpan w:val="2"/>
            <w:tcBorders>
              <w:top w:val="single" w:sz="12" w:space="0" w:color="auto"/>
            </w:tcBorders>
          </w:tcPr>
          <w:p w14:paraId="12A382C5"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25DC6D0D" w14:textId="77777777" w:rsidR="00622560" w:rsidRPr="00CB4E5A" w:rsidRDefault="00622560" w:rsidP="001B6360">
            <w:pPr>
              <w:spacing w:line="240" w:lineRule="atLeast"/>
              <w:rPr>
                <w:rFonts w:ascii="Verdana" w:hAnsi="Verdana"/>
                <w:b/>
                <w:bCs/>
                <w:sz w:val="20"/>
              </w:rPr>
            </w:pPr>
          </w:p>
        </w:tc>
      </w:tr>
      <w:tr w:rsidR="00622560" w:rsidRPr="00C324A8" w14:paraId="18345A29" w14:textId="77777777" w:rsidTr="00622560">
        <w:trPr>
          <w:cantSplit/>
          <w:trHeight w:val="23"/>
        </w:trPr>
        <w:tc>
          <w:tcPr>
            <w:tcW w:w="6911" w:type="dxa"/>
            <w:gridSpan w:val="2"/>
          </w:tcPr>
          <w:p w14:paraId="670DE841"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1B940299" w14:textId="20BF5920"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w:t>
            </w:r>
            <w:r w:rsidR="00F85CE4">
              <w:rPr>
                <w:rFonts w:ascii="Verdana" w:hAnsi="Verdana"/>
                <w:b/>
                <w:sz w:val="20"/>
              </w:rPr>
              <w:t>99</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501FF876" w14:textId="77777777" w:rsidTr="00622560">
        <w:trPr>
          <w:cantSplit/>
          <w:trHeight w:val="23"/>
        </w:trPr>
        <w:tc>
          <w:tcPr>
            <w:tcW w:w="6911" w:type="dxa"/>
            <w:gridSpan w:val="2"/>
          </w:tcPr>
          <w:p w14:paraId="2B73A1AD" w14:textId="77777777" w:rsidR="008221A4" w:rsidRPr="00C324A8" w:rsidRDefault="008221A4" w:rsidP="00A466E6">
            <w:pPr>
              <w:spacing w:before="0"/>
              <w:rPr>
                <w:rFonts w:ascii="Verdana" w:hAnsi="Verdana"/>
                <w:b/>
                <w:smallCaps/>
                <w:sz w:val="20"/>
              </w:rPr>
            </w:pPr>
          </w:p>
        </w:tc>
        <w:tc>
          <w:tcPr>
            <w:tcW w:w="3120" w:type="dxa"/>
            <w:gridSpan w:val="2"/>
          </w:tcPr>
          <w:p w14:paraId="0E0E27F7" w14:textId="466B9A7E"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00F85CE4">
              <w:rPr>
                <w:rFonts w:ascii="Verdana" w:hAnsi="Verdana"/>
                <w:b/>
                <w:bCs/>
                <w:sz w:val="20"/>
              </w:rPr>
              <w:t>10</w:t>
            </w:r>
            <w:r w:rsidRPr="000273B7">
              <w:rPr>
                <w:rFonts w:ascii="Verdana" w:hAnsi="Verdana"/>
                <w:b/>
                <w:bCs/>
                <w:sz w:val="20"/>
              </w:rPr>
              <w:t>月</w:t>
            </w:r>
            <w:r w:rsidR="00F85CE4">
              <w:rPr>
                <w:rFonts w:ascii="Verdana" w:hAnsi="Verdana"/>
                <w:b/>
                <w:bCs/>
                <w:sz w:val="20"/>
              </w:rPr>
              <w:t>27</w:t>
            </w:r>
            <w:r w:rsidRPr="000273B7">
              <w:rPr>
                <w:rFonts w:ascii="Verdana" w:hAnsi="Verdana"/>
                <w:b/>
                <w:bCs/>
                <w:sz w:val="20"/>
              </w:rPr>
              <w:t>日</w:t>
            </w:r>
          </w:p>
        </w:tc>
      </w:tr>
      <w:tr w:rsidR="008221A4" w:rsidRPr="00C324A8" w14:paraId="10BE1B03" w14:textId="77777777" w:rsidTr="00622560">
        <w:trPr>
          <w:cantSplit/>
          <w:trHeight w:val="23"/>
        </w:trPr>
        <w:tc>
          <w:tcPr>
            <w:tcW w:w="6911" w:type="dxa"/>
            <w:gridSpan w:val="2"/>
          </w:tcPr>
          <w:p w14:paraId="758B9683" w14:textId="77777777" w:rsidR="008221A4" w:rsidRPr="00CB4E5A" w:rsidRDefault="008221A4" w:rsidP="00A466E6">
            <w:pPr>
              <w:spacing w:before="0"/>
              <w:rPr>
                <w:rFonts w:ascii="Verdana" w:hAnsi="Verdana"/>
                <w:b/>
                <w:bCs/>
                <w:sz w:val="20"/>
              </w:rPr>
            </w:pPr>
          </w:p>
        </w:tc>
        <w:tc>
          <w:tcPr>
            <w:tcW w:w="3120" w:type="dxa"/>
            <w:gridSpan w:val="2"/>
          </w:tcPr>
          <w:p w14:paraId="071A2305"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0535BF12" w14:textId="77777777" w:rsidTr="00FE20CB">
        <w:trPr>
          <w:cantSplit/>
          <w:trHeight w:val="23"/>
        </w:trPr>
        <w:tc>
          <w:tcPr>
            <w:tcW w:w="10031" w:type="dxa"/>
            <w:gridSpan w:val="4"/>
          </w:tcPr>
          <w:p w14:paraId="681EEB4C" w14:textId="77777777" w:rsidR="008221A4" w:rsidRDefault="008221A4" w:rsidP="008221A4">
            <w:pPr>
              <w:spacing w:before="0" w:line="240" w:lineRule="atLeast"/>
              <w:rPr>
                <w:rFonts w:ascii="Verdana" w:hAnsi="Verdana"/>
                <w:b/>
                <w:bCs/>
                <w:sz w:val="20"/>
              </w:rPr>
            </w:pPr>
          </w:p>
        </w:tc>
      </w:tr>
      <w:tr w:rsidR="008221A4" w14:paraId="7D4D63A6" w14:textId="77777777">
        <w:trPr>
          <w:cantSplit/>
        </w:trPr>
        <w:tc>
          <w:tcPr>
            <w:tcW w:w="10031" w:type="dxa"/>
            <w:gridSpan w:val="4"/>
          </w:tcPr>
          <w:p w14:paraId="79EFBDB3" w14:textId="70330387" w:rsidR="008221A4" w:rsidRDefault="00F85CE4" w:rsidP="008221A4">
            <w:pPr>
              <w:pStyle w:val="Source"/>
            </w:pPr>
            <w:bookmarkStart w:id="4" w:name="dsource" w:colFirst="0" w:colLast="0"/>
            <w:r>
              <w:rPr>
                <w:rFonts w:hint="eastAsia"/>
                <w:lang w:eastAsia="zh-CN"/>
              </w:rPr>
              <w:t>日本</w:t>
            </w:r>
          </w:p>
        </w:tc>
      </w:tr>
      <w:tr w:rsidR="00AA24D3" w14:paraId="7932DA01" w14:textId="77777777">
        <w:trPr>
          <w:cantSplit/>
        </w:trPr>
        <w:tc>
          <w:tcPr>
            <w:tcW w:w="10031" w:type="dxa"/>
            <w:gridSpan w:val="4"/>
          </w:tcPr>
          <w:p w14:paraId="1CF4DF9A" w14:textId="77777777" w:rsidR="00AA24D3" w:rsidRDefault="00AA24D3" w:rsidP="00AA24D3">
            <w:pPr>
              <w:pStyle w:val="Title1"/>
              <w:rPr>
                <w:lang w:eastAsia="zh-CN"/>
              </w:rPr>
            </w:pPr>
            <w:bookmarkStart w:id="5" w:name="dtitle1" w:colFirst="0" w:colLast="0"/>
            <w:bookmarkEnd w:id="4"/>
            <w:r>
              <w:rPr>
                <w:rFonts w:hint="eastAsia"/>
                <w:lang w:eastAsia="zh-CN"/>
              </w:rPr>
              <w:t>有关大会工作的提案</w:t>
            </w:r>
          </w:p>
        </w:tc>
      </w:tr>
      <w:tr w:rsidR="00AA24D3" w14:paraId="39F14114" w14:textId="77777777">
        <w:trPr>
          <w:cantSplit/>
        </w:trPr>
        <w:tc>
          <w:tcPr>
            <w:tcW w:w="10031" w:type="dxa"/>
            <w:gridSpan w:val="4"/>
          </w:tcPr>
          <w:p w14:paraId="2EE24802" w14:textId="701B376B" w:rsidR="00AA24D3" w:rsidRDefault="00AA24D3" w:rsidP="00AA24D3">
            <w:pPr>
              <w:pStyle w:val="Title2"/>
              <w:overflowPunct w:val="0"/>
              <w:autoSpaceDE w:val="0"/>
              <w:autoSpaceDN w:val="0"/>
              <w:rPr>
                <w:lang w:eastAsia="zh-CN"/>
              </w:rPr>
            </w:pPr>
            <w:bookmarkStart w:id="6" w:name="dtitle2" w:colFirst="0" w:colLast="0"/>
            <w:bookmarkEnd w:id="5"/>
          </w:p>
        </w:tc>
      </w:tr>
      <w:tr w:rsidR="00AA24D3" w14:paraId="64F8D566" w14:textId="77777777">
        <w:trPr>
          <w:cantSplit/>
        </w:trPr>
        <w:tc>
          <w:tcPr>
            <w:tcW w:w="10031" w:type="dxa"/>
            <w:gridSpan w:val="4"/>
          </w:tcPr>
          <w:p w14:paraId="775A79A0" w14:textId="5F29FAEE" w:rsidR="00AA24D3" w:rsidRDefault="00AA24D3" w:rsidP="00AA24D3">
            <w:pPr>
              <w:pStyle w:val="Agendaitem"/>
              <w:overflowPunct w:val="0"/>
              <w:autoSpaceDE w:val="0"/>
              <w:autoSpaceDN w:val="0"/>
            </w:pPr>
            <w:bookmarkStart w:id="7" w:name="dtitle3" w:colFirst="0" w:colLast="0"/>
            <w:bookmarkEnd w:id="6"/>
          </w:p>
        </w:tc>
      </w:tr>
    </w:tbl>
    <w:bookmarkEnd w:id="7"/>
    <w:p w14:paraId="535C5E10" w14:textId="4AAD1FA1" w:rsidR="00F85CE4" w:rsidRPr="00095E50" w:rsidRDefault="00D779B3" w:rsidP="00391188">
      <w:pPr>
        <w:ind w:firstLineChars="200" w:firstLine="480"/>
        <w:rPr>
          <w:szCs w:val="24"/>
        </w:rPr>
      </w:pPr>
      <w:r w:rsidRPr="00095E50">
        <w:rPr>
          <w:rFonts w:hint="eastAsia"/>
          <w:szCs w:val="24"/>
        </w:rPr>
        <w:t>日本主管部门谨向将于</w:t>
      </w:r>
      <w:r w:rsidRPr="00095E50">
        <w:rPr>
          <w:rFonts w:hint="eastAsia"/>
          <w:szCs w:val="24"/>
        </w:rPr>
        <w:t>2023</w:t>
      </w:r>
      <w:r w:rsidRPr="00095E50">
        <w:rPr>
          <w:rFonts w:hint="eastAsia"/>
          <w:szCs w:val="24"/>
        </w:rPr>
        <w:t>年</w:t>
      </w:r>
      <w:r w:rsidRPr="00095E50">
        <w:rPr>
          <w:rFonts w:hint="eastAsia"/>
          <w:szCs w:val="24"/>
        </w:rPr>
        <w:t>11</w:t>
      </w:r>
      <w:r w:rsidRPr="00095E50">
        <w:rPr>
          <w:rFonts w:hint="eastAsia"/>
          <w:szCs w:val="24"/>
        </w:rPr>
        <w:t>月</w:t>
      </w:r>
      <w:r w:rsidRPr="00095E50">
        <w:rPr>
          <w:rFonts w:hint="eastAsia"/>
          <w:szCs w:val="24"/>
        </w:rPr>
        <w:t>20</w:t>
      </w:r>
      <w:r w:rsidRPr="00095E50">
        <w:rPr>
          <w:rFonts w:hint="eastAsia"/>
          <w:szCs w:val="24"/>
        </w:rPr>
        <w:t>日至</w:t>
      </w:r>
      <w:r w:rsidRPr="00095E50">
        <w:rPr>
          <w:rFonts w:hint="eastAsia"/>
          <w:szCs w:val="24"/>
        </w:rPr>
        <w:t>12</w:t>
      </w:r>
      <w:r w:rsidRPr="00095E50">
        <w:rPr>
          <w:rFonts w:hint="eastAsia"/>
          <w:szCs w:val="24"/>
        </w:rPr>
        <w:t>月</w:t>
      </w:r>
      <w:r w:rsidRPr="00095E50">
        <w:rPr>
          <w:rFonts w:hint="eastAsia"/>
          <w:szCs w:val="24"/>
        </w:rPr>
        <w:t>15</w:t>
      </w:r>
      <w:r w:rsidRPr="00095E50">
        <w:rPr>
          <w:rFonts w:hint="eastAsia"/>
          <w:szCs w:val="24"/>
        </w:rPr>
        <w:t>日举行的</w:t>
      </w:r>
      <w:r w:rsidR="00095E50" w:rsidRPr="00887AC2">
        <w:rPr>
          <w:szCs w:val="24"/>
        </w:rPr>
        <w:t>WRC</w:t>
      </w:r>
      <w:r w:rsidR="00095E50" w:rsidRPr="00887AC2">
        <w:rPr>
          <w:szCs w:val="24"/>
        </w:rPr>
        <w:noBreakHyphen/>
        <w:t>23</w:t>
      </w:r>
      <w:r w:rsidRPr="00095E50">
        <w:rPr>
          <w:rFonts w:hint="eastAsia"/>
          <w:szCs w:val="24"/>
        </w:rPr>
        <w:t>大会提交附件中所列的文稿。</w:t>
      </w:r>
    </w:p>
    <w:p w14:paraId="199177B6" w14:textId="130CFFF8" w:rsidR="00F85CE4" w:rsidRDefault="00D779B3" w:rsidP="00F85CE4">
      <w:pPr>
        <w:spacing w:before="1200"/>
        <w:rPr>
          <w:bCs/>
          <w:sz w:val="23"/>
          <w:szCs w:val="23"/>
          <w:lang w:eastAsia="zh-CN"/>
        </w:rPr>
      </w:pPr>
      <w:r>
        <w:rPr>
          <w:rFonts w:hint="eastAsia"/>
          <w:b/>
          <w:sz w:val="23"/>
          <w:szCs w:val="23"/>
          <w:lang w:eastAsia="zh-CN"/>
        </w:rPr>
        <w:t>附件：</w:t>
      </w:r>
      <w:r w:rsidR="00F85CE4" w:rsidRPr="0037379F">
        <w:rPr>
          <w:bCs/>
          <w:sz w:val="23"/>
          <w:szCs w:val="23"/>
          <w:lang w:eastAsia="zh-CN"/>
        </w:rPr>
        <w:t>1</w:t>
      </w:r>
      <w:r>
        <w:rPr>
          <w:rFonts w:hint="eastAsia"/>
          <w:bCs/>
          <w:sz w:val="23"/>
          <w:szCs w:val="23"/>
          <w:lang w:eastAsia="zh-CN"/>
        </w:rPr>
        <w:t>件</w:t>
      </w:r>
    </w:p>
    <w:p w14:paraId="6436694A" w14:textId="20F9A5EF" w:rsidR="00F85CE4" w:rsidRDefault="00F85CE4">
      <w:pPr>
        <w:tabs>
          <w:tab w:val="clear" w:pos="1134"/>
          <w:tab w:val="clear" w:pos="1871"/>
          <w:tab w:val="clear" w:pos="2268"/>
        </w:tabs>
        <w:overflowPunct/>
        <w:autoSpaceDE/>
        <w:autoSpaceDN/>
        <w:adjustRightInd/>
        <w:spacing w:before="0"/>
        <w:textAlignment w:val="auto"/>
        <w:rPr>
          <w:sz w:val="23"/>
          <w:szCs w:val="23"/>
          <w:lang w:eastAsia="zh-CN"/>
        </w:rPr>
      </w:pPr>
      <w:r>
        <w:rPr>
          <w:sz w:val="23"/>
          <w:szCs w:val="23"/>
          <w:lang w:eastAsia="zh-CN"/>
        </w:rPr>
        <w:br w:type="page"/>
      </w:r>
    </w:p>
    <w:p w14:paraId="6CC9C4B3" w14:textId="310D8C4B" w:rsidR="00F85CE4" w:rsidRPr="00095E50" w:rsidRDefault="00D779B3" w:rsidP="00F85CE4">
      <w:pPr>
        <w:pStyle w:val="AnnexNo"/>
      </w:pPr>
      <w:r w:rsidRPr="00095E50">
        <w:rPr>
          <w:rFonts w:hint="eastAsia"/>
        </w:rPr>
        <w:lastRenderedPageBreak/>
        <w:t>附件</w:t>
      </w:r>
    </w:p>
    <w:p w14:paraId="138C07AF" w14:textId="12F74A14" w:rsidR="00F85CE4" w:rsidRPr="00095E50" w:rsidRDefault="00D779B3" w:rsidP="00F85CE4">
      <w:pPr>
        <w:pStyle w:val="Annextitle"/>
      </w:pPr>
      <w:proofErr w:type="spellStart"/>
      <w:r w:rsidRPr="00095E50">
        <w:rPr>
          <w:rFonts w:hint="eastAsia"/>
        </w:rPr>
        <w:t>日本提交的提案及其补遗文件编号</w:t>
      </w:r>
      <w:proofErr w:type="spellEnd"/>
    </w:p>
    <w:p w14:paraId="7E0F7367" w14:textId="165F4FDD" w:rsidR="00F85CE4" w:rsidRPr="00095E50" w:rsidRDefault="00D779B3" w:rsidP="00095E50">
      <w:pPr>
        <w:spacing w:after="120"/>
        <w:jc w:val="center"/>
        <w:rPr>
          <w:b/>
          <w:bCs/>
        </w:rPr>
      </w:pPr>
      <w:r w:rsidRPr="00095E50">
        <w:rPr>
          <w:rFonts w:hint="eastAsia"/>
          <w:b/>
          <w:bCs/>
        </w:rPr>
        <w:t>第</w:t>
      </w:r>
      <w:r w:rsidR="00F85CE4" w:rsidRPr="00095E50">
        <w:rPr>
          <w:b/>
          <w:bCs/>
        </w:rPr>
        <w:t>1</w:t>
      </w:r>
      <w:proofErr w:type="spellStart"/>
      <w:r w:rsidRPr="00095E50">
        <w:rPr>
          <w:rFonts w:hint="eastAsia"/>
          <w:b/>
          <w:bCs/>
        </w:rPr>
        <w:t>章议项：固定、移动和广播问题</w:t>
      </w:r>
      <w:proofErr w:type="spellEnd"/>
      <w:r w:rsidR="00F85CE4" w:rsidRPr="00095E50">
        <w:rPr>
          <w:b/>
          <w:bCs/>
        </w:rPr>
        <w:br/>
      </w:r>
      <w:r w:rsidRPr="00095E50">
        <w:rPr>
          <w:rFonts w:hint="eastAsia"/>
          <w:b/>
          <w:bCs/>
        </w:rPr>
        <w:t>（</w:t>
      </w:r>
      <w:bookmarkStart w:id="8" w:name="_Hlk150591528"/>
      <w:proofErr w:type="spellStart"/>
      <w:r w:rsidRPr="00095E50">
        <w:rPr>
          <w:rFonts w:hint="eastAsia"/>
          <w:b/>
          <w:bCs/>
        </w:rPr>
        <w:t>议项</w:t>
      </w:r>
      <w:bookmarkEnd w:id="8"/>
      <w:proofErr w:type="spellEnd"/>
      <w:r w:rsidR="00F85CE4" w:rsidRPr="00095E50">
        <w:rPr>
          <w:b/>
          <w:bCs/>
        </w:rPr>
        <w:t>1.4</w:t>
      </w:r>
      <w:r w:rsidRPr="00095E50">
        <w:rPr>
          <w:rFonts w:hint="eastAsia"/>
          <w:b/>
          <w:bCs/>
        </w:rPr>
        <w:t>和</w:t>
      </w:r>
      <w:r w:rsidR="00F85CE4" w:rsidRPr="00095E50">
        <w:rPr>
          <w:b/>
          <w:bCs/>
        </w:rPr>
        <w:t>1.5</w:t>
      </w:r>
      <w:r w:rsidRPr="00095E50">
        <w:rPr>
          <w:rFonts w:hint="eastAsia"/>
          <w:b/>
          <w:bCs/>
        </w:rPr>
        <w:t>）</w:t>
      </w:r>
    </w:p>
    <w:p w14:paraId="4746A59B" w14:textId="77777777" w:rsidR="00A54FCB" w:rsidRPr="0037379F" w:rsidRDefault="00A54FCB" w:rsidP="00F85CE4">
      <w:pPr>
        <w:tabs>
          <w:tab w:val="clear" w:pos="1134"/>
          <w:tab w:val="clear" w:pos="1871"/>
          <w:tab w:val="clear" w:pos="2268"/>
        </w:tabs>
        <w:overflowPunct/>
        <w:autoSpaceDE/>
        <w:autoSpaceDN/>
        <w:adjustRightInd/>
        <w:spacing w:before="0"/>
        <w:textAlignment w:val="auto"/>
        <w:rPr>
          <w:sz w:val="23"/>
          <w:szCs w:val="23"/>
          <w:lang w:eastAsia="zh-CN"/>
        </w:rPr>
      </w:pP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232"/>
      </w:tblGrid>
      <w:tr w:rsidR="00F85CE4" w:rsidRPr="0037379F" w14:paraId="4AE970D7" w14:textId="77777777" w:rsidTr="00124EAE">
        <w:trPr>
          <w:jc w:val="center"/>
        </w:trPr>
        <w:tc>
          <w:tcPr>
            <w:tcW w:w="2835" w:type="dxa"/>
            <w:tcBorders>
              <w:top w:val="single" w:sz="4" w:space="0" w:color="000000"/>
              <w:left w:val="single" w:sz="4" w:space="0" w:color="000000"/>
              <w:bottom w:val="single" w:sz="4" w:space="0" w:color="000000"/>
              <w:right w:val="single" w:sz="4" w:space="0" w:color="000000"/>
            </w:tcBorders>
          </w:tcPr>
          <w:p w14:paraId="24804F49" w14:textId="368362A3" w:rsidR="00F85CE4" w:rsidRPr="00095E50" w:rsidRDefault="00D779B3" w:rsidP="00124EAE">
            <w:pPr>
              <w:jc w:val="center"/>
              <w:textAlignment w:val="auto"/>
              <w:rPr>
                <w:rFonts w:asciiTheme="majorEastAsia" w:eastAsiaTheme="majorEastAsia" w:hAnsiTheme="majorEastAsia"/>
                <w:b/>
                <w:szCs w:val="24"/>
              </w:rPr>
            </w:pPr>
            <w:r w:rsidRPr="00095E50">
              <w:rPr>
                <w:rFonts w:asciiTheme="majorEastAsia" w:eastAsiaTheme="majorEastAsia" w:hAnsiTheme="majorEastAsia" w:cs="Microsoft YaHei" w:hint="eastAsia"/>
                <w:b/>
                <w:szCs w:val="24"/>
                <w:lang w:eastAsia="zh-CN"/>
              </w:rPr>
              <w:t>文件号</w:t>
            </w:r>
          </w:p>
        </w:tc>
        <w:tc>
          <w:tcPr>
            <w:tcW w:w="6232" w:type="dxa"/>
            <w:tcBorders>
              <w:top w:val="single" w:sz="4" w:space="0" w:color="000000"/>
              <w:left w:val="single" w:sz="4" w:space="0" w:color="000000"/>
              <w:bottom w:val="single" w:sz="4" w:space="0" w:color="000000"/>
              <w:right w:val="single" w:sz="4" w:space="0" w:color="000000"/>
            </w:tcBorders>
            <w:vAlign w:val="center"/>
            <w:hideMark/>
          </w:tcPr>
          <w:p w14:paraId="696E636E" w14:textId="2E442B69" w:rsidR="00F85CE4" w:rsidRPr="00095E50" w:rsidRDefault="00D779B3" w:rsidP="00124EAE">
            <w:pPr>
              <w:jc w:val="center"/>
              <w:textAlignment w:val="auto"/>
              <w:rPr>
                <w:rFonts w:asciiTheme="majorEastAsia" w:eastAsiaTheme="majorEastAsia" w:hAnsiTheme="majorEastAsia"/>
                <w:b/>
                <w:szCs w:val="24"/>
              </w:rPr>
            </w:pPr>
            <w:r w:rsidRPr="00095E50">
              <w:rPr>
                <w:rFonts w:asciiTheme="majorEastAsia" w:eastAsiaTheme="majorEastAsia" w:hAnsiTheme="majorEastAsia" w:cs="Microsoft YaHei" w:hint="eastAsia"/>
                <w:b/>
                <w:szCs w:val="24"/>
                <w:lang w:eastAsia="zh-CN"/>
              </w:rPr>
              <w:t>议项</w:t>
            </w:r>
            <w:r w:rsidRPr="00114417">
              <w:rPr>
                <w:rFonts w:asciiTheme="minorEastAsia" w:eastAsiaTheme="minorEastAsia" w:hAnsiTheme="minorEastAsia" w:cs="Microsoft YaHei" w:hint="eastAsia"/>
                <w:b/>
                <w:szCs w:val="24"/>
                <w:lang w:eastAsia="zh-CN"/>
              </w:rPr>
              <w:t>（</w:t>
            </w:r>
            <w:r w:rsidR="00095E50" w:rsidRPr="00095E50">
              <w:rPr>
                <w:b/>
                <w:bCs/>
                <w:szCs w:val="24"/>
              </w:rPr>
              <w:t>AI</w:t>
            </w:r>
            <w:r w:rsidRPr="00114417">
              <w:rPr>
                <w:rFonts w:asciiTheme="minorEastAsia" w:eastAsiaTheme="minorEastAsia" w:hAnsiTheme="minorEastAsia" w:cs="Microsoft YaHei" w:hint="eastAsia"/>
                <w:b/>
                <w:szCs w:val="24"/>
                <w:lang w:eastAsia="zh-CN"/>
              </w:rPr>
              <w:t>）</w:t>
            </w:r>
          </w:p>
        </w:tc>
      </w:tr>
      <w:tr w:rsidR="00F85CE4" w:rsidRPr="0037379F" w14:paraId="30C52492" w14:textId="77777777" w:rsidTr="00124EAE">
        <w:trPr>
          <w:jc w:val="center"/>
        </w:trPr>
        <w:tc>
          <w:tcPr>
            <w:tcW w:w="2835" w:type="dxa"/>
            <w:tcBorders>
              <w:top w:val="single" w:sz="4" w:space="0" w:color="000000"/>
              <w:left w:val="single" w:sz="4" w:space="0" w:color="000000"/>
              <w:bottom w:val="single" w:sz="4" w:space="0" w:color="000000"/>
              <w:right w:val="single" w:sz="4" w:space="0" w:color="000000"/>
            </w:tcBorders>
          </w:tcPr>
          <w:p w14:paraId="789AC7F0" w14:textId="77777777" w:rsidR="00F85CE4" w:rsidRPr="00114417" w:rsidRDefault="00F85CE4" w:rsidP="00124EAE">
            <w:pPr>
              <w:jc w:val="center"/>
              <w:textAlignment w:val="auto"/>
              <w:rPr>
                <w:rFonts w:eastAsia="Calibri"/>
                <w:bCs/>
                <w:szCs w:val="24"/>
              </w:rPr>
            </w:pPr>
            <w:r w:rsidRPr="00114417">
              <w:rPr>
                <w:rFonts w:eastAsia="Calibri"/>
                <w:bCs/>
                <w:szCs w:val="24"/>
              </w:rPr>
              <w:t>099A4</w:t>
            </w:r>
          </w:p>
        </w:tc>
        <w:tc>
          <w:tcPr>
            <w:tcW w:w="6232" w:type="dxa"/>
            <w:tcBorders>
              <w:top w:val="single" w:sz="4" w:space="0" w:color="000000"/>
              <w:left w:val="single" w:sz="4" w:space="0" w:color="000000"/>
              <w:bottom w:val="single" w:sz="4" w:space="0" w:color="000000"/>
              <w:right w:val="single" w:sz="4" w:space="0" w:color="000000"/>
            </w:tcBorders>
            <w:hideMark/>
          </w:tcPr>
          <w:p w14:paraId="2C159549" w14:textId="05CDFCAF" w:rsidR="00F85CE4" w:rsidRPr="00114417" w:rsidRDefault="00F85CE4" w:rsidP="00124EAE">
            <w:pPr>
              <w:jc w:val="both"/>
              <w:textAlignment w:val="auto"/>
              <w:rPr>
                <w:rFonts w:eastAsia="Calibri"/>
                <w:b/>
                <w:szCs w:val="24"/>
                <w:lang w:eastAsia="zh-CN"/>
              </w:rPr>
            </w:pPr>
            <w:r w:rsidRPr="00114417">
              <w:rPr>
                <w:rFonts w:eastAsia="Calibri"/>
                <w:b/>
                <w:szCs w:val="24"/>
                <w:lang w:eastAsia="zh-CN"/>
              </w:rPr>
              <w:t>AI</w:t>
            </w:r>
            <w:r w:rsidR="00095E50" w:rsidRPr="00114417">
              <w:rPr>
                <w:b/>
                <w:bCs/>
                <w:szCs w:val="24"/>
                <w:lang w:eastAsia="zh-CN"/>
              </w:rPr>
              <w:t> </w:t>
            </w:r>
            <w:r w:rsidRPr="00114417">
              <w:rPr>
                <w:rFonts w:eastAsia="Calibri"/>
                <w:b/>
                <w:szCs w:val="24"/>
                <w:lang w:eastAsia="zh-CN"/>
              </w:rPr>
              <w:t>1.4</w:t>
            </w:r>
          </w:p>
          <w:p w14:paraId="530CE54A" w14:textId="36459D58" w:rsidR="00F85CE4" w:rsidRPr="00114417" w:rsidRDefault="00F85CE4" w:rsidP="00124EAE">
            <w:pPr>
              <w:jc w:val="both"/>
              <w:textAlignment w:val="auto"/>
              <w:rPr>
                <w:rFonts w:eastAsia="Calibri"/>
                <w:szCs w:val="24"/>
                <w:highlight w:val="green"/>
                <w:lang w:val="en-US" w:eastAsia="zh-CN"/>
              </w:rPr>
            </w:pPr>
            <w:r w:rsidRPr="00114417">
              <w:rPr>
                <w:rFonts w:eastAsiaTheme="minorEastAsia" w:hint="eastAsia"/>
                <w:color w:val="000000"/>
                <w:szCs w:val="24"/>
                <w:lang w:eastAsia="zh-CN"/>
              </w:rPr>
              <w:t>根据第</w:t>
            </w:r>
            <w:r w:rsidRPr="00114417">
              <w:rPr>
                <w:rFonts w:eastAsiaTheme="minorEastAsia"/>
                <w:b/>
                <w:bCs/>
                <w:color w:val="000000"/>
                <w:szCs w:val="24"/>
                <w:lang w:eastAsia="zh-CN"/>
              </w:rPr>
              <w:t>247</w:t>
            </w:r>
            <w:r w:rsidRPr="00114417">
              <w:rPr>
                <w:rFonts w:eastAsiaTheme="minorEastAsia" w:hint="eastAsia"/>
                <w:color w:val="000000"/>
                <w:szCs w:val="24"/>
                <w:lang w:eastAsia="zh-CN"/>
              </w:rPr>
              <w:t>号决议</w:t>
            </w:r>
            <w:r w:rsidRPr="00114417">
              <w:rPr>
                <w:rFonts w:eastAsiaTheme="minorEastAsia" w:hint="eastAsia"/>
                <w:b/>
                <w:bCs/>
                <w:color w:val="000000"/>
                <w:szCs w:val="24"/>
                <w:lang w:eastAsia="zh-CN"/>
              </w:rPr>
              <w:t>（</w:t>
            </w:r>
            <w:r w:rsidR="00114417" w:rsidRPr="00114417">
              <w:rPr>
                <w:b/>
                <w:bCs/>
                <w:color w:val="000000"/>
                <w:szCs w:val="24"/>
                <w:lang w:eastAsia="zh-CN"/>
              </w:rPr>
              <w:t>WRC</w:t>
            </w:r>
            <w:r w:rsidR="00114417" w:rsidRPr="00114417">
              <w:rPr>
                <w:b/>
                <w:bCs/>
                <w:color w:val="000000"/>
                <w:szCs w:val="24"/>
                <w:lang w:eastAsia="zh-CN"/>
              </w:rPr>
              <w:noBreakHyphen/>
              <w:t>19</w:t>
            </w:r>
            <w:r w:rsidRPr="00114417">
              <w:rPr>
                <w:rFonts w:eastAsiaTheme="minorEastAsia" w:hint="eastAsia"/>
                <w:b/>
                <w:bCs/>
                <w:color w:val="000000"/>
                <w:szCs w:val="24"/>
                <w:lang w:eastAsia="zh-CN"/>
              </w:rPr>
              <w:t>）</w:t>
            </w:r>
            <w:r w:rsidRPr="00114417">
              <w:rPr>
                <w:rFonts w:eastAsiaTheme="minorEastAsia" w:hint="eastAsia"/>
                <w:color w:val="000000"/>
                <w:szCs w:val="24"/>
                <w:lang w:eastAsia="zh-CN"/>
              </w:rPr>
              <w:t>，在全球或区域范围内，在已为</w:t>
            </w:r>
            <w:r w:rsidRPr="00114417">
              <w:rPr>
                <w:rFonts w:eastAsiaTheme="minorEastAsia" w:hint="eastAsia"/>
                <w:color w:val="000000"/>
                <w:szCs w:val="24"/>
                <w:lang w:eastAsia="zh-CN"/>
              </w:rPr>
              <w:t>IMT</w:t>
            </w:r>
            <w:r w:rsidRPr="00114417">
              <w:rPr>
                <w:rFonts w:eastAsiaTheme="minorEastAsia" w:hint="eastAsia"/>
                <w:color w:val="000000"/>
                <w:szCs w:val="24"/>
                <w:lang w:eastAsia="zh-CN"/>
              </w:rPr>
              <w:t>确定的</w:t>
            </w:r>
            <w:r w:rsidRPr="00114417">
              <w:rPr>
                <w:rFonts w:eastAsiaTheme="minorEastAsia" w:hint="eastAsia"/>
                <w:color w:val="000000"/>
                <w:szCs w:val="24"/>
                <w:lang w:eastAsia="zh-CN"/>
              </w:rPr>
              <w:t>2.7</w:t>
            </w:r>
            <w:r w:rsidRPr="00114417">
              <w:rPr>
                <w:rFonts w:eastAsiaTheme="minorEastAsia"/>
                <w:color w:val="000000"/>
                <w:szCs w:val="24"/>
                <w:lang w:eastAsia="zh-CN"/>
              </w:rPr>
              <w:t> </w:t>
            </w:r>
            <w:r w:rsidRPr="00114417">
              <w:rPr>
                <w:rFonts w:eastAsiaTheme="minorEastAsia" w:hint="eastAsia"/>
                <w:color w:val="000000"/>
                <w:szCs w:val="24"/>
                <w:lang w:eastAsia="zh-CN"/>
              </w:rPr>
              <w:t>GHz</w:t>
            </w:r>
            <w:r w:rsidRPr="00114417">
              <w:rPr>
                <w:rFonts w:eastAsiaTheme="minorEastAsia" w:hint="eastAsia"/>
                <w:color w:val="000000"/>
                <w:szCs w:val="24"/>
                <w:lang w:eastAsia="zh-CN"/>
              </w:rPr>
              <w:t>以下的某些频段内的移动业务中，将高空平台电台用作</w:t>
            </w:r>
            <w:r w:rsidRPr="00114417">
              <w:rPr>
                <w:rFonts w:eastAsiaTheme="minorEastAsia" w:hint="eastAsia"/>
                <w:color w:val="000000"/>
                <w:szCs w:val="24"/>
                <w:lang w:eastAsia="zh-CN"/>
              </w:rPr>
              <w:t>IMT</w:t>
            </w:r>
            <w:r w:rsidRPr="00114417">
              <w:rPr>
                <w:rFonts w:eastAsiaTheme="minorEastAsia" w:hint="eastAsia"/>
                <w:color w:val="000000"/>
                <w:szCs w:val="24"/>
                <w:lang w:eastAsia="zh-CN"/>
              </w:rPr>
              <w:t>基站（</w:t>
            </w:r>
            <w:r w:rsidRPr="00114417">
              <w:rPr>
                <w:rFonts w:eastAsiaTheme="minorEastAsia" w:hint="eastAsia"/>
                <w:b/>
                <w:bCs/>
                <w:color w:val="000000"/>
                <w:szCs w:val="24"/>
                <w:lang w:eastAsia="zh-CN"/>
              </w:rPr>
              <w:t>H</w:t>
            </w:r>
            <w:r w:rsidRPr="00114417">
              <w:rPr>
                <w:rFonts w:eastAsiaTheme="minorEastAsia"/>
                <w:b/>
                <w:bCs/>
                <w:color w:val="000000"/>
                <w:szCs w:val="24"/>
                <w:lang w:eastAsia="zh-CN"/>
              </w:rPr>
              <w:t>IBS</w:t>
            </w:r>
            <w:r w:rsidRPr="00114417">
              <w:rPr>
                <w:rFonts w:eastAsiaTheme="minorEastAsia" w:hint="eastAsia"/>
                <w:color w:val="000000"/>
                <w:szCs w:val="24"/>
                <w:lang w:eastAsia="zh-CN"/>
              </w:rPr>
              <w:t>）</w:t>
            </w:r>
            <w:r w:rsidR="00A54FCB" w:rsidRPr="00114417">
              <w:rPr>
                <w:rFonts w:eastAsiaTheme="minorEastAsia" w:hint="eastAsia"/>
                <w:color w:val="000000"/>
                <w:szCs w:val="24"/>
                <w:lang w:eastAsia="zh-CN"/>
              </w:rPr>
              <w:t>。</w:t>
            </w:r>
          </w:p>
        </w:tc>
      </w:tr>
      <w:tr w:rsidR="00F85CE4" w:rsidRPr="0037379F" w14:paraId="29563DC2" w14:textId="77777777" w:rsidTr="00124EAE">
        <w:trPr>
          <w:jc w:val="center"/>
        </w:trPr>
        <w:tc>
          <w:tcPr>
            <w:tcW w:w="2835" w:type="dxa"/>
            <w:tcBorders>
              <w:top w:val="single" w:sz="4" w:space="0" w:color="000000"/>
              <w:left w:val="single" w:sz="4" w:space="0" w:color="000000"/>
              <w:bottom w:val="single" w:sz="4" w:space="0" w:color="000000"/>
              <w:right w:val="single" w:sz="4" w:space="0" w:color="000000"/>
            </w:tcBorders>
          </w:tcPr>
          <w:p w14:paraId="1618C2F8" w14:textId="77777777" w:rsidR="00F85CE4" w:rsidRPr="00114417" w:rsidRDefault="00F85CE4" w:rsidP="00124EAE">
            <w:pPr>
              <w:jc w:val="center"/>
              <w:textAlignment w:val="auto"/>
              <w:rPr>
                <w:rFonts w:eastAsia="Calibri"/>
                <w:b/>
                <w:szCs w:val="24"/>
              </w:rPr>
            </w:pPr>
            <w:r w:rsidRPr="00114417">
              <w:rPr>
                <w:rFonts w:eastAsia="Calibri"/>
                <w:bCs/>
                <w:szCs w:val="24"/>
              </w:rPr>
              <w:t>099A5</w:t>
            </w:r>
          </w:p>
        </w:tc>
        <w:tc>
          <w:tcPr>
            <w:tcW w:w="6232" w:type="dxa"/>
            <w:tcBorders>
              <w:top w:val="single" w:sz="4" w:space="0" w:color="000000"/>
              <w:left w:val="single" w:sz="4" w:space="0" w:color="000000"/>
              <w:bottom w:val="single" w:sz="4" w:space="0" w:color="000000"/>
              <w:right w:val="single" w:sz="4" w:space="0" w:color="000000"/>
            </w:tcBorders>
            <w:hideMark/>
          </w:tcPr>
          <w:p w14:paraId="4EFC53F9" w14:textId="6CB5B778" w:rsidR="00F85CE4" w:rsidRPr="00114417" w:rsidRDefault="00F85CE4" w:rsidP="00124EAE">
            <w:pPr>
              <w:jc w:val="both"/>
              <w:textAlignment w:val="auto"/>
              <w:rPr>
                <w:rFonts w:eastAsia="Calibri"/>
                <w:b/>
                <w:szCs w:val="24"/>
                <w:lang w:eastAsia="zh-CN"/>
              </w:rPr>
            </w:pPr>
            <w:r w:rsidRPr="00114417">
              <w:rPr>
                <w:rFonts w:eastAsia="Calibri"/>
                <w:b/>
                <w:szCs w:val="24"/>
                <w:lang w:eastAsia="zh-CN"/>
              </w:rPr>
              <w:t>AI</w:t>
            </w:r>
            <w:r w:rsidR="00095E50" w:rsidRPr="00114417">
              <w:rPr>
                <w:b/>
                <w:bCs/>
                <w:szCs w:val="24"/>
                <w:lang w:eastAsia="zh-CN"/>
              </w:rPr>
              <w:t> </w:t>
            </w:r>
            <w:r w:rsidRPr="00114417">
              <w:rPr>
                <w:rFonts w:eastAsia="Calibri"/>
                <w:b/>
                <w:szCs w:val="24"/>
                <w:lang w:eastAsia="zh-CN"/>
              </w:rPr>
              <w:t>1.5</w:t>
            </w:r>
          </w:p>
          <w:p w14:paraId="412E53EB" w14:textId="2DAFD8DD" w:rsidR="00F85CE4" w:rsidRPr="00114417" w:rsidRDefault="002F279A" w:rsidP="00124EAE">
            <w:pPr>
              <w:spacing w:after="120"/>
              <w:jc w:val="both"/>
              <w:textAlignment w:val="auto"/>
              <w:rPr>
                <w:rFonts w:eastAsia="Calibri"/>
                <w:b/>
                <w:szCs w:val="24"/>
                <w:highlight w:val="green"/>
                <w:lang w:eastAsia="zh-CN"/>
              </w:rPr>
            </w:pPr>
            <w:r w:rsidRPr="00114417">
              <w:rPr>
                <w:rFonts w:eastAsiaTheme="minorEastAsia"/>
                <w:color w:val="000000"/>
                <w:szCs w:val="24"/>
                <w:lang w:eastAsia="zh-CN"/>
              </w:rPr>
              <w:t>向理事会建议在</w:t>
            </w:r>
            <w:r w:rsidR="00114417" w:rsidRPr="00887AC2">
              <w:rPr>
                <w:color w:val="000000"/>
                <w:lang w:eastAsia="zh-CN"/>
              </w:rPr>
              <w:t>WRC</w:t>
            </w:r>
            <w:r w:rsidR="00114417" w:rsidRPr="00887AC2">
              <w:rPr>
                <w:color w:val="000000"/>
                <w:lang w:eastAsia="zh-CN"/>
              </w:rPr>
              <w:noBreakHyphen/>
              <w:t>23</w:t>
            </w:r>
            <w:r w:rsidRPr="00114417">
              <w:rPr>
                <w:rFonts w:eastAsiaTheme="minorEastAsia"/>
                <w:color w:val="000000"/>
                <w:szCs w:val="24"/>
                <w:lang w:eastAsia="zh-CN"/>
              </w:rPr>
              <w:t>议程（议项</w:t>
            </w:r>
            <w:r w:rsidRPr="00114417">
              <w:rPr>
                <w:rFonts w:eastAsiaTheme="minorEastAsia"/>
                <w:color w:val="000000"/>
                <w:szCs w:val="24"/>
                <w:lang w:eastAsia="zh-CN"/>
              </w:rPr>
              <w:t>1.5</w:t>
            </w:r>
            <w:r w:rsidRPr="00114417">
              <w:rPr>
                <w:rFonts w:eastAsiaTheme="minorEastAsia"/>
                <w:color w:val="000000"/>
                <w:szCs w:val="24"/>
                <w:lang w:eastAsia="zh-CN"/>
              </w:rPr>
              <w:t>）中纳入</w:t>
            </w:r>
            <w:r w:rsidR="001341E8" w:rsidRPr="00114417">
              <w:rPr>
                <w:rFonts w:eastAsiaTheme="minorEastAsia" w:hint="eastAsia"/>
                <w:color w:val="000000"/>
                <w:szCs w:val="24"/>
                <w:lang w:eastAsia="zh-CN"/>
              </w:rPr>
              <w:t>“</w:t>
            </w:r>
            <w:r w:rsidRPr="00114417">
              <w:rPr>
                <w:rFonts w:eastAsiaTheme="minorEastAsia"/>
                <w:color w:val="000000"/>
                <w:szCs w:val="24"/>
                <w:lang w:eastAsia="zh-CN"/>
              </w:rPr>
              <w:t>根据第</w:t>
            </w:r>
            <w:r w:rsidRPr="00114417">
              <w:rPr>
                <w:rFonts w:eastAsiaTheme="minorEastAsia"/>
                <w:b/>
                <w:bCs/>
                <w:color w:val="000000"/>
                <w:szCs w:val="24"/>
                <w:lang w:eastAsia="zh-CN"/>
              </w:rPr>
              <w:t>235</w:t>
            </w:r>
            <w:r w:rsidRPr="00114417">
              <w:rPr>
                <w:rFonts w:eastAsiaTheme="minorEastAsia"/>
                <w:color w:val="000000"/>
                <w:szCs w:val="24"/>
                <w:lang w:eastAsia="zh-CN"/>
              </w:rPr>
              <w:t>号决议</w:t>
            </w:r>
            <w:r w:rsidRPr="00114417">
              <w:rPr>
                <w:rFonts w:eastAsiaTheme="minorEastAsia"/>
                <w:b/>
                <w:bCs/>
                <w:color w:val="000000"/>
                <w:szCs w:val="24"/>
                <w:lang w:eastAsia="zh-CN"/>
              </w:rPr>
              <w:t>（</w:t>
            </w:r>
            <w:r w:rsidRPr="00114417">
              <w:rPr>
                <w:rFonts w:eastAsiaTheme="minorEastAsia"/>
                <w:b/>
                <w:bCs/>
                <w:color w:val="000000"/>
                <w:szCs w:val="24"/>
                <w:lang w:eastAsia="zh-CN"/>
              </w:rPr>
              <w:t>WRC-15</w:t>
            </w:r>
            <w:r w:rsidRPr="00114417">
              <w:rPr>
                <w:rFonts w:eastAsiaTheme="minorEastAsia"/>
                <w:b/>
                <w:bCs/>
                <w:color w:val="000000"/>
                <w:szCs w:val="24"/>
                <w:lang w:eastAsia="zh-CN"/>
              </w:rPr>
              <w:t>）</w:t>
            </w:r>
            <w:r w:rsidRPr="00114417">
              <w:rPr>
                <w:rFonts w:eastAsiaTheme="minorEastAsia"/>
                <w:color w:val="000000"/>
                <w:szCs w:val="24"/>
                <w:lang w:eastAsia="zh-CN"/>
              </w:rPr>
              <w:t>，审议</w:t>
            </w:r>
            <w:r w:rsidRPr="00114417">
              <w:rPr>
                <w:rFonts w:eastAsiaTheme="minorEastAsia"/>
                <w:color w:val="000000"/>
                <w:szCs w:val="24"/>
                <w:lang w:eastAsia="zh-CN"/>
              </w:rPr>
              <w:t>1</w:t>
            </w:r>
            <w:r w:rsidRPr="00114417">
              <w:rPr>
                <w:rFonts w:eastAsiaTheme="minorEastAsia"/>
                <w:color w:val="000000"/>
                <w:szCs w:val="24"/>
                <w:lang w:eastAsia="zh-CN"/>
              </w:rPr>
              <w:t>区</w:t>
            </w:r>
            <w:r w:rsidRPr="00114417">
              <w:rPr>
                <w:rFonts w:eastAsiaTheme="minorEastAsia"/>
                <w:color w:val="000000"/>
                <w:szCs w:val="24"/>
                <w:lang w:eastAsia="zh-CN"/>
              </w:rPr>
              <w:t>470-960</w:t>
            </w:r>
            <w:r w:rsidR="00114417" w:rsidRPr="00887AC2">
              <w:rPr>
                <w:color w:val="000000"/>
                <w:lang w:eastAsia="zh-CN"/>
              </w:rPr>
              <w:t> </w:t>
            </w:r>
            <w:r w:rsidRPr="00114417">
              <w:rPr>
                <w:rFonts w:eastAsiaTheme="minorEastAsia"/>
                <w:color w:val="000000"/>
                <w:szCs w:val="24"/>
                <w:lang w:eastAsia="zh-CN"/>
              </w:rPr>
              <w:t>MHz</w:t>
            </w:r>
            <w:r w:rsidRPr="00114417">
              <w:rPr>
                <w:rFonts w:eastAsiaTheme="minorEastAsia"/>
                <w:color w:val="000000"/>
                <w:szCs w:val="24"/>
                <w:lang w:eastAsia="zh-CN"/>
              </w:rPr>
              <w:t>频段内现有</w:t>
            </w:r>
            <w:r w:rsidRPr="00391188">
              <w:rPr>
                <w:rFonts w:eastAsiaTheme="minorEastAsia"/>
                <w:color w:val="000000"/>
                <w:spacing w:val="6"/>
                <w:szCs w:val="24"/>
                <w:lang w:eastAsia="zh-CN"/>
              </w:rPr>
              <w:t>业务的频谱使用和频谱需求并在审议的基础上考虑对</w:t>
            </w:r>
            <w:r w:rsidRPr="00391188">
              <w:rPr>
                <w:rFonts w:eastAsiaTheme="minorEastAsia"/>
                <w:color w:val="000000"/>
                <w:spacing w:val="6"/>
                <w:szCs w:val="24"/>
                <w:lang w:eastAsia="zh-CN"/>
              </w:rPr>
              <w:t>1</w:t>
            </w:r>
            <w:r w:rsidRPr="00391188">
              <w:rPr>
                <w:rFonts w:eastAsiaTheme="minorEastAsia"/>
                <w:color w:val="000000"/>
                <w:spacing w:val="6"/>
                <w:szCs w:val="24"/>
                <w:lang w:eastAsia="zh-CN"/>
              </w:rPr>
              <w:t>区</w:t>
            </w:r>
            <w:r w:rsidRPr="00391188">
              <w:rPr>
                <w:rFonts w:eastAsiaTheme="minorEastAsia"/>
                <w:color w:val="000000"/>
                <w:spacing w:val="6"/>
                <w:szCs w:val="24"/>
                <w:lang w:eastAsia="zh-CN"/>
              </w:rPr>
              <w:t>470-694</w:t>
            </w:r>
            <w:r w:rsidR="00114417" w:rsidRPr="00391188">
              <w:rPr>
                <w:color w:val="000000"/>
                <w:spacing w:val="6"/>
                <w:lang w:eastAsia="zh-CN"/>
              </w:rPr>
              <w:t> </w:t>
            </w:r>
            <w:r w:rsidRPr="00391188">
              <w:rPr>
                <w:rFonts w:eastAsiaTheme="minorEastAsia"/>
                <w:color w:val="000000"/>
                <w:spacing w:val="6"/>
                <w:szCs w:val="24"/>
                <w:lang w:eastAsia="zh-CN"/>
              </w:rPr>
              <w:t>MHz</w:t>
            </w:r>
            <w:r w:rsidRPr="00391188">
              <w:rPr>
                <w:rFonts w:eastAsiaTheme="minorEastAsia"/>
                <w:color w:val="000000"/>
                <w:spacing w:val="6"/>
                <w:szCs w:val="24"/>
                <w:lang w:eastAsia="zh-CN"/>
              </w:rPr>
              <w:t>频段采取规则行动的可能</w:t>
            </w:r>
            <w:r w:rsidR="001341E8" w:rsidRPr="00391188">
              <w:rPr>
                <w:rFonts w:eastAsiaTheme="minorEastAsia" w:hint="eastAsia"/>
                <w:color w:val="000000"/>
                <w:spacing w:val="6"/>
                <w:szCs w:val="24"/>
                <w:lang w:eastAsia="zh-CN"/>
              </w:rPr>
              <w:t>”</w:t>
            </w:r>
            <w:r w:rsidR="00114417" w:rsidRPr="00391188">
              <w:rPr>
                <w:rFonts w:eastAsiaTheme="minorEastAsia" w:hint="eastAsia"/>
                <w:color w:val="000000"/>
                <w:spacing w:val="6"/>
                <w:szCs w:val="24"/>
                <w:lang w:eastAsia="zh-CN"/>
              </w:rPr>
              <w:t>。</w:t>
            </w:r>
          </w:p>
        </w:tc>
      </w:tr>
    </w:tbl>
    <w:p w14:paraId="6C8BF7B7" w14:textId="77777777" w:rsidR="00F85CE4" w:rsidRPr="00C243A4" w:rsidRDefault="00F85CE4" w:rsidP="00D779B3">
      <w:pPr>
        <w:overflowPunct/>
        <w:autoSpaceDE/>
        <w:adjustRightInd/>
        <w:jc w:val="both"/>
        <w:textAlignment w:val="auto"/>
        <w:rPr>
          <w:rFonts w:eastAsia="Calibri"/>
          <w:color w:val="000000"/>
          <w:sz w:val="23"/>
          <w:szCs w:val="24"/>
          <w:lang w:eastAsia="zh-CN"/>
        </w:rPr>
      </w:pPr>
      <w:bookmarkStart w:id="9" w:name="_heading=h.1ksv4uv"/>
      <w:bookmarkEnd w:id="9"/>
    </w:p>
    <w:p w14:paraId="50AB292E" w14:textId="68D291F1" w:rsidR="00F85CE4" w:rsidRPr="00114417" w:rsidRDefault="00D779B3" w:rsidP="00114417">
      <w:pPr>
        <w:spacing w:after="120"/>
        <w:jc w:val="center"/>
        <w:rPr>
          <w:b/>
          <w:bCs/>
        </w:rPr>
      </w:pPr>
      <w:bookmarkStart w:id="10" w:name="_heading=h.44sinio"/>
      <w:bookmarkEnd w:id="10"/>
      <w:r w:rsidRPr="00114417">
        <w:rPr>
          <w:rFonts w:hint="eastAsia"/>
          <w:b/>
          <w:bCs/>
        </w:rPr>
        <w:t>第</w:t>
      </w:r>
      <w:r w:rsidR="00F85CE4" w:rsidRPr="00114417">
        <w:rPr>
          <w:b/>
          <w:bCs/>
        </w:rPr>
        <w:t>3</w:t>
      </w:r>
      <w:r w:rsidRPr="00114417">
        <w:rPr>
          <w:rFonts w:hint="eastAsia"/>
          <w:b/>
          <w:bCs/>
        </w:rPr>
        <w:t>章议项：科学问题</w:t>
      </w:r>
      <w:r w:rsidR="00F85CE4" w:rsidRPr="00114417">
        <w:rPr>
          <w:b/>
          <w:bCs/>
        </w:rPr>
        <w:br/>
      </w:r>
      <w:r w:rsidRPr="00114417">
        <w:rPr>
          <w:rFonts w:hint="eastAsia"/>
          <w:b/>
          <w:bCs/>
        </w:rPr>
        <w:t>（议项</w:t>
      </w:r>
      <w:r w:rsidRPr="00114417">
        <w:rPr>
          <w:b/>
          <w:bCs/>
        </w:rPr>
        <w:t>1.12</w:t>
      </w:r>
      <w:r w:rsidRPr="00114417">
        <w:rPr>
          <w:rFonts w:hint="eastAsia"/>
          <w:b/>
          <w:bCs/>
        </w:rPr>
        <w:t>和</w:t>
      </w:r>
      <w:r w:rsidRPr="00114417">
        <w:rPr>
          <w:rFonts w:hint="eastAsia"/>
          <w:b/>
          <w:bCs/>
        </w:rPr>
        <w:t>9</w:t>
      </w:r>
      <w:r w:rsidRPr="00114417">
        <w:rPr>
          <w:b/>
          <w:bCs/>
        </w:rPr>
        <w:t>.1</w:t>
      </w:r>
      <w:r w:rsidRPr="00114417">
        <w:rPr>
          <w:rFonts w:hint="eastAsia"/>
          <w:b/>
          <w:bCs/>
        </w:rPr>
        <w:t>）</w:t>
      </w:r>
    </w:p>
    <w:tbl>
      <w:tblPr>
        <w:tblW w:w="9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42"/>
        <w:gridCol w:w="6243"/>
      </w:tblGrid>
      <w:tr w:rsidR="00F85CE4" w:rsidRPr="0037379F" w14:paraId="39FF67F7" w14:textId="77777777" w:rsidTr="00124EAE">
        <w:trPr>
          <w:jc w:val="center"/>
        </w:trPr>
        <w:tc>
          <w:tcPr>
            <w:tcW w:w="2842" w:type="dxa"/>
            <w:tcBorders>
              <w:top w:val="single" w:sz="4" w:space="0" w:color="000000"/>
              <w:left w:val="single" w:sz="4" w:space="0" w:color="000000"/>
              <w:bottom w:val="single" w:sz="4" w:space="0" w:color="000000"/>
              <w:right w:val="single" w:sz="4" w:space="0" w:color="000000"/>
            </w:tcBorders>
          </w:tcPr>
          <w:p w14:paraId="5157B3BC" w14:textId="0D842A28" w:rsidR="00F85CE4" w:rsidRPr="00114417" w:rsidRDefault="00D779B3" w:rsidP="00124EAE">
            <w:pPr>
              <w:jc w:val="center"/>
              <w:textAlignment w:val="auto"/>
              <w:rPr>
                <w:rFonts w:eastAsia="Calibri"/>
                <w:b/>
                <w:i/>
                <w:szCs w:val="24"/>
              </w:rPr>
            </w:pPr>
            <w:r w:rsidRPr="00114417">
              <w:rPr>
                <w:rFonts w:asciiTheme="majorEastAsia" w:eastAsiaTheme="majorEastAsia" w:hAnsiTheme="majorEastAsia" w:cs="Microsoft YaHei" w:hint="eastAsia"/>
                <w:b/>
                <w:szCs w:val="24"/>
                <w:lang w:eastAsia="zh-CN"/>
              </w:rPr>
              <w:t>文件号</w:t>
            </w:r>
          </w:p>
        </w:tc>
        <w:tc>
          <w:tcPr>
            <w:tcW w:w="6243" w:type="dxa"/>
            <w:tcBorders>
              <w:top w:val="single" w:sz="4" w:space="0" w:color="000000"/>
              <w:left w:val="single" w:sz="4" w:space="0" w:color="000000"/>
              <w:bottom w:val="single" w:sz="4" w:space="0" w:color="000000"/>
              <w:right w:val="single" w:sz="4" w:space="0" w:color="000000"/>
            </w:tcBorders>
            <w:vAlign w:val="center"/>
            <w:hideMark/>
          </w:tcPr>
          <w:p w14:paraId="2C970DF6" w14:textId="440917F8" w:rsidR="00F85CE4" w:rsidRPr="00114417" w:rsidRDefault="00D779B3" w:rsidP="00124EAE">
            <w:pPr>
              <w:jc w:val="center"/>
              <w:textAlignment w:val="auto"/>
              <w:rPr>
                <w:rFonts w:eastAsia="Calibri"/>
                <w:b/>
                <w:szCs w:val="24"/>
              </w:rPr>
            </w:pPr>
            <w:r w:rsidRPr="00114417">
              <w:rPr>
                <w:rFonts w:asciiTheme="majorEastAsia" w:eastAsiaTheme="majorEastAsia" w:hAnsiTheme="majorEastAsia" w:cs="Microsoft YaHei" w:hint="eastAsia"/>
                <w:b/>
                <w:szCs w:val="24"/>
                <w:lang w:eastAsia="zh-CN"/>
              </w:rPr>
              <w:t>议项</w:t>
            </w:r>
            <w:r w:rsidRPr="00114417">
              <w:rPr>
                <w:rFonts w:asciiTheme="minorEastAsia" w:eastAsiaTheme="minorEastAsia" w:hAnsiTheme="minorEastAsia" w:cs="Microsoft YaHei" w:hint="eastAsia"/>
                <w:b/>
                <w:szCs w:val="24"/>
                <w:lang w:eastAsia="zh-CN"/>
              </w:rPr>
              <w:t>（</w:t>
            </w:r>
            <w:r w:rsidRPr="00114417">
              <w:rPr>
                <w:rFonts w:eastAsiaTheme="majorEastAsia"/>
                <w:b/>
                <w:szCs w:val="24"/>
              </w:rPr>
              <w:t>AI</w:t>
            </w:r>
            <w:r w:rsidRPr="00114417">
              <w:rPr>
                <w:rFonts w:asciiTheme="minorEastAsia" w:eastAsiaTheme="minorEastAsia" w:hAnsiTheme="minorEastAsia" w:cs="Microsoft YaHei" w:hint="eastAsia"/>
                <w:b/>
                <w:szCs w:val="24"/>
                <w:lang w:eastAsia="zh-CN"/>
              </w:rPr>
              <w:t>）</w:t>
            </w:r>
          </w:p>
        </w:tc>
      </w:tr>
      <w:tr w:rsidR="00F85CE4" w:rsidRPr="0037379F" w14:paraId="0007B262" w14:textId="77777777" w:rsidTr="00124EAE">
        <w:trPr>
          <w:jc w:val="center"/>
        </w:trPr>
        <w:tc>
          <w:tcPr>
            <w:tcW w:w="2842" w:type="dxa"/>
            <w:tcBorders>
              <w:top w:val="single" w:sz="4" w:space="0" w:color="000000"/>
              <w:left w:val="single" w:sz="4" w:space="0" w:color="000000"/>
              <w:bottom w:val="single" w:sz="4" w:space="0" w:color="000000"/>
              <w:right w:val="single" w:sz="4" w:space="0" w:color="000000"/>
            </w:tcBorders>
          </w:tcPr>
          <w:p w14:paraId="16444128" w14:textId="77777777" w:rsidR="00F85CE4" w:rsidRPr="00114417" w:rsidRDefault="00F85CE4" w:rsidP="00124EAE">
            <w:pPr>
              <w:jc w:val="center"/>
              <w:textAlignment w:val="auto"/>
              <w:rPr>
                <w:rFonts w:eastAsia="Calibri"/>
                <w:b/>
                <w:szCs w:val="24"/>
              </w:rPr>
            </w:pPr>
            <w:r w:rsidRPr="00114417">
              <w:rPr>
                <w:rFonts w:eastAsia="Calibri"/>
                <w:bCs/>
                <w:iCs/>
                <w:szCs w:val="24"/>
              </w:rPr>
              <w:t>099A12</w:t>
            </w:r>
          </w:p>
        </w:tc>
        <w:tc>
          <w:tcPr>
            <w:tcW w:w="6243" w:type="dxa"/>
            <w:tcBorders>
              <w:top w:val="single" w:sz="4" w:space="0" w:color="000000"/>
              <w:left w:val="single" w:sz="4" w:space="0" w:color="000000"/>
              <w:bottom w:val="single" w:sz="4" w:space="0" w:color="000000"/>
              <w:right w:val="single" w:sz="4" w:space="0" w:color="000000"/>
            </w:tcBorders>
            <w:hideMark/>
          </w:tcPr>
          <w:p w14:paraId="53844783" w14:textId="470DD174" w:rsidR="00F85CE4" w:rsidRPr="00114417" w:rsidRDefault="00F85CE4" w:rsidP="00124EAE">
            <w:pPr>
              <w:textAlignment w:val="auto"/>
              <w:rPr>
                <w:rFonts w:eastAsia="Calibri"/>
                <w:b/>
                <w:szCs w:val="24"/>
                <w:lang w:eastAsia="zh-CN"/>
              </w:rPr>
            </w:pPr>
            <w:r w:rsidRPr="00114417">
              <w:rPr>
                <w:rFonts w:eastAsia="Calibri"/>
                <w:b/>
                <w:szCs w:val="24"/>
                <w:lang w:eastAsia="zh-CN"/>
              </w:rPr>
              <w:t>AI</w:t>
            </w:r>
            <w:r w:rsidR="00114417" w:rsidRPr="00887AC2">
              <w:rPr>
                <w:b/>
                <w:bCs/>
                <w:szCs w:val="24"/>
                <w:lang w:eastAsia="zh-CN"/>
              </w:rPr>
              <w:t> </w:t>
            </w:r>
            <w:r w:rsidRPr="00114417">
              <w:rPr>
                <w:rFonts w:eastAsia="Calibri"/>
                <w:b/>
                <w:szCs w:val="24"/>
                <w:lang w:eastAsia="zh-CN"/>
              </w:rPr>
              <w:t>1.12</w:t>
            </w:r>
          </w:p>
          <w:p w14:paraId="14B85E55" w14:textId="39B55C5C" w:rsidR="00F85CE4" w:rsidRPr="00114417" w:rsidRDefault="00A54FCB" w:rsidP="00124EAE">
            <w:pPr>
              <w:jc w:val="both"/>
              <w:textAlignment w:val="auto"/>
              <w:rPr>
                <w:rFonts w:eastAsia="Calibri"/>
                <w:szCs w:val="24"/>
                <w:highlight w:val="cyan"/>
                <w:lang w:eastAsia="zh-CN"/>
              </w:rPr>
            </w:pPr>
            <w:r w:rsidRPr="00114417">
              <w:rPr>
                <w:rFonts w:hint="eastAsia"/>
                <w:szCs w:val="24"/>
                <w:lang w:eastAsia="zh-CN"/>
              </w:rPr>
              <w:t>根据第</w:t>
            </w:r>
            <w:r w:rsidRPr="00114417">
              <w:rPr>
                <w:b/>
                <w:bCs/>
                <w:szCs w:val="24"/>
                <w:lang w:eastAsia="zh-CN"/>
              </w:rPr>
              <w:t>656</w:t>
            </w:r>
            <w:r w:rsidRPr="00114417">
              <w:rPr>
                <w:rFonts w:hint="eastAsia"/>
                <w:szCs w:val="24"/>
                <w:lang w:eastAsia="zh-CN"/>
              </w:rPr>
              <w:t>号决议</w:t>
            </w:r>
            <w:r w:rsidRPr="00114417">
              <w:rPr>
                <w:rFonts w:hint="eastAsia"/>
                <w:b/>
                <w:bCs/>
                <w:szCs w:val="24"/>
                <w:lang w:eastAsia="zh-CN"/>
              </w:rPr>
              <w:t>（</w:t>
            </w:r>
            <w:r w:rsidR="00114417" w:rsidRPr="00887AC2">
              <w:rPr>
                <w:b/>
                <w:bCs/>
                <w:szCs w:val="24"/>
                <w:lang w:eastAsia="zh-CN"/>
              </w:rPr>
              <w:t>WRC</w:t>
            </w:r>
            <w:r w:rsidR="00114417" w:rsidRPr="00887AC2">
              <w:rPr>
                <w:b/>
                <w:bCs/>
                <w:szCs w:val="24"/>
                <w:lang w:eastAsia="zh-CN"/>
              </w:rPr>
              <w:noBreakHyphen/>
              <w:t>19</w:t>
            </w:r>
            <w:r w:rsidRPr="00114417">
              <w:rPr>
                <w:rFonts w:hint="eastAsia"/>
                <w:b/>
                <w:bCs/>
                <w:szCs w:val="24"/>
                <w:lang w:eastAsia="zh-CN"/>
              </w:rPr>
              <w:t>，修订版），</w:t>
            </w:r>
            <w:r w:rsidRPr="00114417">
              <w:rPr>
                <w:rFonts w:hint="eastAsia"/>
                <w:szCs w:val="24"/>
                <w:lang w:eastAsia="zh-CN"/>
              </w:rPr>
              <w:t>在</w:t>
            </w:r>
            <w:r w:rsidRPr="00114417">
              <w:rPr>
                <w:szCs w:val="24"/>
                <w:lang w:eastAsia="zh-CN"/>
              </w:rPr>
              <w:t>45</w:t>
            </w:r>
            <w:r w:rsidR="00114417" w:rsidRPr="00887AC2">
              <w:rPr>
                <w:szCs w:val="24"/>
                <w:lang w:eastAsia="zh-CN"/>
              </w:rPr>
              <w:t> </w:t>
            </w:r>
            <w:r w:rsidRPr="00114417">
              <w:rPr>
                <w:szCs w:val="24"/>
                <w:lang w:eastAsia="zh-CN"/>
              </w:rPr>
              <w:t>MHz</w:t>
            </w:r>
            <w:r w:rsidRPr="00114417">
              <w:rPr>
                <w:rFonts w:hint="eastAsia"/>
                <w:szCs w:val="24"/>
                <w:lang w:eastAsia="zh-CN"/>
              </w:rPr>
              <w:t>附近频率范围内可能给予卫星地球探测业务（有源）一个新的次要划分、用于星载雷达探测器</w:t>
            </w:r>
            <w:r w:rsidR="00114417">
              <w:rPr>
                <w:rFonts w:hint="eastAsia"/>
                <w:szCs w:val="24"/>
                <w:lang w:eastAsia="zh-CN"/>
              </w:rPr>
              <w:t>。</w:t>
            </w:r>
          </w:p>
        </w:tc>
      </w:tr>
      <w:tr w:rsidR="00F85CE4" w:rsidRPr="0037379F" w14:paraId="65EA7875" w14:textId="77777777" w:rsidTr="00124EAE">
        <w:trPr>
          <w:jc w:val="center"/>
        </w:trPr>
        <w:tc>
          <w:tcPr>
            <w:tcW w:w="2842" w:type="dxa"/>
            <w:tcBorders>
              <w:top w:val="single" w:sz="4" w:space="0" w:color="000000"/>
              <w:left w:val="single" w:sz="4" w:space="0" w:color="000000"/>
              <w:bottom w:val="single" w:sz="4" w:space="0" w:color="000000"/>
              <w:right w:val="single" w:sz="4" w:space="0" w:color="000000"/>
            </w:tcBorders>
          </w:tcPr>
          <w:p w14:paraId="4253025D" w14:textId="77777777" w:rsidR="00F85CE4" w:rsidRPr="00114417" w:rsidRDefault="00F85CE4" w:rsidP="00124EAE">
            <w:pPr>
              <w:jc w:val="center"/>
              <w:textAlignment w:val="auto"/>
              <w:rPr>
                <w:rFonts w:eastAsia="Calibri"/>
                <w:b/>
                <w:szCs w:val="24"/>
              </w:rPr>
            </w:pPr>
            <w:r w:rsidRPr="00114417">
              <w:rPr>
                <w:rFonts w:eastAsia="Calibri"/>
                <w:bCs/>
                <w:iCs/>
                <w:szCs w:val="24"/>
              </w:rPr>
              <w:t>099A24</w:t>
            </w:r>
          </w:p>
        </w:tc>
        <w:tc>
          <w:tcPr>
            <w:tcW w:w="6243" w:type="dxa"/>
            <w:tcBorders>
              <w:top w:val="single" w:sz="4" w:space="0" w:color="000000"/>
              <w:left w:val="single" w:sz="4" w:space="0" w:color="000000"/>
              <w:bottom w:val="single" w:sz="4" w:space="0" w:color="000000"/>
              <w:right w:val="single" w:sz="4" w:space="0" w:color="000000"/>
            </w:tcBorders>
            <w:hideMark/>
          </w:tcPr>
          <w:p w14:paraId="058E7C70" w14:textId="0380A507" w:rsidR="00F85CE4" w:rsidRPr="00114417" w:rsidRDefault="00F85CE4" w:rsidP="00124EAE">
            <w:pPr>
              <w:textAlignment w:val="auto"/>
              <w:rPr>
                <w:rFonts w:eastAsia="Calibri"/>
                <w:b/>
                <w:szCs w:val="24"/>
                <w:lang w:eastAsia="zh-CN"/>
              </w:rPr>
            </w:pPr>
            <w:r w:rsidRPr="00114417">
              <w:rPr>
                <w:rFonts w:eastAsia="Calibri"/>
                <w:b/>
                <w:szCs w:val="24"/>
                <w:lang w:eastAsia="zh-CN"/>
              </w:rPr>
              <w:t>AI</w:t>
            </w:r>
            <w:r w:rsidR="00114417" w:rsidRPr="00887AC2">
              <w:rPr>
                <w:b/>
                <w:bCs/>
                <w:szCs w:val="24"/>
                <w:lang w:eastAsia="zh-CN"/>
              </w:rPr>
              <w:t> </w:t>
            </w:r>
            <w:r w:rsidRPr="00114417">
              <w:rPr>
                <w:rFonts w:eastAsia="Calibri"/>
                <w:b/>
                <w:szCs w:val="24"/>
                <w:lang w:eastAsia="zh-CN"/>
              </w:rPr>
              <w:t>9.1</w:t>
            </w:r>
          </w:p>
          <w:p w14:paraId="46487CD9" w14:textId="27A98A94" w:rsidR="00F85CE4" w:rsidRPr="00114417" w:rsidRDefault="00A54FCB" w:rsidP="00124EAE">
            <w:pPr>
              <w:jc w:val="both"/>
              <w:textAlignment w:val="auto"/>
              <w:rPr>
                <w:rFonts w:eastAsia="Calibri"/>
                <w:b/>
                <w:szCs w:val="24"/>
                <w:highlight w:val="green"/>
                <w:lang w:eastAsia="zh-CN"/>
              </w:rPr>
            </w:pPr>
            <w:r w:rsidRPr="00114417">
              <w:rPr>
                <w:rFonts w:hint="eastAsia"/>
                <w:szCs w:val="24"/>
                <w:lang w:eastAsia="zh-CN"/>
              </w:rPr>
              <w:t>自</w:t>
            </w:r>
            <w:r w:rsidR="00114417" w:rsidRPr="00887AC2">
              <w:rPr>
                <w:szCs w:val="24"/>
                <w:lang w:eastAsia="zh-CN"/>
              </w:rPr>
              <w:t>WRC</w:t>
            </w:r>
            <w:r w:rsidR="00114417" w:rsidRPr="00887AC2">
              <w:rPr>
                <w:szCs w:val="24"/>
                <w:lang w:eastAsia="zh-CN"/>
              </w:rPr>
              <w:noBreakHyphen/>
              <w:t>19</w:t>
            </w:r>
            <w:r w:rsidRPr="00114417">
              <w:rPr>
                <w:rFonts w:hint="eastAsia"/>
                <w:szCs w:val="24"/>
                <w:lang w:eastAsia="zh-CN"/>
              </w:rPr>
              <w:t>以来国际电联无线电通信部门的活动</w:t>
            </w:r>
            <w:r w:rsidR="00114417">
              <w:rPr>
                <w:rFonts w:hint="eastAsia"/>
                <w:szCs w:val="24"/>
                <w:lang w:eastAsia="zh-CN"/>
              </w:rPr>
              <w:t>。</w:t>
            </w:r>
          </w:p>
        </w:tc>
      </w:tr>
    </w:tbl>
    <w:p w14:paraId="6F1C025C" w14:textId="77777777" w:rsidR="00F85CE4" w:rsidRPr="0037379F" w:rsidRDefault="00F85CE4" w:rsidP="00F85CE4">
      <w:pPr>
        <w:tabs>
          <w:tab w:val="clear" w:pos="1134"/>
          <w:tab w:val="clear" w:pos="1871"/>
          <w:tab w:val="clear" w:pos="2268"/>
        </w:tabs>
        <w:overflowPunct/>
        <w:autoSpaceDE/>
        <w:autoSpaceDN/>
        <w:adjustRightInd/>
        <w:spacing w:before="0"/>
        <w:textAlignment w:val="auto"/>
        <w:rPr>
          <w:sz w:val="23"/>
          <w:szCs w:val="23"/>
          <w:lang w:eastAsia="zh-CN"/>
        </w:rPr>
      </w:pPr>
    </w:p>
    <w:p w14:paraId="209365CE" w14:textId="77777777" w:rsidR="00F85CE4" w:rsidRPr="0037379F" w:rsidRDefault="00F85CE4" w:rsidP="00F85CE4">
      <w:pPr>
        <w:tabs>
          <w:tab w:val="clear" w:pos="1134"/>
          <w:tab w:val="clear" w:pos="1871"/>
          <w:tab w:val="clear" w:pos="2268"/>
        </w:tabs>
        <w:overflowPunct/>
        <w:autoSpaceDE/>
        <w:autoSpaceDN/>
        <w:adjustRightInd/>
        <w:spacing w:before="0"/>
        <w:textAlignment w:val="auto"/>
        <w:rPr>
          <w:sz w:val="23"/>
          <w:szCs w:val="23"/>
          <w:lang w:eastAsia="zh-CN"/>
        </w:rPr>
      </w:pPr>
      <w:r w:rsidRPr="0037379F">
        <w:rPr>
          <w:sz w:val="23"/>
          <w:szCs w:val="23"/>
          <w:lang w:eastAsia="zh-CN"/>
        </w:rPr>
        <w:br w:type="page"/>
      </w:r>
    </w:p>
    <w:p w14:paraId="51B55658" w14:textId="62C6AEA1" w:rsidR="00F85CE4" w:rsidRPr="00114417" w:rsidRDefault="00B06925" w:rsidP="00114417">
      <w:pPr>
        <w:spacing w:after="120"/>
        <w:jc w:val="center"/>
        <w:rPr>
          <w:b/>
          <w:bCs/>
        </w:rPr>
      </w:pPr>
      <w:r w:rsidRPr="00114417">
        <w:rPr>
          <w:rFonts w:hint="eastAsia"/>
          <w:b/>
          <w:bCs/>
        </w:rPr>
        <w:lastRenderedPageBreak/>
        <w:t>第</w:t>
      </w:r>
      <w:r w:rsidRPr="00114417">
        <w:rPr>
          <w:rFonts w:hint="eastAsia"/>
          <w:b/>
          <w:bCs/>
        </w:rPr>
        <w:t>4</w:t>
      </w:r>
      <w:r w:rsidRPr="00114417">
        <w:rPr>
          <w:rFonts w:hint="eastAsia"/>
          <w:b/>
          <w:bCs/>
        </w:rPr>
        <w:t>章议项：卫星问题</w:t>
      </w:r>
      <w:r w:rsidR="00F85CE4" w:rsidRPr="00114417">
        <w:rPr>
          <w:b/>
          <w:bCs/>
        </w:rPr>
        <w:br/>
      </w:r>
      <w:r w:rsidRPr="00114417">
        <w:rPr>
          <w:rFonts w:hint="eastAsia"/>
          <w:b/>
          <w:bCs/>
        </w:rPr>
        <w:t>（议项</w:t>
      </w:r>
      <w:r w:rsidR="00F85CE4" w:rsidRPr="00114417">
        <w:rPr>
          <w:b/>
          <w:bCs/>
        </w:rPr>
        <w:t>1.16</w:t>
      </w:r>
      <w:r w:rsidRPr="00114417">
        <w:rPr>
          <w:rFonts w:hint="eastAsia"/>
          <w:b/>
          <w:bCs/>
        </w:rPr>
        <w:t>、</w:t>
      </w:r>
      <w:r w:rsidR="00F85CE4" w:rsidRPr="00114417">
        <w:rPr>
          <w:b/>
          <w:bCs/>
        </w:rPr>
        <w:t>1.17</w:t>
      </w:r>
      <w:r w:rsidRPr="00114417">
        <w:rPr>
          <w:rFonts w:hint="eastAsia"/>
          <w:b/>
          <w:bCs/>
        </w:rPr>
        <w:t>和</w:t>
      </w:r>
      <w:r w:rsidR="00F85CE4" w:rsidRPr="00114417">
        <w:rPr>
          <w:b/>
          <w:bCs/>
        </w:rPr>
        <w:t>7</w:t>
      </w:r>
      <w:r w:rsidRPr="00114417">
        <w:rPr>
          <w:rFonts w:hint="eastAsia"/>
          <w:b/>
          <w:bCs/>
        </w:rPr>
        <w:t>议题</w:t>
      </w:r>
      <w:r w:rsidR="00F85CE4" w:rsidRPr="00114417">
        <w:rPr>
          <w:b/>
          <w:bCs/>
        </w:rPr>
        <w:t>F</w:t>
      </w:r>
      <w:r w:rsidRPr="00114417">
        <w:rPr>
          <w:rFonts w:hint="eastAsia"/>
          <w:b/>
          <w:bCs/>
        </w:rPr>
        <w:t>和</w:t>
      </w:r>
      <w:r w:rsidR="00F85CE4" w:rsidRPr="00114417">
        <w:rPr>
          <w:b/>
          <w:bCs/>
        </w:rPr>
        <w:t>H</w:t>
      </w:r>
      <w:r w:rsidRPr="00114417">
        <w:rPr>
          <w:rFonts w:hint="eastAsia"/>
          <w:b/>
          <w:bCs/>
        </w:rPr>
        <w:t>）</w:t>
      </w:r>
    </w:p>
    <w:tbl>
      <w:tblPr>
        <w:tblW w:w="86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4"/>
        <w:gridCol w:w="5734"/>
      </w:tblGrid>
      <w:tr w:rsidR="00F85CE4" w:rsidRPr="0037379F" w14:paraId="0BF59FAB" w14:textId="77777777" w:rsidTr="00124EAE">
        <w:trPr>
          <w:jc w:val="center"/>
        </w:trPr>
        <w:tc>
          <w:tcPr>
            <w:tcW w:w="2884" w:type="dxa"/>
            <w:tcBorders>
              <w:top w:val="single" w:sz="4" w:space="0" w:color="000000"/>
              <w:left w:val="single" w:sz="4" w:space="0" w:color="000000"/>
              <w:bottom w:val="single" w:sz="4" w:space="0" w:color="000000"/>
              <w:right w:val="single" w:sz="4" w:space="0" w:color="000000"/>
            </w:tcBorders>
          </w:tcPr>
          <w:p w14:paraId="34BE44E3" w14:textId="3CA7CDD2" w:rsidR="00F85CE4" w:rsidRPr="00114417" w:rsidRDefault="00B06925" w:rsidP="00124EAE">
            <w:pPr>
              <w:jc w:val="center"/>
              <w:rPr>
                <w:rFonts w:eastAsia="Calibri"/>
                <w:b/>
                <w:i/>
                <w:szCs w:val="24"/>
              </w:rPr>
            </w:pPr>
            <w:r w:rsidRPr="00114417">
              <w:rPr>
                <w:rFonts w:asciiTheme="majorEastAsia" w:eastAsiaTheme="majorEastAsia" w:hAnsiTheme="majorEastAsia" w:cs="Microsoft YaHei" w:hint="eastAsia"/>
                <w:b/>
                <w:szCs w:val="24"/>
                <w:lang w:eastAsia="zh-CN"/>
              </w:rPr>
              <w:t>文件号</w:t>
            </w:r>
          </w:p>
        </w:tc>
        <w:tc>
          <w:tcPr>
            <w:tcW w:w="5734" w:type="dxa"/>
            <w:tcBorders>
              <w:top w:val="single" w:sz="4" w:space="0" w:color="000000"/>
              <w:left w:val="single" w:sz="4" w:space="0" w:color="000000"/>
              <w:bottom w:val="single" w:sz="4" w:space="0" w:color="000000"/>
              <w:right w:val="single" w:sz="4" w:space="0" w:color="000000"/>
            </w:tcBorders>
            <w:vAlign w:val="center"/>
          </w:tcPr>
          <w:p w14:paraId="026586EB" w14:textId="13A1703D" w:rsidR="00F85CE4" w:rsidRPr="00114417" w:rsidRDefault="00B06925" w:rsidP="00124EAE">
            <w:pPr>
              <w:jc w:val="center"/>
              <w:rPr>
                <w:rFonts w:eastAsia="Calibri"/>
                <w:b/>
                <w:szCs w:val="24"/>
              </w:rPr>
            </w:pPr>
            <w:r w:rsidRPr="00114417">
              <w:rPr>
                <w:rFonts w:asciiTheme="majorEastAsia" w:eastAsiaTheme="majorEastAsia" w:hAnsiTheme="majorEastAsia" w:cs="Microsoft YaHei" w:hint="eastAsia"/>
                <w:b/>
                <w:szCs w:val="24"/>
                <w:lang w:eastAsia="zh-CN"/>
              </w:rPr>
              <w:t>议项（</w:t>
            </w:r>
            <w:r w:rsidR="00114417" w:rsidRPr="00887AC2">
              <w:rPr>
                <w:b/>
                <w:bCs/>
                <w:szCs w:val="24"/>
              </w:rPr>
              <w:t>AI</w:t>
            </w:r>
            <w:r w:rsidRPr="00114417">
              <w:rPr>
                <w:rFonts w:asciiTheme="majorEastAsia" w:eastAsiaTheme="majorEastAsia" w:hAnsiTheme="majorEastAsia" w:cs="Microsoft YaHei" w:hint="eastAsia"/>
                <w:b/>
                <w:szCs w:val="24"/>
                <w:lang w:eastAsia="zh-CN"/>
              </w:rPr>
              <w:t>）</w:t>
            </w:r>
          </w:p>
        </w:tc>
      </w:tr>
      <w:tr w:rsidR="00F85CE4" w:rsidRPr="0037379F" w14:paraId="1FC910AF" w14:textId="77777777" w:rsidTr="00391188">
        <w:trPr>
          <w:trHeight w:val="2638"/>
          <w:jc w:val="center"/>
        </w:trPr>
        <w:tc>
          <w:tcPr>
            <w:tcW w:w="2884" w:type="dxa"/>
          </w:tcPr>
          <w:p w14:paraId="68FB22BC" w14:textId="77777777" w:rsidR="00F85CE4" w:rsidRPr="00114417" w:rsidRDefault="00F85CE4" w:rsidP="00124EAE">
            <w:pPr>
              <w:spacing w:line="276" w:lineRule="auto"/>
              <w:jc w:val="center"/>
              <w:rPr>
                <w:rFonts w:eastAsia="Calibri"/>
                <w:b/>
                <w:szCs w:val="24"/>
              </w:rPr>
            </w:pPr>
            <w:r w:rsidRPr="00114417">
              <w:rPr>
                <w:rFonts w:eastAsia="Calibri"/>
                <w:bCs/>
                <w:iCs/>
                <w:szCs w:val="24"/>
              </w:rPr>
              <w:t>099A16</w:t>
            </w:r>
          </w:p>
        </w:tc>
        <w:tc>
          <w:tcPr>
            <w:tcW w:w="5734" w:type="dxa"/>
          </w:tcPr>
          <w:p w14:paraId="05707F4D" w14:textId="1EBC6635" w:rsidR="00F85CE4" w:rsidRPr="00114417" w:rsidRDefault="00F85CE4" w:rsidP="00124EAE">
            <w:pPr>
              <w:spacing w:line="276" w:lineRule="auto"/>
              <w:jc w:val="both"/>
              <w:rPr>
                <w:rFonts w:eastAsia="Calibri"/>
                <w:b/>
                <w:szCs w:val="24"/>
                <w:lang w:eastAsia="zh-CN"/>
              </w:rPr>
            </w:pPr>
            <w:r w:rsidRPr="00114417">
              <w:rPr>
                <w:rFonts w:eastAsia="Calibri"/>
                <w:b/>
                <w:szCs w:val="24"/>
                <w:lang w:eastAsia="zh-CN"/>
              </w:rPr>
              <w:t>AI</w:t>
            </w:r>
            <w:r w:rsidR="00561931" w:rsidRPr="00887AC2">
              <w:rPr>
                <w:b/>
                <w:bCs/>
                <w:szCs w:val="24"/>
                <w:lang w:eastAsia="zh-CN"/>
              </w:rPr>
              <w:t> </w:t>
            </w:r>
            <w:r w:rsidRPr="00114417">
              <w:rPr>
                <w:rFonts w:eastAsia="Calibri"/>
                <w:b/>
                <w:szCs w:val="24"/>
                <w:lang w:eastAsia="zh-CN"/>
              </w:rPr>
              <w:t>1.16</w:t>
            </w:r>
          </w:p>
          <w:p w14:paraId="47D05E93" w14:textId="0A106EFB" w:rsidR="00F85CE4" w:rsidRPr="00114417" w:rsidRDefault="00A54FCB" w:rsidP="00124EAE">
            <w:pPr>
              <w:spacing w:line="276" w:lineRule="auto"/>
              <w:jc w:val="both"/>
              <w:rPr>
                <w:rFonts w:eastAsia="Calibri"/>
                <w:b/>
                <w:szCs w:val="24"/>
                <w:highlight w:val="green"/>
                <w:lang w:eastAsia="zh-CN"/>
              </w:rPr>
            </w:pPr>
            <w:r w:rsidRPr="00391188">
              <w:rPr>
                <w:rFonts w:hint="eastAsia"/>
                <w:spacing w:val="-8"/>
                <w:szCs w:val="24"/>
                <w:lang w:eastAsia="zh-CN"/>
              </w:rPr>
              <w:t>根据第</w:t>
            </w:r>
            <w:r w:rsidRPr="00391188">
              <w:rPr>
                <w:rFonts w:cs="Traditional Arabic"/>
                <w:b/>
                <w:bCs/>
                <w:spacing w:val="-8"/>
                <w:szCs w:val="24"/>
                <w:lang w:eastAsia="zh-CN"/>
              </w:rPr>
              <w:t>173</w:t>
            </w:r>
            <w:r w:rsidRPr="00391188">
              <w:rPr>
                <w:rFonts w:hint="eastAsia"/>
                <w:spacing w:val="-8"/>
                <w:szCs w:val="24"/>
                <w:lang w:eastAsia="zh-CN"/>
              </w:rPr>
              <w:t>号决议</w:t>
            </w:r>
            <w:r w:rsidRPr="00391188">
              <w:rPr>
                <w:rFonts w:hint="eastAsia"/>
                <w:b/>
                <w:spacing w:val="-8"/>
                <w:szCs w:val="24"/>
                <w:lang w:eastAsia="zh-CN"/>
              </w:rPr>
              <w:t>（</w:t>
            </w:r>
            <w:r w:rsidR="00561931" w:rsidRPr="00391188">
              <w:rPr>
                <w:b/>
                <w:bCs/>
                <w:spacing w:val="-8"/>
                <w:szCs w:val="24"/>
                <w:lang w:eastAsia="zh-CN"/>
              </w:rPr>
              <w:t>WRC</w:t>
            </w:r>
            <w:r w:rsidR="00561931" w:rsidRPr="00391188">
              <w:rPr>
                <w:b/>
                <w:bCs/>
                <w:spacing w:val="-8"/>
                <w:szCs w:val="24"/>
                <w:lang w:eastAsia="zh-CN"/>
              </w:rPr>
              <w:noBreakHyphen/>
              <w:t>19</w:t>
            </w:r>
            <w:r w:rsidRPr="00391188">
              <w:rPr>
                <w:rFonts w:hint="eastAsia"/>
                <w:b/>
                <w:spacing w:val="-8"/>
                <w:szCs w:val="24"/>
                <w:lang w:eastAsia="zh-CN"/>
              </w:rPr>
              <w:t>）</w:t>
            </w:r>
            <w:r w:rsidRPr="00391188">
              <w:rPr>
                <w:rFonts w:hint="eastAsia"/>
                <w:bCs/>
                <w:spacing w:val="-8"/>
                <w:szCs w:val="24"/>
                <w:lang w:eastAsia="zh-CN"/>
              </w:rPr>
              <w:t>，</w:t>
            </w:r>
            <w:r w:rsidRPr="00391188">
              <w:rPr>
                <w:rFonts w:hint="eastAsia"/>
                <w:spacing w:val="-8"/>
                <w:szCs w:val="24"/>
                <w:lang w:eastAsia="zh-CN"/>
              </w:rPr>
              <w:t>酌情研究和制定技术、操作和规则措施，</w:t>
            </w:r>
            <w:r w:rsidRPr="00561931">
              <w:rPr>
                <w:rFonts w:hint="eastAsia"/>
                <w:bCs/>
                <w:spacing w:val="-6"/>
                <w:szCs w:val="24"/>
                <w:lang w:eastAsia="zh-CN"/>
              </w:rPr>
              <w:t>以推动</w:t>
            </w:r>
            <w:r w:rsidR="00B06925" w:rsidRPr="00561931">
              <w:rPr>
                <w:bCs/>
                <w:spacing w:val="-6"/>
                <w:szCs w:val="24"/>
                <w:lang w:eastAsia="zh-CN"/>
              </w:rPr>
              <w:t>non-GSO FSS</w:t>
            </w:r>
            <w:r w:rsidRPr="00561931">
              <w:rPr>
                <w:rFonts w:hint="eastAsia"/>
                <w:spacing w:val="-6"/>
                <w:szCs w:val="24"/>
                <w:lang w:eastAsia="zh-CN"/>
              </w:rPr>
              <w:t>动中通地球站使用</w:t>
            </w:r>
            <w:r w:rsidRPr="00561931">
              <w:rPr>
                <w:spacing w:val="-6"/>
                <w:szCs w:val="24"/>
                <w:lang w:eastAsia="zh-CN"/>
              </w:rPr>
              <w:t>17.7-18.6</w:t>
            </w:r>
            <w:r w:rsidRPr="00561931">
              <w:rPr>
                <w:spacing w:val="-6"/>
                <w:szCs w:val="24"/>
                <w:lang w:val="en-US" w:eastAsia="zh-CN"/>
              </w:rPr>
              <w:t> </w:t>
            </w:r>
            <w:r w:rsidRPr="00561931">
              <w:rPr>
                <w:spacing w:val="-6"/>
                <w:szCs w:val="24"/>
                <w:lang w:eastAsia="zh-CN"/>
              </w:rPr>
              <w:t>GHz</w:t>
            </w:r>
            <w:r w:rsidRPr="00561931">
              <w:rPr>
                <w:rFonts w:hint="eastAsia"/>
                <w:spacing w:val="-6"/>
                <w:szCs w:val="24"/>
                <w:lang w:eastAsia="zh-CN"/>
              </w:rPr>
              <w:t>、</w:t>
            </w:r>
            <w:r w:rsidRPr="00561931">
              <w:rPr>
                <w:spacing w:val="-6"/>
                <w:szCs w:val="24"/>
                <w:lang w:eastAsia="zh-CN"/>
              </w:rPr>
              <w:t>18.8-19.3</w:t>
            </w:r>
            <w:r w:rsidRPr="00561931">
              <w:rPr>
                <w:spacing w:val="-6"/>
                <w:szCs w:val="24"/>
                <w:lang w:val="en-US" w:eastAsia="zh-CN"/>
              </w:rPr>
              <w:t> </w:t>
            </w:r>
            <w:r w:rsidRPr="00561931">
              <w:rPr>
                <w:spacing w:val="-6"/>
                <w:szCs w:val="24"/>
                <w:lang w:eastAsia="zh-CN"/>
              </w:rPr>
              <w:t>GHz</w:t>
            </w:r>
            <w:r w:rsidRPr="00561931">
              <w:rPr>
                <w:rFonts w:hint="eastAsia"/>
                <w:spacing w:val="-6"/>
                <w:szCs w:val="24"/>
                <w:lang w:eastAsia="zh-CN"/>
              </w:rPr>
              <w:t>和</w:t>
            </w:r>
            <w:r w:rsidRPr="00561931">
              <w:rPr>
                <w:iCs/>
                <w:spacing w:val="-6"/>
                <w:szCs w:val="24"/>
                <w:lang w:eastAsia="zh-CN"/>
              </w:rPr>
              <w:t>19.7-20.2</w:t>
            </w:r>
            <w:r w:rsidRPr="00561931">
              <w:rPr>
                <w:iCs/>
                <w:spacing w:val="-6"/>
                <w:szCs w:val="24"/>
                <w:lang w:val="en-US" w:eastAsia="zh-CN"/>
              </w:rPr>
              <w:t> </w:t>
            </w:r>
            <w:r w:rsidRPr="00561931">
              <w:rPr>
                <w:iCs/>
                <w:spacing w:val="-6"/>
                <w:szCs w:val="24"/>
                <w:lang w:eastAsia="zh-CN"/>
              </w:rPr>
              <w:t>GHz</w:t>
            </w:r>
            <w:r w:rsidRPr="00561931">
              <w:rPr>
                <w:rFonts w:hint="eastAsia"/>
                <w:spacing w:val="-6"/>
                <w:szCs w:val="24"/>
                <w:lang w:eastAsia="zh-CN"/>
              </w:rPr>
              <w:t>（空对地）</w:t>
            </w:r>
            <w:r w:rsidRPr="00561931">
              <w:rPr>
                <w:rFonts w:hint="eastAsia"/>
                <w:spacing w:val="-4"/>
                <w:szCs w:val="24"/>
                <w:lang w:eastAsia="zh-CN"/>
              </w:rPr>
              <w:t>以及</w:t>
            </w:r>
            <w:r w:rsidRPr="00561931">
              <w:rPr>
                <w:spacing w:val="-4"/>
                <w:szCs w:val="24"/>
                <w:lang w:eastAsia="zh-CN"/>
              </w:rPr>
              <w:t>27.5-29.1</w:t>
            </w:r>
            <w:r w:rsidRPr="00561931">
              <w:rPr>
                <w:spacing w:val="-4"/>
                <w:szCs w:val="24"/>
                <w:lang w:val="en-US" w:eastAsia="zh-CN"/>
              </w:rPr>
              <w:t> </w:t>
            </w:r>
            <w:r w:rsidRPr="00561931">
              <w:rPr>
                <w:spacing w:val="-4"/>
                <w:szCs w:val="24"/>
                <w:lang w:eastAsia="zh-CN"/>
              </w:rPr>
              <w:t>GHz</w:t>
            </w:r>
            <w:r w:rsidRPr="00561931">
              <w:rPr>
                <w:rFonts w:hint="eastAsia"/>
                <w:spacing w:val="-4"/>
                <w:szCs w:val="24"/>
                <w:lang w:eastAsia="zh-CN"/>
              </w:rPr>
              <w:t>和</w:t>
            </w:r>
            <w:r w:rsidRPr="00561931">
              <w:rPr>
                <w:iCs/>
                <w:spacing w:val="-4"/>
                <w:szCs w:val="24"/>
                <w:lang w:eastAsia="zh-CN"/>
              </w:rPr>
              <w:t>29.5-30</w:t>
            </w:r>
            <w:r w:rsidRPr="00561931">
              <w:rPr>
                <w:iCs/>
                <w:spacing w:val="-4"/>
                <w:szCs w:val="24"/>
                <w:lang w:val="en-US" w:eastAsia="zh-CN"/>
              </w:rPr>
              <w:t> </w:t>
            </w:r>
            <w:r w:rsidRPr="00561931">
              <w:rPr>
                <w:spacing w:val="-4"/>
                <w:szCs w:val="24"/>
                <w:lang w:eastAsia="zh-CN"/>
              </w:rPr>
              <w:t>GHz</w:t>
            </w:r>
            <w:r w:rsidRPr="00561931">
              <w:rPr>
                <w:rFonts w:hint="eastAsia"/>
                <w:spacing w:val="-4"/>
                <w:szCs w:val="24"/>
                <w:lang w:eastAsia="zh-CN"/>
              </w:rPr>
              <w:t>（地对空）频段，</w:t>
            </w:r>
            <w:r w:rsidRPr="00114417">
              <w:rPr>
                <w:rFonts w:hint="eastAsia"/>
                <w:szCs w:val="24"/>
                <w:lang w:eastAsia="zh-CN"/>
              </w:rPr>
              <w:t>同时确保对这些频段内现有业务提供应有的保护。</w:t>
            </w:r>
          </w:p>
        </w:tc>
      </w:tr>
      <w:tr w:rsidR="00F85CE4" w:rsidRPr="0037379F" w14:paraId="0F4A0AAF" w14:textId="77777777" w:rsidTr="00124EAE">
        <w:trPr>
          <w:jc w:val="center"/>
        </w:trPr>
        <w:tc>
          <w:tcPr>
            <w:tcW w:w="2884" w:type="dxa"/>
          </w:tcPr>
          <w:p w14:paraId="7F91D6E6" w14:textId="77777777" w:rsidR="00F85CE4" w:rsidRPr="00114417" w:rsidRDefault="00F85CE4" w:rsidP="00124EAE">
            <w:pPr>
              <w:spacing w:line="276" w:lineRule="auto"/>
              <w:jc w:val="center"/>
              <w:rPr>
                <w:rFonts w:eastAsia="Calibri"/>
                <w:b/>
                <w:szCs w:val="24"/>
              </w:rPr>
            </w:pPr>
            <w:r w:rsidRPr="00114417">
              <w:rPr>
                <w:rFonts w:eastAsia="Calibri"/>
                <w:bCs/>
                <w:iCs/>
                <w:szCs w:val="24"/>
              </w:rPr>
              <w:t>099A17</w:t>
            </w:r>
          </w:p>
        </w:tc>
        <w:tc>
          <w:tcPr>
            <w:tcW w:w="5734" w:type="dxa"/>
          </w:tcPr>
          <w:p w14:paraId="18EE20C8" w14:textId="7DFB969F" w:rsidR="00F85CE4" w:rsidRPr="00114417" w:rsidRDefault="00F85CE4" w:rsidP="00124EAE">
            <w:pPr>
              <w:spacing w:line="276" w:lineRule="auto"/>
              <w:jc w:val="both"/>
              <w:rPr>
                <w:rFonts w:eastAsia="Calibri"/>
                <w:b/>
                <w:szCs w:val="24"/>
                <w:lang w:eastAsia="zh-CN"/>
              </w:rPr>
            </w:pPr>
            <w:r w:rsidRPr="00114417">
              <w:rPr>
                <w:rFonts w:eastAsia="Calibri"/>
                <w:b/>
                <w:szCs w:val="24"/>
                <w:lang w:eastAsia="zh-CN"/>
              </w:rPr>
              <w:t>AI</w:t>
            </w:r>
            <w:r w:rsidR="00561931" w:rsidRPr="00887AC2">
              <w:rPr>
                <w:b/>
                <w:bCs/>
                <w:szCs w:val="24"/>
                <w:lang w:eastAsia="zh-CN"/>
              </w:rPr>
              <w:t> </w:t>
            </w:r>
            <w:r w:rsidRPr="00114417">
              <w:rPr>
                <w:rFonts w:eastAsia="Calibri"/>
                <w:b/>
                <w:szCs w:val="24"/>
                <w:lang w:eastAsia="zh-CN"/>
              </w:rPr>
              <w:t>1.17</w:t>
            </w:r>
          </w:p>
          <w:p w14:paraId="026C4970" w14:textId="61C9038E" w:rsidR="00F85CE4" w:rsidRPr="00114417" w:rsidRDefault="00A54FCB" w:rsidP="00124EAE">
            <w:pPr>
              <w:spacing w:line="276" w:lineRule="auto"/>
              <w:jc w:val="both"/>
              <w:rPr>
                <w:rFonts w:eastAsia="Calibri"/>
                <w:b/>
                <w:szCs w:val="24"/>
                <w:highlight w:val="green"/>
                <w:lang w:eastAsia="zh-CN"/>
              </w:rPr>
            </w:pPr>
            <w:r w:rsidRPr="00114417">
              <w:rPr>
                <w:rFonts w:hint="eastAsia"/>
                <w:szCs w:val="24"/>
                <w:lang w:eastAsia="zh-CN"/>
              </w:rPr>
              <w:t>在</w:t>
            </w:r>
            <w:r w:rsidR="00561931" w:rsidRPr="00887AC2">
              <w:rPr>
                <w:szCs w:val="24"/>
                <w:lang w:eastAsia="zh-CN"/>
              </w:rPr>
              <w:t>ITU</w:t>
            </w:r>
            <w:r w:rsidR="00561931" w:rsidRPr="00887AC2">
              <w:rPr>
                <w:szCs w:val="24"/>
                <w:lang w:eastAsia="zh-CN"/>
              </w:rPr>
              <w:noBreakHyphen/>
              <w:t>R</w:t>
            </w:r>
            <w:r w:rsidRPr="00561931">
              <w:rPr>
                <w:rFonts w:hint="eastAsia"/>
                <w:b/>
                <w:bCs/>
                <w:szCs w:val="24"/>
                <w:lang w:eastAsia="zh-CN"/>
              </w:rPr>
              <w:t>根据第</w:t>
            </w:r>
            <w:r w:rsidRPr="00561931">
              <w:rPr>
                <w:rFonts w:cs="Traditional Arabic"/>
                <w:b/>
                <w:bCs/>
                <w:szCs w:val="24"/>
                <w:lang w:eastAsia="zh-CN"/>
              </w:rPr>
              <w:t>773</w:t>
            </w:r>
            <w:r w:rsidRPr="00561931">
              <w:rPr>
                <w:rFonts w:hint="eastAsia"/>
                <w:b/>
                <w:bCs/>
                <w:szCs w:val="24"/>
                <w:lang w:eastAsia="zh-CN"/>
              </w:rPr>
              <w:t>号决议</w:t>
            </w:r>
            <w:r w:rsidRPr="00114417">
              <w:rPr>
                <w:rFonts w:hint="eastAsia"/>
                <w:b/>
                <w:bCs/>
                <w:szCs w:val="24"/>
                <w:lang w:val="en-US" w:eastAsia="zh-CN"/>
              </w:rPr>
              <w:t>（</w:t>
            </w:r>
            <w:r w:rsidRPr="00114417">
              <w:rPr>
                <w:b/>
                <w:bCs/>
                <w:szCs w:val="24"/>
                <w:lang w:eastAsia="zh-CN"/>
              </w:rPr>
              <w:t>WRC-19</w:t>
            </w:r>
            <w:r w:rsidRPr="00114417">
              <w:rPr>
                <w:rFonts w:hint="eastAsia"/>
                <w:b/>
                <w:bCs/>
                <w:szCs w:val="24"/>
                <w:lang w:eastAsia="zh-CN"/>
              </w:rPr>
              <w:t>）</w:t>
            </w:r>
            <w:r w:rsidRPr="00114417">
              <w:rPr>
                <w:rFonts w:hint="eastAsia"/>
                <w:szCs w:val="24"/>
                <w:lang w:eastAsia="zh-CN"/>
              </w:rPr>
              <w:t>开展的研究基础上，酌情增加卫星间业务划分，就在特定频段或这些频段的一部分内提供星间链路确定和开展适当规则行动。</w:t>
            </w:r>
          </w:p>
        </w:tc>
      </w:tr>
      <w:tr w:rsidR="00F85CE4" w:rsidRPr="0037379F" w14:paraId="14B2FC49" w14:textId="77777777" w:rsidTr="00124EAE">
        <w:trPr>
          <w:jc w:val="center"/>
        </w:trPr>
        <w:tc>
          <w:tcPr>
            <w:tcW w:w="2884" w:type="dxa"/>
          </w:tcPr>
          <w:p w14:paraId="26888982" w14:textId="77777777" w:rsidR="00F85CE4" w:rsidRPr="00114417" w:rsidRDefault="00F85CE4" w:rsidP="00124EAE">
            <w:pPr>
              <w:spacing w:line="276" w:lineRule="auto"/>
              <w:jc w:val="center"/>
              <w:rPr>
                <w:rFonts w:eastAsia="Calibri"/>
                <w:bCs/>
                <w:szCs w:val="24"/>
              </w:rPr>
            </w:pPr>
            <w:r w:rsidRPr="00114417">
              <w:rPr>
                <w:rFonts w:eastAsia="Calibri"/>
                <w:bCs/>
                <w:szCs w:val="24"/>
              </w:rPr>
              <w:t>099A22A8</w:t>
            </w:r>
          </w:p>
        </w:tc>
        <w:tc>
          <w:tcPr>
            <w:tcW w:w="5734" w:type="dxa"/>
          </w:tcPr>
          <w:p w14:paraId="5F1017F7" w14:textId="21192B3E" w:rsidR="00F85CE4" w:rsidRPr="00114417" w:rsidRDefault="00F85CE4" w:rsidP="00124EAE">
            <w:pPr>
              <w:spacing w:line="276" w:lineRule="auto"/>
              <w:jc w:val="both"/>
              <w:rPr>
                <w:rFonts w:asciiTheme="minorEastAsia" w:eastAsiaTheme="minorEastAsia" w:hAnsiTheme="minorEastAsia"/>
                <w:b/>
                <w:szCs w:val="24"/>
                <w:lang w:eastAsia="zh-CN"/>
              </w:rPr>
            </w:pPr>
            <w:r w:rsidRPr="00391188">
              <w:rPr>
                <w:rFonts w:eastAsiaTheme="minorEastAsia"/>
                <w:b/>
                <w:szCs w:val="24"/>
                <w:lang w:eastAsia="zh-CN"/>
              </w:rPr>
              <w:t>AI</w:t>
            </w:r>
            <w:r w:rsidR="00561931" w:rsidRPr="00887AC2">
              <w:rPr>
                <w:b/>
                <w:bCs/>
                <w:szCs w:val="24"/>
              </w:rPr>
              <w:t> </w:t>
            </w:r>
            <w:r w:rsidRPr="00391188">
              <w:rPr>
                <w:rFonts w:eastAsiaTheme="minorEastAsia"/>
                <w:b/>
                <w:szCs w:val="24"/>
                <w:lang w:eastAsia="zh-CN"/>
              </w:rPr>
              <w:t>7</w:t>
            </w:r>
            <w:r w:rsidR="00B06925" w:rsidRPr="00114417">
              <w:rPr>
                <w:rFonts w:asciiTheme="minorEastAsia" w:eastAsiaTheme="minorEastAsia" w:hAnsiTheme="minorEastAsia" w:cs="Microsoft YaHei" w:hint="eastAsia"/>
                <w:b/>
                <w:szCs w:val="24"/>
                <w:lang w:eastAsia="zh-CN"/>
              </w:rPr>
              <w:t>议题</w:t>
            </w:r>
            <w:r w:rsidRPr="00114417">
              <w:rPr>
                <w:rFonts w:asciiTheme="minorEastAsia" w:eastAsiaTheme="minorEastAsia" w:hAnsiTheme="minorEastAsia"/>
                <w:b/>
                <w:szCs w:val="24"/>
                <w:lang w:eastAsia="zh-CN"/>
              </w:rPr>
              <w:t>F</w:t>
            </w:r>
          </w:p>
          <w:p w14:paraId="07745379" w14:textId="4BC38DFE" w:rsidR="00F85CE4" w:rsidRPr="00114417" w:rsidRDefault="00B06925" w:rsidP="00124EAE">
            <w:pPr>
              <w:spacing w:line="276" w:lineRule="auto"/>
              <w:jc w:val="both"/>
              <w:rPr>
                <w:rFonts w:eastAsia="Calibri"/>
                <w:b/>
                <w:szCs w:val="24"/>
                <w:lang w:eastAsia="zh-CN"/>
              </w:rPr>
            </w:pPr>
            <w:r w:rsidRPr="00114417">
              <w:rPr>
                <w:rFonts w:asciiTheme="minorEastAsia" w:eastAsiaTheme="minorEastAsia" w:hAnsiTheme="minorEastAsia" w:cs="Microsoft YaHei" w:hint="eastAsia"/>
                <w:szCs w:val="24"/>
                <w:lang w:eastAsia="zh-CN"/>
              </w:rPr>
              <w:t>在须遵守《无线电规则》附录</w:t>
            </w:r>
            <w:r w:rsidRPr="00561931">
              <w:rPr>
                <w:rFonts w:eastAsiaTheme="minorEastAsia"/>
                <w:b/>
                <w:bCs/>
                <w:szCs w:val="24"/>
                <w:lang w:eastAsia="zh-CN"/>
              </w:rPr>
              <w:t>30A</w:t>
            </w:r>
            <w:r w:rsidRPr="00114417">
              <w:rPr>
                <w:rFonts w:asciiTheme="minorEastAsia" w:eastAsiaTheme="minorEastAsia" w:hAnsiTheme="minorEastAsia" w:cs="Microsoft YaHei" w:hint="eastAsia"/>
                <w:szCs w:val="24"/>
                <w:lang w:eastAsia="zh-CN"/>
              </w:rPr>
              <w:t>和《无线电规则》附录</w:t>
            </w:r>
            <w:r w:rsidRPr="00561931">
              <w:rPr>
                <w:rFonts w:eastAsiaTheme="minorEastAsia"/>
                <w:b/>
                <w:bCs/>
                <w:szCs w:val="24"/>
                <w:lang w:eastAsia="zh-CN"/>
              </w:rPr>
              <w:t>30B</w:t>
            </w:r>
            <w:r w:rsidRPr="00114417">
              <w:rPr>
                <w:rFonts w:asciiTheme="minorEastAsia" w:eastAsiaTheme="minorEastAsia" w:hAnsiTheme="minorEastAsia" w:cs="Microsoft YaHei" w:hint="eastAsia"/>
                <w:szCs w:val="24"/>
                <w:lang w:eastAsia="zh-CN"/>
              </w:rPr>
              <w:t>的频段内排除馈线链路/上行链路业务和覆盖区的影响</w:t>
            </w:r>
            <w:r w:rsidR="00561931" w:rsidRPr="00561931">
              <w:rPr>
                <w:rFonts w:asciiTheme="minorEastAsia" w:eastAsiaTheme="minorEastAsia" w:hAnsiTheme="minorEastAsia" w:cs="Microsoft YaHei" w:hint="eastAsia"/>
                <w:szCs w:val="24"/>
                <w:lang w:eastAsia="zh-CN"/>
              </w:rPr>
              <w:t>。</w:t>
            </w:r>
          </w:p>
        </w:tc>
      </w:tr>
      <w:tr w:rsidR="00F85CE4" w:rsidRPr="0037379F" w14:paraId="2A235F95" w14:textId="77777777" w:rsidTr="00124EAE">
        <w:trPr>
          <w:jc w:val="center"/>
        </w:trPr>
        <w:tc>
          <w:tcPr>
            <w:tcW w:w="2884" w:type="dxa"/>
          </w:tcPr>
          <w:p w14:paraId="31854042" w14:textId="77777777" w:rsidR="00F85CE4" w:rsidRPr="00114417" w:rsidRDefault="00F85CE4" w:rsidP="00124EAE">
            <w:pPr>
              <w:jc w:val="center"/>
              <w:rPr>
                <w:rFonts w:eastAsia="Calibri"/>
                <w:b/>
                <w:szCs w:val="24"/>
              </w:rPr>
            </w:pPr>
            <w:r w:rsidRPr="00114417">
              <w:rPr>
                <w:rFonts w:eastAsia="Calibri"/>
                <w:bCs/>
                <w:szCs w:val="24"/>
              </w:rPr>
              <w:t>099A22A10</w:t>
            </w:r>
          </w:p>
        </w:tc>
        <w:tc>
          <w:tcPr>
            <w:tcW w:w="5734" w:type="dxa"/>
          </w:tcPr>
          <w:p w14:paraId="5FFEDF3E" w14:textId="45E18608" w:rsidR="00F85CE4" w:rsidRPr="00114417" w:rsidRDefault="00B06925" w:rsidP="00B06925">
            <w:pPr>
              <w:spacing w:line="276" w:lineRule="auto"/>
              <w:jc w:val="both"/>
              <w:rPr>
                <w:rFonts w:eastAsia="Calibri"/>
                <w:szCs w:val="24"/>
                <w:lang w:eastAsia="zh-CN"/>
              </w:rPr>
            </w:pPr>
            <w:r w:rsidRPr="00391188">
              <w:rPr>
                <w:rFonts w:eastAsiaTheme="minorEastAsia"/>
                <w:b/>
                <w:szCs w:val="24"/>
                <w:lang w:eastAsia="zh-CN"/>
              </w:rPr>
              <w:t>AI</w:t>
            </w:r>
            <w:r w:rsidR="00561931" w:rsidRPr="00887AC2">
              <w:rPr>
                <w:b/>
                <w:bCs/>
                <w:szCs w:val="24"/>
              </w:rPr>
              <w:t> </w:t>
            </w:r>
            <w:r w:rsidRPr="00391188">
              <w:rPr>
                <w:rFonts w:eastAsiaTheme="minorEastAsia"/>
                <w:b/>
                <w:szCs w:val="24"/>
                <w:lang w:eastAsia="zh-CN"/>
              </w:rPr>
              <w:t>7</w:t>
            </w:r>
            <w:r w:rsidRPr="00114417">
              <w:rPr>
                <w:rFonts w:asciiTheme="minorEastAsia" w:eastAsiaTheme="minorEastAsia" w:hAnsiTheme="minorEastAsia" w:cs="Microsoft YaHei" w:hint="eastAsia"/>
                <w:b/>
                <w:szCs w:val="24"/>
                <w:lang w:eastAsia="zh-CN"/>
              </w:rPr>
              <w:t>议题</w:t>
            </w:r>
            <w:r w:rsidR="00F85CE4" w:rsidRPr="00114417">
              <w:rPr>
                <w:rFonts w:eastAsia="Calibri"/>
                <w:b/>
                <w:szCs w:val="24"/>
                <w:lang w:eastAsia="zh-CN"/>
              </w:rPr>
              <w:t>H</w:t>
            </w:r>
          </w:p>
          <w:p w14:paraId="4FC7415D" w14:textId="77DFC981" w:rsidR="00F85CE4" w:rsidRPr="00114417" w:rsidRDefault="002F279A" w:rsidP="002F279A">
            <w:pPr>
              <w:jc w:val="both"/>
              <w:rPr>
                <w:rFonts w:eastAsia="Calibri"/>
                <w:b/>
                <w:szCs w:val="24"/>
                <w:highlight w:val="yellow"/>
                <w:lang w:eastAsia="zh-CN"/>
              </w:rPr>
            </w:pPr>
            <w:r w:rsidRPr="00114417">
              <w:rPr>
                <w:rFonts w:hint="eastAsia"/>
                <w:szCs w:val="24"/>
                <w:lang w:val="en-US" w:eastAsia="zh-CN"/>
              </w:rPr>
              <w:t>加强对</w:t>
            </w:r>
            <w:r w:rsidRPr="00114417">
              <w:rPr>
                <w:rFonts w:hint="eastAsia"/>
                <w:szCs w:val="24"/>
                <w:lang w:val="en-US" w:eastAsia="zh-CN"/>
              </w:rPr>
              <w:t>1</w:t>
            </w:r>
            <w:r w:rsidRPr="00114417">
              <w:rPr>
                <w:rFonts w:hint="eastAsia"/>
                <w:szCs w:val="24"/>
                <w:lang w:val="en-US" w:eastAsia="zh-CN"/>
              </w:rPr>
              <w:t>区和</w:t>
            </w:r>
            <w:r w:rsidRPr="00114417">
              <w:rPr>
                <w:rFonts w:hint="eastAsia"/>
                <w:szCs w:val="24"/>
                <w:lang w:val="en-US" w:eastAsia="zh-CN"/>
              </w:rPr>
              <w:t>3</w:t>
            </w:r>
            <w:r w:rsidRPr="00114417">
              <w:rPr>
                <w:rFonts w:hint="eastAsia"/>
                <w:szCs w:val="24"/>
                <w:lang w:val="en-US" w:eastAsia="zh-CN"/>
              </w:rPr>
              <w:t>区《无线电规则》附录</w:t>
            </w:r>
            <w:r w:rsidRPr="00561931">
              <w:rPr>
                <w:rFonts w:hint="eastAsia"/>
                <w:b/>
                <w:bCs/>
                <w:szCs w:val="24"/>
                <w:lang w:val="en-US" w:eastAsia="zh-CN"/>
              </w:rPr>
              <w:t>30</w:t>
            </w:r>
            <w:r w:rsidRPr="00114417">
              <w:rPr>
                <w:rFonts w:hint="eastAsia"/>
                <w:szCs w:val="24"/>
                <w:lang w:val="en-US" w:eastAsia="zh-CN"/>
              </w:rPr>
              <w:t>/</w:t>
            </w:r>
            <w:r w:rsidRPr="00561931">
              <w:rPr>
                <w:rFonts w:hint="eastAsia"/>
                <w:b/>
                <w:bCs/>
                <w:szCs w:val="24"/>
                <w:lang w:val="en-US" w:eastAsia="zh-CN"/>
              </w:rPr>
              <w:t>30A</w:t>
            </w:r>
            <w:r w:rsidRPr="00114417">
              <w:rPr>
                <w:rFonts w:hint="eastAsia"/>
                <w:szCs w:val="24"/>
                <w:lang w:val="en-US" w:eastAsia="zh-CN"/>
              </w:rPr>
              <w:t>以及《无线电规则》附录</w:t>
            </w:r>
            <w:r w:rsidRPr="00561931">
              <w:rPr>
                <w:rFonts w:hint="eastAsia"/>
                <w:b/>
                <w:bCs/>
                <w:szCs w:val="24"/>
                <w:lang w:val="en-US" w:eastAsia="zh-CN"/>
              </w:rPr>
              <w:t>30B</w:t>
            </w:r>
            <w:r w:rsidRPr="00114417">
              <w:rPr>
                <w:rFonts w:hint="eastAsia"/>
                <w:szCs w:val="24"/>
                <w:lang w:val="en-US" w:eastAsia="zh-CN"/>
              </w:rPr>
              <w:t>的保护</w:t>
            </w:r>
            <w:r w:rsidR="00561931">
              <w:rPr>
                <w:rFonts w:hint="eastAsia"/>
                <w:szCs w:val="24"/>
                <w:lang w:val="en-US" w:eastAsia="zh-CN"/>
              </w:rPr>
              <w:t>。</w:t>
            </w:r>
          </w:p>
        </w:tc>
      </w:tr>
    </w:tbl>
    <w:p w14:paraId="2A16A5F5" w14:textId="77777777" w:rsidR="00F85CE4" w:rsidRPr="00095E50" w:rsidRDefault="00F85CE4" w:rsidP="00095E50">
      <w:pPr>
        <w:pStyle w:val="Tablefin"/>
      </w:pPr>
    </w:p>
    <w:p w14:paraId="41E95EC7" w14:textId="7BD835A0" w:rsidR="00F85CE4" w:rsidRPr="00561931" w:rsidRDefault="00B06925" w:rsidP="00561931">
      <w:pPr>
        <w:spacing w:after="120"/>
        <w:jc w:val="center"/>
        <w:rPr>
          <w:b/>
          <w:bCs/>
        </w:rPr>
      </w:pPr>
      <w:r w:rsidRPr="00561931">
        <w:rPr>
          <w:rFonts w:hint="eastAsia"/>
          <w:b/>
          <w:bCs/>
        </w:rPr>
        <w:t>第</w:t>
      </w:r>
      <w:r w:rsidRPr="00561931">
        <w:rPr>
          <w:rFonts w:hint="eastAsia"/>
          <w:b/>
          <w:bCs/>
        </w:rPr>
        <w:t>5</w:t>
      </w:r>
      <w:proofErr w:type="spellStart"/>
      <w:r w:rsidRPr="00561931">
        <w:rPr>
          <w:rFonts w:hint="eastAsia"/>
          <w:b/>
          <w:bCs/>
        </w:rPr>
        <w:t>章议项：一般性问题</w:t>
      </w:r>
      <w:proofErr w:type="spellEnd"/>
      <w:r w:rsidR="00F85CE4" w:rsidRPr="00561931">
        <w:rPr>
          <w:b/>
          <w:bCs/>
        </w:rPr>
        <w:br/>
      </w:r>
      <w:r w:rsidRPr="00561931">
        <w:rPr>
          <w:rFonts w:hint="eastAsia"/>
          <w:b/>
          <w:bCs/>
        </w:rPr>
        <w:t>（</w:t>
      </w:r>
      <w:proofErr w:type="spellStart"/>
      <w:r w:rsidRPr="00561931">
        <w:rPr>
          <w:rFonts w:hint="eastAsia"/>
          <w:b/>
          <w:bCs/>
        </w:rPr>
        <w:t>议项</w:t>
      </w:r>
      <w:proofErr w:type="spellEnd"/>
      <w:r w:rsidR="00F85CE4" w:rsidRPr="00561931">
        <w:rPr>
          <w:b/>
          <w:bCs/>
        </w:rPr>
        <w:t>9.2</w:t>
      </w:r>
      <w:r w:rsidRPr="00561931">
        <w:rPr>
          <w:rFonts w:hint="eastAsia"/>
          <w:b/>
          <w:bCs/>
        </w:rPr>
        <w:t>和</w:t>
      </w:r>
      <w:r w:rsidR="00F85CE4" w:rsidRPr="00561931">
        <w:rPr>
          <w:b/>
          <w:bCs/>
        </w:rPr>
        <w:t>10</w:t>
      </w:r>
      <w:r w:rsidR="00561931">
        <w:rPr>
          <w:rFonts w:hint="eastAsia"/>
          <w:b/>
          <w:bCs/>
          <w:lang w:eastAsia="zh-CN"/>
        </w:rPr>
        <w:t>）</w:t>
      </w:r>
    </w:p>
    <w:tbl>
      <w:tblPr>
        <w:tblW w:w="8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9"/>
        <w:gridCol w:w="5767"/>
      </w:tblGrid>
      <w:tr w:rsidR="00F85CE4" w:rsidRPr="0037379F" w14:paraId="2AB2E5ED" w14:textId="77777777" w:rsidTr="00124EAE">
        <w:trPr>
          <w:jc w:val="center"/>
        </w:trPr>
        <w:tc>
          <w:tcPr>
            <w:tcW w:w="2809" w:type="dxa"/>
            <w:tcBorders>
              <w:top w:val="single" w:sz="4" w:space="0" w:color="000000"/>
              <w:left w:val="single" w:sz="4" w:space="0" w:color="000000"/>
              <w:bottom w:val="single" w:sz="4" w:space="0" w:color="000000"/>
              <w:right w:val="single" w:sz="4" w:space="0" w:color="000000"/>
            </w:tcBorders>
          </w:tcPr>
          <w:p w14:paraId="30E5C9AB" w14:textId="4F622316" w:rsidR="00F85CE4" w:rsidRPr="00561931" w:rsidRDefault="00B06925" w:rsidP="00124EAE">
            <w:pPr>
              <w:jc w:val="center"/>
              <w:rPr>
                <w:rFonts w:eastAsia="Calibri"/>
                <w:b/>
                <w:i/>
                <w:szCs w:val="24"/>
              </w:rPr>
            </w:pPr>
            <w:r w:rsidRPr="00561931">
              <w:rPr>
                <w:rFonts w:asciiTheme="majorEastAsia" w:eastAsiaTheme="majorEastAsia" w:hAnsiTheme="majorEastAsia" w:cs="Microsoft YaHei" w:hint="eastAsia"/>
                <w:b/>
                <w:szCs w:val="24"/>
                <w:lang w:eastAsia="zh-CN"/>
              </w:rPr>
              <w:t>文件号</w:t>
            </w:r>
          </w:p>
        </w:tc>
        <w:tc>
          <w:tcPr>
            <w:tcW w:w="5767" w:type="dxa"/>
            <w:tcBorders>
              <w:top w:val="single" w:sz="4" w:space="0" w:color="000000"/>
              <w:left w:val="single" w:sz="4" w:space="0" w:color="000000"/>
              <w:bottom w:val="single" w:sz="4" w:space="0" w:color="000000"/>
              <w:right w:val="single" w:sz="4" w:space="0" w:color="000000"/>
            </w:tcBorders>
            <w:vAlign w:val="center"/>
          </w:tcPr>
          <w:p w14:paraId="7A7662A2" w14:textId="11FC7603" w:rsidR="00F85CE4" w:rsidRPr="001539F8" w:rsidRDefault="00B06925" w:rsidP="00124EAE">
            <w:pPr>
              <w:jc w:val="center"/>
              <w:rPr>
                <w:rFonts w:eastAsia="Calibri"/>
                <w:b/>
                <w:sz w:val="23"/>
                <w:szCs w:val="24"/>
              </w:rPr>
            </w:pPr>
            <w:r w:rsidRPr="00D779B3">
              <w:rPr>
                <w:rFonts w:asciiTheme="majorEastAsia" w:eastAsiaTheme="majorEastAsia" w:hAnsiTheme="majorEastAsia" w:cs="Microsoft YaHei" w:hint="eastAsia"/>
                <w:b/>
                <w:sz w:val="23"/>
                <w:szCs w:val="24"/>
                <w:lang w:eastAsia="zh-CN"/>
              </w:rPr>
              <w:t>议项</w:t>
            </w:r>
            <w:r w:rsidRPr="00391188">
              <w:rPr>
                <w:rFonts w:asciiTheme="minorEastAsia" w:eastAsiaTheme="minorEastAsia" w:hAnsiTheme="minorEastAsia" w:cs="Microsoft YaHei" w:hint="eastAsia"/>
                <w:b/>
                <w:sz w:val="23"/>
                <w:szCs w:val="24"/>
                <w:lang w:eastAsia="zh-CN"/>
              </w:rPr>
              <w:t>（</w:t>
            </w:r>
            <w:r w:rsidR="00391188" w:rsidRPr="00887AC2">
              <w:rPr>
                <w:b/>
                <w:bCs/>
                <w:szCs w:val="24"/>
              </w:rPr>
              <w:t>AI</w:t>
            </w:r>
            <w:r w:rsidRPr="00391188">
              <w:rPr>
                <w:rFonts w:asciiTheme="minorEastAsia" w:eastAsiaTheme="minorEastAsia" w:hAnsiTheme="minorEastAsia" w:cs="Microsoft YaHei" w:hint="eastAsia"/>
                <w:b/>
                <w:sz w:val="23"/>
                <w:szCs w:val="24"/>
                <w:lang w:eastAsia="zh-CN"/>
              </w:rPr>
              <w:t>）</w:t>
            </w:r>
          </w:p>
        </w:tc>
      </w:tr>
      <w:tr w:rsidR="00F85CE4" w:rsidRPr="0037379F" w14:paraId="1C815C1D" w14:textId="77777777" w:rsidTr="00124EAE">
        <w:trPr>
          <w:jc w:val="center"/>
        </w:trPr>
        <w:tc>
          <w:tcPr>
            <w:tcW w:w="2809" w:type="dxa"/>
            <w:tcBorders>
              <w:bottom w:val="single" w:sz="4" w:space="0" w:color="000000"/>
            </w:tcBorders>
          </w:tcPr>
          <w:p w14:paraId="2C2B7F5A" w14:textId="77777777" w:rsidR="00F85CE4" w:rsidRPr="00561931" w:rsidRDefault="00F85CE4" w:rsidP="00124EAE">
            <w:pPr>
              <w:jc w:val="center"/>
              <w:rPr>
                <w:rFonts w:eastAsia="Calibri"/>
                <w:b/>
                <w:szCs w:val="24"/>
              </w:rPr>
            </w:pPr>
            <w:r w:rsidRPr="00561931">
              <w:rPr>
                <w:rFonts w:eastAsia="Calibri"/>
                <w:bCs/>
                <w:szCs w:val="24"/>
              </w:rPr>
              <w:t>099A25</w:t>
            </w:r>
          </w:p>
        </w:tc>
        <w:tc>
          <w:tcPr>
            <w:tcW w:w="5767" w:type="dxa"/>
          </w:tcPr>
          <w:p w14:paraId="1BC179C3" w14:textId="59A2AEA9" w:rsidR="00F85CE4" w:rsidRPr="00561931" w:rsidRDefault="00F85CE4" w:rsidP="00124EAE">
            <w:pPr>
              <w:rPr>
                <w:rFonts w:eastAsia="Calibri"/>
                <w:b/>
                <w:szCs w:val="24"/>
                <w:lang w:eastAsia="zh-CN"/>
              </w:rPr>
            </w:pPr>
            <w:r w:rsidRPr="00561931">
              <w:rPr>
                <w:rFonts w:eastAsia="Calibri"/>
                <w:b/>
                <w:szCs w:val="24"/>
                <w:lang w:eastAsia="zh-CN"/>
              </w:rPr>
              <w:t>AI</w:t>
            </w:r>
            <w:r w:rsidR="00561931" w:rsidRPr="00887AC2">
              <w:rPr>
                <w:b/>
                <w:bCs/>
                <w:szCs w:val="24"/>
              </w:rPr>
              <w:t> </w:t>
            </w:r>
            <w:r w:rsidRPr="00561931">
              <w:rPr>
                <w:rFonts w:eastAsia="Calibri"/>
                <w:b/>
                <w:szCs w:val="24"/>
                <w:lang w:eastAsia="zh-CN"/>
              </w:rPr>
              <w:t>9.2</w:t>
            </w:r>
          </w:p>
          <w:p w14:paraId="6868EE0D" w14:textId="51136063" w:rsidR="00F85CE4" w:rsidRPr="00561931" w:rsidRDefault="00A54FCB" w:rsidP="00124EAE">
            <w:pPr>
              <w:rPr>
                <w:rFonts w:eastAsia="Calibri"/>
                <w:b/>
                <w:szCs w:val="24"/>
                <w:highlight w:val="green"/>
                <w:lang w:eastAsia="zh-CN"/>
              </w:rPr>
            </w:pPr>
            <w:r w:rsidRPr="00561931">
              <w:rPr>
                <w:rFonts w:hint="eastAsia"/>
                <w:szCs w:val="24"/>
                <w:lang w:eastAsia="zh-CN"/>
              </w:rPr>
              <w:t>应用《无线电规则》过程中遇到的任何困难或矛盾之处；</w:t>
            </w:r>
          </w:p>
        </w:tc>
      </w:tr>
      <w:tr w:rsidR="00F85CE4" w:rsidRPr="0037379F" w14:paraId="55E27717" w14:textId="77777777" w:rsidTr="00124EAE">
        <w:trPr>
          <w:trHeight w:val="632"/>
          <w:jc w:val="center"/>
        </w:trPr>
        <w:tc>
          <w:tcPr>
            <w:tcW w:w="2809" w:type="dxa"/>
            <w:tcBorders>
              <w:bottom w:val="nil"/>
            </w:tcBorders>
          </w:tcPr>
          <w:p w14:paraId="29B793E3" w14:textId="727612CE" w:rsidR="00F85CE4" w:rsidRPr="00561931" w:rsidRDefault="00F85CE4" w:rsidP="00124EAE">
            <w:pPr>
              <w:jc w:val="center"/>
              <w:rPr>
                <w:rFonts w:eastAsia="Calibri"/>
                <w:b/>
                <w:szCs w:val="24"/>
              </w:rPr>
            </w:pPr>
            <w:r w:rsidRPr="00561931">
              <w:rPr>
                <w:rFonts w:eastAsia="Calibri"/>
                <w:bCs/>
                <w:szCs w:val="24"/>
              </w:rPr>
              <w:t xml:space="preserve">099A27A1 </w:t>
            </w:r>
            <w:r w:rsidRPr="00561931">
              <w:rPr>
                <w:rFonts w:eastAsia="Calibri"/>
                <w:bCs/>
                <w:szCs w:val="24"/>
              </w:rPr>
              <w:br/>
            </w:r>
            <w:r w:rsidR="00212616" w:rsidRPr="00561931">
              <w:rPr>
                <w:rFonts w:asciiTheme="minorEastAsia" w:eastAsiaTheme="minorEastAsia" w:hAnsiTheme="minorEastAsia" w:cs="Microsoft YaHei" w:hint="eastAsia"/>
                <w:bCs/>
                <w:szCs w:val="24"/>
                <w:lang w:eastAsia="zh-CN"/>
              </w:rPr>
              <w:t>（</w:t>
            </w:r>
            <w:r w:rsidR="00212616" w:rsidRPr="00561931">
              <w:rPr>
                <w:rFonts w:eastAsiaTheme="minorEastAsia"/>
                <w:bCs/>
                <w:szCs w:val="24"/>
                <w:lang w:eastAsia="zh-CN"/>
              </w:rPr>
              <w:t>用于</w:t>
            </w:r>
            <w:r w:rsidR="00212616" w:rsidRPr="00561931">
              <w:rPr>
                <w:rFonts w:eastAsiaTheme="minorEastAsia"/>
                <w:bCs/>
                <w:szCs w:val="24"/>
              </w:rPr>
              <w:t>IMT</w:t>
            </w:r>
            <w:r w:rsidR="00212616" w:rsidRPr="00561931">
              <w:rPr>
                <w:rFonts w:eastAsiaTheme="minorEastAsia"/>
                <w:bCs/>
                <w:szCs w:val="24"/>
                <w:lang w:eastAsia="zh-CN"/>
              </w:rPr>
              <w:t>的</w:t>
            </w:r>
            <w:r w:rsidRPr="00561931">
              <w:rPr>
                <w:rFonts w:eastAsiaTheme="minorEastAsia"/>
                <w:bCs/>
                <w:szCs w:val="24"/>
              </w:rPr>
              <w:t>2.2</w:t>
            </w:r>
            <w:r w:rsidR="00561931" w:rsidRPr="00887AC2">
              <w:rPr>
                <w:bCs/>
              </w:rPr>
              <w:t> </w:t>
            </w:r>
            <w:r w:rsidRPr="00561931">
              <w:rPr>
                <w:rFonts w:eastAsiaTheme="minorEastAsia"/>
                <w:bCs/>
                <w:szCs w:val="24"/>
              </w:rPr>
              <w:t>GHz</w:t>
            </w:r>
            <w:r w:rsidR="00212616" w:rsidRPr="00561931">
              <w:rPr>
                <w:rFonts w:eastAsiaTheme="minorEastAsia"/>
                <w:bCs/>
                <w:szCs w:val="24"/>
                <w:lang w:eastAsia="zh-CN"/>
              </w:rPr>
              <w:t>以下的</w:t>
            </w:r>
            <w:r w:rsidRPr="00561931">
              <w:rPr>
                <w:rFonts w:eastAsiaTheme="minorEastAsia"/>
                <w:bCs/>
                <w:szCs w:val="24"/>
              </w:rPr>
              <w:t>MSS</w:t>
            </w:r>
            <w:r w:rsidR="00212616" w:rsidRPr="00561931">
              <w:rPr>
                <w:rFonts w:asciiTheme="minorEastAsia" w:eastAsiaTheme="minorEastAsia" w:hAnsiTheme="minorEastAsia" w:cs="Microsoft YaHei" w:hint="eastAsia"/>
                <w:bCs/>
                <w:szCs w:val="24"/>
                <w:lang w:eastAsia="zh-CN"/>
              </w:rPr>
              <w:t>)</w:t>
            </w:r>
          </w:p>
        </w:tc>
        <w:tc>
          <w:tcPr>
            <w:tcW w:w="5767" w:type="dxa"/>
            <w:vMerge w:val="restart"/>
          </w:tcPr>
          <w:p w14:paraId="02B12CA8" w14:textId="3138BD17" w:rsidR="00F85CE4" w:rsidRPr="00561931" w:rsidRDefault="00F85CE4" w:rsidP="00124EAE">
            <w:pPr>
              <w:rPr>
                <w:rFonts w:eastAsia="Calibri"/>
                <w:b/>
                <w:szCs w:val="24"/>
                <w:lang w:eastAsia="zh-CN"/>
              </w:rPr>
            </w:pPr>
            <w:r w:rsidRPr="00561931">
              <w:rPr>
                <w:rFonts w:eastAsia="Calibri"/>
                <w:b/>
                <w:szCs w:val="24"/>
                <w:lang w:eastAsia="zh-CN"/>
              </w:rPr>
              <w:t>AI</w:t>
            </w:r>
            <w:r w:rsidR="00391188" w:rsidRPr="00887AC2">
              <w:rPr>
                <w:b/>
                <w:bCs/>
                <w:szCs w:val="24"/>
              </w:rPr>
              <w:t> </w:t>
            </w:r>
            <w:r w:rsidRPr="00561931">
              <w:rPr>
                <w:rFonts w:eastAsia="Calibri"/>
                <w:b/>
                <w:szCs w:val="24"/>
                <w:lang w:eastAsia="zh-CN"/>
              </w:rPr>
              <w:t>10</w:t>
            </w:r>
          </w:p>
          <w:p w14:paraId="620ADD8E" w14:textId="3A23ACAE" w:rsidR="00F85CE4" w:rsidRPr="00561931" w:rsidRDefault="00A54FCB" w:rsidP="00124EAE">
            <w:pPr>
              <w:pBdr>
                <w:top w:val="nil"/>
                <w:left w:val="nil"/>
                <w:bottom w:val="nil"/>
                <w:right w:val="nil"/>
                <w:between w:val="nil"/>
              </w:pBdr>
              <w:jc w:val="both"/>
              <w:rPr>
                <w:rFonts w:eastAsia="Calibri"/>
                <w:b/>
                <w:szCs w:val="24"/>
                <w:highlight w:val="green"/>
                <w:lang w:eastAsia="zh-CN"/>
              </w:rPr>
            </w:pPr>
            <w:r w:rsidRPr="00561931">
              <w:rPr>
                <w:rFonts w:hint="eastAsia"/>
                <w:szCs w:val="24"/>
                <w:lang w:eastAsia="zh-CN"/>
              </w:rPr>
              <w:t>根据《公约》第</w:t>
            </w:r>
            <w:r w:rsidRPr="00561931">
              <w:rPr>
                <w:b/>
                <w:bCs/>
                <w:szCs w:val="24"/>
                <w:lang w:eastAsia="zh-CN"/>
              </w:rPr>
              <w:t>7</w:t>
            </w:r>
            <w:r w:rsidRPr="00561931">
              <w:rPr>
                <w:rFonts w:hint="eastAsia"/>
                <w:szCs w:val="24"/>
                <w:lang w:eastAsia="zh-CN"/>
              </w:rPr>
              <w:t>条，向理事会建议纳入下届世界无线电通信大会议程的议项</w:t>
            </w:r>
            <w:r w:rsidR="00212616" w:rsidRPr="00561931">
              <w:rPr>
                <w:rFonts w:hint="eastAsia"/>
                <w:szCs w:val="24"/>
                <w:lang w:eastAsia="zh-CN"/>
              </w:rPr>
              <w:t>并就随后大会的初步议程和</w:t>
            </w:r>
            <w:r w:rsidRPr="00561931">
              <w:rPr>
                <w:rFonts w:hint="eastAsia"/>
                <w:szCs w:val="24"/>
                <w:lang w:eastAsia="zh-CN"/>
              </w:rPr>
              <w:t>未来大会的</w:t>
            </w:r>
            <w:r w:rsidR="00212616" w:rsidRPr="00561931">
              <w:rPr>
                <w:rFonts w:hint="eastAsia"/>
                <w:szCs w:val="24"/>
                <w:lang w:eastAsia="zh-CN"/>
              </w:rPr>
              <w:t>可能</w:t>
            </w:r>
            <w:r w:rsidRPr="00561931">
              <w:rPr>
                <w:rFonts w:hint="eastAsia"/>
                <w:szCs w:val="24"/>
                <w:lang w:eastAsia="zh-CN"/>
              </w:rPr>
              <w:t>议项</w:t>
            </w:r>
            <w:r w:rsidR="00212616" w:rsidRPr="00561931">
              <w:rPr>
                <w:rFonts w:hint="eastAsia"/>
                <w:szCs w:val="24"/>
                <w:lang w:eastAsia="zh-CN"/>
              </w:rPr>
              <w:t>发表意见</w:t>
            </w:r>
            <w:r w:rsidRPr="00561931">
              <w:rPr>
                <w:rFonts w:hint="eastAsia"/>
                <w:szCs w:val="24"/>
                <w:lang w:eastAsia="zh-CN"/>
              </w:rPr>
              <w:t>。</w:t>
            </w:r>
          </w:p>
        </w:tc>
      </w:tr>
      <w:tr w:rsidR="00F85CE4" w:rsidRPr="0037379F" w14:paraId="26676682" w14:textId="77777777" w:rsidTr="00124EAE">
        <w:trPr>
          <w:trHeight w:val="632"/>
          <w:jc w:val="center"/>
        </w:trPr>
        <w:tc>
          <w:tcPr>
            <w:tcW w:w="2809" w:type="dxa"/>
            <w:tcBorders>
              <w:top w:val="nil"/>
              <w:bottom w:val="nil"/>
            </w:tcBorders>
          </w:tcPr>
          <w:p w14:paraId="6BFF8A6A" w14:textId="02577619" w:rsidR="00F85CE4" w:rsidRPr="00561931" w:rsidRDefault="00F85CE4" w:rsidP="00124EAE">
            <w:pPr>
              <w:jc w:val="center"/>
              <w:rPr>
                <w:rFonts w:eastAsia="Calibri"/>
                <w:bCs/>
                <w:szCs w:val="24"/>
              </w:rPr>
            </w:pPr>
            <w:r w:rsidRPr="00561931">
              <w:rPr>
                <w:rFonts w:eastAsia="Calibri"/>
                <w:bCs/>
                <w:szCs w:val="24"/>
              </w:rPr>
              <w:t>099A27A2</w:t>
            </w:r>
            <w:r w:rsidRPr="00561931">
              <w:rPr>
                <w:rFonts w:asciiTheme="minorEastAsia" w:eastAsiaTheme="minorEastAsia" w:hAnsiTheme="minorEastAsia"/>
                <w:bCs/>
                <w:szCs w:val="24"/>
              </w:rPr>
              <w:t>(</w:t>
            </w:r>
            <w:r w:rsidRPr="00561931">
              <w:rPr>
                <w:rFonts w:eastAsia="Calibri"/>
                <w:bCs/>
                <w:szCs w:val="24"/>
              </w:rPr>
              <w:t>IMT</w:t>
            </w:r>
            <w:r w:rsidRPr="00561931">
              <w:rPr>
                <w:rFonts w:asciiTheme="minorEastAsia" w:eastAsiaTheme="minorEastAsia" w:hAnsiTheme="minorEastAsia"/>
                <w:bCs/>
                <w:szCs w:val="24"/>
              </w:rPr>
              <w:t>)</w:t>
            </w:r>
          </w:p>
        </w:tc>
        <w:tc>
          <w:tcPr>
            <w:tcW w:w="5767" w:type="dxa"/>
            <w:vMerge/>
          </w:tcPr>
          <w:p w14:paraId="456DF546" w14:textId="77777777" w:rsidR="00F85CE4" w:rsidRPr="0037379F" w:rsidRDefault="00F85CE4" w:rsidP="00124EAE">
            <w:pPr>
              <w:rPr>
                <w:rFonts w:eastAsia="Calibri"/>
                <w:b/>
                <w:sz w:val="23"/>
                <w:szCs w:val="23"/>
              </w:rPr>
            </w:pPr>
          </w:p>
        </w:tc>
      </w:tr>
      <w:tr w:rsidR="00F85CE4" w:rsidRPr="0037379F" w14:paraId="42AA6379" w14:textId="77777777" w:rsidTr="00124EAE">
        <w:trPr>
          <w:trHeight w:val="632"/>
          <w:jc w:val="center"/>
        </w:trPr>
        <w:tc>
          <w:tcPr>
            <w:tcW w:w="2809" w:type="dxa"/>
            <w:tcBorders>
              <w:top w:val="nil"/>
            </w:tcBorders>
          </w:tcPr>
          <w:p w14:paraId="67D4482A" w14:textId="705A5EA4" w:rsidR="00F85CE4" w:rsidRPr="00561931" w:rsidRDefault="00F85CE4" w:rsidP="00124EAE">
            <w:pPr>
              <w:jc w:val="center"/>
              <w:rPr>
                <w:rFonts w:asciiTheme="minorEastAsia" w:eastAsiaTheme="minorEastAsia" w:hAnsiTheme="minorEastAsia" w:cs="Microsoft YaHei"/>
                <w:bCs/>
                <w:szCs w:val="24"/>
                <w:lang w:eastAsia="zh-CN"/>
              </w:rPr>
            </w:pPr>
            <w:r w:rsidRPr="00561931">
              <w:rPr>
                <w:rFonts w:eastAsiaTheme="minorEastAsia"/>
                <w:bCs/>
                <w:szCs w:val="24"/>
                <w:lang w:eastAsia="zh-CN"/>
              </w:rPr>
              <w:t>099A27A3</w:t>
            </w:r>
            <w:r w:rsidRPr="00561931">
              <w:rPr>
                <w:rFonts w:eastAsiaTheme="minorEastAsia"/>
                <w:bCs/>
                <w:szCs w:val="24"/>
                <w:lang w:eastAsia="zh-CN"/>
              </w:rPr>
              <w:br/>
            </w:r>
            <w:r w:rsidR="00212616" w:rsidRPr="00561931">
              <w:rPr>
                <w:rFonts w:eastAsiaTheme="minorEastAsia"/>
                <w:bCs/>
                <w:szCs w:val="24"/>
                <w:lang w:eastAsia="zh-CN"/>
              </w:rPr>
              <w:t>（</w:t>
            </w:r>
            <w:r w:rsidRPr="00561931">
              <w:rPr>
                <w:rFonts w:eastAsiaTheme="minorEastAsia"/>
                <w:bCs/>
                <w:szCs w:val="24"/>
                <w:lang w:eastAsia="zh-CN"/>
              </w:rPr>
              <w:t>RR</w:t>
            </w:r>
            <w:r w:rsidR="00212616" w:rsidRPr="00561931">
              <w:rPr>
                <w:rFonts w:eastAsiaTheme="minorEastAsia"/>
                <w:bCs/>
                <w:szCs w:val="24"/>
                <w:lang w:eastAsia="zh-CN"/>
              </w:rPr>
              <w:t>第</w:t>
            </w:r>
            <w:r w:rsidR="00212616" w:rsidRPr="00391188">
              <w:rPr>
                <w:rFonts w:eastAsiaTheme="minorEastAsia"/>
                <w:b/>
                <w:szCs w:val="24"/>
                <w:lang w:eastAsia="zh-CN"/>
              </w:rPr>
              <w:t>22</w:t>
            </w:r>
            <w:r w:rsidR="00212616" w:rsidRPr="00561931">
              <w:rPr>
                <w:rFonts w:eastAsiaTheme="minorEastAsia"/>
                <w:bCs/>
                <w:szCs w:val="24"/>
                <w:lang w:eastAsia="zh-CN"/>
              </w:rPr>
              <w:t>条）</w:t>
            </w:r>
          </w:p>
        </w:tc>
        <w:tc>
          <w:tcPr>
            <w:tcW w:w="5767" w:type="dxa"/>
            <w:vMerge/>
          </w:tcPr>
          <w:p w14:paraId="55E16346" w14:textId="77777777" w:rsidR="00F85CE4" w:rsidRPr="0037379F" w:rsidRDefault="00F85CE4" w:rsidP="00124EAE">
            <w:pPr>
              <w:rPr>
                <w:rFonts w:eastAsia="Calibri"/>
                <w:b/>
                <w:sz w:val="23"/>
                <w:szCs w:val="23"/>
              </w:rPr>
            </w:pPr>
          </w:p>
        </w:tc>
      </w:tr>
    </w:tbl>
    <w:p w14:paraId="12F43309" w14:textId="77777777" w:rsidR="00AA24D3" w:rsidRDefault="00AA24D3" w:rsidP="00AA24D3">
      <w:pPr>
        <w:jc w:val="center"/>
      </w:pPr>
      <w:r>
        <w:lastRenderedPageBreak/>
        <w:t>______________</w:t>
      </w:r>
    </w:p>
    <w:sectPr w:rsidR="00AA24D3">
      <w:headerReference w:type="default" r:id="rId12"/>
      <w:footerReference w:type="default" r:id="rId13"/>
      <w:footerReference w:type="first" r:id="rId1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4F64D" w14:textId="77777777" w:rsidR="00E8717D" w:rsidRDefault="00E8717D">
      <w:r>
        <w:separator/>
      </w:r>
    </w:p>
  </w:endnote>
  <w:endnote w:type="continuationSeparator" w:id="0">
    <w:p w14:paraId="32B71E95"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9DC94" w14:textId="01DE92AB" w:rsidR="00B851D4" w:rsidRPr="007F249D" w:rsidRDefault="00F85CE4" w:rsidP="00060B2F">
    <w:pPr>
      <w:pStyle w:val="Footer"/>
      <w:rPr>
        <w:lang w:val="en-US"/>
      </w:rPr>
    </w:pPr>
    <w:r>
      <w:fldChar w:fldCharType="begin"/>
    </w:r>
    <w:r w:rsidRPr="00DA0469">
      <w:rPr>
        <w:lang w:val="en-US"/>
      </w:rPr>
      <w:instrText xml:space="preserve"> FILENAME \p \* MERGEFORMAT </w:instrText>
    </w:r>
    <w:r>
      <w:fldChar w:fldCharType="separate"/>
    </w:r>
    <w:r w:rsidR="00095E50">
      <w:rPr>
        <w:lang w:val="en-US"/>
      </w:rPr>
      <w:t>P:\CHI\ITU-R\CONF-R\CMR23\000\099C.docx</w:t>
    </w:r>
    <w:r>
      <w:fldChar w:fldCharType="end"/>
    </w:r>
    <w:r>
      <w:t xml:space="preserve"> (530148</w:t>
    </w:r>
    <w:r>
      <w:rPr>
        <w:rFonts w:hint="eastAsia"/>
        <w:lang w:eastAsia="zh-CN"/>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9809D" w14:textId="2A34A284" w:rsidR="00B851D4" w:rsidRPr="001154CC" w:rsidRDefault="001154CC" w:rsidP="001154CC">
    <w:pPr>
      <w:pStyle w:val="Footer"/>
      <w:rPr>
        <w:lang w:val="en-US"/>
      </w:rPr>
    </w:pPr>
    <w:r>
      <w:fldChar w:fldCharType="begin"/>
    </w:r>
    <w:r w:rsidRPr="00DA0469">
      <w:rPr>
        <w:lang w:val="en-US"/>
      </w:rPr>
      <w:instrText xml:space="preserve"> FILENAME \p \* MERGEFORMAT </w:instrText>
    </w:r>
    <w:r>
      <w:fldChar w:fldCharType="separate"/>
    </w:r>
    <w:r w:rsidR="00095E50">
      <w:rPr>
        <w:lang w:val="en-US"/>
      </w:rPr>
      <w:t>P:\CHI\ITU-R\CONF-R\CMR23\000\099C.docx</w:t>
    </w:r>
    <w:r>
      <w:fldChar w:fldCharType="end"/>
    </w:r>
    <w:r>
      <w:t xml:space="preserve"> (5</w:t>
    </w:r>
    <w:r w:rsidR="00F85CE4">
      <w:t>30148</w:t>
    </w:r>
    <w:r>
      <w:rPr>
        <w:rFonts w:hint="eastAsia"/>
        <w:lang w:eastAsia="zh-C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065E9" w14:textId="77777777" w:rsidR="00E8717D" w:rsidRDefault="00E8717D">
      <w:r>
        <w:t>____________________</w:t>
      </w:r>
    </w:p>
  </w:footnote>
  <w:footnote w:type="continuationSeparator" w:id="0">
    <w:p w14:paraId="0C16C569" w14:textId="77777777" w:rsidR="00E8717D" w:rsidRDefault="00E8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B40B" w14:textId="192050FE"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02B72">
      <w:rPr>
        <w:rStyle w:val="PageNumber"/>
        <w:noProof/>
      </w:rPr>
      <w:t>2</w:t>
    </w:r>
    <w:r>
      <w:rPr>
        <w:rStyle w:val="PageNumber"/>
      </w:rPr>
      <w:fldChar w:fldCharType="end"/>
    </w:r>
  </w:p>
  <w:p w14:paraId="69A3BA3F" w14:textId="77777777" w:rsidR="00B851D4" w:rsidRDefault="00B851D4" w:rsidP="001A4E73">
    <w:pPr>
      <w:pStyle w:val="Header"/>
      <w:rPr>
        <w:lang w:val="en-US"/>
      </w:rPr>
    </w:pPr>
    <w:r>
      <w:rPr>
        <w:rStyle w:val="PageNumber"/>
      </w:rPr>
      <w:t>CMR</w:t>
    </w:r>
    <w:r w:rsidR="0075670D">
      <w:rPr>
        <w:rStyle w:val="PageNumber"/>
      </w:rPr>
      <w:t>23</w:t>
    </w:r>
    <w:r>
      <w:rPr>
        <w:rStyle w:val="PageNumber"/>
      </w:rPr>
      <w:t>/</w:t>
    </w:r>
    <w:r w:rsidR="00C929E0">
      <w:t>11-</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95E50"/>
    <w:rsid w:val="000C0212"/>
    <w:rsid w:val="000C09BA"/>
    <w:rsid w:val="000C1F1E"/>
    <w:rsid w:val="000C6AA7"/>
    <w:rsid w:val="000E26F6"/>
    <w:rsid w:val="00106535"/>
    <w:rsid w:val="00114417"/>
    <w:rsid w:val="001154CC"/>
    <w:rsid w:val="00123C07"/>
    <w:rsid w:val="001341E8"/>
    <w:rsid w:val="00166859"/>
    <w:rsid w:val="00172DAC"/>
    <w:rsid w:val="001765EC"/>
    <w:rsid w:val="001853E8"/>
    <w:rsid w:val="001A4E73"/>
    <w:rsid w:val="001B6360"/>
    <w:rsid w:val="001F4EA6"/>
    <w:rsid w:val="00202B72"/>
    <w:rsid w:val="00212616"/>
    <w:rsid w:val="00214959"/>
    <w:rsid w:val="0022272C"/>
    <w:rsid w:val="002260A6"/>
    <w:rsid w:val="0023592E"/>
    <w:rsid w:val="002742B3"/>
    <w:rsid w:val="00292C89"/>
    <w:rsid w:val="002A4C9C"/>
    <w:rsid w:val="002B509B"/>
    <w:rsid w:val="002B5813"/>
    <w:rsid w:val="002E2637"/>
    <w:rsid w:val="002E2A59"/>
    <w:rsid w:val="002E4507"/>
    <w:rsid w:val="002F279A"/>
    <w:rsid w:val="00305254"/>
    <w:rsid w:val="003169D2"/>
    <w:rsid w:val="00330EEF"/>
    <w:rsid w:val="00391188"/>
    <w:rsid w:val="003B4BEF"/>
    <w:rsid w:val="003B52CB"/>
    <w:rsid w:val="003B6399"/>
    <w:rsid w:val="003C6B45"/>
    <w:rsid w:val="003E48E2"/>
    <w:rsid w:val="003E5931"/>
    <w:rsid w:val="0041282E"/>
    <w:rsid w:val="00437869"/>
    <w:rsid w:val="00465A34"/>
    <w:rsid w:val="004B4C76"/>
    <w:rsid w:val="004C4554"/>
    <w:rsid w:val="004D2DEC"/>
    <w:rsid w:val="004F2BE6"/>
    <w:rsid w:val="00504FEB"/>
    <w:rsid w:val="00527E8A"/>
    <w:rsid w:val="00532EA3"/>
    <w:rsid w:val="00542E85"/>
    <w:rsid w:val="00561931"/>
    <w:rsid w:val="00562479"/>
    <w:rsid w:val="00576849"/>
    <w:rsid w:val="005A0ACB"/>
    <w:rsid w:val="005A4FFB"/>
    <w:rsid w:val="005E08D2"/>
    <w:rsid w:val="005E7FD8"/>
    <w:rsid w:val="00622560"/>
    <w:rsid w:val="00644391"/>
    <w:rsid w:val="00647712"/>
    <w:rsid w:val="00662E12"/>
    <w:rsid w:val="00691142"/>
    <w:rsid w:val="006B67CE"/>
    <w:rsid w:val="006C38ED"/>
    <w:rsid w:val="006E6182"/>
    <w:rsid w:val="006E6997"/>
    <w:rsid w:val="006F3C60"/>
    <w:rsid w:val="00707B56"/>
    <w:rsid w:val="00736415"/>
    <w:rsid w:val="0075670D"/>
    <w:rsid w:val="00770D2A"/>
    <w:rsid w:val="007864F6"/>
    <w:rsid w:val="007B7C4B"/>
    <w:rsid w:val="007F0FC5"/>
    <w:rsid w:val="007F249D"/>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82F93"/>
    <w:rsid w:val="0099525B"/>
    <w:rsid w:val="009C72B7"/>
    <w:rsid w:val="00A0052C"/>
    <w:rsid w:val="00A31B14"/>
    <w:rsid w:val="00A323DC"/>
    <w:rsid w:val="00A466E6"/>
    <w:rsid w:val="00A54FCB"/>
    <w:rsid w:val="00A815BE"/>
    <w:rsid w:val="00A93295"/>
    <w:rsid w:val="00AA24D3"/>
    <w:rsid w:val="00AA479F"/>
    <w:rsid w:val="00AA5DA1"/>
    <w:rsid w:val="00AC2C94"/>
    <w:rsid w:val="00AE369F"/>
    <w:rsid w:val="00B026CB"/>
    <w:rsid w:val="00B06925"/>
    <w:rsid w:val="00B50377"/>
    <w:rsid w:val="00B6115E"/>
    <w:rsid w:val="00B711CC"/>
    <w:rsid w:val="00B851D4"/>
    <w:rsid w:val="00B868FC"/>
    <w:rsid w:val="00B95072"/>
    <w:rsid w:val="00BB26CD"/>
    <w:rsid w:val="00BE464F"/>
    <w:rsid w:val="00C07239"/>
    <w:rsid w:val="00C364B1"/>
    <w:rsid w:val="00C47D87"/>
    <w:rsid w:val="00C5502E"/>
    <w:rsid w:val="00C627F9"/>
    <w:rsid w:val="00C6584D"/>
    <w:rsid w:val="00C929E0"/>
    <w:rsid w:val="00CB4E5A"/>
    <w:rsid w:val="00CC73D7"/>
    <w:rsid w:val="00CF0AD7"/>
    <w:rsid w:val="00CF0BE1"/>
    <w:rsid w:val="00CF7C2B"/>
    <w:rsid w:val="00D52A14"/>
    <w:rsid w:val="00D5451C"/>
    <w:rsid w:val="00D57205"/>
    <w:rsid w:val="00D6206A"/>
    <w:rsid w:val="00D74599"/>
    <w:rsid w:val="00D779B3"/>
    <w:rsid w:val="00DA0469"/>
    <w:rsid w:val="00DD13B7"/>
    <w:rsid w:val="00DF3B0C"/>
    <w:rsid w:val="00E14984"/>
    <w:rsid w:val="00E22A25"/>
    <w:rsid w:val="00E560F1"/>
    <w:rsid w:val="00E8717D"/>
    <w:rsid w:val="00E92319"/>
    <w:rsid w:val="00F467B6"/>
    <w:rsid w:val="00F837F4"/>
    <w:rsid w:val="00F85CE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DE948"/>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paragraph" w:customStyle="1" w:styleId="VolumeTitle0">
    <w:name w:val="VolumeTitle"/>
    <w:basedOn w:val="Normal"/>
    <w:next w:val="Normal"/>
    <w:rsid w:val="007F3EFC"/>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unhideWhenUsed/>
    <w:rPr>
      <w:color w:val="0000FF" w:themeColor="hyperlink"/>
      <w:u w:val="single"/>
    </w:rPr>
  </w:style>
  <w:style w:type="paragraph" w:customStyle="1" w:styleId="Tablefin">
    <w:name w:val="Table_fin"/>
    <w:basedOn w:val="Tabletext"/>
    <w:qFormat/>
    <w:rsid w:val="00095E50"/>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2fa9ad1-ba98-437e-a375-a20383fb9188" targetNamespace="http://schemas.microsoft.com/office/2006/metadata/properties" ma:root="true" ma:fieldsID="d41af5c836d734370eb92e7ee5f83852" ns2:_="" ns3:_="">
    <xsd:import namespace="996b2e75-67fd-4955-a3b0-5ab9934cb50b"/>
    <xsd:import namespace="22fa9ad1-ba98-437e-a375-a20383fb918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2fa9ad1-ba98-437e-a375-a20383fb918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22fa9ad1-ba98-437e-a375-a20383fb9188">DPM</DPM_x0020_Author>
    <DPM_x0020_File_x0020_name xmlns="22fa9ad1-ba98-437e-a375-a20383fb9188">R23-WRC23-C-0011!!MSW-C</DPM_x0020_File_x0020_name>
    <DPM_x0020_Version xmlns="22fa9ad1-ba98-437e-a375-a20383fb9188">DPM_2022.05.12.01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2fa9ad1-ba98-437e-a375-a20383fb91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www.w3.org/XML/1998/namespace"/>
    <ds:schemaRef ds:uri="http://purl.org/dc/terms/"/>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22fa9ad1-ba98-437e-a375-a20383fb9188"/>
    <ds:schemaRef ds:uri="996b2e75-67fd-4955-a3b0-5ab9934cb50b"/>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834</Words>
  <Characters>464</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R23-WRC23-C-0011!!MSW-C</vt:lpstr>
    </vt:vector>
  </TitlesOfParts>
  <Manager>General Secretariat - Pool</Manager>
  <Company>International Telecommunication Union (ITU)</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R23-WRC23-C-0011!!MSW-C</dc:title>
  <dc:subject>World Radiocommunication Conference - 2019</dc:subject>
  <dc:creator>Documents Proposals Manager (DPM)</dc:creator>
  <cp:keywords>DPM_v2023.4.14.1_prod</cp:keywords>
  <dc:description/>
  <cp:lastModifiedBy>Liu, Yang</cp:lastModifiedBy>
  <cp:revision>3</cp:revision>
  <cp:lastPrinted>2006-07-03T06:56:00Z</cp:lastPrinted>
  <dcterms:created xsi:type="dcterms:W3CDTF">2023-11-16T14:15:00Z</dcterms:created>
  <dcterms:modified xsi:type="dcterms:W3CDTF">2023-11-16T14:55:00Z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