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E13B0" w14:paraId="5E84B0E4" w14:textId="77777777" w:rsidTr="004C6D0B">
        <w:trPr>
          <w:cantSplit/>
        </w:trPr>
        <w:tc>
          <w:tcPr>
            <w:tcW w:w="1418" w:type="dxa"/>
            <w:vAlign w:val="center"/>
          </w:tcPr>
          <w:p w14:paraId="0EBAAA48" w14:textId="77777777" w:rsidR="004C6D0B" w:rsidRPr="00AE13B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E13B0">
              <w:rPr>
                <w:noProof/>
                <w:lang w:eastAsia="ru-RU"/>
              </w:rPr>
              <w:drawing>
                <wp:inline distT="0" distB="0" distL="0" distR="0" wp14:anchorId="58B5A77E" wp14:editId="4BE7757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A23336C" w14:textId="77777777" w:rsidR="004C6D0B" w:rsidRPr="00AE13B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E13B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E13B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378709B" w14:textId="77777777" w:rsidR="004C6D0B" w:rsidRPr="00AE13B0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E13B0">
              <w:rPr>
                <w:noProof/>
                <w:lang w:eastAsia="ru-RU"/>
              </w:rPr>
              <w:drawing>
                <wp:inline distT="0" distB="0" distL="0" distR="0" wp14:anchorId="09918D1B" wp14:editId="2FDEED7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E13B0" w14:paraId="0BB83C3C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382F8B7" w14:textId="77777777" w:rsidR="005651C9" w:rsidRPr="00AE13B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28C4ECE" w14:textId="77777777" w:rsidR="005651C9" w:rsidRPr="00AE13B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E13B0" w14:paraId="5458922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5EB85F7" w14:textId="77777777" w:rsidR="005651C9" w:rsidRPr="00AE13B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77F291A" w14:textId="77777777" w:rsidR="005651C9" w:rsidRPr="00AE13B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E13B0" w14:paraId="7248A7F4" w14:textId="77777777" w:rsidTr="001226EC">
        <w:trPr>
          <w:cantSplit/>
        </w:trPr>
        <w:tc>
          <w:tcPr>
            <w:tcW w:w="6771" w:type="dxa"/>
            <w:gridSpan w:val="2"/>
          </w:tcPr>
          <w:p w14:paraId="64EBB57C" w14:textId="77777777" w:rsidR="005651C9" w:rsidRPr="00AE13B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E13B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19E55A6" w14:textId="77777777" w:rsidR="005651C9" w:rsidRPr="00AE13B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E13B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AE13B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AE13B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E13B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E13B0" w14:paraId="1A489DDF" w14:textId="77777777" w:rsidTr="001226EC">
        <w:trPr>
          <w:cantSplit/>
        </w:trPr>
        <w:tc>
          <w:tcPr>
            <w:tcW w:w="6771" w:type="dxa"/>
            <w:gridSpan w:val="2"/>
          </w:tcPr>
          <w:p w14:paraId="686035FF" w14:textId="77777777" w:rsidR="000F33D8" w:rsidRPr="00AE13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E04694D" w14:textId="77777777" w:rsidR="000F33D8" w:rsidRPr="00AE13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E13B0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AE13B0" w14:paraId="26AE70CB" w14:textId="77777777" w:rsidTr="001226EC">
        <w:trPr>
          <w:cantSplit/>
        </w:trPr>
        <w:tc>
          <w:tcPr>
            <w:tcW w:w="6771" w:type="dxa"/>
            <w:gridSpan w:val="2"/>
          </w:tcPr>
          <w:p w14:paraId="6EDD20E4" w14:textId="77777777" w:rsidR="000F33D8" w:rsidRPr="00AE13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443C377" w14:textId="77777777" w:rsidR="000F33D8" w:rsidRPr="00AE13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E13B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E13B0" w14:paraId="1927A210" w14:textId="77777777" w:rsidTr="009546EA">
        <w:trPr>
          <w:cantSplit/>
        </w:trPr>
        <w:tc>
          <w:tcPr>
            <w:tcW w:w="10031" w:type="dxa"/>
            <w:gridSpan w:val="4"/>
          </w:tcPr>
          <w:p w14:paraId="0D29D6F1" w14:textId="77777777" w:rsidR="000F33D8" w:rsidRPr="00AE13B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E13B0" w14:paraId="0D92149A" w14:textId="77777777">
        <w:trPr>
          <w:cantSplit/>
        </w:trPr>
        <w:tc>
          <w:tcPr>
            <w:tcW w:w="10031" w:type="dxa"/>
            <w:gridSpan w:val="4"/>
          </w:tcPr>
          <w:p w14:paraId="2080F05E" w14:textId="77777777" w:rsidR="000F33D8" w:rsidRPr="00AE13B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E13B0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AE13B0" w14:paraId="34219423" w14:textId="77777777">
        <w:trPr>
          <w:cantSplit/>
        </w:trPr>
        <w:tc>
          <w:tcPr>
            <w:tcW w:w="10031" w:type="dxa"/>
            <w:gridSpan w:val="4"/>
          </w:tcPr>
          <w:p w14:paraId="382D123E" w14:textId="77777777" w:rsidR="000F33D8" w:rsidRPr="00AE13B0" w:rsidRDefault="003116F9" w:rsidP="003116F9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E13B0">
              <w:rPr>
                <w:color w:val="000000"/>
              </w:rPr>
              <w:t>ПРЕДЛОЖЕНИЯ ДЛЯ РАБОТЫ КОНФЕРЕНЦИИ</w:t>
            </w:r>
            <w:r w:rsidRPr="00AE13B0">
              <w:rPr>
                <w:szCs w:val="26"/>
              </w:rPr>
              <w:t xml:space="preserve"> </w:t>
            </w:r>
          </w:p>
        </w:tc>
      </w:tr>
      <w:tr w:rsidR="000F33D8" w:rsidRPr="00AE13B0" w14:paraId="461F5729" w14:textId="77777777">
        <w:trPr>
          <w:cantSplit/>
        </w:trPr>
        <w:tc>
          <w:tcPr>
            <w:tcW w:w="10031" w:type="dxa"/>
            <w:gridSpan w:val="4"/>
          </w:tcPr>
          <w:p w14:paraId="073CE4BA" w14:textId="77777777" w:rsidR="000F33D8" w:rsidRPr="00AE13B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E13B0" w14:paraId="5F34A079" w14:textId="77777777">
        <w:trPr>
          <w:cantSplit/>
        </w:trPr>
        <w:tc>
          <w:tcPr>
            <w:tcW w:w="10031" w:type="dxa"/>
            <w:gridSpan w:val="4"/>
          </w:tcPr>
          <w:p w14:paraId="3B5FA473" w14:textId="77777777" w:rsidR="000F33D8" w:rsidRPr="00AE13B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E13B0">
              <w:rPr>
                <w:lang w:val="ru-RU"/>
              </w:rPr>
              <w:t>Пункт 1.7 повестки дня</w:t>
            </w:r>
          </w:p>
        </w:tc>
      </w:tr>
    </w:tbl>
    <w:bookmarkEnd w:id="7"/>
    <w:p w14:paraId="00FD33DA" w14:textId="77777777" w:rsidR="00D84974" w:rsidRPr="00AE13B0" w:rsidRDefault="00D21B2E" w:rsidP="00997E38">
      <w:r w:rsidRPr="00AE13B0">
        <w:t>1.7</w:t>
      </w:r>
      <w:r w:rsidRPr="00AE13B0">
        <w:tab/>
      </w:r>
      <w:r w:rsidRPr="00AE13B0">
        <w:rPr>
          <w:rFonts w:eastAsia="SimSun"/>
          <w:iCs/>
          <w:lang w:eastAsia="zh-CN"/>
        </w:rPr>
        <w:t xml:space="preserve">в соответствии с Резолюцией </w:t>
      </w:r>
      <w:r w:rsidRPr="00AE13B0">
        <w:rPr>
          <w:b/>
          <w:bCs/>
        </w:rPr>
        <w:t>428 (ВКР</w:t>
      </w:r>
      <w:r w:rsidRPr="00AE13B0">
        <w:rPr>
          <w:b/>
          <w:bCs/>
        </w:rPr>
        <w:noBreakHyphen/>
        <w:t>19)</w:t>
      </w:r>
      <w:r w:rsidRPr="00AE13B0">
        <w:t xml:space="preserve">, </w:t>
      </w:r>
      <w:r w:rsidRPr="00AE13B0">
        <w:rPr>
          <w:rFonts w:eastAsia="MS Mincho"/>
        </w:rPr>
        <w:t>рассмотреть</w:t>
      </w:r>
      <w:r w:rsidRPr="00AE13B0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AE13B0">
        <w:t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(R) службе, воздушной радионавигационной службе и в соседних полосах частот;</w:t>
      </w:r>
    </w:p>
    <w:p w14:paraId="0CBAE945" w14:textId="77777777" w:rsidR="00642E3B" w:rsidRPr="00AE13B0" w:rsidRDefault="003116F9" w:rsidP="00642E3B">
      <w:pPr>
        <w:pStyle w:val="Headingb0"/>
        <w:rPr>
          <w:lang w:val="ru-RU"/>
        </w:rPr>
      </w:pPr>
      <w:r w:rsidRPr="00AE13B0">
        <w:rPr>
          <w:lang w:val="ru-RU"/>
        </w:rPr>
        <w:t>Введение</w:t>
      </w:r>
    </w:p>
    <w:p w14:paraId="7993C2F2" w14:textId="4CAEE35D" w:rsidR="00642E3B" w:rsidRPr="00AE13B0" w:rsidRDefault="00C606F3" w:rsidP="00642E3B">
      <w:r w:rsidRPr="00AE13B0">
        <w:t xml:space="preserve">Настоящий пункт повестки дня касается возможного нового распределения </w:t>
      </w:r>
      <w:r w:rsidRPr="00AE13B0">
        <w:rPr>
          <w:color w:val="000000"/>
        </w:rPr>
        <w:t>ВПС(R)С</w:t>
      </w:r>
      <w:r w:rsidRPr="00AE13B0">
        <w:t xml:space="preserve"> в полосе частот </w:t>
      </w:r>
      <w:proofErr w:type="gramStart"/>
      <w:r w:rsidRPr="00AE13B0">
        <w:t>117,975−137</w:t>
      </w:r>
      <w:proofErr w:type="gramEnd"/>
      <w:r w:rsidRPr="00AE13B0">
        <w:t xml:space="preserve"> МГц </w:t>
      </w:r>
      <w:r w:rsidRPr="00AE13B0">
        <w:rPr>
          <w:color w:val="000000"/>
        </w:rPr>
        <w:t>для ретрансляции стандартных сообщений в диапазоне ОВЧ в рамках ВП(R)С и для дополнения наземной инфраструктуры в океанических и отдаленных районах</w:t>
      </w:r>
      <w:r w:rsidRPr="00AE13B0">
        <w:t xml:space="preserve">. </w:t>
      </w:r>
      <w:r w:rsidR="0087262E" w:rsidRPr="00AE13B0">
        <w:t xml:space="preserve">В рамках </w:t>
      </w:r>
      <w:r w:rsidR="0087262E" w:rsidRPr="00AE13B0">
        <w:rPr>
          <w:iCs/>
        </w:rPr>
        <w:t xml:space="preserve">рассмотрения настоящего пункта повестки дня, в соответствии с Резолюцией </w:t>
      </w:r>
      <w:r w:rsidR="0087262E" w:rsidRPr="00AE13B0">
        <w:rPr>
          <w:b/>
          <w:bCs/>
          <w:iCs/>
        </w:rPr>
        <w:t>428 (ВКР-19)</w:t>
      </w:r>
      <w:r w:rsidR="0087262E" w:rsidRPr="00AE13B0">
        <w:rPr>
          <w:iCs/>
        </w:rPr>
        <w:t xml:space="preserve"> МСЭ-R провел исследовани</w:t>
      </w:r>
      <w:r w:rsidR="002539B8" w:rsidRPr="00AE13B0">
        <w:rPr>
          <w:iCs/>
        </w:rPr>
        <w:t>я</w:t>
      </w:r>
      <w:r w:rsidR="0087262E" w:rsidRPr="00AE13B0">
        <w:rPr>
          <w:iCs/>
        </w:rPr>
        <w:t xml:space="preserve"> возможного нового распределения воздушной подвижной спутниковой службе (на трассе) (ВПС(R)С) для обеспечения ретрансляции сообщений в диапазоне ОВЧ.</w:t>
      </w:r>
      <w:r w:rsidR="00642E3B" w:rsidRPr="00AE13B0">
        <w:t xml:space="preserve"> </w:t>
      </w:r>
      <w:r w:rsidR="002539B8" w:rsidRPr="00AE13B0">
        <w:t xml:space="preserve">В ходе исследований были </w:t>
      </w:r>
      <w:r w:rsidR="00492DAB" w:rsidRPr="00AE13B0">
        <w:t>определены системы, работающие в соответствии с распределением либо в данной полосе, либо в соседних полосах, и проведены исследования совместного использования частот и совместимости для определения эксплуатационных условий для систем, предназначенных для работы в соответствии с новым распределением ВПС(R)С</w:t>
      </w:r>
      <w:r w:rsidR="00642E3B" w:rsidRPr="00AE13B0">
        <w:t>.</w:t>
      </w:r>
      <w:r w:rsidRPr="00AE13B0">
        <w:rPr>
          <w:color w:val="000000"/>
        </w:rPr>
        <w:t xml:space="preserve"> В результате</w:t>
      </w:r>
      <w:r w:rsidRPr="00AE13B0">
        <w:t xml:space="preserve"> </w:t>
      </w:r>
      <w:r w:rsidRPr="00AE13B0">
        <w:rPr>
          <w:color w:val="000000"/>
        </w:rPr>
        <w:t xml:space="preserve">Общие предложения африканских стран </w:t>
      </w:r>
      <w:r w:rsidRPr="00AE13B0">
        <w:t>(</w:t>
      </w:r>
      <w:proofErr w:type="spellStart"/>
      <w:r w:rsidRPr="00AE13B0">
        <w:t>AfCP</w:t>
      </w:r>
      <w:proofErr w:type="spellEnd"/>
      <w:r w:rsidRPr="00AE13B0">
        <w:t>) для пункта 1.7 повестки дня ВКР</w:t>
      </w:r>
      <w:r w:rsidRPr="00AE13B0">
        <w:noBreakHyphen/>
        <w:t>23 представлены следующим образом</w:t>
      </w:r>
      <w:r w:rsidR="00642E3B" w:rsidRPr="00AE13B0">
        <w:t>:</w:t>
      </w:r>
    </w:p>
    <w:p w14:paraId="34AAC32D" w14:textId="77777777" w:rsidR="00642E3B" w:rsidRPr="00AE13B0" w:rsidRDefault="000157AF" w:rsidP="00642E3B">
      <w:pPr>
        <w:pStyle w:val="enumlev1"/>
      </w:pPr>
      <w:r w:rsidRPr="00AE13B0">
        <w:t>1)</w:t>
      </w:r>
      <w:r w:rsidR="00642E3B" w:rsidRPr="00AE13B0">
        <w:tab/>
      </w:r>
      <w:r w:rsidR="00D321A1" w:rsidRPr="00AE13B0">
        <w:t xml:space="preserve">Поддержать </w:t>
      </w:r>
      <w:r w:rsidR="00D321A1" w:rsidRPr="00AE13B0">
        <w:rPr>
          <w:b/>
        </w:rPr>
        <w:t>метод</w:t>
      </w:r>
      <w:r w:rsidR="00642E3B" w:rsidRPr="00AE13B0">
        <w:rPr>
          <w:b/>
        </w:rPr>
        <w:t xml:space="preserve"> B1</w:t>
      </w:r>
      <w:r w:rsidR="00D321A1" w:rsidRPr="00AE13B0">
        <w:t xml:space="preserve"> со следующими условиями</w:t>
      </w:r>
      <w:r w:rsidR="00642E3B" w:rsidRPr="00AE13B0">
        <w:t xml:space="preserve">: </w:t>
      </w:r>
    </w:p>
    <w:p w14:paraId="160E5DF5" w14:textId="1AB95380" w:rsidR="00642E3B" w:rsidRPr="00AE13B0" w:rsidRDefault="00642E3B" w:rsidP="00642E3B">
      <w:pPr>
        <w:pStyle w:val="enumlev2"/>
      </w:pPr>
      <w:r w:rsidRPr="00AE13B0">
        <w:t>a)</w:t>
      </w:r>
      <w:r w:rsidRPr="00AE13B0">
        <w:tab/>
      </w:r>
      <w:r w:rsidR="0087262E" w:rsidRPr="00AE13B0">
        <w:t>Обеспечение защиты ВП(R)С в полосе частот 117,975–137 МГц и ВП(OR)С в полосе частот 132−137 МГц с учетом недоступности характеристик ВП(OR)С.</w:t>
      </w:r>
      <w:r w:rsidRPr="00AE13B0">
        <w:t xml:space="preserve"> </w:t>
      </w:r>
      <w:r w:rsidR="00D321A1" w:rsidRPr="00AE13B0">
        <w:rPr>
          <w:color w:val="000000"/>
        </w:rPr>
        <w:t>Тем не менее считается, что системы ВП(OR)С работают на каналах в рамках национальных присвоений ВП(R)С</w:t>
      </w:r>
      <w:r w:rsidRPr="00AE13B0">
        <w:t>.</w:t>
      </w:r>
      <w:r w:rsidR="002539B8" w:rsidRPr="00AE13B0">
        <w:t xml:space="preserve"> Тем не менее считается, что системы ВП(OR)С работают на каналах в рамках национальных присвоений ВП(R)С.</w:t>
      </w:r>
    </w:p>
    <w:p w14:paraId="403733DB" w14:textId="52C52380" w:rsidR="00C606F3" w:rsidRPr="00AE13B0" w:rsidRDefault="00642E3B" w:rsidP="00C606F3">
      <w:pPr>
        <w:pStyle w:val="enumlev2"/>
      </w:pPr>
      <w:r w:rsidRPr="00AE13B0">
        <w:t>b)</w:t>
      </w:r>
      <w:r w:rsidRPr="00AE13B0">
        <w:tab/>
      </w:r>
      <w:r w:rsidR="00C606F3" w:rsidRPr="00AE13B0">
        <w:rPr>
          <w:color w:val="000000"/>
        </w:rPr>
        <w:t>Сосуществование при работе в одной полосе ВПС(R)С</w:t>
      </w:r>
      <w:r w:rsidR="00C606F3" w:rsidRPr="00AE13B0">
        <w:t xml:space="preserve"> </w:t>
      </w:r>
      <w:proofErr w:type="spellStart"/>
      <w:r w:rsidR="00C606F3" w:rsidRPr="00AE13B0">
        <w:t>с</w:t>
      </w:r>
      <w:proofErr w:type="spellEnd"/>
      <w:r w:rsidR="00C606F3" w:rsidRPr="00AE13B0">
        <w:t xml:space="preserve"> </w:t>
      </w:r>
      <w:r w:rsidR="00C606F3" w:rsidRPr="00AE13B0">
        <w:rPr>
          <w:color w:val="000000"/>
        </w:rPr>
        <w:t>ВП(R)С и ВП(OR)С</w:t>
      </w:r>
      <w:r w:rsidR="00C606F3" w:rsidRPr="00AE13B0">
        <w:t xml:space="preserve">, необходимо обеспечить, применяя координацию согласно п. </w:t>
      </w:r>
      <w:proofErr w:type="spellStart"/>
      <w:r w:rsidR="00C606F3" w:rsidRPr="00AE13B0">
        <w:rPr>
          <w:b/>
          <w:bCs/>
        </w:rPr>
        <w:t>9.11A</w:t>
      </w:r>
      <w:proofErr w:type="spellEnd"/>
      <w:r w:rsidR="00C606F3" w:rsidRPr="00AE13B0">
        <w:rPr>
          <w:b/>
          <w:bCs/>
        </w:rPr>
        <w:t xml:space="preserve"> </w:t>
      </w:r>
      <w:r w:rsidR="00C606F3" w:rsidRPr="00AE13B0">
        <w:rPr>
          <w:color w:val="000000"/>
        </w:rPr>
        <w:t>Регламента радиосвязи</w:t>
      </w:r>
      <w:r w:rsidR="002539B8" w:rsidRPr="00AE13B0">
        <w:rPr>
          <w:color w:val="000000"/>
        </w:rPr>
        <w:t xml:space="preserve"> </w:t>
      </w:r>
      <w:r w:rsidR="00C606F3" w:rsidRPr="00AE13B0">
        <w:rPr>
          <w:color w:val="000000"/>
        </w:rPr>
        <w:t>(РР)</w:t>
      </w:r>
      <w:r w:rsidR="00C606F3" w:rsidRPr="00AE13B0">
        <w:t xml:space="preserve">, </w:t>
      </w:r>
      <w:r w:rsidR="00C606F3" w:rsidRPr="00AE13B0">
        <w:rPr>
          <w:color w:val="000000"/>
        </w:rPr>
        <w:t>в дополнение к традиционному выполняемому ИКАО планированию частот для обеспечения совместимости между наземным и спутниковым оборудованием.</w:t>
      </w:r>
    </w:p>
    <w:p w14:paraId="20CD26B6" w14:textId="3E3A0755" w:rsidR="00642E3B" w:rsidRPr="00AE13B0" w:rsidRDefault="00642E3B" w:rsidP="00642E3B">
      <w:pPr>
        <w:pStyle w:val="enumlev2"/>
      </w:pPr>
      <w:r w:rsidRPr="00AE13B0">
        <w:lastRenderedPageBreak/>
        <w:t>c)</w:t>
      </w:r>
      <w:r w:rsidRPr="00AE13B0">
        <w:tab/>
      </w:r>
      <w:r w:rsidR="00C606F3" w:rsidRPr="00AE13B0">
        <w:rPr>
          <w:color w:val="000000"/>
        </w:rPr>
        <w:t>Сосуществование ВПС(R</w:t>
      </w:r>
      <w:proofErr w:type="gramStart"/>
      <w:r w:rsidR="00C606F3" w:rsidRPr="00AE13B0">
        <w:rPr>
          <w:color w:val="000000"/>
        </w:rPr>
        <w:t>)</w:t>
      </w:r>
      <w:proofErr w:type="gramEnd"/>
      <w:r w:rsidR="00C606F3" w:rsidRPr="00AE13B0">
        <w:rPr>
          <w:color w:val="000000"/>
        </w:rPr>
        <w:t>С и ВРНС в соседних полосах на частоте ниже</w:t>
      </w:r>
      <w:r w:rsidR="00AE13B0" w:rsidRPr="006A555E">
        <w:rPr>
          <w:color w:val="000000"/>
        </w:rPr>
        <w:t xml:space="preserve"> </w:t>
      </w:r>
      <w:r w:rsidR="00C606F3" w:rsidRPr="00AE13B0">
        <w:t>117,975</w:t>
      </w:r>
      <w:r w:rsidR="00AE13B0">
        <w:rPr>
          <w:lang w:val="en-US"/>
        </w:rPr>
        <w:t> </w:t>
      </w:r>
      <w:r w:rsidR="00C606F3" w:rsidRPr="00AE13B0">
        <w:t>МГц</w:t>
      </w:r>
      <w:r w:rsidR="00C606F3" w:rsidRPr="00AE13B0">
        <w:rPr>
          <w:color w:val="000000"/>
        </w:rPr>
        <w:t xml:space="preserve"> необходимо обеспечить путем деятельности ИКАО по планированию и координации частот</w:t>
      </w:r>
      <w:r w:rsidRPr="00AE13B0">
        <w:t xml:space="preserve">. </w:t>
      </w:r>
    </w:p>
    <w:p w14:paraId="7952D8E6" w14:textId="77777777" w:rsidR="00642E3B" w:rsidRPr="00AE13B0" w:rsidRDefault="00642E3B" w:rsidP="00642E3B">
      <w:pPr>
        <w:pStyle w:val="enumlev2"/>
      </w:pPr>
      <w:r w:rsidRPr="00AE13B0">
        <w:t>d)</w:t>
      </w:r>
      <w:r w:rsidRPr="00AE13B0">
        <w:tab/>
      </w:r>
      <w:r w:rsidR="006C2A13" w:rsidRPr="00AE13B0">
        <w:t xml:space="preserve">Защита служб, работающих в соседних полосах на частотах выше 137 МГц, от нежелательных излучений космических станций ВПС(R)С, попадающих в полосу выше 137 МГц, осуществляется путем </w:t>
      </w:r>
      <w:r w:rsidR="00D21B2E" w:rsidRPr="00AE13B0">
        <w:t>дополнительного предела п.п.м. </w:t>
      </w:r>
      <w:r w:rsidR="006C2A13" w:rsidRPr="00AE13B0">
        <w:t>−166,6 дБ(Вт/(м</w:t>
      </w:r>
      <w:r w:rsidR="006C2A13" w:rsidRPr="00AE13B0">
        <w:rPr>
          <w:vertAlign w:val="superscript"/>
        </w:rPr>
        <w:t>2</w:t>
      </w:r>
      <w:r w:rsidR="006C2A13" w:rsidRPr="00AE13B0">
        <w:t> · 14 кГц)) на поверхности Земли для уровня нежелательных излучений в соседней полосе 137–138 МГц в отношении излучений ВПС(R)С от систем, работающих в полосе частот 117,975−137 МГц. Этот предел должен обеспечивать соответствие критериям защиты СКИ, СКЭ, ПСС и МетСат. Также возможно было бы потребовать применение этого предела к излучениям ВПС(R</w:t>
      </w:r>
      <w:proofErr w:type="gramStart"/>
      <w:r w:rsidR="006C2A13" w:rsidRPr="00AE13B0">
        <w:t>)</w:t>
      </w:r>
      <w:proofErr w:type="gramEnd"/>
      <w:r w:rsidR="006C2A13" w:rsidRPr="00AE13B0">
        <w:t>С только в полосе 136–137 МГц, так как излучения в полосе 117,975–136 МГц должны соответствовать пределам Приложения </w:t>
      </w:r>
      <w:r w:rsidR="006C2A13" w:rsidRPr="00AE13B0">
        <w:rPr>
          <w:b/>
          <w:bCs/>
        </w:rPr>
        <w:t>3</w:t>
      </w:r>
      <w:r w:rsidR="006C2A13" w:rsidRPr="00AE13B0">
        <w:t xml:space="preserve"> к РР.</w:t>
      </w:r>
    </w:p>
    <w:p w14:paraId="7A57E603" w14:textId="0F5C2D01" w:rsidR="00C606F3" w:rsidRPr="00AE13B0" w:rsidRDefault="000157AF" w:rsidP="00C606F3">
      <w:pPr>
        <w:pStyle w:val="enumlev1"/>
      </w:pPr>
      <w:r w:rsidRPr="00AE13B0">
        <w:t>2)</w:t>
      </w:r>
      <w:r w:rsidR="00642E3B" w:rsidRPr="00AE13B0">
        <w:tab/>
      </w:r>
      <w:r w:rsidR="00C606F3" w:rsidRPr="00AE13B0">
        <w:t xml:space="preserve">Рассмотреть вопрос о том, что в п. </w:t>
      </w:r>
      <w:r w:rsidR="00C606F3" w:rsidRPr="00AE13B0">
        <w:rPr>
          <w:b/>
          <w:bCs/>
        </w:rPr>
        <w:t>9.14</w:t>
      </w:r>
      <w:r w:rsidR="00C606F3" w:rsidRPr="00AE13B0">
        <w:t xml:space="preserve"> РР </w:t>
      </w:r>
      <w:r w:rsidR="00C606F3" w:rsidRPr="00AE13B0">
        <w:rPr>
          <w:color w:val="000000"/>
        </w:rPr>
        <w:t xml:space="preserve">существующие частотные присвоения наземным станциям, </w:t>
      </w:r>
      <w:r w:rsidR="00C606F3" w:rsidRPr="00AE13B0">
        <w:t xml:space="preserve">работающим в частотном диапазоне </w:t>
      </w:r>
      <w:proofErr w:type="gramStart"/>
      <w:r w:rsidR="00C606F3" w:rsidRPr="00AE13B0">
        <w:t>117,975−137</w:t>
      </w:r>
      <w:proofErr w:type="gramEnd"/>
      <w:r w:rsidR="00C606F3" w:rsidRPr="00AE13B0">
        <w:t xml:space="preserve"> МГц, необходимо добавить в </w:t>
      </w:r>
      <w:r w:rsidR="00C606F3" w:rsidRPr="00AE13B0">
        <w:rPr>
          <w:color w:val="000000"/>
        </w:rPr>
        <w:t>МСРЧ</w:t>
      </w:r>
      <w:r w:rsidR="00C606F3" w:rsidRPr="00AE13B0">
        <w:t xml:space="preserve">, чтобы </w:t>
      </w:r>
      <w:r w:rsidR="00C606F3" w:rsidRPr="00AE13B0">
        <w:rPr>
          <w:color w:val="000000"/>
        </w:rPr>
        <w:t>передающая космическая станция спутниковой сети</w:t>
      </w:r>
      <w:r w:rsidR="00C606F3" w:rsidRPr="00AE13B0">
        <w:t xml:space="preserve"> производила координацию с ними в случае превышения </w:t>
      </w:r>
      <w:r w:rsidR="00C606F3" w:rsidRPr="00AE13B0">
        <w:rPr>
          <w:color w:val="000000"/>
        </w:rPr>
        <w:t>порогового значения</w:t>
      </w:r>
      <w:r w:rsidR="00C606F3" w:rsidRPr="00AE13B0">
        <w:t>.</w:t>
      </w:r>
    </w:p>
    <w:p w14:paraId="7CE1205A" w14:textId="77777777" w:rsidR="0003535B" w:rsidRPr="00AE13B0" w:rsidRDefault="009770E7" w:rsidP="00642E3B">
      <w:pPr>
        <w:pStyle w:val="Headingb0"/>
        <w:rPr>
          <w:lang w:val="ru-RU"/>
        </w:rPr>
      </w:pPr>
      <w:r w:rsidRPr="00AE13B0">
        <w:rPr>
          <w:lang w:val="ru-RU"/>
        </w:rPr>
        <w:t>Предложения</w:t>
      </w:r>
    </w:p>
    <w:p w14:paraId="63A309CA" w14:textId="77777777" w:rsidR="009B5CC2" w:rsidRPr="00AE13B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E13B0">
        <w:br w:type="page"/>
      </w:r>
    </w:p>
    <w:p w14:paraId="00BB7635" w14:textId="77777777" w:rsidR="00FB5E69" w:rsidRPr="00AE13B0" w:rsidRDefault="00D21B2E" w:rsidP="00FB5E69">
      <w:pPr>
        <w:pStyle w:val="ArtNo"/>
        <w:spacing w:before="0"/>
      </w:pPr>
      <w:bookmarkStart w:id="8" w:name="_Toc43466450"/>
      <w:r w:rsidRPr="00AE13B0">
        <w:lastRenderedPageBreak/>
        <w:t xml:space="preserve">СТАТЬЯ </w:t>
      </w:r>
      <w:r w:rsidRPr="00AE13B0">
        <w:rPr>
          <w:rStyle w:val="href"/>
        </w:rPr>
        <w:t>5</w:t>
      </w:r>
      <w:bookmarkEnd w:id="8"/>
    </w:p>
    <w:p w14:paraId="32B29158" w14:textId="77777777" w:rsidR="00FB5E69" w:rsidRPr="00AE13B0" w:rsidRDefault="00D21B2E" w:rsidP="00FB5E69">
      <w:pPr>
        <w:pStyle w:val="Arttitle"/>
      </w:pPr>
      <w:bookmarkStart w:id="9" w:name="_Toc331607682"/>
      <w:bookmarkStart w:id="10" w:name="_Toc43466451"/>
      <w:r w:rsidRPr="00AE13B0">
        <w:t>Распределение частот</w:t>
      </w:r>
      <w:bookmarkEnd w:id="9"/>
      <w:bookmarkEnd w:id="10"/>
    </w:p>
    <w:p w14:paraId="077E9864" w14:textId="77777777" w:rsidR="006E5BA1" w:rsidRPr="00AE13B0" w:rsidRDefault="00D21B2E" w:rsidP="006E5BA1">
      <w:pPr>
        <w:pStyle w:val="Section1"/>
      </w:pPr>
      <w:r w:rsidRPr="00AE13B0">
        <w:t xml:space="preserve">Раздел </w:t>
      </w:r>
      <w:proofErr w:type="gramStart"/>
      <w:r w:rsidRPr="00AE13B0">
        <w:t>IV  –</w:t>
      </w:r>
      <w:proofErr w:type="gramEnd"/>
      <w:r w:rsidRPr="00AE13B0">
        <w:t xml:space="preserve">  Таблица распределения частот</w:t>
      </w:r>
      <w:r w:rsidRPr="00AE13B0">
        <w:br/>
      </w:r>
      <w:r w:rsidRPr="00AE13B0">
        <w:rPr>
          <w:b w:val="0"/>
          <w:bCs/>
        </w:rPr>
        <w:t>(См. п.</w:t>
      </w:r>
      <w:r w:rsidRPr="00AE13B0">
        <w:t xml:space="preserve"> 2.1</w:t>
      </w:r>
      <w:r w:rsidRPr="00AE13B0">
        <w:rPr>
          <w:b w:val="0"/>
          <w:bCs/>
        </w:rPr>
        <w:t>)</w:t>
      </w:r>
      <w:r w:rsidRPr="00AE13B0">
        <w:rPr>
          <w:b w:val="0"/>
          <w:bCs/>
        </w:rPr>
        <w:br/>
      </w:r>
      <w:r w:rsidRPr="00AE13B0">
        <w:rPr>
          <w:b w:val="0"/>
          <w:bCs/>
        </w:rPr>
        <w:br/>
      </w:r>
    </w:p>
    <w:p w14:paraId="1EA8F4E2" w14:textId="77777777" w:rsidR="00F922E2" w:rsidRPr="00AE13B0" w:rsidRDefault="00D21B2E">
      <w:pPr>
        <w:pStyle w:val="Proposal"/>
      </w:pPr>
      <w:r w:rsidRPr="00AE13B0">
        <w:t>MOD</w:t>
      </w:r>
      <w:r w:rsidRPr="00AE13B0">
        <w:tab/>
        <w:t>AFCP/</w:t>
      </w:r>
      <w:proofErr w:type="spellStart"/>
      <w:r w:rsidRPr="00AE13B0">
        <w:t>87A7</w:t>
      </w:r>
      <w:proofErr w:type="spellEnd"/>
      <w:r w:rsidRPr="00AE13B0">
        <w:t>/1</w:t>
      </w:r>
      <w:r w:rsidRPr="00AE13B0">
        <w:rPr>
          <w:vanish/>
          <w:color w:val="7F7F7F" w:themeColor="text1" w:themeTint="80"/>
          <w:vertAlign w:val="superscript"/>
        </w:rPr>
        <w:t>#1593</w:t>
      </w:r>
    </w:p>
    <w:p w14:paraId="52C734F1" w14:textId="77777777" w:rsidR="00C97ADB" w:rsidRPr="00AE13B0" w:rsidRDefault="00D21B2E" w:rsidP="00D54048">
      <w:pPr>
        <w:pStyle w:val="Tabletitle"/>
        <w:keepNext w:val="0"/>
        <w:keepLines w:val="0"/>
      </w:pPr>
      <w:r w:rsidRPr="00AE13B0">
        <w:rPr>
          <w:rFonts w:eastAsia="Times New Roman Bold"/>
          <w:bCs/>
          <w:szCs w:val="18"/>
        </w:rPr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C97ADB" w:rsidRPr="00AE13B0" w14:paraId="1AE15DF9" w14:textId="77777777" w:rsidTr="00D5404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6D189" w14:textId="77777777" w:rsidR="00C97ADB" w:rsidRPr="00AE13B0" w:rsidRDefault="00D21B2E" w:rsidP="00D54048">
            <w:pPr>
              <w:pStyle w:val="Tablehead"/>
              <w:rPr>
                <w:lang w:val="ru-RU"/>
              </w:rPr>
            </w:pPr>
            <w:r w:rsidRPr="00AE13B0">
              <w:rPr>
                <w:rFonts w:eastAsia="Times New Roman Bold"/>
                <w:bCs/>
                <w:szCs w:val="18"/>
                <w:lang w:val="ru-RU"/>
              </w:rPr>
              <w:t>Распределение по службам</w:t>
            </w:r>
          </w:p>
        </w:tc>
      </w:tr>
      <w:tr w:rsidR="00C97ADB" w:rsidRPr="00AE13B0" w14:paraId="4932B6B3" w14:textId="77777777" w:rsidTr="00D5404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CDD5" w14:textId="77777777" w:rsidR="00C97ADB" w:rsidRPr="00AE13B0" w:rsidRDefault="00D21B2E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AE13B0">
              <w:rPr>
                <w:rFonts w:eastAsia="Times New Roman Bold"/>
                <w:bCs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3CF2" w14:textId="77777777" w:rsidR="00C97ADB" w:rsidRPr="00AE13B0" w:rsidRDefault="00D21B2E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AE13B0">
              <w:rPr>
                <w:rFonts w:eastAsia="Times New Roman Bold"/>
                <w:bCs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DE37" w14:textId="77777777" w:rsidR="00C97ADB" w:rsidRPr="00AE13B0" w:rsidRDefault="00D21B2E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AE13B0">
              <w:rPr>
                <w:rFonts w:eastAsia="Times New Roman Bold"/>
                <w:bCs/>
                <w:szCs w:val="18"/>
                <w:lang w:val="ru-RU"/>
              </w:rPr>
              <w:t>Район 3</w:t>
            </w:r>
          </w:p>
        </w:tc>
      </w:tr>
      <w:tr w:rsidR="00C97ADB" w:rsidRPr="00AE13B0" w14:paraId="5D85144E" w14:textId="77777777" w:rsidTr="0019442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997DF3F" w14:textId="77777777" w:rsidR="00C97ADB" w:rsidRPr="00AE13B0" w:rsidRDefault="00D21B2E" w:rsidP="00D54048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AE13B0">
              <w:rPr>
                <w:rStyle w:val="Tablefreq"/>
                <w:bCs/>
                <w:szCs w:val="18"/>
              </w:rPr>
              <w:t>117,975–</w:t>
            </w:r>
            <w:r w:rsidRPr="00AE13B0">
              <w:rPr>
                <w:rStyle w:val="Tablefreq"/>
                <w:rFonts w:eastAsia="SimSun"/>
                <w:szCs w:val="18"/>
              </w:rPr>
              <w:t>137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25C5526" w14:textId="77777777" w:rsidR="00C97ADB" w:rsidRPr="00AE13B0" w:rsidRDefault="00D21B2E" w:rsidP="001F1F1F">
            <w:pPr>
              <w:pStyle w:val="TableTextS5"/>
              <w:ind w:hanging="255"/>
              <w:rPr>
                <w:color w:val="000000"/>
                <w:lang w:val="ru-RU"/>
              </w:rPr>
            </w:pPr>
            <w:r w:rsidRPr="00AE13B0">
              <w:rPr>
                <w:lang w:val="ru-RU"/>
              </w:rPr>
              <w:t>ВОЗДУШНАЯ ПОДВИЖНАЯ</w:t>
            </w:r>
            <w:r w:rsidRPr="00AE13B0">
              <w:rPr>
                <w:color w:val="000000"/>
                <w:lang w:val="ru-RU"/>
              </w:rPr>
              <w:t xml:space="preserve"> (R)</w:t>
            </w:r>
          </w:p>
          <w:p w14:paraId="7B3B3D70" w14:textId="77777777" w:rsidR="00C97ADB" w:rsidRPr="00AE13B0" w:rsidRDefault="00D21B2E" w:rsidP="001F1F1F">
            <w:pPr>
              <w:pStyle w:val="TableTextS5"/>
              <w:ind w:hanging="255"/>
              <w:rPr>
                <w:ins w:id="11" w:author="Anna Vegera" w:date="2022-10-07T17:45:00Z"/>
                <w:rStyle w:val="Artref"/>
                <w:lang w:val="ru-RU"/>
              </w:rPr>
            </w:pPr>
            <w:ins w:id="12" w:author="Anna Vegera" w:date="2022-10-07T17:45:00Z">
              <w:r w:rsidRPr="00AE13B0">
                <w:rPr>
                  <w:lang w:val="ru-RU"/>
                </w:rPr>
                <w:t>ВОЗДУШНАЯ ПОДВИЖНАЯ СПУТНИКОВАЯ (</w:t>
              </w:r>
              <w:proofErr w:type="gramStart"/>
              <w:r w:rsidRPr="00AE13B0">
                <w:rPr>
                  <w:lang w:val="ru-RU"/>
                </w:rPr>
                <w:t xml:space="preserve">R) </w:t>
              </w:r>
            </w:ins>
            <w:ins w:id="13" w:author="Violetta Sikacheva" w:date="2022-10-31T11:04:00Z">
              <w:r w:rsidRPr="00AE13B0">
                <w:rPr>
                  <w:lang w:val="ru-RU"/>
                </w:rPr>
                <w:t xml:space="preserve"> </w:t>
              </w:r>
            </w:ins>
            <w:ins w:id="14" w:author="Anna Vegera" w:date="2022-10-07T17:45:00Z">
              <w:r w:rsidRPr="00AE13B0">
                <w:rPr>
                  <w:lang w:val="ru-RU"/>
                </w:rPr>
                <w:t>ADD</w:t>
              </w:r>
              <w:proofErr w:type="gramEnd"/>
              <w:r w:rsidRPr="00AE13B0">
                <w:rPr>
                  <w:lang w:val="ru-RU"/>
                </w:rPr>
                <w:t xml:space="preserve"> </w:t>
              </w:r>
              <w:proofErr w:type="spellStart"/>
              <w:r w:rsidRPr="00AE13B0">
                <w:rPr>
                  <w:rStyle w:val="Artref"/>
                  <w:szCs w:val="18"/>
                  <w:lang w:val="ru-RU"/>
                </w:rPr>
                <w:t>5.A17</w:t>
              </w:r>
            </w:ins>
            <w:proofErr w:type="spellEnd"/>
            <w:ins w:id="15" w:author="Violetta Sikacheva" w:date="2022-10-31T11:04:00Z">
              <w:r w:rsidRPr="00AE13B0">
                <w:rPr>
                  <w:lang w:val="ru-RU"/>
                </w:rPr>
                <w:t xml:space="preserve"> </w:t>
              </w:r>
            </w:ins>
            <w:ins w:id="16" w:author="Anna Vegera" w:date="2022-10-07T17:45:00Z">
              <w:r w:rsidRPr="00AE13B0">
                <w:rPr>
                  <w:lang w:val="ru-RU"/>
                </w:rPr>
                <w:t xml:space="preserve"> ADD </w:t>
              </w:r>
              <w:proofErr w:type="spellStart"/>
              <w:r w:rsidRPr="00AE13B0">
                <w:rPr>
                  <w:rStyle w:val="Artref"/>
                  <w:szCs w:val="18"/>
                  <w:lang w:val="ru-RU"/>
                </w:rPr>
                <w:t>5.B17</w:t>
              </w:r>
              <w:proofErr w:type="spellEnd"/>
            </w:ins>
          </w:p>
          <w:p w14:paraId="2AB0D917" w14:textId="77777777" w:rsidR="00C97ADB" w:rsidRPr="00AE13B0" w:rsidRDefault="00D21B2E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gramStart"/>
            <w:r w:rsidRPr="00AE13B0">
              <w:rPr>
                <w:rStyle w:val="Artref"/>
                <w:szCs w:val="18"/>
                <w:lang w:val="ru-RU"/>
              </w:rPr>
              <w:t>5.111  5.200</w:t>
            </w:r>
            <w:proofErr w:type="gramEnd"/>
            <w:r w:rsidRPr="00AE13B0">
              <w:rPr>
                <w:rStyle w:val="Artref"/>
                <w:szCs w:val="18"/>
                <w:lang w:val="ru-RU"/>
              </w:rPr>
              <w:t xml:space="preserve">  5.201  5.202</w:t>
            </w:r>
          </w:p>
        </w:tc>
      </w:tr>
    </w:tbl>
    <w:p w14:paraId="5568E314" w14:textId="77777777" w:rsidR="00F922E2" w:rsidRPr="00AE13B0" w:rsidRDefault="00F922E2">
      <w:pPr>
        <w:pStyle w:val="Reasons"/>
      </w:pPr>
    </w:p>
    <w:p w14:paraId="33DC61F0" w14:textId="77777777" w:rsidR="00F922E2" w:rsidRPr="00AE13B0" w:rsidRDefault="00D21B2E">
      <w:pPr>
        <w:pStyle w:val="Proposal"/>
      </w:pPr>
      <w:r w:rsidRPr="00AE13B0">
        <w:t>ADD</w:t>
      </w:r>
      <w:r w:rsidRPr="00AE13B0">
        <w:tab/>
        <w:t>AFCP/</w:t>
      </w:r>
      <w:proofErr w:type="spellStart"/>
      <w:r w:rsidRPr="00AE13B0">
        <w:t>87A7</w:t>
      </w:r>
      <w:proofErr w:type="spellEnd"/>
      <w:r w:rsidRPr="00AE13B0">
        <w:t>/2</w:t>
      </w:r>
      <w:r w:rsidRPr="00AE13B0">
        <w:rPr>
          <w:vanish/>
          <w:color w:val="7F7F7F" w:themeColor="text1" w:themeTint="80"/>
          <w:vertAlign w:val="superscript"/>
        </w:rPr>
        <w:t>#1594</w:t>
      </w:r>
    </w:p>
    <w:p w14:paraId="28A60EB4" w14:textId="77777777" w:rsidR="00C97ADB" w:rsidRPr="00AE13B0" w:rsidRDefault="00D21B2E" w:rsidP="00D54048">
      <w:pPr>
        <w:pStyle w:val="Note"/>
        <w:rPr>
          <w:lang w:val="ru-RU"/>
        </w:rPr>
      </w:pPr>
      <w:proofErr w:type="spellStart"/>
      <w:r w:rsidRPr="00AE13B0">
        <w:rPr>
          <w:rStyle w:val="Artdef"/>
          <w:rFonts w:eastAsia="Times New Roman Bold"/>
          <w:lang w:val="ru-RU"/>
        </w:rPr>
        <w:t>5.</w:t>
      </w:r>
      <w:proofErr w:type="gramStart"/>
      <w:r w:rsidRPr="00AE13B0">
        <w:rPr>
          <w:rStyle w:val="Artdef"/>
          <w:rFonts w:eastAsia="Times New Roman Bold"/>
          <w:lang w:val="ru-RU"/>
        </w:rPr>
        <w:t>A17</w:t>
      </w:r>
      <w:proofErr w:type="spellEnd"/>
      <w:r w:rsidRPr="00AE13B0">
        <w:rPr>
          <w:rStyle w:val="Artdef"/>
          <w:lang w:val="ru-RU"/>
        </w:rPr>
        <w:tab/>
      </w:r>
      <w:r w:rsidRPr="00AE13B0">
        <w:rPr>
          <w:lang w:val="ru-RU"/>
        </w:rPr>
        <w:t>При</w:t>
      </w:r>
      <w:proofErr w:type="gramEnd"/>
      <w:r w:rsidRPr="00AE13B0">
        <w:rPr>
          <w:lang w:val="ru-RU"/>
        </w:rPr>
        <w:t xml:space="preserve"> использовании полосы частот 117,975−137 МГц воздушной подвижной спутниковой (R) службой должна применяться координация в соответствии с п. </w:t>
      </w:r>
      <w:proofErr w:type="spellStart"/>
      <w:r w:rsidRPr="00AE13B0">
        <w:rPr>
          <w:b/>
          <w:bCs/>
          <w:lang w:val="ru-RU"/>
        </w:rPr>
        <w:t>9.11А</w:t>
      </w:r>
      <w:proofErr w:type="spellEnd"/>
      <w:r w:rsidRPr="00AE13B0">
        <w:rPr>
          <w:lang w:val="ru-RU"/>
        </w:rPr>
        <w:t xml:space="preserve"> РР. Такое использование также ограничивается</w:t>
      </w:r>
      <w:r w:rsidRPr="00AE13B0">
        <w:rPr>
          <w:szCs w:val="22"/>
          <w:lang w:val="ru-RU"/>
        </w:rPr>
        <w:t xml:space="preserve"> негеостационарными спутниковыми системами и</w:t>
      </w:r>
      <w:r w:rsidRPr="00AE13B0">
        <w:rPr>
          <w:lang w:val="ru-RU"/>
        </w:rPr>
        <w:t xml:space="preserve"> системами воздушной связи, стандартизированными на международном уровне.</w:t>
      </w:r>
      <w:r w:rsidRPr="00AE13B0">
        <w:rPr>
          <w:sz w:val="16"/>
          <w:szCs w:val="16"/>
          <w:lang w:val="ru-RU"/>
        </w:rPr>
        <w:t>     (ВКР</w:t>
      </w:r>
      <w:r w:rsidRPr="00AE13B0">
        <w:rPr>
          <w:sz w:val="16"/>
          <w:szCs w:val="16"/>
          <w:lang w:val="ru-RU"/>
        </w:rPr>
        <w:noBreakHyphen/>
        <w:t>23)</w:t>
      </w:r>
    </w:p>
    <w:p w14:paraId="058ED30E" w14:textId="4358F15F" w:rsidR="00F922E2" w:rsidRPr="00AE13B0" w:rsidRDefault="00D21B2E">
      <w:pPr>
        <w:pStyle w:val="Reasons"/>
      </w:pPr>
      <w:r w:rsidRPr="00AE13B0">
        <w:rPr>
          <w:b/>
        </w:rPr>
        <w:t>Основания</w:t>
      </w:r>
      <w:r w:rsidRPr="00AE13B0">
        <w:t>:</w:t>
      </w:r>
      <w:r w:rsidRPr="00AE13B0">
        <w:tab/>
      </w:r>
      <w:r w:rsidR="0087262E" w:rsidRPr="00AE13B0">
        <w:t>Обеспечение сосуществования между системами ВПС(R)С, а также между системами ВПС(R)С в отношении ВП(R</w:t>
      </w:r>
      <w:proofErr w:type="gramStart"/>
      <w:r w:rsidR="0087262E" w:rsidRPr="00AE13B0">
        <w:t>)</w:t>
      </w:r>
      <w:proofErr w:type="gramEnd"/>
      <w:r w:rsidR="0087262E" w:rsidRPr="00AE13B0">
        <w:t>С и ВП(OR)С в полосе частот 117,975</w:t>
      </w:r>
      <w:r w:rsidR="00AE13B0">
        <w:t>−</w:t>
      </w:r>
      <w:r w:rsidR="0087262E" w:rsidRPr="00AE13B0">
        <w:t>137 МГц. Обеспечение использования нового распределения ВПС(R</w:t>
      </w:r>
      <w:proofErr w:type="gramStart"/>
      <w:r w:rsidR="0087262E" w:rsidRPr="00AE13B0">
        <w:t>)</w:t>
      </w:r>
      <w:proofErr w:type="gramEnd"/>
      <w:r w:rsidR="0087262E" w:rsidRPr="00AE13B0">
        <w:t>С только негеостационарными спутниковыми системами и системами воздушной связи, стандартизированными на международном уровне.</w:t>
      </w:r>
    </w:p>
    <w:p w14:paraId="53437463" w14:textId="77777777" w:rsidR="00F922E2" w:rsidRPr="00AE13B0" w:rsidRDefault="00D21B2E">
      <w:pPr>
        <w:pStyle w:val="Proposal"/>
      </w:pPr>
      <w:r w:rsidRPr="00AE13B0">
        <w:t>ADD</w:t>
      </w:r>
      <w:r w:rsidRPr="00AE13B0">
        <w:tab/>
        <w:t>AFCP/</w:t>
      </w:r>
      <w:proofErr w:type="spellStart"/>
      <w:r w:rsidRPr="00AE13B0">
        <w:t>87A7</w:t>
      </w:r>
      <w:proofErr w:type="spellEnd"/>
      <w:r w:rsidRPr="00AE13B0">
        <w:t>/3</w:t>
      </w:r>
      <w:r w:rsidRPr="00AE13B0">
        <w:rPr>
          <w:vanish/>
          <w:color w:val="7F7F7F" w:themeColor="text1" w:themeTint="80"/>
          <w:vertAlign w:val="superscript"/>
        </w:rPr>
        <w:t>#1595</w:t>
      </w:r>
    </w:p>
    <w:p w14:paraId="5DD4CB8F" w14:textId="77777777" w:rsidR="00C97ADB" w:rsidRPr="00AE13B0" w:rsidRDefault="00D21B2E" w:rsidP="00D54048">
      <w:pPr>
        <w:pStyle w:val="Note"/>
        <w:rPr>
          <w:rFonts w:eastAsia="Calibri"/>
          <w:lang w:val="ru-RU"/>
        </w:rPr>
      </w:pPr>
      <w:proofErr w:type="spellStart"/>
      <w:r w:rsidRPr="00AE13B0">
        <w:rPr>
          <w:rStyle w:val="Artdef"/>
          <w:rFonts w:eastAsia="Times New Roman Bold"/>
          <w:lang w:val="ru-RU"/>
        </w:rPr>
        <w:t>5.B17</w:t>
      </w:r>
      <w:proofErr w:type="spellEnd"/>
      <w:r w:rsidRPr="00AE13B0">
        <w:rPr>
          <w:rStyle w:val="Artdef"/>
          <w:lang w:val="ru-RU"/>
        </w:rPr>
        <w:tab/>
      </w:r>
      <w:r w:rsidRPr="00AE13B0">
        <w:rPr>
          <w:lang w:val="ru-RU"/>
        </w:rPr>
        <w:t>В полосе частот 117,975−137 МГц космические станции, работающие в воздушной подвижной спутниковой (R) службе, должны обеспечивать, чтобы плотность потока мощности их нежелательных излучений в соседней полосе 137–138 МГц не превышала −166,6 дБ(Вт/(м</w:t>
      </w:r>
      <w:r w:rsidRPr="00AE13B0">
        <w:rPr>
          <w:vertAlign w:val="superscript"/>
          <w:lang w:val="ru-RU"/>
        </w:rPr>
        <w:t>2</w:t>
      </w:r>
      <w:r w:rsidRPr="00AE13B0">
        <w:rPr>
          <w:lang w:val="ru-RU"/>
        </w:rPr>
        <w:t> · 14 кГц)) на поверхности Земли.</w:t>
      </w:r>
      <w:r w:rsidRPr="00AE13B0">
        <w:rPr>
          <w:sz w:val="16"/>
          <w:szCs w:val="16"/>
          <w:lang w:val="ru-RU"/>
        </w:rPr>
        <w:t>     (ВКР-23)</w:t>
      </w:r>
    </w:p>
    <w:p w14:paraId="479225BC" w14:textId="77777777" w:rsidR="00F922E2" w:rsidRPr="00AE13B0" w:rsidRDefault="00D21B2E">
      <w:pPr>
        <w:pStyle w:val="Reasons"/>
      </w:pPr>
      <w:r w:rsidRPr="00AE13B0">
        <w:rPr>
          <w:b/>
        </w:rPr>
        <w:t>Основания</w:t>
      </w:r>
      <w:r w:rsidRPr="00AE13B0">
        <w:t>:</w:t>
      </w:r>
      <w:r w:rsidRPr="00AE13B0">
        <w:tab/>
      </w:r>
      <w:r w:rsidR="0087262E" w:rsidRPr="00AE13B0">
        <w:t xml:space="preserve">Обеспечение защиты действующих служб в соседней полосе </w:t>
      </w:r>
      <w:proofErr w:type="gramStart"/>
      <w:r w:rsidR="0087262E" w:rsidRPr="00AE13B0">
        <w:t>137−138</w:t>
      </w:r>
      <w:proofErr w:type="gramEnd"/>
      <w:r w:rsidR="0087262E" w:rsidRPr="00AE13B0">
        <w:t xml:space="preserve"> МГц, учитывая, что нежелательные излучения в области побочных излучений для ВПС(R)С относятся к излучениям ниже 136,9375 МГц.</w:t>
      </w:r>
    </w:p>
    <w:p w14:paraId="4CBE6FA5" w14:textId="77777777" w:rsidR="00BD71B8" w:rsidRPr="00AE13B0" w:rsidRDefault="00D21B2E" w:rsidP="00BD71B8">
      <w:pPr>
        <w:pStyle w:val="AppendixNo"/>
        <w:spacing w:before="0"/>
      </w:pPr>
      <w:bookmarkStart w:id="17" w:name="_Toc459987149"/>
      <w:bookmarkStart w:id="18" w:name="_Toc459987815"/>
      <w:bookmarkStart w:id="19" w:name="_Toc42495156"/>
      <w:r w:rsidRPr="00AE13B0">
        <w:lastRenderedPageBreak/>
        <w:t xml:space="preserve">ПРИЛОЖЕНИЕ </w:t>
      </w:r>
      <w:proofErr w:type="gramStart"/>
      <w:r w:rsidRPr="00AE13B0">
        <w:rPr>
          <w:rStyle w:val="href"/>
        </w:rPr>
        <w:t>5</w:t>
      </w:r>
      <w:r w:rsidRPr="00AE13B0">
        <w:t xml:space="preserve">  (</w:t>
      </w:r>
      <w:proofErr w:type="gramEnd"/>
      <w:r w:rsidRPr="00AE13B0">
        <w:t>Пересм. ВКР-19)</w:t>
      </w:r>
      <w:bookmarkEnd w:id="17"/>
      <w:bookmarkEnd w:id="18"/>
      <w:bookmarkEnd w:id="19"/>
    </w:p>
    <w:p w14:paraId="40CDD852" w14:textId="77777777" w:rsidR="00BD71B8" w:rsidRPr="00AE13B0" w:rsidRDefault="00D21B2E" w:rsidP="00BD71B8">
      <w:pPr>
        <w:pStyle w:val="Appendixtitle"/>
      </w:pPr>
      <w:bookmarkStart w:id="20" w:name="_Toc459987150"/>
      <w:bookmarkStart w:id="21" w:name="_Toc459987816"/>
      <w:bookmarkStart w:id="22" w:name="_Toc42495157"/>
      <w:r w:rsidRPr="00AE13B0">
        <w:t xml:space="preserve">Определение администраций, с которыми должна проводиться </w:t>
      </w:r>
      <w:r w:rsidRPr="00AE13B0">
        <w:br/>
        <w:t xml:space="preserve">координация или должно быть достигнуто согласие </w:t>
      </w:r>
      <w:r w:rsidRPr="00AE13B0">
        <w:br/>
        <w:t>в соответствии с положениями Статьи 9</w:t>
      </w:r>
      <w:bookmarkEnd w:id="20"/>
      <w:bookmarkEnd w:id="21"/>
      <w:bookmarkEnd w:id="22"/>
    </w:p>
    <w:p w14:paraId="33F0914A" w14:textId="77777777" w:rsidR="00BD71B8" w:rsidRPr="00AE13B0" w:rsidRDefault="00D21B2E" w:rsidP="00BD71B8">
      <w:pPr>
        <w:pStyle w:val="AnnexNo"/>
        <w:spacing w:before="0"/>
      </w:pPr>
      <w:bookmarkStart w:id="23" w:name="_Toc459987151"/>
      <w:bookmarkStart w:id="24" w:name="_Toc459987817"/>
      <w:bookmarkStart w:id="25" w:name="_Toc42495158"/>
      <w:proofErr w:type="gramStart"/>
      <w:r w:rsidRPr="00AE13B0">
        <w:t>ДОПОЛНЕНИЕ  1</w:t>
      </w:r>
      <w:bookmarkEnd w:id="23"/>
      <w:bookmarkEnd w:id="24"/>
      <w:proofErr w:type="gramEnd"/>
      <w:r w:rsidRPr="00AE13B0">
        <w:rPr>
          <w:sz w:val="16"/>
          <w:szCs w:val="16"/>
        </w:rPr>
        <w:t>     (</w:t>
      </w:r>
      <w:r w:rsidRPr="00AE13B0">
        <w:rPr>
          <w:caps w:val="0"/>
          <w:sz w:val="16"/>
          <w:szCs w:val="16"/>
        </w:rPr>
        <w:t>Пересм</w:t>
      </w:r>
      <w:r w:rsidRPr="00AE13B0">
        <w:rPr>
          <w:sz w:val="16"/>
          <w:szCs w:val="16"/>
        </w:rPr>
        <w:t>. ВКР-19)</w:t>
      </w:r>
      <w:bookmarkEnd w:id="25"/>
    </w:p>
    <w:p w14:paraId="2F029302" w14:textId="77777777" w:rsidR="00BD71B8" w:rsidRPr="00AE13B0" w:rsidRDefault="00D21B2E" w:rsidP="00BD71B8">
      <w:pPr>
        <w:pStyle w:val="Heading1"/>
      </w:pPr>
      <w:r w:rsidRPr="00AE13B0">
        <w:t>1</w:t>
      </w:r>
      <w:r w:rsidRPr="00AE13B0">
        <w:tab/>
        <w:t xml:space="preserve"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</w:t>
      </w:r>
      <w:proofErr w:type="spellStart"/>
      <w:r w:rsidRPr="00AE13B0">
        <w:t>ССРО</w:t>
      </w:r>
      <w:proofErr w:type="spellEnd"/>
      <w:r w:rsidRPr="00AE13B0">
        <w:t xml:space="preserve"> (космос-Земля) и наземными службами в тех же полосах частот</w:t>
      </w:r>
      <w:r w:rsidRPr="00AE13B0">
        <w:rPr>
          <w:sz w:val="16"/>
          <w:szCs w:val="16"/>
        </w:rPr>
        <w:t> </w:t>
      </w:r>
      <w:proofErr w:type="gramStart"/>
      <w:r w:rsidRPr="00AE13B0">
        <w:rPr>
          <w:sz w:val="16"/>
          <w:szCs w:val="16"/>
        </w:rPr>
        <w:t>   (</w:t>
      </w:r>
      <w:proofErr w:type="gramEnd"/>
      <w:r w:rsidRPr="00AE13B0">
        <w:rPr>
          <w:b w:val="0"/>
          <w:bCs/>
          <w:sz w:val="16"/>
          <w:szCs w:val="16"/>
        </w:rPr>
        <w:t>ВКР-12)</w:t>
      </w:r>
    </w:p>
    <w:p w14:paraId="10CE8660" w14:textId="77777777" w:rsidR="00F922E2" w:rsidRPr="006A555E" w:rsidRDefault="00D21B2E">
      <w:pPr>
        <w:pStyle w:val="Proposal"/>
        <w:rPr>
          <w:lang w:val="en-GB"/>
        </w:rPr>
      </w:pPr>
      <w:r w:rsidRPr="006A555E">
        <w:rPr>
          <w:lang w:val="en-GB"/>
        </w:rPr>
        <w:t>MOD</w:t>
      </w:r>
      <w:r w:rsidRPr="006A555E">
        <w:rPr>
          <w:lang w:val="en-GB"/>
        </w:rPr>
        <w:tab/>
        <w:t>AFCP/</w:t>
      </w:r>
      <w:proofErr w:type="spellStart"/>
      <w:r w:rsidRPr="006A555E">
        <w:rPr>
          <w:lang w:val="en-GB"/>
        </w:rPr>
        <w:t>87A7</w:t>
      </w:r>
      <w:proofErr w:type="spellEnd"/>
      <w:r w:rsidRPr="006A555E">
        <w:rPr>
          <w:lang w:val="en-GB"/>
        </w:rPr>
        <w:t>/4</w:t>
      </w:r>
      <w:r w:rsidRPr="006A555E">
        <w:rPr>
          <w:vanish/>
          <w:color w:val="7F7F7F" w:themeColor="text1" w:themeTint="80"/>
          <w:vertAlign w:val="superscript"/>
          <w:lang w:val="en-GB"/>
        </w:rPr>
        <w:t>#1596</w:t>
      </w:r>
    </w:p>
    <w:p w14:paraId="5E05D1C3" w14:textId="77777777" w:rsidR="00C97ADB" w:rsidRPr="006A555E" w:rsidRDefault="00D21B2E" w:rsidP="00D54048">
      <w:pPr>
        <w:pStyle w:val="Heading2"/>
        <w:rPr>
          <w:rStyle w:val="FootnoteReference"/>
          <w:lang w:val="en-GB"/>
        </w:rPr>
      </w:pPr>
      <w:r w:rsidRPr="006A555E">
        <w:rPr>
          <w:lang w:val="en-GB"/>
        </w:rPr>
        <w:t>1.1</w:t>
      </w:r>
      <w:r w:rsidRPr="006A555E">
        <w:rPr>
          <w:lang w:val="en-GB"/>
        </w:rPr>
        <w:tab/>
      </w:r>
      <w:r w:rsidRPr="00AE13B0">
        <w:t>Ниже</w:t>
      </w:r>
      <w:r w:rsidRPr="006A555E">
        <w:rPr>
          <w:lang w:val="en-GB"/>
        </w:rPr>
        <w:t xml:space="preserve"> 1 </w:t>
      </w:r>
      <w:r w:rsidRPr="00AE13B0">
        <w:t>ГГц</w:t>
      </w:r>
      <w:r w:rsidRPr="006A555E">
        <w:rPr>
          <w:rStyle w:val="FootnoteReference"/>
          <w:b w:val="0"/>
          <w:lang w:val="en-GB"/>
        </w:rPr>
        <w:footnoteReference w:customMarkFollows="1" w:id="1"/>
        <w:t>*</w:t>
      </w:r>
    </w:p>
    <w:p w14:paraId="204D0B38" w14:textId="77777777" w:rsidR="00C97ADB" w:rsidRPr="00AE13B0" w:rsidRDefault="00D21B2E" w:rsidP="00D54048">
      <w:r w:rsidRPr="00AE13B0">
        <w:t>1.1.1</w:t>
      </w:r>
      <w:r w:rsidRPr="00AE13B0">
        <w:tab/>
        <w:t>В полосах 137–138 МГц и 400,15–401 МГц координация космической станции подвижной спутниковой службы (космос-Земля) относительно наземных служб (за исключением сетей воздушной подвижной (OR) службы, используемых администрациями, перечисленными в пп. </w:t>
      </w:r>
      <w:r w:rsidRPr="00AE13B0">
        <w:rPr>
          <w:b/>
          <w:bCs/>
        </w:rPr>
        <w:t>5.204</w:t>
      </w:r>
      <w:r w:rsidRPr="00AE13B0">
        <w:t xml:space="preserve"> и </w:t>
      </w:r>
      <w:r w:rsidRPr="00AE13B0">
        <w:rPr>
          <w:b/>
          <w:bCs/>
        </w:rPr>
        <w:t>5.206</w:t>
      </w:r>
      <w:r w:rsidRPr="00AE13B0">
        <w:t>, с 1 ноября 1996 г.) требуется только в том случае, если плотность потока мощности, создаваемая этой космической станцией у поверхности Земли, превышает −125 дБ(Вт/(м</w:t>
      </w:r>
      <w:r w:rsidRPr="00AE13B0">
        <w:rPr>
          <w:vertAlign w:val="superscript"/>
        </w:rPr>
        <w:t>2</w:t>
      </w:r>
      <w:r w:rsidRPr="00AE13B0">
        <w:t> · 4 кГц)).</w:t>
      </w:r>
    </w:p>
    <w:p w14:paraId="46B433F7" w14:textId="77777777" w:rsidR="00C97ADB" w:rsidRPr="00AE13B0" w:rsidRDefault="00D21B2E" w:rsidP="00D54048">
      <w:r w:rsidRPr="00AE13B0">
        <w:t>1.1.2</w:t>
      </w:r>
      <w:r w:rsidRPr="00AE13B0">
        <w:tab/>
        <w:t>В полосе 137–138 МГц координация космической станции подвижной спутниковой службы (космос-Земля) относительно воздушной подвижной (OR) службы требуется только в том случае, если плотность потока мощности, создаваемая этой космической станцией у поверхности Земли, превышает:</w:t>
      </w:r>
    </w:p>
    <w:p w14:paraId="0A3A75A8" w14:textId="77777777" w:rsidR="00C97ADB" w:rsidRPr="00AE13B0" w:rsidRDefault="00D21B2E" w:rsidP="00D54048">
      <w:pPr>
        <w:pStyle w:val="enumlev1"/>
      </w:pPr>
      <w:r w:rsidRPr="00AE13B0">
        <w:t>–</w:t>
      </w:r>
      <w:r w:rsidRPr="00AE13B0">
        <w:tab/>
        <w:t xml:space="preserve">–125 </w:t>
      </w:r>
      <w:proofErr w:type="gramStart"/>
      <w:r w:rsidRPr="00AE13B0">
        <w:t>дБ(</w:t>
      </w:r>
      <w:proofErr w:type="gramEnd"/>
      <w:r w:rsidRPr="00AE13B0">
        <w:t>Вт/(м</w:t>
      </w:r>
      <w:r w:rsidRPr="00AE13B0">
        <w:rPr>
          <w:vertAlign w:val="superscript"/>
        </w:rPr>
        <w:t>2</w:t>
      </w:r>
      <w:r w:rsidRPr="00AE13B0">
        <w:t xml:space="preserve"> · 4 кГц)) для сетей, в отношении которых полная информация для координации согласно Приложению </w:t>
      </w:r>
      <w:r w:rsidRPr="00AE13B0">
        <w:rPr>
          <w:b/>
          <w:bCs/>
        </w:rPr>
        <w:t>3</w:t>
      </w:r>
      <w:r w:rsidRPr="00AE13B0">
        <w:rPr>
          <w:rStyle w:val="FootnoteReference"/>
        </w:rPr>
        <w:footnoteReference w:customMarkFollows="1" w:id="2"/>
        <w:t>**</w:t>
      </w:r>
      <w:r w:rsidRPr="00AE13B0">
        <w:t xml:space="preserve"> была получена Бюро до 1 ноября 1996 года;</w:t>
      </w:r>
    </w:p>
    <w:p w14:paraId="7FC06939" w14:textId="77777777" w:rsidR="00C97ADB" w:rsidRPr="00AE13B0" w:rsidRDefault="00D21B2E" w:rsidP="00D54048">
      <w:pPr>
        <w:pStyle w:val="enumlev1"/>
      </w:pPr>
      <w:r w:rsidRPr="00AE13B0">
        <w:t>–</w:t>
      </w:r>
      <w:r w:rsidRPr="00AE13B0">
        <w:tab/>
        <w:t>–140 дБ(Вт/(м</w:t>
      </w:r>
      <w:r w:rsidRPr="00AE13B0">
        <w:rPr>
          <w:vertAlign w:val="superscript"/>
        </w:rPr>
        <w:t>2</w:t>
      </w:r>
      <w:r w:rsidRPr="00AE13B0">
        <w:t xml:space="preserve"> · 4 кГц)) для сетей, в отношении которых полная информация для координации согласно Приложению </w:t>
      </w:r>
      <w:r w:rsidRPr="00AE13B0">
        <w:rPr>
          <w:b/>
          <w:bCs/>
        </w:rPr>
        <w:t>4/</w:t>
      </w:r>
      <w:proofErr w:type="spellStart"/>
      <w:r w:rsidRPr="00AE13B0">
        <w:rPr>
          <w:b/>
          <w:bCs/>
        </w:rPr>
        <w:t>S4</w:t>
      </w:r>
      <w:proofErr w:type="spellEnd"/>
      <w:r w:rsidRPr="00AE13B0">
        <w:rPr>
          <w:b/>
          <w:bCs/>
        </w:rPr>
        <w:t>/3</w:t>
      </w:r>
      <w:r w:rsidRPr="00AE13B0">
        <w:rPr>
          <w:rStyle w:val="FootnoteReference"/>
        </w:rPr>
        <w:t>**</w:t>
      </w:r>
      <w:r w:rsidRPr="00AE13B0">
        <w:t xml:space="preserve"> была получена Бюро после 1 ноября 1996 года для администраций, указанных в § 1.1.1, выше.</w:t>
      </w:r>
    </w:p>
    <w:p w14:paraId="13919C95" w14:textId="77777777" w:rsidR="00C97ADB" w:rsidRPr="00AE13B0" w:rsidRDefault="00D21B2E" w:rsidP="00D54048">
      <w:r w:rsidRPr="00AE13B0">
        <w:t>1.1.3</w:t>
      </w:r>
      <w:r w:rsidRPr="00AE13B0">
        <w:tab/>
        <w:t xml:space="preserve">В полосе 137–138 МГц координация требуется также для космической станции на заменяющем спутнике сети подвижной спутниковой службы, в отношении которой полная информация для координации согласно Приложению </w:t>
      </w:r>
      <w:r w:rsidRPr="00AE13B0">
        <w:rPr>
          <w:b/>
          <w:bCs/>
        </w:rPr>
        <w:t>3</w:t>
      </w:r>
      <w:r w:rsidRPr="00AE13B0">
        <w:rPr>
          <w:rStyle w:val="FootnoteReference"/>
        </w:rPr>
        <w:t>**</w:t>
      </w:r>
      <w:r w:rsidRPr="00AE13B0">
        <w:t xml:space="preserve"> была получена Бюро до 1 ноября 1996 года, а плотность потока мощности у поверхности Земли превышает –125 дБ(Вт/(м</w:t>
      </w:r>
      <w:r w:rsidRPr="00AE13B0">
        <w:rPr>
          <w:vertAlign w:val="superscript"/>
        </w:rPr>
        <w:t>2</w:t>
      </w:r>
      <w:r w:rsidRPr="00AE13B0">
        <w:t> · 4 кГц)) для администраций, указанных в § 1.1.1, выше.</w:t>
      </w:r>
    </w:p>
    <w:p w14:paraId="5430B0C2" w14:textId="77777777" w:rsidR="00C97ADB" w:rsidRPr="00AE13B0" w:rsidRDefault="00D21B2E" w:rsidP="004003BF">
      <w:pPr>
        <w:rPr>
          <w:ins w:id="26" w:author="Sikacheva, Violetta" w:date="2023-04-04T00:37:00Z"/>
          <w:rFonts w:asciiTheme="minorHAnsi" w:hAnsiTheme="minorHAnsi"/>
          <w:sz w:val="16"/>
          <w:szCs w:val="16"/>
          <w:lang w:eastAsia="zh-CN"/>
          <w:rPrChange w:id="27" w:author="Khrisanfova, Tatiana" w:date="2023-10-30T14:38:00Z">
            <w:rPr>
              <w:ins w:id="28" w:author="Sikacheva, Violetta" w:date="2023-04-04T00:37:00Z"/>
              <w:rFonts w:asciiTheme="minorHAnsi" w:hAnsiTheme="minorHAnsi"/>
              <w:lang w:eastAsia="zh-CN"/>
            </w:rPr>
          </w:rPrChange>
        </w:rPr>
      </w:pPr>
      <w:ins w:id="29" w:author="Sikacheva, Violetta" w:date="2023-03-03T12:10:00Z">
        <w:r w:rsidRPr="00AE13B0">
          <w:t>1.1.4</w:t>
        </w:r>
        <w:r w:rsidRPr="00AE13B0">
          <w:tab/>
        </w:r>
      </w:ins>
      <w:ins w:id="30" w:author="Sinitsyn, Nikita" w:date="2023-03-07T17:34:00Z">
        <w:r w:rsidRPr="00AE13B0">
          <w:rPr>
            <w:lang w:eastAsia="zh-CN"/>
            <w:rPrChange w:id="31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В полосе </w:t>
        </w:r>
      </w:ins>
      <w:ins w:id="32" w:author="Sinitsyn, Nikita" w:date="2023-03-07T18:04:00Z">
        <w:r w:rsidRPr="00AE13B0">
          <w:rPr>
            <w:lang w:eastAsia="zh-CN"/>
          </w:rPr>
          <w:t>117,975</w:t>
        </w:r>
      </w:ins>
      <w:ins w:id="33" w:author="Komissarova, Olga" w:date="2023-04-14T11:59:00Z">
        <w:r w:rsidRPr="00AE13B0">
          <w:rPr>
            <w:lang w:eastAsia="zh-CN"/>
          </w:rPr>
          <w:t>−</w:t>
        </w:r>
      </w:ins>
      <w:ins w:id="34" w:author="Sinitsyn, Nikita" w:date="2023-03-07T18:04:00Z">
        <w:r w:rsidRPr="00AE13B0">
          <w:rPr>
            <w:lang w:eastAsia="zh-CN"/>
          </w:rPr>
          <w:t xml:space="preserve">137 </w:t>
        </w:r>
      </w:ins>
      <w:ins w:id="35" w:author="Sinitsyn, Nikita" w:date="2023-03-07T17:34:00Z">
        <w:r w:rsidRPr="00AE13B0">
          <w:rPr>
            <w:lang w:eastAsia="zh-CN"/>
            <w:rPrChange w:id="36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МГц координация космической станции </w:t>
        </w:r>
      </w:ins>
      <w:ins w:id="37" w:author="Sinitsyn, Nikita" w:date="2023-03-07T18:04:00Z">
        <w:r w:rsidRPr="00AE13B0">
          <w:rPr>
            <w:lang w:eastAsia="zh-CN"/>
            <w:rPrChange w:id="38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воздушной</w:t>
        </w:r>
      </w:ins>
      <w:ins w:id="39" w:author="Sinitsyn, Nikita" w:date="2023-03-07T17:34:00Z">
        <w:r w:rsidRPr="00AE13B0">
          <w:rPr>
            <w:lang w:eastAsia="zh-CN"/>
            <w:rPrChange w:id="40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подвижной спутниковой (R) службы (космос-Земля) в отношении </w:t>
        </w:r>
      </w:ins>
      <w:ins w:id="41" w:author="Sinitsyn, Nikita" w:date="2023-03-07T18:04:00Z">
        <w:r w:rsidRPr="00AE13B0">
          <w:rPr>
            <w:lang w:eastAsia="zh-CN"/>
            <w:rPrChange w:id="42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воздушной</w:t>
        </w:r>
      </w:ins>
      <w:ins w:id="43" w:author="Sinitsyn, Nikita" w:date="2023-03-07T17:34:00Z">
        <w:r w:rsidRPr="00AE13B0">
          <w:rPr>
            <w:lang w:eastAsia="zh-CN"/>
            <w:rPrChange w:id="44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подвижной (R) службы и </w:t>
        </w:r>
      </w:ins>
      <w:ins w:id="45" w:author="Sinitsyn, Nikita" w:date="2023-03-07T18:05:00Z">
        <w:r w:rsidRPr="00AE13B0">
          <w:rPr>
            <w:lang w:eastAsia="zh-CN"/>
          </w:rPr>
          <w:t xml:space="preserve">воздушной </w:t>
        </w:r>
      </w:ins>
      <w:ins w:id="46" w:author="Sinitsyn, Nikita" w:date="2023-03-07T17:34:00Z">
        <w:r w:rsidRPr="00AE13B0">
          <w:rPr>
            <w:lang w:eastAsia="zh-CN"/>
            <w:rPrChange w:id="47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подвижной (OR) службы требуется только в том случае, если </w:t>
        </w:r>
      </w:ins>
      <w:ins w:id="48" w:author="Sinitsyn, Nikita" w:date="2023-03-07T18:05:00Z">
        <w:r w:rsidRPr="00AE13B0">
          <w:rPr>
            <w:lang w:eastAsia="zh-CN"/>
            <w:rPrChange w:id="49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значение п.п.м.</w:t>
        </w:r>
      </w:ins>
      <w:ins w:id="50" w:author="Sinitsyn, Nikita" w:date="2023-03-07T17:34:00Z">
        <w:r w:rsidRPr="00AE13B0">
          <w:rPr>
            <w:lang w:eastAsia="zh-CN"/>
            <w:rPrChange w:id="51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, создаваем</w:t>
        </w:r>
      </w:ins>
      <w:ins w:id="52" w:author="Sinitsyn, Nikita" w:date="2023-03-07T18:05:00Z">
        <w:r w:rsidRPr="00AE13B0">
          <w:rPr>
            <w:lang w:eastAsia="zh-CN"/>
            <w:rPrChange w:id="53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о</w:t>
        </w:r>
      </w:ins>
      <w:ins w:id="54" w:author="Svechnikov, Andrey" w:date="2023-03-15T10:08:00Z">
        <w:r w:rsidRPr="00AE13B0">
          <w:rPr>
            <w:rFonts w:asciiTheme="minorHAnsi" w:hAnsiTheme="minorHAnsi"/>
            <w:lang w:eastAsia="zh-CN"/>
          </w:rPr>
          <w:t>й</w:t>
        </w:r>
      </w:ins>
      <w:ins w:id="55" w:author="Sinitsyn, Nikita" w:date="2023-03-07T17:34:00Z">
        <w:r w:rsidRPr="00AE13B0">
          <w:rPr>
            <w:lang w:eastAsia="zh-CN"/>
            <w:rPrChange w:id="56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космической станцией, превышает </w:t>
        </w:r>
      </w:ins>
      <w:ins w:id="57" w:author="Beliaeva, Oxana" w:date="2023-04-04T04:16:00Z">
        <w:r w:rsidRPr="00AE13B0">
          <w:t>−14</w:t>
        </w:r>
      </w:ins>
      <w:ins w:id="58" w:author="Khrisanfova, Tatiana" w:date="2023-10-30T14:39:00Z">
        <w:r w:rsidR="007A5198" w:rsidRPr="00AE13B0">
          <w:t>8</w:t>
        </w:r>
      </w:ins>
      <w:ins w:id="59" w:author="Beliaeva, Oxana" w:date="2023-04-04T04:16:00Z">
        <w:r w:rsidRPr="00AE13B0">
          <w:t> дБ(Вт/(м</w:t>
        </w:r>
        <w:r w:rsidRPr="00AE13B0">
          <w:rPr>
            <w:vertAlign w:val="superscript"/>
          </w:rPr>
          <w:t>2</w:t>
        </w:r>
        <w:r w:rsidRPr="00AE13B0">
          <w:t> · 4 кГц)) на поверхности Земли</w:t>
        </w:r>
      </w:ins>
      <w:ins w:id="60" w:author="Beliaeva, Oxana" w:date="2023-04-04T04:17:00Z">
        <w:r w:rsidRPr="00AE13B0">
          <w:t xml:space="preserve"> и в пределах</w:t>
        </w:r>
      </w:ins>
      <w:ins w:id="61" w:author="Beliaeva, Oxana" w:date="2023-04-04T04:16:00Z">
        <w:r w:rsidRPr="00AE13B0">
          <w:t xml:space="preserve"> </w:t>
        </w:r>
      </w:ins>
      <w:ins w:id="62" w:author="Sinitsyn, Nikita" w:date="2023-03-07T17:34:00Z">
        <w:r w:rsidRPr="00AE13B0">
          <w:rPr>
            <w:lang w:eastAsia="zh-CN"/>
            <w:rPrChange w:id="63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[</w:t>
        </w:r>
      </w:ins>
      <w:ins w:id="64" w:author="Oxana Belyaeva" w:date="2023-03-28T09:35:00Z">
        <w:r w:rsidRPr="00AE13B0">
          <w:rPr>
            <w:lang w:eastAsia="zh-CN"/>
            <w:rPrChange w:id="65" w:author="Oxana Belyaeva" w:date="2023-03-28T09:35:00Z">
              <w:rPr>
                <w:rFonts w:asciiTheme="minorHAnsi" w:hAnsiTheme="minorHAnsi" w:cs="TimesNewRomanPSMT"/>
                <w:szCs w:val="24"/>
                <w:highlight w:val="cyan"/>
                <w:lang w:eastAsia="zh-CN"/>
              </w:rPr>
            </w:rPrChange>
          </w:rPr>
          <w:t>подлежит определению</w:t>
        </w:r>
      </w:ins>
      <w:ins w:id="66" w:author="Komissarova, Olga" w:date="2023-04-04T05:25:00Z">
        <w:r w:rsidRPr="00AE13B0">
          <w:rPr>
            <w:lang w:eastAsia="zh-CN"/>
          </w:rPr>
          <w:t xml:space="preserve"> км</w:t>
        </w:r>
      </w:ins>
      <w:ins w:id="67" w:author="Sinitsyn, Nikita" w:date="2023-03-07T17:34:00Z">
        <w:r w:rsidRPr="00AE13B0">
          <w:rPr>
            <w:lang w:eastAsia="zh-CN"/>
            <w:rPrChange w:id="68" w:author="Beliaeva, Oxana" w:date="2023-04-04T04:17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]</w:t>
        </w:r>
      </w:ins>
      <w:ins w:id="69" w:author="Beliaeva, Oxana" w:date="2023-04-04T04:17:00Z">
        <w:r w:rsidRPr="00AE13B0">
          <w:rPr>
            <w:lang w:eastAsia="zh-CN"/>
          </w:rPr>
          <w:t xml:space="preserve"> </w:t>
        </w:r>
        <w:r w:rsidRPr="00AE13B0">
          <w:rPr>
            <w:lang w:eastAsia="zh-CN"/>
            <w:rPrChange w:id="70" w:author="Beliaeva, Oxana" w:date="2023-04-04T04:17:00Z">
              <w:rPr>
                <w:rFonts w:asciiTheme="minorHAnsi" w:hAnsiTheme="minorHAnsi" w:cs="TimesNewRomanPSMT"/>
                <w:szCs w:val="24"/>
                <w:highlight w:val="cyan"/>
                <w:lang w:eastAsia="zh-CN"/>
              </w:rPr>
            </w:rPrChange>
          </w:rPr>
          <w:t>от границы страны</w:t>
        </w:r>
      </w:ins>
      <w:ins w:id="71" w:author="Sinitsyn, Nikita" w:date="2023-03-07T17:34:00Z">
        <w:r w:rsidRPr="00AE13B0">
          <w:rPr>
            <w:lang w:eastAsia="zh-CN"/>
            <w:rPrChange w:id="72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.</w:t>
        </w:r>
      </w:ins>
      <w:ins w:id="73" w:author="Khrisanfova, Tatiana" w:date="2023-10-30T16:05:00Z">
        <w:r w:rsidR="005555AC" w:rsidRPr="00AE13B0">
          <w:rPr>
            <w:sz w:val="16"/>
            <w:szCs w:val="16"/>
            <w:lang w:eastAsia="zh-CN"/>
            <w:rPrChange w:id="74" w:author="Khrisanfova, Tatiana" w:date="2023-10-30T16:05:00Z">
              <w:rPr>
                <w:lang w:val="en-GB" w:eastAsia="zh-CN"/>
              </w:rPr>
            </w:rPrChange>
          </w:rPr>
          <w:t>     </w:t>
        </w:r>
      </w:ins>
      <w:ins w:id="75" w:author="Khrisanfova, Tatiana" w:date="2023-10-30T14:38:00Z">
        <w:r w:rsidR="00642E3B" w:rsidRPr="00AE13B0">
          <w:rPr>
            <w:sz w:val="16"/>
            <w:szCs w:val="16"/>
            <w:lang w:eastAsia="zh-CN"/>
          </w:rPr>
          <w:t>(ВКР-23)</w:t>
        </w:r>
      </w:ins>
    </w:p>
    <w:p w14:paraId="6AF9D7E4" w14:textId="77777777" w:rsidR="00C97ADB" w:rsidRPr="00AE13B0" w:rsidRDefault="00D21B2E" w:rsidP="00BD1D1F">
      <w:pPr>
        <w:pStyle w:val="Note"/>
        <w:rPr>
          <w:rFonts w:asciiTheme="minorHAnsi" w:hAnsiTheme="minorHAnsi" w:cs="TimesNewRomanPSMT"/>
          <w:szCs w:val="24"/>
          <w:lang w:val="ru-RU" w:eastAsia="zh-CN"/>
        </w:rPr>
      </w:pPr>
      <w:r w:rsidRPr="00AE13B0">
        <w:rPr>
          <w:lang w:val="ru-RU" w:eastAsia="zh-CN"/>
        </w:rPr>
        <w:t>ПРИМЕЧАНИЕ. − Элемент этого положения возможно использовать для разработки возможного нового примечания.</w:t>
      </w:r>
    </w:p>
    <w:p w14:paraId="0DDC48BB" w14:textId="77777777" w:rsidR="00F922E2" w:rsidRPr="00AE13B0" w:rsidRDefault="00D21B2E">
      <w:pPr>
        <w:pStyle w:val="Reasons"/>
      </w:pPr>
      <w:r w:rsidRPr="00AE13B0">
        <w:rPr>
          <w:b/>
        </w:rPr>
        <w:t>Основания</w:t>
      </w:r>
      <w:proofErr w:type="gramStart"/>
      <w:r w:rsidRPr="00AE13B0">
        <w:t>:</w:t>
      </w:r>
      <w:r w:rsidRPr="00AE13B0">
        <w:tab/>
      </w:r>
      <w:r w:rsidR="006C2A13" w:rsidRPr="00AE13B0">
        <w:t>Необходимо</w:t>
      </w:r>
      <w:proofErr w:type="gramEnd"/>
      <w:r w:rsidR="006C2A13" w:rsidRPr="00AE13B0">
        <w:t xml:space="preserve"> внести изменения для уточнения порога координации, который будет использоваться для определения требований по координации в отношении наземных служб в полосе 117,075–137 МГц в соответствии с п. </w:t>
      </w:r>
      <w:r w:rsidR="006C2A13" w:rsidRPr="00AE13B0">
        <w:rPr>
          <w:b/>
          <w:bCs/>
        </w:rPr>
        <w:t>9.27</w:t>
      </w:r>
      <w:r w:rsidR="006C2A13" w:rsidRPr="00AE13B0">
        <w:t xml:space="preserve"> РР. В Дополнении 1 к Приложению </w:t>
      </w:r>
      <w:r w:rsidR="006C2A13" w:rsidRPr="00AE13B0">
        <w:rPr>
          <w:b/>
          <w:bCs/>
        </w:rPr>
        <w:t>5</w:t>
      </w:r>
      <w:r w:rsidR="006C2A13" w:rsidRPr="00AE13B0">
        <w:t xml:space="preserve"> к РР установлено </w:t>
      </w:r>
      <w:r w:rsidR="006C2A13" w:rsidRPr="00AE13B0">
        <w:lastRenderedPageBreak/>
        <w:t>ограничение п.п.м., применяемое к системам ПСС для обеспечения сосуществования с ВП(OR)С в соседних полосах; это ограничение может быть применимо и к распределению ВПС(R)С.</w:t>
      </w:r>
    </w:p>
    <w:p w14:paraId="56DEEDFF" w14:textId="77777777" w:rsidR="00F922E2" w:rsidRPr="00AE13B0" w:rsidRDefault="00D21B2E">
      <w:pPr>
        <w:pStyle w:val="Proposal"/>
      </w:pPr>
      <w:r w:rsidRPr="00AE13B0">
        <w:t>SUP</w:t>
      </w:r>
      <w:r w:rsidRPr="00AE13B0">
        <w:tab/>
        <w:t>AFCP/</w:t>
      </w:r>
      <w:proofErr w:type="spellStart"/>
      <w:r w:rsidRPr="00AE13B0">
        <w:t>87A7</w:t>
      </w:r>
      <w:proofErr w:type="spellEnd"/>
      <w:r w:rsidRPr="00AE13B0">
        <w:t>/5</w:t>
      </w:r>
      <w:r w:rsidRPr="00AE13B0">
        <w:rPr>
          <w:vanish/>
          <w:color w:val="7F7F7F" w:themeColor="text1" w:themeTint="80"/>
          <w:vertAlign w:val="superscript"/>
        </w:rPr>
        <w:t>#1611</w:t>
      </w:r>
    </w:p>
    <w:p w14:paraId="415D3517" w14:textId="77777777" w:rsidR="00C97ADB" w:rsidRPr="00AE13B0" w:rsidRDefault="00D21B2E" w:rsidP="00D54048">
      <w:pPr>
        <w:pStyle w:val="ResNo"/>
      </w:pPr>
      <w:bookmarkStart w:id="76" w:name="_Toc35863653"/>
      <w:bookmarkStart w:id="77" w:name="_Toc35864021"/>
      <w:bookmarkStart w:id="78" w:name="_Toc36020416"/>
      <w:r w:rsidRPr="00AE13B0">
        <w:rPr>
          <w:szCs w:val="26"/>
        </w:rPr>
        <w:t>Резолюция 428 (ВКР-19)</w:t>
      </w:r>
      <w:bookmarkEnd w:id="76"/>
      <w:bookmarkEnd w:id="77"/>
      <w:bookmarkEnd w:id="78"/>
    </w:p>
    <w:p w14:paraId="2FCA8AF3" w14:textId="77777777" w:rsidR="00C97ADB" w:rsidRPr="00AE13B0" w:rsidRDefault="00D21B2E" w:rsidP="00D54048">
      <w:pPr>
        <w:pStyle w:val="Restitle"/>
      </w:pPr>
      <w:bookmarkStart w:id="79" w:name="_Toc450048797"/>
      <w:bookmarkStart w:id="80" w:name="_Toc35863654"/>
      <w:bookmarkStart w:id="81" w:name="_Toc35864022"/>
      <w:bookmarkStart w:id="82" w:name="_Toc36020417"/>
      <w:r w:rsidRPr="00AE13B0">
        <w:rPr>
          <w:rFonts w:eastAsia="Times New Roman Bold"/>
          <w:bCs/>
          <w:szCs w:val="26"/>
        </w:rPr>
        <w:t xml:space="preserve">Исследования возможного нового распределения воздушной подвижной спутниковой (R) службе в полосе частот </w:t>
      </w:r>
      <w:proofErr w:type="gramStart"/>
      <w:r w:rsidRPr="00AE13B0">
        <w:rPr>
          <w:rFonts w:eastAsia="Times New Roman Bold"/>
          <w:bCs/>
          <w:szCs w:val="26"/>
        </w:rPr>
        <w:t>117,975−137</w:t>
      </w:r>
      <w:proofErr w:type="gramEnd"/>
      <w:r w:rsidRPr="00AE13B0">
        <w:rPr>
          <w:rFonts w:eastAsia="Times New Roman Bold"/>
          <w:bCs/>
          <w:szCs w:val="26"/>
        </w:rPr>
        <w:t xml:space="preserve"> МГц для поддержки воздушной ОВЧ-связи </w:t>
      </w:r>
      <w:bookmarkEnd w:id="79"/>
      <w:r w:rsidRPr="00AE13B0">
        <w:rPr>
          <w:rFonts w:eastAsia="Times New Roman Bold"/>
          <w:bCs/>
          <w:szCs w:val="26"/>
        </w:rPr>
        <w:t>в направлениях Земля-космос и космос-Земля</w:t>
      </w:r>
      <w:bookmarkEnd w:id="80"/>
      <w:bookmarkEnd w:id="81"/>
      <w:bookmarkEnd w:id="82"/>
    </w:p>
    <w:p w14:paraId="08414CB8" w14:textId="77777777" w:rsidR="007A5198" w:rsidRPr="00AE13B0" w:rsidRDefault="007A5198" w:rsidP="00411C49">
      <w:pPr>
        <w:pStyle w:val="Reasons"/>
      </w:pPr>
    </w:p>
    <w:p w14:paraId="4C28EA69" w14:textId="77777777" w:rsidR="00F922E2" w:rsidRPr="00AE13B0" w:rsidRDefault="007A5198" w:rsidP="007A5198">
      <w:pPr>
        <w:jc w:val="center"/>
      </w:pPr>
      <w:r w:rsidRPr="00AE13B0">
        <w:t>______________</w:t>
      </w:r>
    </w:p>
    <w:sectPr w:rsidR="00F922E2" w:rsidRPr="00AE13B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8121" w14:textId="77777777" w:rsidR="00B958BD" w:rsidRDefault="00B958BD">
      <w:r>
        <w:separator/>
      </w:r>
    </w:p>
  </w:endnote>
  <w:endnote w:type="continuationSeparator" w:id="0">
    <w:p w14:paraId="1EE51F65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D38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402F45" w14:textId="5B2EA58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555E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EAF1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2E3B">
      <w:rPr>
        <w:lang w:val="fr-FR"/>
      </w:rPr>
      <w:t>P:\RUS\ITU-R\CONF-R\CMR23\000\087ADD07R.docx</w:t>
    </w:r>
    <w:r>
      <w:fldChar w:fldCharType="end"/>
    </w:r>
    <w:r w:rsidR="00642E3B">
      <w:t xml:space="preserve"> (529996)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1455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2E3B">
      <w:rPr>
        <w:lang w:val="fr-FR"/>
      </w:rPr>
      <w:t>P:\RUS\ITU-R\CONF-R\CMR23\000\087ADD07R.docx</w:t>
    </w:r>
    <w:r>
      <w:fldChar w:fldCharType="end"/>
    </w:r>
    <w:r w:rsidR="00642E3B">
      <w:t xml:space="preserve"> (529996)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D2F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6693C29" w14:textId="77777777" w:rsidR="00B958BD" w:rsidRDefault="00B958BD">
      <w:r>
        <w:continuationSeparator/>
      </w:r>
    </w:p>
  </w:footnote>
  <w:footnote w:id="1">
    <w:p w14:paraId="331269E5" w14:textId="77777777" w:rsidR="00C97ADB" w:rsidRPr="002647C0" w:rsidRDefault="00D21B2E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</w:t>
      </w:r>
      <w:r w:rsidRPr="002647C0">
        <w:rPr>
          <w:lang w:val="ru-RU"/>
        </w:rPr>
        <w:tab/>
        <w:t>Эти положения применяются только к ПСС.</w:t>
      </w:r>
    </w:p>
  </w:footnote>
  <w:footnote w:id="2">
    <w:p w14:paraId="6475411E" w14:textId="77777777" w:rsidR="00C97ADB" w:rsidRPr="00304723" w:rsidRDefault="00D21B2E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**</w:t>
      </w:r>
      <w:r w:rsidRPr="002647C0">
        <w:rPr>
          <w:lang w:val="ru-RU"/>
        </w:rPr>
        <w:tab/>
      </w:r>
      <w:r w:rsidRPr="002647C0">
        <w:rPr>
          <w:i/>
          <w:iCs/>
          <w:lang w:val="ru-RU"/>
        </w:rPr>
        <w:t>Примечание Секретариата</w:t>
      </w:r>
      <w:r w:rsidRPr="002647C0">
        <w:rPr>
          <w:lang w:val="ru-RU"/>
        </w:rPr>
        <w:t>. – Издание 1990 г., пересмотренное в 1994 году.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14F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3AE5">
      <w:rPr>
        <w:noProof/>
      </w:rPr>
      <w:t>2</w:t>
    </w:r>
    <w:r>
      <w:fldChar w:fldCharType="end"/>
    </w:r>
  </w:p>
  <w:p w14:paraId="0DAAFAC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11388679">
    <w:abstractNumId w:val="0"/>
  </w:num>
  <w:num w:numId="2" w16cid:durableId="11073889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Khrisanfova, Tatiana">
    <w15:presenceInfo w15:providerId="AD" w15:userId="S-1-5-21-8740799-900759487-1415713722-53545"/>
  </w15:person>
  <w15:person w15:author="Sinitsyn, Nikita">
    <w15:presenceInfo w15:providerId="AD" w15:userId="S::nikita.sinitsyn@itu.int::a288e80c-6b72-4a06-b0c7-f941f3557852"/>
  </w15:person>
  <w15:person w15:author="Komissarova, Olga">
    <w15:presenceInfo w15:providerId="AD" w15:userId="S::olga.komissarova@itu.int::b7d417e3-6c34-4477-9438-c6ebca182371"/>
  </w15:person>
  <w15:person w15:author="Svechnikov, Andrey">
    <w15:presenceInfo w15:providerId="AD" w15:userId="S::andrey.svechnikov@itu.int::418ef1a6-6410-43f7-945c-ecdf6914929c"/>
  </w15:person>
  <w15:person w15:author="Beliaeva, Oxana">
    <w15:presenceInfo w15:providerId="AD" w15:userId="S::oxana.beliaeva@itu.int::9788bb90-a58a-473a-961b-92d83c649ffd"/>
  </w15:person>
  <w15:person w15:author="Oxana Belyaev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57AF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539B8"/>
    <w:rsid w:val="00290C74"/>
    <w:rsid w:val="002A2D3F"/>
    <w:rsid w:val="002C0AAB"/>
    <w:rsid w:val="00300F84"/>
    <w:rsid w:val="00302CAB"/>
    <w:rsid w:val="003116F9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92DAB"/>
    <w:rsid w:val="004A58F4"/>
    <w:rsid w:val="004B716F"/>
    <w:rsid w:val="004C1369"/>
    <w:rsid w:val="004C47ED"/>
    <w:rsid w:val="004C6D0B"/>
    <w:rsid w:val="004E6355"/>
    <w:rsid w:val="004F3B0D"/>
    <w:rsid w:val="0051315E"/>
    <w:rsid w:val="005144A9"/>
    <w:rsid w:val="00514E1F"/>
    <w:rsid w:val="00521B1D"/>
    <w:rsid w:val="005305D5"/>
    <w:rsid w:val="00540D1E"/>
    <w:rsid w:val="005555AC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2E3B"/>
    <w:rsid w:val="00657DE0"/>
    <w:rsid w:val="00692C06"/>
    <w:rsid w:val="006A555E"/>
    <w:rsid w:val="006A6E9B"/>
    <w:rsid w:val="006C2A13"/>
    <w:rsid w:val="00713859"/>
    <w:rsid w:val="00763F4F"/>
    <w:rsid w:val="00775720"/>
    <w:rsid w:val="007917AE"/>
    <w:rsid w:val="007A08B5"/>
    <w:rsid w:val="007A5198"/>
    <w:rsid w:val="00811633"/>
    <w:rsid w:val="00812452"/>
    <w:rsid w:val="00815749"/>
    <w:rsid w:val="0087262E"/>
    <w:rsid w:val="00872FC8"/>
    <w:rsid w:val="008B43F2"/>
    <w:rsid w:val="008C3257"/>
    <w:rsid w:val="008C401C"/>
    <w:rsid w:val="00903AE5"/>
    <w:rsid w:val="009119CC"/>
    <w:rsid w:val="00917C0A"/>
    <w:rsid w:val="00941A02"/>
    <w:rsid w:val="00966C93"/>
    <w:rsid w:val="009770E7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13B0"/>
    <w:rsid w:val="00B24E60"/>
    <w:rsid w:val="00B468A6"/>
    <w:rsid w:val="00B516F0"/>
    <w:rsid w:val="00B75113"/>
    <w:rsid w:val="00B9052D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65E2"/>
    <w:rsid w:val="00C56E7A"/>
    <w:rsid w:val="00C606F3"/>
    <w:rsid w:val="00C779CE"/>
    <w:rsid w:val="00C916AF"/>
    <w:rsid w:val="00CC47C6"/>
    <w:rsid w:val="00CC4DE6"/>
    <w:rsid w:val="00CE5E47"/>
    <w:rsid w:val="00CF020F"/>
    <w:rsid w:val="00D21B2E"/>
    <w:rsid w:val="00D321A1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22E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3B36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Headingb0">
    <w:name w:val="Heading b"/>
    <w:basedOn w:val="Normal"/>
    <w:rsid w:val="00642E3B"/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6A608-A8A3-454B-A143-C827568B40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402440-CF70-42FB-B90F-8FB6E9408722}">
  <ds:schemaRefs>
    <ds:schemaRef ds:uri="http://schemas.microsoft.com/office/infopath/2007/PartnerControls"/>
    <ds:schemaRef ds:uri="32a1a8c5-2265-4ebc-b7a0-2071e2c5c9bb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1117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R23-WRC23-C-0087!A7!MSW-R</vt:lpstr>
    </vt:vector>
  </TitlesOfParts>
  <Manager>General Secretariat - Pool</Manager>
  <Company>International Telecommunication Union (ITU)</Company>
  <LinksUpToDate>false</LinksUpToDate>
  <CharactersWithSpaces>8363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R23-WRC23-C-0087!A7!MSW-R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2023-11-01T16:42:00Z</dcterms:created>
  <dcterms:modified xsi:type="dcterms:W3CDTF">2023-11-14T07:40:00Z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