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169"/>
        <w:gridCol w:w="1951"/>
      </w:tblGrid>
      <w:tr w:rsidR="00F320AA" w:rsidRPr="00354C79" w14:paraId="06AF9B16" w14:textId="77777777" w:rsidTr="00F320AA">
        <w:trPr>
          <w:cantSplit/>
        </w:trPr>
        <w:tc>
          <w:tcPr>
            <w:tcW w:w="1418" w:type="dxa"/>
            <w:vAlign w:val="center"/>
          </w:tcPr>
          <w:p w14:paraId="6966A461" w14:textId="77777777" w:rsidR="00F320AA" w:rsidRPr="00354C79" w:rsidRDefault="00F320AA" w:rsidP="00F320AA">
            <w:pPr>
              <w:spacing w:before="0"/>
              <w:rPr>
                <w:rFonts w:ascii="Verdana" w:hAnsi="Verdana"/>
                <w:position w:val="6"/>
                <w:lang w:val="en-US"/>
              </w:rPr>
            </w:pPr>
            <w:r w:rsidRPr="00354C79">
              <w:rPr>
                <w:lang w:val="en-US"/>
              </w:rPr>
              <w:drawing>
                <wp:inline distT="0" distB="0" distL="0" distR="0" wp14:anchorId="391286AE" wp14:editId="16C58732">
                  <wp:extent cx="712470" cy="785495"/>
                  <wp:effectExtent l="0" t="0" r="0" b="0"/>
                  <wp:docPr id="4" name="Picture 4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</w:tcPr>
          <w:p w14:paraId="21BD1F2B" w14:textId="77777777" w:rsidR="00F320AA" w:rsidRPr="00354C79" w:rsidRDefault="00F320AA" w:rsidP="00F320AA">
            <w:pPr>
              <w:spacing w:before="400" w:after="48" w:line="240" w:lineRule="atLeast"/>
              <w:rPr>
                <w:rFonts w:ascii="Verdana" w:hAnsi="Verdana"/>
                <w:position w:val="6"/>
                <w:lang w:val="en-US"/>
              </w:rPr>
            </w:pPr>
            <w:r w:rsidRPr="00354C79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(WRC-23)</w:t>
            </w:r>
            <w:r w:rsidRPr="00354C79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354C79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Dubai, 20 November - 15 December 2023</w:t>
            </w:r>
          </w:p>
        </w:tc>
        <w:tc>
          <w:tcPr>
            <w:tcW w:w="1951" w:type="dxa"/>
            <w:vAlign w:val="center"/>
          </w:tcPr>
          <w:p w14:paraId="6F6166BF" w14:textId="77777777" w:rsidR="00F320AA" w:rsidRPr="00354C79" w:rsidRDefault="00EB0812" w:rsidP="00F320AA">
            <w:pPr>
              <w:spacing w:before="0" w:line="240" w:lineRule="atLeast"/>
              <w:rPr>
                <w:lang w:val="en-US"/>
              </w:rPr>
            </w:pPr>
            <w:r w:rsidRPr="00354C79">
              <w:rPr>
                <w:lang w:val="en-US"/>
              </w:rPr>
              <w:drawing>
                <wp:inline distT="0" distB="0" distL="0" distR="0" wp14:anchorId="32E055AB" wp14:editId="6343460E">
                  <wp:extent cx="1007778" cy="100777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481" cy="1014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354C79" w14:paraId="300D3578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19DD4B79" w14:textId="77777777" w:rsidR="00A066F1" w:rsidRPr="00354C79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59A52870" w14:textId="77777777" w:rsidR="00A066F1" w:rsidRPr="00354C79" w:rsidRDefault="00A066F1" w:rsidP="00A066F1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A066F1" w:rsidRPr="00354C79" w14:paraId="527345D7" w14:textId="77777777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05C8FBD6" w14:textId="77777777" w:rsidR="00A066F1" w:rsidRPr="00354C79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0A71FFE9" w14:textId="77777777" w:rsidR="00A066F1" w:rsidRPr="00354C79" w:rsidRDefault="00A066F1" w:rsidP="00A066F1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A066F1" w:rsidRPr="00354C79" w14:paraId="6DA275FA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2B4B2BCA" w14:textId="77777777" w:rsidR="00A066F1" w:rsidRPr="00354C79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  <w:lang w:val="en-US"/>
              </w:rPr>
            </w:pPr>
            <w:bookmarkStart w:id="0" w:name="dnum" w:colFirst="1" w:colLast="1"/>
            <w:bookmarkStart w:id="1" w:name="dmeeting" w:colFirst="0" w:colLast="0"/>
            <w:r w:rsidRPr="00354C79">
              <w:rPr>
                <w:rFonts w:ascii="Verdana" w:hAnsi="Verdana"/>
                <w:sz w:val="20"/>
                <w:szCs w:val="20"/>
                <w:lang w:val="en-US"/>
              </w:rPr>
              <w:t>PLENARY MEETING</w:t>
            </w:r>
          </w:p>
        </w:tc>
        <w:tc>
          <w:tcPr>
            <w:tcW w:w="3120" w:type="dxa"/>
            <w:gridSpan w:val="2"/>
          </w:tcPr>
          <w:p w14:paraId="7DDBA052" w14:textId="77777777" w:rsidR="00A066F1" w:rsidRPr="00354C79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  <w:r w:rsidRPr="00354C79">
              <w:rPr>
                <w:rFonts w:ascii="Verdana" w:hAnsi="Verdana"/>
                <w:b/>
                <w:sz w:val="20"/>
                <w:lang w:val="en-US"/>
              </w:rPr>
              <w:t>Addendum 13 to</w:t>
            </w:r>
            <w:r w:rsidRPr="00354C79">
              <w:rPr>
                <w:rFonts w:ascii="Verdana" w:hAnsi="Verdana"/>
                <w:b/>
                <w:sz w:val="20"/>
                <w:lang w:val="en-US"/>
              </w:rPr>
              <w:br/>
              <w:t>Document 87</w:t>
            </w:r>
            <w:r w:rsidR="00A066F1" w:rsidRPr="00354C79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="005E10C9" w:rsidRPr="00354C79">
              <w:rPr>
                <w:rFonts w:ascii="Verdana" w:hAnsi="Verdana"/>
                <w:b/>
                <w:sz w:val="20"/>
                <w:lang w:val="en-US"/>
              </w:rPr>
              <w:t>E</w:t>
            </w:r>
          </w:p>
        </w:tc>
      </w:tr>
      <w:tr w:rsidR="00A066F1" w:rsidRPr="00354C79" w14:paraId="1F7D27C4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0C94F255" w14:textId="77777777" w:rsidR="00A066F1" w:rsidRPr="00354C79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  <w:lang w:val="en-US"/>
              </w:rPr>
            </w:pPr>
            <w:bookmarkStart w:id="2" w:name="ddate" w:colFirst="1" w:colLast="1"/>
            <w:bookmarkStart w:id="3" w:name="dblank" w:colFirst="0" w:colLast="0"/>
            <w:bookmarkEnd w:id="0"/>
            <w:bookmarkEnd w:id="1"/>
          </w:p>
        </w:tc>
        <w:tc>
          <w:tcPr>
            <w:tcW w:w="3120" w:type="dxa"/>
            <w:gridSpan w:val="2"/>
          </w:tcPr>
          <w:p w14:paraId="492159C1" w14:textId="77777777" w:rsidR="00A066F1" w:rsidRPr="00354C79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en-US"/>
              </w:rPr>
            </w:pPr>
            <w:r w:rsidRPr="00354C79">
              <w:rPr>
                <w:rFonts w:ascii="Verdana" w:hAnsi="Verdana"/>
                <w:b/>
                <w:sz w:val="20"/>
                <w:lang w:val="en-US"/>
              </w:rPr>
              <w:t>23 October 2023</w:t>
            </w:r>
          </w:p>
        </w:tc>
      </w:tr>
      <w:tr w:rsidR="00A066F1" w:rsidRPr="00354C79" w14:paraId="0BC2F50B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1F6B5E33" w14:textId="77777777" w:rsidR="00A066F1" w:rsidRPr="00354C79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  <w:bookmarkStart w:id="4" w:name="dbluepink" w:colFirst="0" w:colLast="0"/>
            <w:bookmarkStart w:id="5" w:name="dorlang" w:colFirst="1" w:colLast="1"/>
            <w:bookmarkEnd w:id="2"/>
            <w:bookmarkEnd w:id="3"/>
          </w:p>
        </w:tc>
        <w:tc>
          <w:tcPr>
            <w:tcW w:w="3120" w:type="dxa"/>
            <w:gridSpan w:val="2"/>
          </w:tcPr>
          <w:p w14:paraId="750995C1" w14:textId="77777777" w:rsidR="00A066F1" w:rsidRPr="00354C79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354C79">
              <w:rPr>
                <w:rFonts w:ascii="Verdana" w:hAnsi="Verdana"/>
                <w:b/>
                <w:sz w:val="20"/>
                <w:lang w:val="en-US"/>
              </w:rPr>
              <w:t>Original: English</w:t>
            </w:r>
          </w:p>
        </w:tc>
      </w:tr>
      <w:tr w:rsidR="00A066F1" w:rsidRPr="00354C79" w14:paraId="0622A9C5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513F5813" w14:textId="77777777" w:rsidR="00A066F1" w:rsidRPr="00354C79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E55816" w:rsidRPr="00354C79" w14:paraId="3F49817A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7AD7AE60" w14:textId="77777777" w:rsidR="00E55816" w:rsidRPr="00354C79" w:rsidRDefault="00884D60" w:rsidP="00E55816">
            <w:pPr>
              <w:pStyle w:val="Source"/>
              <w:rPr>
                <w:lang w:val="en-US"/>
              </w:rPr>
            </w:pPr>
            <w:r w:rsidRPr="00354C79">
              <w:rPr>
                <w:lang w:val="en-US"/>
              </w:rPr>
              <w:t>African Common Proposals</w:t>
            </w:r>
          </w:p>
        </w:tc>
      </w:tr>
      <w:tr w:rsidR="00E55816" w:rsidRPr="00354C79" w14:paraId="45E93605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01F8EEAE" w14:textId="77777777" w:rsidR="00E55816" w:rsidRPr="00354C79" w:rsidRDefault="007D5320" w:rsidP="00E55816">
            <w:pPr>
              <w:pStyle w:val="Title1"/>
              <w:rPr>
                <w:lang w:val="en-US"/>
              </w:rPr>
            </w:pPr>
            <w:r w:rsidRPr="00354C79">
              <w:rPr>
                <w:lang w:val="en-US"/>
              </w:rPr>
              <w:t>PROPOSALS FOR THE WORK OF THE CONFERENCE</w:t>
            </w:r>
          </w:p>
        </w:tc>
      </w:tr>
      <w:tr w:rsidR="00E55816" w:rsidRPr="00354C79" w14:paraId="4C9869CB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1ECA2920" w14:textId="77777777" w:rsidR="00E55816" w:rsidRPr="00354C79" w:rsidRDefault="00E55816" w:rsidP="00E55816">
            <w:pPr>
              <w:pStyle w:val="Title2"/>
              <w:rPr>
                <w:lang w:val="en-US"/>
              </w:rPr>
            </w:pPr>
          </w:p>
        </w:tc>
      </w:tr>
      <w:tr w:rsidR="00A538A6" w:rsidRPr="00354C79" w14:paraId="69AFC6FA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0E1F814B" w14:textId="77777777" w:rsidR="00A538A6" w:rsidRPr="00354C79" w:rsidRDefault="004B13CB" w:rsidP="004B13CB">
            <w:pPr>
              <w:pStyle w:val="Agendaitem"/>
              <w:rPr>
                <w:lang w:val="en-US"/>
              </w:rPr>
            </w:pPr>
            <w:r w:rsidRPr="00354C79">
              <w:rPr>
                <w:lang w:val="en-US"/>
              </w:rPr>
              <w:t>Agenda item 1.13</w:t>
            </w:r>
          </w:p>
        </w:tc>
      </w:tr>
    </w:tbl>
    <w:bookmarkEnd w:id="4"/>
    <w:bookmarkEnd w:id="5"/>
    <w:p w14:paraId="17714F85" w14:textId="77777777" w:rsidR="00187BD9" w:rsidRPr="00354C79" w:rsidRDefault="006F4C0F" w:rsidP="00FD28E5">
      <w:pPr>
        <w:rPr>
          <w:lang w:val="en-US"/>
        </w:rPr>
      </w:pPr>
      <w:r w:rsidRPr="00354C79">
        <w:rPr>
          <w:lang w:val="en-US"/>
        </w:rPr>
        <w:t>1.13</w:t>
      </w:r>
      <w:r w:rsidRPr="00354C79">
        <w:rPr>
          <w:lang w:val="en-US"/>
        </w:rPr>
        <w:tab/>
        <w:t xml:space="preserve">to consider </w:t>
      </w:r>
      <w:proofErr w:type="gramStart"/>
      <w:r w:rsidRPr="00354C79">
        <w:rPr>
          <w:lang w:val="en-US"/>
        </w:rPr>
        <w:t>a possible upgrade</w:t>
      </w:r>
      <w:proofErr w:type="gramEnd"/>
      <w:r w:rsidRPr="00354C79">
        <w:rPr>
          <w:lang w:val="en-US"/>
        </w:rPr>
        <w:t xml:space="preserve"> of the allocation of the frequency band 14.8-15.35 GHz to the space research service, in accordance with Resolution </w:t>
      </w:r>
      <w:r w:rsidRPr="00354C79">
        <w:rPr>
          <w:b/>
          <w:bCs/>
          <w:lang w:val="en-US"/>
        </w:rPr>
        <w:t>661 (WRC</w:t>
      </w:r>
      <w:r w:rsidRPr="00354C79">
        <w:rPr>
          <w:b/>
          <w:bCs/>
          <w:lang w:val="en-US"/>
        </w:rPr>
        <w:noBreakHyphen/>
        <w:t>19)</w:t>
      </w:r>
      <w:r w:rsidRPr="00354C79">
        <w:rPr>
          <w:lang w:val="en-US"/>
        </w:rPr>
        <w:t>;</w:t>
      </w:r>
    </w:p>
    <w:p w14:paraId="71046DF7" w14:textId="77777777" w:rsidR="00241FA2" w:rsidRPr="00354C79" w:rsidRDefault="00241FA2" w:rsidP="00EB54B2">
      <w:pPr>
        <w:rPr>
          <w:lang w:val="en-US"/>
        </w:rPr>
      </w:pPr>
    </w:p>
    <w:p w14:paraId="51FB95F7" w14:textId="77777777" w:rsidR="00187BD9" w:rsidRPr="00354C79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  <w:r w:rsidRPr="00354C79">
        <w:rPr>
          <w:lang w:val="en-US"/>
        </w:rPr>
        <w:br w:type="page"/>
      </w:r>
    </w:p>
    <w:p w14:paraId="3BB4FAAC" w14:textId="77777777" w:rsidR="00C82E0E" w:rsidRPr="00354C79" w:rsidRDefault="006F4C0F">
      <w:pPr>
        <w:pStyle w:val="Proposal"/>
        <w:rPr>
          <w:lang w:val="en-US"/>
        </w:rPr>
      </w:pPr>
      <w:r w:rsidRPr="00354C79">
        <w:rPr>
          <w:u w:val="single"/>
          <w:lang w:val="en-US"/>
        </w:rPr>
        <w:lastRenderedPageBreak/>
        <w:t>NOC</w:t>
      </w:r>
      <w:r w:rsidRPr="00354C79">
        <w:rPr>
          <w:lang w:val="en-US"/>
        </w:rPr>
        <w:tab/>
        <w:t>AFCP/87A13/1</w:t>
      </w:r>
      <w:r w:rsidRPr="00354C79">
        <w:rPr>
          <w:vanish/>
          <w:color w:val="7F7F7F" w:themeColor="text1" w:themeTint="80"/>
          <w:vertAlign w:val="superscript"/>
          <w:lang w:val="en-US"/>
        </w:rPr>
        <w:t>#1815</w:t>
      </w:r>
    </w:p>
    <w:p w14:paraId="29017F70" w14:textId="77777777" w:rsidR="006F4C0F" w:rsidRPr="00354C79" w:rsidRDefault="006F4C0F" w:rsidP="00A25ABB">
      <w:pPr>
        <w:pStyle w:val="Volumetitle"/>
        <w:rPr>
          <w:lang w:val="en-US"/>
        </w:rPr>
      </w:pPr>
      <w:r w:rsidRPr="00354C79">
        <w:rPr>
          <w:lang w:val="en-US"/>
        </w:rPr>
        <w:t>ARTICLES</w:t>
      </w:r>
    </w:p>
    <w:p w14:paraId="3982B531" w14:textId="77777777" w:rsidR="00C82E0E" w:rsidRPr="00354C79" w:rsidRDefault="00C82E0E">
      <w:pPr>
        <w:pStyle w:val="Reasons"/>
        <w:rPr>
          <w:lang w:val="en-US"/>
        </w:rPr>
      </w:pPr>
    </w:p>
    <w:p w14:paraId="666DF9E8" w14:textId="77777777" w:rsidR="00C82E0E" w:rsidRPr="00354C79" w:rsidRDefault="006F4C0F">
      <w:pPr>
        <w:pStyle w:val="Proposal"/>
        <w:rPr>
          <w:lang w:val="en-US"/>
        </w:rPr>
      </w:pPr>
      <w:r w:rsidRPr="00354C79">
        <w:rPr>
          <w:u w:val="single"/>
          <w:lang w:val="en-US"/>
        </w:rPr>
        <w:t>NOC</w:t>
      </w:r>
      <w:r w:rsidRPr="00354C79">
        <w:rPr>
          <w:lang w:val="en-US"/>
        </w:rPr>
        <w:tab/>
        <w:t>AFCP/87A13/2</w:t>
      </w:r>
      <w:r w:rsidRPr="00354C79">
        <w:rPr>
          <w:vanish/>
          <w:color w:val="7F7F7F" w:themeColor="text1" w:themeTint="80"/>
          <w:vertAlign w:val="superscript"/>
          <w:lang w:val="en-US"/>
        </w:rPr>
        <w:t>#1816</w:t>
      </w:r>
    </w:p>
    <w:p w14:paraId="241922B5" w14:textId="77777777" w:rsidR="006F4C0F" w:rsidRPr="00354C79" w:rsidRDefault="006F4C0F" w:rsidP="00A25ABB">
      <w:pPr>
        <w:pStyle w:val="Volumetitle"/>
        <w:rPr>
          <w:lang w:val="en-US"/>
        </w:rPr>
      </w:pPr>
      <w:r w:rsidRPr="00354C79">
        <w:rPr>
          <w:lang w:val="en-US"/>
        </w:rPr>
        <w:t>APPENDICES</w:t>
      </w:r>
    </w:p>
    <w:p w14:paraId="73554308" w14:textId="77777777" w:rsidR="00C82E0E" w:rsidRPr="00354C79" w:rsidRDefault="00C82E0E">
      <w:pPr>
        <w:pStyle w:val="Reasons"/>
        <w:rPr>
          <w:lang w:val="en-US"/>
        </w:rPr>
      </w:pPr>
    </w:p>
    <w:p w14:paraId="28F97C79" w14:textId="77777777" w:rsidR="00C82E0E" w:rsidRPr="00354C79" w:rsidRDefault="006F4C0F">
      <w:pPr>
        <w:pStyle w:val="Proposal"/>
        <w:rPr>
          <w:lang w:val="en-US"/>
        </w:rPr>
      </w:pPr>
      <w:r w:rsidRPr="00354C79">
        <w:rPr>
          <w:lang w:val="en-US"/>
        </w:rPr>
        <w:t>SUP</w:t>
      </w:r>
      <w:r w:rsidRPr="00354C79">
        <w:rPr>
          <w:lang w:val="en-US"/>
        </w:rPr>
        <w:tab/>
        <w:t>AFCP/87A13/3</w:t>
      </w:r>
      <w:r w:rsidRPr="00354C79">
        <w:rPr>
          <w:vanish/>
          <w:color w:val="7F7F7F" w:themeColor="text1" w:themeTint="80"/>
          <w:vertAlign w:val="superscript"/>
          <w:lang w:val="en-US"/>
        </w:rPr>
        <w:t>#1817</w:t>
      </w:r>
    </w:p>
    <w:p w14:paraId="0628FD76" w14:textId="5976918A" w:rsidR="006F4C0F" w:rsidRPr="00354C79" w:rsidRDefault="006F4C0F" w:rsidP="00A25ABB">
      <w:pPr>
        <w:pStyle w:val="ResNo"/>
        <w:rPr>
          <w:lang w:val="en-US"/>
        </w:rPr>
      </w:pPr>
      <w:r w:rsidRPr="00354C79">
        <w:rPr>
          <w:lang w:val="en-US"/>
        </w:rPr>
        <w:t xml:space="preserve">RESOLUTION </w:t>
      </w:r>
      <w:r w:rsidRPr="00354C79">
        <w:rPr>
          <w:rStyle w:val="href"/>
          <w:lang w:val="en-US"/>
        </w:rPr>
        <w:t>661</w:t>
      </w:r>
      <w:r w:rsidRPr="00354C79">
        <w:rPr>
          <w:lang w:val="en-US"/>
        </w:rPr>
        <w:t xml:space="preserve"> </w:t>
      </w:r>
      <w:r w:rsidRPr="00354C79">
        <w:rPr>
          <w:b/>
          <w:bCs/>
          <w:lang w:val="en-US"/>
        </w:rPr>
        <w:t>(</w:t>
      </w:r>
      <w:r w:rsidRPr="00354C79">
        <w:rPr>
          <w:lang w:val="en-US"/>
        </w:rPr>
        <w:t>WRC</w:t>
      </w:r>
      <w:r w:rsidRPr="00354C79">
        <w:rPr>
          <w:lang w:val="en-US"/>
        </w:rPr>
        <w:noBreakHyphen/>
        <w:t>19</w:t>
      </w:r>
      <w:r w:rsidRPr="00354C79">
        <w:rPr>
          <w:b/>
          <w:bCs/>
          <w:lang w:val="en-US"/>
        </w:rPr>
        <w:t>)</w:t>
      </w:r>
    </w:p>
    <w:p w14:paraId="6D9040A0" w14:textId="77777777" w:rsidR="006F4C0F" w:rsidRPr="00354C79" w:rsidRDefault="006F4C0F" w:rsidP="00A25ABB">
      <w:pPr>
        <w:pStyle w:val="Restitle"/>
        <w:rPr>
          <w:lang w:val="en-US"/>
        </w:rPr>
      </w:pPr>
      <w:r w:rsidRPr="00354C79">
        <w:rPr>
          <w:lang w:val="en-US"/>
        </w:rPr>
        <w:t xml:space="preserve">Examination of </w:t>
      </w:r>
      <w:proofErr w:type="gramStart"/>
      <w:r w:rsidRPr="00354C79">
        <w:rPr>
          <w:lang w:val="en-US"/>
        </w:rPr>
        <w:t>a possible upgrade</w:t>
      </w:r>
      <w:proofErr w:type="gramEnd"/>
      <w:r w:rsidRPr="00354C79">
        <w:rPr>
          <w:lang w:val="en-US"/>
        </w:rPr>
        <w:t xml:space="preserve"> to primary status of the secondary allocation to the space research service in the frequency band 14.8</w:t>
      </w:r>
      <w:r w:rsidRPr="00354C79">
        <w:rPr>
          <w:lang w:val="en-US"/>
        </w:rPr>
        <w:noBreakHyphen/>
        <w:t xml:space="preserve">15.35 GHz </w:t>
      </w:r>
    </w:p>
    <w:p w14:paraId="4DEB9DB4" w14:textId="77777777" w:rsidR="00EA1F3E" w:rsidRPr="00354C79" w:rsidRDefault="006F4C0F" w:rsidP="00EA1F3E">
      <w:pPr>
        <w:pStyle w:val="Reasons"/>
        <w:rPr>
          <w:lang w:val="en-US"/>
        </w:rPr>
      </w:pPr>
      <w:r w:rsidRPr="00354C79">
        <w:rPr>
          <w:b/>
          <w:lang w:val="en-US"/>
        </w:rPr>
        <w:t>Reasons:</w:t>
      </w:r>
      <w:r w:rsidRPr="00354C79">
        <w:rPr>
          <w:lang w:val="en-US"/>
        </w:rPr>
        <w:tab/>
      </w:r>
      <w:r w:rsidR="00EA1F3E" w:rsidRPr="00354C79">
        <w:rPr>
          <w:lang w:val="en-US"/>
        </w:rPr>
        <w:t xml:space="preserve">Given that the methods do not prevent harmful interference to the incumbent services and do not protect systems of primary services in the frequency band 14.8-15.35 GHz. This position may change if usage conditions can ensure incumbent services </w:t>
      </w:r>
      <w:proofErr w:type="gramStart"/>
      <w:r w:rsidR="00EA1F3E" w:rsidRPr="00354C79">
        <w:rPr>
          <w:lang w:val="en-US"/>
        </w:rPr>
        <w:t>are protected</w:t>
      </w:r>
      <w:proofErr w:type="gramEnd"/>
      <w:r w:rsidR="00EA1F3E" w:rsidRPr="00354C79">
        <w:rPr>
          <w:lang w:val="en-US"/>
        </w:rPr>
        <w:t xml:space="preserve"> from harmful interference.</w:t>
      </w:r>
    </w:p>
    <w:p w14:paraId="630DD57C" w14:textId="7D469EE3" w:rsidR="00EA1F3E" w:rsidRPr="00354C79" w:rsidRDefault="00EA1F3E" w:rsidP="00EA1F3E">
      <w:pPr>
        <w:rPr>
          <w:lang w:val="en-US"/>
        </w:rPr>
      </w:pPr>
      <w:r w:rsidRPr="00354C79">
        <w:rPr>
          <w:lang w:val="en-US"/>
        </w:rPr>
        <w:t xml:space="preserve">ATU Administrations are invited to continue to consider developments under this agenda item and to examine the possible upgrade of the space research service in the frequency band 14.8-15.35 GHz while protecting the primary services in this frequency band, with a view to </w:t>
      </w:r>
      <w:proofErr w:type="gramStart"/>
      <w:r w:rsidRPr="00354C79">
        <w:rPr>
          <w:lang w:val="en-US"/>
        </w:rPr>
        <w:t>possibly support</w:t>
      </w:r>
      <w:proofErr w:type="gramEnd"/>
      <w:r w:rsidRPr="00354C79">
        <w:rPr>
          <w:lang w:val="en-US"/>
        </w:rPr>
        <w:t xml:space="preserve"> either Method E1 or E2 upon satisfying the requirement for protection of the fixed and mobile services as well as the radio astronomy service.</w:t>
      </w:r>
    </w:p>
    <w:p w14:paraId="07C92719" w14:textId="7A36DFCE" w:rsidR="00C630D5" w:rsidRPr="00354C79" w:rsidRDefault="00EA1F3E" w:rsidP="00CF777B">
      <w:pPr>
        <w:rPr>
          <w:lang w:val="en-US"/>
        </w:rPr>
      </w:pPr>
      <w:r w:rsidRPr="00354C79">
        <w:rPr>
          <w:lang w:val="en-US"/>
        </w:rPr>
        <w:t>Note: the Administration of Tunisia adopts a different Method for WRC-23 agenda item 1.13 than the adopted AFCP without opposition to the AFCP.</w:t>
      </w:r>
    </w:p>
    <w:p w14:paraId="7243AE7E" w14:textId="00F1F445" w:rsidR="00C630D5" w:rsidRPr="00354C79" w:rsidRDefault="00C630D5" w:rsidP="00C630D5">
      <w:pPr>
        <w:jc w:val="center"/>
        <w:rPr>
          <w:lang w:val="en-US"/>
        </w:rPr>
      </w:pPr>
      <w:r w:rsidRPr="00354C79">
        <w:rPr>
          <w:lang w:val="en-US"/>
        </w:rPr>
        <w:t>______________</w:t>
      </w:r>
    </w:p>
    <w:sectPr w:rsidR="00C630D5" w:rsidRPr="00354C79">
      <w:headerReference w:type="default" r:id="rId14"/>
      <w:footerReference w:type="even" r:id="rId15"/>
      <w:footerReference w:type="default" r:id="rId16"/>
      <w:footerReference w:type="first" r:id="rId17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5C911" w14:textId="77777777" w:rsidR="0022757F" w:rsidRDefault="0022757F">
      <w:r>
        <w:separator/>
      </w:r>
    </w:p>
  </w:endnote>
  <w:endnote w:type="continuationSeparator" w:id="0">
    <w:p w14:paraId="130EEEEA" w14:textId="77777777" w:rsidR="0022757F" w:rsidRDefault="00227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BF5FF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9691273" w14:textId="3D0F9BD8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320AA">
      <w:rPr>
        <w:noProof/>
        <w:lang w:val="en-US"/>
      </w:rPr>
      <w:t>Q:\TEMPLATE\ITUOffice2007\POOL\DPM templates\WRC-23\E.docx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54C79">
      <w:rPr>
        <w:noProof/>
      </w:rPr>
      <w:t>30.10.23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320AA">
      <w:rPr>
        <w:noProof/>
      </w:rPr>
      <w:t>10.02.17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3B83E" w14:textId="7F8A782B" w:rsidR="00E45D05" w:rsidRDefault="00E45D05" w:rsidP="009B1EA1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2138FA">
      <w:rPr>
        <w:lang w:val="en-US"/>
      </w:rPr>
      <w:t>P:\ENG\ITU-R\CONF-R\CMR23\000\087ADD13E.doc</w:t>
    </w:r>
    <w:r>
      <w:fldChar w:fldCharType="end"/>
    </w:r>
    <w:r w:rsidR="002138FA">
      <w:t xml:space="preserve"> (530003)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A49BC" w14:textId="79EAA36C" w:rsidR="002138FA" w:rsidRPr="002138FA" w:rsidRDefault="002138FA">
    <w:pPr>
      <w:pStyle w:val="Footer"/>
    </w:pPr>
    <w:r>
      <w:fldChar w:fldCharType="begin"/>
    </w:r>
    <w:r w:rsidRPr="002138FA">
      <w:instrText xml:space="preserve"> FILENAME \p \* MERGEFORMAT </w:instrText>
    </w:r>
    <w:r>
      <w:fldChar w:fldCharType="separate"/>
    </w:r>
    <w:r w:rsidRPr="002138FA">
      <w:t>P:\ENG\ITU-R\CONF-R\CMR23\000\087ADD13E.doc</w:t>
    </w:r>
    <w:r>
      <w:fldChar w:fldCharType="end"/>
    </w:r>
    <w:r>
      <w:t xml:space="preserve"> (530003)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B2E86" w14:textId="77777777" w:rsidR="0022757F" w:rsidRDefault="0022757F">
      <w:r>
        <w:rPr>
          <w:b/>
        </w:rPr>
        <w:t>_______________</w:t>
      </w:r>
    </w:p>
  </w:footnote>
  <w:footnote w:type="continuationSeparator" w:id="0">
    <w:p w14:paraId="745FD3A8" w14:textId="77777777" w:rsidR="0022757F" w:rsidRDefault="00227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9DB2E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9B1EA1">
      <w:rPr>
        <w:noProof/>
      </w:rPr>
      <w:t>2</w:t>
    </w:r>
    <w:r>
      <w:fldChar w:fldCharType="end"/>
    </w:r>
  </w:p>
  <w:p w14:paraId="7AEA284F" w14:textId="77777777" w:rsidR="00A066F1" w:rsidRPr="00A066F1" w:rsidRDefault="00BC75DE" w:rsidP="00241FA2">
    <w:pPr>
      <w:pStyle w:val="Header"/>
    </w:pPr>
    <w:r>
      <w:t>WRC</w:t>
    </w:r>
    <w:r w:rsidR="006D70B0">
      <w:t>23</w:t>
    </w:r>
    <w:r w:rsidR="00A066F1">
      <w:t>/</w:t>
    </w:r>
    <w:bookmarkStart w:id="6" w:name="OLE_LINK1"/>
    <w:bookmarkStart w:id="7" w:name="OLE_LINK2"/>
    <w:bookmarkStart w:id="8" w:name="OLE_LINK3"/>
    <w:r w:rsidR="00EB55C6">
      <w:t>87(Add.13)</w:t>
    </w:r>
    <w:bookmarkEnd w:id="6"/>
    <w:bookmarkEnd w:id="7"/>
    <w:bookmarkEnd w:id="8"/>
    <w:r w:rsidR="00187BD9"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12C06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5E3B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842D4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6262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22D0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7009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B447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9704E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86C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803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68453208">
    <w:abstractNumId w:val="8"/>
  </w:num>
  <w:num w:numId="2" w16cid:durableId="95992260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716584212">
    <w:abstractNumId w:val="9"/>
  </w:num>
  <w:num w:numId="4" w16cid:durableId="2072578966">
    <w:abstractNumId w:val="7"/>
  </w:num>
  <w:num w:numId="5" w16cid:durableId="1958945603">
    <w:abstractNumId w:val="6"/>
  </w:num>
  <w:num w:numId="6" w16cid:durableId="1767529971">
    <w:abstractNumId w:val="5"/>
  </w:num>
  <w:num w:numId="7" w16cid:durableId="1058356852">
    <w:abstractNumId w:val="4"/>
  </w:num>
  <w:num w:numId="8" w16cid:durableId="258756976">
    <w:abstractNumId w:val="3"/>
  </w:num>
  <w:num w:numId="9" w16cid:durableId="2002418198">
    <w:abstractNumId w:val="2"/>
  </w:num>
  <w:num w:numId="10" w16cid:durableId="1107311852">
    <w:abstractNumId w:val="1"/>
  </w:num>
  <w:num w:numId="11" w16cid:durableId="1043596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7795D"/>
    <w:rsid w:val="00086491"/>
    <w:rsid w:val="00091346"/>
    <w:rsid w:val="0009706C"/>
    <w:rsid w:val="000D154B"/>
    <w:rsid w:val="000D2DAF"/>
    <w:rsid w:val="000E463E"/>
    <w:rsid w:val="000F73FF"/>
    <w:rsid w:val="00114CF7"/>
    <w:rsid w:val="00116C7A"/>
    <w:rsid w:val="00123B68"/>
    <w:rsid w:val="00126F2E"/>
    <w:rsid w:val="00146F6F"/>
    <w:rsid w:val="00161F26"/>
    <w:rsid w:val="00187BD9"/>
    <w:rsid w:val="00190B55"/>
    <w:rsid w:val="001C3B5F"/>
    <w:rsid w:val="001D058F"/>
    <w:rsid w:val="001E3309"/>
    <w:rsid w:val="002009EA"/>
    <w:rsid w:val="00202756"/>
    <w:rsid w:val="00202CA0"/>
    <w:rsid w:val="002138FA"/>
    <w:rsid w:val="00216B6D"/>
    <w:rsid w:val="0022757F"/>
    <w:rsid w:val="00241FA2"/>
    <w:rsid w:val="00271316"/>
    <w:rsid w:val="002B349C"/>
    <w:rsid w:val="002D58BE"/>
    <w:rsid w:val="002F4747"/>
    <w:rsid w:val="00302605"/>
    <w:rsid w:val="00354C79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4F3DC0"/>
    <w:rsid w:val="0050139F"/>
    <w:rsid w:val="0055140B"/>
    <w:rsid w:val="005861D7"/>
    <w:rsid w:val="005964AB"/>
    <w:rsid w:val="005C099A"/>
    <w:rsid w:val="005C31A5"/>
    <w:rsid w:val="005E10C9"/>
    <w:rsid w:val="005E290B"/>
    <w:rsid w:val="005E61DD"/>
    <w:rsid w:val="005F04D8"/>
    <w:rsid w:val="006023DF"/>
    <w:rsid w:val="00615426"/>
    <w:rsid w:val="00616219"/>
    <w:rsid w:val="00645B7D"/>
    <w:rsid w:val="00657DE0"/>
    <w:rsid w:val="00685313"/>
    <w:rsid w:val="00692833"/>
    <w:rsid w:val="006A6E9B"/>
    <w:rsid w:val="006B7C2A"/>
    <w:rsid w:val="006C23DA"/>
    <w:rsid w:val="006D70B0"/>
    <w:rsid w:val="006E3D45"/>
    <w:rsid w:val="006F4C0F"/>
    <w:rsid w:val="0070607A"/>
    <w:rsid w:val="007149F9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14037"/>
    <w:rsid w:val="00841216"/>
    <w:rsid w:val="00842AF0"/>
    <w:rsid w:val="0086171E"/>
    <w:rsid w:val="00872FC8"/>
    <w:rsid w:val="008845D0"/>
    <w:rsid w:val="00884D60"/>
    <w:rsid w:val="00896E56"/>
    <w:rsid w:val="008B43F2"/>
    <w:rsid w:val="008B6CFF"/>
    <w:rsid w:val="009274B4"/>
    <w:rsid w:val="00934033"/>
    <w:rsid w:val="00934EA2"/>
    <w:rsid w:val="00944A5C"/>
    <w:rsid w:val="00952A66"/>
    <w:rsid w:val="009B1EA1"/>
    <w:rsid w:val="009B7C9A"/>
    <w:rsid w:val="009C56E5"/>
    <w:rsid w:val="009C7716"/>
    <w:rsid w:val="009E5FC8"/>
    <w:rsid w:val="009E687A"/>
    <w:rsid w:val="009F236F"/>
    <w:rsid w:val="00A066F1"/>
    <w:rsid w:val="00A141AF"/>
    <w:rsid w:val="00A15058"/>
    <w:rsid w:val="00A16D29"/>
    <w:rsid w:val="00A30305"/>
    <w:rsid w:val="00A31D2D"/>
    <w:rsid w:val="00A4600A"/>
    <w:rsid w:val="00A538A6"/>
    <w:rsid w:val="00A54C25"/>
    <w:rsid w:val="00A710E7"/>
    <w:rsid w:val="00A7372E"/>
    <w:rsid w:val="00A8284C"/>
    <w:rsid w:val="00A93B85"/>
    <w:rsid w:val="00AA0B18"/>
    <w:rsid w:val="00AA3C65"/>
    <w:rsid w:val="00AA666F"/>
    <w:rsid w:val="00AD7914"/>
    <w:rsid w:val="00AE514B"/>
    <w:rsid w:val="00B40888"/>
    <w:rsid w:val="00B639E9"/>
    <w:rsid w:val="00B817CD"/>
    <w:rsid w:val="00B81A7D"/>
    <w:rsid w:val="00B91EF7"/>
    <w:rsid w:val="00B94AD0"/>
    <w:rsid w:val="00BB3A95"/>
    <w:rsid w:val="00BC75DE"/>
    <w:rsid w:val="00BD6CCE"/>
    <w:rsid w:val="00C0018F"/>
    <w:rsid w:val="00C16A5A"/>
    <w:rsid w:val="00C20466"/>
    <w:rsid w:val="00C214ED"/>
    <w:rsid w:val="00C234E6"/>
    <w:rsid w:val="00C324A8"/>
    <w:rsid w:val="00C54517"/>
    <w:rsid w:val="00C56F70"/>
    <w:rsid w:val="00C57B91"/>
    <w:rsid w:val="00C630D5"/>
    <w:rsid w:val="00C64CD8"/>
    <w:rsid w:val="00C82695"/>
    <w:rsid w:val="00C82E0E"/>
    <w:rsid w:val="00C97C68"/>
    <w:rsid w:val="00CA1A47"/>
    <w:rsid w:val="00CA3DFC"/>
    <w:rsid w:val="00CB44E5"/>
    <w:rsid w:val="00CC247A"/>
    <w:rsid w:val="00CE388F"/>
    <w:rsid w:val="00CE5E47"/>
    <w:rsid w:val="00CF020F"/>
    <w:rsid w:val="00CF2B5B"/>
    <w:rsid w:val="00CF777B"/>
    <w:rsid w:val="00D14CE0"/>
    <w:rsid w:val="00D255D4"/>
    <w:rsid w:val="00D268B3"/>
    <w:rsid w:val="00D52FD6"/>
    <w:rsid w:val="00D54009"/>
    <w:rsid w:val="00D5651D"/>
    <w:rsid w:val="00D57A34"/>
    <w:rsid w:val="00D74898"/>
    <w:rsid w:val="00D801ED"/>
    <w:rsid w:val="00D936BC"/>
    <w:rsid w:val="00D96530"/>
    <w:rsid w:val="00DA1CB1"/>
    <w:rsid w:val="00DD44AF"/>
    <w:rsid w:val="00DE2AC3"/>
    <w:rsid w:val="00DE5692"/>
    <w:rsid w:val="00DE6300"/>
    <w:rsid w:val="00DF4BC6"/>
    <w:rsid w:val="00DF78E0"/>
    <w:rsid w:val="00E03C94"/>
    <w:rsid w:val="00E205BC"/>
    <w:rsid w:val="00E26226"/>
    <w:rsid w:val="00E45D05"/>
    <w:rsid w:val="00E55816"/>
    <w:rsid w:val="00E55AEF"/>
    <w:rsid w:val="00E976C1"/>
    <w:rsid w:val="00EA12E5"/>
    <w:rsid w:val="00EA1F3E"/>
    <w:rsid w:val="00EB0812"/>
    <w:rsid w:val="00EB54B2"/>
    <w:rsid w:val="00EB55C6"/>
    <w:rsid w:val="00EF1932"/>
    <w:rsid w:val="00EF71B6"/>
    <w:rsid w:val="00F02766"/>
    <w:rsid w:val="00F05BD4"/>
    <w:rsid w:val="00F06473"/>
    <w:rsid w:val="00F320AA"/>
    <w:rsid w:val="00F6155B"/>
    <w:rsid w:val="00F65C19"/>
    <w:rsid w:val="00F822B0"/>
    <w:rsid w:val="00FD08E2"/>
    <w:rsid w:val="00FD18DA"/>
    <w:rsid w:val="00FD2546"/>
    <w:rsid w:val="00FD772E"/>
    <w:rsid w:val="00FE03DB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68513F92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EB54B2"/>
    <w:pPr>
      <w:spacing w:after="240"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EB54B2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Tabletext"/>
    <w:rsid w:val="00EB54B2"/>
    <w:rPr>
      <w:sz w:val="18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B54B2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EB54B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fin">
    <w:name w:val="Table_fin"/>
    <w:basedOn w:val="Tabletext"/>
    <w:qFormat/>
    <w:rsid w:val="00F822B0"/>
    <w:pPr>
      <w:spacing w:before="0" w:after="0"/>
    </w:pPr>
  </w:style>
  <w:style w:type="paragraph" w:customStyle="1" w:styleId="EditorsNote">
    <w:name w:val="EditorsNote"/>
    <w:basedOn w:val="Normal"/>
    <w:qFormat/>
    <w:rsid w:val="00EB54B2"/>
    <w:pPr>
      <w:spacing w:before="240" w:after="240"/>
    </w:pPr>
    <w:rPr>
      <w:i/>
    </w:rPr>
  </w:style>
  <w:style w:type="character" w:customStyle="1" w:styleId="href">
    <w:name w:val="href"/>
    <w:basedOn w:val="DefaultParagraphFont"/>
    <w:qFormat/>
    <w:rsid w:val="00897DEC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FA528CE1D8294396E46BAD2517FBF6" ma:contentTypeVersion="12" ma:contentTypeDescription="Crée un document." ma:contentTypeScope="" ma:versionID="fb871eb9c110d2c3088d64e442ab8546">
  <xsd:schema xmlns:xsd="http://www.w3.org/2001/XMLSchema" xmlns:xs="http://www.w3.org/2001/XMLSchema" xmlns:p="http://schemas.microsoft.com/office/2006/metadata/properties" xmlns:ns2="76b7d054-b29f-418b-b414-6b742f999448" xmlns:ns3="b9f87034-1e33-420b-8ff9-da24a529006f" targetNamespace="http://schemas.microsoft.com/office/2006/metadata/properties" ma:root="true" ma:fieldsID="0e70644b150ea7aa85c8e206d6f184bd" ns2:_="" ns3:_="">
    <xsd:import namespace="76b7d054-b29f-418b-b414-6b742f999448"/>
    <xsd:import namespace="b9f87034-1e33-420b-8ff9-da24a52900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PM_x0020_File_x0020_name" minOccurs="0"/>
                <xsd:element ref="ns2:DPM_x0020_Author" minOccurs="0"/>
                <xsd:element ref="ns2:DPM_x0020_Versio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7d054-b29f-418b-b414-6b742f9994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Author" ma:index="13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Version" ma:index="14" nillable="true" ma:displayName="DPM Version" ma:internalName="DPM_x0020_Version">
      <xsd:simpleType>
        <xsd:restriction base="dms:Text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87034-1e33-420b-8ff9-da24a5290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76b7d054-b29f-418b-b414-6b742f999448">R23-WRC23-C-0087!A13!MSW-E</DPM_x0020_File_x0020_name>
    <DPM_x0020_Author xmlns="76b7d054-b29f-418b-b414-6b742f999448">DPM</DPM_x0020_Author>
    <DPM_x0020_Version xmlns="76b7d054-b29f-418b-b414-6b742f999448">DPM_2022.05.12.01</DPM_x0020_Version>
  </documentManagement>
</p:properties>
</file>

<file path=customXml/item5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B1BC73F-0C1D-4821-9C49-690C961F1B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3B292D-1F41-4878-A31C-7AD00E3D42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CFA84E-F23E-45F4-AD09-BE4B3ADD69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b7d054-b29f-418b-b414-6b742f999448"/>
    <ds:schemaRef ds:uri="b9f87034-1e33-420b-8ff9-da24a5290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EE13E0-E74D-4183-B05E-93046787827F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  <ds:schemaRef ds:uri="76b7d054-b29f-418b-b414-6b742f999448"/>
  </ds:schemaRefs>
</ds:datastoreItem>
</file>

<file path=customXml/itemProps5.xml><?xml version="1.0" encoding="utf-8"?>
<ds:datastoreItem xmlns:ds="http://schemas.openxmlformats.org/officeDocument/2006/customXml" ds:itemID="{4B27351F-0B4C-464C-A75D-853F7455ABA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233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R23-WRC23-C-0087!A13!MSW-E</vt:lpstr>
    </vt:vector>
  </TitlesOfParts>
  <Manager>General Secretariat - Pool</Manager>
  <Company>International Telecommunication Union (ITU)</Company>
  <LinksUpToDate>false</LinksUpToDate>
  <CharactersWithSpaces>1580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R23-WRC23-C-0087!A13!MSW-E</dc:title>
  <dc:subject>World Radiocommunication Conference - 2023</dc:subject>
  <dc:creator>Documents Proposals Manager (DPM)</dc:creator>
  <cp:keywords>DPM_v2023.8.1.1_prod</cp:keywords>
  <dc:description>Uploaded on 2015.07.06</dc:description>
  <cp:lastModifiedBy>TPU E kt</cp:lastModifiedBy>
  <cp:revision>6</cp:revision>
  <cp:lastPrinted>2017-02-10T08:23:00Z</cp:lastPrinted>
  <dcterms:created xsi:type="dcterms:W3CDTF">2023-10-30T10:17:00Z</dcterms:created>
  <dcterms:modified xsi:type="dcterms:W3CDTF">2023-10-30T19:21:00Z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0x0101008BFA528CE1D8294396E46BAD2517FBF6</vt:lpwstr>
  </property>
  <property fmtid="{D5CDD505-2E9C-101B-9397-08002B2CF9AE}" pid="10" name="_dlc_DocIdItemGuid">
    <vt:lpwstr>e3f51d54-8436-4404-bce8-bbffce89a1d7</vt:lpwstr>
  </property>
</Properties>
</file>