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104A73" w14:paraId="6584ABFD" w14:textId="77777777" w:rsidTr="00F320AA">
        <w:trPr>
          <w:cantSplit/>
        </w:trPr>
        <w:tc>
          <w:tcPr>
            <w:tcW w:w="1418" w:type="dxa"/>
            <w:vAlign w:val="center"/>
          </w:tcPr>
          <w:p w14:paraId="2B372EC4" w14:textId="77777777" w:rsidR="00F320AA" w:rsidRPr="00104A73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104A73">
              <w:drawing>
                <wp:inline distT="0" distB="0" distL="0" distR="0" wp14:anchorId="22EC5E99" wp14:editId="60F5D392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F09CC7F" w14:textId="77777777" w:rsidR="00F320AA" w:rsidRPr="00104A73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04A7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104A7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104A7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35F7264A" w14:textId="77777777" w:rsidR="00F320AA" w:rsidRPr="00104A73" w:rsidRDefault="00EB0812" w:rsidP="00F320AA">
            <w:pPr>
              <w:spacing w:before="0" w:line="240" w:lineRule="atLeast"/>
            </w:pPr>
            <w:r w:rsidRPr="00104A73">
              <w:drawing>
                <wp:inline distT="0" distB="0" distL="0" distR="0" wp14:anchorId="51C26686" wp14:editId="29E3FE65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104A73" w14:paraId="2CBA2A8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DC6F136" w14:textId="77777777" w:rsidR="00A066F1" w:rsidRPr="00104A7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4207876" w14:textId="77777777" w:rsidR="00A066F1" w:rsidRPr="00104A73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104A73" w14:paraId="409951B3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CFE207B" w14:textId="77777777" w:rsidR="00A066F1" w:rsidRPr="00104A7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C310BAA" w14:textId="77777777" w:rsidR="00A066F1" w:rsidRPr="00104A73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104A73" w14:paraId="7A3A9E2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4E00ACE" w14:textId="77777777" w:rsidR="00A066F1" w:rsidRPr="00104A73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104A73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20B6551" w14:textId="77777777" w:rsidR="00A066F1" w:rsidRPr="00104A73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104A73">
              <w:rPr>
                <w:rFonts w:ascii="Verdana" w:hAnsi="Verdana"/>
                <w:b/>
                <w:sz w:val="20"/>
              </w:rPr>
              <w:t>Addendum 6 to</w:t>
            </w:r>
            <w:r w:rsidRPr="00104A73">
              <w:rPr>
                <w:rFonts w:ascii="Verdana" w:hAnsi="Verdana"/>
                <w:b/>
                <w:sz w:val="20"/>
              </w:rPr>
              <w:br/>
              <w:t>Document 85</w:t>
            </w:r>
            <w:r w:rsidR="00A066F1" w:rsidRPr="00104A73">
              <w:rPr>
                <w:rFonts w:ascii="Verdana" w:hAnsi="Verdana"/>
                <w:b/>
                <w:sz w:val="20"/>
              </w:rPr>
              <w:t>-</w:t>
            </w:r>
            <w:r w:rsidR="005E10C9" w:rsidRPr="00104A73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104A73" w14:paraId="1E6F473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5D2342E" w14:textId="77777777" w:rsidR="00A066F1" w:rsidRPr="00104A7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5C28A5D8" w14:textId="77777777" w:rsidR="00A066F1" w:rsidRPr="00104A73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104A73">
              <w:rPr>
                <w:rFonts w:ascii="Verdana" w:hAnsi="Verdana"/>
                <w:b/>
                <w:sz w:val="20"/>
              </w:rPr>
              <w:t>22 October 2023</w:t>
            </w:r>
          </w:p>
        </w:tc>
      </w:tr>
      <w:tr w:rsidR="00A066F1" w:rsidRPr="00104A73" w14:paraId="2AACC30C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E0B79C5" w14:textId="77777777" w:rsidR="00A066F1" w:rsidRPr="00104A7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094B5948" w14:textId="77777777" w:rsidR="00A066F1" w:rsidRPr="00104A73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04A73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104A73" w14:paraId="26AF7ED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0C37D6C" w14:textId="77777777" w:rsidR="00A066F1" w:rsidRPr="00104A73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104A73" w14:paraId="72BC763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5A0BE97" w14:textId="77777777" w:rsidR="00E55816" w:rsidRPr="00104A73" w:rsidRDefault="00884D60" w:rsidP="00E55816">
            <w:pPr>
              <w:pStyle w:val="Source"/>
            </w:pPr>
            <w:r w:rsidRPr="00104A73">
              <w:t>Regional Commonwealth in the field of Communications Common Proposals</w:t>
            </w:r>
          </w:p>
        </w:tc>
      </w:tr>
      <w:tr w:rsidR="00E55816" w:rsidRPr="00104A73" w14:paraId="47251A1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30F9071" w14:textId="303DD77E" w:rsidR="00E55816" w:rsidRPr="00104A73" w:rsidRDefault="00737FC2" w:rsidP="00E55816">
            <w:pPr>
              <w:pStyle w:val="Title1"/>
            </w:pPr>
            <w:r w:rsidRPr="00104A73">
              <w:t>PROPOSALS FOR THE WORK OF THE CONFERENCE</w:t>
            </w:r>
          </w:p>
        </w:tc>
      </w:tr>
      <w:tr w:rsidR="00E55816" w:rsidRPr="00104A73" w14:paraId="7FD80A2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566B26E" w14:textId="77777777" w:rsidR="00E55816" w:rsidRPr="00104A73" w:rsidRDefault="00E55816" w:rsidP="00E55816">
            <w:pPr>
              <w:pStyle w:val="Title2"/>
            </w:pPr>
          </w:p>
        </w:tc>
      </w:tr>
      <w:tr w:rsidR="00A538A6" w:rsidRPr="00104A73" w14:paraId="7B31B2A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E09DB60" w14:textId="77777777" w:rsidR="00A538A6" w:rsidRPr="00104A73" w:rsidRDefault="004B13CB" w:rsidP="004B13CB">
            <w:pPr>
              <w:pStyle w:val="Agendaitem"/>
              <w:rPr>
                <w:lang w:val="en-GB"/>
              </w:rPr>
            </w:pPr>
            <w:r w:rsidRPr="00104A73">
              <w:rPr>
                <w:lang w:val="en-GB"/>
              </w:rPr>
              <w:t>Agenda item 1.6</w:t>
            </w:r>
          </w:p>
        </w:tc>
      </w:tr>
    </w:tbl>
    <w:bookmarkEnd w:id="4"/>
    <w:bookmarkEnd w:id="5"/>
    <w:p w14:paraId="49F7A660" w14:textId="0488124A" w:rsidR="00737FC2" w:rsidRPr="00104A73" w:rsidRDefault="00CF7565" w:rsidP="00737FC2">
      <w:r w:rsidRPr="00104A73">
        <w:t>1.6</w:t>
      </w:r>
      <w:r w:rsidRPr="00104A73">
        <w:tab/>
        <w:t>to consider, in accordance with Resolution</w:t>
      </w:r>
      <w:r w:rsidRPr="00104A73">
        <w:rPr>
          <w:b/>
          <w:bCs/>
        </w:rPr>
        <w:t xml:space="preserve"> 772 (WRC</w:t>
      </w:r>
      <w:r w:rsidRPr="00104A73">
        <w:rPr>
          <w:b/>
          <w:bCs/>
        </w:rPr>
        <w:noBreakHyphen/>
        <w:t>19)</w:t>
      </w:r>
      <w:r w:rsidRPr="00104A73">
        <w:t>, regulatory provisions to facilitate radiocommunications for sub-orbital vehicles;</w:t>
      </w:r>
    </w:p>
    <w:p w14:paraId="3134A372" w14:textId="2EF8F408" w:rsidR="00737FC2" w:rsidRPr="00104A73" w:rsidRDefault="00092990" w:rsidP="00737FC2">
      <w:pPr>
        <w:pStyle w:val="Headingb"/>
        <w:rPr>
          <w:lang w:val="en-GB"/>
        </w:rPr>
      </w:pPr>
      <w:r w:rsidRPr="00104A73">
        <w:rPr>
          <w:lang w:val="en-GB"/>
        </w:rPr>
        <w:t>Introduction</w:t>
      </w:r>
    </w:p>
    <w:p w14:paraId="3CB69CEC" w14:textId="151559BC" w:rsidR="00737FC2" w:rsidRPr="00104A73" w:rsidRDefault="00737FC2" w:rsidP="00104A73">
      <w:r w:rsidRPr="00104A73">
        <w:t>The RCC Administrations consider that, since the stations on board sub-orbital vehicles shall provide voice/data communications, navigation, surveillance, telemetry, tracking and command, they shall operate</w:t>
      </w:r>
      <w:r w:rsidR="00A477F4" w:rsidRPr="00104A73">
        <w:t>, depending on the transmitted information,</w:t>
      </w:r>
      <w:r w:rsidRPr="00104A73">
        <w:t xml:space="preserve"> only within the </w:t>
      </w:r>
      <w:r w:rsidR="00A477F4" w:rsidRPr="00104A73">
        <w:t>spectrum</w:t>
      </w:r>
      <w:r w:rsidRPr="00104A73">
        <w:t xml:space="preserve"> allocations to</w:t>
      </w:r>
      <w:r w:rsidR="00A477F4" w:rsidRPr="00104A73">
        <w:t xml:space="preserve"> the following services</w:t>
      </w:r>
      <w:r w:rsidRPr="00104A73">
        <w:t>:</w:t>
      </w:r>
    </w:p>
    <w:p w14:paraId="03F014FE" w14:textId="44701E5D" w:rsidR="00737FC2" w:rsidRPr="00104A73" w:rsidRDefault="00737FC2" w:rsidP="00A477F4">
      <w:pPr>
        <w:pStyle w:val="enumlev1"/>
      </w:pPr>
      <w:r w:rsidRPr="00104A73">
        <w:t xml:space="preserve">– </w:t>
      </w:r>
      <w:r w:rsidR="00663B33" w:rsidRPr="00104A73">
        <w:tab/>
      </w:r>
      <w:r w:rsidRPr="00104A73">
        <w:t>the aeronautical mobile service;</w:t>
      </w:r>
    </w:p>
    <w:p w14:paraId="2C620A73" w14:textId="1A7762E1" w:rsidR="00737FC2" w:rsidRPr="00104A73" w:rsidRDefault="00CF7565" w:rsidP="00737FC2">
      <w:pPr>
        <w:pStyle w:val="enumlev1"/>
      </w:pPr>
      <w:r w:rsidRPr="00104A73">
        <w:t>–</w:t>
      </w:r>
      <w:r w:rsidR="00663B33" w:rsidRPr="00104A73">
        <w:tab/>
      </w:r>
      <w:r w:rsidR="00FC13D5" w:rsidRPr="00104A73">
        <w:t xml:space="preserve">the </w:t>
      </w:r>
      <w:r w:rsidR="00737FC2" w:rsidRPr="00104A73">
        <w:t>aeronautical radionavigation service;</w:t>
      </w:r>
    </w:p>
    <w:p w14:paraId="48379DC4" w14:textId="0A67FEC8" w:rsidR="00737FC2" w:rsidRPr="00104A73" w:rsidRDefault="00CF7565" w:rsidP="00737FC2">
      <w:pPr>
        <w:pStyle w:val="enumlev1"/>
      </w:pPr>
      <w:r w:rsidRPr="00104A73">
        <w:t>–</w:t>
      </w:r>
      <w:r w:rsidR="00663B33" w:rsidRPr="00104A73">
        <w:tab/>
      </w:r>
      <w:r w:rsidR="00FC13D5" w:rsidRPr="00104A73">
        <w:t xml:space="preserve">the </w:t>
      </w:r>
      <w:r w:rsidR="009B4F19" w:rsidRPr="00104A73">
        <w:t>aeronautical mobile-satellite service</w:t>
      </w:r>
      <w:r w:rsidR="00737FC2" w:rsidRPr="00104A73">
        <w:t>;</w:t>
      </w:r>
    </w:p>
    <w:p w14:paraId="18AC46B1" w14:textId="24A212A0" w:rsidR="00737FC2" w:rsidRPr="00104A73" w:rsidRDefault="00CF7565" w:rsidP="00737FC2">
      <w:pPr>
        <w:pStyle w:val="enumlev1"/>
      </w:pPr>
      <w:r w:rsidRPr="00104A73">
        <w:t>–</w:t>
      </w:r>
      <w:r w:rsidR="00663B33" w:rsidRPr="00104A73">
        <w:tab/>
      </w:r>
      <w:r w:rsidR="00FC13D5" w:rsidRPr="00104A73">
        <w:t xml:space="preserve">the </w:t>
      </w:r>
      <w:r w:rsidR="00737FC2" w:rsidRPr="00104A73">
        <w:t>radionavigation</w:t>
      </w:r>
      <w:r w:rsidR="00B04ED0" w:rsidRPr="00104A73">
        <w:t>-</w:t>
      </w:r>
      <w:r w:rsidR="00737FC2" w:rsidRPr="00104A73">
        <w:t>satellite service;</w:t>
      </w:r>
    </w:p>
    <w:p w14:paraId="2420A9A7" w14:textId="3F55A9E7" w:rsidR="00737FC2" w:rsidRPr="00104A73" w:rsidRDefault="00CF7565" w:rsidP="00737FC2">
      <w:pPr>
        <w:pStyle w:val="enumlev1"/>
      </w:pPr>
      <w:r w:rsidRPr="00104A73">
        <w:t>–</w:t>
      </w:r>
      <w:r w:rsidR="00663B33" w:rsidRPr="00104A73">
        <w:tab/>
      </w:r>
      <w:r w:rsidR="00FC13D5" w:rsidRPr="00104A73">
        <w:t xml:space="preserve">the </w:t>
      </w:r>
      <w:r w:rsidR="00737FC2" w:rsidRPr="00104A73">
        <w:t>space operation service.</w:t>
      </w:r>
    </w:p>
    <w:p w14:paraId="14192BBC" w14:textId="78B14EFA" w:rsidR="00737FC2" w:rsidRPr="00104A73" w:rsidRDefault="00737FC2" w:rsidP="00104A73">
      <w:r w:rsidRPr="00104A73">
        <w:t>The RCC Administrations also consider that stations on board a sub-orbital vehicle shall ensure interoperability with civil aviation systems</w:t>
      </w:r>
      <w:r w:rsidR="009B4F19" w:rsidRPr="00104A73">
        <w:t xml:space="preserve"> and</w:t>
      </w:r>
      <w:r w:rsidRPr="00104A73">
        <w:t xml:space="preserve"> shall not cause unacceptable interference to the operation of stations on board launch vehicles.</w:t>
      </w:r>
    </w:p>
    <w:p w14:paraId="42E89257" w14:textId="7A162676" w:rsidR="00A477F4" w:rsidRPr="00104A73" w:rsidRDefault="00A477F4" w:rsidP="00104A73">
      <w:r w:rsidRPr="00104A73">
        <w:t xml:space="preserve">The RCC Administrations consider that the studies on Resolution </w:t>
      </w:r>
      <w:r w:rsidRPr="00104A73">
        <w:rPr>
          <w:b/>
          <w:bCs/>
        </w:rPr>
        <w:t>772 (WRC-19)</w:t>
      </w:r>
      <w:r w:rsidRPr="00104A73">
        <w:t xml:space="preserve"> have not </w:t>
      </w:r>
      <w:proofErr w:type="gramStart"/>
      <w:r w:rsidRPr="00104A73">
        <w:t xml:space="preserve">been </w:t>
      </w:r>
      <w:r w:rsidR="00F27F1C" w:rsidRPr="00104A73">
        <w:t>completed</w:t>
      </w:r>
      <w:proofErr w:type="gramEnd"/>
      <w:r w:rsidRPr="00104A73">
        <w:t xml:space="preserve"> and that</w:t>
      </w:r>
      <w:r w:rsidR="00BA4FAA" w:rsidRPr="00104A73">
        <w:t>,</w:t>
      </w:r>
      <w:r w:rsidRPr="00104A73">
        <w:t xml:space="preserve"> before decisions </w:t>
      </w:r>
      <w:r w:rsidR="00BA4FAA" w:rsidRPr="00104A73">
        <w:t xml:space="preserve">are made on this </w:t>
      </w:r>
      <w:r w:rsidR="00F27F1C" w:rsidRPr="00104A73">
        <w:t>item</w:t>
      </w:r>
      <w:r w:rsidR="00BA4FAA" w:rsidRPr="00104A73">
        <w:t xml:space="preserve">, technical and regulatory ITU-R studies </w:t>
      </w:r>
      <w:r w:rsidR="009A4478" w:rsidRPr="00104A73">
        <w:t xml:space="preserve">need to </w:t>
      </w:r>
      <w:r w:rsidR="00BA4FAA" w:rsidRPr="00104A73">
        <w:t>be conducted to determine:</w:t>
      </w:r>
    </w:p>
    <w:p w14:paraId="1C9749BA" w14:textId="46CB4A02" w:rsidR="00936912" w:rsidRPr="00104A73" w:rsidRDefault="00104A73" w:rsidP="00104A73">
      <w:pPr>
        <w:pStyle w:val="enumlev1"/>
      </w:pPr>
      <w:r w:rsidRPr="00104A73">
        <w:t>1)</w:t>
      </w:r>
      <w:r w:rsidRPr="00104A73">
        <w:tab/>
      </w:r>
      <w:r w:rsidR="00E6362C" w:rsidRPr="00104A73">
        <w:t>t</w:t>
      </w:r>
      <w:r w:rsidR="00BA4FAA" w:rsidRPr="00104A73">
        <w:t xml:space="preserve">he specific frequency bands and radio services </w:t>
      </w:r>
      <w:r w:rsidR="003A61E9" w:rsidRPr="00104A73">
        <w:t>in which it is possible to use</w:t>
      </w:r>
      <w:r w:rsidR="00521943" w:rsidRPr="00104A73">
        <w:t xml:space="preserve"> </w:t>
      </w:r>
      <w:r w:rsidR="003A61E9" w:rsidRPr="00104A73">
        <w:t xml:space="preserve">stations </w:t>
      </w:r>
      <w:r w:rsidR="00076FE1" w:rsidRPr="00104A73">
        <w:t>for sub-orbital flights</w:t>
      </w:r>
      <w:r w:rsidR="00B04ED0" w:rsidRPr="00104A73">
        <w:t>, specifying the purpose of</w:t>
      </w:r>
      <w:r w:rsidR="00076FE1" w:rsidRPr="00104A73">
        <w:t xml:space="preserve"> </w:t>
      </w:r>
      <w:r w:rsidR="003A61E9" w:rsidRPr="00104A73">
        <w:t xml:space="preserve">such </w:t>
      </w:r>
      <w:r w:rsidR="00F27F1C" w:rsidRPr="00104A73">
        <w:t>uses</w:t>
      </w:r>
      <w:r w:rsidR="00521943" w:rsidRPr="00104A73">
        <w:t xml:space="preserve"> </w:t>
      </w:r>
      <w:r w:rsidR="003A61E9" w:rsidRPr="00104A73">
        <w:t xml:space="preserve">(communications, navigation, surveillance, telemetry </w:t>
      </w:r>
      <w:proofErr w:type="gramStart"/>
      <w:r w:rsidR="003A61E9" w:rsidRPr="00104A73">
        <w:t>etc.</w:t>
      </w:r>
      <w:proofErr w:type="gramEnd"/>
      <w:r w:rsidR="003A61E9" w:rsidRPr="00104A73">
        <w:t>)</w:t>
      </w:r>
      <w:r w:rsidR="00BF2292" w:rsidRPr="00104A73">
        <w:t>;</w:t>
      </w:r>
    </w:p>
    <w:p w14:paraId="59D7265C" w14:textId="2B3ECF11" w:rsidR="00E6362C" w:rsidRPr="00104A73" w:rsidRDefault="00104A73" w:rsidP="00104A73">
      <w:pPr>
        <w:pStyle w:val="enumlev1"/>
      </w:pPr>
      <w:r w:rsidRPr="00104A73">
        <w:t>2)</w:t>
      </w:r>
      <w:r w:rsidRPr="00104A73">
        <w:tab/>
      </w:r>
      <w:r w:rsidR="00E6362C" w:rsidRPr="00104A73">
        <w:t xml:space="preserve">the technical characteristics and protection criteria </w:t>
      </w:r>
      <w:r w:rsidR="00B04ED0" w:rsidRPr="00104A73">
        <w:t xml:space="preserve">of </w:t>
      </w:r>
      <w:r w:rsidR="00521943" w:rsidRPr="00104A73">
        <w:t>stations</w:t>
      </w:r>
      <w:r w:rsidR="00076FE1" w:rsidRPr="00104A73">
        <w:t xml:space="preserve"> intended for sub-orbital flights</w:t>
      </w:r>
      <w:r w:rsidR="00BF2292" w:rsidRPr="00104A73">
        <w:t>;</w:t>
      </w:r>
    </w:p>
    <w:p w14:paraId="1B004260" w14:textId="52C8F0AE" w:rsidR="00936912" w:rsidRPr="00104A73" w:rsidRDefault="00104A73" w:rsidP="00104A73">
      <w:pPr>
        <w:pStyle w:val="enumlev1"/>
      </w:pPr>
      <w:r w:rsidRPr="00104A73">
        <w:t>3)</w:t>
      </w:r>
      <w:r w:rsidRPr="00104A73">
        <w:tab/>
      </w:r>
      <w:r w:rsidR="00E6362C" w:rsidRPr="00104A73">
        <w:t xml:space="preserve">the technical and regulatory conditions </w:t>
      </w:r>
      <w:r w:rsidR="00137516" w:rsidRPr="00104A73">
        <w:t>for</w:t>
      </w:r>
      <w:r w:rsidR="00410E74" w:rsidRPr="00104A73">
        <w:t xml:space="preserve"> </w:t>
      </w:r>
      <w:r w:rsidR="00FD2081" w:rsidRPr="00104A73">
        <w:t xml:space="preserve">sharing and </w:t>
      </w:r>
      <w:r w:rsidR="00076FE1" w:rsidRPr="00104A73">
        <w:t>compatibility</w:t>
      </w:r>
      <w:r w:rsidR="00410E74" w:rsidRPr="00104A73">
        <w:t xml:space="preserve"> of </w:t>
      </w:r>
      <w:r w:rsidR="00076FE1" w:rsidRPr="00104A73">
        <w:t xml:space="preserve">stations intended for sub-orbital flights </w:t>
      </w:r>
      <w:r w:rsidR="00137516" w:rsidRPr="00104A73">
        <w:t xml:space="preserve">with </w:t>
      </w:r>
      <w:r w:rsidR="00E6362C" w:rsidRPr="00104A73">
        <w:t xml:space="preserve">stations </w:t>
      </w:r>
      <w:r w:rsidR="00C70DA8" w:rsidRPr="00104A73">
        <w:t>of</w:t>
      </w:r>
      <w:r w:rsidR="004B2ECF" w:rsidRPr="00104A73">
        <w:t xml:space="preserve"> </w:t>
      </w:r>
      <w:r w:rsidR="00DD3EBA" w:rsidRPr="00104A73">
        <w:t>incumbent</w:t>
      </w:r>
      <w:r w:rsidR="00E6362C" w:rsidRPr="00104A73">
        <w:t xml:space="preserve"> services and </w:t>
      </w:r>
      <w:r w:rsidR="00F62C42" w:rsidRPr="00104A73">
        <w:t>applications</w:t>
      </w:r>
      <w:r w:rsidR="00521943" w:rsidRPr="00104A73">
        <w:t>,</w:t>
      </w:r>
      <w:r w:rsidR="00E6362C" w:rsidRPr="00104A73">
        <w:t xml:space="preserve"> </w:t>
      </w:r>
      <w:r w:rsidR="00C70DA8" w:rsidRPr="00104A73">
        <w:t xml:space="preserve">allowing for </w:t>
      </w:r>
      <w:r w:rsidR="00410E74" w:rsidRPr="00104A73">
        <w:t>scenarios</w:t>
      </w:r>
      <w:r w:rsidR="00B04ED0" w:rsidRPr="00104A73">
        <w:t xml:space="preserve"> such as</w:t>
      </w:r>
      <w:r w:rsidR="00521943" w:rsidRPr="00104A73">
        <w:t>:</w:t>
      </w:r>
      <w:r w:rsidR="00137516" w:rsidRPr="00104A73">
        <w:t xml:space="preserve"> </w:t>
      </w:r>
    </w:p>
    <w:p w14:paraId="73FF29D3" w14:textId="6616DFA5" w:rsidR="00936912" w:rsidRPr="00104A73" w:rsidRDefault="00104A73" w:rsidP="00104A73">
      <w:pPr>
        <w:pStyle w:val="enumlev2"/>
      </w:pPr>
      <w:r w:rsidRPr="00104A73">
        <w:lastRenderedPageBreak/>
        <w:t>–</w:t>
      </w:r>
      <w:r w:rsidRPr="00104A73">
        <w:tab/>
      </w:r>
      <w:r w:rsidR="00C70DA8" w:rsidRPr="00104A73">
        <w:t xml:space="preserve">use of </w:t>
      </w:r>
      <w:r w:rsidR="00722E0E" w:rsidRPr="00104A73">
        <w:t>ground</w:t>
      </w:r>
      <w:r w:rsidR="00BA4FAA" w:rsidRPr="00104A73">
        <w:t>/earth stations</w:t>
      </w:r>
      <w:r w:rsidR="00BF2292" w:rsidRPr="00104A73">
        <w:t xml:space="preserve"> </w:t>
      </w:r>
      <w:r w:rsidR="00BA4FAA" w:rsidRPr="00104A73">
        <w:t xml:space="preserve">on board a sub-orbital vehicle in outer space (i.e. </w:t>
      </w:r>
      <w:r w:rsidR="00F62C42" w:rsidRPr="00104A73">
        <w:t xml:space="preserve">with </w:t>
      </w:r>
      <w:r w:rsidR="00E559B1" w:rsidRPr="00104A73">
        <w:t xml:space="preserve">no </w:t>
      </w:r>
      <w:r w:rsidR="00722E0E" w:rsidRPr="00104A73">
        <w:t xml:space="preserve">relevant space service </w:t>
      </w:r>
      <w:r w:rsidR="00BA4FAA" w:rsidRPr="00104A73">
        <w:t>allocation</w:t>
      </w:r>
      <w:r w:rsidR="00E559B1" w:rsidRPr="00104A73">
        <w:t>s</w:t>
      </w:r>
      <w:r w:rsidR="00BA4FAA" w:rsidRPr="00104A73">
        <w:t>)</w:t>
      </w:r>
      <w:r w:rsidR="00936912" w:rsidRPr="00104A73">
        <w:t>;</w:t>
      </w:r>
    </w:p>
    <w:p w14:paraId="161020C1" w14:textId="783D41F7" w:rsidR="00137516" w:rsidRPr="00104A73" w:rsidRDefault="00104A73" w:rsidP="00104A73">
      <w:pPr>
        <w:pStyle w:val="enumlev2"/>
      </w:pPr>
      <w:r w:rsidRPr="00104A73">
        <w:t>–</w:t>
      </w:r>
      <w:r w:rsidRPr="00104A73">
        <w:tab/>
      </w:r>
      <w:r w:rsidR="00C70DA8" w:rsidRPr="00104A73">
        <w:t xml:space="preserve">use of </w:t>
      </w:r>
      <w:r w:rsidR="00137516" w:rsidRPr="00104A73">
        <w:t>space stations on board a</w:t>
      </w:r>
      <w:r w:rsidR="00C70DA8" w:rsidRPr="00104A73">
        <w:t xml:space="preserve"> </w:t>
      </w:r>
      <w:r w:rsidR="00137516" w:rsidRPr="00104A73">
        <w:t>sub-orbital vehicle</w:t>
      </w:r>
      <w:r w:rsidR="00C70DA8" w:rsidRPr="00104A73">
        <w:t xml:space="preserve"> in </w:t>
      </w:r>
      <w:r w:rsidR="009A4478" w:rsidRPr="00104A73">
        <w:t xml:space="preserve">the </w:t>
      </w:r>
      <w:r w:rsidR="00C70DA8" w:rsidRPr="00104A73">
        <w:t>air or on Earth</w:t>
      </w:r>
      <w:r w:rsidR="00137516" w:rsidRPr="00104A73">
        <w:t xml:space="preserve"> (i.e. </w:t>
      </w:r>
      <w:r w:rsidR="00F62C42" w:rsidRPr="00104A73">
        <w:t xml:space="preserve">with </w:t>
      </w:r>
      <w:r w:rsidR="00E559B1" w:rsidRPr="00104A73">
        <w:t xml:space="preserve">no </w:t>
      </w:r>
      <w:r w:rsidR="00722E0E" w:rsidRPr="00104A73">
        <w:t xml:space="preserve">relevant terrestrial service </w:t>
      </w:r>
      <w:r w:rsidR="00E559B1" w:rsidRPr="00104A73">
        <w:t>allocations</w:t>
      </w:r>
      <w:r w:rsidR="00210189" w:rsidRPr="00104A73">
        <w:t>)</w:t>
      </w:r>
      <w:r w:rsidR="00BF2292" w:rsidRPr="00104A73">
        <w:t>.</w:t>
      </w:r>
    </w:p>
    <w:p w14:paraId="7CB7F7BB" w14:textId="4EC981BD" w:rsidR="00210189" w:rsidRPr="00104A73" w:rsidRDefault="00210189" w:rsidP="00104A73">
      <w:r w:rsidRPr="00104A73">
        <w:t xml:space="preserve">The RCC Administrations believe that the </w:t>
      </w:r>
      <w:r w:rsidR="004B2ECF" w:rsidRPr="00104A73">
        <w:t>above-mentioned</w:t>
      </w:r>
      <w:r w:rsidR="00521943" w:rsidRPr="00104A73">
        <w:t xml:space="preserve"> </w:t>
      </w:r>
      <w:r w:rsidR="00410E74" w:rsidRPr="00104A73">
        <w:t xml:space="preserve">application scenarios </w:t>
      </w:r>
      <w:r w:rsidR="00521943" w:rsidRPr="00104A73">
        <w:t>for</w:t>
      </w:r>
      <w:r w:rsidR="004B2ECF" w:rsidRPr="00104A73">
        <w:t xml:space="preserve"> station</w:t>
      </w:r>
      <w:r w:rsidR="00521943" w:rsidRPr="00104A73">
        <w:t>s</w:t>
      </w:r>
      <w:r w:rsidR="00D839AC" w:rsidRPr="00104A73">
        <w:t xml:space="preserve"> intended for sub-orbital flight</w:t>
      </w:r>
      <w:r w:rsidR="00722E0E" w:rsidRPr="00104A73">
        <w:t>s</w:t>
      </w:r>
      <w:r w:rsidR="004B2ECF" w:rsidRPr="00104A73">
        <w:t xml:space="preserve">, </w:t>
      </w:r>
      <w:r w:rsidR="00722E0E" w:rsidRPr="00104A73">
        <w:t>without</w:t>
      </w:r>
      <w:r w:rsidR="004B2ECF" w:rsidRPr="00104A73">
        <w:t xml:space="preserve"> the necessary allocations and conditions for their </w:t>
      </w:r>
      <w:r w:rsidR="00FD2081" w:rsidRPr="00104A73">
        <w:t xml:space="preserve">sharing and </w:t>
      </w:r>
      <w:r w:rsidR="00D839AC" w:rsidRPr="00104A73">
        <w:t>compatibility</w:t>
      </w:r>
      <w:r w:rsidR="004B2ECF" w:rsidRPr="00104A73">
        <w:t xml:space="preserve">, are unacceptable in view of the </w:t>
      </w:r>
      <w:r w:rsidR="00722E0E" w:rsidRPr="00104A73">
        <w:t xml:space="preserve">associated </w:t>
      </w:r>
      <w:proofErr w:type="gramStart"/>
      <w:r w:rsidR="004B2ECF" w:rsidRPr="00104A73">
        <w:t>high risk</w:t>
      </w:r>
      <w:proofErr w:type="gramEnd"/>
      <w:r w:rsidR="004B2ECF" w:rsidRPr="00104A73">
        <w:t xml:space="preserve"> of catastrophic consequences</w:t>
      </w:r>
      <w:r w:rsidR="00521943" w:rsidRPr="00104A73">
        <w:t>.</w:t>
      </w:r>
    </w:p>
    <w:p w14:paraId="4A90D9BD" w14:textId="77777777" w:rsidR="00737FC2" w:rsidRPr="00104A73" w:rsidRDefault="00737FC2" w:rsidP="00737FC2">
      <w:pPr>
        <w:pStyle w:val="Headingb"/>
        <w:rPr>
          <w:lang w:val="en-GB" w:eastAsia="en-GB"/>
        </w:rPr>
      </w:pPr>
      <w:r w:rsidRPr="00104A73">
        <w:rPr>
          <w:lang w:val="en-GB"/>
        </w:rPr>
        <w:t>Proposal</w:t>
      </w:r>
    </w:p>
    <w:p w14:paraId="31FE10F0" w14:textId="238317E3" w:rsidR="00737FC2" w:rsidRPr="00104A73" w:rsidRDefault="00737FC2" w:rsidP="00104A73">
      <w:proofErr w:type="gramStart"/>
      <w:r w:rsidRPr="00104A73">
        <w:t>In order to</w:t>
      </w:r>
      <w:proofErr w:type="gramEnd"/>
      <w:r w:rsidRPr="00104A73">
        <w:t xml:space="preserve"> </w:t>
      </w:r>
      <w:r w:rsidR="00722E0E" w:rsidRPr="00104A73">
        <w:t xml:space="preserve">satisfy </w:t>
      </w:r>
      <w:r w:rsidRPr="00104A73">
        <w:t>WRC-</w:t>
      </w:r>
      <w:r w:rsidR="00A1020F" w:rsidRPr="00104A73">
        <w:t>23</w:t>
      </w:r>
      <w:r w:rsidRPr="00104A73">
        <w:t xml:space="preserve"> agenda item 1.</w:t>
      </w:r>
      <w:r w:rsidR="00663B33" w:rsidRPr="00104A73">
        <w:t>6</w:t>
      </w:r>
      <w:r w:rsidRPr="00104A73">
        <w:t>, it is proposed to use the regulatory text in annex hereto.</w:t>
      </w:r>
    </w:p>
    <w:p w14:paraId="53918A73" w14:textId="77777777" w:rsidR="00187BD9" w:rsidRPr="00104A73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04A73">
        <w:br w:type="page"/>
      </w:r>
    </w:p>
    <w:p w14:paraId="117942DC" w14:textId="77777777" w:rsidR="00F642EB" w:rsidRPr="00104A73" w:rsidRDefault="00CF7565">
      <w:pPr>
        <w:pStyle w:val="Proposal"/>
      </w:pPr>
      <w:r w:rsidRPr="00104A73">
        <w:rPr>
          <w:u w:val="single"/>
        </w:rPr>
        <w:lastRenderedPageBreak/>
        <w:t>NOC</w:t>
      </w:r>
      <w:r w:rsidRPr="00104A73">
        <w:tab/>
        <w:t>RCC/85A6/1</w:t>
      </w:r>
    </w:p>
    <w:p w14:paraId="7406A6AB" w14:textId="77777777" w:rsidR="00CF7565" w:rsidRPr="00104A73" w:rsidRDefault="00CF7565" w:rsidP="005410BF">
      <w:pPr>
        <w:pStyle w:val="Volumetitle"/>
      </w:pPr>
      <w:bookmarkStart w:id="6" w:name="_Toc451865278"/>
      <w:bookmarkStart w:id="7" w:name="_Toc42842370"/>
      <w:r w:rsidRPr="00104A73">
        <w:t>ARTICLES</w:t>
      </w:r>
      <w:bookmarkEnd w:id="6"/>
      <w:bookmarkEnd w:id="7"/>
    </w:p>
    <w:p w14:paraId="3E34E987" w14:textId="5331799F" w:rsidR="00F642EB" w:rsidRPr="00104A73" w:rsidRDefault="00F642EB">
      <w:pPr>
        <w:pStyle w:val="Reasons"/>
      </w:pPr>
    </w:p>
    <w:p w14:paraId="0EEFC02E" w14:textId="77777777" w:rsidR="00F642EB" w:rsidRPr="00104A73" w:rsidRDefault="00CF7565">
      <w:pPr>
        <w:pStyle w:val="Proposal"/>
      </w:pPr>
      <w:r w:rsidRPr="00104A73">
        <w:rPr>
          <w:u w:val="single"/>
        </w:rPr>
        <w:t>NOC</w:t>
      </w:r>
      <w:r w:rsidRPr="00104A73">
        <w:tab/>
        <w:t>RCC/85A6/2</w:t>
      </w:r>
    </w:p>
    <w:p w14:paraId="1EAC59EA" w14:textId="77777777" w:rsidR="00CF7565" w:rsidRPr="00104A73" w:rsidRDefault="00CF7565" w:rsidP="008A5CB3">
      <w:pPr>
        <w:pStyle w:val="Volumetitle"/>
      </w:pPr>
      <w:r w:rsidRPr="00104A73">
        <w:t>APPENDICES</w:t>
      </w:r>
    </w:p>
    <w:p w14:paraId="55021822" w14:textId="2C13A0A7" w:rsidR="00F642EB" w:rsidRPr="00104A73" w:rsidRDefault="00F642EB">
      <w:pPr>
        <w:pStyle w:val="Reasons"/>
      </w:pPr>
    </w:p>
    <w:p w14:paraId="4C64BE0C" w14:textId="77777777" w:rsidR="00F642EB" w:rsidRPr="00104A73" w:rsidRDefault="00CF7565">
      <w:pPr>
        <w:pStyle w:val="Proposal"/>
      </w:pPr>
      <w:r w:rsidRPr="00104A73">
        <w:t>MOD</w:t>
      </w:r>
      <w:r w:rsidRPr="00104A73">
        <w:tab/>
        <w:t>RCC/85A6/3</w:t>
      </w:r>
    </w:p>
    <w:p w14:paraId="4FDBA933" w14:textId="52DE303D" w:rsidR="00CF7565" w:rsidRPr="00104A73" w:rsidRDefault="00CF7565" w:rsidP="009771DC">
      <w:pPr>
        <w:pStyle w:val="ResNo"/>
      </w:pPr>
      <w:bookmarkStart w:id="8" w:name="_Toc39649625"/>
      <w:r w:rsidRPr="00104A73">
        <w:t xml:space="preserve">RESOLUTION </w:t>
      </w:r>
      <w:r w:rsidRPr="00104A73">
        <w:rPr>
          <w:rStyle w:val="href"/>
        </w:rPr>
        <w:t>772</w:t>
      </w:r>
      <w:r w:rsidRPr="00104A73">
        <w:t xml:space="preserve"> (</w:t>
      </w:r>
      <w:ins w:id="9" w:author="TPU E CO" w:date="2023-10-24T15:00:00Z">
        <w:r w:rsidR="00737FC2" w:rsidRPr="00104A73">
          <w:t>REv.</w:t>
        </w:r>
      </w:ins>
      <w:r w:rsidRPr="00104A73">
        <w:t>WRC</w:t>
      </w:r>
      <w:r w:rsidRPr="00104A73">
        <w:noBreakHyphen/>
      </w:r>
      <w:del w:id="10" w:author="TPU E CO" w:date="2023-10-24T15:01:00Z">
        <w:r w:rsidRPr="00104A73" w:rsidDel="00737FC2">
          <w:delText>19</w:delText>
        </w:r>
      </w:del>
      <w:ins w:id="11" w:author="TPU E CO" w:date="2023-10-24T15:01:00Z">
        <w:r w:rsidR="00737FC2" w:rsidRPr="00104A73">
          <w:t>23</w:t>
        </w:r>
      </w:ins>
      <w:r w:rsidRPr="00104A73">
        <w:t>)</w:t>
      </w:r>
      <w:bookmarkEnd w:id="8"/>
    </w:p>
    <w:p w14:paraId="38F6F75F" w14:textId="77777777" w:rsidR="00CF7565" w:rsidRPr="00104A73" w:rsidRDefault="00CF7565" w:rsidP="009771DC">
      <w:pPr>
        <w:pStyle w:val="Restitle"/>
      </w:pPr>
      <w:bookmarkStart w:id="12" w:name="_Toc35789430"/>
      <w:bookmarkStart w:id="13" w:name="_Toc35857127"/>
      <w:bookmarkStart w:id="14" w:name="_Toc35877762"/>
      <w:bookmarkStart w:id="15" w:name="_Toc35963705"/>
      <w:bookmarkStart w:id="16" w:name="_Toc39649626"/>
      <w:r w:rsidRPr="00104A73">
        <w:t xml:space="preserve">Consideration of regulatory provisions to facilitate </w:t>
      </w:r>
      <w:r w:rsidRPr="00104A73">
        <w:br/>
        <w:t>the introduction of sub-orbital vehicles</w:t>
      </w:r>
      <w:bookmarkEnd w:id="12"/>
      <w:bookmarkEnd w:id="13"/>
      <w:bookmarkEnd w:id="14"/>
      <w:bookmarkEnd w:id="15"/>
      <w:bookmarkEnd w:id="16"/>
    </w:p>
    <w:p w14:paraId="757CDC4A" w14:textId="7F25A2C2" w:rsidR="00CF7565" w:rsidRPr="00104A73" w:rsidRDefault="00CF7565" w:rsidP="009771DC">
      <w:pPr>
        <w:pStyle w:val="Normalaftertitle"/>
      </w:pPr>
      <w:r w:rsidRPr="00104A73">
        <w:t>The World Radiocommunication Conference (</w:t>
      </w:r>
      <w:del w:id="17" w:author="TPU E CO" w:date="2023-10-24T15:01:00Z">
        <w:r w:rsidRPr="00104A73" w:rsidDel="00737FC2">
          <w:delText>Sharm el-Sheikh, 2019</w:delText>
        </w:r>
      </w:del>
      <w:ins w:id="18" w:author="TPU E CO" w:date="2023-10-24T15:01:00Z">
        <w:r w:rsidR="00737FC2" w:rsidRPr="00104A73">
          <w:t>Dubai, 2023</w:t>
        </w:r>
      </w:ins>
      <w:r w:rsidRPr="00104A73">
        <w:t>),</w:t>
      </w:r>
    </w:p>
    <w:p w14:paraId="521BE87C" w14:textId="77777777" w:rsidR="00CF7565" w:rsidRPr="00104A73" w:rsidRDefault="00CF7565" w:rsidP="009771DC">
      <w:pPr>
        <w:pStyle w:val="Call"/>
        <w:rPr>
          <w:rFonts w:eastAsia="MS Mincho"/>
        </w:rPr>
      </w:pPr>
      <w:r w:rsidRPr="00104A73">
        <w:rPr>
          <w:rFonts w:eastAsia="MS Mincho"/>
        </w:rPr>
        <w:t>considering</w:t>
      </w:r>
    </w:p>
    <w:p w14:paraId="13B2C294" w14:textId="77777777" w:rsidR="00CF7565" w:rsidRPr="00104A73" w:rsidRDefault="00CF7565" w:rsidP="009771DC">
      <w:pPr>
        <w:rPr>
          <w:rFonts w:eastAsia="BatangChe"/>
        </w:rPr>
      </w:pPr>
      <w:r w:rsidRPr="00104A73">
        <w:rPr>
          <w:i/>
          <w:iCs/>
        </w:rPr>
        <w:t>a)</w:t>
      </w:r>
      <w:r w:rsidRPr="00104A73">
        <w:tab/>
      </w:r>
      <w:r w:rsidRPr="00104A73">
        <w:rPr>
          <w:rFonts w:eastAsia="BatangChe"/>
        </w:rPr>
        <w:t xml:space="preserve">that sub-orbital vehicles are </w:t>
      </w:r>
      <w:proofErr w:type="gramStart"/>
      <w:r w:rsidRPr="00104A73">
        <w:rPr>
          <w:rFonts w:eastAsia="BatangChe"/>
        </w:rPr>
        <w:t>being developed</w:t>
      </w:r>
      <w:proofErr w:type="gramEnd"/>
      <w:r w:rsidRPr="00104A73">
        <w:rPr>
          <w:rFonts w:eastAsia="BatangChe"/>
        </w:rPr>
        <w:t xml:space="preserve"> which are intended to operate at higher altitudes than conventional aircraft, with a sub-orbital trajectory;</w:t>
      </w:r>
    </w:p>
    <w:p w14:paraId="4BDF5FF6" w14:textId="77777777" w:rsidR="00CF7565" w:rsidRPr="00104A73" w:rsidRDefault="00CF7565" w:rsidP="009771DC">
      <w:r w:rsidRPr="00104A73">
        <w:rPr>
          <w:i/>
          <w:iCs/>
        </w:rPr>
        <w:t>b)</w:t>
      </w:r>
      <w:r w:rsidRPr="00104A73">
        <w:tab/>
        <w:t xml:space="preserve">that sub-orbital vehicles are also </w:t>
      </w:r>
      <w:proofErr w:type="gramStart"/>
      <w:r w:rsidRPr="00104A73">
        <w:t>being developed</w:t>
      </w:r>
      <w:proofErr w:type="gramEnd"/>
      <w:r w:rsidRPr="00104A73">
        <w:t xml:space="preserve"> to fly through the lower levels of the atmosphere, where they are expected to operate in the same airspace as conventional aircraft;</w:t>
      </w:r>
    </w:p>
    <w:p w14:paraId="5371430C" w14:textId="77777777" w:rsidR="00CF7565" w:rsidRPr="00104A73" w:rsidRDefault="00CF7565" w:rsidP="009771DC">
      <w:pPr>
        <w:rPr>
          <w:rFonts w:eastAsia="BatangChe"/>
        </w:rPr>
      </w:pPr>
      <w:r w:rsidRPr="00104A73">
        <w:rPr>
          <w:i/>
          <w:iCs/>
        </w:rPr>
        <w:t>c)</w:t>
      </w:r>
      <w:r w:rsidRPr="00104A73">
        <w:tab/>
      </w:r>
      <w:r w:rsidRPr="00104A73">
        <w:rPr>
          <w:rFonts w:eastAsia="BatangChe"/>
        </w:rPr>
        <w:t xml:space="preserve">that </w:t>
      </w:r>
      <w:r w:rsidRPr="00104A73">
        <w:rPr>
          <w:rFonts w:eastAsia="SimSun"/>
          <w:lang w:eastAsia="zh-CN"/>
        </w:rPr>
        <w:t>sub-orbital</w:t>
      </w:r>
      <w:r w:rsidRPr="00104A73">
        <w:rPr>
          <w:rFonts w:eastAsia="BatangChe"/>
        </w:rPr>
        <w:t xml:space="preserve"> vehicles may perform various missions (e.g. conducting scientific research or providing transportation) and then return to the Earth’s surface without completing a full orbital flight around the Earth;</w:t>
      </w:r>
    </w:p>
    <w:p w14:paraId="3B2605AA" w14:textId="77777777" w:rsidR="00CF7565" w:rsidRPr="00104A73" w:rsidRDefault="00CF7565" w:rsidP="009771DC">
      <w:pPr>
        <w:rPr>
          <w:rFonts w:eastAsia="BatangChe"/>
        </w:rPr>
      </w:pPr>
      <w:r w:rsidRPr="00104A73">
        <w:rPr>
          <w:i/>
        </w:rPr>
        <w:t>d</w:t>
      </w:r>
      <w:r w:rsidRPr="00104A73">
        <w:rPr>
          <w:i/>
          <w:iCs/>
        </w:rPr>
        <w:t>)</w:t>
      </w:r>
      <w:r w:rsidRPr="00104A73">
        <w:tab/>
      </w:r>
      <w:r w:rsidRPr="00104A73">
        <w:rPr>
          <w:rFonts w:eastAsia="BatangChe"/>
        </w:rPr>
        <w:t xml:space="preserve">that stations on board sub-orbital vehicles have a need for </w:t>
      </w:r>
      <w:r w:rsidRPr="00104A73">
        <w:rPr>
          <w:rFonts w:eastAsia="MS PMincho"/>
          <w:lang w:eastAsia="ja-JP"/>
        </w:rPr>
        <w:t>voice/data communications, navigation, surveillance and telemetry, tracking and command (TT&amp;C)</w:t>
      </w:r>
      <w:r w:rsidRPr="00104A73">
        <w:rPr>
          <w:rFonts w:eastAsia="BatangChe"/>
        </w:rPr>
        <w:t xml:space="preserve">; </w:t>
      </w:r>
    </w:p>
    <w:p w14:paraId="3CB43096" w14:textId="77777777" w:rsidR="00CF7565" w:rsidRPr="00104A73" w:rsidRDefault="00CF7565" w:rsidP="009771DC">
      <w:r w:rsidRPr="00104A73">
        <w:rPr>
          <w:i/>
        </w:rPr>
        <w:t>e)</w:t>
      </w:r>
      <w:r w:rsidRPr="00104A73">
        <w:tab/>
        <w:t xml:space="preserve">that sub-orbital vehicles must </w:t>
      </w:r>
      <w:proofErr w:type="gramStart"/>
      <w:r w:rsidRPr="00104A73">
        <w:t>be safely accommodated</w:t>
      </w:r>
      <w:proofErr w:type="gramEnd"/>
      <w:r w:rsidRPr="00104A73">
        <w:t xml:space="preserve"> into airspace used by conventional aircraft during certain phases of flight;</w:t>
      </w:r>
    </w:p>
    <w:p w14:paraId="67B8BE8F" w14:textId="77777777" w:rsidR="00CF7565" w:rsidRPr="00104A73" w:rsidRDefault="00CF7565" w:rsidP="009771DC">
      <w:r w:rsidRPr="00104A73">
        <w:rPr>
          <w:i/>
          <w:iCs/>
        </w:rPr>
        <w:t>f)</w:t>
      </w:r>
      <w:r w:rsidRPr="00104A73">
        <w:tab/>
        <w:t>that there is a need to ensure that equipment installed on such vehicles can communicate with air traffic management systems and relevant ground control facilities;</w:t>
      </w:r>
    </w:p>
    <w:p w14:paraId="35736C83" w14:textId="77777777" w:rsidR="00CF7565" w:rsidRPr="00104A73" w:rsidRDefault="00CF7565" w:rsidP="009771DC">
      <w:r w:rsidRPr="00104A73">
        <w:rPr>
          <w:i/>
          <w:iCs/>
        </w:rPr>
        <w:t>g)</w:t>
      </w:r>
      <w:r w:rsidRPr="00104A73">
        <w:tab/>
        <w:t xml:space="preserve">that vehicles operating at the boundary of space and the atmosphere or re-entering the atmosphere may generate a plasma sheath that may envelop all or </w:t>
      </w:r>
      <w:proofErr w:type="gramStart"/>
      <w:r w:rsidRPr="00104A73">
        <w:t>most of</w:t>
      </w:r>
      <w:proofErr w:type="gramEnd"/>
      <w:r w:rsidRPr="00104A73">
        <w:t xml:space="preserve"> the vehicle;</w:t>
      </w:r>
    </w:p>
    <w:p w14:paraId="28169B08" w14:textId="77777777" w:rsidR="00CF7565" w:rsidRPr="00104A73" w:rsidRDefault="00CF7565" w:rsidP="009771DC">
      <w:pPr>
        <w:rPr>
          <w:rFonts w:eastAsia="BatangChe"/>
        </w:rPr>
      </w:pPr>
      <w:r w:rsidRPr="00104A73">
        <w:rPr>
          <w:i/>
          <w:iCs/>
        </w:rPr>
        <w:t>h)</w:t>
      </w:r>
      <w:r w:rsidRPr="00104A73">
        <w:tab/>
        <w:t>that the plasma-sheath attenuation does not allow for radiocommunications directly to either ground or space stations,</w:t>
      </w:r>
    </w:p>
    <w:p w14:paraId="064659A7" w14:textId="77777777" w:rsidR="00CF7565" w:rsidRPr="00104A73" w:rsidRDefault="00CF7565" w:rsidP="009771DC">
      <w:pPr>
        <w:pStyle w:val="Call"/>
        <w:rPr>
          <w:rFonts w:eastAsia="MS Mincho"/>
        </w:rPr>
      </w:pPr>
      <w:r w:rsidRPr="00104A73">
        <w:rPr>
          <w:rFonts w:eastAsia="MS Mincho"/>
        </w:rPr>
        <w:t>recognizing</w:t>
      </w:r>
    </w:p>
    <w:p w14:paraId="53EA03AE" w14:textId="77777777" w:rsidR="00CF7565" w:rsidRPr="00104A73" w:rsidRDefault="00CF7565" w:rsidP="009771DC">
      <w:pPr>
        <w:rPr>
          <w:rFonts w:eastAsia="BatangChe"/>
        </w:rPr>
      </w:pPr>
      <w:r w:rsidRPr="00104A73">
        <w:rPr>
          <w:i/>
        </w:rPr>
        <w:t>a</w:t>
      </w:r>
      <w:r w:rsidRPr="00104A73">
        <w:rPr>
          <w:i/>
          <w:iCs/>
        </w:rPr>
        <w:t>)</w:t>
      </w:r>
      <w:r w:rsidRPr="00104A73">
        <w:tab/>
      </w:r>
      <w:r w:rsidRPr="00104A73">
        <w:rPr>
          <w:rFonts w:eastAsia="BatangChe"/>
        </w:rPr>
        <w:t xml:space="preserve">that there </w:t>
      </w:r>
      <w:proofErr w:type="gramStart"/>
      <w:r w:rsidRPr="00104A73">
        <w:rPr>
          <w:rFonts w:eastAsia="BatangChe"/>
        </w:rPr>
        <w:t>is no internationally agreed</w:t>
      </w:r>
      <w:proofErr w:type="gramEnd"/>
      <w:r w:rsidRPr="00104A73">
        <w:rPr>
          <w:rFonts w:eastAsia="BatangChe"/>
        </w:rPr>
        <w:t xml:space="preserve"> legal demarcation between the Earth’s atmosphere and the space domain;</w:t>
      </w:r>
    </w:p>
    <w:p w14:paraId="539C03E6" w14:textId="77777777" w:rsidR="00CF7565" w:rsidRPr="00104A73" w:rsidRDefault="00CF7565" w:rsidP="009771DC">
      <w:pPr>
        <w:rPr>
          <w:szCs w:val="24"/>
        </w:rPr>
      </w:pPr>
      <w:r w:rsidRPr="00104A73">
        <w:rPr>
          <w:i/>
        </w:rPr>
        <w:t>b)</w:t>
      </w:r>
      <w:r w:rsidRPr="00104A73">
        <w:tab/>
        <w:t>that there is no formal definition of sub-orbital flight, although it has been assumed in Report ITU</w:t>
      </w:r>
      <w:r w:rsidRPr="00104A73">
        <w:noBreakHyphen/>
        <w:t>R M.2477 to be an</w:t>
      </w:r>
      <w:r w:rsidRPr="00104A73">
        <w:rPr>
          <w:rFonts w:eastAsia="Calibri"/>
          <w:szCs w:val="24"/>
        </w:rPr>
        <w:t xml:space="preserve"> intentional flight of a vehicle expected to reach the upper atmosphere with a portion of its flight path that may occur in space without completing a full orbit around the Earth before </w:t>
      </w:r>
      <w:proofErr w:type="gramStart"/>
      <w:r w:rsidRPr="00104A73">
        <w:rPr>
          <w:rFonts w:eastAsia="Calibri"/>
          <w:szCs w:val="24"/>
        </w:rPr>
        <w:t>returning back</w:t>
      </w:r>
      <w:proofErr w:type="gramEnd"/>
      <w:r w:rsidRPr="00104A73">
        <w:rPr>
          <w:rFonts w:eastAsia="Calibri"/>
          <w:szCs w:val="24"/>
        </w:rPr>
        <w:t xml:space="preserve"> to the </w:t>
      </w:r>
      <w:r w:rsidRPr="00104A73">
        <w:rPr>
          <w:szCs w:val="24"/>
        </w:rPr>
        <w:t>surface of the Earth;</w:t>
      </w:r>
    </w:p>
    <w:p w14:paraId="234E78A8" w14:textId="77777777" w:rsidR="00CF7565" w:rsidRPr="00104A73" w:rsidRDefault="00CF7565" w:rsidP="009771DC">
      <w:r w:rsidRPr="00104A73">
        <w:rPr>
          <w:i/>
          <w:iCs/>
        </w:rPr>
        <w:lastRenderedPageBreak/>
        <w:t>c)</w:t>
      </w:r>
      <w:r w:rsidRPr="00104A73">
        <w:tab/>
        <w:t>that stations on board sub-orbital vehicles may use systems operating under space and/or terrestrial services;</w:t>
      </w:r>
    </w:p>
    <w:p w14:paraId="4781D773" w14:textId="2C1A6647" w:rsidR="00CF7565" w:rsidRPr="00104A73" w:rsidRDefault="00CF7565" w:rsidP="009771DC">
      <w:pPr>
        <w:rPr>
          <w:rFonts w:eastAsia="BatangChe"/>
        </w:rPr>
      </w:pPr>
      <w:r w:rsidRPr="00104A73">
        <w:rPr>
          <w:i/>
          <w:iCs/>
        </w:rPr>
        <w:t>d)</w:t>
      </w:r>
      <w:r w:rsidRPr="00104A73">
        <w:tab/>
      </w:r>
      <w:r w:rsidRPr="00104A73">
        <w:rPr>
          <w:rFonts w:eastAsia="BatangChe"/>
        </w:rPr>
        <w:t>that the current regulatory provisions and procedures for terrestrial and space services may not be adequate for international use of relevant frequency assignments by stations on board sub-orbital vehicles;</w:t>
      </w:r>
    </w:p>
    <w:p w14:paraId="5B332992" w14:textId="77777777" w:rsidR="00CF7565" w:rsidRPr="00104A73" w:rsidRDefault="00CF7565" w:rsidP="009771DC">
      <w:r w:rsidRPr="00104A73">
        <w:rPr>
          <w:i/>
          <w:iCs/>
        </w:rPr>
        <w:t>e)</w:t>
      </w:r>
      <w:r w:rsidRPr="00104A73">
        <w:tab/>
        <w:t>that Annex 10 to the Convention on International Civil Aviation contains Standards and Recommended Practices for aeronautical radionavigation and radiocommunication systems used by international civil aviation;</w:t>
      </w:r>
    </w:p>
    <w:p w14:paraId="54CEBB3A" w14:textId="07B729E4" w:rsidR="00CF7565" w:rsidRPr="00104A73" w:rsidDel="00CF7565" w:rsidRDefault="00CF7565" w:rsidP="009771DC">
      <w:pPr>
        <w:rPr>
          <w:del w:id="19" w:author="TPU E CO" w:date="2023-10-24T15:03:00Z"/>
          <w:lang w:eastAsia="zh-CN"/>
        </w:rPr>
      </w:pPr>
      <w:del w:id="20" w:author="TPU E CO" w:date="2023-10-24T15:03:00Z">
        <w:r w:rsidRPr="00104A73" w:rsidDel="00CF7565">
          <w:rPr>
            <w:i/>
            <w:iCs/>
          </w:rPr>
          <w:delText>f)</w:delText>
        </w:r>
        <w:r w:rsidRPr="00104A73" w:rsidDel="00CF7565">
          <w:tab/>
          <w:delText xml:space="preserve">that the studies on spectrum requirements for </w:delText>
        </w:r>
        <w:r w:rsidRPr="00104A73" w:rsidDel="00CF7565">
          <w:rPr>
            <w:rFonts w:eastAsia="MS PMincho"/>
            <w:lang w:eastAsia="ja-JP"/>
          </w:rPr>
          <w:delText>voice/data communications, navigation, surveillance and TT&amp;C</w:delText>
        </w:r>
        <w:r w:rsidRPr="00104A73" w:rsidDel="00CF7565">
          <w:delText xml:space="preserve"> on stations on board sub-orbital vehicles have not been completed; </w:delText>
        </w:r>
      </w:del>
    </w:p>
    <w:p w14:paraId="19F17D35" w14:textId="333785BF" w:rsidR="00CF7565" w:rsidRPr="00104A73" w:rsidRDefault="00CF7565" w:rsidP="009771DC">
      <w:del w:id="21" w:author="TPU E CO" w:date="2023-10-24T15:03:00Z">
        <w:r w:rsidRPr="00104A73" w:rsidDel="00CF7565">
          <w:rPr>
            <w:i/>
            <w:iCs/>
          </w:rPr>
          <w:delText>g</w:delText>
        </w:r>
      </w:del>
      <w:ins w:id="22" w:author="TPU E CO" w:date="2023-10-24T15:03:00Z">
        <w:r w:rsidRPr="00104A73">
          <w:rPr>
            <w:i/>
            <w:iCs/>
          </w:rPr>
          <w:t>f</w:t>
        </w:r>
      </w:ins>
      <w:r w:rsidRPr="00104A73">
        <w:rPr>
          <w:i/>
          <w:iCs/>
        </w:rPr>
        <w:t>)</w:t>
      </w:r>
      <w:r w:rsidRPr="00104A73">
        <w:tab/>
        <w:t xml:space="preserve">that </w:t>
      </w:r>
      <w:proofErr w:type="gramStart"/>
      <w:r w:rsidRPr="00104A73">
        <w:t>some</w:t>
      </w:r>
      <w:proofErr w:type="gramEnd"/>
      <w:r w:rsidRPr="00104A73">
        <w:t xml:space="preserve"> space launch systems may include components or items not reaching orbital trajectories, and that some of these components or items may be developed as reusable items operating on sub-orbital trajectories; </w:t>
      </w:r>
    </w:p>
    <w:p w14:paraId="605D2BA0" w14:textId="39A8DFBF" w:rsidR="00CF7565" w:rsidRPr="00104A73" w:rsidRDefault="00CF7565" w:rsidP="009771DC">
      <w:pPr>
        <w:rPr>
          <w:i/>
        </w:rPr>
      </w:pPr>
      <w:del w:id="23" w:author="TPU E CO" w:date="2023-10-24T15:03:00Z">
        <w:r w:rsidRPr="00104A73" w:rsidDel="00CF7565">
          <w:rPr>
            <w:i/>
          </w:rPr>
          <w:delText>h</w:delText>
        </w:r>
      </w:del>
      <w:ins w:id="24" w:author="TPU E CO" w:date="2023-10-24T15:03:00Z">
        <w:r w:rsidRPr="00104A73">
          <w:rPr>
            <w:i/>
          </w:rPr>
          <w:t>g</w:t>
        </w:r>
      </w:ins>
      <w:r w:rsidRPr="00104A73">
        <w:rPr>
          <w:i/>
        </w:rPr>
        <w:t>)</w:t>
      </w:r>
      <w:r w:rsidRPr="00104A73">
        <w:tab/>
        <w:t>that conventional space launch systems currently have a radiocommunication regulatory framework that may differ from the future radiocommunication framework of sub-orbital vehicles,</w:t>
      </w:r>
    </w:p>
    <w:p w14:paraId="715F7D00" w14:textId="77777777" w:rsidR="00CF7565" w:rsidRPr="00104A73" w:rsidRDefault="00CF7565" w:rsidP="009771DC">
      <w:pPr>
        <w:pStyle w:val="Call"/>
        <w:rPr>
          <w:rFonts w:eastAsia="MS Mincho"/>
        </w:rPr>
      </w:pPr>
      <w:r w:rsidRPr="00104A73">
        <w:rPr>
          <w:rFonts w:eastAsia="MS Mincho"/>
        </w:rPr>
        <w:t>noting</w:t>
      </w:r>
    </w:p>
    <w:p w14:paraId="774B6E12" w14:textId="77777777" w:rsidR="00CF7565" w:rsidRPr="00104A73" w:rsidRDefault="00CF7565" w:rsidP="009771DC">
      <w:r w:rsidRPr="00104A73">
        <w:rPr>
          <w:i/>
          <w:iCs/>
        </w:rPr>
        <w:t>a)</w:t>
      </w:r>
      <w:r w:rsidRPr="00104A73">
        <w:tab/>
        <w:t>Question ITU</w:t>
      </w:r>
      <w:r w:rsidRPr="00104A73">
        <w:noBreakHyphen/>
        <w:t xml:space="preserve">R 259/5, on </w:t>
      </w:r>
      <w:r w:rsidRPr="00104A73">
        <w:rPr>
          <w:color w:val="000000"/>
        </w:rPr>
        <w:t xml:space="preserve">operational and radio regulatory aspects for planes </w:t>
      </w:r>
      <w:r w:rsidRPr="00104A73">
        <w:t>operating in the upper level of the atmosphere;</w:t>
      </w:r>
    </w:p>
    <w:p w14:paraId="23CA9929" w14:textId="77777777" w:rsidR="00CF7565" w:rsidRPr="00104A73" w:rsidRDefault="00CF7565" w:rsidP="009771DC">
      <w:pPr>
        <w:rPr>
          <w:rFonts w:eastAsia="BatangChe"/>
        </w:rPr>
      </w:pPr>
      <w:r w:rsidRPr="00104A73">
        <w:rPr>
          <w:i/>
        </w:rPr>
        <w:t>b</w:t>
      </w:r>
      <w:r w:rsidRPr="00104A73">
        <w:rPr>
          <w:i/>
          <w:iCs/>
        </w:rPr>
        <w:t>)</w:t>
      </w:r>
      <w:r w:rsidRPr="00104A73">
        <w:tab/>
      </w:r>
      <w:bookmarkStart w:id="25" w:name="_Hlk24112935"/>
      <w:r w:rsidRPr="00104A73">
        <w:t>that Report ITU</w:t>
      </w:r>
      <w:r w:rsidRPr="00104A73">
        <w:noBreakHyphen/>
        <w:t xml:space="preserve">R M.2477 </w:t>
      </w:r>
      <w:bookmarkEnd w:id="25"/>
      <w:r w:rsidRPr="00104A73">
        <w:t xml:space="preserve">provides information on the current understanding of radiocommunications for sub-orbital vehicles, including a description of the flight trajectory, categories of sub-orbital vehicles, technical studies related to </w:t>
      </w:r>
      <w:proofErr w:type="gramStart"/>
      <w:r w:rsidRPr="00104A73">
        <w:t>possible avionics</w:t>
      </w:r>
      <w:proofErr w:type="gramEnd"/>
      <w:r w:rsidRPr="00104A73">
        <w:t xml:space="preserve"> systems used by sub-orbital vehicles, and service allocations of those systems;</w:t>
      </w:r>
    </w:p>
    <w:p w14:paraId="2E626DAC" w14:textId="77777777" w:rsidR="00CF7565" w:rsidRPr="00104A73" w:rsidRDefault="00CF7565" w:rsidP="009771DC">
      <w:pPr>
        <w:rPr>
          <w:rFonts w:eastAsia="BatangChe"/>
        </w:rPr>
      </w:pPr>
      <w:r w:rsidRPr="00104A73">
        <w:rPr>
          <w:i/>
          <w:iCs/>
        </w:rPr>
        <w:t>c)</w:t>
      </w:r>
      <w:r w:rsidRPr="00104A73">
        <w:tab/>
        <w:t>that the provisions of No.</w:t>
      </w:r>
      <w:r w:rsidRPr="00104A73">
        <w:rPr>
          <w:rFonts w:eastAsia="SimSun"/>
          <w:lang w:eastAsia="zh-CN"/>
        </w:rPr>
        <w:t> </w:t>
      </w:r>
      <w:r w:rsidRPr="00104A73">
        <w:rPr>
          <w:rStyle w:val="Artref"/>
          <w:b/>
        </w:rPr>
        <w:t>4.10</w:t>
      </w:r>
      <w:r w:rsidRPr="00104A73">
        <w:t xml:space="preserve"> may apply to certain aspects of these operations;</w:t>
      </w:r>
    </w:p>
    <w:p w14:paraId="111626AB" w14:textId="77777777" w:rsidR="00CF7565" w:rsidRPr="00104A73" w:rsidRDefault="00CF7565" w:rsidP="009771DC">
      <w:pPr>
        <w:rPr>
          <w:i/>
          <w:szCs w:val="24"/>
        </w:rPr>
      </w:pPr>
      <w:r w:rsidRPr="00104A73">
        <w:rPr>
          <w:i/>
          <w:iCs/>
        </w:rPr>
        <w:t>d)</w:t>
      </w:r>
      <w:r w:rsidRPr="00104A73">
        <w:tab/>
        <w:t xml:space="preserve">that the development of compatibility criteria between International Civil Aviation Organization (ICAO) standardized aeronautical systems is the responsibility of ICAO; </w:t>
      </w:r>
    </w:p>
    <w:p w14:paraId="19D63707" w14:textId="77777777" w:rsidR="00CF7565" w:rsidRPr="00104A73" w:rsidRDefault="00CF7565" w:rsidP="009771DC">
      <w:r w:rsidRPr="00104A73">
        <w:rPr>
          <w:i/>
          <w:iCs/>
        </w:rPr>
        <w:t>e)</w:t>
      </w:r>
      <w:r w:rsidRPr="00104A73">
        <w:tab/>
        <w:t xml:space="preserve">that the definitions and future applicable radiocommunication services for sub-orbital vehicles should </w:t>
      </w:r>
      <w:proofErr w:type="gramStart"/>
      <w:r w:rsidRPr="00104A73">
        <w:t>be clarified</w:t>
      </w:r>
      <w:proofErr w:type="gramEnd"/>
      <w:r w:rsidRPr="00104A73">
        <w:t xml:space="preserve"> by the ITU Radiocommunication Sector (ITU</w:t>
      </w:r>
      <w:r w:rsidRPr="00104A73">
        <w:noBreakHyphen/>
        <w:t>R), with necessary coordination with ICAO,</w:t>
      </w:r>
    </w:p>
    <w:p w14:paraId="4A09D744" w14:textId="77777777" w:rsidR="00CF7565" w:rsidRPr="00104A73" w:rsidRDefault="00CF7565" w:rsidP="009771DC">
      <w:pPr>
        <w:pStyle w:val="Call"/>
        <w:rPr>
          <w:rFonts w:eastAsia="MS Mincho"/>
        </w:rPr>
      </w:pPr>
      <w:r w:rsidRPr="00104A73">
        <w:rPr>
          <w:rFonts w:eastAsia="MS Mincho"/>
        </w:rPr>
        <w:t>resolves to invite the ITU Radiocommunication Sector</w:t>
      </w:r>
    </w:p>
    <w:p w14:paraId="76942FBB" w14:textId="181B5B7A" w:rsidR="00CF7565" w:rsidRPr="00104A73" w:rsidRDefault="00CF7565" w:rsidP="009771DC">
      <w:pPr>
        <w:rPr>
          <w:rFonts w:eastAsia="MS PMincho"/>
          <w:lang w:eastAsia="ja-JP"/>
        </w:rPr>
      </w:pPr>
      <w:r w:rsidRPr="00104A73">
        <w:rPr>
          <w:rFonts w:eastAsia="SimSun"/>
          <w:lang w:eastAsia="zh-CN"/>
        </w:rPr>
        <w:t>1</w:t>
      </w:r>
      <w:r w:rsidRPr="00104A73">
        <w:rPr>
          <w:rFonts w:eastAsia="SimSun"/>
          <w:lang w:eastAsia="zh-CN"/>
        </w:rPr>
        <w:tab/>
        <w:t xml:space="preserve">to study spectrum needs </w:t>
      </w:r>
      <w:ins w:id="26" w:author="French, Thomas" w:date="2023-10-25T11:06:00Z">
        <w:r w:rsidR="00DD3EBA" w:rsidRPr="00104A73">
          <w:rPr>
            <w:rFonts w:eastAsia="SimSun"/>
            <w:lang w:eastAsia="zh-CN"/>
          </w:rPr>
          <w:t>indicating the</w:t>
        </w:r>
      </w:ins>
      <w:ins w:id="27" w:author="French, Thomas" w:date="2023-10-25T11:03:00Z">
        <w:r w:rsidR="009B21A8" w:rsidRPr="00104A73">
          <w:rPr>
            <w:rFonts w:eastAsia="SimSun"/>
            <w:lang w:eastAsia="zh-CN"/>
          </w:rPr>
          <w:t xml:space="preserve"> s</w:t>
        </w:r>
      </w:ins>
      <w:ins w:id="28" w:author="French, Thomas" w:date="2023-10-25T11:04:00Z">
        <w:r w:rsidR="009B21A8" w:rsidRPr="00104A73">
          <w:rPr>
            <w:rFonts w:eastAsia="SimSun"/>
            <w:lang w:eastAsia="zh-CN"/>
          </w:rPr>
          <w:t>pecific frequency bands and radio</w:t>
        </w:r>
      </w:ins>
      <w:ins w:id="29" w:author="LING-E" w:date="2023-10-27T10:04:00Z">
        <w:r w:rsidR="00DB2F6C" w:rsidRPr="00104A73">
          <w:rPr>
            <w:rFonts w:eastAsia="SimSun"/>
            <w:lang w:eastAsia="zh-CN"/>
          </w:rPr>
          <w:t xml:space="preserve"> </w:t>
        </w:r>
      </w:ins>
      <w:ins w:id="30" w:author="French, Thomas" w:date="2023-10-25T11:04:00Z">
        <w:r w:rsidR="009B21A8" w:rsidRPr="00104A73">
          <w:rPr>
            <w:rFonts w:eastAsia="SimSun"/>
            <w:lang w:eastAsia="zh-CN"/>
          </w:rPr>
          <w:t>services</w:t>
        </w:r>
      </w:ins>
      <w:ins w:id="31" w:author="Thomas French" w:date="2023-10-24T16:56:00Z">
        <w:r w:rsidR="00936912" w:rsidRPr="00104A73">
          <w:rPr>
            <w:rFonts w:eastAsia="SimSun"/>
            <w:lang w:eastAsia="zh-CN"/>
          </w:rPr>
          <w:t xml:space="preserve"> </w:t>
        </w:r>
      </w:ins>
      <w:r w:rsidRPr="00104A73">
        <w:rPr>
          <w:rFonts w:eastAsia="SimSun"/>
          <w:lang w:eastAsia="zh-CN"/>
        </w:rPr>
        <w:t xml:space="preserve">for communications between stations on board sub-orbital vehicles and terrestrial/space stations providing functions such as, </w:t>
      </w:r>
      <w:r w:rsidRPr="00104A73">
        <w:rPr>
          <w:rFonts w:eastAsia="SimSun"/>
          <w:i/>
          <w:iCs/>
          <w:lang w:eastAsia="zh-CN"/>
        </w:rPr>
        <w:t>inter alia</w:t>
      </w:r>
      <w:r w:rsidRPr="00104A73">
        <w:rPr>
          <w:rFonts w:eastAsia="SimSun"/>
          <w:lang w:eastAsia="zh-CN"/>
        </w:rPr>
        <w:t xml:space="preserve">, </w:t>
      </w:r>
      <w:r w:rsidRPr="00104A73">
        <w:rPr>
          <w:rFonts w:eastAsia="MS PMincho"/>
          <w:lang w:eastAsia="ja-JP"/>
        </w:rPr>
        <w:t>voice/data communications, navigation, surveillance and TT&amp;C;</w:t>
      </w:r>
    </w:p>
    <w:p w14:paraId="2DF80595" w14:textId="5F55DD8F" w:rsidR="00CF7565" w:rsidRPr="00104A73" w:rsidRDefault="00CF7565" w:rsidP="009771DC">
      <w:pPr>
        <w:rPr>
          <w:rFonts w:eastAsia="SimSun"/>
          <w:lang w:eastAsia="zh-CN"/>
        </w:rPr>
      </w:pPr>
      <w:r w:rsidRPr="00104A73">
        <w:rPr>
          <w:rFonts w:eastAsia="SimSun"/>
          <w:lang w:eastAsia="zh-CN"/>
        </w:rPr>
        <w:t>2</w:t>
      </w:r>
      <w:r w:rsidRPr="00104A73">
        <w:rPr>
          <w:rFonts w:eastAsia="SimSun"/>
          <w:lang w:eastAsia="zh-CN"/>
        </w:rPr>
        <w:tab/>
      </w:r>
      <w:ins w:id="32" w:author="French, Thomas" w:date="2023-10-25T11:07:00Z">
        <w:r w:rsidR="00DD3EBA" w:rsidRPr="00104A73">
          <w:rPr>
            <w:rFonts w:eastAsia="SimSun"/>
            <w:lang w:eastAsia="zh-CN"/>
          </w:rPr>
          <w:t>based on the results</w:t>
        </w:r>
      </w:ins>
      <w:ins w:id="33" w:author="LING-E" w:date="2023-10-27T09:35:00Z">
        <w:r w:rsidR="00127E91" w:rsidRPr="00104A73">
          <w:rPr>
            <w:rFonts w:eastAsia="SimSun"/>
            <w:lang w:eastAsia="zh-CN"/>
          </w:rPr>
          <w:t xml:space="preserve"> of </w:t>
        </w:r>
      </w:ins>
      <w:ins w:id="34" w:author="LING-E" w:date="2023-10-27T09:36:00Z">
        <w:r w:rsidR="00127E91" w:rsidRPr="00104A73">
          <w:rPr>
            <w:rFonts w:eastAsia="SimSun"/>
            <w:lang w:eastAsia="zh-CN"/>
          </w:rPr>
          <w:t>the studies into</w:t>
        </w:r>
      </w:ins>
      <w:ins w:id="35" w:author="French, Thomas" w:date="2023-10-25T11:07:00Z">
        <w:r w:rsidR="00DD3EBA" w:rsidRPr="00104A73">
          <w:rPr>
            <w:rFonts w:eastAsia="SimSun"/>
            <w:lang w:eastAsia="zh-CN"/>
          </w:rPr>
          <w:t xml:space="preserve"> </w:t>
        </w:r>
      </w:ins>
      <w:ins w:id="36" w:author="French, Thomas" w:date="2023-10-25T11:08:00Z">
        <w:r w:rsidR="00DD3EBA" w:rsidRPr="00104A73">
          <w:rPr>
            <w:rFonts w:eastAsia="SimSun"/>
            <w:lang w:eastAsia="zh-CN"/>
          </w:rPr>
          <w:t>spectrum needs</w:t>
        </w:r>
      </w:ins>
      <w:ins w:id="37" w:author="Thomas French" w:date="2023-10-24T16:55:00Z">
        <w:r w:rsidR="00936912" w:rsidRPr="00104A73">
          <w:rPr>
            <w:rFonts w:eastAsia="SimSun"/>
            <w:lang w:eastAsia="zh-CN"/>
          </w:rPr>
          <w:t xml:space="preserve">, </w:t>
        </w:r>
      </w:ins>
      <w:r w:rsidRPr="00104A73">
        <w:rPr>
          <w:rFonts w:eastAsia="SimSun"/>
          <w:lang w:eastAsia="zh-CN"/>
        </w:rPr>
        <w:t xml:space="preserve">to study appropriate modification, if any, to the Radio Regulations, </w:t>
      </w:r>
      <w:del w:id="38" w:author="Thomas French" w:date="2023-10-24T16:55:00Z">
        <w:r w:rsidRPr="00104A73" w:rsidDel="00936912">
          <w:rPr>
            <w:rFonts w:eastAsia="SimSun"/>
            <w:lang w:eastAsia="zh-CN"/>
          </w:rPr>
          <w:delText xml:space="preserve">excluding any new allocations or </w:delText>
        </w:r>
      </w:del>
      <w:ins w:id="39" w:author="French, Thomas" w:date="2023-10-25T11:10:00Z">
        <w:r w:rsidR="00DD3EBA" w:rsidRPr="00104A73">
          <w:rPr>
            <w:rFonts w:eastAsia="SimSun"/>
            <w:lang w:eastAsia="zh-CN"/>
          </w:rPr>
          <w:t xml:space="preserve">by </w:t>
        </w:r>
      </w:ins>
      <w:ins w:id="40" w:author="LING-E" w:date="2023-10-27T09:38:00Z">
        <w:r w:rsidR="00127E91" w:rsidRPr="00104A73">
          <w:rPr>
            <w:rFonts w:eastAsia="SimSun"/>
            <w:lang w:eastAsia="zh-CN"/>
          </w:rPr>
          <w:t>introducing</w:t>
        </w:r>
      </w:ins>
      <w:ins w:id="41" w:author="French, Thomas" w:date="2023-10-25T11:11:00Z">
        <w:r w:rsidR="00DD3EBA" w:rsidRPr="00104A73">
          <w:rPr>
            <w:rFonts w:eastAsia="SimSun"/>
            <w:lang w:eastAsia="zh-CN"/>
          </w:rPr>
          <w:t xml:space="preserve"> </w:t>
        </w:r>
      </w:ins>
      <w:r w:rsidRPr="00104A73">
        <w:rPr>
          <w:rFonts w:eastAsia="SimSun"/>
          <w:lang w:eastAsia="zh-CN"/>
        </w:rPr>
        <w:t>changes to the existing allocations in Article </w:t>
      </w:r>
      <w:r w:rsidRPr="00104A73">
        <w:rPr>
          <w:rFonts w:eastAsia="SimSun"/>
          <w:b/>
          <w:bCs/>
          <w:lang w:eastAsia="zh-CN"/>
        </w:rPr>
        <w:t>5</w:t>
      </w:r>
      <w:r w:rsidRPr="00104A73">
        <w:rPr>
          <w:rFonts w:eastAsia="SimSun"/>
          <w:lang w:eastAsia="zh-CN"/>
        </w:rPr>
        <w:t>, to accommodate stations on board sub-orbital vehicles, whilst</w:t>
      </w:r>
      <w:r w:rsidRPr="00104A73">
        <w:rPr>
          <w:rFonts w:eastAsia="SimSun"/>
          <w:b/>
          <w:bCs/>
          <w:lang w:eastAsia="zh-CN"/>
        </w:rPr>
        <w:t xml:space="preserve"> </w:t>
      </w:r>
      <w:r w:rsidRPr="00104A73">
        <w:rPr>
          <w:rFonts w:eastAsia="SimSun"/>
          <w:lang w:eastAsia="zh-CN"/>
        </w:rPr>
        <w:t xml:space="preserve">avoiding any impact on conventional space launch systems, with the following objectives: </w:t>
      </w:r>
    </w:p>
    <w:p w14:paraId="1A87EAA3" w14:textId="2D8B70D9" w:rsidR="00CF7565" w:rsidRPr="00104A73" w:rsidRDefault="00CF7565" w:rsidP="00CF7565">
      <w:pPr>
        <w:pStyle w:val="enumlev1"/>
      </w:pPr>
      <w:r w:rsidRPr="00104A73">
        <w:rPr>
          <w:rFonts w:eastAsiaTheme="minorEastAsia"/>
          <w:lang w:eastAsia="zh-CN"/>
        </w:rPr>
        <w:t>–</w:t>
      </w:r>
      <w:r w:rsidRPr="00104A73">
        <w:rPr>
          <w:rFonts w:eastAsiaTheme="minorEastAsia"/>
          <w:lang w:eastAsia="zh-CN"/>
        </w:rPr>
        <w:tab/>
        <w:t xml:space="preserve">to determine the status of stations on sub-orbital vehicles, and study </w:t>
      </w:r>
      <w:r w:rsidRPr="00104A73">
        <w:t xml:space="preserve">corresponding </w:t>
      </w:r>
      <w:r w:rsidRPr="00104A73">
        <w:rPr>
          <w:rFonts w:eastAsiaTheme="minorEastAsia"/>
          <w:lang w:eastAsia="zh-CN"/>
        </w:rPr>
        <w:t xml:space="preserve">regulatory </w:t>
      </w:r>
      <w:r w:rsidRPr="00104A73">
        <w:t>provisions</w:t>
      </w:r>
      <w:r w:rsidRPr="00104A73">
        <w:rPr>
          <w:rFonts w:eastAsiaTheme="minorEastAsia"/>
          <w:lang w:eastAsia="zh-CN"/>
        </w:rPr>
        <w:t xml:space="preserve"> to determine which existing radio</w:t>
      </w:r>
      <w:r w:rsidRPr="00104A73">
        <w:rPr>
          <w:rFonts w:eastAsia="MS PMincho"/>
          <w:lang w:eastAsia="ja-JP"/>
        </w:rPr>
        <w:t>communication</w:t>
      </w:r>
      <w:r w:rsidRPr="00104A73">
        <w:rPr>
          <w:rFonts w:eastAsiaTheme="minorEastAsia"/>
          <w:lang w:eastAsia="zh-CN"/>
        </w:rPr>
        <w:t xml:space="preserve"> services can </w:t>
      </w:r>
      <w:proofErr w:type="gramStart"/>
      <w:r w:rsidRPr="00104A73">
        <w:rPr>
          <w:rFonts w:eastAsiaTheme="minorEastAsia"/>
          <w:lang w:eastAsia="zh-CN"/>
        </w:rPr>
        <w:t>be used</w:t>
      </w:r>
      <w:proofErr w:type="gramEnd"/>
      <w:r w:rsidRPr="00104A73">
        <w:rPr>
          <w:rFonts w:eastAsiaTheme="minorEastAsia"/>
          <w:lang w:eastAsia="zh-CN"/>
        </w:rPr>
        <w:t xml:space="preserve"> by stations on sub-orbital vehicles, if necessary;</w:t>
      </w:r>
    </w:p>
    <w:p w14:paraId="6B412024" w14:textId="77777777" w:rsidR="00CF7565" w:rsidRPr="00104A73" w:rsidRDefault="00CF7565" w:rsidP="009771DC">
      <w:pPr>
        <w:pStyle w:val="enumlev1"/>
      </w:pPr>
      <w:r w:rsidRPr="00104A73">
        <w:rPr>
          <w:rFonts w:eastAsiaTheme="minorEastAsia"/>
          <w:lang w:eastAsia="zh-CN"/>
        </w:rPr>
        <w:t>–</w:t>
      </w:r>
      <w:r w:rsidRPr="00104A73">
        <w:rPr>
          <w:rFonts w:eastAsiaTheme="minorEastAsia"/>
          <w:lang w:eastAsia="zh-CN"/>
        </w:rPr>
        <w:tab/>
      </w:r>
      <w:r w:rsidRPr="00104A73">
        <w:t xml:space="preserve">to determine the technical and regulatory conditions to allow </w:t>
      </w:r>
      <w:proofErr w:type="gramStart"/>
      <w:r w:rsidRPr="00104A73">
        <w:t>some</w:t>
      </w:r>
      <w:proofErr w:type="gramEnd"/>
      <w:r w:rsidRPr="00104A73">
        <w:t xml:space="preserve"> stations on board sub-orbital vehicles to operate under the aeronautical regulation and to be considered as earth stations or terrestrial stations even if a part of the flight occurs in space;</w:t>
      </w:r>
    </w:p>
    <w:p w14:paraId="3C7AF65F" w14:textId="77777777" w:rsidR="00CF7565" w:rsidRPr="00104A73" w:rsidRDefault="00CF7565" w:rsidP="009771DC">
      <w:pPr>
        <w:pStyle w:val="enumlev1"/>
      </w:pPr>
      <w:r w:rsidRPr="00104A73">
        <w:rPr>
          <w:rFonts w:eastAsiaTheme="minorEastAsia"/>
          <w:lang w:eastAsia="zh-CN"/>
        </w:rPr>
        <w:lastRenderedPageBreak/>
        <w:t>–</w:t>
      </w:r>
      <w:r w:rsidRPr="00104A73">
        <w:rPr>
          <w:rFonts w:eastAsiaTheme="minorEastAsia"/>
          <w:lang w:eastAsia="zh-CN"/>
        </w:rPr>
        <w:tab/>
      </w:r>
      <w:r w:rsidRPr="00104A73">
        <w:t>to facilitate radiocommunications that support aviation to safely integrate sub-orbital vehicles into airspace and ensure interoperability with international civil aviation;</w:t>
      </w:r>
    </w:p>
    <w:p w14:paraId="544A6690" w14:textId="77777777" w:rsidR="00CF7565" w:rsidRPr="00104A73" w:rsidRDefault="00CF7565" w:rsidP="009771DC">
      <w:pPr>
        <w:pStyle w:val="enumlev1"/>
      </w:pPr>
      <w:r w:rsidRPr="00104A73">
        <w:rPr>
          <w:rFonts w:eastAsiaTheme="minorEastAsia"/>
          <w:lang w:eastAsia="zh-CN"/>
        </w:rPr>
        <w:t>–</w:t>
      </w:r>
      <w:r w:rsidRPr="00104A73">
        <w:rPr>
          <w:rFonts w:eastAsiaTheme="minorEastAsia"/>
          <w:lang w:eastAsia="zh-CN"/>
        </w:rPr>
        <w:tab/>
      </w:r>
      <w:r w:rsidRPr="00104A73">
        <w:t xml:space="preserve">to define the relevant technical characteristics and protection criteria for the studies to </w:t>
      </w:r>
      <w:proofErr w:type="gramStart"/>
      <w:r w:rsidRPr="00104A73">
        <w:t>be undertaken</w:t>
      </w:r>
      <w:proofErr w:type="gramEnd"/>
      <w:r w:rsidRPr="00104A73">
        <w:t xml:space="preserve"> in accordance with the bullet point below;</w:t>
      </w:r>
    </w:p>
    <w:p w14:paraId="6394D3BD" w14:textId="36253BA9" w:rsidR="00936912" w:rsidRPr="00104A73" w:rsidRDefault="00CF7565" w:rsidP="00936912">
      <w:pPr>
        <w:pStyle w:val="enumlev1"/>
        <w:rPr>
          <w:ins w:id="42" w:author="Thomas French" w:date="2023-10-24T16:52:00Z"/>
          <w:rFonts w:eastAsiaTheme="minorEastAsia"/>
          <w:lang w:eastAsia="zh-CN"/>
        </w:rPr>
      </w:pPr>
      <w:r w:rsidRPr="00104A73">
        <w:rPr>
          <w:rFonts w:eastAsiaTheme="minorEastAsia"/>
          <w:lang w:eastAsia="zh-CN"/>
        </w:rPr>
        <w:t>–</w:t>
      </w:r>
      <w:r w:rsidRPr="00104A73">
        <w:rPr>
          <w:rFonts w:eastAsiaTheme="minorEastAsia"/>
          <w:lang w:eastAsia="zh-CN"/>
        </w:rPr>
        <w:tab/>
        <w:t xml:space="preserve">to conduct sharing and compatibility studies with incumbent services that are allocated on a primary basis in the same and adjacent frequency bands in order </w:t>
      </w:r>
      <w:ins w:id="43" w:author="French, Thomas" w:date="2023-10-25T11:14:00Z">
        <w:r w:rsidR="00DD3EBA" w:rsidRPr="00104A73">
          <w:rPr>
            <w:rFonts w:eastAsiaTheme="minorEastAsia"/>
            <w:lang w:eastAsia="zh-CN"/>
          </w:rPr>
          <w:t xml:space="preserve">to </w:t>
        </w:r>
      </w:ins>
      <w:ins w:id="44" w:author="LING-E" w:date="2023-10-27T09:47:00Z">
        <w:r w:rsidR="00213E07" w:rsidRPr="00104A73">
          <w:rPr>
            <w:rFonts w:eastAsiaTheme="minorEastAsia"/>
            <w:lang w:eastAsia="zh-CN"/>
          </w:rPr>
          <w:t>provide</w:t>
        </w:r>
      </w:ins>
      <w:ins w:id="45" w:author="French, Thomas" w:date="2023-10-25T11:14:00Z">
        <w:r w:rsidR="00DD3EBA" w:rsidRPr="00104A73">
          <w:rPr>
            <w:rFonts w:eastAsiaTheme="minorEastAsia"/>
            <w:lang w:eastAsia="zh-CN"/>
          </w:rPr>
          <w:t xml:space="preserve"> that the level of permissible interference for security services </w:t>
        </w:r>
      </w:ins>
      <w:ins w:id="46" w:author="French, Thomas" w:date="2023-10-25T11:15:00Z">
        <w:r w:rsidR="001011DE" w:rsidRPr="00104A73">
          <w:rPr>
            <w:rFonts w:eastAsiaTheme="minorEastAsia"/>
            <w:lang w:eastAsia="zh-CN"/>
          </w:rPr>
          <w:t xml:space="preserve">is not exceeded </w:t>
        </w:r>
      </w:ins>
      <w:ins w:id="47" w:author="French, Thomas" w:date="2023-10-25T11:14:00Z">
        <w:r w:rsidR="001011DE" w:rsidRPr="00104A73">
          <w:rPr>
            <w:rFonts w:eastAsiaTheme="minorEastAsia"/>
            <w:lang w:eastAsia="zh-CN"/>
          </w:rPr>
          <w:t xml:space="preserve">and </w:t>
        </w:r>
      </w:ins>
      <w:r w:rsidRPr="00104A73">
        <w:rPr>
          <w:rFonts w:eastAsiaTheme="minorEastAsia"/>
          <w:lang w:eastAsia="zh-CN"/>
        </w:rPr>
        <w:t>to avoid harmful interference to other radiocommunication services and to existing applications of the same service in which stations on board sub-orbital vehicles operate, having regard to the sub-orbital flight application scenarios</w:t>
      </w:r>
      <w:ins w:id="48" w:author="Thomas French" w:date="2023-10-24T16:52:00Z">
        <w:r w:rsidR="00936912" w:rsidRPr="00104A73">
          <w:rPr>
            <w:rFonts w:eastAsiaTheme="minorEastAsia"/>
            <w:lang w:eastAsia="zh-CN"/>
          </w:rPr>
          <w:t>,</w:t>
        </w:r>
      </w:ins>
      <w:ins w:id="49" w:author="French, Thomas" w:date="2023-10-25T11:19:00Z">
        <w:r w:rsidR="001011DE" w:rsidRPr="00104A73">
          <w:rPr>
            <w:rFonts w:eastAsiaTheme="minorEastAsia"/>
            <w:lang w:eastAsia="zh-CN"/>
          </w:rPr>
          <w:t xml:space="preserve"> including scenarios</w:t>
        </w:r>
      </w:ins>
      <w:ins w:id="50" w:author="LING-E" w:date="2023-10-27T09:44:00Z">
        <w:r w:rsidR="00213E07" w:rsidRPr="00104A73">
          <w:rPr>
            <w:rFonts w:eastAsiaTheme="minorEastAsia"/>
            <w:lang w:eastAsia="zh-CN"/>
          </w:rPr>
          <w:t xml:space="preserve"> that consider</w:t>
        </w:r>
      </w:ins>
      <w:ins w:id="51" w:author="French, Thomas" w:date="2023-10-25T11:19:00Z">
        <w:r w:rsidR="001011DE" w:rsidRPr="00104A73">
          <w:rPr>
            <w:rFonts w:eastAsiaTheme="minorEastAsia"/>
            <w:lang w:eastAsia="zh-CN"/>
          </w:rPr>
          <w:t xml:space="preserve"> </w:t>
        </w:r>
      </w:ins>
      <w:ins w:id="52" w:author="French, Thomas" w:date="2023-10-25T11:20:00Z">
        <w:r w:rsidR="001011DE" w:rsidRPr="00104A73">
          <w:rPr>
            <w:rFonts w:eastAsiaTheme="minorEastAsia"/>
            <w:lang w:eastAsia="zh-CN"/>
          </w:rPr>
          <w:t xml:space="preserve">the </w:t>
        </w:r>
      </w:ins>
      <w:ins w:id="53" w:author="French, Thomas" w:date="2023-10-25T11:57:00Z">
        <w:r w:rsidR="00475CA7" w:rsidRPr="00104A73">
          <w:rPr>
            <w:rFonts w:eastAsiaTheme="minorEastAsia"/>
            <w:lang w:eastAsia="zh-CN"/>
          </w:rPr>
          <w:t>use</w:t>
        </w:r>
      </w:ins>
      <w:ins w:id="54" w:author="French, Thomas" w:date="2023-10-25T11:20:00Z">
        <w:r w:rsidR="001011DE" w:rsidRPr="00104A73">
          <w:rPr>
            <w:rFonts w:eastAsiaTheme="minorEastAsia"/>
            <w:lang w:eastAsia="zh-CN"/>
          </w:rPr>
          <w:t xml:space="preserve"> of </w:t>
        </w:r>
      </w:ins>
      <w:ins w:id="55" w:author="French, Thomas" w:date="2023-10-25T11:21:00Z">
        <w:r w:rsidR="001011DE" w:rsidRPr="00104A73">
          <w:rPr>
            <w:rFonts w:eastAsiaTheme="minorEastAsia"/>
            <w:lang w:eastAsia="zh-CN"/>
          </w:rPr>
          <w:t>the same station</w:t>
        </w:r>
      </w:ins>
      <w:ins w:id="56" w:author="French, Thomas" w:date="2023-10-25T11:22:00Z">
        <w:r w:rsidR="001011DE" w:rsidRPr="00104A73">
          <w:rPr>
            <w:rFonts w:eastAsiaTheme="minorEastAsia"/>
            <w:lang w:eastAsia="zh-CN"/>
          </w:rPr>
          <w:t xml:space="preserve">s on board </w:t>
        </w:r>
      </w:ins>
      <w:ins w:id="57" w:author="French, Thomas" w:date="2023-10-25T11:23:00Z">
        <w:r w:rsidR="001011DE" w:rsidRPr="00104A73">
          <w:rPr>
            <w:rFonts w:eastAsiaTheme="minorEastAsia"/>
            <w:lang w:eastAsia="zh-CN"/>
          </w:rPr>
          <w:t>a</w:t>
        </w:r>
      </w:ins>
      <w:ins w:id="58" w:author="LING-E" w:date="2023-10-27T09:44:00Z">
        <w:r w:rsidR="00213E07" w:rsidRPr="00104A73">
          <w:rPr>
            <w:rFonts w:eastAsiaTheme="minorEastAsia"/>
            <w:lang w:eastAsia="zh-CN"/>
          </w:rPr>
          <w:t xml:space="preserve"> sub-orbital vehicle o</w:t>
        </w:r>
      </w:ins>
      <w:ins w:id="59" w:author="French, Thomas" w:date="2023-10-25T11:24:00Z">
        <w:r w:rsidR="001011DE" w:rsidRPr="00104A73">
          <w:rPr>
            <w:rFonts w:eastAsiaTheme="minorEastAsia"/>
            <w:lang w:eastAsia="zh-CN"/>
          </w:rPr>
          <w:t>n Earth</w:t>
        </w:r>
      </w:ins>
      <w:ins w:id="60" w:author="LING-E" w:date="2023-10-27T09:44:00Z">
        <w:r w:rsidR="00213E07" w:rsidRPr="00104A73">
          <w:rPr>
            <w:rFonts w:eastAsiaTheme="minorEastAsia"/>
            <w:lang w:eastAsia="zh-CN"/>
          </w:rPr>
          <w:t xml:space="preserve">, in the air or in </w:t>
        </w:r>
      </w:ins>
      <w:ins w:id="61" w:author="LING-E" w:date="2023-10-27T09:50:00Z">
        <w:r w:rsidR="00213E07" w:rsidRPr="00104A73">
          <w:rPr>
            <w:rFonts w:eastAsiaTheme="minorEastAsia"/>
            <w:lang w:eastAsia="zh-CN"/>
          </w:rPr>
          <w:t xml:space="preserve">outer </w:t>
        </w:r>
      </w:ins>
      <w:ins w:id="62" w:author="LING-E" w:date="2023-10-27T09:44:00Z">
        <w:r w:rsidR="00213E07" w:rsidRPr="00104A73">
          <w:rPr>
            <w:rFonts w:eastAsiaTheme="minorEastAsia"/>
            <w:lang w:eastAsia="zh-CN"/>
          </w:rPr>
          <w:t>space</w:t>
        </w:r>
      </w:ins>
      <w:ins w:id="63" w:author="French, Thomas" w:date="2023-10-25T11:27:00Z">
        <w:r w:rsidR="00542671" w:rsidRPr="00104A73">
          <w:rPr>
            <w:rFonts w:eastAsiaTheme="minorEastAsia"/>
            <w:lang w:eastAsia="zh-CN"/>
          </w:rPr>
          <w:t>;</w:t>
        </w:r>
      </w:ins>
    </w:p>
    <w:p w14:paraId="454D8A2A" w14:textId="7138A940" w:rsidR="00CF7565" w:rsidRPr="00104A73" w:rsidRDefault="00104A73" w:rsidP="00936912">
      <w:pPr>
        <w:pStyle w:val="enumlev1"/>
        <w:rPr>
          <w:rFonts w:eastAsiaTheme="minorEastAsia"/>
          <w:lang w:eastAsia="zh-CN"/>
        </w:rPr>
      </w:pPr>
      <w:ins w:id="64" w:author="TPU E RR" w:date="2023-10-27T11:59:00Z">
        <w:r w:rsidRPr="00104A73">
          <w:rPr>
            <w:rFonts w:eastAsiaTheme="minorEastAsia"/>
            <w:lang w:eastAsia="zh-CN"/>
          </w:rPr>
          <w:t>–</w:t>
        </w:r>
      </w:ins>
      <w:ins w:id="65" w:author="Thomas French" w:date="2023-10-24T16:52:00Z">
        <w:r w:rsidR="00936912" w:rsidRPr="00104A73">
          <w:rPr>
            <w:rFonts w:eastAsiaTheme="minorEastAsia"/>
            <w:lang w:eastAsia="zh-CN"/>
          </w:rPr>
          <w:tab/>
        </w:r>
      </w:ins>
      <w:ins w:id="66" w:author="French, Thomas" w:date="2023-10-25T11:33:00Z">
        <w:r w:rsidR="00ED59AC" w:rsidRPr="00104A73">
          <w:rPr>
            <w:rFonts w:eastAsiaTheme="minorEastAsia"/>
            <w:lang w:eastAsia="zh-CN"/>
          </w:rPr>
          <w:t>to determine, based on the results of the study, the technical and reg</w:t>
        </w:r>
      </w:ins>
      <w:ins w:id="67" w:author="French, Thomas" w:date="2023-10-25T11:34:00Z">
        <w:r w:rsidR="00ED59AC" w:rsidRPr="00104A73">
          <w:rPr>
            <w:rFonts w:eastAsiaTheme="minorEastAsia"/>
            <w:lang w:eastAsia="zh-CN"/>
          </w:rPr>
          <w:t xml:space="preserve">ulatory conditions for </w:t>
        </w:r>
      </w:ins>
      <w:ins w:id="68" w:author="French, Thomas" w:date="2023-10-26T09:31:00Z">
        <w:r w:rsidR="00FD2081" w:rsidRPr="00104A73">
          <w:rPr>
            <w:rFonts w:eastAsiaTheme="minorEastAsia"/>
            <w:lang w:eastAsia="zh-CN"/>
          </w:rPr>
          <w:t>sharing and</w:t>
        </w:r>
      </w:ins>
      <w:ins w:id="69" w:author="French, Thomas" w:date="2023-10-25T11:34:00Z">
        <w:r w:rsidR="00ED59AC" w:rsidRPr="00104A73">
          <w:rPr>
            <w:rFonts w:eastAsiaTheme="minorEastAsia"/>
            <w:lang w:eastAsia="zh-CN"/>
          </w:rPr>
          <w:t xml:space="preserve"> </w:t>
        </w:r>
      </w:ins>
      <w:ins w:id="70" w:author="Thomas French" w:date="2023-10-25T17:00:00Z">
        <w:r w:rsidR="00D839AC" w:rsidRPr="00104A73">
          <w:rPr>
            <w:rFonts w:eastAsiaTheme="minorEastAsia"/>
            <w:lang w:eastAsia="zh-CN"/>
          </w:rPr>
          <w:t>compatibility</w:t>
        </w:r>
      </w:ins>
      <w:ins w:id="71" w:author="French, Thomas" w:date="2023-10-25T14:56:00Z">
        <w:r w:rsidR="00410E74" w:rsidRPr="00104A73">
          <w:rPr>
            <w:rFonts w:eastAsiaTheme="minorEastAsia"/>
            <w:lang w:eastAsia="zh-CN"/>
          </w:rPr>
          <w:t xml:space="preserve"> </w:t>
        </w:r>
      </w:ins>
      <w:ins w:id="72" w:author="French, Thomas" w:date="2023-10-25T11:40:00Z">
        <w:r w:rsidR="00B767F8" w:rsidRPr="00104A73">
          <w:rPr>
            <w:rFonts w:eastAsiaTheme="minorEastAsia"/>
            <w:lang w:eastAsia="zh-CN"/>
          </w:rPr>
          <w:t>of stations</w:t>
        </w:r>
      </w:ins>
      <w:ins w:id="73" w:author="French, Thomas" w:date="2023-10-25T11:57:00Z">
        <w:r w:rsidR="00475CA7" w:rsidRPr="00104A73">
          <w:rPr>
            <w:rFonts w:eastAsiaTheme="minorEastAsia"/>
            <w:lang w:eastAsia="zh-CN"/>
          </w:rPr>
          <w:t xml:space="preserve"> </w:t>
        </w:r>
      </w:ins>
      <w:ins w:id="74" w:author="French, Thomas" w:date="2023-10-25T17:01:00Z">
        <w:r w:rsidR="00D839AC" w:rsidRPr="00104A73">
          <w:rPr>
            <w:rFonts w:eastAsiaTheme="minorEastAsia"/>
            <w:lang w:eastAsia="zh-CN"/>
          </w:rPr>
          <w:t xml:space="preserve">intended for sub-orbital flights </w:t>
        </w:r>
      </w:ins>
      <w:ins w:id="75" w:author="French, Thomas" w:date="2023-10-25T11:41:00Z">
        <w:r w:rsidR="00B767F8" w:rsidRPr="00104A73">
          <w:rPr>
            <w:rFonts w:eastAsiaTheme="minorEastAsia"/>
            <w:lang w:eastAsia="zh-CN"/>
          </w:rPr>
          <w:t xml:space="preserve">with stations </w:t>
        </w:r>
      </w:ins>
      <w:ins w:id="76" w:author="French, Thomas" w:date="2023-10-25T17:01:00Z">
        <w:r w:rsidR="00D839AC" w:rsidRPr="00104A73">
          <w:rPr>
            <w:rFonts w:eastAsiaTheme="minorEastAsia"/>
            <w:lang w:eastAsia="zh-CN"/>
          </w:rPr>
          <w:t>of</w:t>
        </w:r>
      </w:ins>
      <w:ins w:id="77" w:author="French, Thomas" w:date="2023-10-25T11:41:00Z">
        <w:r w:rsidR="00B767F8" w:rsidRPr="00104A73">
          <w:rPr>
            <w:rFonts w:eastAsiaTheme="minorEastAsia"/>
            <w:lang w:eastAsia="zh-CN"/>
          </w:rPr>
          <w:t xml:space="preserve"> incumbent services and </w:t>
        </w:r>
      </w:ins>
      <w:ins w:id="78" w:author="French, Thomas" w:date="2023-10-25T14:03:00Z">
        <w:r w:rsidR="00F62C42" w:rsidRPr="00104A73">
          <w:rPr>
            <w:rFonts w:eastAsiaTheme="minorEastAsia"/>
            <w:lang w:eastAsia="zh-CN"/>
          </w:rPr>
          <w:t>applications</w:t>
        </w:r>
      </w:ins>
      <w:ins w:id="79" w:author="French, Thomas" w:date="2023-10-25T14:52:00Z">
        <w:r w:rsidR="00410E74" w:rsidRPr="00104A73">
          <w:rPr>
            <w:rFonts w:eastAsiaTheme="minorEastAsia"/>
            <w:lang w:eastAsia="zh-CN"/>
          </w:rPr>
          <w:t xml:space="preserve">, </w:t>
        </w:r>
      </w:ins>
      <w:ins w:id="80" w:author="LING-E" w:date="2023-10-27T09:51:00Z">
        <w:r w:rsidR="00213E07" w:rsidRPr="00104A73">
          <w:rPr>
            <w:rFonts w:eastAsiaTheme="minorEastAsia"/>
            <w:lang w:eastAsia="zh-CN"/>
          </w:rPr>
          <w:t>having regard to</w:t>
        </w:r>
      </w:ins>
      <w:ins w:id="81" w:author="French, Thomas" w:date="2023-10-25T11:47:00Z">
        <w:r w:rsidR="00694BDB" w:rsidRPr="00104A73">
          <w:rPr>
            <w:rFonts w:eastAsiaTheme="minorEastAsia"/>
            <w:lang w:eastAsia="zh-CN"/>
          </w:rPr>
          <w:t xml:space="preserve"> all </w:t>
        </w:r>
        <w:proofErr w:type="gramStart"/>
        <w:r w:rsidR="00694BDB" w:rsidRPr="00104A73">
          <w:rPr>
            <w:rFonts w:eastAsiaTheme="minorEastAsia"/>
            <w:lang w:eastAsia="zh-CN"/>
          </w:rPr>
          <w:t xml:space="preserve">possible </w:t>
        </w:r>
      </w:ins>
      <w:ins w:id="82" w:author="French, Thomas" w:date="2023-10-25T14:52:00Z">
        <w:r w:rsidR="00410E74" w:rsidRPr="00104A73">
          <w:rPr>
            <w:rFonts w:eastAsiaTheme="minorEastAsia"/>
            <w:lang w:eastAsia="zh-CN"/>
          </w:rPr>
          <w:t>application</w:t>
        </w:r>
        <w:proofErr w:type="gramEnd"/>
        <w:r w:rsidR="00410E74" w:rsidRPr="00104A73">
          <w:rPr>
            <w:rFonts w:eastAsiaTheme="minorEastAsia"/>
            <w:lang w:eastAsia="zh-CN"/>
          </w:rPr>
          <w:t xml:space="preserve"> scenarios</w:t>
        </w:r>
      </w:ins>
      <w:ins w:id="83" w:author="French, Thomas" w:date="2023-10-25T11:51:00Z">
        <w:r w:rsidR="00521943" w:rsidRPr="00104A73">
          <w:rPr>
            <w:rFonts w:eastAsiaTheme="minorEastAsia"/>
            <w:lang w:eastAsia="zh-CN"/>
          </w:rPr>
          <w:t xml:space="preserve"> </w:t>
        </w:r>
      </w:ins>
      <w:ins w:id="84" w:author="French, Thomas" w:date="2023-10-25T11:48:00Z">
        <w:r w:rsidR="00694BDB" w:rsidRPr="00104A73">
          <w:rPr>
            <w:rFonts w:eastAsiaTheme="minorEastAsia"/>
            <w:lang w:eastAsia="zh-CN"/>
          </w:rPr>
          <w:t xml:space="preserve">of these stations (see above) and ensuring the safe </w:t>
        </w:r>
      </w:ins>
      <w:ins w:id="85" w:author="French, Thomas" w:date="2023-10-25T11:49:00Z">
        <w:r w:rsidR="00694BDB" w:rsidRPr="00104A73">
          <w:rPr>
            <w:rFonts w:eastAsiaTheme="minorEastAsia"/>
            <w:lang w:eastAsia="zh-CN"/>
          </w:rPr>
          <w:t>use of both the incumbent services</w:t>
        </w:r>
      </w:ins>
      <w:ins w:id="86" w:author="French, Thomas" w:date="2023-10-25T11:41:00Z">
        <w:r w:rsidR="00B767F8" w:rsidRPr="00104A73">
          <w:rPr>
            <w:rFonts w:eastAsiaTheme="minorEastAsia"/>
            <w:lang w:eastAsia="zh-CN"/>
          </w:rPr>
          <w:t xml:space="preserve"> </w:t>
        </w:r>
      </w:ins>
      <w:ins w:id="87" w:author="French, Thomas" w:date="2023-10-25T11:49:00Z">
        <w:r w:rsidR="00694BDB" w:rsidRPr="00104A73">
          <w:rPr>
            <w:rFonts w:eastAsiaTheme="minorEastAsia"/>
            <w:lang w:eastAsia="zh-CN"/>
          </w:rPr>
          <w:t>and the stations</w:t>
        </w:r>
      </w:ins>
      <w:ins w:id="88" w:author="French, Thomas" w:date="2023-10-25T11:33:00Z">
        <w:r w:rsidR="00ED59AC" w:rsidRPr="00104A73">
          <w:rPr>
            <w:rFonts w:eastAsiaTheme="minorEastAsia"/>
            <w:lang w:eastAsia="zh-CN"/>
          </w:rPr>
          <w:t xml:space="preserve"> </w:t>
        </w:r>
      </w:ins>
      <w:ins w:id="89" w:author="French, Thomas" w:date="2023-10-25T11:49:00Z">
        <w:r w:rsidR="00694BDB" w:rsidRPr="00104A73">
          <w:rPr>
            <w:rFonts w:eastAsiaTheme="minorEastAsia"/>
            <w:lang w:eastAsia="zh-CN"/>
          </w:rPr>
          <w:t>used for sub-orbital flights</w:t>
        </w:r>
      </w:ins>
      <w:ins w:id="90" w:author="TPU E RR" w:date="2023-10-27T11:59:00Z">
        <w:r w:rsidRPr="00104A73">
          <w:rPr>
            <w:rFonts w:eastAsiaTheme="minorEastAsia"/>
            <w:lang w:eastAsia="zh-CN"/>
          </w:rPr>
          <w:t>,</w:t>
        </w:r>
      </w:ins>
    </w:p>
    <w:p w14:paraId="4ABA3DA8" w14:textId="78D52445" w:rsidR="00CF7565" w:rsidRPr="00104A73" w:rsidRDefault="00CF7565" w:rsidP="009771DC">
      <w:pPr>
        <w:rPr>
          <w:rFonts w:eastAsia="BatangChe"/>
        </w:rPr>
      </w:pPr>
      <w:del w:id="91" w:author="TPU E CO" w:date="2023-10-24T15:04:00Z">
        <w:r w:rsidRPr="00104A73" w:rsidDel="00CF7565">
          <w:rPr>
            <w:rFonts w:eastAsia="BatangChe"/>
          </w:rPr>
          <w:delText>3</w:delText>
        </w:r>
        <w:r w:rsidRPr="00104A73" w:rsidDel="00CF7565">
          <w:rPr>
            <w:rFonts w:eastAsia="BatangChe"/>
          </w:rPr>
          <w:tab/>
          <w:delText>to identify, as a result of the studies above, whether there is a need for access to additional spectrum that should be addressed after WRC</w:delText>
        </w:r>
        <w:r w:rsidRPr="00104A73" w:rsidDel="00CF7565">
          <w:rPr>
            <w:rFonts w:eastAsia="BatangChe"/>
          </w:rPr>
          <w:noBreakHyphen/>
          <w:delText>23 by a future competent conference,</w:delText>
        </w:r>
      </w:del>
    </w:p>
    <w:p w14:paraId="65DC2C0C" w14:textId="77777777" w:rsidR="00CF7565" w:rsidRPr="00104A73" w:rsidRDefault="00CF7565" w:rsidP="009771DC">
      <w:pPr>
        <w:pStyle w:val="Call"/>
      </w:pPr>
      <w:r w:rsidRPr="00104A73">
        <w:t>invites the International Civil Aviation Organization</w:t>
      </w:r>
    </w:p>
    <w:p w14:paraId="4A92B647" w14:textId="77777777" w:rsidR="00CF7565" w:rsidRPr="00104A73" w:rsidRDefault="00CF7565" w:rsidP="009771DC">
      <w:r w:rsidRPr="00104A73">
        <w:t xml:space="preserve">to participate in the studies and provide to ITU the relevant technical characteristics required for the studies called for in </w:t>
      </w:r>
      <w:r w:rsidRPr="00104A73">
        <w:rPr>
          <w:i/>
          <w:iCs/>
        </w:rPr>
        <w:t>resolves to invite the ITU Radiocommunication Sector</w:t>
      </w:r>
      <w:r w:rsidRPr="00104A73">
        <w:t>,</w:t>
      </w:r>
    </w:p>
    <w:p w14:paraId="7967AD89" w14:textId="77777777" w:rsidR="00CF7565" w:rsidRPr="00104A73" w:rsidRDefault="00CF7565" w:rsidP="009771DC">
      <w:pPr>
        <w:pStyle w:val="Call"/>
      </w:pPr>
      <w:r w:rsidRPr="00104A73">
        <w:t>invites the 2023 World Radiocommunication Conference</w:t>
      </w:r>
    </w:p>
    <w:p w14:paraId="1979689E" w14:textId="77777777" w:rsidR="00CF7565" w:rsidRPr="00104A73" w:rsidRDefault="00CF7565" w:rsidP="009771DC">
      <w:r w:rsidRPr="00104A73">
        <w:t>to consider the results of the studies above and take the appropriate action,</w:t>
      </w:r>
    </w:p>
    <w:p w14:paraId="61AF3503" w14:textId="77777777" w:rsidR="00CF7565" w:rsidRPr="00104A73" w:rsidRDefault="00CF7565" w:rsidP="009771DC">
      <w:pPr>
        <w:pStyle w:val="Call"/>
      </w:pPr>
      <w:r w:rsidRPr="00104A73">
        <w:rPr>
          <w:rFonts w:eastAsia="MS Mincho"/>
        </w:rPr>
        <w:t>instructs</w:t>
      </w:r>
      <w:r w:rsidRPr="00104A73">
        <w:t xml:space="preserve"> the Director of the Radiocommunication Bureau </w:t>
      </w:r>
    </w:p>
    <w:p w14:paraId="19919619" w14:textId="53B3F252" w:rsidR="00CF7565" w:rsidRPr="00104A73" w:rsidRDefault="00CF7565" w:rsidP="009771DC">
      <w:r w:rsidRPr="00104A73">
        <w:t>to bring this Resolution to the attention of the relevant ITU</w:t>
      </w:r>
      <w:r w:rsidRPr="00104A73">
        <w:noBreakHyphen/>
        <w:t>R study groups</w:t>
      </w:r>
      <w:ins w:id="92" w:author="French, Thomas" w:date="2023-10-25T11:58:00Z">
        <w:r w:rsidR="00475CA7" w:rsidRPr="00104A73">
          <w:t xml:space="preserve"> and report on the result</w:t>
        </w:r>
      </w:ins>
      <w:ins w:id="93" w:author="French, Thomas" w:date="2023-10-25T11:59:00Z">
        <w:r w:rsidR="00475CA7" w:rsidRPr="00104A73">
          <w:t xml:space="preserve">s of </w:t>
        </w:r>
      </w:ins>
      <w:ins w:id="94" w:author="French, Thomas" w:date="2023-10-25T12:00:00Z">
        <w:r w:rsidR="00475CA7" w:rsidRPr="00104A73">
          <w:t xml:space="preserve">the studies </w:t>
        </w:r>
      </w:ins>
      <w:ins w:id="95" w:author="LING-E" w:date="2023-10-27T09:53:00Z">
        <w:r w:rsidR="009A4478" w:rsidRPr="00104A73">
          <w:t>of</w:t>
        </w:r>
      </w:ins>
      <w:ins w:id="96" w:author="French, Thomas" w:date="2023-10-25T12:01:00Z">
        <w:r w:rsidR="00475CA7" w:rsidRPr="00104A73">
          <w:t xml:space="preserve"> the ITU-R </w:t>
        </w:r>
      </w:ins>
      <w:ins w:id="97" w:author="LING-E" w:date="2023-10-27T09:53:00Z">
        <w:r w:rsidR="009A4478" w:rsidRPr="00104A73">
          <w:t>study groups</w:t>
        </w:r>
      </w:ins>
      <w:ins w:id="98" w:author="French, Thomas" w:date="2023-10-25T12:01:00Z">
        <w:r w:rsidR="00475CA7" w:rsidRPr="00104A73">
          <w:t xml:space="preserve"> </w:t>
        </w:r>
      </w:ins>
      <w:ins w:id="99" w:author="French, Thomas" w:date="2023-10-25T12:00:00Z">
        <w:r w:rsidR="00475CA7" w:rsidRPr="00104A73">
          <w:t xml:space="preserve">to a future </w:t>
        </w:r>
      </w:ins>
      <w:ins w:id="100" w:author="French, Thomas" w:date="2023-10-25T11:59:00Z">
        <w:r w:rsidR="00475CA7" w:rsidRPr="00104A73">
          <w:t xml:space="preserve">competent </w:t>
        </w:r>
      </w:ins>
      <w:ins w:id="101" w:author="French, Thomas" w:date="2023-10-25T14:58:00Z">
        <w:r w:rsidR="000A17C5" w:rsidRPr="00104A73">
          <w:t>c</w:t>
        </w:r>
      </w:ins>
      <w:ins w:id="102" w:author="French, Thomas" w:date="2023-10-25T11:59:00Z">
        <w:r w:rsidR="00475CA7" w:rsidRPr="00104A73">
          <w:t>onference</w:t>
        </w:r>
      </w:ins>
      <w:r w:rsidRPr="00104A73">
        <w:t>,</w:t>
      </w:r>
    </w:p>
    <w:p w14:paraId="0138070A" w14:textId="77777777" w:rsidR="00CF7565" w:rsidRPr="00104A73" w:rsidRDefault="00CF7565" w:rsidP="009771DC">
      <w:pPr>
        <w:pStyle w:val="Call"/>
        <w:rPr>
          <w:rFonts w:eastAsia="MS Mincho"/>
        </w:rPr>
      </w:pPr>
      <w:r w:rsidRPr="00104A73">
        <w:rPr>
          <w:rFonts w:eastAsia="MS Mincho"/>
        </w:rPr>
        <w:t>invites administrations</w:t>
      </w:r>
    </w:p>
    <w:p w14:paraId="5D72C8D2" w14:textId="77777777" w:rsidR="00CF7565" w:rsidRPr="00104A73" w:rsidRDefault="00CF7565" w:rsidP="009771DC">
      <w:r w:rsidRPr="00104A73">
        <w:t>to participate actively in the studies by submitting contributions to ITU</w:t>
      </w:r>
      <w:r w:rsidRPr="00104A73">
        <w:rPr>
          <w:rFonts w:eastAsia="SimSun"/>
          <w:lang w:eastAsia="zh-CN"/>
        </w:rPr>
        <w:noBreakHyphen/>
      </w:r>
      <w:r w:rsidRPr="00104A73">
        <w:t>R,</w:t>
      </w:r>
    </w:p>
    <w:p w14:paraId="178F175B" w14:textId="77777777" w:rsidR="00CF7565" w:rsidRPr="00104A73" w:rsidRDefault="00CF7565" w:rsidP="009771DC">
      <w:pPr>
        <w:pStyle w:val="Call"/>
        <w:rPr>
          <w:rFonts w:eastAsia="MS Mincho"/>
        </w:rPr>
      </w:pPr>
      <w:r w:rsidRPr="00104A73">
        <w:rPr>
          <w:rFonts w:eastAsia="MS Mincho"/>
        </w:rPr>
        <w:t>instructs the Secretary-General</w:t>
      </w:r>
    </w:p>
    <w:p w14:paraId="677FAEAF" w14:textId="77777777" w:rsidR="00CF7565" w:rsidRPr="00104A73" w:rsidRDefault="00CF7565" w:rsidP="009771DC">
      <w:r w:rsidRPr="00104A73">
        <w:t>to bring this Resolution to the attention of the United Nations Committee on the Peaceful Uses of Outer Space and ICAO and other international and regional organizations concerned.</w:t>
      </w:r>
    </w:p>
    <w:p w14:paraId="6D0B3696" w14:textId="43868CB1" w:rsidR="00CF7565" w:rsidRPr="00104A73" w:rsidRDefault="00CF7565" w:rsidP="00411C49">
      <w:pPr>
        <w:pStyle w:val="Reasons"/>
      </w:pPr>
      <w:r w:rsidRPr="00104A73">
        <w:rPr>
          <w:b/>
        </w:rPr>
        <w:t>Reasons:</w:t>
      </w:r>
      <w:r w:rsidR="00903D33" w:rsidRPr="00104A73">
        <w:rPr>
          <w:b/>
        </w:rPr>
        <w:t xml:space="preserve"> </w:t>
      </w:r>
      <w:r w:rsidR="009A4478" w:rsidRPr="00104A73">
        <w:rPr>
          <w:bCs/>
        </w:rPr>
        <w:t>T</w:t>
      </w:r>
      <w:r w:rsidR="00903D33" w:rsidRPr="00104A73">
        <w:rPr>
          <w:bCs/>
        </w:rPr>
        <w:t>he</w:t>
      </w:r>
      <w:r w:rsidR="00D839AC" w:rsidRPr="00104A73">
        <w:rPr>
          <w:bCs/>
        </w:rPr>
        <w:t xml:space="preserve">re are insufficient studies </w:t>
      </w:r>
      <w:r w:rsidR="00903D33" w:rsidRPr="00104A73">
        <w:rPr>
          <w:bCs/>
        </w:rPr>
        <w:t xml:space="preserve">conducted on this </w:t>
      </w:r>
      <w:r w:rsidR="00D839AC" w:rsidRPr="00104A73">
        <w:rPr>
          <w:bCs/>
        </w:rPr>
        <w:t>item</w:t>
      </w:r>
      <w:r w:rsidR="00903D33" w:rsidRPr="00104A73">
        <w:rPr>
          <w:bCs/>
        </w:rPr>
        <w:t xml:space="preserve">. In particular: the relevant technical characteristics and protection criteria of stations on board sub-orbital vehicles have not been determined; </w:t>
      </w:r>
      <w:r w:rsidR="00F62C42" w:rsidRPr="00104A73">
        <w:rPr>
          <w:bCs/>
        </w:rPr>
        <w:t>studies</w:t>
      </w:r>
      <w:r w:rsidR="00903D33" w:rsidRPr="00104A73">
        <w:rPr>
          <w:bCs/>
        </w:rPr>
        <w:t xml:space="preserve"> ha</w:t>
      </w:r>
      <w:r w:rsidR="00F62C42" w:rsidRPr="00104A73">
        <w:rPr>
          <w:bCs/>
        </w:rPr>
        <w:t>ve</w:t>
      </w:r>
      <w:r w:rsidR="00903D33" w:rsidRPr="00104A73">
        <w:rPr>
          <w:bCs/>
        </w:rPr>
        <w:t xml:space="preserve"> not </w:t>
      </w:r>
      <w:proofErr w:type="gramStart"/>
      <w:r w:rsidR="00903D33" w:rsidRPr="00104A73">
        <w:rPr>
          <w:bCs/>
        </w:rPr>
        <w:t>been conducted</w:t>
      </w:r>
      <w:proofErr w:type="gramEnd"/>
      <w:r w:rsidR="00903D33" w:rsidRPr="00104A73">
        <w:rPr>
          <w:bCs/>
        </w:rPr>
        <w:t xml:space="preserve"> into </w:t>
      </w:r>
      <w:r w:rsidR="00FD2081" w:rsidRPr="00104A73">
        <w:rPr>
          <w:bCs/>
        </w:rPr>
        <w:t>sharing and</w:t>
      </w:r>
      <w:r w:rsidR="00903D33" w:rsidRPr="00104A73">
        <w:rPr>
          <w:bCs/>
        </w:rPr>
        <w:t xml:space="preserve"> </w:t>
      </w:r>
      <w:r w:rsidR="00D839AC" w:rsidRPr="00104A73">
        <w:rPr>
          <w:bCs/>
        </w:rPr>
        <w:t>compatibility</w:t>
      </w:r>
      <w:r w:rsidR="00903D33" w:rsidRPr="00104A73">
        <w:rPr>
          <w:bCs/>
        </w:rPr>
        <w:t xml:space="preserve"> </w:t>
      </w:r>
      <w:r w:rsidR="00D839AC" w:rsidRPr="00104A73">
        <w:rPr>
          <w:bCs/>
        </w:rPr>
        <w:t>with</w:t>
      </w:r>
      <w:r w:rsidR="00903D33" w:rsidRPr="00104A73">
        <w:rPr>
          <w:bCs/>
        </w:rPr>
        <w:t xml:space="preserve"> incumbent services and their </w:t>
      </w:r>
      <w:r w:rsidR="00F62C42" w:rsidRPr="00104A73">
        <w:rPr>
          <w:bCs/>
        </w:rPr>
        <w:t>applications,</w:t>
      </w:r>
      <w:r w:rsidR="00903D33" w:rsidRPr="00104A73">
        <w:rPr>
          <w:bCs/>
        </w:rPr>
        <w:t xml:space="preserve"> </w:t>
      </w:r>
      <w:r w:rsidR="00410E74" w:rsidRPr="00104A73">
        <w:rPr>
          <w:bCs/>
        </w:rPr>
        <w:t>having regard to</w:t>
      </w:r>
      <w:r w:rsidR="00903D33" w:rsidRPr="00104A73">
        <w:rPr>
          <w:bCs/>
        </w:rPr>
        <w:t xml:space="preserve"> the </w:t>
      </w:r>
      <w:r w:rsidR="00410E74" w:rsidRPr="00104A73">
        <w:rPr>
          <w:bCs/>
        </w:rPr>
        <w:t xml:space="preserve">application scenarios </w:t>
      </w:r>
      <w:r w:rsidR="00903D33" w:rsidRPr="00104A73">
        <w:rPr>
          <w:bCs/>
        </w:rPr>
        <w:t xml:space="preserve">of the same stations on board sub-orbital vehicles </w:t>
      </w:r>
      <w:r w:rsidR="00C70DA8" w:rsidRPr="00104A73">
        <w:rPr>
          <w:bCs/>
        </w:rPr>
        <w:t>on Earth, in</w:t>
      </w:r>
      <w:r w:rsidR="009A4478" w:rsidRPr="00104A73">
        <w:rPr>
          <w:bCs/>
        </w:rPr>
        <w:t xml:space="preserve"> the air</w:t>
      </w:r>
      <w:r w:rsidR="00C70DA8" w:rsidRPr="00104A73">
        <w:rPr>
          <w:bCs/>
        </w:rPr>
        <w:t xml:space="preserve"> or in outer space </w:t>
      </w:r>
      <w:r w:rsidR="00903D33" w:rsidRPr="00104A73">
        <w:rPr>
          <w:bCs/>
        </w:rPr>
        <w:t>with</w:t>
      </w:r>
      <w:r w:rsidR="009A4478" w:rsidRPr="00104A73">
        <w:rPr>
          <w:bCs/>
        </w:rPr>
        <w:t>out the</w:t>
      </w:r>
      <w:r w:rsidR="00903D33" w:rsidRPr="00104A73">
        <w:rPr>
          <w:bCs/>
        </w:rPr>
        <w:t xml:space="preserve"> </w:t>
      </w:r>
      <w:r w:rsidR="00130EE7" w:rsidRPr="00104A73">
        <w:rPr>
          <w:bCs/>
        </w:rPr>
        <w:t xml:space="preserve">relevant allocations. The technical and regulatory conditions for the safe use of such stations have not been determined. </w:t>
      </w:r>
      <w:r w:rsidR="009A4478" w:rsidRPr="00104A73">
        <w:rPr>
          <w:bCs/>
        </w:rPr>
        <w:t xml:space="preserve">Studies </w:t>
      </w:r>
      <w:r w:rsidR="00130EE7" w:rsidRPr="00104A73">
        <w:rPr>
          <w:bCs/>
        </w:rPr>
        <w:t xml:space="preserve">must be continued and concluded </w:t>
      </w:r>
      <w:proofErr w:type="gramStart"/>
      <w:r w:rsidR="00130EE7" w:rsidRPr="00104A73">
        <w:rPr>
          <w:bCs/>
        </w:rPr>
        <w:t>in order for</w:t>
      </w:r>
      <w:proofErr w:type="gramEnd"/>
      <w:r w:rsidR="00130EE7" w:rsidRPr="00104A73">
        <w:rPr>
          <w:bCs/>
        </w:rPr>
        <w:t xml:space="preserve"> decisions to be taken at the next competent conferences.</w:t>
      </w:r>
    </w:p>
    <w:p w14:paraId="49661A49" w14:textId="743FDD61" w:rsidR="00CF7565" w:rsidRPr="00FC13D5" w:rsidRDefault="00CF7565" w:rsidP="00CF7565">
      <w:pPr>
        <w:jc w:val="center"/>
      </w:pPr>
      <w:r w:rsidRPr="00104A73">
        <w:t>______________</w:t>
      </w:r>
    </w:p>
    <w:sectPr w:rsidR="00CF7565" w:rsidRPr="00FC13D5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852C" w14:textId="77777777" w:rsidR="0022757F" w:rsidRDefault="0022757F">
      <w:r>
        <w:separator/>
      </w:r>
    </w:p>
  </w:endnote>
  <w:endnote w:type="continuationSeparator" w:id="0">
    <w:p w14:paraId="5812A6E7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9CB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CDFDB6" w14:textId="160C71A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2415">
      <w:rPr>
        <w:noProof/>
      </w:rPr>
      <w:t>27.10.23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38A3" w14:textId="3A370AB3" w:rsidR="00E45D05" w:rsidRPr="00AE35BB" w:rsidRDefault="00E51589" w:rsidP="009B1EA1">
    <w:pPr>
      <w:pStyle w:val="Footer"/>
      <w:rPr>
        <w:lang w:val="it-IT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104A73">
      <w:t>P:\ENG\ITU-R\CONF-R\CMR23\000\085ADD06E.docx</w:t>
    </w:r>
    <w:r>
      <w:fldChar w:fldCharType="end"/>
    </w:r>
    <w:r w:rsidR="008029CE" w:rsidRPr="008029CE">
      <w:t xml:space="preserve"> (529871)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DA1F" w14:textId="6963456F" w:rsidR="00AE35BB" w:rsidRPr="00AE35BB" w:rsidRDefault="00AE35BB">
    <w:pPr>
      <w:pStyle w:val="Footer"/>
      <w:rPr>
        <w:lang w:val="it-IT"/>
      </w:rPr>
    </w:pPr>
    <w:r>
      <w:fldChar w:fldCharType="begin"/>
    </w:r>
    <w:r w:rsidRPr="00AE35BB">
      <w:rPr>
        <w:lang w:val="it-IT"/>
      </w:rPr>
      <w:instrText xml:space="preserve"> FILENAME \p  \* MERGEFORMAT </w:instrText>
    </w:r>
    <w:r>
      <w:fldChar w:fldCharType="separate"/>
    </w:r>
    <w:r w:rsidR="00104A73">
      <w:rPr>
        <w:lang w:val="it-IT"/>
      </w:rPr>
      <w:t>P:\ENG\ITU-R\CONF-R\CMR23\000\085ADD06E.docx</w:t>
    </w:r>
    <w:r>
      <w:fldChar w:fldCharType="end"/>
    </w:r>
    <w:r w:rsidRPr="00AE35BB">
      <w:rPr>
        <w:lang w:val="it-IT"/>
      </w:rPr>
      <w:t xml:space="preserve"> </w:t>
    </w:r>
    <w:r>
      <w:rPr>
        <w:lang w:val="it-IT"/>
      </w:rPr>
      <w:t>(529871)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5991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7EE40280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A4E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25E7556A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03" w:name="OLE_LINK1"/>
    <w:bookmarkStart w:id="104" w:name="OLE_LINK2"/>
    <w:bookmarkStart w:id="105" w:name="OLE_LINK3"/>
    <w:r w:rsidR="00EB55C6">
      <w:t>85(Add.6)</w:t>
    </w:r>
    <w:bookmarkEnd w:id="103"/>
    <w:bookmarkEnd w:id="104"/>
    <w:bookmarkEnd w:id="105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5784680"/>
    <w:multiLevelType w:val="hybridMultilevel"/>
    <w:tmpl w:val="9FF2B436"/>
    <w:lvl w:ilvl="0" w:tplc="0074A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4F3C83"/>
    <w:multiLevelType w:val="hybridMultilevel"/>
    <w:tmpl w:val="EBD04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09263">
    <w:abstractNumId w:val="0"/>
  </w:num>
  <w:num w:numId="2" w16cid:durableId="4195675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0723924">
    <w:abstractNumId w:val="3"/>
  </w:num>
  <w:num w:numId="4" w16cid:durableId="18394166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PU E CO">
    <w15:presenceInfo w15:providerId="None" w15:userId="TPU E CO"/>
  </w15:person>
  <w15:person w15:author="French, Thomas">
    <w15:presenceInfo w15:providerId="AD" w15:userId="S::thomas.french@itu.int::c6b439dd-ce0e-4d85-af49-bedbbd58c492"/>
  </w15:person>
  <w15:person w15:author="LING-E">
    <w15:presenceInfo w15:providerId="None" w15:userId="LING-E"/>
  </w15:person>
  <w15:person w15:author="Thomas French">
    <w15:presenceInfo w15:providerId="AD" w15:userId="S::thomas.french@itu.int::c6b439dd-ce0e-4d85-af49-bedbbd58c492"/>
  </w15:person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40E0"/>
    <w:rsid w:val="00022A29"/>
    <w:rsid w:val="000355FD"/>
    <w:rsid w:val="00051E39"/>
    <w:rsid w:val="000705F2"/>
    <w:rsid w:val="00076FE1"/>
    <w:rsid w:val="00077239"/>
    <w:rsid w:val="0007795D"/>
    <w:rsid w:val="00086491"/>
    <w:rsid w:val="00091346"/>
    <w:rsid w:val="00092990"/>
    <w:rsid w:val="0009706C"/>
    <w:rsid w:val="000A17C5"/>
    <w:rsid w:val="000D154B"/>
    <w:rsid w:val="000D2DAF"/>
    <w:rsid w:val="000E463E"/>
    <w:rsid w:val="000F73FF"/>
    <w:rsid w:val="001011DE"/>
    <w:rsid w:val="00104A73"/>
    <w:rsid w:val="00114CF7"/>
    <w:rsid w:val="00116C7A"/>
    <w:rsid w:val="00123B68"/>
    <w:rsid w:val="00126F2E"/>
    <w:rsid w:val="00127E91"/>
    <w:rsid w:val="00130EE7"/>
    <w:rsid w:val="00137516"/>
    <w:rsid w:val="00146F6F"/>
    <w:rsid w:val="00161F26"/>
    <w:rsid w:val="00187BD9"/>
    <w:rsid w:val="00190B55"/>
    <w:rsid w:val="001C3043"/>
    <w:rsid w:val="001C3B5F"/>
    <w:rsid w:val="001D058F"/>
    <w:rsid w:val="002009EA"/>
    <w:rsid w:val="00202756"/>
    <w:rsid w:val="00202CA0"/>
    <w:rsid w:val="00210189"/>
    <w:rsid w:val="00213E07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61E9"/>
    <w:rsid w:val="003A7F8C"/>
    <w:rsid w:val="003B2284"/>
    <w:rsid w:val="003B532E"/>
    <w:rsid w:val="003D0F8B"/>
    <w:rsid w:val="003E0DB6"/>
    <w:rsid w:val="00410E74"/>
    <w:rsid w:val="0041348E"/>
    <w:rsid w:val="00420873"/>
    <w:rsid w:val="00475CA7"/>
    <w:rsid w:val="00492075"/>
    <w:rsid w:val="004969AD"/>
    <w:rsid w:val="004A26C4"/>
    <w:rsid w:val="004B13CB"/>
    <w:rsid w:val="004B2ECF"/>
    <w:rsid w:val="004D26EA"/>
    <w:rsid w:val="004D2BFB"/>
    <w:rsid w:val="004D5D5C"/>
    <w:rsid w:val="004F2415"/>
    <w:rsid w:val="004F3DC0"/>
    <w:rsid w:val="0050139F"/>
    <w:rsid w:val="00521943"/>
    <w:rsid w:val="00533E4D"/>
    <w:rsid w:val="00541BF5"/>
    <w:rsid w:val="00542671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26EE"/>
    <w:rsid w:val="00663B33"/>
    <w:rsid w:val="00685313"/>
    <w:rsid w:val="00692833"/>
    <w:rsid w:val="00694BDB"/>
    <w:rsid w:val="006A6E9B"/>
    <w:rsid w:val="006B7C2A"/>
    <w:rsid w:val="006C23DA"/>
    <w:rsid w:val="006D70B0"/>
    <w:rsid w:val="006E3D45"/>
    <w:rsid w:val="0070607A"/>
    <w:rsid w:val="007149F9"/>
    <w:rsid w:val="00722E0E"/>
    <w:rsid w:val="0073276E"/>
    <w:rsid w:val="00733A30"/>
    <w:rsid w:val="00737FC2"/>
    <w:rsid w:val="00745AEE"/>
    <w:rsid w:val="00750F10"/>
    <w:rsid w:val="007742CA"/>
    <w:rsid w:val="00790D70"/>
    <w:rsid w:val="007A6F1F"/>
    <w:rsid w:val="007D5320"/>
    <w:rsid w:val="007E371D"/>
    <w:rsid w:val="00800972"/>
    <w:rsid w:val="008029CE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C77C9"/>
    <w:rsid w:val="008E4D20"/>
    <w:rsid w:val="00903D33"/>
    <w:rsid w:val="009274B4"/>
    <w:rsid w:val="00934EA2"/>
    <w:rsid w:val="00936912"/>
    <w:rsid w:val="00944A5C"/>
    <w:rsid w:val="00952A66"/>
    <w:rsid w:val="009A4478"/>
    <w:rsid w:val="009B1EA1"/>
    <w:rsid w:val="009B21A8"/>
    <w:rsid w:val="009B4F19"/>
    <w:rsid w:val="009B7C9A"/>
    <w:rsid w:val="009C56E5"/>
    <w:rsid w:val="009C7716"/>
    <w:rsid w:val="009E5FC8"/>
    <w:rsid w:val="009E687A"/>
    <w:rsid w:val="009F236F"/>
    <w:rsid w:val="00A066F1"/>
    <w:rsid w:val="00A1020F"/>
    <w:rsid w:val="00A141AF"/>
    <w:rsid w:val="00A16D29"/>
    <w:rsid w:val="00A30305"/>
    <w:rsid w:val="00A31D2D"/>
    <w:rsid w:val="00A4600A"/>
    <w:rsid w:val="00A477F4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23F5"/>
    <w:rsid w:val="00AE35BB"/>
    <w:rsid w:val="00AE514B"/>
    <w:rsid w:val="00B04ED0"/>
    <w:rsid w:val="00B40888"/>
    <w:rsid w:val="00B639E9"/>
    <w:rsid w:val="00B767F8"/>
    <w:rsid w:val="00B817CD"/>
    <w:rsid w:val="00B81A7D"/>
    <w:rsid w:val="00B91EF7"/>
    <w:rsid w:val="00B94AD0"/>
    <w:rsid w:val="00BA4FAA"/>
    <w:rsid w:val="00BB3A95"/>
    <w:rsid w:val="00BC75DE"/>
    <w:rsid w:val="00BD6B04"/>
    <w:rsid w:val="00BD6CCE"/>
    <w:rsid w:val="00BF2292"/>
    <w:rsid w:val="00C0018F"/>
    <w:rsid w:val="00C16A5A"/>
    <w:rsid w:val="00C20466"/>
    <w:rsid w:val="00C214ED"/>
    <w:rsid w:val="00C234E6"/>
    <w:rsid w:val="00C324A8"/>
    <w:rsid w:val="00C412F3"/>
    <w:rsid w:val="00C54517"/>
    <w:rsid w:val="00C56F70"/>
    <w:rsid w:val="00C57B91"/>
    <w:rsid w:val="00C64CD8"/>
    <w:rsid w:val="00C70DA8"/>
    <w:rsid w:val="00C82695"/>
    <w:rsid w:val="00C97C68"/>
    <w:rsid w:val="00CA1A47"/>
    <w:rsid w:val="00CA3DFC"/>
    <w:rsid w:val="00CB44E5"/>
    <w:rsid w:val="00CC247A"/>
    <w:rsid w:val="00CE388F"/>
    <w:rsid w:val="00CE41DC"/>
    <w:rsid w:val="00CE5E47"/>
    <w:rsid w:val="00CF020F"/>
    <w:rsid w:val="00CF2B5B"/>
    <w:rsid w:val="00CF7565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839AC"/>
    <w:rsid w:val="00D936BC"/>
    <w:rsid w:val="00D94D81"/>
    <w:rsid w:val="00D96530"/>
    <w:rsid w:val="00DA1CB1"/>
    <w:rsid w:val="00DA3B15"/>
    <w:rsid w:val="00DB2F6C"/>
    <w:rsid w:val="00DD3EBA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1589"/>
    <w:rsid w:val="00E55816"/>
    <w:rsid w:val="00E559B1"/>
    <w:rsid w:val="00E55AEF"/>
    <w:rsid w:val="00E6362C"/>
    <w:rsid w:val="00E976C1"/>
    <w:rsid w:val="00EA12E5"/>
    <w:rsid w:val="00EB0812"/>
    <w:rsid w:val="00EB54B2"/>
    <w:rsid w:val="00EB55C6"/>
    <w:rsid w:val="00ED59AC"/>
    <w:rsid w:val="00EF1932"/>
    <w:rsid w:val="00EF1B3C"/>
    <w:rsid w:val="00EF71B6"/>
    <w:rsid w:val="00F02766"/>
    <w:rsid w:val="00F05BD4"/>
    <w:rsid w:val="00F06473"/>
    <w:rsid w:val="00F24AAC"/>
    <w:rsid w:val="00F27F1C"/>
    <w:rsid w:val="00F320AA"/>
    <w:rsid w:val="00F6155B"/>
    <w:rsid w:val="00F62C42"/>
    <w:rsid w:val="00F642EB"/>
    <w:rsid w:val="00F65C19"/>
    <w:rsid w:val="00F822B0"/>
    <w:rsid w:val="00FA37DE"/>
    <w:rsid w:val="00FC13D5"/>
    <w:rsid w:val="00FD08E2"/>
    <w:rsid w:val="00FD18DA"/>
    <w:rsid w:val="00FD2081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4BE69E2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7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paragraph" w:customStyle="1" w:styleId="Headingb0">
    <w:name w:val="Heading b"/>
    <w:basedOn w:val="Normal"/>
    <w:rsid w:val="00737FC2"/>
    <w:rPr>
      <w:szCs w:val="24"/>
    </w:rPr>
  </w:style>
  <w:style w:type="paragraph" w:styleId="Revision">
    <w:name w:val="Revision"/>
    <w:hidden/>
    <w:uiPriority w:val="99"/>
    <w:semiHidden/>
    <w:rsid w:val="00737FC2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767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67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67F8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67F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R23-WRC23-C-0085!A6!MSW-E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Props1.xml><?xml version="1.0" encoding="utf-8"?>
<ds:datastoreItem xmlns:ds="http://schemas.openxmlformats.org/officeDocument/2006/customXml" ds:itemID="{71A2FD3C-9EBC-40FA-985A-EDF678B84F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3AFE0F-19FF-426D-BB95-3551CC977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66543-03E3-42E5-AC32-E722A1605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6F0FA-3664-403B-A27A-17B17EE6E6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802401-BD3F-4DB9-B24E-035D266D692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1520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R23-WRC23-C-0085!A6!MSW-E</vt:lpstr>
    </vt:vector>
  </TitlesOfParts>
  <Manager>General Secretariat - Pool</Manager>
  <Company>International Telecommunication Union (ITU)</Company>
  <LinksUpToDate>false</LinksUpToDate>
  <CharactersWithSpaces>11129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R23-WRC23-C-0085!A6!MSW-E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2023-10-27T09:52:00Z</dcterms:created>
  <dcterms:modified xsi:type="dcterms:W3CDTF">2023-10-27T10:01:00Z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