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4961"/>
        <w:gridCol w:w="1418"/>
        <w:gridCol w:w="2234"/>
      </w:tblGrid>
      <w:tr w:rsidR="00186FD1" w:rsidRPr="00985B75" w14:paraId="61FAC76C" w14:textId="77777777" w:rsidTr="00186FD1">
        <w:trPr>
          <w:cantSplit/>
        </w:trPr>
        <w:tc>
          <w:tcPr>
            <w:tcW w:w="1418" w:type="dxa"/>
            <w:vAlign w:val="center"/>
          </w:tcPr>
          <w:p w14:paraId="0524AD44" w14:textId="77777777" w:rsidR="00186FD1" w:rsidRPr="00985B75" w:rsidRDefault="00186FD1" w:rsidP="00186FD1">
            <w:pPr>
              <w:spacing w:before="100" w:beforeAutospacing="1" w:line="240" w:lineRule="atLeast"/>
              <w:rPr>
                <w:rFonts w:ascii="Verdana" w:hAnsi="Verdana"/>
                <w:position w:val="6"/>
              </w:rPr>
            </w:pPr>
            <w:bookmarkStart w:id="0" w:name="_Hlk149656332"/>
            <w:bookmarkEnd w:id="0"/>
            <w:r w:rsidRPr="00985B75">
              <w:drawing>
                <wp:inline distT="0" distB="0" distL="0" distR="0" wp14:anchorId="43C24786" wp14:editId="0F3EAF42">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379" w:type="dxa"/>
            <w:gridSpan w:val="2"/>
          </w:tcPr>
          <w:p w14:paraId="6B17B981" w14:textId="77777777" w:rsidR="00186FD1" w:rsidRPr="00985B75" w:rsidRDefault="00186FD1" w:rsidP="00186FD1">
            <w:pPr>
              <w:spacing w:before="400" w:after="48" w:line="240" w:lineRule="atLeast"/>
              <w:rPr>
                <w:rFonts w:ascii="Verdana" w:hAnsi="Verdana"/>
                <w:position w:val="6"/>
              </w:rPr>
            </w:pPr>
            <w:bookmarkStart w:id="1" w:name="dtemplate"/>
            <w:bookmarkEnd w:id="1"/>
            <w:r w:rsidRPr="00985B75">
              <w:rPr>
                <w:rFonts w:ascii="Verdana" w:hAnsi="Verdana"/>
                <w:b/>
                <w:bCs/>
                <w:szCs w:val="22"/>
              </w:rPr>
              <w:t>Всемирная конференция радиосвязи (ВКР-23)</w:t>
            </w:r>
            <w:r w:rsidRPr="00985B75">
              <w:rPr>
                <w:rFonts w:ascii="Verdana" w:hAnsi="Verdana"/>
                <w:b/>
                <w:bCs/>
                <w:sz w:val="18"/>
                <w:szCs w:val="18"/>
              </w:rPr>
              <w:br/>
            </w:r>
            <w:r w:rsidRPr="00985B75">
              <w:rPr>
                <w:rFonts w:ascii="Verdana" w:hAnsi="Verdana" w:cs="Times New Roman Bold"/>
                <w:b/>
                <w:bCs/>
                <w:sz w:val="18"/>
                <w:szCs w:val="18"/>
              </w:rPr>
              <w:t>Дубай, 20 ноября – 15 декабря 2023 года</w:t>
            </w:r>
          </w:p>
        </w:tc>
        <w:tc>
          <w:tcPr>
            <w:tcW w:w="2234" w:type="dxa"/>
            <w:vAlign w:val="center"/>
          </w:tcPr>
          <w:p w14:paraId="083485B9" w14:textId="77777777" w:rsidR="00186FD1" w:rsidRPr="00985B75" w:rsidRDefault="00186FD1" w:rsidP="00186FD1">
            <w:pPr>
              <w:spacing w:before="0" w:line="240" w:lineRule="atLeast"/>
            </w:pPr>
            <w:bookmarkStart w:id="2" w:name="ditulogo"/>
            <w:bookmarkEnd w:id="2"/>
            <w:r w:rsidRPr="00985B75">
              <w:drawing>
                <wp:inline distT="0" distB="0" distL="0" distR="0" wp14:anchorId="72D626B4" wp14:editId="1C97BC48">
                  <wp:extent cx="1015340" cy="1015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5147" cy="1025147"/>
                          </a:xfrm>
                          <a:prstGeom prst="rect">
                            <a:avLst/>
                          </a:prstGeom>
                          <a:noFill/>
                          <a:ln>
                            <a:noFill/>
                          </a:ln>
                        </pic:spPr>
                      </pic:pic>
                    </a:graphicData>
                  </a:graphic>
                </wp:inline>
              </w:drawing>
            </w:r>
          </w:p>
        </w:tc>
      </w:tr>
      <w:tr w:rsidR="00186FD1" w:rsidRPr="00985B75" w14:paraId="5C416274" w14:textId="77777777" w:rsidTr="00D6288B">
        <w:trPr>
          <w:cantSplit/>
        </w:trPr>
        <w:tc>
          <w:tcPr>
            <w:tcW w:w="6379" w:type="dxa"/>
            <w:gridSpan w:val="2"/>
            <w:tcBorders>
              <w:bottom w:val="single" w:sz="12" w:space="0" w:color="auto"/>
            </w:tcBorders>
          </w:tcPr>
          <w:p w14:paraId="6CC1636E" w14:textId="77777777" w:rsidR="00186FD1" w:rsidRPr="00985B75" w:rsidRDefault="00186FD1" w:rsidP="00186FD1">
            <w:pPr>
              <w:spacing w:after="48" w:line="240" w:lineRule="atLeast"/>
              <w:rPr>
                <w:rFonts w:ascii="Verdana" w:hAnsi="Verdana"/>
                <w:b/>
                <w:smallCaps/>
                <w:sz w:val="18"/>
                <w:szCs w:val="18"/>
              </w:rPr>
            </w:pPr>
            <w:bookmarkStart w:id="3" w:name="dhead"/>
          </w:p>
        </w:tc>
        <w:tc>
          <w:tcPr>
            <w:tcW w:w="3652" w:type="dxa"/>
            <w:gridSpan w:val="2"/>
            <w:tcBorders>
              <w:bottom w:val="single" w:sz="12" w:space="0" w:color="auto"/>
            </w:tcBorders>
          </w:tcPr>
          <w:p w14:paraId="52107410" w14:textId="77777777" w:rsidR="00186FD1" w:rsidRPr="00985B75" w:rsidRDefault="00186FD1" w:rsidP="00186FD1">
            <w:pPr>
              <w:spacing w:line="240" w:lineRule="atLeast"/>
              <w:rPr>
                <w:rFonts w:ascii="Verdana" w:hAnsi="Verdana"/>
                <w:szCs w:val="22"/>
              </w:rPr>
            </w:pPr>
          </w:p>
        </w:tc>
      </w:tr>
      <w:tr w:rsidR="00186FD1" w:rsidRPr="00985B75" w14:paraId="7B2EA29D" w14:textId="77777777" w:rsidTr="00D6288B">
        <w:trPr>
          <w:cantSplit/>
        </w:trPr>
        <w:tc>
          <w:tcPr>
            <w:tcW w:w="6379" w:type="dxa"/>
            <w:gridSpan w:val="2"/>
            <w:tcBorders>
              <w:top w:val="single" w:sz="12" w:space="0" w:color="auto"/>
            </w:tcBorders>
          </w:tcPr>
          <w:p w14:paraId="536AD168" w14:textId="77777777" w:rsidR="00186FD1" w:rsidRPr="00985B75" w:rsidRDefault="00186FD1" w:rsidP="00186FD1">
            <w:pPr>
              <w:spacing w:before="0" w:after="48" w:line="240" w:lineRule="atLeast"/>
              <w:rPr>
                <w:rFonts w:ascii="Verdana" w:hAnsi="Verdana"/>
                <w:b/>
                <w:smallCaps/>
                <w:sz w:val="18"/>
                <w:szCs w:val="22"/>
              </w:rPr>
            </w:pPr>
            <w:bookmarkStart w:id="4" w:name="dspace"/>
          </w:p>
        </w:tc>
        <w:tc>
          <w:tcPr>
            <w:tcW w:w="3652" w:type="dxa"/>
            <w:gridSpan w:val="2"/>
            <w:tcBorders>
              <w:top w:val="single" w:sz="12" w:space="0" w:color="auto"/>
            </w:tcBorders>
          </w:tcPr>
          <w:p w14:paraId="43F077BF" w14:textId="77777777" w:rsidR="00186FD1" w:rsidRPr="00985B75" w:rsidRDefault="00186FD1" w:rsidP="00186FD1">
            <w:pPr>
              <w:spacing w:before="0" w:line="240" w:lineRule="atLeast"/>
              <w:rPr>
                <w:rFonts w:ascii="Verdana" w:hAnsi="Verdana"/>
                <w:sz w:val="18"/>
                <w:szCs w:val="22"/>
              </w:rPr>
            </w:pPr>
          </w:p>
        </w:tc>
      </w:tr>
      <w:tr w:rsidR="00186FD1" w:rsidRPr="00985B75" w14:paraId="77A750F3" w14:textId="77777777" w:rsidTr="00D6288B">
        <w:trPr>
          <w:cantSplit/>
          <w:trHeight w:val="23"/>
        </w:trPr>
        <w:tc>
          <w:tcPr>
            <w:tcW w:w="6379" w:type="dxa"/>
            <w:gridSpan w:val="2"/>
            <w:vMerge w:val="restart"/>
          </w:tcPr>
          <w:p w14:paraId="47216522" w14:textId="77777777" w:rsidR="00186FD1" w:rsidRPr="00985B75" w:rsidRDefault="00186FD1" w:rsidP="00186FD1">
            <w:pPr>
              <w:tabs>
                <w:tab w:val="left" w:pos="851"/>
              </w:tabs>
              <w:spacing w:before="0" w:line="240" w:lineRule="atLeast"/>
              <w:rPr>
                <w:rFonts w:ascii="Verdana" w:hAnsi="Verdana"/>
                <w:b/>
                <w:sz w:val="18"/>
                <w:szCs w:val="18"/>
              </w:rPr>
            </w:pPr>
            <w:bookmarkStart w:id="5" w:name="dnum" w:colFirst="1" w:colLast="1"/>
            <w:bookmarkStart w:id="6" w:name="dmeeting" w:colFirst="0" w:colLast="0"/>
            <w:bookmarkEnd w:id="3"/>
            <w:bookmarkEnd w:id="4"/>
          </w:p>
        </w:tc>
        <w:tc>
          <w:tcPr>
            <w:tcW w:w="3652" w:type="dxa"/>
            <w:gridSpan w:val="2"/>
          </w:tcPr>
          <w:p w14:paraId="6731AC2E" w14:textId="3272449A" w:rsidR="00186FD1" w:rsidRPr="00985B75" w:rsidRDefault="00D6288B" w:rsidP="00186FD1">
            <w:pPr>
              <w:tabs>
                <w:tab w:val="left" w:pos="851"/>
              </w:tabs>
              <w:spacing w:before="0" w:line="240" w:lineRule="atLeast"/>
              <w:rPr>
                <w:rFonts w:ascii="Verdana" w:hAnsi="Verdana"/>
                <w:b/>
                <w:sz w:val="18"/>
                <w:szCs w:val="18"/>
              </w:rPr>
            </w:pPr>
            <w:r w:rsidRPr="00985B75">
              <w:rPr>
                <w:rFonts w:ascii="Verdana" w:hAnsi="Verdana"/>
                <w:b/>
                <w:bCs/>
                <w:sz w:val="18"/>
                <w:szCs w:val="18"/>
              </w:rPr>
              <w:t>Дополнительный документ 1</w:t>
            </w:r>
            <w:r w:rsidRPr="00985B75">
              <w:rPr>
                <w:rFonts w:ascii="Verdana" w:hAnsi="Verdana"/>
                <w:b/>
                <w:bCs/>
                <w:sz w:val="18"/>
                <w:szCs w:val="18"/>
              </w:rPr>
              <w:br/>
              <w:t>к Документу 85(Add.4)(Add.1)-R</w:t>
            </w:r>
          </w:p>
        </w:tc>
      </w:tr>
      <w:tr w:rsidR="00186FD1" w:rsidRPr="00985B75" w14:paraId="0A8B14DB" w14:textId="77777777" w:rsidTr="00D6288B">
        <w:trPr>
          <w:cantSplit/>
          <w:trHeight w:val="23"/>
        </w:trPr>
        <w:tc>
          <w:tcPr>
            <w:tcW w:w="6379" w:type="dxa"/>
            <w:gridSpan w:val="2"/>
            <w:vMerge/>
          </w:tcPr>
          <w:p w14:paraId="68D97E39" w14:textId="77777777" w:rsidR="00186FD1" w:rsidRPr="00985B75" w:rsidRDefault="00186FD1" w:rsidP="00186FD1">
            <w:pPr>
              <w:tabs>
                <w:tab w:val="left" w:pos="851"/>
              </w:tabs>
              <w:spacing w:line="240" w:lineRule="atLeast"/>
              <w:rPr>
                <w:rFonts w:ascii="Verdana" w:hAnsi="Verdana"/>
                <w:b/>
                <w:sz w:val="18"/>
                <w:szCs w:val="18"/>
              </w:rPr>
            </w:pPr>
            <w:bookmarkStart w:id="7" w:name="ddate" w:colFirst="1" w:colLast="1"/>
            <w:bookmarkEnd w:id="5"/>
            <w:bookmarkEnd w:id="6"/>
          </w:p>
        </w:tc>
        <w:tc>
          <w:tcPr>
            <w:tcW w:w="3652" w:type="dxa"/>
            <w:gridSpan w:val="2"/>
          </w:tcPr>
          <w:p w14:paraId="7ACC4BF6" w14:textId="3D1D7EAE" w:rsidR="00186FD1" w:rsidRPr="00985B75" w:rsidRDefault="00D6288B" w:rsidP="00186FD1">
            <w:pPr>
              <w:tabs>
                <w:tab w:val="left" w:pos="993"/>
              </w:tabs>
              <w:spacing w:before="0"/>
              <w:rPr>
                <w:rFonts w:ascii="Verdana" w:hAnsi="Verdana"/>
                <w:b/>
                <w:sz w:val="18"/>
                <w:szCs w:val="18"/>
              </w:rPr>
            </w:pPr>
            <w:r w:rsidRPr="00985B75">
              <w:rPr>
                <w:rFonts w:ascii="Verdana" w:hAnsi="Verdana"/>
                <w:b/>
                <w:bCs/>
                <w:sz w:val="18"/>
                <w:szCs w:val="18"/>
              </w:rPr>
              <w:t>22 октября</w:t>
            </w:r>
            <w:r w:rsidR="00186FD1" w:rsidRPr="00985B75">
              <w:rPr>
                <w:rFonts w:ascii="Verdana" w:hAnsi="Verdana"/>
                <w:b/>
                <w:bCs/>
                <w:sz w:val="18"/>
                <w:szCs w:val="18"/>
              </w:rPr>
              <w:t xml:space="preserve"> 2023 года</w:t>
            </w:r>
          </w:p>
        </w:tc>
      </w:tr>
      <w:tr w:rsidR="00186FD1" w:rsidRPr="00985B75" w14:paraId="49D89591" w14:textId="77777777" w:rsidTr="00D6288B">
        <w:trPr>
          <w:cantSplit/>
          <w:trHeight w:val="23"/>
        </w:trPr>
        <w:tc>
          <w:tcPr>
            <w:tcW w:w="6379" w:type="dxa"/>
            <w:gridSpan w:val="2"/>
            <w:vMerge/>
          </w:tcPr>
          <w:p w14:paraId="14ABCC09" w14:textId="77777777" w:rsidR="00186FD1" w:rsidRPr="00985B75" w:rsidRDefault="00186FD1" w:rsidP="00186FD1">
            <w:pPr>
              <w:tabs>
                <w:tab w:val="left" w:pos="851"/>
              </w:tabs>
              <w:spacing w:line="240" w:lineRule="atLeast"/>
              <w:rPr>
                <w:rFonts w:ascii="Verdana" w:hAnsi="Verdana"/>
                <w:b/>
                <w:sz w:val="18"/>
                <w:szCs w:val="18"/>
              </w:rPr>
            </w:pPr>
            <w:bookmarkStart w:id="8" w:name="dorlang" w:colFirst="1" w:colLast="1"/>
            <w:bookmarkEnd w:id="7"/>
          </w:p>
        </w:tc>
        <w:tc>
          <w:tcPr>
            <w:tcW w:w="3652" w:type="dxa"/>
            <w:gridSpan w:val="2"/>
          </w:tcPr>
          <w:p w14:paraId="1DBF2AC5" w14:textId="7A278496" w:rsidR="00186FD1" w:rsidRPr="00985B75" w:rsidRDefault="00186FD1" w:rsidP="00186FD1">
            <w:pPr>
              <w:tabs>
                <w:tab w:val="left" w:pos="993"/>
              </w:tabs>
              <w:spacing w:before="0"/>
              <w:rPr>
                <w:rFonts w:ascii="Verdana" w:hAnsi="Verdana"/>
                <w:b/>
                <w:sz w:val="18"/>
                <w:szCs w:val="18"/>
              </w:rPr>
            </w:pPr>
            <w:r w:rsidRPr="00985B75">
              <w:rPr>
                <w:rFonts w:ascii="Verdana" w:hAnsi="Verdana"/>
                <w:b/>
                <w:bCs/>
                <w:sz w:val="18"/>
                <w:szCs w:val="22"/>
              </w:rPr>
              <w:t xml:space="preserve">Оригинал: </w:t>
            </w:r>
            <w:r w:rsidR="00D6288B" w:rsidRPr="00985B75">
              <w:rPr>
                <w:rFonts w:ascii="Verdana" w:hAnsi="Verdana"/>
                <w:b/>
                <w:bCs/>
                <w:sz w:val="18"/>
                <w:szCs w:val="22"/>
              </w:rPr>
              <w:t>русский</w:t>
            </w:r>
          </w:p>
        </w:tc>
      </w:tr>
      <w:tr w:rsidR="00186FD1" w:rsidRPr="00985B75" w14:paraId="2537B4CF" w14:textId="77777777">
        <w:trPr>
          <w:cantSplit/>
        </w:trPr>
        <w:tc>
          <w:tcPr>
            <w:tcW w:w="10031" w:type="dxa"/>
            <w:gridSpan w:val="4"/>
          </w:tcPr>
          <w:p w14:paraId="14EEB8E4" w14:textId="28CB99EF" w:rsidR="00186FD1" w:rsidRPr="00985B75" w:rsidRDefault="00D6288B" w:rsidP="00186FD1">
            <w:pPr>
              <w:pStyle w:val="Source"/>
              <w:rPr>
                <w:szCs w:val="26"/>
              </w:rPr>
            </w:pPr>
            <w:bookmarkStart w:id="9" w:name="dsource" w:colFirst="0" w:colLast="0"/>
            <w:bookmarkEnd w:id="8"/>
            <w:r w:rsidRPr="00985B75">
              <w:rPr>
                <w:szCs w:val="26"/>
              </w:rPr>
              <w:t>Общие предложения РСС – Общие предложения Регионального содружества в области связи</w:t>
            </w:r>
          </w:p>
        </w:tc>
      </w:tr>
      <w:tr w:rsidR="00186FD1" w:rsidRPr="00985B75" w14:paraId="1CDC004E" w14:textId="77777777">
        <w:trPr>
          <w:cantSplit/>
        </w:trPr>
        <w:tc>
          <w:tcPr>
            <w:tcW w:w="10031" w:type="dxa"/>
            <w:gridSpan w:val="4"/>
          </w:tcPr>
          <w:p w14:paraId="65202298" w14:textId="4A40B660" w:rsidR="00186FD1" w:rsidRPr="00985B75" w:rsidRDefault="00D6288B" w:rsidP="00186FD1">
            <w:pPr>
              <w:pStyle w:val="Title1"/>
              <w:rPr>
                <w:szCs w:val="26"/>
              </w:rPr>
            </w:pPr>
            <w:bookmarkStart w:id="10" w:name="dtitle1" w:colFirst="0" w:colLast="0"/>
            <w:bookmarkEnd w:id="9"/>
            <w:r w:rsidRPr="00985B75">
              <w:rPr>
                <w:szCs w:val="26"/>
              </w:rPr>
              <w:t>Предложения для работы конференции</w:t>
            </w:r>
          </w:p>
        </w:tc>
      </w:tr>
      <w:tr w:rsidR="00186FD1" w:rsidRPr="00985B75" w14:paraId="2958B300" w14:textId="77777777">
        <w:trPr>
          <w:cantSplit/>
        </w:trPr>
        <w:tc>
          <w:tcPr>
            <w:tcW w:w="10031" w:type="dxa"/>
            <w:gridSpan w:val="4"/>
          </w:tcPr>
          <w:p w14:paraId="3F047712" w14:textId="77777777" w:rsidR="00186FD1" w:rsidRPr="00985B75" w:rsidRDefault="00186FD1" w:rsidP="00186FD1">
            <w:pPr>
              <w:pStyle w:val="Title2"/>
              <w:rPr>
                <w:szCs w:val="26"/>
              </w:rPr>
            </w:pPr>
            <w:bookmarkStart w:id="11" w:name="dtitle2" w:colFirst="0" w:colLast="0"/>
            <w:bookmarkEnd w:id="10"/>
          </w:p>
        </w:tc>
      </w:tr>
      <w:tr w:rsidR="00186FD1" w:rsidRPr="00985B75" w14:paraId="534A32C6" w14:textId="77777777">
        <w:trPr>
          <w:cantSplit/>
        </w:trPr>
        <w:tc>
          <w:tcPr>
            <w:tcW w:w="10031" w:type="dxa"/>
            <w:gridSpan w:val="4"/>
          </w:tcPr>
          <w:p w14:paraId="4AD7C916" w14:textId="2905CC90" w:rsidR="00186FD1" w:rsidRPr="00985B75" w:rsidRDefault="00D6288B" w:rsidP="00186FD1">
            <w:pPr>
              <w:pStyle w:val="Title3"/>
              <w:rPr>
                <w:szCs w:val="26"/>
              </w:rPr>
            </w:pPr>
            <w:bookmarkStart w:id="12" w:name="dtitle3" w:colFirst="0" w:colLast="0"/>
            <w:bookmarkEnd w:id="11"/>
            <w:r w:rsidRPr="00985B75">
              <w:t>Пункт 1.4 повестки дня</w:t>
            </w:r>
          </w:p>
        </w:tc>
      </w:tr>
    </w:tbl>
    <w:bookmarkEnd w:id="12"/>
    <w:p w14:paraId="01D30D5C" w14:textId="77777777" w:rsidR="00D6288B" w:rsidRPr="00985B75" w:rsidRDefault="00D6288B" w:rsidP="00D6288B">
      <w:r w:rsidRPr="00985B75">
        <w:rPr>
          <w:bCs/>
        </w:rPr>
        <w:t>1.4</w:t>
      </w:r>
      <w:r w:rsidRPr="00985B75">
        <w:rPr>
          <w:b/>
        </w:rPr>
        <w:tab/>
      </w:r>
      <w:r w:rsidRPr="00985B75">
        <w:rPr>
          <w:bCs/>
        </w:rPr>
        <w:t>в соответствии с Резолюцией </w:t>
      </w:r>
      <w:r w:rsidRPr="00985B75">
        <w:rPr>
          <w:b/>
          <w:bCs/>
        </w:rPr>
        <w:t>247</w:t>
      </w:r>
      <w:r w:rsidRPr="00985B75">
        <w:rPr>
          <w:b/>
        </w:rPr>
        <w:t xml:space="preserve"> (ВКР-19)</w:t>
      </w:r>
      <w:r w:rsidRPr="00985B75">
        <w:t xml:space="preserve">, </w:t>
      </w:r>
      <w:r w:rsidRPr="00985B75">
        <w:rPr>
          <w:bCs/>
        </w:rPr>
        <w:t xml:space="preserve">рассмотреть </w:t>
      </w:r>
      <w:r w:rsidRPr="00985B75">
        <w:t>использование станций на высотной платформе в качестве базовых станций IMT (HIBS) подвижной службы в некоторых полосах частот ниже 2,7 ГГц, уже определенных для IMT на глобальной или региональной основе;</w:t>
      </w:r>
    </w:p>
    <w:p w14:paraId="3DACE768" w14:textId="77777777" w:rsidR="00D6288B" w:rsidRPr="00985B75" w:rsidRDefault="00D6288B" w:rsidP="004C1C7E">
      <w:pPr>
        <w:pStyle w:val="Headingb"/>
        <w:rPr>
          <w:lang w:val="ru-RU"/>
        </w:rPr>
      </w:pPr>
      <w:r w:rsidRPr="00985B75">
        <w:rPr>
          <w:lang w:val="ru-RU"/>
        </w:rPr>
        <w:t>Введение</w:t>
      </w:r>
    </w:p>
    <w:p w14:paraId="2D365274" w14:textId="3835022D" w:rsidR="00D6288B" w:rsidRPr="00985B75" w:rsidRDefault="00D6288B" w:rsidP="004C1C7E">
      <w:r w:rsidRPr="00985B75">
        <w:t xml:space="preserve">В рамках пункта </w:t>
      </w:r>
      <w:r w:rsidR="004C1C7E" w:rsidRPr="00985B75">
        <w:t xml:space="preserve">1.4 </w:t>
      </w:r>
      <w:r w:rsidRPr="00985B75">
        <w:t xml:space="preserve">повестки дня ВКР-23 в МСЭ-R проведены исследования помехового воздействия со стороны HIBS на РЭС действующих радиослужб в полосе частот </w:t>
      </w:r>
      <w:r w:rsidR="004E0252" w:rsidRPr="00985B75">
        <w:t>694–960</w:t>
      </w:r>
      <w:r w:rsidRPr="00985B75">
        <w:t xml:space="preserve"> МГц. Одной из таких служб является сухопутная подвижная служба. На основе проведенных в МСЭ-R исследований по влиянию HIBS на IMT-2020 были разработаны маски плотности потока мощности, обеспечивающие защиту станций IMT-2020. Однако следует отметить, что большинство стран мира</w:t>
      </w:r>
      <w:r w:rsidR="004C1C7E" w:rsidRPr="00985B75">
        <w:t>,</w:t>
      </w:r>
      <w:r w:rsidRPr="00985B75">
        <w:t xml:space="preserve"> в т</w:t>
      </w:r>
      <w:r w:rsidR="004C1C7E" w:rsidRPr="00985B75">
        <w:t>ом числе</w:t>
      </w:r>
      <w:r w:rsidRPr="00985B75">
        <w:t xml:space="preserve"> страны РСС</w:t>
      </w:r>
      <w:r w:rsidR="004C1C7E" w:rsidRPr="00985B75">
        <w:t>,</w:t>
      </w:r>
      <w:r w:rsidRPr="00985B75">
        <w:t xml:space="preserve"> по-прежнему используют и планируют использовать в долгосрочной перспективе стандарты предыдущих поколений в полосах частот </w:t>
      </w:r>
      <w:r w:rsidR="004E0252" w:rsidRPr="00985B75">
        <w:t>694–960</w:t>
      </w:r>
      <w:r w:rsidRPr="00985B75">
        <w:t xml:space="preserve"> МГц, в особенности IMT-2000 и IMT-Advanced. Таким образом, проверка разработанных масок на предмет возможности защиты IMT-2000 и IMT-Advanced от помехового воздействия HIBS и IMT-2000/IMT-Advanced требует отдельных исследований ввиду отличий в характеристиках между IMT-2000/IMT-Advanced и IMT-2020.</w:t>
      </w:r>
    </w:p>
    <w:p w14:paraId="18060588" w14:textId="5547BB5F" w:rsidR="00D6288B" w:rsidRPr="00985B75" w:rsidRDefault="00D6288B" w:rsidP="004C1C7E">
      <w:r w:rsidRPr="00985B75">
        <w:t>В данном документе представлен</w:t>
      </w:r>
      <w:r w:rsidR="001F4CC0" w:rsidRPr="00985B75">
        <w:t>о</w:t>
      </w:r>
      <w:r w:rsidRPr="00985B75">
        <w:t xml:space="preserve"> исследовани</w:t>
      </w:r>
      <w:r w:rsidR="001F4CC0" w:rsidRPr="00985B75">
        <w:t>е</w:t>
      </w:r>
      <w:r w:rsidRPr="00985B75">
        <w:t xml:space="preserve"> электромагнитной совместимости между передатчиками HIBS и наземными сетями IMT-2000 и IMT-Advanced. Исследование включает анализ помех от передатчиков HIBS на сети IMT-2000 и IMT-Advanced (при этом в сетях IMT-2000/IMT-Advanced рассмотрены как </w:t>
      </w:r>
      <w:r w:rsidR="00AA0657" w:rsidRPr="00985B75">
        <w:t>восходящие, так и нисходящие каналы</w:t>
      </w:r>
      <w:r w:rsidRPr="00985B75">
        <w:t xml:space="preserve">). В ходе исследования были рассчитаны потери пропускной способности наземных сетей IMT-2000/IMT-Advanced при возникновении помех со стороны HIBS в трансграничном сценарии. При моделировании IMT-2000 и IMT-Advanced были развернуты в городской среде. Оценка помехового воздействия проводилась с использованием статистического подхода </w:t>
      </w:r>
      <w:r w:rsidR="004E0252" w:rsidRPr="00985B75">
        <w:t xml:space="preserve">на основе </w:t>
      </w:r>
      <w:r w:rsidRPr="00985B75">
        <w:t xml:space="preserve">анализа Монте-Карло. </w:t>
      </w:r>
    </w:p>
    <w:p w14:paraId="3A0F00A2" w14:textId="77777777" w:rsidR="00D6288B" w:rsidRPr="00985B75" w:rsidRDefault="00D6288B" w:rsidP="004C1C7E">
      <w:pPr>
        <w:pStyle w:val="Headingb"/>
        <w:rPr>
          <w:lang w:val="ru-RU"/>
        </w:rPr>
      </w:pPr>
      <w:r w:rsidRPr="00985B75">
        <w:rPr>
          <w:lang w:val="ru-RU"/>
        </w:rPr>
        <w:t>Предложение</w:t>
      </w:r>
    </w:p>
    <w:p w14:paraId="6C98129A" w14:textId="0BF5B5EE" w:rsidR="00D6288B" w:rsidRPr="00985B75" w:rsidRDefault="00D6288B" w:rsidP="004C1C7E">
      <w:r w:rsidRPr="00985B75">
        <w:t>Предлагается рассмотреть данный вклад в ходе Всемирной конференции радиосвязи 2023</w:t>
      </w:r>
      <w:r w:rsidR="004C1C7E" w:rsidRPr="00985B75">
        <w:t xml:space="preserve"> года</w:t>
      </w:r>
      <w:r w:rsidRPr="00985B75">
        <w:t xml:space="preserve"> по пункту 1.4</w:t>
      </w:r>
      <w:r w:rsidR="004C1C7E" w:rsidRPr="00985B75">
        <w:t xml:space="preserve"> повестки дня</w:t>
      </w:r>
      <w:r w:rsidRPr="00985B75">
        <w:t xml:space="preserve"> ВКР-23 для полосы частот </w:t>
      </w:r>
      <w:r w:rsidR="004E0252" w:rsidRPr="00985B75">
        <w:t>694–960</w:t>
      </w:r>
      <w:r w:rsidRPr="00985B75">
        <w:t xml:space="preserve"> МГц в качестве дополнительного обоснования </w:t>
      </w:r>
      <w:r w:rsidR="004C1C7E" w:rsidRPr="00985B75">
        <w:t>метода </w:t>
      </w:r>
      <w:r w:rsidRPr="00985B75">
        <w:t xml:space="preserve">А1 </w:t>
      </w:r>
      <w:r w:rsidR="004C1C7E" w:rsidRPr="00985B75">
        <w:t>−</w:t>
      </w:r>
      <w:r w:rsidRPr="00985B75">
        <w:t xml:space="preserve"> не вносить изменений в тома I и II Регламента радиосвязи.</w:t>
      </w:r>
    </w:p>
    <w:p w14:paraId="608AB157" w14:textId="0D141A79" w:rsidR="00D6288B" w:rsidRPr="00985B75" w:rsidRDefault="00D6288B">
      <w:pPr>
        <w:tabs>
          <w:tab w:val="clear" w:pos="1134"/>
          <w:tab w:val="clear" w:pos="1871"/>
          <w:tab w:val="clear" w:pos="2268"/>
        </w:tabs>
        <w:overflowPunct/>
        <w:autoSpaceDE/>
        <w:autoSpaceDN/>
        <w:adjustRightInd/>
        <w:spacing w:before="0"/>
        <w:textAlignment w:val="auto"/>
      </w:pPr>
      <w:r w:rsidRPr="00985B75">
        <w:br w:type="page"/>
      </w:r>
    </w:p>
    <w:p w14:paraId="023ABC3A" w14:textId="49B9C05C" w:rsidR="00D6288B" w:rsidRPr="00985B75" w:rsidRDefault="00D6288B" w:rsidP="00D6288B">
      <w:pPr>
        <w:pStyle w:val="Annextitle"/>
      </w:pPr>
      <w:bookmarkStart w:id="13" w:name="_Hlk150174271"/>
      <w:r w:rsidRPr="00985B75">
        <w:lastRenderedPageBreak/>
        <w:t>Исследования помехового воздействия со стороны HIBS на РЭС IMT-2000 и</w:t>
      </w:r>
      <w:r w:rsidR="00985B75" w:rsidRPr="00985B75">
        <w:t> </w:t>
      </w:r>
      <w:r w:rsidRPr="00985B75">
        <w:t>IMT-Advanced в полосах частот 694−960 МГц</w:t>
      </w:r>
      <w:bookmarkEnd w:id="13"/>
    </w:p>
    <w:p w14:paraId="01F8E1E6" w14:textId="77777777" w:rsidR="00D6288B" w:rsidRPr="00985B75" w:rsidRDefault="00D6288B" w:rsidP="00D6288B">
      <w:pPr>
        <w:pStyle w:val="Headingb"/>
        <w:rPr>
          <w:lang w:val="ru-RU"/>
        </w:rPr>
      </w:pPr>
      <w:r w:rsidRPr="00985B75">
        <w:rPr>
          <w:lang w:val="ru-RU"/>
        </w:rPr>
        <w:t>Общая информация</w:t>
      </w:r>
    </w:p>
    <w:p w14:paraId="43FED346" w14:textId="77777777" w:rsidR="00D6288B" w:rsidRPr="00985B75" w:rsidRDefault="00D6288B" w:rsidP="00D6288B">
      <w:pPr>
        <w:rPr>
          <w:lang w:eastAsia="ru-RU"/>
        </w:rPr>
      </w:pPr>
      <w:r w:rsidRPr="00985B75">
        <w:rPr>
          <w:lang w:eastAsia="ru-RU"/>
        </w:rPr>
        <w:t>При проведении исследований совместного использования частот и совместимости сетей IMT стандартов IMT-2000/IMT-Advanced важно учитывать предлагаемые планы размещения частот в соответствии с Рекомендацией МСЭ-R M.1036 при оценке сценариев трансграничных помех от HIBS. Также следует учитывать возможность использования технологии TDD (Time Division Duplexing) HIBS, что может привести к сценариям, где линия вниз HIBS создает помехи для линии вверх сетей IMT-2000/IMT-Advanced.</w:t>
      </w:r>
    </w:p>
    <w:p w14:paraId="21FC1068" w14:textId="77777777" w:rsidR="00D6288B" w:rsidRPr="00985B75" w:rsidRDefault="00D6288B" w:rsidP="00D6288B">
      <w:pPr>
        <w:rPr>
          <w:lang w:eastAsia="ru-RU"/>
        </w:rPr>
      </w:pPr>
      <w:r w:rsidRPr="00985B75">
        <w:rPr>
          <w:lang w:eastAsia="ru-RU"/>
        </w:rPr>
        <w:t>На Рисунке 1 представлен пример сценария помех со стороны HIBS сетям IMT-2000/IMT-Advanced.</w:t>
      </w:r>
    </w:p>
    <w:p w14:paraId="26C6AD71" w14:textId="77777777" w:rsidR="00D6288B" w:rsidRPr="00985B75" w:rsidRDefault="00D6288B" w:rsidP="00D6288B">
      <w:pPr>
        <w:pStyle w:val="FigureNo"/>
        <w:rPr>
          <w:lang w:eastAsia="ru-RU"/>
        </w:rPr>
      </w:pPr>
      <w:r w:rsidRPr="00985B75">
        <w:rPr>
          <w:lang w:eastAsia="ru-RU"/>
        </w:rPr>
        <w:t>Рисунок 1</w:t>
      </w:r>
    </w:p>
    <w:p w14:paraId="552A98DF" w14:textId="0DDB7964" w:rsidR="00D6288B" w:rsidRPr="00985B75" w:rsidRDefault="00D6288B" w:rsidP="00D6288B">
      <w:pPr>
        <w:pStyle w:val="Figuretitle"/>
        <w:rPr>
          <w:lang w:eastAsia="ru-RU"/>
        </w:rPr>
      </w:pPr>
      <w:r w:rsidRPr="00985B75">
        <w:rPr>
          <w:lang w:eastAsia="ru-RU"/>
        </w:rPr>
        <w:t>Сценарий помехового воздействия HIBS на сети IMT-2000/IMT-Advanced</w:t>
      </w:r>
    </w:p>
    <w:p w14:paraId="5E0C6D93" w14:textId="77777777" w:rsidR="00D6288B" w:rsidRPr="00985B75" w:rsidRDefault="00D6288B" w:rsidP="00D6288B">
      <w:pPr>
        <w:pStyle w:val="Figure"/>
        <w:rPr>
          <w:lang w:eastAsia="ru-RU"/>
        </w:rPr>
      </w:pPr>
      <w:r w:rsidRPr="00985B75">
        <w:rPr>
          <w:lang w:eastAsia="ru-RU"/>
        </w:rPr>
        <w:drawing>
          <wp:inline distT="0" distB="0" distL="0" distR="0" wp14:anchorId="157D3F3C" wp14:editId="00EF9D91">
            <wp:extent cx="5443220" cy="3133552"/>
            <wp:effectExtent l="0" t="0" r="0" b="0"/>
            <wp:docPr id="10" name="Рисунок 10"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A computer screen shot of a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2610" cy="3138958"/>
                    </a:xfrm>
                    <a:prstGeom prst="rect">
                      <a:avLst/>
                    </a:prstGeom>
                    <a:noFill/>
                  </pic:spPr>
                </pic:pic>
              </a:graphicData>
            </a:graphic>
          </wp:inline>
        </w:drawing>
      </w:r>
    </w:p>
    <w:p w14:paraId="25473AE1" w14:textId="209A244B" w:rsidR="00D6288B" w:rsidRPr="00985B75" w:rsidRDefault="00D6288B" w:rsidP="00D6288B">
      <w:pPr>
        <w:rPr>
          <w:lang w:eastAsia="ru-RU"/>
        </w:rPr>
      </w:pPr>
      <w:r w:rsidRPr="00985B75">
        <w:rPr>
          <w:lang w:eastAsia="ru-RU"/>
        </w:rPr>
        <w:t xml:space="preserve">Как видно из сценария, при помеховом воздействии, возможно дополнительное ослабление сигнала за счет застройки (при городском размещении), а также при размещении абонентского терминала (АТ) в помещении. </w:t>
      </w:r>
    </w:p>
    <w:p w14:paraId="000B333A" w14:textId="77777777" w:rsidR="00D6288B" w:rsidRPr="00985B75" w:rsidRDefault="00D6288B" w:rsidP="00D6288B">
      <w:pPr>
        <w:pStyle w:val="Headingb"/>
        <w:rPr>
          <w:lang w:val="ru-RU"/>
        </w:rPr>
      </w:pPr>
      <w:r w:rsidRPr="00985B75">
        <w:rPr>
          <w:lang w:val="ru-RU"/>
        </w:rPr>
        <w:t>Характеристики HIBS</w:t>
      </w:r>
    </w:p>
    <w:p w14:paraId="48B8D777" w14:textId="08D53F3D" w:rsidR="00D6288B" w:rsidRPr="00985B75" w:rsidRDefault="00D6288B" w:rsidP="00D6288B">
      <w:pPr>
        <w:rPr>
          <w:lang w:eastAsia="ru-RU"/>
        </w:rPr>
      </w:pPr>
      <w:r w:rsidRPr="00985B75">
        <w:rPr>
          <w:lang w:eastAsia="ru-RU"/>
        </w:rPr>
        <w:t xml:space="preserve">Таблица 1 содержит характеристики HIBS в полосе частот </w:t>
      </w:r>
      <w:r w:rsidR="004E0252" w:rsidRPr="00985B75">
        <w:rPr>
          <w:lang w:eastAsia="ru-RU"/>
        </w:rPr>
        <w:t>694–960</w:t>
      </w:r>
      <w:r w:rsidRPr="00985B75">
        <w:rPr>
          <w:lang w:eastAsia="ru-RU"/>
        </w:rPr>
        <w:t xml:space="preserve"> МГц, представленные в РГ 5D, включая характеристики, связанные с развертыванием, и характеристики, связанные с базовой станцией, которые использовались при моделировании совместимости в настоящем исследовании.</w:t>
      </w:r>
    </w:p>
    <w:p w14:paraId="3823F345" w14:textId="77777777" w:rsidR="00D6288B" w:rsidRPr="00985B75" w:rsidRDefault="00D6288B" w:rsidP="00D6288B">
      <w:pPr>
        <w:pStyle w:val="TableNo"/>
        <w:rPr>
          <w:lang w:eastAsia="ru-RU"/>
        </w:rPr>
      </w:pPr>
      <w:r w:rsidRPr="00985B75">
        <w:rPr>
          <w:lang w:eastAsia="ru-RU"/>
        </w:rPr>
        <w:t>Таблица 1</w:t>
      </w:r>
    </w:p>
    <w:p w14:paraId="7CA90CBB" w14:textId="79BED64C" w:rsidR="00D6288B" w:rsidRPr="00985B75" w:rsidRDefault="00D6288B" w:rsidP="00D6288B">
      <w:pPr>
        <w:pStyle w:val="Tabletitle"/>
        <w:rPr>
          <w:lang w:eastAsia="ru-RU"/>
        </w:rPr>
      </w:pPr>
      <w:r w:rsidRPr="00985B75">
        <w:rPr>
          <w:lang w:eastAsia="ru-RU"/>
        </w:rPr>
        <w:t>Характеристики HIBS в полосе частот 694−960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5103"/>
      </w:tblGrid>
      <w:tr w:rsidR="00D6288B" w:rsidRPr="00985B75" w14:paraId="1E2D196E" w14:textId="77777777" w:rsidTr="00985B75">
        <w:trPr>
          <w:tblHeader/>
          <w:jc w:val="center"/>
        </w:trPr>
        <w:tc>
          <w:tcPr>
            <w:tcW w:w="3964" w:type="dxa"/>
            <w:vAlign w:val="center"/>
            <w:hideMark/>
          </w:tcPr>
          <w:p w14:paraId="7C5A6787" w14:textId="77777777" w:rsidR="00D6288B" w:rsidRPr="00985B75" w:rsidRDefault="00D6288B" w:rsidP="00D6288B">
            <w:pPr>
              <w:pStyle w:val="Tablehead"/>
              <w:rPr>
                <w:lang w:val="ru-RU"/>
              </w:rPr>
            </w:pPr>
            <w:r w:rsidRPr="00985B75">
              <w:rPr>
                <w:rFonts w:eastAsia="SimSun"/>
                <w:lang w:val="ru-RU"/>
              </w:rPr>
              <w:t>Параметр</w:t>
            </w:r>
          </w:p>
        </w:tc>
        <w:tc>
          <w:tcPr>
            <w:tcW w:w="5103" w:type="dxa"/>
            <w:vAlign w:val="center"/>
            <w:hideMark/>
          </w:tcPr>
          <w:p w14:paraId="3342A127" w14:textId="77777777" w:rsidR="00D6288B" w:rsidRPr="00985B75" w:rsidRDefault="00D6288B" w:rsidP="00D6288B">
            <w:pPr>
              <w:pStyle w:val="Tablehead"/>
              <w:rPr>
                <w:lang w:val="ru-RU"/>
              </w:rPr>
            </w:pPr>
            <w:r w:rsidRPr="00985B75">
              <w:rPr>
                <w:rFonts w:eastAsia="SimSun"/>
                <w:lang w:val="ru-RU"/>
              </w:rPr>
              <w:t>Значение</w:t>
            </w:r>
          </w:p>
        </w:tc>
      </w:tr>
      <w:tr w:rsidR="00D6288B" w:rsidRPr="00985B75" w14:paraId="5A947C3E" w14:textId="77777777" w:rsidTr="001D4885">
        <w:trPr>
          <w:jc w:val="center"/>
        </w:trPr>
        <w:tc>
          <w:tcPr>
            <w:tcW w:w="3964" w:type="dxa"/>
            <w:hideMark/>
          </w:tcPr>
          <w:p w14:paraId="433556A5" w14:textId="77777777" w:rsidR="00D6288B" w:rsidRPr="00985B75" w:rsidRDefault="00D6288B" w:rsidP="00D6288B">
            <w:pPr>
              <w:pStyle w:val="Tabletext"/>
            </w:pPr>
            <w:r w:rsidRPr="00985B75">
              <w:t>Тип дуплекса</w:t>
            </w:r>
          </w:p>
        </w:tc>
        <w:tc>
          <w:tcPr>
            <w:tcW w:w="5103" w:type="dxa"/>
            <w:vAlign w:val="center"/>
            <w:hideMark/>
          </w:tcPr>
          <w:p w14:paraId="7049CEEE" w14:textId="77777777" w:rsidR="00D6288B" w:rsidRPr="00985B75" w:rsidRDefault="00D6288B" w:rsidP="00D6288B">
            <w:pPr>
              <w:pStyle w:val="Tabletext"/>
              <w:jc w:val="center"/>
            </w:pPr>
            <w:r w:rsidRPr="00985B75">
              <w:t>FDD/TDD</w:t>
            </w:r>
          </w:p>
        </w:tc>
      </w:tr>
      <w:tr w:rsidR="00D6288B" w:rsidRPr="00985B75" w14:paraId="612012F5" w14:textId="77777777" w:rsidTr="001D4885">
        <w:trPr>
          <w:jc w:val="center"/>
        </w:trPr>
        <w:tc>
          <w:tcPr>
            <w:tcW w:w="3964" w:type="dxa"/>
            <w:hideMark/>
          </w:tcPr>
          <w:p w14:paraId="0D6F3310" w14:textId="77777777" w:rsidR="00D6288B" w:rsidRPr="00985B75" w:rsidRDefault="00D6288B" w:rsidP="00D6288B">
            <w:pPr>
              <w:pStyle w:val="Tabletext"/>
            </w:pPr>
            <w:r w:rsidRPr="00985B75">
              <w:t>Ширина канала</w:t>
            </w:r>
          </w:p>
        </w:tc>
        <w:tc>
          <w:tcPr>
            <w:tcW w:w="5103" w:type="dxa"/>
            <w:vAlign w:val="center"/>
            <w:hideMark/>
          </w:tcPr>
          <w:p w14:paraId="7E06ACCC" w14:textId="77777777" w:rsidR="00D6288B" w:rsidRPr="00985B75" w:rsidRDefault="00D6288B" w:rsidP="00D6288B">
            <w:pPr>
              <w:pStyle w:val="Tabletext"/>
              <w:jc w:val="center"/>
            </w:pPr>
            <w:r w:rsidRPr="00985B75">
              <w:t>20 МГц</w:t>
            </w:r>
          </w:p>
        </w:tc>
      </w:tr>
      <w:tr w:rsidR="00D6288B" w:rsidRPr="00985B75" w14:paraId="0DADD9A1" w14:textId="77777777" w:rsidTr="001D4885">
        <w:trPr>
          <w:jc w:val="center"/>
        </w:trPr>
        <w:tc>
          <w:tcPr>
            <w:tcW w:w="3964" w:type="dxa"/>
          </w:tcPr>
          <w:p w14:paraId="26841CCB" w14:textId="77777777" w:rsidR="00D6288B" w:rsidRPr="00985B75" w:rsidRDefault="00D6288B" w:rsidP="00D6288B">
            <w:pPr>
              <w:pStyle w:val="Tabletext"/>
            </w:pPr>
            <w:r w:rsidRPr="00985B75">
              <w:t>ACLR</w:t>
            </w:r>
          </w:p>
        </w:tc>
        <w:tc>
          <w:tcPr>
            <w:tcW w:w="5103" w:type="dxa"/>
            <w:vAlign w:val="center"/>
          </w:tcPr>
          <w:p w14:paraId="35515EC7" w14:textId="77777777" w:rsidR="00D6288B" w:rsidRPr="00985B75" w:rsidRDefault="00D6288B" w:rsidP="00D6288B">
            <w:pPr>
              <w:pStyle w:val="Tabletext"/>
              <w:jc w:val="center"/>
            </w:pPr>
            <w:r w:rsidRPr="00985B75">
              <w:t>45 дБ</w:t>
            </w:r>
          </w:p>
        </w:tc>
      </w:tr>
      <w:tr w:rsidR="00D6288B" w:rsidRPr="00985B75" w14:paraId="7A923A8A" w14:textId="77777777" w:rsidTr="001D4885">
        <w:trPr>
          <w:jc w:val="center"/>
        </w:trPr>
        <w:tc>
          <w:tcPr>
            <w:tcW w:w="3964" w:type="dxa"/>
          </w:tcPr>
          <w:p w14:paraId="6182A717" w14:textId="77777777" w:rsidR="00D6288B" w:rsidRPr="00985B75" w:rsidRDefault="00D6288B" w:rsidP="00D6288B">
            <w:pPr>
              <w:pStyle w:val="Tabletext"/>
            </w:pPr>
            <w:r w:rsidRPr="00985B75">
              <w:lastRenderedPageBreak/>
              <w:t>Побочные излучения</w:t>
            </w:r>
          </w:p>
        </w:tc>
        <w:tc>
          <w:tcPr>
            <w:tcW w:w="5103" w:type="dxa"/>
            <w:vAlign w:val="center"/>
          </w:tcPr>
          <w:p w14:paraId="6C5100A2" w14:textId="4168B78F" w:rsidR="00D6288B" w:rsidRPr="00985B75" w:rsidRDefault="00D6288B" w:rsidP="00D6288B">
            <w:pPr>
              <w:pStyle w:val="Tabletext"/>
              <w:jc w:val="center"/>
            </w:pPr>
            <w:r w:rsidRPr="00985B75">
              <w:rPr>
                <w:rFonts w:eastAsia="SimSun"/>
              </w:rPr>
              <w:t>−13 дБм/−30 дБм</w:t>
            </w:r>
          </w:p>
        </w:tc>
      </w:tr>
      <w:tr w:rsidR="00D6288B" w:rsidRPr="00985B75" w14:paraId="14501CE3" w14:textId="77777777" w:rsidTr="001D4885">
        <w:trPr>
          <w:jc w:val="center"/>
        </w:trPr>
        <w:tc>
          <w:tcPr>
            <w:tcW w:w="3964" w:type="dxa"/>
          </w:tcPr>
          <w:p w14:paraId="56DCAB5B" w14:textId="77777777" w:rsidR="00D6288B" w:rsidRPr="00985B75" w:rsidRDefault="00D6288B" w:rsidP="00D6288B">
            <w:pPr>
              <w:pStyle w:val="Tabletext"/>
            </w:pPr>
            <w:r w:rsidRPr="00985B75">
              <w:t>Радиус зоны обслуживания</w:t>
            </w:r>
          </w:p>
        </w:tc>
        <w:tc>
          <w:tcPr>
            <w:tcW w:w="5103" w:type="dxa"/>
            <w:vAlign w:val="center"/>
          </w:tcPr>
          <w:p w14:paraId="6AA69933" w14:textId="77777777" w:rsidR="00D6288B" w:rsidRPr="00985B75" w:rsidRDefault="00D6288B" w:rsidP="00D6288B">
            <w:pPr>
              <w:pStyle w:val="Tabletext"/>
              <w:jc w:val="center"/>
            </w:pPr>
            <w:r w:rsidRPr="00985B75">
              <w:t>100 км</w:t>
            </w:r>
          </w:p>
        </w:tc>
      </w:tr>
      <w:tr w:rsidR="00D6288B" w:rsidRPr="00985B75" w14:paraId="4C34D630" w14:textId="77777777" w:rsidTr="001D4885">
        <w:trPr>
          <w:jc w:val="center"/>
        </w:trPr>
        <w:tc>
          <w:tcPr>
            <w:tcW w:w="3964" w:type="dxa"/>
          </w:tcPr>
          <w:p w14:paraId="6070DE65" w14:textId="77777777" w:rsidR="00D6288B" w:rsidRPr="00985B75" w:rsidRDefault="00D6288B" w:rsidP="00D6288B">
            <w:pPr>
              <w:pStyle w:val="Tabletext"/>
            </w:pPr>
            <w:r w:rsidRPr="00985B75">
              <w:t>Высота платформы</w:t>
            </w:r>
          </w:p>
        </w:tc>
        <w:tc>
          <w:tcPr>
            <w:tcW w:w="5103" w:type="dxa"/>
            <w:vAlign w:val="center"/>
          </w:tcPr>
          <w:p w14:paraId="6510AFCA" w14:textId="5C18FF97" w:rsidR="00D6288B" w:rsidRPr="00985B75" w:rsidRDefault="00D6288B" w:rsidP="00D6288B">
            <w:pPr>
              <w:pStyle w:val="Tabletext"/>
              <w:jc w:val="center"/>
            </w:pPr>
            <w:r w:rsidRPr="00985B75">
              <w:rPr>
                <w:rFonts w:eastAsia="SimSun"/>
              </w:rPr>
              <w:t>20−50 км</w:t>
            </w:r>
          </w:p>
        </w:tc>
      </w:tr>
      <w:tr w:rsidR="00D6288B" w:rsidRPr="00985B75" w14:paraId="3E82A00B" w14:textId="77777777" w:rsidTr="001D4885">
        <w:trPr>
          <w:jc w:val="center"/>
        </w:trPr>
        <w:tc>
          <w:tcPr>
            <w:tcW w:w="3964" w:type="dxa"/>
          </w:tcPr>
          <w:p w14:paraId="2209C84E" w14:textId="77777777" w:rsidR="00D6288B" w:rsidRPr="00985B75" w:rsidRDefault="00D6288B" w:rsidP="00D6288B">
            <w:pPr>
              <w:pStyle w:val="Tabletext"/>
            </w:pPr>
            <w:r w:rsidRPr="00985B75">
              <w:t>Количество сот HIBS</w:t>
            </w:r>
          </w:p>
        </w:tc>
        <w:tc>
          <w:tcPr>
            <w:tcW w:w="5103" w:type="dxa"/>
            <w:vAlign w:val="center"/>
          </w:tcPr>
          <w:p w14:paraId="6C561C25" w14:textId="77777777" w:rsidR="00D6288B" w:rsidRPr="00985B75" w:rsidRDefault="00D6288B" w:rsidP="00D6288B">
            <w:pPr>
              <w:pStyle w:val="Tabletext"/>
              <w:jc w:val="center"/>
            </w:pPr>
            <w:r w:rsidRPr="00985B75">
              <w:t>7</w:t>
            </w:r>
          </w:p>
        </w:tc>
      </w:tr>
      <w:tr w:rsidR="00D6288B" w:rsidRPr="00985B75" w14:paraId="384C09F4" w14:textId="77777777" w:rsidTr="001D4885">
        <w:trPr>
          <w:jc w:val="center"/>
        </w:trPr>
        <w:tc>
          <w:tcPr>
            <w:tcW w:w="3964" w:type="dxa"/>
          </w:tcPr>
          <w:p w14:paraId="34428F5A" w14:textId="77777777" w:rsidR="00D6288B" w:rsidRPr="00985B75" w:rsidRDefault="00D6288B" w:rsidP="00D6288B">
            <w:pPr>
              <w:pStyle w:val="Tabletext"/>
            </w:pPr>
            <w:r w:rsidRPr="00985B75">
              <w:t>Диаграмма направленности антенны</w:t>
            </w:r>
          </w:p>
        </w:tc>
        <w:tc>
          <w:tcPr>
            <w:tcW w:w="5103" w:type="dxa"/>
            <w:vAlign w:val="center"/>
          </w:tcPr>
          <w:p w14:paraId="788242DD" w14:textId="77777777" w:rsidR="00D6288B" w:rsidRPr="00985B75" w:rsidRDefault="00D6288B" w:rsidP="00D6288B">
            <w:pPr>
              <w:pStyle w:val="Tabletext"/>
              <w:jc w:val="center"/>
            </w:pPr>
            <w:r w:rsidRPr="00985B75">
              <w:t>Рекомендация МСЭ-R M.2101</w:t>
            </w:r>
          </w:p>
        </w:tc>
      </w:tr>
      <w:tr w:rsidR="00D6288B" w:rsidRPr="00985B75" w14:paraId="5C440098" w14:textId="77777777" w:rsidTr="001D4885">
        <w:trPr>
          <w:jc w:val="center"/>
        </w:trPr>
        <w:tc>
          <w:tcPr>
            <w:tcW w:w="3964" w:type="dxa"/>
          </w:tcPr>
          <w:p w14:paraId="58269E3F" w14:textId="77777777" w:rsidR="00D6288B" w:rsidRPr="00985B75" w:rsidRDefault="00D6288B" w:rsidP="00D6288B">
            <w:pPr>
              <w:pStyle w:val="Tabletext"/>
            </w:pPr>
            <w:r w:rsidRPr="00985B75">
              <w:t>Усиление элемента</w:t>
            </w:r>
          </w:p>
        </w:tc>
        <w:tc>
          <w:tcPr>
            <w:tcW w:w="5103" w:type="dxa"/>
            <w:vAlign w:val="center"/>
          </w:tcPr>
          <w:p w14:paraId="5C91B119" w14:textId="77777777" w:rsidR="00D6288B" w:rsidRPr="00985B75" w:rsidRDefault="00D6288B" w:rsidP="00D6288B">
            <w:pPr>
              <w:pStyle w:val="Tabletext"/>
              <w:jc w:val="center"/>
            </w:pPr>
            <w:r w:rsidRPr="00985B75">
              <w:t>8 дБи</w:t>
            </w:r>
          </w:p>
        </w:tc>
      </w:tr>
      <w:tr w:rsidR="00D6288B" w:rsidRPr="00985B75" w14:paraId="56C4A165" w14:textId="77777777" w:rsidTr="001D4885">
        <w:trPr>
          <w:jc w:val="center"/>
        </w:trPr>
        <w:tc>
          <w:tcPr>
            <w:tcW w:w="3964" w:type="dxa"/>
          </w:tcPr>
          <w:p w14:paraId="37D7B25E" w14:textId="77777777" w:rsidR="00D6288B" w:rsidRPr="00985B75" w:rsidRDefault="00D6288B" w:rsidP="00D6288B">
            <w:pPr>
              <w:pStyle w:val="Tabletext"/>
            </w:pPr>
            <w:r w:rsidRPr="00985B75">
              <w:t>Горизонтальная/вертикальная ширина луча 3 дБ одного элемента</w:t>
            </w:r>
          </w:p>
        </w:tc>
        <w:tc>
          <w:tcPr>
            <w:tcW w:w="5103" w:type="dxa"/>
            <w:vAlign w:val="center"/>
          </w:tcPr>
          <w:p w14:paraId="68E2903F" w14:textId="3D75811B" w:rsidR="00D6288B" w:rsidRPr="00985B75" w:rsidRDefault="00D6288B" w:rsidP="00D6288B">
            <w:pPr>
              <w:pStyle w:val="Tabletext"/>
              <w:jc w:val="center"/>
            </w:pPr>
            <w:r w:rsidRPr="00985B75">
              <w:t>65</w:t>
            </w:r>
            <w:r w:rsidRPr="00985B75">
              <w:rPr>
                <w:rFonts w:eastAsia="Malgun Gothic"/>
              </w:rPr>
              <w:t>º</w:t>
            </w:r>
            <w:r w:rsidR="00D973E5" w:rsidRPr="00985B75">
              <w:rPr>
                <w:rFonts w:eastAsia="Malgun Gothic"/>
              </w:rPr>
              <w:t xml:space="preserve"> в обоих случаях,</w:t>
            </w:r>
            <w:r w:rsidRPr="00985B75">
              <w:rPr>
                <w:rFonts w:eastAsia="Malgun Gothic"/>
              </w:rPr>
              <w:t xml:space="preserve"> H/V</w:t>
            </w:r>
          </w:p>
        </w:tc>
      </w:tr>
      <w:tr w:rsidR="00D6288B" w:rsidRPr="00985B75" w14:paraId="05BB7348" w14:textId="77777777" w:rsidTr="001D4885">
        <w:trPr>
          <w:jc w:val="center"/>
        </w:trPr>
        <w:tc>
          <w:tcPr>
            <w:tcW w:w="3964" w:type="dxa"/>
          </w:tcPr>
          <w:p w14:paraId="507077BB" w14:textId="77777777" w:rsidR="00D6288B" w:rsidRPr="00985B75" w:rsidRDefault="00D6288B" w:rsidP="00D6288B">
            <w:pPr>
              <w:pStyle w:val="Tabletext"/>
            </w:pPr>
            <w:r w:rsidRPr="00985B75">
              <w:t>Горизонтальное / вертикальное соотношение спереди и сзади</w:t>
            </w:r>
          </w:p>
        </w:tc>
        <w:tc>
          <w:tcPr>
            <w:tcW w:w="5103" w:type="dxa"/>
            <w:vAlign w:val="center"/>
          </w:tcPr>
          <w:p w14:paraId="05AE2B30" w14:textId="73F9A50F" w:rsidR="00D6288B" w:rsidRPr="00985B75" w:rsidRDefault="00D6288B" w:rsidP="00D6288B">
            <w:pPr>
              <w:pStyle w:val="Tabletext"/>
              <w:jc w:val="center"/>
            </w:pPr>
            <w:r w:rsidRPr="00985B75">
              <w:t xml:space="preserve">30 дБ </w:t>
            </w:r>
            <w:r w:rsidR="003F46F9" w:rsidRPr="00985B75">
              <w:t xml:space="preserve">в обоих случаях, </w:t>
            </w:r>
            <w:r w:rsidRPr="00985B75">
              <w:t>H/V</w:t>
            </w:r>
          </w:p>
        </w:tc>
      </w:tr>
      <w:tr w:rsidR="00D6288B" w:rsidRPr="00985B75" w14:paraId="47961229" w14:textId="77777777" w:rsidTr="001D4885">
        <w:trPr>
          <w:jc w:val="center"/>
        </w:trPr>
        <w:tc>
          <w:tcPr>
            <w:tcW w:w="3964" w:type="dxa"/>
          </w:tcPr>
          <w:p w14:paraId="03425665" w14:textId="77777777" w:rsidR="00D6288B" w:rsidRPr="00985B75" w:rsidRDefault="00D6288B" w:rsidP="00D6288B">
            <w:pPr>
              <w:pStyle w:val="Tabletext"/>
            </w:pPr>
            <w:r w:rsidRPr="00985B75">
              <w:t>Поляризация антенны</w:t>
            </w:r>
          </w:p>
        </w:tc>
        <w:tc>
          <w:tcPr>
            <w:tcW w:w="5103" w:type="dxa"/>
            <w:vAlign w:val="center"/>
          </w:tcPr>
          <w:p w14:paraId="22F90DE0" w14:textId="05FF02CB" w:rsidR="00D6288B" w:rsidRPr="00985B75" w:rsidRDefault="003F46F9" w:rsidP="00D6288B">
            <w:pPr>
              <w:pStyle w:val="Tabletext"/>
              <w:jc w:val="center"/>
            </w:pPr>
            <w:r w:rsidRPr="00985B75">
              <w:t xml:space="preserve">Линейная </w:t>
            </w:r>
            <w:r w:rsidR="00D6288B" w:rsidRPr="00985B75">
              <w:t>±45 градусов</w:t>
            </w:r>
          </w:p>
        </w:tc>
      </w:tr>
      <w:tr w:rsidR="00D6288B" w:rsidRPr="00985B75" w14:paraId="1955643E" w14:textId="77777777" w:rsidTr="001D4885">
        <w:trPr>
          <w:jc w:val="center"/>
        </w:trPr>
        <w:tc>
          <w:tcPr>
            <w:tcW w:w="3964" w:type="dxa"/>
          </w:tcPr>
          <w:p w14:paraId="634379D2" w14:textId="77777777" w:rsidR="00D6288B" w:rsidRPr="00985B75" w:rsidRDefault="00D6288B" w:rsidP="00D6288B">
            <w:pPr>
              <w:pStyle w:val="Tabletext"/>
            </w:pPr>
            <w:r w:rsidRPr="00985B75">
              <w:t>Конфигурация антенной решетки (гор. × вер.)</w:t>
            </w:r>
          </w:p>
        </w:tc>
        <w:tc>
          <w:tcPr>
            <w:tcW w:w="5103" w:type="dxa"/>
            <w:vAlign w:val="center"/>
          </w:tcPr>
          <w:p w14:paraId="2EA55FB5" w14:textId="5E58214F" w:rsidR="00D6288B" w:rsidRPr="00985B75" w:rsidRDefault="00D6288B" w:rsidP="00D6288B">
            <w:pPr>
              <w:pStyle w:val="Tabletext"/>
              <w:jc w:val="center"/>
            </w:pPr>
            <w:r w:rsidRPr="00985B75">
              <w:t xml:space="preserve">2 x 2 элементов (1 уровень соты), </w:t>
            </w:r>
            <w:r w:rsidRPr="00985B75">
              <w:br/>
              <w:t>4 x 2 элементов (2 уровень соты)</w:t>
            </w:r>
          </w:p>
        </w:tc>
      </w:tr>
      <w:tr w:rsidR="00D6288B" w:rsidRPr="00985B75" w14:paraId="3F9598AC" w14:textId="77777777" w:rsidTr="001D4885">
        <w:trPr>
          <w:jc w:val="center"/>
        </w:trPr>
        <w:tc>
          <w:tcPr>
            <w:tcW w:w="3964" w:type="dxa"/>
          </w:tcPr>
          <w:p w14:paraId="7BF36EEB" w14:textId="77777777" w:rsidR="00D6288B" w:rsidRPr="00985B75" w:rsidRDefault="00D6288B" w:rsidP="00D6288B">
            <w:pPr>
              <w:pStyle w:val="Tabletext"/>
            </w:pPr>
            <w:r w:rsidRPr="00985B75">
              <w:t>Горизонтальное/вертикальное расстояние между излучающими элементами</w:t>
            </w:r>
          </w:p>
        </w:tc>
        <w:tc>
          <w:tcPr>
            <w:tcW w:w="5103" w:type="dxa"/>
            <w:vAlign w:val="center"/>
          </w:tcPr>
          <w:p w14:paraId="44F329C1" w14:textId="77777777" w:rsidR="00D6288B" w:rsidRPr="00985B75" w:rsidRDefault="00D6288B" w:rsidP="00D6288B">
            <w:pPr>
              <w:pStyle w:val="Tabletext"/>
              <w:jc w:val="center"/>
            </w:pPr>
            <w:r w:rsidRPr="00985B75">
              <w:t>0.5 от длины волны для H/V</w:t>
            </w:r>
          </w:p>
        </w:tc>
      </w:tr>
      <w:tr w:rsidR="00D6288B" w:rsidRPr="00985B75" w14:paraId="3407C0E4" w14:textId="77777777" w:rsidTr="001D4885">
        <w:trPr>
          <w:jc w:val="center"/>
        </w:trPr>
        <w:tc>
          <w:tcPr>
            <w:tcW w:w="3964" w:type="dxa"/>
          </w:tcPr>
          <w:p w14:paraId="690EC3DE" w14:textId="77777777" w:rsidR="00D6288B" w:rsidRPr="00985B75" w:rsidRDefault="00D6288B" w:rsidP="00D6288B">
            <w:pPr>
              <w:pStyle w:val="Tabletext"/>
            </w:pPr>
            <w:r w:rsidRPr="00985B75">
              <w:t>Омические потери</w:t>
            </w:r>
          </w:p>
        </w:tc>
        <w:tc>
          <w:tcPr>
            <w:tcW w:w="5103" w:type="dxa"/>
            <w:vAlign w:val="center"/>
          </w:tcPr>
          <w:p w14:paraId="767CFD21" w14:textId="77777777" w:rsidR="00D6288B" w:rsidRPr="00985B75" w:rsidRDefault="00D6288B" w:rsidP="00D6288B">
            <w:pPr>
              <w:pStyle w:val="Tabletext"/>
              <w:jc w:val="center"/>
            </w:pPr>
            <w:r w:rsidRPr="00985B75">
              <w:t>2 дБ</w:t>
            </w:r>
          </w:p>
        </w:tc>
      </w:tr>
      <w:tr w:rsidR="00D6288B" w:rsidRPr="00985B75" w14:paraId="6D53D462" w14:textId="77777777" w:rsidTr="001D4885">
        <w:trPr>
          <w:jc w:val="center"/>
        </w:trPr>
        <w:tc>
          <w:tcPr>
            <w:tcW w:w="3964" w:type="dxa"/>
          </w:tcPr>
          <w:p w14:paraId="287FC5DE" w14:textId="77777777" w:rsidR="00D6288B" w:rsidRPr="00985B75" w:rsidRDefault="00D6288B" w:rsidP="00D6288B">
            <w:pPr>
              <w:pStyle w:val="Tabletext"/>
            </w:pPr>
            <w:r w:rsidRPr="00985B75">
              <w:t>Наклон антенны платформы</w:t>
            </w:r>
          </w:p>
        </w:tc>
        <w:tc>
          <w:tcPr>
            <w:tcW w:w="5103" w:type="dxa"/>
            <w:vAlign w:val="center"/>
          </w:tcPr>
          <w:p w14:paraId="48D6A3B9" w14:textId="6BA80D61" w:rsidR="00D6288B" w:rsidRPr="00985B75" w:rsidRDefault="00D6288B" w:rsidP="00D6288B">
            <w:pPr>
              <w:pStyle w:val="Tabletext"/>
              <w:jc w:val="center"/>
            </w:pPr>
            <w:r w:rsidRPr="00985B75">
              <w:t>90</w:t>
            </w:r>
            <w:r w:rsidRPr="00985B75">
              <w:sym w:font="Symbol" w:char="F0B0"/>
            </w:r>
            <w:r w:rsidRPr="00985B75">
              <w:t xml:space="preserve"> (1 уровень соты),</w:t>
            </w:r>
            <w:r w:rsidRPr="00985B75">
              <w:br/>
              <w:t>33</w:t>
            </w:r>
            <w:r w:rsidRPr="00985B75">
              <w:sym w:font="Symbol" w:char="F0B0"/>
            </w:r>
            <w:r w:rsidRPr="00985B75">
              <w:t xml:space="preserve"> (2 уровень соты)</w:t>
            </w:r>
          </w:p>
        </w:tc>
      </w:tr>
      <w:tr w:rsidR="00D6288B" w:rsidRPr="00985B75" w14:paraId="4DB0C9D1" w14:textId="77777777" w:rsidTr="001D4885">
        <w:trPr>
          <w:jc w:val="center"/>
        </w:trPr>
        <w:tc>
          <w:tcPr>
            <w:tcW w:w="3964" w:type="dxa"/>
          </w:tcPr>
          <w:p w14:paraId="4407AE2F" w14:textId="77777777" w:rsidR="00D6288B" w:rsidRPr="00985B75" w:rsidRDefault="00D6288B" w:rsidP="00D6288B">
            <w:pPr>
              <w:pStyle w:val="Tabletext"/>
            </w:pPr>
            <w:r w:rsidRPr="00985B75">
              <w:t>Кондуктивная мощность на элемент антенны</w:t>
            </w:r>
          </w:p>
        </w:tc>
        <w:tc>
          <w:tcPr>
            <w:tcW w:w="5103" w:type="dxa"/>
            <w:vAlign w:val="center"/>
          </w:tcPr>
          <w:p w14:paraId="75B22134" w14:textId="77777777" w:rsidR="00D6288B" w:rsidRPr="00985B75" w:rsidRDefault="00D6288B" w:rsidP="00D6288B">
            <w:pPr>
              <w:pStyle w:val="Tabletext"/>
              <w:jc w:val="center"/>
            </w:pPr>
            <w:r w:rsidRPr="00985B75">
              <w:t xml:space="preserve">37 дБм (1 уровень соты), </w:t>
            </w:r>
            <w:r w:rsidRPr="00985B75">
              <w:br/>
              <w:t>34 дБм (2 уровень соты)</w:t>
            </w:r>
          </w:p>
        </w:tc>
      </w:tr>
      <w:tr w:rsidR="00D6288B" w:rsidRPr="00985B75" w14:paraId="2B23EC84" w14:textId="77777777" w:rsidTr="001D4885">
        <w:trPr>
          <w:jc w:val="center"/>
        </w:trPr>
        <w:tc>
          <w:tcPr>
            <w:tcW w:w="3964" w:type="dxa"/>
          </w:tcPr>
          <w:p w14:paraId="123B2F92" w14:textId="50466237" w:rsidR="00D6288B" w:rsidRPr="00985B75" w:rsidRDefault="00D973E5" w:rsidP="00D6288B">
            <w:pPr>
              <w:pStyle w:val="Tabletext"/>
            </w:pPr>
            <w:r w:rsidRPr="00985B75">
              <w:t>э.и.и.м.</w:t>
            </w:r>
            <w:r w:rsidR="00AA0657" w:rsidRPr="00985B75">
              <w:t xml:space="preserve"> </w:t>
            </w:r>
            <w:r w:rsidRPr="00985B75">
              <w:t>п</w:t>
            </w:r>
            <w:r w:rsidR="00D6288B" w:rsidRPr="00985B75">
              <w:t>латформ</w:t>
            </w:r>
            <w:r w:rsidRPr="00985B75">
              <w:t>ы</w:t>
            </w:r>
            <w:r w:rsidR="00D6288B" w:rsidRPr="00985B75">
              <w:t xml:space="preserve"> /ячейка</w:t>
            </w:r>
          </w:p>
        </w:tc>
        <w:tc>
          <w:tcPr>
            <w:tcW w:w="5103" w:type="dxa"/>
            <w:vAlign w:val="center"/>
          </w:tcPr>
          <w:p w14:paraId="039CA2F3" w14:textId="77777777" w:rsidR="00D6288B" w:rsidRPr="00985B75" w:rsidRDefault="00D6288B" w:rsidP="00D6288B">
            <w:pPr>
              <w:pStyle w:val="Tabletext"/>
              <w:jc w:val="center"/>
            </w:pPr>
            <w:r w:rsidRPr="00985B75">
              <w:t xml:space="preserve">55 дБм (1 уровень соты), </w:t>
            </w:r>
            <w:r w:rsidRPr="00985B75">
              <w:br/>
              <w:t>58 дБм (2 уровень соты)</w:t>
            </w:r>
          </w:p>
        </w:tc>
      </w:tr>
      <w:tr w:rsidR="00D6288B" w:rsidRPr="00985B75" w14:paraId="18CBDBF5" w14:textId="77777777" w:rsidTr="001D4885">
        <w:trPr>
          <w:jc w:val="center"/>
        </w:trPr>
        <w:tc>
          <w:tcPr>
            <w:tcW w:w="3964" w:type="dxa"/>
          </w:tcPr>
          <w:p w14:paraId="1C354C30" w14:textId="2EBA1884" w:rsidR="00D6288B" w:rsidRPr="00985B75" w:rsidRDefault="00AA0657" w:rsidP="00D6288B">
            <w:pPr>
              <w:pStyle w:val="Tabletext"/>
            </w:pPr>
            <w:r w:rsidRPr="00985B75">
              <w:t>э.и.и.м.</w:t>
            </w:r>
            <w:r w:rsidR="00D6288B" w:rsidRPr="00985B75">
              <w:t xml:space="preserve"> платформы </w:t>
            </w:r>
            <w:r w:rsidR="003619F0" w:rsidRPr="00985B75">
              <w:br/>
            </w:r>
            <w:r w:rsidR="00D6288B" w:rsidRPr="00985B75">
              <w:t>Спектральная плотность/ячейка</w:t>
            </w:r>
          </w:p>
        </w:tc>
        <w:tc>
          <w:tcPr>
            <w:tcW w:w="5103" w:type="dxa"/>
            <w:vAlign w:val="center"/>
          </w:tcPr>
          <w:p w14:paraId="43B884CF" w14:textId="77777777" w:rsidR="00D6288B" w:rsidRPr="00985B75" w:rsidRDefault="00D6288B" w:rsidP="00D6288B">
            <w:pPr>
              <w:pStyle w:val="Tabletext"/>
              <w:jc w:val="center"/>
            </w:pPr>
            <w:r w:rsidRPr="00985B75">
              <w:t>42 дБм/МГц (1 уровень соты),</w:t>
            </w:r>
            <w:r w:rsidRPr="00985B75">
              <w:br/>
              <w:t>45 дБм/МГц (2 уровень соты)</w:t>
            </w:r>
          </w:p>
        </w:tc>
      </w:tr>
      <w:tr w:rsidR="00D6288B" w:rsidRPr="00985B75" w14:paraId="00BF72EE" w14:textId="77777777" w:rsidTr="001D4885">
        <w:trPr>
          <w:jc w:val="center"/>
        </w:trPr>
        <w:tc>
          <w:tcPr>
            <w:tcW w:w="3964" w:type="dxa"/>
            <w:hideMark/>
          </w:tcPr>
          <w:p w14:paraId="5FC208EA" w14:textId="77777777" w:rsidR="00D6288B" w:rsidRPr="00985B75" w:rsidRDefault="00D6288B" w:rsidP="00D6288B">
            <w:pPr>
              <w:pStyle w:val="Tabletext"/>
            </w:pPr>
            <w:r w:rsidRPr="00985B75">
              <w:t>UE, которые передают одновременно</w:t>
            </w:r>
          </w:p>
        </w:tc>
        <w:tc>
          <w:tcPr>
            <w:tcW w:w="5103" w:type="dxa"/>
            <w:vAlign w:val="center"/>
            <w:hideMark/>
          </w:tcPr>
          <w:p w14:paraId="31DCDAB7" w14:textId="77777777" w:rsidR="00D6288B" w:rsidRPr="00985B75" w:rsidRDefault="00D6288B" w:rsidP="00D6288B">
            <w:pPr>
              <w:pStyle w:val="Tabletext"/>
              <w:jc w:val="center"/>
            </w:pPr>
            <w:r w:rsidRPr="00985B75">
              <w:t>3 АТ на соту</w:t>
            </w:r>
          </w:p>
        </w:tc>
      </w:tr>
      <w:tr w:rsidR="00D6288B" w:rsidRPr="00985B75" w14:paraId="060A2212" w14:textId="77777777" w:rsidTr="001D4885">
        <w:trPr>
          <w:jc w:val="center"/>
        </w:trPr>
        <w:tc>
          <w:tcPr>
            <w:tcW w:w="3964" w:type="dxa"/>
          </w:tcPr>
          <w:p w14:paraId="4BA8BCC6" w14:textId="5B68FD6E" w:rsidR="00D6288B" w:rsidRPr="00985B75" w:rsidRDefault="00D6288B" w:rsidP="00D6288B">
            <w:pPr>
              <w:pStyle w:val="Tabletext"/>
            </w:pPr>
            <w:r w:rsidRPr="00985B75">
              <w:t>Высота UE</w:t>
            </w:r>
          </w:p>
        </w:tc>
        <w:tc>
          <w:tcPr>
            <w:tcW w:w="5103" w:type="dxa"/>
            <w:vAlign w:val="center"/>
          </w:tcPr>
          <w:p w14:paraId="235EC722" w14:textId="0202D809" w:rsidR="00D6288B" w:rsidRPr="00985B75" w:rsidRDefault="00D6288B" w:rsidP="00D6288B">
            <w:pPr>
              <w:pStyle w:val="Tabletext"/>
              <w:jc w:val="center"/>
            </w:pPr>
            <w:r w:rsidRPr="00985B75">
              <w:t>1,5 м</w:t>
            </w:r>
          </w:p>
        </w:tc>
      </w:tr>
    </w:tbl>
    <w:p w14:paraId="500908ED" w14:textId="19F8E0B8" w:rsidR="00D6288B" w:rsidRPr="00985B75" w:rsidRDefault="00D6288B" w:rsidP="00D6288B">
      <w:pPr>
        <w:rPr>
          <w:lang w:eastAsia="ru-RU"/>
        </w:rPr>
      </w:pPr>
      <w:r w:rsidRPr="00985B75">
        <w:rPr>
          <w:lang w:eastAsia="ru-RU"/>
        </w:rPr>
        <w:t xml:space="preserve">В HIBS используется диаграмма направленности антенны с формированием луча в соответствии с Рек. МСЭ-R М.2101. Антенная решетка, формирующая луч, состоит из ряда излучающих элементов, расположенных на расстоянии </w:t>
      </w:r>
      <w:r w:rsidRPr="00985B75">
        <w:rPr>
          <w:rFonts w:ascii="Symbol" w:eastAsia="SimSun" w:hAnsi="Symbol"/>
          <w:iCs/>
        </w:rPr>
        <w:t></w:t>
      </w:r>
      <w:r w:rsidRPr="00985B75">
        <w:rPr>
          <w:lang w:eastAsia="ru-RU"/>
        </w:rPr>
        <w:t xml:space="preserve">/2 друг от друга. На Рисунках 2 и 3 представлены диаграммы </w:t>
      </w:r>
      <w:r w:rsidR="00AA0657" w:rsidRPr="00985B75">
        <w:t xml:space="preserve">э.и.и.м. </w:t>
      </w:r>
      <w:r w:rsidRPr="00985B75">
        <w:rPr>
          <w:lang w:eastAsia="ru-RU"/>
        </w:rPr>
        <w:t>сот 1-го и 2-го уровней HIBS.</w:t>
      </w:r>
    </w:p>
    <w:p w14:paraId="511CD82E" w14:textId="77777777" w:rsidR="00D6288B" w:rsidRPr="00985B75" w:rsidRDefault="00D6288B" w:rsidP="00D6288B">
      <w:pPr>
        <w:pStyle w:val="FigureNo"/>
        <w:rPr>
          <w:lang w:eastAsia="ru-RU"/>
        </w:rPr>
      </w:pPr>
      <w:r w:rsidRPr="00985B75">
        <w:rPr>
          <w:lang w:eastAsia="ru-RU"/>
        </w:rPr>
        <w:t>Рисунок 2</w:t>
      </w:r>
    </w:p>
    <w:p w14:paraId="3E6FC1A8" w14:textId="6639C1D5" w:rsidR="00D6288B" w:rsidRPr="00985B75" w:rsidRDefault="00C23E6E" w:rsidP="00D6288B">
      <w:pPr>
        <w:pStyle w:val="Figuretitle"/>
        <w:rPr>
          <w:lang w:eastAsia="ru-RU"/>
        </w:rPr>
      </w:pPr>
      <w:r w:rsidRPr="00985B75">
        <w:rPr>
          <w:lang w:eastAsia="ru-RU"/>
        </w:rPr>
        <w:t>Э</w:t>
      </w:r>
      <w:r w:rsidR="00AA0657" w:rsidRPr="00985B75">
        <w:rPr>
          <w:lang w:eastAsia="ru-RU"/>
        </w:rPr>
        <w:t>.и.и.м.</w:t>
      </w:r>
      <w:r w:rsidR="00D6288B" w:rsidRPr="00985B75">
        <w:rPr>
          <w:lang w:eastAsia="ru-RU"/>
        </w:rPr>
        <w:t xml:space="preserve"> соты 1-го уровня HIBS в зависимости от азимута и угла места (a) 3D-визуализация (b) 2D-визуализация</w:t>
      </w:r>
    </w:p>
    <w:tbl>
      <w:tblPr>
        <w:tblStyle w:val="TableGrid"/>
        <w:tblW w:w="0" w:type="auto"/>
        <w:jc w:val="center"/>
        <w:tblLook w:val="04A0" w:firstRow="1" w:lastRow="0" w:firstColumn="1" w:lastColumn="0" w:noHBand="0" w:noVBand="1"/>
      </w:tblPr>
      <w:tblGrid>
        <w:gridCol w:w="4502"/>
        <w:gridCol w:w="4502"/>
      </w:tblGrid>
      <w:tr w:rsidR="00D6288B" w:rsidRPr="00985B75" w14:paraId="5B650F0D" w14:textId="77777777" w:rsidTr="00930C70">
        <w:trPr>
          <w:jc w:val="center"/>
        </w:trPr>
        <w:tc>
          <w:tcPr>
            <w:tcW w:w="4502" w:type="dxa"/>
            <w:tcBorders>
              <w:top w:val="nil"/>
              <w:left w:val="nil"/>
              <w:bottom w:val="nil"/>
              <w:right w:val="nil"/>
            </w:tcBorders>
          </w:tcPr>
          <w:p w14:paraId="70C3AEE7" w14:textId="77777777" w:rsidR="00D6288B" w:rsidRPr="00985B75" w:rsidRDefault="00D6288B" w:rsidP="00B40052">
            <w:pPr>
              <w:keepNext/>
              <w:jc w:val="center"/>
            </w:pPr>
            <w:r w:rsidRPr="00985B75">
              <w:rPr>
                <w:b/>
                <w:lang w:eastAsia="ru-RU"/>
              </w:rPr>
              <w:drawing>
                <wp:inline distT="0" distB="0" distL="0" distR="0" wp14:anchorId="4622C668" wp14:editId="3F227107">
                  <wp:extent cx="2190921" cy="1598400"/>
                  <wp:effectExtent l="0" t="0" r="0" b="1905"/>
                  <wp:docPr id="35" name="Рисунок 35" descr="A colorful sphere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A colorful sphere with numbers and lines&#10;&#10;Description automatically generated with medium confidence"/>
                          <pic:cNvPicPr/>
                        </pic:nvPicPr>
                        <pic:blipFill>
                          <a:blip r:embed="rId11"/>
                          <a:stretch>
                            <a:fillRect/>
                          </a:stretch>
                        </pic:blipFill>
                        <pic:spPr>
                          <a:xfrm>
                            <a:off x="0" y="0"/>
                            <a:ext cx="2190921" cy="1598400"/>
                          </a:xfrm>
                          <a:prstGeom prst="rect">
                            <a:avLst/>
                          </a:prstGeom>
                        </pic:spPr>
                      </pic:pic>
                    </a:graphicData>
                  </a:graphic>
                </wp:inline>
              </w:drawing>
            </w:r>
          </w:p>
        </w:tc>
        <w:tc>
          <w:tcPr>
            <w:tcW w:w="4502" w:type="dxa"/>
            <w:tcBorders>
              <w:top w:val="nil"/>
              <w:left w:val="nil"/>
              <w:bottom w:val="nil"/>
              <w:right w:val="nil"/>
            </w:tcBorders>
          </w:tcPr>
          <w:p w14:paraId="1E19B5ED" w14:textId="77777777" w:rsidR="00D6288B" w:rsidRPr="00985B75" w:rsidRDefault="00D6288B" w:rsidP="00B40052">
            <w:pPr>
              <w:keepNext/>
              <w:jc w:val="center"/>
            </w:pPr>
            <w:r w:rsidRPr="00985B75">
              <w:rPr>
                <w:b/>
                <w:lang w:eastAsia="ru-RU"/>
              </w:rPr>
              <w:drawing>
                <wp:inline distT="0" distB="0" distL="0" distR="0" wp14:anchorId="2756ECF1" wp14:editId="4CCC9365">
                  <wp:extent cx="1948734" cy="1598400"/>
                  <wp:effectExtent l="0" t="0" r="0" b="1905"/>
                  <wp:docPr id="37" name="Рисунок 37"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A close-up of a graph&#10;&#10;Description automatically generated"/>
                          <pic:cNvPicPr/>
                        </pic:nvPicPr>
                        <pic:blipFill>
                          <a:blip r:embed="rId12"/>
                          <a:stretch>
                            <a:fillRect/>
                          </a:stretch>
                        </pic:blipFill>
                        <pic:spPr>
                          <a:xfrm>
                            <a:off x="0" y="0"/>
                            <a:ext cx="1948734" cy="1598400"/>
                          </a:xfrm>
                          <a:prstGeom prst="rect">
                            <a:avLst/>
                          </a:prstGeom>
                        </pic:spPr>
                      </pic:pic>
                    </a:graphicData>
                  </a:graphic>
                </wp:inline>
              </w:drawing>
            </w:r>
          </w:p>
        </w:tc>
      </w:tr>
      <w:tr w:rsidR="00D6288B" w:rsidRPr="00985B75" w14:paraId="23EFEB4E" w14:textId="77777777" w:rsidTr="00930C70">
        <w:trPr>
          <w:jc w:val="center"/>
        </w:trPr>
        <w:tc>
          <w:tcPr>
            <w:tcW w:w="4502" w:type="dxa"/>
            <w:tcBorders>
              <w:top w:val="nil"/>
              <w:left w:val="nil"/>
              <w:bottom w:val="nil"/>
              <w:right w:val="nil"/>
            </w:tcBorders>
          </w:tcPr>
          <w:p w14:paraId="4EFF4A47" w14:textId="77777777" w:rsidR="00D6288B" w:rsidRPr="00985B75" w:rsidRDefault="00D6288B" w:rsidP="004545FC">
            <w:pPr>
              <w:jc w:val="center"/>
            </w:pPr>
            <w:r w:rsidRPr="00985B75">
              <w:t>(a)</w:t>
            </w:r>
          </w:p>
        </w:tc>
        <w:tc>
          <w:tcPr>
            <w:tcW w:w="4502" w:type="dxa"/>
            <w:tcBorders>
              <w:top w:val="nil"/>
              <w:left w:val="nil"/>
              <w:bottom w:val="nil"/>
              <w:right w:val="nil"/>
            </w:tcBorders>
          </w:tcPr>
          <w:p w14:paraId="32D1567E" w14:textId="77777777" w:rsidR="00D6288B" w:rsidRPr="00985B75" w:rsidRDefault="00D6288B" w:rsidP="004545FC">
            <w:pPr>
              <w:jc w:val="center"/>
            </w:pPr>
            <w:r w:rsidRPr="00985B75">
              <w:t>(b)</w:t>
            </w:r>
          </w:p>
        </w:tc>
      </w:tr>
    </w:tbl>
    <w:p w14:paraId="66A324C9" w14:textId="77777777" w:rsidR="00D6288B" w:rsidRPr="00985B75" w:rsidRDefault="00D6288B" w:rsidP="00D6288B">
      <w:pPr>
        <w:pStyle w:val="FigureNo"/>
        <w:rPr>
          <w:sz w:val="20"/>
          <w:lang w:eastAsia="ru-RU"/>
        </w:rPr>
      </w:pPr>
      <w:r w:rsidRPr="00985B75">
        <w:rPr>
          <w:sz w:val="20"/>
          <w:lang w:eastAsia="ru-RU"/>
        </w:rPr>
        <w:lastRenderedPageBreak/>
        <w:t>Рисунок 3</w:t>
      </w:r>
    </w:p>
    <w:p w14:paraId="3EC4C5BE" w14:textId="058ECE78" w:rsidR="00D6288B" w:rsidRPr="00985B75" w:rsidRDefault="00C23E6E" w:rsidP="00930C70">
      <w:pPr>
        <w:pStyle w:val="Figuretitle"/>
      </w:pPr>
      <w:r w:rsidRPr="00985B75">
        <w:rPr>
          <w:lang w:eastAsia="ru-RU"/>
        </w:rPr>
        <w:t>Э</w:t>
      </w:r>
      <w:r w:rsidR="00AA0657" w:rsidRPr="00985B75">
        <w:rPr>
          <w:lang w:eastAsia="ru-RU"/>
        </w:rPr>
        <w:t>.и.и.м.</w:t>
      </w:r>
      <w:r w:rsidR="00D6288B" w:rsidRPr="00985B75">
        <w:rPr>
          <w:lang w:eastAsia="ru-RU"/>
        </w:rPr>
        <w:t xml:space="preserve"> соты 2-го уровня HIBS в зависимости от азимута и угла места (a) 3D-визуализация (b) 2D-визуализация</w:t>
      </w:r>
    </w:p>
    <w:tbl>
      <w:tblPr>
        <w:tblStyle w:val="TableGrid"/>
        <w:tblW w:w="0" w:type="auto"/>
        <w:jc w:val="center"/>
        <w:tblLook w:val="04A0" w:firstRow="1" w:lastRow="0" w:firstColumn="1" w:lastColumn="0" w:noHBand="0" w:noVBand="1"/>
      </w:tblPr>
      <w:tblGrid>
        <w:gridCol w:w="4502"/>
        <w:gridCol w:w="4502"/>
      </w:tblGrid>
      <w:tr w:rsidR="00D6288B" w:rsidRPr="00985B75" w14:paraId="2A842D72" w14:textId="77777777" w:rsidTr="00930C70">
        <w:trPr>
          <w:jc w:val="center"/>
        </w:trPr>
        <w:tc>
          <w:tcPr>
            <w:tcW w:w="4502" w:type="dxa"/>
            <w:tcBorders>
              <w:top w:val="nil"/>
              <w:left w:val="nil"/>
              <w:bottom w:val="nil"/>
              <w:right w:val="nil"/>
            </w:tcBorders>
          </w:tcPr>
          <w:p w14:paraId="2379EF8C" w14:textId="77777777" w:rsidR="00D6288B" w:rsidRPr="00985B75" w:rsidRDefault="00D6288B" w:rsidP="00A957F7">
            <w:pPr>
              <w:jc w:val="center"/>
            </w:pPr>
            <w:r w:rsidRPr="00985B75">
              <w:rPr>
                <w:b/>
                <w:lang w:eastAsia="ru-RU"/>
              </w:rPr>
              <w:drawing>
                <wp:inline distT="0" distB="0" distL="0" distR="0" wp14:anchorId="637D07C4" wp14:editId="4E9FC970">
                  <wp:extent cx="2204074" cy="1599280"/>
                  <wp:effectExtent l="0" t="0" r="6350" b="1270"/>
                  <wp:docPr id="34" name="Рисунок 34" descr="A colorful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A colorful diagram of a graph&#10;&#10;Description automatically generated with medium confidence"/>
                          <pic:cNvPicPr/>
                        </pic:nvPicPr>
                        <pic:blipFill>
                          <a:blip r:embed="rId13"/>
                          <a:stretch>
                            <a:fillRect/>
                          </a:stretch>
                        </pic:blipFill>
                        <pic:spPr>
                          <a:xfrm>
                            <a:off x="0" y="0"/>
                            <a:ext cx="2242703" cy="1627309"/>
                          </a:xfrm>
                          <a:prstGeom prst="rect">
                            <a:avLst/>
                          </a:prstGeom>
                        </pic:spPr>
                      </pic:pic>
                    </a:graphicData>
                  </a:graphic>
                </wp:inline>
              </w:drawing>
            </w:r>
          </w:p>
        </w:tc>
        <w:tc>
          <w:tcPr>
            <w:tcW w:w="4502" w:type="dxa"/>
            <w:tcBorders>
              <w:top w:val="nil"/>
              <w:left w:val="nil"/>
              <w:bottom w:val="nil"/>
              <w:right w:val="nil"/>
            </w:tcBorders>
          </w:tcPr>
          <w:p w14:paraId="17E79678" w14:textId="77777777" w:rsidR="00D6288B" w:rsidRPr="00985B75" w:rsidRDefault="00D6288B" w:rsidP="00A957F7">
            <w:pPr>
              <w:jc w:val="center"/>
            </w:pPr>
            <w:r w:rsidRPr="00985B75">
              <w:rPr>
                <w:b/>
                <w:lang w:eastAsia="ru-RU"/>
              </w:rPr>
              <w:drawing>
                <wp:inline distT="0" distB="0" distL="0" distR="0" wp14:anchorId="62FFA25B" wp14:editId="040460A4">
                  <wp:extent cx="1987366" cy="1625734"/>
                  <wp:effectExtent l="0" t="0" r="0" b="0"/>
                  <wp:docPr id="36" name="Рисунок 36" descr="A diagram of a number of ov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A diagram of a number of ovals&#10;&#10;Description automatically generated with medium confidence"/>
                          <pic:cNvPicPr/>
                        </pic:nvPicPr>
                        <pic:blipFill>
                          <a:blip r:embed="rId14"/>
                          <a:stretch>
                            <a:fillRect/>
                          </a:stretch>
                        </pic:blipFill>
                        <pic:spPr>
                          <a:xfrm>
                            <a:off x="0" y="0"/>
                            <a:ext cx="2049587" cy="1676633"/>
                          </a:xfrm>
                          <a:prstGeom prst="rect">
                            <a:avLst/>
                          </a:prstGeom>
                        </pic:spPr>
                      </pic:pic>
                    </a:graphicData>
                  </a:graphic>
                </wp:inline>
              </w:drawing>
            </w:r>
          </w:p>
        </w:tc>
      </w:tr>
      <w:tr w:rsidR="00D6288B" w:rsidRPr="00985B75" w14:paraId="7C4BBDF6" w14:textId="77777777" w:rsidTr="00930C70">
        <w:trPr>
          <w:jc w:val="center"/>
        </w:trPr>
        <w:tc>
          <w:tcPr>
            <w:tcW w:w="4502" w:type="dxa"/>
            <w:tcBorders>
              <w:top w:val="nil"/>
              <w:left w:val="nil"/>
              <w:bottom w:val="nil"/>
              <w:right w:val="nil"/>
            </w:tcBorders>
          </w:tcPr>
          <w:p w14:paraId="2BD03C91" w14:textId="77777777" w:rsidR="00D6288B" w:rsidRPr="00985B75" w:rsidRDefault="00D6288B" w:rsidP="00A957F7">
            <w:pPr>
              <w:jc w:val="center"/>
            </w:pPr>
            <w:r w:rsidRPr="00985B75">
              <w:t>(a)</w:t>
            </w:r>
          </w:p>
        </w:tc>
        <w:tc>
          <w:tcPr>
            <w:tcW w:w="4502" w:type="dxa"/>
            <w:tcBorders>
              <w:top w:val="nil"/>
              <w:left w:val="nil"/>
              <w:bottom w:val="nil"/>
              <w:right w:val="nil"/>
            </w:tcBorders>
          </w:tcPr>
          <w:p w14:paraId="6EB04B75" w14:textId="77777777" w:rsidR="00D6288B" w:rsidRPr="00985B75" w:rsidRDefault="00D6288B" w:rsidP="00A957F7">
            <w:pPr>
              <w:jc w:val="center"/>
            </w:pPr>
            <w:r w:rsidRPr="00985B75">
              <w:t>(b)</w:t>
            </w:r>
          </w:p>
        </w:tc>
      </w:tr>
    </w:tbl>
    <w:p w14:paraId="4F65198A" w14:textId="47A1210D" w:rsidR="00D6288B" w:rsidRPr="00985B75" w:rsidRDefault="00D6288B" w:rsidP="00930C70">
      <w:pPr>
        <w:rPr>
          <w:lang w:eastAsia="ru-RU"/>
        </w:rPr>
      </w:pPr>
      <w:r w:rsidRPr="00985B75">
        <w:rPr>
          <w:lang w:eastAsia="ru-RU"/>
        </w:rPr>
        <w:t>Зона обслуживания HIBS представляет собой многоуровневую структуру с многолучевой конфигурацией. Первый уровень включает 3 соты с антеннами, направленными в сторону надира. На втором уровне находится 7 сот с антеннами, направленными под углами 23</w:t>
      </w:r>
      <w:r w:rsidR="00930C70" w:rsidRPr="00985B75">
        <w:rPr>
          <w:lang w:eastAsia="ru-RU"/>
        </w:rPr>
        <w:t>−</w:t>
      </w:r>
      <w:r w:rsidRPr="00985B75">
        <w:rPr>
          <w:lang w:eastAsia="ru-RU"/>
        </w:rPr>
        <w:t>33 градуса в зависимости от полосы частот.</w:t>
      </w:r>
    </w:p>
    <w:p w14:paraId="7491940D" w14:textId="7984B2B3" w:rsidR="00D6288B" w:rsidRPr="00985B75" w:rsidRDefault="00D6288B" w:rsidP="00930C70">
      <w:pPr>
        <w:rPr>
          <w:lang w:eastAsia="ru-RU"/>
        </w:rPr>
      </w:pPr>
      <w:r w:rsidRPr="00985B75">
        <w:rPr>
          <w:lang w:eastAsia="ru-RU"/>
        </w:rPr>
        <w:t xml:space="preserve">Рисунки 4 и 5 демонстрируют пример HIBS с построением диаграмм направленности антенн и зоны покрытия (по уровню </w:t>
      </w:r>
      <w:r w:rsidR="00930C70" w:rsidRPr="00985B75">
        <w:rPr>
          <w:lang w:eastAsia="ru-RU"/>
        </w:rPr>
        <w:t>−</w:t>
      </w:r>
      <w:r w:rsidRPr="00985B75">
        <w:rPr>
          <w:lang w:eastAsia="ru-RU"/>
        </w:rPr>
        <w:t>3 дБ) для сот первого и второго уровней</w:t>
      </w:r>
      <w:r w:rsidR="00930C70" w:rsidRPr="00985B75">
        <w:rPr>
          <w:lang w:eastAsia="ru-RU"/>
        </w:rPr>
        <w:t>,</w:t>
      </w:r>
      <w:r w:rsidRPr="00985B75">
        <w:rPr>
          <w:lang w:eastAsia="ru-RU"/>
        </w:rPr>
        <w:t xml:space="preserve"> соответственно.</w:t>
      </w:r>
    </w:p>
    <w:p w14:paraId="4FE1FB93" w14:textId="77777777" w:rsidR="003904A9" w:rsidRPr="00985B75" w:rsidRDefault="00D6288B" w:rsidP="003904A9">
      <w:pPr>
        <w:pStyle w:val="FigureNo"/>
        <w:rPr>
          <w:lang w:eastAsia="ru-RU"/>
        </w:rPr>
      </w:pPr>
      <w:r w:rsidRPr="00985B75">
        <w:rPr>
          <w:lang w:eastAsia="ru-RU"/>
        </w:rPr>
        <w:t>Рисунок 4</w:t>
      </w:r>
    </w:p>
    <w:p w14:paraId="646C6C34" w14:textId="42B90AD9" w:rsidR="00D6288B" w:rsidRPr="00985B75" w:rsidRDefault="00D6288B" w:rsidP="003904A9">
      <w:pPr>
        <w:pStyle w:val="Figuretitle"/>
        <w:rPr>
          <w:lang w:eastAsia="ru-RU"/>
        </w:rPr>
      </w:pPr>
      <w:r w:rsidRPr="00985B75">
        <w:rPr>
          <w:lang w:eastAsia="ru-RU"/>
        </w:rPr>
        <w:t>Диаграммы направленности сот первого и второго уровня на станции HIBS</w:t>
      </w:r>
    </w:p>
    <w:p w14:paraId="064B93B1" w14:textId="3397F500" w:rsidR="003904A9" w:rsidRPr="00985B75" w:rsidRDefault="003904A9" w:rsidP="003904A9">
      <w:pPr>
        <w:pStyle w:val="Figure"/>
        <w:spacing w:before="0"/>
        <w:rPr>
          <w:sz w:val="28"/>
          <w:szCs w:val="28"/>
          <w:lang w:eastAsia="ru-RU"/>
        </w:rPr>
      </w:pPr>
      <w:r w:rsidRPr="00985B75">
        <w:rPr>
          <w:lang w:eastAsia="ru-RU"/>
        </w:rPr>
        <w:drawing>
          <wp:inline distT="0" distB="0" distL="0" distR="0" wp14:anchorId="679ED6F1" wp14:editId="53A8C280">
            <wp:extent cx="4686138" cy="3876675"/>
            <wp:effectExtent l="0" t="0" r="635" b="0"/>
            <wp:docPr id="12" name="Рисунок 12" descr="A colorful sphere on a blue str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A colorful sphere on a blue string&#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5507" cy="3942334"/>
                    </a:xfrm>
                    <a:prstGeom prst="rect">
                      <a:avLst/>
                    </a:prstGeom>
                    <a:noFill/>
                    <a:ln>
                      <a:noFill/>
                    </a:ln>
                  </pic:spPr>
                </pic:pic>
              </a:graphicData>
            </a:graphic>
          </wp:inline>
        </w:drawing>
      </w:r>
    </w:p>
    <w:p w14:paraId="6EF04DF7" w14:textId="77777777" w:rsidR="003904A9" w:rsidRPr="00985B75" w:rsidRDefault="00D6288B" w:rsidP="003904A9">
      <w:pPr>
        <w:pStyle w:val="FigureNo"/>
        <w:rPr>
          <w:lang w:eastAsia="ru-RU"/>
        </w:rPr>
      </w:pPr>
      <w:r w:rsidRPr="00985B75">
        <w:rPr>
          <w:lang w:eastAsia="ru-RU"/>
        </w:rPr>
        <w:lastRenderedPageBreak/>
        <w:t>Рисунок 5</w:t>
      </w:r>
    </w:p>
    <w:p w14:paraId="7D7259DB" w14:textId="5D05E928" w:rsidR="00D6288B" w:rsidRPr="00985B75" w:rsidRDefault="00D6288B" w:rsidP="003904A9">
      <w:pPr>
        <w:pStyle w:val="Figuretitle"/>
        <w:rPr>
          <w:lang w:eastAsia="ru-RU"/>
        </w:rPr>
      </w:pPr>
      <w:r w:rsidRPr="00985B75">
        <w:rPr>
          <w:lang w:eastAsia="ru-RU"/>
        </w:rPr>
        <w:t>Типовой сценарий развертывания HIBS с зонами покрытия HIBS сот 1-го и 2-го уровней</w:t>
      </w:r>
    </w:p>
    <w:p w14:paraId="26EE318D" w14:textId="74A680D2" w:rsidR="00D6288B" w:rsidRPr="00985B75" w:rsidRDefault="003904A9" w:rsidP="003904A9">
      <w:pPr>
        <w:pStyle w:val="Figure"/>
        <w:rPr>
          <w:bCs/>
          <w:sz w:val="28"/>
          <w:szCs w:val="28"/>
        </w:rPr>
      </w:pPr>
      <w:r w:rsidRPr="00985B75">
        <w:rPr>
          <w:lang w:eastAsia="ru-RU"/>
        </w:rPr>
        <w:drawing>
          <wp:inline distT="0" distB="0" distL="0" distR="0" wp14:anchorId="32A8DEB8" wp14:editId="1374F803">
            <wp:extent cx="4705350" cy="3570132"/>
            <wp:effectExtent l="0" t="0" r="0" b="0"/>
            <wp:docPr id="9" name="Рисунок 6" descr="A satellite image of a flower&#10;&#10;Description automatically generated">
              <a:extLst xmlns:a="http://schemas.openxmlformats.org/drawingml/2006/main">
                <a:ext uri="{FF2B5EF4-FFF2-40B4-BE49-F238E27FC236}">
                  <a16:creationId xmlns:a16="http://schemas.microsoft.com/office/drawing/2014/main" id="{62BE1D5D-06DD-4063-BAFF-3473CBF0D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descr="A satellite image of a flower&#10;&#10;Description automatically generated">
                      <a:extLst>
                        <a:ext uri="{FF2B5EF4-FFF2-40B4-BE49-F238E27FC236}">
                          <a16:creationId xmlns:a16="http://schemas.microsoft.com/office/drawing/2014/main" id="{62BE1D5D-06DD-4063-BAFF-3473CBF0D5DE}"/>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43254" cy="3674765"/>
                    </a:xfrm>
                    <a:prstGeom prst="rect">
                      <a:avLst/>
                    </a:prstGeom>
                  </pic:spPr>
                </pic:pic>
              </a:graphicData>
            </a:graphic>
          </wp:inline>
        </w:drawing>
      </w:r>
    </w:p>
    <w:p w14:paraId="1AEFC5F7" w14:textId="05D3947E" w:rsidR="00D6288B" w:rsidRPr="00985B75" w:rsidRDefault="00D6288B" w:rsidP="003904A9">
      <w:r w:rsidRPr="00985B75">
        <w:t>Как уже отмечалось ранее, упомянутые выше характеристики использовались для проведения исследований совместимости с IMT-2020 в полосе частот 694</w:t>
      </w:r>
      <w:r w:rsidR="007709F6" w:rsidRPr="00985B75">
        <w:t>−</w:t>
      </w:r>
      <w:r w:rsidRPr="00985B75">
        <w:t xml:space="preserve">960 МГц. Исследования продемонстрировали, что при таких параметрах HIBS, станции IMT-2020 будут испытывать неприемлемое помеховое воздействие на значительных расстояниях. В этой связи были предложены несколько вариантов масок </w:t>
      </w:r>
      <w:r w:rsidR="00C23E6E" w:rsidRPr="00985B75">
        <w:t>п.п.м.</w:t>
      </w:r>
      <w:r w:rsidRPr="00985B75">
        <w:t xml:space="preserve"> обеспечивающих защиту станций IMT. В частности, с целью обеспечения защиты подвижных станций IMT на территории других администраций в полосе частот 694−960 МГц уровень плотности потока мощности (п.п.м.), которую создает каждая HIBS на поверхности Земли на территории других администраций, не должен превышать следующий предел, если только не получено явного согласия затронутой администрации:</w:t>
      </w:r>
    </w:p>
    <w:p w14:paraId="7B8A631A" w14:textId="6461EC54" w:rsidR="00D6288B" w:rsidRPr="00985B75" w:rsidRDefault="00D6288B" w:rsidP="003904A9">
      <w:pPr>
        <w:pStyle w:val="enumlev1"/>
        <w:tabs>
          <w:tab w:val="clear" w:pos="3345"/>
          <w:tab w:val="left" w:pos="4536"/>
          <w:tab w:val="left" w:pos="6237"/>
        </w:tabs>
      </w:pPr>
      <w:r w:rsidRPr="00985B75">
        <w:tab/>
        <w:t>−114</w:t>
      </w:r>
      <w:r w:rsidR="003904A9" w:rsidRPr="00985B75">
        <w:t xml:space="preserve"> </w:t>
      </w:r>
      <w:r w:rsidRPr="00985B75">
        <w:t>дБ(Вт/(м</w:t>
      </w:r>
      <w:r w:rsidRPr="00985B75">
        <w:rPr>
          <w:vertAlign w:val="superscript"/>
        </w:rPr>
        <w:t>2</w:t>
      </w:r>
      <w:r w:rsidRPr="00985B75">
        <w:t> · МГц))</w:t>
      </w:r>
      <w:r w:rsidR="003904A9" w:rsidRPr="00985B75">
        <w:tab/>
      </w:r>
      <w:r w:rsidRPr="00985B75">
        <w:t>при</w:t>
      </w:r>
      <w:r w:rsidRPr="00985B75">
        <w:tab/>
        <w:t>0°</w:t>
      </w:r>
      <w:r w:rsidR="003904A9" w:rsidRPr="00985B75">
        <w:t xml:space="preserve"> </w:t>
      </w:r>
      <w:r w:rsidRPr="00985B75">
        <w:t xml:space="preserve">&lt; </w:t>
      </w:r>
      <w:r w:rsidRPr="00985B75">
        <w:sym w:font="Symbol" w:char="F071"/>
      </w:r>
      <w:r w:rsidRPr="00985B75">
        <w:t xml:space="preserve"> </w:t>
      </w:r>
      <w:r w:rsidRPr="00985B75">
        <w:sym w:font="Symbol" w:char="F0A3"/>
      </w:r>
      <w:r w:rsidRPr="00985B75">
        <w:t xml:space="preserve"> 90°,</w:t>
      </w:r>
    </w:p>
    <w:p w14:paraId="79FFDE4F" w14:textId="27DD0C48" w:rsidR="00D6288B" w:rsidRPr="00985B75" w:rsidRDefault="00D6288B" w:rsidP="003904A9">
      <w:r w:rsidRPr="00985B75">
        <w:t>где θ – угол прихода падающей волны над горизонтальной плоскостью, в градусах;</w:t>
      </w:r>
    </w:p>
    <w:p w14:paraId="723B0453" w14:textId="42599E75" w:rsidR="00D6288B" w:rsidRPr="00985B75" w:rsidRDefault="00D6288B" w:rsidP="003904A9">
      <w:r w:rsidRPr="00985B75">
        <w:t>Упомянутая выше маска в целом может обеспечить защиту станций IMT-2020, однако применяемые на сегодняшний момент рядом администраций РСС IMT-2000 и IMT-Advanced имеют более широкие диаграммы направленности антенны БС, а также ряд других отличающихся параметров, в связи с чем, необходима отдельная проверка указанной маски на предмет совместимости с IMT-2000 и IMT</w:t>
      </w:r>
      <w:r w:rsidR="003904A9" w:rsidRPr="00985B75">
        <w:noBreakHyphen/>
      </w:r>
      <w:r w:rsidRPr="00985B75">
        <w:t xml:space="preserve">Advanced. </w:t>
      </w:r>
    </w:p>
    <w:p w14:paraId="5443BB43" w14:textId="77777777" w:rsidR="00D6288B" w:rsidRPr="00985B75" w:rsidRDefault="00D6288B" w:rsidP="003904A9">
      <w:pPr>
        <w:pStyle w:val="Headingb"/>
        <w:rPr>
          <w:lang w:val="ru-RU" w:eastAsia="ru-RU"/>
        </w:rPr>
      </w:pPr>
      <w:r w:rsidRPr="00985B75">
        <w:rPr>
          <w:lang w:val="ru-RU" w:eastAsia="ru-RU"/>
        </w:rPr>
        <w:t>Характеристики IMT-2000 и IMT-Advanced</w:t>
      </w:r>
    </w:p>
    <w:p w14:paraId="4573DA4C" w14:textId="28F1EBAA" w:rsidR="00D6288B" w:rsidRPr="00985B75" w:rsidRDefault="00D6288B" w:rsidP="003904A9">
      <w:pPr>
        <w:rPr>
          <w:lang w:eastAsia="ru-RU"/>
        </w:rPr>
      </w:pPr>
      <w:r w:rsidRPr="00985B75">
        <w:rPr>
          <w:lang w:eastAsia="ru-RU"/>
        </w:rPr>
        <w:t xml:space="preserve">При моделировании сетей IMT-2000 и IMT-Advanced предполагалось размещение в городской среде, что позволило учесть потери помехового воздействия в застройке (clutter) и при проникновении внутрь зданий для абонентских терминалов (АТ), размещенных внутри помещений. Характеристики сетей IMT-2000 и IMT-Advanced, использованные в моделировании, приведены в </w:t>
      </w:r>
      <w:r w:rsidR="004C1C7E" w:rsidRPr="00985B75">
        <w:rPr>
          <w:lang w:eastAsia="ru-RU"/>
        </w:rPr>
        <w:t>Таблиц</w:t>
      </w:r>
      <w:r w:rsidR="003F46F9" w:rsidRPr="00985B75">
        <w:rPr>
          <w:lang w:eastAsia="ru-RU"/>
        </w:rPr>
        <w:t>ах</w:t>
      </w:r>
      <w:r w:rsidR="004C1C7E" w:rsidRPr="00985B75">
        <w:rPr>
          <w:lang w:eastAsia="ru-RU"/>
        </w:rPr>
        <w:t xml:space="preserve"> </w:t>
      </w:r>
      <w:r w:rsidR="00B6539A" w:rsidRPr="00985B75">
        <w:rPr>
          <w:lang w:eastAsia="ru-RU"/>
        </w:rPr>
        <w:t>2</w:t>
      </w:r>
      <w:r w:rsidR="003904A9" w:rsidRPr="00985B75">
        <w:rPr>
          <w:lang w:eastAsia="ru-RU"/>
        </w:rPr>
        <w:t>−</w:t>
      </w:r>
      <w:r w:rsidR="00B6539A" w:rsidRPr="00985B75">
        <w:rPr>
          <w:lang w:eastAsia="ru-RU"/>
        </w:rPr>
        <w:t>3</w:t>
      </w:r>
      <w:r w:rsidRPr="00985B75">
        <w:rPr>
          <w:lang w:eastAsia="ru-RU"/>
        </w:rPr>
        <w:t xml:space="preserve"> и </w:t>
      </w:r>
      <w:r w:rsidR="00C23E6E" w:rsidRPr="00985B75">
        <w:rPr>
          <w:lang w:eastAsia="ru-RU"/>
        </w:rPr>
        <w:t xml:space="preserve">на </w:t>
      </w:r>
      <w:r w:rsidR="00E1102D" w:rsidRPr="00985B75">
        <w:rPr>
          <w:lang w:eastAsia="ru-RU"/>
        </w:rPr>
        <w:t>Рисунке </w:t>
      </w:r>
      <w:r w:rsidR="00B6539A" w:rsidRPr="00985B75">
        <w:rPr>
          <w:lang w:eastAsia="ru-RU"/>
        </w:rPr>
        <w:t>6</w:t>
      </w:r>
      <w:r w:rsidR="00C23E6E" w:rsidRPr="00985B75">
        <w:rPr>
          <w:lang w:eastAsia="ru-RU"/>
        </w:rPr>
        <w:t xml:space="preserve"> и</w:t>
      </w:r>
      <w:r w:rsidRPr="00985B75">
        <w:rPr>
          <w:lang w:eastAsia="ru-RU"/>
        </w:rPr>
        <w:t xml:space="preserve"> взяты из Отчета МСЭ-R M.2292.</w:t>
      </w:r>
    </w:p>
    <w:p w14:paraId="3548FA49" w14:textId="7C412164" w:rsidR="003904A9" w:rsidRPr="00985B75" w:rsidRDefault="00D6288B" w:rsidP="007709F6">
      <w:pPr>
        <w:pStyle w:val="TableNo"/>
        <w:rPr>
          <w:lang w:eastAsia="ru-RU"/>
        </w:rPr>
      </w:pPr>
      <w:r w:rsidRPr="00985B75">
        <w:rPr>
          <w:lang w:eastAsia="ru-RU"/>
        </w:rPr>
        <w:lastRenderedPageBreak/>
        <w:t xml:space="preserve">Таблица </w:t>
      </w:r>
      <w:r w:rsidR="00B6539A" w:rsidRPr="00985B75">
        <w:rPr>
          <w:lang w:eastAsia="ru-RU"/>
        </w:rPr>
        <w:t>2</w:t>
      </w:r>
    </w:p>
    <w:p w14:paraId="42219D9B" w14:textId="37D2C482" w:rsidR="00D6288B" w:rsidRPr="00985B75" w:rsidRDefault="00D6288B" w:rsidP="007709F6">
      <w:pPr>
        <w:pStyle w:val="Tabletitle"/>
        <w:rPr>
          <w:lang w:eastAsia="ru-RU"/>
        </w:rPr>
      </w:pPr>
      <w:r w:rsidRPr="00985B75">
        <w:rPr>
          <w:lang w:eastAsia="ru-RU"/>
        </w:rPr>
        <w:t>Характеристики IMT-Advanced для полос частот ниже 1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2835"/>
      </w:tblGrid>
      <w:tr w:rsidR="00D6288B" w:rsidRPr="00985B75" w14:paraId="4DE312B4" w14:textId="77777777" w:rsidTr="007709F6">
        <w:trPr>
          <w:tblHeader/>
          <w:jc w:val="center"/>
        </w:trPr>
        <w:tc>
          <w:tcPr>
            <w:tcW w:w="5098" w:type="dxa"/>
            <w:vAlign w:val="center"/>
            <w:hideMark/>
          </w:tcPr>
          <w:p w14:paraId="1EA80EC4" w14:textId="77777777" w:rsidR="00D6288B" w:rsidRPr="00985B75" w:rsidRDefault="00D6288B" w:rsidP="007709F6">
            <w:pPr>
              <w:pStyle w:val="Tablehead"/>
              <w:rPr>
                <w:lang w:val="ru-RU"/>
              </w:rPr>
            </w:pPr>
            <w:r w:rsidRPr="00985B75">
              <w:rPr>
                <w:rFonts w:eastAsia="SimSun"/>
                <w:lang w:val="ru-RU"/>
              </w:rPr>
              <w:t>Параметр</w:t>
            </w:r>
          </w:p>
        </w:tc>
        <w:tc>
          <w:tcPr>
            <w:tcW w:w="2835" w:type="dxa"/>
            <w:vAlign w:val="center"/>
            <w:hideMark/>
          </w:tcPr>
          <w:p w14:paraId="304B254F" w14:textId="77777777" w:rsidR="00D6288B" w:rsidRPr="00985B75" w:rsidRDefault="00D6288B" w:rsidP="007709F6">
            <w:pPr>
              <w:pStyle w:val="Tablehead"/>
              <w:rPr>
                <w:lang w:val="ru-RU"/>
              </w:rPr>
            </w:pPr>
            <w:r w:rsidRPr="00985B75">
              <w:rPr>
                <w:lang w:val="ru-RU"/>
              </w:rPr>
              <w:t>Значение</w:t>
            </w:r>
          </w:p>
        </w:tc>
      </w:tr>
      <w:tr w:rsidR="00D6288B" w:rsidRPr="00985B75" w14:paraId="5D88AB25" w14:textId="77777777" w:rsidTr="007709F6">
        <w:trPr>
          <w:jc w:val="center"/>
        </w:trPr>
        <w:tc>
          <w:tcPr>
            <w:tcW w:w="5098" w:type="dxa"/>
            <w:vAlign w:val="center"/>
          </w:tcPr>
          <w:p w14:paraId="1B51566A" w14:textId="77777777" w:rsidR="00D6288B" w:rsidRPr="00985B75" w:rsidRDefault="00D6288B" w:rsidP="007709F6">
            <w:pPr>
              <w:pStyle w:val="Tabletext"/>
            </w:pPr>
            <w:r w:rsidRPr="00985B75">
              <w:t>Радиус соты</w:t>
            </w:r>
          </w:p>
        </w:tc>
        <w:tc>
          <w:tcPr>
            <w:tcW w:w="2835" w:type="dxa"/>
            <w:vAlign w:val="center"/>
          </w:tcPr>
          <w:p w14:paraId="1A6CDDE0" w14:textId="77777777" w:rsidR="00D6288B" w:rsidRPr="00985B75" w:rsidRDefault="00D6288B" w:rsidP="007709F6">
            <w:pPr>
              <w:pStyle w:val="Tabletext"/>
              <w:jc w:val="center"/>
            </w:pPr>
            <w:r w:rsidRPr="00985B75">
              <w:t>2 км</w:t>
            </w:r>
          </w:p>
        </w:tc>
      </w:tr>
      <w:tr w:rsidR="00D6288B" w:rsidRPr="00985B75" w14:paraId="04E6D025" w14:textId="77777777" w:rsidTr="007709F6">
        <w:trPr>
          <w:jc w:val="center"/>
        </w:trPr>
        <w:tc>
          <w:tcPr>
            <w:tcW w:w="5098" w:type="dxa"/>
            <w:vAlign w:val="center"/>
          </w:tcPr>
          <w:p w14:paraId="5F1AA34D" w14:textId="77777777" w:rsidR="00D6288B" w:rsidRPr="00985B75" w:rsidRDefault="00D6288B" w:rsidP="007709F6">
            <w:pPr>
              <w:pStyle w:val="Tabletext"/>
            </w:pPr>
            <w:r w:rsidRPr="00985B75">
              <w:t>Высота подвеса антенны</w:t>
            </w:r>
          </w:p>
        </w:tc>
        <w:tc>
          <w:tcPr>
            <w:tcW w:w="2835" w:type="dxa"/>
            <w:vAlign w:val="center"/>
          </w:tcPr>
          <w:p w14:paraId="1BF79A4A" w14:textId="77777777" w:rsidR="00D6288B" w:rsidRPr="00985B75" w:rsidRDefault="00D6288B" w:rsidP="007709F6">
            <w:pPr>
              <w:pStyle w:val="Tabletext"/>
              <w:jc w:val="center"/>
            </w:pPr>
            <w:r w:rsidRPr="00985B75">
              <w:t>30 м</w:t>
            </w:r>
          </w:p>
        </w:tc>
      </w:tr>
      <w:tr w:rsidR="00D6288B" w:rsidRPr="00985B75" w14:paraId="285D7EEE" w14:textId="77777777" w:rsidTr="007709F6">
        <w:trPr>
          <w:jc w:val="center"/>
        </w:trPr>
        <w:tc>
          <w:tcPr>
            <w:tcW w:w="5098" w:type="dxa"/>
            <w:vAlign w:val="center"/>
          </w:tcPr>
          <w:p w14:paraId="25CBC4F4" w14:textId="77777777" w:rsidR="00D6288B" w:rsidRPr="00985B75" w:rsidRDefault="00D6288B" w:rsidP="007709F6">
            <w:pPr>
              <w:pStyle w:val="Tabletext"/>
            </w:pPr>
            <w:r w:rsidRPr="00985B75">
              <w:t>БС ниже уровня застройки</w:t>
            </w:r>
          </w:p>
        </w:tc>
        <w:tc>
          <w:tcPr>
            <w:tcW w:w="2835" w:type="dxa"/>
            <w:vAlign w:val="center"/>
          </w:tcPr>
          <w:p w14:paraId="154F903F" w14:textId="77777777" w:rsidR="00D6288B" w:rsidRPr="00985B75" w:rsidRDefault="00D6288B" w:rsidP="007709F6">
            <w:pPr>
              <w:pStyle w:val="Tabletext"/>
              <w:jc w:val="center"/>
            </w:pPr>
            <w:r w:rsidRPr="00985B75">
              <w:rPr>
                <w:rFonts w:eastAsiaTheme="minorHAnsi"/>
              </w:rPr>
              <w:t>30%</w:t>
            </w:r>
          </w:p>
        </w:tc>
      </w:tr>
      <w:tr w:rsidR="00D6288B" w:rsidRPr="00985B75" w14:paraId="38985602" w14:textId="77777777" w:rsidTr="007709F6">
        <w:trPr>
          <w:jc w:val="center"/>
        </w:trPr>
        <w:tc>
          <w:tcPr>
            <w:tcW w:w="5098" w:type="dxa"/>
            <w:vAlign w:val="center"/>
          </w:tcPr>
          <w:p w14:paraId="25DB3339" w14:textId="77777777" w:rsidR="00D6288B" w:rsidRPr="00985B75" w:rsidRDefault="00D6288B" w:rsidP="007709F6">
            <w:pPr>
              <w:pStyle w:val="Tabletext"/>
            </w:pPr>
            <w:r w:rsidRPr="00985B75">
              <w:t>Количество секторов</w:t>
            </w:r>
          </w:p>
        </w:tc>
        <w:tc>
          <w:tcPr>
            <w:tcW w:w="2835" w:type="dxa"/>
            <w:vAlign w:val="center"/>
          </w:tcPr>
          <w:p w14:paraId="6548E57A" w14:textId="77777777" w:rsidR="00D6288B" w:rsidRPr="00985B75" w:rsidRDefault="00D6288B" w:rsidP="007709F6">
            <w:pPr>
              <w:pStyle w:val="Tabletext"/>
              <w:jc w:val="center"/>
            </w:pPr>
            <w:r w:rsidRPr="00985B75">
              <w:rPr>
                <w:rFonts w:eastAsiaTheme="minorHAnsi"/>
              </w:rPr>
              <w:t>3 сектора</w:t>
            </w:r>
          </w:p>
        </w:tc>
      </w:tr>
      <w:tr w:rsidR="00D6288B" w:rsidRPr="00985B75" w14:paraId="663DCB1B" w14:textId="77777777" w:rsidTr="007709F6">
        <w:trPr>
          <w:jc w:val="center"/>
        </w:trPr>
        <w:tc>
          <w:tcPr>
            <w:tcW w:w="5098" w:type="dxa"/>
            <w:vAlign w:val="center"/>
          </w:tcPr>
          <w:p w14:paraId="472858A7" w14:textId="77777777" w:rsidR="00D6288B" w:rsidRPr="00985B75" w:rsidRDefault="00D6288B" w:rsidP="007709F6">
            <w:pPr>
              <w:pStyle w:val="Tabletext"/>
            </w:pPr>
            <w:r w:rsidRPr="00985B75">
              <w:t>Наклон антенны БС</w:t>
            </w:r>
          </w:p>
        </w:tc>
        <w:tc>
          <w:tcPr>
            <w:tcW w:w="2835" w:type="dxa"/>
            <w:vAlign w:val="center"/>
          </w:tcPr>
          <w:p w14:paraId="71DDD4E8" w14:textId="77777777" w:rsidR="00D6288B" w:rsidRPr="00985B75" w:rsidRDefault="00D6288B" w:rsidP="007709F6">
            <w:pPr>
              <w:pStyle w:val="Tabletext"/>
              <w:jc w:val="center"/>
            </w:pPr>
            <w:r w:rsidRPr="00985B75">
              <w:rPr>
                <w:rFonts w:eastAsiaTheme="minorHAnsi"/>
              </w:rPr>
              <w:t>3</w:t>
            </w:r>
            <w:r w:rsidRPr="00985B75">
              <w:t>°</w:t>
            </w:r>
          </w:p>
        </w:tc>
      </w:tr>
      <w:tr w:rsidR="00D6288B" w:rsidRPr="00985B75" w14:paraId="7832D10C" w14:textId="77777777" w:rsidTr="007709F6">
        <w:trPr>
          <w:jc w:val="center"/>
        </w:trPr>
        <w:tc>
          <w:tcPr>
            <w:tcW w:w="5098" w:type="dxa"/>
            <w:vAlign w:val="center"/>
          </w:tcPr>
          <w:p w14:paraId="6BA5AA57" w14:textId="77777777" w:rsidR="00D6288B" w:rsidRPr="00985B75" w:rsidRDefault="00D6288B" w:rsidP="007709F6">
            <w:pPr>
              <w:pStyle w:val="Tabletext"/>
            </w:pPr>
            <w:r w:rsidRPr="00985B75">
              <w:t>Ширина канала</w:t>
            </w:r>
          </w:p>
        </w:tc>
        <w:tc>
          <w:tcPr>
            <w:tcW w:w="2835" w:type="dxa"/>
            <w:vAlign w:val="center"/>
          </w:tcPr>
          <w:p w14:paraId="4D84BC26" w14:textId="77777777" w:rsidR="00D6288B" w:rsidRPr="00985B75" w:rsidRDefault="00D6288B" w:rsidP="007709F6">
            <w:pPr>
              <w:pStyle w:val="Tabletext"/>
              <w:jc w:val="center"/>
            </w:pPr>
            <w:r w:rsidRPr="00985B75">
              <w:t>10 МГц</w:t>
            </w:r>
          </w:p>
        </w:tc>
      </w:tr>
      <w:tr w:rsidR="00D6288B" w:rsidRPr="00985B75" w14:paraId="3E6D87B9" w14:textId="77777777" w:rsidTr="007709F6">
        <w:trPr>
          <w:jc w:val="center"/>
        </w:trPr>
        <w:tc>
          <w:tcPr>
            <w:tcW w:w="5098" w:type="dxa"/>
            <w:vAlign w:val="center"/>
          </w:tcPr>
          <w:p w14:paraId="508AB1FE" w14:textId="77777777" w:rsidR="00D6288B" w:rsidRPr="00985B75" w:rsidRDefault="00D6288B" w:rsidP="007709F6">
            <w:pPr>
              <w:pStyle w:val="Tabletext"/>
            </w:pPr>
            <w:r w:rsidRPr="00985B75">
              <w:t>Потери в фидере</w:t>
            </w:r>
          </w:p>
        </w:tc>
        <w:tc>
          <w:tcPr>
            <w:tcW w:w="2835" w:type="dxa"/>
            <w:vAlign w:val="center"/>
          </w:tcPr>
          <w:p w14:paraId="73DB4831" w14:textId="77777777" w:rsidR="00D6288B" w:rsidRPr="00985B75" w:rsidRDefault="00D6288B" w:rsidP="007709F6">
            <w:pPr>
              <w:pStyle w:val="Tabletext"/>
              <w:jc w:val="center"/>
            </w:pPr>
            <w:r w:rsidRPr="00985B75">
              <w:t>3 дБ</w:t>
            </w:r>
          </w:p>
        </w:tc>
      </w:tr>
      <w:tr w:rsidR="00D6288B" w:rsidRPr="00985B75" w14:paraId="57659C49" w14:textId="77777777" w:rsidTr="007709F6">
        <w:trPr>
          <w:jc w:val="center"/>
        </w:trPr>
        <w:tc>
          <w:tcPr>
            <w:tcW w:w="5098" w:type="dxa"/>
            <w:vAlign w:val="center"/>
          </w:tcPr>
          <w:p w14:paraId="0AFC8ADE" w14:textId="77777777" w:rsidR="00D6288B" w:rsidRPr="00985B75" w:rsidRDefault="00D6288B" w:rsidP="007709F6">
            <w:pPr>
              <w:pStyle w:val="Tabletext"/>
            </w:pPr>
            <w:r w:rsidRPr="00985B75">
              <w:t>Выходная мощность БС</w:t>
            </w:r>
          </w:p>
        </w:tc>
        <w:tc>
          <w:tcPr>
            <w:tcW w:w="2835" w:type="dxa"/>
            <w:vAlign w:val="center"/>
          </w:tcPr>
          <w:p w14:paraId="15682524" w14:textId="77777777" w:rsidR="00D6288B" w:rsidRPr="00985B75" w:rsidRDefault="00D6288B" w:rsidP="007709F6">
            <w:pPr>
              <w:pStyle w:val="Tabletext"/>
              <w:jc w:val="center"/>
            </w:pPr>
            <w:r w:rsidRPr="00985B75">
              <w:t>46 дБм</w:t>
            </w:r>
          </w:p>
        </w:tc>
      </w:tr>
      <w:tr w:rsidR="00D6288B" w:rsidRPr="00985B75" w14:paraId="1F302E24" w14:textId="77777777" w:rsidTr="007709F6">
        <w:trPr>
          <w:jc w:val="center"/>
        </w:trPr>
        <w:tc>
          <w:tcPr>
            <w:tcW w:w="5098" w:type="dxa"/>
            <w:vAlign w:val="center"/>
          </w:tcPr>
          <w:p w14:paraId="70297DEC" w14:textId="77777777" w:rsidR="00D6288B" w:rsidRPr="00985B75" w:rsidRDefault="00D6288B" w:rsidP="007709F6">
            <w:pPr>
              <w:pStyle w:val="Tabletext"/>
            </w:pPr>
            <w:r w:rsidRPr="00985B75">
              <w:t>Коэффициент усиления антенны БС</w:t>
            </w:r>
          </w:p>
        </w:tc>
        <w:tc>
          <w:tcPr>
            <w:tcW w:w="2835" w:type="dxa"/>
            <w:vAlign w:val="center"/>
          </w:tcPr>
          <w:p w14:paraId="02D0CC09" w14:textId="77777777" w:rsidR="00D6288B" w:rsidRPr="00985B75" w:rsidRDefault="00D6288B" w:rsidP="007709F6">
            <w:pPr>
              <w:pStyle w:val="Tabletext"/>
              <w:jc w:val="center"/>
            </w:pPr>
            <w:r w:rsidRPr="00985B75">
              <w:t>15 дБи</w:t>
            </w:r>
          </w:p>
        </w:tc>
      </w:tr>
      <w:tr w:rsidR="00D6288B" w:rsidRPr="00985B75" w14:paraId="0C49463B" w14:textId="77777777" w:rsidTr="007709F6">
        <w:trPr>
          <w:jc w:val="center"/>
        </w:trPr>
        <w:tc>
          <w:tcPr>
            <w:tcW w:w="5098" w:type="dxa"/>
            <w:vAlign w:val="center"/>
          </w:tcPr>
          <w:p w14:paraId="1666EFC1" w14:textId="0D182961" w:rsidR="00D6288B" w:rsidRPr="00985B75" w:rsidRDefault="00AA0657" w:rsidP="007709F6">
            <w:pPr>
              <w:pStyle w:val="Tabletext"/>
            </w:pPr>
            <w:r w:rsidRPr="00985B75">
              <w:t>э.и.и.м.</w:t>
            </w:r>
            <w:r w:rsidR="00D6288B" w:rsidRPr="00985B75">
              <w:t xml:space="preserve"> БС на сектор</w:t>
            </w:r>
          </w:p>
        </w:tc>
        <w:tc>
          <w:tcPr>
            <w:tcW w:w="2835" w:type="dxa"/>
            <w:vAlign w:val="center"/>
          </w:tcPr>
          <w:p w14:paraId="06086CF9" w14:textId="77777777" w:rsidR="00D6288B" w:rsidRPr="00985B75" w:rsidRDefault="00D6288B" w:rsidP="007709F6">
            <w:pPr>
              <w:pStyle w:val="Tabletext"/>
              <w:jc w:val="center"/>
            </w:pPr>
            <w:r w:rsidRPr="00985B75">
              <w:t>58 дБм</w:t>
            </w:r>
          </w:p>
        </w:tc>
      </w:tr>
      <w:tr w:rsidR="00D6288B" w:rsidRPr="00985B75" w14:paraId="48958460" w14:textId="77777777" w:rsidTr="007709F6">
        <w:trPr>
          <w:jc w:val="center"/>
        </w:trPr>
        <w:tc>
          <w:tcPr>
            <w:tcW w:w="5098" w:type="dxa"/>
            <w:vAlign w:val="center"/>
          </w:tcPr>
          <w:p w14:paraId="7217FAA1" w14:textId="77777777" w:rsidR="00D6288B" w:rsidRPr="00985B75" w:rsidRDefault="00D6288B" w:rsidP="007709F6">
            <w:pPr>
              <w:pStyle w:val="Tabletext"/>
            </w:pPr>
            <w:r w:rsidRPr="00985B75">
              <w:t>Средний коэффициент активности БС</w:t>
            </w:r>
          </w:p>
        </w:tc>
        <w:tc>
          <w:tcPr>
            <w:tcW w:w="2835" w:type="dxa"/>
            <w:vAlign w:val="center"/>
          </w:tcPr>
          <w:p w14:paraId="1CF6F158" w14:textId="77777777" w:rsidR="00D6288B" w:rsidRPr="00985B75" w:rsidRDefault="00D6288B" w:rsidP="007709F6">
            <w:pPr>
              <w:pStyle w:val="Tabletext"/>
              <w:jc w:val="center"/>
            </w:pPr>
            <w:r w:rsidRPr="00985B75">
              <w:t>50%</w:t>
            </w:r>
          </w:p>
        </w:tc>
      </w:tr>
      <w:tr w:rsidR="00D6288B" w:rsidRPr="00985B75" w14:paraId="7432D3C2" w14:textId="77777777" w:rsidTr="007709F6">
        <w:trPr>
          <w:jc w:val="center"/>
        </w:trPr>
        <w:tc>
          <w:tcPr>
            <w:tcW w:w="5098" w:type="dxa"/>
            <w:vAlign w:val="center"/>
          </w:tcPr>
          <w:p w14:paraId="2B0434B0" w14:textId="34409A82" w:rsidR="00D6288B" w:rsidRPr="00985B75" w:rsidRDefault="00D6288B" w:rsidP="007709F6">
            <w:pPr>
              <w:pStyle w:val="Tabletext"/>
            </w:pPr>
            <w:r w:rsidRPr="00985B75">
              <w:t xml:space="preserve">Средняя </w:t>
            </w:r>
            <w:r w:rsidR="00AA0657" w:rsidRPr="00985B75">
              <w:t>э.и.и.м.</w:t>
            </w:r>
            <w:r w:rsidRPr="00985B75">
              <w:t xml:space="preserve"> БС с учетом коэффициента активности</w:t>
            </w:r>
          </w:p>
        </w:tc>
        <w:tc>
          <w:tcPr>
            <w:tcW w:w="2835" w:type="dxa"/>
            <w:vAlign w:val="center"/>
          </w:tcPr>
          <w:p w14:paraId="5B66074C" w14:textId="77777777" w:rsidR="00D6288B" w:rsidRPr="00985B75" w:rsidRDefault="00D6288B" w:rsidP="007709F6">
            <w:pPr>
              <w:pStyle w:val="Tabletext"/>
              <w:jc w:val="center"/>
            </w:pPr>
            <w:r w:rsidRPr="00985B75">
              <w:t>55 дБм</w:t>
            </w:r>
          </w:p>
        </w:tc>
      </w:tr>
      <w:tr w:rsidR="00D6288B" w:rsidRPr="00985B75" w14:paraId="54942C55" w14:textId="77777777" w:rsidTr="007709F6">
        <w:trPr>
          <w:jc w:val="center"/>
        </w:trPr>
        <w:tc>
          <w:tcPr>
            <w:tcW w:w="5098" w:type="dxa"/>
            <w:vAlign w:val="center"/>
          </w:tcPr>
          <w:p w14:paraId="5CF2C1EB" w14:textId="77777777" w:rsidR="00D6288B" w:rsidRPr="00985B75" w:rsidRDefault="00D6288B" w:rsidP="007709F6">
            <w:pPr>
              <w:pStyle w:val="Tabletext"/>
            </w:pPr>
            <w:r w:rsidRPr="00985B75">
              <w:t>Коэффициент шума БС</w:t>
            </w:r>
          </w:p>
        </w:tc>
        <w:tc>
          <w:tcPr>
            <w:tcW w:w="2835" w:type="dxa"/>
            <w:vAlign w:val="center"/>
          </w:tcPr>
          <w:p w14:paraId="68064BBB" w14:textId="77777777" w:rsidR="00D6288B" w:rsidRPr="00985B75" w:rsidRDefault="00D6288B" w:rsidP="007709F6">
            <w:pPr>
              <w:pStyle w:val="Tabletext"/>
              <w:jc w:val="center"/>
            </w:pPr>
            <w:r w:rsidRPr="00985B75">
              <w:t>5 дБ</w:t>
            </w:r>
          </w:p>
        </w:tc>
      </w:tr>
      <w:tr w:rsidR="00D6288B" w:rsidRPr="00985B75" w14:paraId="2F433A2B" w14:textId="77777777" w:rsidTr="007709F6">
        <w:trPr>
          <w:jc w:val="center"/>
        </w:trPr>
        <w:tc>
          <w:tcPr>
            <w:tcW w:w="5098" w:type="dxa"/>
            <w:vAlign w:val="center"/>
          </w:tcPr>
          <w:p w14:paraId="5375AC31" w14:textId="77777777" w:rsidR="00D6288B" w:rsidRPr="00985B75" w:rsidRDefault="00D6288B" w:rsidP="007709F6">
            <w:pPr>
              <w:pStyle w:val="Tabletext"/>
            </w:pPr>
            <w:r w:rsidRPr="00985B75">
              <w:t>Процент АТ внутри помещений</w:t>
            </w:r>
          </w:p>
        </w:tc>
        <w:tc>
          <w:tcPr>
            <w:tcW w:w="2835" w:type="dxa"/>
            <w:vAlign w:val="center"/>
          </w:tcPr>
          <w:p w14:paraId="645BC28B" w14:textId="77777777" w:rsidR="00D6288B" w:rsidRPr="00985B75" w:rsidRDefault="00D6288B" w:rsidP="007709F6">
            <w:pPr>
              <w:pStyle w:val="Tabletext"/>
              <w:jc w:val="center"/>
            </w:pPr>
            <w:r w:rsidRPr="00985B75">
              <w:t>70%</w:t>
            </w:r>
          </w:p>
        </w:tc>
      </w:tr>
      <w:tr w:rsidR="00D6288B" w:rsidRPr="00985B75" w14:paraId="11D4C58B" w14:textId="77777777" w:rsidTr="007709F6">
        <w:trPr>
          <w:jc w:val="center"/>
        </w:trPr>
        <w:tc>
          <w:tcPr>
            <w:tcW w:w="5098" w:type="dxa"/>
            <w:vAlign w:val="center"/>
          </w:tcPr>
          <w:p w14:paraId="411B5E22" w14:textId="77777777" w:rsidR="00D6288B" w:rsidRPr="00985B75" w:rsidRDefault="00D6288B" w:rsidP="007709F6">
            <w:pPr>
              <w:pStyle w:val="Tabletext"/>
            </w:pPr>
            <w:r w:rsidRPr="00985B75">
              <w:t>Средние потери при проникновении сигнала в здание для АТ внутри помещений</w:t>
            </w:r>
          </w:p>
        </w:tc>
        <w:tc>
          <w:tcPr>
            <w:tcW w:w="2835" w:type="dxa"/>
            <w:vAlign w:val="center"/>
          </w:tcPr>
          <w:p w14:paraId="51F72860" w14:textId="77777777" w:rsidR="00D6288B" w:rsidRPr="00985B75" w:rsidRDefault="00D6288B" w:rsidP="007709F6">
            <w:pPr>
              <w:pStyle w:val="Tabletext"/>
              <w:jc w:val="center"/>
            </w:pPr>
            <w:r w:rsidRPr="00985B75">
              <w:t>20 дБ</w:t>
            </w:r>
          </w:p>
        </w:tc>
      </w:tr>
      <w:tr w:rsidR="00D6288B" w:rsidRPr="00985B75" w14:paraId="44207D68" w14:textId="77777777" w:rsidTr="007709F6">
        <w:trPr>
          <w:jc w:val="center"/>
        </w:trPr>
        <w:tc>
          <w:tcPr>
            <w:tcW w:w="5098" w:type="dxa"/>
            <w:vAlign w:val="center"/>
          </w:tcPr>
          <w:p w14:paraId="2AAB10BB" w14:textId="77777777" w:rsidR="00D6288B" w:rsidRPr="00985B75" w:rsidRDefault="00D6288B" w:rsidP="007709F6">
            <w:pPr>
              <w:pStyle w:val="Tabletext"/>
            </w:pPr>
            <w:r w:rsidRPr="00985B75">
              <w:t xml:space="preserve">Максимальная выходная мощность АТ </w:t>
            </w:r>
          </w:p>
        </w:tc>
        <w:tc>
          <w:tcPr>
            <w:tcW w:w="2835" w:type="dxa"/>
            <w:vAlign w:val="center"/>
          </w:tcPr>
          <w:p w14:paraId="7FADA85A" w14:textId="77777777" w:rsidR="00D6288B" w:rsidRPr="00985B75" w:rsidRDefault="00D6288B" w:rsidP="007709F6">
            <w:pPr>
              <w:pStyle w:val="Tabletext"/>
              <w:jc w:val="center"/>
            </w:pPr>
            <w:r w:rsidRPr="00985B75">
              <w:t>23 дБм</w:t>
            </w:r>
          </w:p>
        </w:tc>
      </w:tr>
      <w:tr w:rsidR="00D6288B" w:rsidRPr="00985B75" w14:paraId="08AC99B6" w14:textId="77777777" w:rsidTr="007709F6">
        <w:trPr>
          <w:jc w:val="center"/>
        </w:trPr>
        <w:tc>
          <w:tcPr>
            <w:tcW w:w="5098" w:type="dxa"/>
            <w:vAlign w:val="center"/>
          </w:tcPr>
          <w:p w14:paraId="2D77CA3C" w14:textId="77777777" w:rsidR="00D6288B" w:rsidRPr="00985B75" w:rsidRDefault="00D6288B" w:rsidP="007709F6">
            <w:pPr>
              <w:pStyle w:val="Tabletext"/>
            </w:pPr>
            <w:r w:rsidRPr="00985B75">
              <w:t>Средняя выходная мощность АТ с учетом контроля мощности</w:t>
            </w:r>
          </w:p>
        </w:tc>
        <w:tc>
          <w:tcPr>
            <w:tcW w:w="2835" w:type="dxa"/>
            <w:vAlign w:val="center"/>
          </w:tcPr>
          <w:p w14:paraId="67963643" w14:textId="77777777" w:rsidR="00D6288B" w:rsidRPr="00985B75" w:rsidRDefault="00D6288B" w:rsidP="007709F6">
            <w:pPr>
              <w:pStyle w:val="Tabletext"/>
              <w:jc w:val="center"/>
            </w:pPr>
            <w:r w:rsidRPr="00985B75">
              <w:t>–9 дБм</w:t>
            </w:r>
          </w:p>
        </w:tc>
      </w:tr>
      <w:tr w:rsidR="00D6288B" w:rsidRPr="00985B75" w14:paraId="46C4162B" w14:textId="77777777" w:rsidTr="007709F6">
        <w:trPr>
          <w:jc w:val="center"/>
        </w:trPr>
        <w:tc>
          <w:tcPr>
            <w:tcW w:w="5098" w:type="dxa"/>
            <w:vAlign w:val="center"/>
          </w:tcPr>
          <w:p w14:paraId="609187C6" w14:textId="77777777" w:rsidR="00D6288B" w:rsidRPr="00985B75" w:rsidRDefault="00D6288B" w:rsidP="007709F6">
            <w:pPr>
              <w:pStyle w:val="Tabletext"/>
            </w:pPr>
            <w:r w:rsidRPr="00985B75">
              <w:t>Коэффициент шума АТ</w:t>
            </w:r>
          </w:p>
        </w:tc>
        <w:tc>
          <w:tcPr>
            <w:tcW w:w="2835" w:type="dxa"/>
            <w:vAlign w:val="center"/>
          </w:tcPr>
          <w:p w14:paraId="4A129AA9" w14:textId="77777777" w:rsidR="00D6288B" w:rsidRPr="00985B75" w:rsidRDefault="00D6288B" w:rsidP="007709F6">
            <w:pPr>
              <w:pStyle w:val="Tabletext"/>
              <w:jc w:val="center"/>
            </w:pPr>
            <w:r w:rsidRPr="00985B75">
              <w:t>12 дБ</w:t>
            </w:r>
          </w:p>
        </w:tc>
      </w:tr>
      <w:tr w:rsidR="00D6288B" w:rsidRPr="00985B75" w14:paraId="6FCACF3C" w14:textId="77777777" w:rsidTr="007709F6">
        <w:trPr>
          <w:jc w:val="center"/>
        </w:trPr>
        <w:tc>
          <w:tcPr>
            <w:tcW w:w="5098" w:type="dxa"/>
          </w:tcPr>
          <w:p w14:paraId="6B93421D" w14:textId="77777777" w:rsidR="00D6288B" w:rsidRPr="00985B75" w:rsidRDefault="00D6288B" w:rsidP="007709F6">
            <w:pPr>
              <w:pStyle w:val="Tabletext"/>
            </w:pPr>
            <w:r w:rsidRPr="00985B75">
              <w:t>Коэффициент усиления АТ</w:t>
            </w:r>
          </w:p>
        </w:tc>
        <w:tc>
          <w:tcPr>
            <w:tcW w:w="2835" w:type="dxa"/>
            <w:vAlign w:val="center"/>
          </w:tcPr>
          <w:p w14:paraId="0B5C5237" w14:textId="77777777" w:rsidR="00D6288B" w:rsidRPr="00985B75" w:rsidRDefault="00D6288B" w:rsidP="007709F6">
            <w:pPr>
              <w:pStyle w:val="Tabletext"/>
              <w:jc w:val="center"/>
            </w:pPr>
            <w:r w:rsidRPr="00985B75">
              <w:t>–3 дБи</w:t>
            </w:r>
          </w:p>
        </w:tc>
      </w:tr>
      <w:tr w:rsidR="00D6288B" w:rsidRPr="00985B75" w14:paraId="4BBDC228" w14:textId="77777777" w:rsidTr="007709F6">
        <w:trPr>
          <w:jc w:val="center"/>
        </w:trPr>
        <w:tc>
          <w:tcPr>
            <w:tcW w:w="5098" w:type="dxa"/>
          </w:tcPr>
          <w:p w14:paraId="527D2708" w14:textId="77777777" w:rsidR="00D6288B" w:rsidRPr="00985B75" w:rsidRDefault="00D6288B" w:rsidP="007709F6">
            <w:pPr>
              <w:pStyle w:val="Tabletext"/>
            </w:pPr>
            <w:r w:rsidRPr="00985B75">
              <w:t>Потери в теле абонента</w:t>
            </w:r>
          </w:p>
        </w:tc>
        <w:tc>
          <w:tcPr>
            <w:tcW w:w="2835" w:type="dxa"/>
            <w:vAlign w:val="center"/>
          </w:tcPr>
          <w:p w14:paraId="264F5006" w14:textId="77777777" w:rsidR="00D6288B" w:rsidRPr="00985B75" w:rsidRDefault="00D6288B" w:rsidP="007709F6">
            <w:pPr>
              <w:pStyle w:val="Tabletext"/>
              <w:jc w:val="center"/>
            </w:pPr>
            <w:r w:rsidRPr="00985B75">
              <w:t>4 дБ</w:t>
            </w:r>
          </w:p>
        </w:tc>
      </w:tr>
    </w:tbl>
    <w:p w14:paraId="10E41EB4" w14:textId="5E61D1AB" w:rsidR="007709F6" w:rsidRPr="00985B75" w:rsidRDefault="00D6288B" w:rsidP="007709F6">
      <w:pPr>
        <w:pStyle w:val="TableNo"/>
        <w:rPr>
          <w:lang w:eastAsia="ru-RU"/>
        </w:rPr>
      </w:pPr>
      <w:r w:rsidRPr="00985B75">
        <w:rPr>
          <w:lang w:eastAsia="ru-RU"/>
        </w:rPr>
        <w:t xml:space="preserve">Таблица </w:t>
      </w:r>
      <w:r w:rsidR="00B6539A" w:rsidRPr="00985B75">
        <w:rPr>
          <w:lang w:eastAsia="ru-RU"/>
        </w:rPr>
        <w:t>3</w:t>
      </w:r>
    </w:p>
    <w:p w14:paraId="0C490C08" w14:textId="1A7A9B69" w:rsidR="00D6288B" w:rsidRPr="00985B75" w:rsidRDefault="00D6288B" w:rsidP="000D7201">
      <w:pPr>
        <w:pStyle w:val="Tabletitle"/>
        <w:rPr>
          <w:lang w:eastAsia="ru-RU"/>
        </w:rPr>
      </w:pPr>
      <w:r w:rsidRPr="00985B75">
        <w:rPr>
          <w:lang w:eastAsia="ru-RU"/>
        </w:rPr>
        <w:t>Характеристики IMT-2000 для полос частот ниже 1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2846"/>
      </w:tblGrid>
      <w:tr w:rsidR="00D6288B" w:rsidRPr="00985B75" w14:paraId="3758DBF1" w14:textId="77777777" w:rsidTr="000D7201">
        <w:trPr>
          <w:tblHeader/>
          <w:jc w:val="center"/>
        </w:trPr>
        <w:tc>
          <w:tcPr>
            <w:tcW w:w="5098" w:type="dxa"/>
            <w:vAlign w:val="center"/>
            <w:hideMark/>
          </w:tcPr>
          <w:p w14:paraId="695F3E2F" w14:textId="77777777" w:rsidR="00D6288B" w:rsidRPr="00985B75" w:rsidRDefault="00D6288B" w:rsidP="000D7201">
            <w:pPr>
              <w:pStyle w:val="Tablehead"/>
              <w:rPr>
                <w:lang w:val="ru-RU"/>
              </w:rPr>
            </w:pPr>
            <w:r w:rsidRPr="00985B75">
              <w:rPr>
                <w:lang w:val="ru-RU"/>
              </w:rPr>
              <w:t>Параметр</w:t>
            </w:r>
          </w:p>
        </w:tc>
        <w:tc>
          <w:tcPr>
            <w:tcW w:w="2846" w:type="dxa"/>
            <w:vAlign w:val="center"/>
            <w:hideMark/>
          </w:tcPr>
          <w:p w14:paraId="05E18285" w14:textId="77777777" w:rsidR="00D6288B" w:rsidRPr="00985B75" w:rsidRDefault="00D6288B" w:rsidP="000D7201">
            <w:pPr>
              <w:pStyle w:val="Tablehead"/>
              <w:rPr>
                <w:lang w:val="ru-RU"/>
              </w:rPr>
            </w:pPr>
            <w:r w:rsidRPr="00985B75">
              <w:rPr>
                <w:lang w:val="ru-RU"/>
              </w:rPr>
              <w:t>Значение</w:t>
            </w:r>
          </w:p>
        </w:tc>
      </w:tr>
      <w:tr w:rsidR="00D6288B" w:rsidRPr="00985B75" w14:paraId="0989BEF9" w14:textId="77777777" w:rsidTr="007709F6">
        <w:trPr>
          <w:jc w:val="center"/>
        </w:trPr>
        <w:tc>
          <w:tcPr>
            <w:tcW w:w="5098" w:type="dxa"/>
            <w:vAlign w:val="center"/>
          </w:tcPr>
          <w:p w14:paraId="66FA8C28" w14:textId="77777777" w:rsidR="00D6288B" w:rsidRPr="00985B75" w:rsidRDefault="00D6288B" w:rsidP="000D7201">
            <w:pPr>
              <w:pStyle w:val="Tabletext"/>
            </w:pPr>
            <w:r w:rsidRPr="00985B75">
              <w:t>Радиус соты</w:t>
            </w:r>
          </w:p>
        </w:tc>
        <w:tc>
          <w:tcPr>
            <w:tcW w:w="2846" w:type="dxa"/>
            <w:vAlign w:val="center"/>
          </w:tcPr>
          <w:p w14:paraId="34DFD20B" w14:textId="77777777" w:rsidR="00D6288B" w:rsidRPr="00985B75" w:rsidRDefault="00D6288B" w:rsidP="000D7201">
            <w:pPr>
              <w:pStyle w:val="Tabletext"/>
              <w:jc w:val="center"/>
            </w:pPr>
            <w:r w:rsidRPr="00985B75">
              <w:t>2 км</w:t>
            </w:r>
          </w:p>
        </w:tc>
      </w:tr>
      <w:tr w:rsidR="00D6288B" w:rsidRPr="00985B75" w14:paraId="30B5EF61" w14:textId="77777777" w:rsidTr="007709F6">
        <w:trPr>
          <w:jc w:val="center"/>
        </w:trPr>
        <w:tc>
          <w:tcPr>
            <w:tcW w:w="5098" w:type="dxa"/>
            <w:vAlign w:val="center"/>
          </w:tcPr>
          <w:p w14:paraId="04701B2C" w14:textId="77777777" w:rsidR="00D6288B" w:rsidRPr="00985B75" w:rsidRDefault="00D6288B" w:rsidP="000D7201">
            <w:pPr>
              <w:pStyle w:val="Tabletext"/>
            </w:pPr>
            <w:r w:rsidRPr="00985B75">
              <w:t>Высота подвеса антенны</w:t>
            </w:r>
          </w:p>
        </w:tc>
        <w:tc>
          <w:tcPr>
            <w:tcW w:w="2846" w:type="dxa"/>
            <w:vAlign w:val="center"/>
          </w:tcPr>
          <w:p w14:paraId="5BCF09C0" w14:textId="77777777" w:rsidR="00D6288B" w:rsidRPr="00985B75" w:rsidRDefault="00D6288B" w:rsidP="000D7201">
            <w:pPr>
              <w:pStyle w:val="Tabletext"/>
              <w:jc w:val="center"/>
            </w:pPr>
            <w:r w:rsidRPr="00985B75">
              <w:t>30 м</w:t>
            </w:r>
          </w:p>
        </w:tc>
      </w:tr>
      <w:tr w:rsidR="00D6288B" w:rsidRPr="00985B75" w14:paraId="3BB2C7C0" w14:textId="77777777" w:rsidTr="007709F6">
        <w:trPr>
          <w:jc w:val="center"/>
        </w:trPr>
        <w:tc>
          <w:tcPr>
            <w:tcW w:w="5098" w:type="dxa"/>
            <w:vAlign w:val="center"/>
          </w:tcPr>
          <w:p w14:paraId="4EAD33E7" w14:textId="77777777" w:rsidR="00D6288B" w:rsidRPr="00985B75" w:rsidRDefault="00D6288B" w:rsidP="000D7201">
            <w:pPr>
              <w:pStyle w:val="Tabletext"/>
            </w:pPr>
            <w:r w:rsidRPr="00985B75">
              <w:t>БС ниже уровня застройки</w:t>
            </w:r>
          </w:p>
        </w:tc>
        <w:tc>
          <w:tcPr>
            <w:tcW w:w="2846" w:type="dxa"/>
            <w:vAlign w:val="center"/>
          </w:tcPr>
          <w:p w14:paraId="65AD12B0" w14:textId="77777777" w:rsidR="00D6288B" w:rsidRPr="00985B75" w:rsidRDefault="00D6288B" w:rsidP="000D7201">
            <w:pPr>
              <w:pStyle w:val="Tabletext"/>
              <w:jc w:val="center"/>
            </w:pPr>
            <w:r w:rsidRPr="00985B75">
              <w:t>30%</w:t>
            </w:r>
          </w:p>
        </w:tc>
      </w:tr>
      <w:tr w:rsidR="00D6288B" w:rsidRPr="00985B75" w14:paraId="0970213D" w14:textId="77777777" w:rsidTr="007709F6">
        <w:trPr>
          <w:jc w:val="center"/>
        </w:trPr>
        <w:tc>
          <w:tcPr>
            <w:tcW w:w="5098" w:type="dxa"/>
            <w:vAlign w:val="center"/>
          </w:tcPr>
          <w:p w14:paraId="54A5D41C" w14:textId="77777777" w:rsidR="00D6288B" w:rsidRPr="00985B75" w:rsidRDefault="00D6288B" w:rsidP="000D7201">
            <w:pPr>
              <w:pStyle w:val="Tabletext"/>
            </w:pPr>
            <w:r w:rsidRPr="00985B75">
              <w:t>Количество секторов</w:t>
            </w:r>
          </w:p>
        </w:tc>
        <w:tc>
          <w:tcPr>
            <w:tcW w:w="2846" w:type="dxa"/>
          </w:tcPr>
          <w:p w14:paraId="78C71B52" w14:textId="77777777" w:rsidR="00D6288B" w:rsidRPr="00985B75" w:rsidRDefault="00D6288B" w:rsidP="000D7201">
            <w:pPr>
              <w:pStyle w:val="Tabletext"/>
              <w:jc w:val="center"/>
            </w:pPr>
            <w:r w:rsidRPr="00985B75">
              <w:t>3 сектора</w:t>
            </w:r>
          </w:p>
        </w:tc>
      </w:tr>
      <w:tr w:rsidR="00D6288B" w:rsidRPr="00985B75" w14:paraId="734F08C1" w14:textId="77777777" w:rsidTr="007709F6">
        <w:trPr>
          <w:jc w:val="center"/>
        </w:trPr>
        <w:tc>
          <w:tcPr>
            <w:tcW w:w="5098" w:type="dxa"/>
            <w:vAlign w:val="center"/>
          </w:tcPr>
          <w:p w14:paraId="2DB7CBCC" w14:textId="77777777" w:rsidR="00D6288B" w:rsidRPr="00985B75" w:rsidRDefault="00D6288B" w:rsidP="000D7201">
            <w:pPr>
              <w:pStyle w:val="Tabletext"/>
            </w:pPr>
            <w:r w:rsidRPr="00985B75">
              <w:t>Наклон антенны БС</w:t>
            </w:r>
          </w:p>
        </w:tc>
        <w:tc>
          <w:tcPr>
            <w:tcW w:w="2846" w:type="dxa"/>
          </w:tcPr>
          <w:p w14:paraId="7F121225" w14:textId="77777777" w:rsidR="00D6288B" w:rsidRPr="00985B75" w:rsidRDefault="00D6288B" w:rsidP="000D7201">
            <w:pPr>
              <w:pStyle w:val="Tabletext"/>
              <w:jc w:val="center"/>
            </w:pPr>
            <w:r w:rsidRPr="00985B75">
              <w:t>3°</w:t>
            </w:r>
          </w:p>
        </w:tc>
      </w:tr>
      <w:tr w:rsidR="00D6288B" w:rsidRPr="00985B75" w14:paraId="29A3F6B6" w14:textId="77777777" w:rsidTr="007709F6">
        <w:trPr>
          <w:jc w:val="center"/>
        </w:trPr>
        <w:tc>
          <w:tcPr>
            <w:tcW w:w="5098" w:type="dxa"/>
            <w:vAlign w:val="center"/>
          </w:tcPr>
          <w:p w14:paraId="3A0FC2EF" w14:textId="77777777" w:rsidR="00D6288B" w:rsidRPr="00985B75" w:rsidRDefault="00D6288B" w:rsidP="000D7201">
            <w:pPr>
              <w:pStyle w:val="Tabletext"/>
            </w:pPr>
            <w:r w:rsidRPr="00985B75">
              <w:t>Ширина канала</w:t>
            </w:r>
          </w:p>
        </w:tc>
        <w:tc>
          <w:tcPr>
            <w:tcW w:w="2846" w:type="dxa"/>
          </w:tcPr>
          <w:p w14:paraId="09B6172E" w14:textId="7F9E7FC1" w:rsidR="00D6288B" w:rsidRPr="00985B75" w:rsidRDefault="00D6288B" w:rsidP="000D7201">
            <w:pPr>
              <w:pStyle w:val="Tabletext"/>
              <w:jc w:val="center"/>
            </w:pPr>
            <w:r w:rsidRPr="00985B75">
              <w:t>3</w:t>
            </w:r>
            <w:r w:rsidR="000D7201" w:rsidRPr="00985B75">
              <w:t>,</w:t>
            </w:r>
            <w:r w:rsidRPr="00985B75">
              <w:t>84 МГц</w:t>
            </w:r>
          </w:p>
        </w:tc>
      </w:tr>
      <w:tr w:rsidR="00D6288B" w:rsidRPr="00985B75" w14:paraId="07F13512" w14:textId="77777777" w:rsidTr="007709F6">
        <w:trPr>
          <w:jc w:val="center"/>
        </w:trPr>
        <w:tc>
          <w:tcPr>
            <w:tcW w:w="5098" w:type="dxa"/>
            <w:vAlign w:val="center"/>
          </w:tcPr>
          <w:p w14:paraId="123C6409" w14:textId="77777777" w:rsidR="00D6288B" w:rsidRPr="00985B75" w:rsidRDefault="00D6288B" w:rsidP="000D7201">
            <w:pPr>
              <w:pStyle w:val="Tabletext"/>
            </w:pPr>
            <w:r w:rsidRPr="00985B75">
              <w:t>Потери в фидере</w:t>
            </w:r>
          </w:p>
        </w:tc>
        <w:tc>
          <w:tcPr>
            <w:tcW w:w="2846" w:type="dxa"/>
          </w:tcPr>
          <w:p w14:paraId="31D65E6C" w14:textId="77777777" w:rsidR="00D6288B" w:rsidRPr="00985B75" w:rsidRDefault="00D6288B" w:rsidP="000D7201">
            <w:pPr>
              <w:pStyle w:val="Tabletext"/>
              <w:jc w:val="center"/>
            </w:pPr>
            <w:r w:rsidRPr="00985B75">
              <w:t>3 дБ</w:t>
            </w:r>
          </w:p>
        </w:tc>
      </w:tr>
      <w:tr w:rsidR="00D6288B" w:rsidRPr="00985B75" w14:paraId="232C0F32" w14:textId="77777777" w:rsidTr="007709F6">
        <w:trPr>
          <w:jc w:val="center"/>
        </w:trPr>
        <w:tc>
          <w:tcPr>
            <w:tcW w:w="5098" w:type="dxa"/>
            <w:vAlign w:val="center"/>
          </w:tcPr>
          <w:p w14:paraId="4B8DB33A" w14:textId="77777777" w:rsidR="00D6288B" w:rsidRPr="00985B75" w:rsidRDefault="00D6288B" w:rsidP="000D7201">
            <w:pPr>
              <w:pStyle w:val="Tabletext"/>
            </w:pPr>
            <w:r w:rsidRPr="00985B75">
              <w:t>Выходная мощность БС</w:t>
            </w:r>
          </w:p>
        </w:tc>
        <w:tc>
          <w:tcPr>
            <w:tcW w:w="2846" w:type="dxa"/>
            <w:vAlign w:val="center"/>
          </w:tcPr>
          <w:p w14:paraId="1621A10C" w14:textId="77777777" w:rsidR="00D6288B" w:rsidRPr="00985B75" w:rsidRDefault="00D6288B" w:rsidP="000D7201">
            <w:pPr>
              <w:pStyle w:val="Tabletext"/>
              <w:jc w:val="center"/>
            </w:pPr>
            <w:r w:rsidRPr="00985B75">
              <w:t>43 дБм</w:t>
            </w:r>
          </w:p>
        </w:tc>
      </w:tr>
      <w:tr w:rsidR="00D6288B" w:rsidRPr="00985B75" w14:paraId="77FB1D9B" w14:textId="77777777" w:rsidTr="007709F6">
        <w:trPr>
          <w:jc w:val="center"/>
        </w:trPr>
        <w:tc>
          <w:tcPr>
            <w:tcW w:w="5098" w:type="dxa"/>
            <w:vAlign w:val="center"/>
          </w:tcPr>
          <w:p w14:paraId="6C4FAFBA" w14:textId="77777777" w:rsidR="00D6288B" w:rsidRPr="00985B75" w:rsidRDefault="00D6288B" w:rsidP="000D7201">
            <w:pPr>
              <w:pStyle w:val="Tabletext"/>
            </w:pPr>
            <w:r w:rsidRPr="00985B75">
              <w:t>Коэффициент усиления антенны БС</w:t>
            </w:r>
          </w:p>
        </w:tc>
        <w:tc>
          <w:tcPr>
            <w:tcW w:w="2846" w:type="dxa"/>
            <w:vAlign w:val="center"/>
          </w:tcPr>
          <w:p w14:paraId="4815661C" w14:textId="77777777" w:rsidR="00D6288B" w:rsidRPr="00985B75" w:rsidRDefault="00D6288B" w:rsidP="000D7201">
            <w:pPr>
              <w:pStyle w:val="Tabletext"/>
              <w:jc w:val="center"/>
            </w:pPr>
            <w:r w:rsidRPr="00985B75">
              <w:t>15 дБи</w:t>
            </w:r>
          </w:p>
        </w:tc>
      </w:tr>
      <w:tr w:rsidR="00D6288B" w:rsidRPr="00985B75" w14:paraId="0D34DF36" w14:textId="77777777" w:rsidTr="007709F6">
        <w:trPr>
          <w:jc w:val="center"/>
        </w:trPr>
        <w:tc>
          <w:tcPr>
            <w:tcW w:w="5098" w:type="dxa"/>
            <w:vAlign w:val="center"/>
          </w:tcPr>
          <w:p w14:paraId="77ABB08D" w14:textId="5DB24D0F" w:rsidR="00D6288B" w:rsidRPr="00985B75" w:rsidRDefault="00AA0657" w:rsidP="000D7201">
            <w:pPr>
              <w:pStyle w:val="Tabletext"/>
            </w:pPr>
            <w:r w:rsidRPr="00985B75">
              <w:t>э.и.и.м.</w:t>
            </w:r>
            <w:r w:rsidR="00D6288B" w:rsidRPr="00985B75">
              <w:t xml:space="preserve"> БС на сектор</w:t>
            </w:r>
          </w:p>
        </w:tc>
        <w:tc>
          <w:tcPr>
            <w:tcW w:w="2846" w:type="dxa"/>
            <w:vAlign w:val="center"/>
          </w:tcPr>
          <w:p w14:paraId="10A10B22" w14:textId="77777777" w:rsidR="00D6288B" w:rsidRPr="00985B75" w:rsidRDefault="00D6288B" w:rsidP="000D7201">
            <w:pPr>
              <w:pStyle w:val="Tabletext"/>
              <w:jc w:val="center"/>
            </w:pPr>
            <w:r w:rsidRPr="00985B75">
              <w:t>55 дБм</w:t>
            </w:r>
          </w:p>
        </w:tc>
      </w:tr>
      <w:tr w:rsidR="00D6288B" w:rsidRPr="00985B75" w14:paraId="747C08E4" w14:textId="77777777" w:rsidTr="007709F6">
        <w:trPr>
          <w:jc w:val="center"/>
        </w:trPr>
        <w:tc>
          <w:tcPr>
            <w:tcW w:w="5098" w:type="dxa"/>
          </w:tcPr>
          <w:p w14:paraId="4063D583" w14:textId="77777777" w:rsidR="00D6288B" w:rsidRPr="00985B75" w:rsidRDefault="00D6288B" w:rsidP="000D7201">
            <w:pPr>
              <w:pStyle w:val="Tabletext"/>
            </w:pPr>
            <w:r w:rsidRPr="00985B75">
              <w:t>Коэффициент шума БС</w:t>
            </w:r>
          </w:p>
        </w:tc>
        <w:tc>
          <w:tcPr>
            <w:tcW w:w="2846" w:type="dxa"/>
            <w:vAlign w:val="center"/>
          </w:tcPr>
          <w:p w14:paraId="5102D396" w14:textId="77777777" w:rsidR="00D6288B" w:rsidRPr="00985B75" w:rsidRDefault="00D6288B" w:rsidP="000D7201">
            <w:pPr>
              <w:pStyle w:val="Tabletext"/>
              <w:jc w:val="center"/>
            </w:pPr>
            <w:r w:rsidRPr="00985B75">
              <w:t>5 дБ</w:t>
            </w:r>
          </w:p>
        </w:tc>
      </w:tr>
      <w:tr w:rsidR="00D6288B" w:rsidRPr="00985B75" w14:paraId="70FA20D4" w14:textId="77777777" w:rsidTr="007709F6">
        <w:trPr>
          <w:jc w:val="center"/>
        </w:trPr>
        <w:tc>
          <w:tcPr>
            <w:tcW w:w="5098" w:type="dxa"/>
          </w:tcPr>
          <w:p w14:paraId="556E0624" w14:textId="77777777" w:rsidR="00D6288B" w:rsidRPr="00985B75" w:rsidRDefault="00D6288B" w:rsidP="000D7201">
            <w:pPr>
              <w:pStyle w:val="Tabletext"/>
            </w:pPr>
            <w:r w:rsidRPr="00985B75">
              <w:t>Средний коэффициент активности БС</w:t>
            </w:r>
          </w:p>
        </w:tc>
        <w:tc>
          <w:tcPr>
            <w:tcW w:w="2846" w:type="dxa"/>
            <w:vAlign w:val="center"/>
          </w:tcPr>
          <w:p w14:paraId="78EE81E5" w14:textId="77777777" w:rsidR="00D6288B" w:rsidRPr="00985B75" w:rsidRDefault="00D6288B" w:rsidP="000D7201">
            <w:pPr>
              <w:pStyle w:val="Tabletext"/>
              <w:jc w:val="center"/>
            </w:pPr>
            <w:r w:rsidRPr="00985B75">
              <w:t>50%</w:t>
            </w:r>
          </w:p>
        </w:tc>
      </w:tr>
      <w:tr w:rsidR="00D6288B" w:rsidRPr="00985B75" w14:paraId="00290A87" w14:textId="77777777" w:rsidTr="007709F6">
        <w:trPr>
          <w:jc w:val="center"/>
        </w:trPr>
        <w:tc>
          <w:tcPr>
            <w:tcW w:w="5098" w:type="dxa"/>
          </w:tcPr>
          <w:p w14:paraId="46CA61EC" w14:textId="54832E28" w:rsidR="00D6288B" w:rsidRPr="00985B75" w:rsidRDefault="00D6288B" w:rsidP="000D7201">
            <w:pPr>
              <w:pStyle w:val="Tabletext"/>
            </w:pPr>
            <w:r w:rsidRPr="00985B75">
              <w:t xml:space="preserve">Средняя </w:t>
            </w:r>
            <w:r w:rsidR="00AA0657" w:rsidRPr="00985B75">
              <w:t>э.и.и.м.</w:t>
            </w:r>
            <w:r w:rsidRPr="00985B75">
              <w:t xml:space="preserve"> БС с учетом коэффициента активности</w:t>
            </w:r>
          </w:p>
        </w:tc>
        <w:tc>
          <w:tcPr>
            <w:tcW w:w="2846" w:type="dxa"/>
            <w:vAlign w:val="center"/>
          </w:tcPr>
          <w:p w14:paraId="5D1B6CC8" w14:textId="77777777" w:rsidR="00D6288B" w:rsidRPr="00985B75" w:rsidRDefault="00D6288B" w:rsidP="000D7201">
            <w:pPr>
              <w:pStyle w:val="Tabletext"/>
              <w:jc w:val="center"/>
            </w:pPr>
            <w:r w:rsidRPr="00985B75">
              <w:t>52 дБм</w:t>
            </w:r>
          </w:p>
        </w:tc>
      </w:tr>
      <w:tr w:rsidR="00D6288B" w:rsidRPr="00985B75" w14:paraId="222E2FB9" w14:textId="77777777" w:rsidTr="007709F6">
        <w:trPr>
          <w:jc w:val="center"/>
        </w:trPr>
        <w:tc>
          <w:tcPr>
            <w:tcW w:w="5098" w:type="dxa"/>
          </w:tcPr>
          <w:p w14:paraId="418596AA" w14:textId="77777777" w:rsidR="00D6288B" w:rsidRPr="00985B75" w:rsidRDefault="00D6288B" w:rsidP="000D7201">
            <w:pPr>
              <w:pStyle w:val="Tabletext"/>
            </w:pPr>
            <w:r w:rsidRPr="00985B75">
              <w:t>Пороговое Eb/Nt для БС (голос)</w:t>
            </w:r>
          </w:p>
        </w:tc>
        <w:tc>
          <w:tcPr>
            <w:tcW w:w="2846" w:type="dxa"/>
            <w:vAlign w:val="center"/>
          </w:tcPr>
          <w:p w14:paraId="3CF1C563" w14:textId="2A5F8A73" w:rsidR="00D6288B" w:rsidRPr="00985B75" w:rsidRDefault="00D6288B" w:rsidP="000D7201">
            <w:pPr>
              <w:pStyle w:val="Tabletext"/>
              <w:jc w:val="center"/>
            </w:pPr>
            <w:r w:rsidRPr="00985B75">
              <w:t>7</w:t>
            </w:r>
            <w:r w:rsidR="000D7201" w:rsidRPr="00985B75">
              <w:t>,</w:t>
            </w:r>
            <w:r w:rsidRPr="00985B75">
              <w:t>9 дБ</w:t>
            </w:r>
          </w:p>
        </w:tc>
      </w:tr>
      <w:tr w:rsidR="00D6288B" w:rsidRPr="00985B75" w14:paraId="45880165" w14:textId="77777777" w:rsidTr="007709F6">
        <w:trPr>
          <w:jc w:val="center"/>
        </w:trPr>
        <w:tc>
          <w:tcPr>
            <w:tcW w:w="5098" w:type="dxa"/>
          </w:tcPr>
          <w:p w14:paraId="60E98DFE" w14:textId="77777777" w:rsidR="00D6288B" w:rsidRPr="00985B75" w:rsidRDefault="00D6288B" w:rsidP="000D7201">
            <w:pPr>
              <w:pStyle w:val="Tabletext"/>
            </w:pPr>
            <w:r w:rsidRPr="00985B75">
              <w:t>Селективность по соседнему каналу БС</w:t>
            </w:r>
          </w:p>
        </w:tc>
        <w:tc>
          <w:tcPr>
            <w:tcW w:w="2846" w:type="dxa"/>
            <w:vAlign w:val="center"/>
          </w:tcPr>
          <w:p w14:paraId="7AF9358B" w14:textId="77777777" w:rsidR="00D6288B" w:rsidRPr="00985B75" w:rsidRDefault="00D6288B" w:rsidP="000D7201">
            <w:pPr>
              <w:pStyle w:val="Tabletext"/>
              <w:jc w:val="center"/>
            </w:pPr>
            <w:r w:rsidRPr="00985B75">
              <w:t>46 дБ</w:t>
            </w:r>
          </w:p>
        </w:tc>
      </w:tr>
      <w:tr w:rsidR="00D6288B" w:rsidRPr="00985B75" w14:paraId="4B899925" w14:textId="77777777" w:rsidTr="007709F6">
        <w:trPr>
          <w:jc w:val="center"/>
        </w:trPr>
        <w:tc>
          <w:tcPr>
            <w:tcW w:w="5098" w:type="dxa"/>
          </w:tcPr>
          <w:p w14:paraId="0DAA48C0" w14:textId="77777777" w:rsidR="00D6288B" w:rsidRPr="00985B75" w:rsidRDefault="00D6288B" w:rsidP="000D7201">
            <w:pPr>
              <w:pStyle w:val="Tabletext"/>
            </w:pPr>
            <w:r w:rsidRPr="00985B75">
              <w:t>Высота подвеса АТ</w:t>
            </w:r>
          </w:p>
        </w:tc>
        <w:tc>
          <w:tcPr>
            <w:tcW w:w="2846" w:type="dxa"/>
          </w:tcPr>
          <w:p w14:paraId="58B5A50C" w14:textId="2B5E3064" w:rsidR="00D6288B" w:rsidRPr="00985B75" w:rsidRDefault="00D6288B" w:rsidP="000D7201">
            <w:pPr>
              <w:pStyle w:val="Tabletext"/>
              <w:jc w:val="center"/>
            </w:pPr>
            <w:r w:rsidRPr="00985B75">
              <w:t>1</w:t>
            </w:r>
            <w:r w:rsidR="000D7201" w:rsidRPr="00985B75">
              <w:t>,</w:t>
            </w:r>
            <w:r w:rsidRPr="00985B75">
              <w:t>5 м</w:t>
            </w:r>
          </w:p>
        </w:tc>
      </w:tr>
      <w:tr w:rsidR="00D6288B" w:rsidRPr="00985B75" w14:paraId="26C62CF2" w14:textId="77777777" w:rsidTr="007709F6">
        <w:trPr>
          <w:jc w:val="center"/>
        </w:trPr>
        <w:tc>
          <w:tcPr>
            <w:tcW w:w="5098" w:type="dxa"/>
          </w:tcPr>
          <w:p w14:paraId="78C50DD5" w14:textId="77777777" w:rsidR="00D6288B" w:rsidRPr="00985B75" w:rsidRDefault="00D6288B" w:rsidP="000D7201">
            <w:pPr>
              <w:pStyle w:val="Tabletext"/>
            </w:pPr>
            <w:r w:rsidRPr="00985B75">
              <w:t>Процент АТ внутри помещений</w:t>
            </w:r>
          </w:p>
        </w:tc>
        <w:tc>
          <w:tcPr>
            <w:tcW w:w="2846" w:type="dxa"/>
            <w:vAlign w:val="center"/>
          </w:tcPr>
          <w:p w14:paraId="3AB0AC13" w14:textId="77777777" w:rsidR="00D6288B" w:rsidRPr="00985B75" w:rsidRDefault="00D6288B" w:rsidP="000D7201">
            <w:pPr>
              <w:pStyle w:val="Tabletext"/>
              <w:jc w:val="center"/>
            </w:pPr>
            <w:r w:rsidRPr="00985B75">
              <w:t>70%</w:t>
            </w:r>
          </w:p>
        </w:tc>
      </w:tr>
      <w:tr w:rsidR="00D6288B" w:rsidRPr="00985B75" w14:paraId="0C031073" w14:textId="77777777" w:rsidTr="007709F6">
        <w:trPr>
          <w:jc w:val="center"/>
        </w:trPr>
        <w:tc>
          <w:tcPr>
            <w:tcW w:w="5098" w:type="dxa"/>
          </w:tcPr>
          <w:p w14:paraId="1BB703CD" w14:textId="77777777" w:rsidR="00D6288B" w:rsidRPr="00985B75" w:rsidRDefault="00D6288B" w:rsidP="000D7201">
            <w:pPr>
              <w:pStyle w:val="Tabletext"/>
            </w:pPr>
            <w:r w:rsidRPr="00985B75">
              <w:lastRenderedPageBreak/>
              <w:t>Средние потери при проникновении сигнала в здание для АТ внутри помещений</w:t>
            </w:r>
          </w:p>
        </w:tc>
        <w:tc>
          <w:tcPr>
            <w:tcW w:w="2846" w:type="dxa"/>
            <w:vAlign w:val="center"/>
          </w:tcPr>
          <w:p w14:paraId="571998AD" w14:textId="77777777" w:rsidR="00D6288B" w:rsidRPr="00985B75" w:rsidRDefault="00D6288B" w:rsidP="000D7201">
            <w:pPr>
              <w:pStyle w:val="Tabletext"/>
              <w:jc w:val="center"/>
            </w:pPr>
            <w:r w:rsidRPr="00985B75">
              <w:t>20 дБ</w:t>
            </w:r>
          </w:p>
        </w:tc>
      </w:tr>
      <w:tr w:rsidR="00D6288B" w:rsidRPr="00985B75" w14:paraId="21EBF53F" w14:textId="77777777" w:rsidTr="007709F6">
        <w:trPr>
          <w:jc w:val="center"/>
        </w:trPr>
        <w:tc>
          <w:tcPr>
            <w:tcW w:w="5098" w:type="dxa"/>
            <w:vAlign w:val="center"/>
          </w:tcPr>
          <w:p w14:paraId="6C9AB8F5" w14:textId="77777777" w:rsidR="00D6288B" w:rsidRPr="00985B75" w:rsidRDefault="00D6288B" w:rsidP="000D7201">
            <w:pPr>
              <w:pStyle w:val="Tabletext"/>
            </w:pPr>
            <w:r w:rsidRPr="00985B75">
              <w:t xml:space="preserve">Максимальная выходная мощность АТ </w:t>
            </w:r>
          </w:p>
        </w:tc>
        <w:tc>
          <w:tcPr>
            <w:tcW w:w="2846" w:type="dxa"/>
            <w:vAlign w:val="center"/>
          </w:tcPr>
          <w:p w14:paraId="06B67D27" w14:textId="77777777" w:rsidR="00D6288B" w:rsidRPr="00985B75" w:rsidRDefault="00D6288B" w:rsidP="000D7201">
            <w:pPr>
              <w:pStyle w:val="Tabletext"/>
              <w:jc w:val="center"/>
            </w:pPr>
            <w:r w:rsidRPr="00985B75">
              <w:t>24 дБм</w:t>
            </w:r>
          </w:p>
        </w:tc>
      </w:tr>
      <w:tr w:rsidR="00D6288B" w:rsidRPr="00985B75" w14:paraId="514B6C85" w14:textId="77777777" w:rsidTr="007709F6">
        <w:trPr>
          <w:jc w:val="center"/>
        </w:trPr>
        <w:tc>
          <w:tcPr>
            <w:tcW w:w="5098" w:type="dxa"/>
            <w:vAlign w:val="center"/>
          </w:tcPr>
          <w:p w14:paraId="742C2E93" w14:textId="77777777" w:rsidR="00D6288B" w:rsidRPr="00985B75" w:rsidRDefault="00D6288B" w:rsidP="000D7201">
            <w:pPr>
              <w:pStyle w:val="Tabletext"/>
            </w:pPr>
            <w:r w:rsidRPr="00985B75">
              <w:t>Средняя выходная мощность АТ с учетом контроля мощности</w:t>
            </w:r>
          </w:p>
        </w:tc>
        <w:tc>
          <w:tcPr>
            <w:tcW w:w="2846" w:type="dxa"/>
          </w:tcPr>
          <w:p w14:paraId="5E03C28C" w14:textId="77777777" w:rsidR="00D6288B" w:rsidRPr="00985B75" w:rsidRDefault="00D6288B" w:rsidP="000D7201">
            <w:pPr>
              <w:pStyle w:val="Tabletext"/>
              <w:jc w:val="center"/>
            </w:pPr>
            <w:r w:rsidRPr="00985B75">
              <w:t>–9 дБм</w:t>
            </w:r>
          </w:p>
        </w:tc>
      </w:tr>
      <w:tr w:rsidR="00D6288B" w:rsidRPr="00985B75" w14:paraId="244F4DCD" w14:textId="77777777" w:rsidTr="007709F6">
        <w:trPr>
          <w:jc w:val="center"/>
        </w:trPr>
        <w:tc>
          <w:tcPr>
            <w:tcW w:w="5098" w:type="dxa"/>
          </w:tcPr>
          <w:p w14:paraId="558F073A" w14:textId="77777777" w:rsidR="00D6288B" w:rsidRPr="00985B75" w:rsidRDefault="00D6288B" w:rsidP="000D7201">
            <w:pPr>
              <w:pStyle w:val="Tabletext"/>
            </w:pPr>
            <w:r w:rsidRPr="00985B75">
              <w:t>Коэффициент шума АТ</w:t>
            </w:r>
          </w:p>
        </w:tc>
        <w:tc>
          <w:tcPr>
            <w:tcW w:w="2846" w:type="dxa"/>
          </w:tcPr>
          <w:p w14:paraId="6B151EE6" w14:textId="77777777" w:rsidR="00D6288B" w:rsidRPr="00985B75" w:rsidRDefault="00D6288B" w:rsidP="000D7201">
            <w:pPr>
              <w:pStyle w:val="Tabletext"/>
              <w:jc w:val="center"/>
            </w:pPr>
            <w:r w:rsidRPr="00985B75">
              <w:t>12 дБ</w:t>
            </w:r>
          </w:p>
        </w:tc>
      </w:tr>
      <w:tr w:rsidR="00D6288B" w:rsidRPr="00985B75" w14:paraId="09EDB8FC" w14:textId="77777777" w:rsidTr="007709F6">
        <w:trPr>
          <w:jc w:val="center"/>
        </w:trPr>
        <w:tc>
          <w:tcPr>
            <w:tcW w:w="5098" w:type="dxa"/>
          </w:tcPr>
          <w:p w14:paraId="116868D9" w14:textId="77777777" w:rsidR="00D6288B" w:rsidRPr="00985B75" w:rsidRDefault="00D6288B" w:rsidP="000D7201">
            <w:pPr>
              <w:pStyle w:val="Tabletext"/>
            </w:pPr>
            <w:r w:rsidRPr="00985B75">
              <w:t>Коэффициент усиления АТ</w:t>
            </w:r>
          </w:p>
        </w:tc>
        <w:tc>
          <w:tcPr>
            <w:tcW w:w="2846" w:type="dxa"/>
          </w:tcPr>
          <w:p w14:paraId="6D8B0939" w14:textId="77777777" w:rsidR="00D6288B" w:rsidRPr="00985B75" w:rsidRDefault="00D6288B" w:rsidP="000D7201">
            <w:pPr>
              <w:pStyle w:val="Tabletext"/>
              <w:jc w:val="center"/>
            </w:pPr>
            <w:r w:rsidRPr="00985B75">
              <w:t>–3 дБи</w:t>
            </w:r>
          </w:p>
        </w:tc>
      </w:tr>
      <w:tr w:rsidR="00D6288B" w:rsidRPr="00985B75" w14:paraId="1859DEFF" w14:textId="77777777" w:rsidTr="007709F6">
        <w:trPr>
          <w:jc w:val="center"/>
        </w:trPr>
        <w:tc>
          <w:tcPr>
            <w:tcW w:w="5098" w:type="dxa"/>
          </w:tcPr>
          <w:p w14:paraId="7FDE56F6" w14:textId="77777777" w:rsidR="00D6288B" w:rsidRPr="00985B75" w:rsidRDefault="00D6288B" w:rsidP="000D7201">
            <w:pPr>
              <w:pStyle w:val="Tabletext"/>
            </w:pPr>
            <w:r w:rsidRPr="00985B75">
              <w:t>Потери в теле абонента</w:t>
            </w:r>
          </w:p>
        </w:tc>
        <w:tc>
          <w:tcPr>
            <w:tcW w:w="2846" w:type="dxa"/>
          </w:tcPr>
          <w:p w14:paraId="0FBB1D25" w14:textId="77777777" w:rsidR="00D6288B" w:rsidRPr="00985B75" w:rsidRDefault="00D6288B" w:rsidP="000D7201">
            <w:pPr>
              <w:pStyle w:val="Tabletext"/>
              <w:jc w:val="center"/>
            </w:pPr>
            <w:r w:rsidRPr="00985B75">
              <w:t>4 дБ</w:t>
            </w:r>
          </w:p>
        </w:tc>
      </w:tr>
      <w:tr w:rsidR="00D6288B" w:rsidRPr="00985B75" w14:paraId="369F39A5" w14:textId="77777777" w:rsidTr="007709F6">
        <w:trPr>
          <w:jc w:val="center"/>
        </w:trPr>
        <w:tc>
          <w:tcPr>
            <w:tcW w:w="5098" w:type="dxa"/>
          </w:tcPr>
          <w:p w14:paraId="4ACCAC36" w14:textId="77777777" w:rsidR="00D6288B" w:rsidRPr="00985B75" w:rsidRDefault="00D6288B" w:rsidP="000D7201">
            <w:pPr>
              <w:pStyle w:val="Tabletext"/>
            </w:pPr>
            <w:r w:rsidRPr="00985B75">
              <w:t>Пороговое Eb/Nt для АТ (голос)</w:t>
            </w:r>
          </w:p>
        </w:tc>
        <w:tc>
          <w:tcPr>
            <w:tcW w:w="2846" w:type="dxa"/>
          </w:tcPr>
          <w:p w14:paraId="28F769B6" w14:textId="6AFA668E" w:rsidR="00D6288B" w:rsidRPr="00985B75" w:rsidRDefault="00D6288B" w:rsidP="000D7201">
            <w:pPr>
              <w:pStyle w:val="Tabletext"/>
              <w:jc w:val="center"/>
            </w:pPr>
            <w:r w:rsidRPr="00985B75">
              <w:t>6</w:t>
            </w:r>
            <w:r w:rsidR="000D7201" w:rsidRPr="00985B75">
              <w:t>,</w:t>
            </w:r>
            <w:r w:rsidRPr="00985B75">
              <w:t>1 дБ</w:t>
            </w:r>
          </w:p>
        </w:tc>
      </w:tr>
      <w:tr w:rsidR="00D6288B" w:rsidRPr="00985B75" w14:paraId="3514ADC5" w14:textId="77777777" w:rsidTr="007709F6">
        <w:trPr>
          <w:jc w:val="center"/>
        </w:trPr>
        <w:tc>
          <w:tcPr>
            <w:tcW w:w="5098" w:type="dxa"/>
          </w:tcPr>
          <w:p w14:paraId="15733035" w14:textId="77777777" w:rsidR="00D6288B" w:rsidRPr="00985B75" w:rsidRDefault="00D6288B" w:rsidP="000D7201">
            <w:pPr>
              <w:pStyle w:val="Tabletext"/>
            </w:pPr>
            <w:r w:rsidRPr="00985B75">
              <w:t>Селективность по соседнему каналу АТ</w:t>
            </w:r>
          </w:p>
        </w:tc>
        <w:tc>
          <w:tcPr>
            <w:tcW w:w="2846" w:type="dxa"/>
            <w:vAlign w:val="center"/>
          </w:tcPr>
          <w:p w14:paraId="7F0D1CBE" w14:textId="77777777" w:rsidR="00D6288B" w:rsidRPr="00985B75" w:rsidRDefault="00D6288B" w:rsidP="000D7201">
            <w:pPr>
              <w:pStyle w:val="Tabletext"/>
              <w:jc w:val="center"/>
            </w:pPr>
            <w:r w:rsidRPr="00985B75">
              <w:t>33 дБ</w:t>
            </w:r>
          </w:p>
        </w:tc>
      </w:tr>
    </w:tbl>
    <w:p w14:paraId="77777A49" w14:textId="46472B23" w:rsidR="000D7201" w:rsidRPr="00985B75" w:rsidRDefault="000D7201" w:rsidP="000D7201">
      <w:pPr>
        <w:pStyle w:val="FigureNo"/>
        <w:rPr>
          <w:lang w:eastAsia="ru-RU"/>
        </w:rPr>
      </w:pPr>
      <w:r w:rsidRPr="00985B75">
        <w:rPr>
          <w:lang w:eastAsia="ru-RU"/>
        </w:rPr>
        <w:t xml:space="preserve">Рисунок </w:t>
      </w:r>
      <w:r w:rsidR="002F050D" w:rsidRPr="00985B75">
        <w:rPr>
          <w:lang w:eastAsia="ru-RU"/>
        </w:rPr>
        <w:t>6</w:t>
      </w:r>
    </w:p>
    <w:p w14:paraId="2CCF04FB" w14:textId="0508AB3D" w:rsidR="000D7201" w:rsidRPr="00985B75" w:rsidRDefault="000D7201" w:rsidP="000D7201">
      <w:pPr>
        <w:pStyle w:val="Figuretitle"/>
        <w:rPr>
          <w:lang w:eastAsia="ru-RU"/>
        </w:rPr>
      </w:pPr>
      <w:r w:rsidRPr="00985B75">
        <w:rPr>
          <w:lang w:eastAsia="ru-RU"/>
        </w:rPr>
        <w:t>Диаграмма направленности антенны БС IMT-2000 и IMT-Advanced (a) диаграмма направленности антенны в азимутальной плоскости (b) диаграмма направленности антенны в угломестной плоскости</w:t>
      </w:r>
    </w:p>
    <w:tbl>
      <w:tblPr>
        <w:tblStyle w:val="TableGrid"/>
        <w:tblW w:w="0" w:type="auto"/>
        <w:jc w:val="center"/>
        <w:tblLook w:val="04A0" w:firstRow="1" w:lastRow="0" w:firstColumn="1" w:lastColumn="0" w:noHBand="0" w:noVBand="1"/>
      </w:tblPr>
      <w:tblGrid>
        <w:gridCol w:w="4502"/>
        <w:gridCol w:w="4502"/>
      </w:tblGrid>
      <w:tr w:rsidR="00D6288B" w:rsidRPr="00985B75" w14:paraId="6FD5C151" w14:textId="77777777" w:rsidTr="000D7201">
        <w:trPr>
          <w:jc w:val="center"/>
        </w:trPr>
        <w:tc>
          <w:tcPr>
            <w:tcW w:w="4502" w:type="dxa"/>
            <w:tcBorders>
              <w:top w:val="nil"/>
              <w:left w:val="nil"/>
              <w:bottom w:val="nil"/>
              <w:right w:val="nil"/>
            </w:tcBorders>
          </w:tcPr>
          <w:p w14:paraId="44AA20D2" w14:textId="77777777" w:rsidR="00D6288B" w:rsidRPr="00985B75" w:rsidRDefault="00D6288B" w:rsidP="00A957F7">
            <w:pPr>
              <w:jc w:val="center"/>
            </w:pPr>
            <w:r w:rsidRPr="00985B75">
              <w:rPr>
                <w:lang w:eastAsia="ru-RU"/>
              </w:rPr>
              <w:drawing>
                <wp:inline distT="0" distB="0" distL="0" distR="0" wp14:anchorId="7F7349C5" wp14:editId="04E1F8CA">
                  <wp:extent cx="2621280" cy="2269093"/>
                  <wp:effectExtent l="0" t="0" r="7620" b="0"/>
                  <wp:docPr id="12770" name="Рисунок 12770" descr="A graph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 name="Рисунок 12770" descr="A graph of a circle&#10;&#10;Description automatically generated"/>
                          <pic:cNvPicPr/>
                        </pic:nvPicPr>
                        <pic:blipFill>
                          <a:blip r:embed="rId17"/>
                          <a:stretch>
                            <a:fillRect/>
                          </a:stretch>
                        </pic:blipFill>
                        <pic:spPr>
                          <a:xfrm>
                            <a:off x="0" y="0"/>
                            <a:ext cx="2685899" cy="2325030"/>
                          </a:xfrm>
                          <a:prstGeom prst="rect">
                            <a:avLst/>
                          </a:prstGeom>
                        </pic:spPr>
                      </pic:pic>
                    </a:graphicData>
                  </a:graphic>
                </wp:inline>
              </w:drawing>
            </w:r>
          </w:p>
        </w:tc>
        <w:tc>
          <w:tcPr>
            <w:tcW w:w="4502" w:type="dxa"/>
            <w:tcBorders>
              <w:top w:val="nil"/>
              <w:left w:val="nil"/>
              <w:bottom w:val="nil"/>
              <w:right w:val="nil"/>
            </w:tcBorders>
          </w:tcPr>
          <w:p w14:paraId="4DB9E6BD" w14:textId="77777777" w:rsidR="00D6288B" w:rsidRPr="00985B75" w:rsidRDefault="00D6288B" w:rsidP="00A957F7">
            <w:pPr>
              <w:jc w:val="center"/>
            </w:pPr>
            <w:r w:rsidRPr="00985B75">
              <w:rPr>
                <w:lang w:eastAsia="ru-RU"/>
              </w:rPr>
              <w:drawing>
                <wp:inline distT="0" distB="0" distL="0" distR="0" wp14:anchorId="6C121859" wp14:editId="0D3D0CAA">
                  <wp:extent cx="2632010" cy="2278380"/>
                  <wp:effectExtent l="0" t="0" r="0" b="7620"/>
                  <wp:docPr id="12771" name="Рисунок 1277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 name="Рисунок 12771" descr="A screen shot of a graph&#10;&#10;Description automatically generated"/>
                          <pic:cNvPicPr/>
                        </pic:nvPicPr>
                        <pic:blipFill>
                          <a:blip r:embed="rId18"/>
                          <a:stretch>
                            <a:fillRect/>
                          </a:stretch>
                        </pic:blipFill>
                        <pic:spPr>
                          <a:xfrm>
                            <a:off x="0" y="0"/>
                            <a:ext cx="2681698" cy="2321392"/>
                          </a:xfrm>
                          <a:prstGeom prst="rect">
                            <a:avLst/>
                          </a:prstGeom>
                        </pic:spPr>
                      </pic:pic>
                    </a:graphicData>
                  </a:graphic>
                </wp:inline>
              </w:drawing>
            </w:r>
          </w:p>
        </w:tc>
      </w:tr>
      <w:tr w:rsidR="00D6288B" w:rsidRPr="00985B75" w14:paraId="62B1427F" w14:textId="77777777" w:rsidTr="000D7201">
        <w:trPr>
          <w:jc w:val="center"/>
        </w:trPr>
        <w:tc>
          <w:tcPr>
            <w:tcW w:w="4502" w:type="dxa"/>
            <w:tcBorders>
              <w:top w:val="nil"/>
              <w:left w:val="nil"/>
              <w:bottom w:val="nil"/>
              <w:right w:val="nil"/>
            </w:tcBorders>
          </w:tcPr>
          <w:p w14:paraId="76662666" w14:textId="77777777" w:rsidR="00D6288B" w:rsidRPr="00985B75" w:rsidRDefault="00D6288B" w:rsidP="00A957F7">
            <w:pPr>
              <w:jc w:val="center"/>
            </w:pPr>
            <w:r w:rsidRPr="00985B75">
              <w:t>(a)</w:t>
            </w:r>
          </w:p>
        </w:tc>
        <w:tc>
          <w:tcPr>
            <w:tcW w:w="4502" w:type="dxa"/>
            <w:tcBorders>
              <w:top w:val="nil"/>
              <w:left w:val="nil"/>
              <w:bottom w:val="nil"/>
              <w:right w:val="nil"/>
            </w:tcBorders>
          </w:tcPr>
          <w:p w14:paraId="47DC1F80" w14:textId="77777777" w:rsidR="00D6288B" w:rsidRPr="00985B75" w:rsidRDefault="00D6288B" w:rsidP="00A957F7">
            <w:pPr>
              <w:jc w:val="center"/>
            </w:pPr>
            <w:r w:rsidRPr="00985B75">
              <w:t>(b)</w:t>
            </w:r>
          </w:p>
        </w:tc>
      </w:tr>
    </w:tbl>
    <w:p w14:paraId="389F8C2F" w14:textId="77777777" w:rsidR="00D6288B" w:rsidRPr="00985B75" w:rsidRDefault="00D6288B" w:rsidP="000D7201">
      <w:pPr>
        <w:pStyle w:val="Headingb"/>
        <w:rPr>
          <w:lang w:val="ru-RU"/>
        </w:rPr>
      </w:pPr>
      <w:r w:rsidRPr="00985B75">
        <w:rPr>
          <w:lang w:val="ru-RU"/>
        </w:rPr>
        <w:t>Методика расчета ЭМС и результаты</w:t>
      </w:r>
    </w:p>
    <w:p w14:paraId="5BD1C1A9" w14:textId="77777777" w:rsidR="00D6288B" w:rsidRPr="00985B75" w:rsidRDefault="00D6288B" w:rsidP="000D7201">
      <w:pPr>
        <w:rPr>
          <w:lang w:eastAsia="ru-RU"/>
        </w:rPr>
      </w:pPr>
      <w:r w:rsidRPr="00985B75">
        <w:rPr>
          <w:lang w:eastAsia="ru-RU"/>
        </w:rPr>
        <w:t>В исследовании применялся метод Монте-Карло. Метод Монте-Карло является статистическим численным методом, который используется для моделирования случайных процессов и оценки вероятностных характеристик системы. Этот метод основан на генерации случайных выборок согласно заданным вероятностным распределениям.</w:t>
      </w:r>
    </w:p>
    <w:p w14:paraId="18FF6164" w14:textId="0E60F87B" w:rsidR="00D6288B" w:rsidRPr="00985B75" w:rsidRDefault="00D6288B" w:rsidP="000D7201">
      <w:pPr>
        <w:rPr>
          <w:lang w:eastAsia="ru-RU"/>
        </w:rPr>
      </w:pPr>
      <w:r w:rsidRPr="00985B75">
        <w:rPr>
          <w:lang w:eastAsia="ru-RU"/>
        </w:rPr>
        <w:t>При оценке помехового воздействия метод Монте-Карло может применяться для моделирования различных случайных параметров, таких как расположение источников помех, их мощность, направление диаграмм направленности антенн, дальность распространения сигналов и т.</w:t>
      </w:r>
      <w:r w:rsidR="000D7201" w:rsidRPr="00985B75">
        <w:rPr>
          <w:lang w:eastAsia="ru-RU"/>
        </w:rPr>
        <w:t> </w:t>
      </w:r>
      <w:r w:rsidRPr="00985B75">
        <w:rPr>
          <w:lang w:eastAsia="ru-RU"/>
        </w:rPr>
        <w:t>д. Затем производится множество случайных итераций, в каждой из которых параметры модели выбираются случайным образом согласно заданным вероятностным распределениям.</w:t>
      </w:r>
    </w:p>
    <w:p w14:paraId="1847E983" w14:textId="51B3736A" w:rsidR="00D6288B" w:rsidRPr="00985B75" w:rsidRDefault="00D6288B" w:rsidP="000D7201">
      <w:pPr>
        <w:rPr>
          <w:lang w:eastAsia="ru-RU"/>
        </w:rPr>
      </w:pPr>
      <w:r w:rsidRPr="00985B75">
        <w:rPr>
          <w:lang w:eastAsia="ru-RU"/>
        </w:rPr>
        <w:t>Для каждого испытания рассчитывается уровень помехового воздействия на интересующую систему. После выполнения большого числа итераций (в настоящем исследовани</w:t>
      </w:r>
      <w:r w:rsidR="00826674" w:rsidRPr="00985B75">
        <w:rPr>
          <w:lang w:eastAsia="ru-RU"/>
        </w:rPr>
        <w:t>и</w:t>
      </w:r>
      <w:r w:rsidRPr="00985B75">
        <w:rPr>
          <w:lang w:eastAsia="ru-RU"/>
        </w:rPr>
        <w:t xml:space="preserve"> было 50 000 итераций), полученные результаты средних значений, вероятностных распределений или других характеристик помогают оценить вероятности, статистические характеристики и поведение системы в условиях случайных воздействий.</w:t>
      </w:r>
    </w:p>
    <w:p w14:paraId="19D5F233" w14:textId="095294DD" w:rsidR="00D6288B" w:rsidRPr="00985B75" w:rsidRDefault="00D6288B" w:rsidP="000D7201">
      <w:pPr>
        <w:rPr>
          <w:lang w:eastAsia="ru-RU"/>
        </w:rPr>
      </w:pPr>
      <w:r w:rsidRPr="00985B75">
        <w:rPr>
          <w:lang w:eastAsia="ru-RU"/>
        </w:rPr>
        <w:t>Метод Монте-Карло позволяет получить более точные оценки, особенно в сложных системах, где аналитические методы могут быть затруднены из-за сложности математических выкладок или нелинейности уравнений. Рисунок</w:t>
      </w:r>
      <w:r w:rsidR="00C23E6E" w:rsidRPr="00985B75">
        <w:rPr>
          <w:lang w:eastAsia="ru-RU"/>
        </w:rPr>
        <w:t> </w:t>
      </w:r>
      <w:r w:rsidR="002F050D" w:rsidRPr="00985B75">
        <w:rPr>
          <w:lang w:eastAsia="ru-RU"/>
        </w:rPr>
        <w:t>7</w:t>
      </w:r>
      <w:r w:rsidRPr="00985B75">
        <w:rPr>
          <w:lang w:eastAsia="ru-RU"/>
        </w:rPr>
        <w:t xml:space="preserve"> демонстрирует пример моделирования помех от HIBS на сеть IMT.</w:t>
      </w:r>
    </w:p>
    <w:p w14:paraId="6764874B" w14:textId="6FDB9DA0" w:rsidR="001D4885" w:rsidRPr="00985B75" w:rsidRDefault="00D6288B" w:rsidP="001D4885">
      <w:pPr>
        <w:pStyle w:val="FigureNo"/>
        <w:rPr>
          <w:lang w:eastAsia="ru-RU"/>
        </w:rPr>
      </w:pPr>
      <w:r w:rsidRPr="00985B75">
        <w:rPr>
          <w:lang w:eastAsia="ru-RU"/>
        </w:rPr>
        <w:lastRenderedPageBreak/>
        <w:t xml:space="preserve">Рисунок </w:t>
      </w:r>
      <w:r w:rsidR="002F050D" w:rsidRPr="00985B75">
        <w:rPr>
          <w:lang w:eastAsia="ru-RU"/>
        </w:rPr>
        <w:t>7</w:t>
      </w:r>
    </w:p>
    <w:p w14:paraId="454202B4" w14:textId="262C6826" w:rsidR="00D6288B" w:rsidRPr="00985B75" w:rsidRDefault="00D6288B" w:rsidP="001D4885">
      <w:pPr>
        <w:pStyle w:val="Figuretitle"/>
        <w:rPr>
          <w:lang w:eastAsia="ru-RU"/>
        </w:rPr>
      </w:pPr>
      <w:r w:rsidRPr="00985B75">
        <w:rPr>
          <w:lang w:eastAsia="ru-RU"/>
        </w:rPr>
        <w:t>Пример моделирования помех от HIBS на сеть IMT</w:t>
      </w:r>
    </w:p>
    <w:p w14:paraId="106E80A5" w14:textId="69E463A4" w:rsidR="00D6288B" w:rsidRPr="00985B75" w:rsidRDefault="001D4885" w:rsidP="001D4885">
      <w:pPr>
        <w:jc w:val="center"/>
        <w:rPr>
          <w:sz w:val="28"/>
          <w:szCs w:val="28"/>
          <w:lang w:eastAsia="ru-RU"/>
        </w:rPr>
      </w:pPr>
      <w:r w:rsidRPr="00985B75">
        <w:rPr>
          <w:lang w:eastAsia="ru-RU"/>
        </w:rPr>
        <w:drawing>
          <wp:inline distT="0" distB="0" distL="0" distR="0" wp14:anchorId="79CF6F5A" wp14:editId="25EFDBAA">
            <wp:extent cx="4818937" cy="3665220"/>
            <wp:effectExtent l="0" t="0" r="1270" b="0"/>
            <wp:docPr id="3" name="Рисунок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A screen shot of a graph&#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8930" cy="3688033"/>
                    </a:xfrm>
                    <a:prstGeom prst="rect">
                      <a:avLst/>
                    </a:prstGeom>
                    <a:noFill/>
                  </pic:spPr>
                </pic:pic>
              </a:graphicData>
            </a:graphic>
          </wp:inline>
        </w:drawing>
      </w:r>
    </w:p>
    <w:p w14:paraId="7A49F7D4" w14:textId="77777777" w:rsidR="00D6288B" w:rsidRPr="00985B75" w:rsidRDefault="00D6288B" w:rsidP="001D4885">
      <w:pPr>
        <w:rPr>
          <w:lang w:eastAsia="ru-RU"/>
        </w:rPr>
      </w:pPr>
      <w:r w:rsidRPr="00985B75">
        <w:rPr>
          <w:lang w:eastAsia="ru-RU"/>
        </w:rPr>
        <w:t>Сети IMT, подверженные воздействию помех, включали в себя 19 трехсекторных сот с городским размещением.</w:t>
      </w:r>
    </w:p>
    <w:p w14:paraId="02B58192" w14:textId="77777777" w:rsidR="00D6288B" w:rsidRPr="00985B75" w:rsidRDefault="00D6288B" w:rsidP="001D4885">
      <w:pPr>
        <w:rPr>
          <w:lang w:eastAsia="ru-RU"/>
        </w:rPr>
      </w:pPr>
      <w:r w:rsidRPr="00985B75">
        <w:rPr>
          <w:lang w:eastAsia="ru-RU"/>
        </w:rPr>
        <w:t>Сеть HIBS представляла собой 1 платформу с 3 секторами для соты 1-го уровня и 7 секторами для соты 2-го уровня. При различных расстояниях между сетью IMT и HIBS были рассчитаны потери пропускной способности сетей IMT, представленные в виде таблицы с процентом потерь, а также в виде функций распределения позволяющие продемонстрировать снижение пропускной способности в графическом виде.</w:t>
      </w:r>
    </w:p>
    <w:p w14:paraId="083873C4" w14:textId="12826E82" w:rsidR="00D6288B" w:rsidRPr="00985B75" w:rsidRDefault="00D6288B" w:rsidP="001D4885">
      <w:r w:rsidRPr="00985B75">
        <w:t xml:space="preserve">В настоящем исследовании HIBS моделировалась в соответствии с параметрами из </w:t>
      </w:r>
      <w:r w:rsidR="004C1C7E" w:rsidRPr="00985B75">
        <w:t xml:space="preserve">Таблицы </w:t>
      </w:r>
      <w:r w:rsidRPr="00985B75">
        <w:t>1, однако выходная мощность была скорректирована таким образом, чтобы указанный предел плотности потока мощности на поверхности Земли (</w:t>
      </w:r>
      <w:r w:rsidR="001D4885" w:rsidRPr="00985B75">
        <w:t>−</w:t>
      </w:r>
      <w:r w:rsidRPr="00985B75">
        <w:t>114 дБ(Вт/(м</w:t>
      </w:r>
      <w:r w:rsidRPr="00985B75">
        <w:rPr>
          <w:vertAlign w:val="superscript"/>
        </w:rPr>
        <w:t>2</w:t>
      </w:r>
      <w:r w:rsidRPr="00985B75">
        <w:t> · МГц) не мог быть превышен даже в случае попадания рецептора помех в главный лепесток диаграммы направленности HIBS, для такого случае мощность БС HIBS составляет 23 дБм/20</w:t>
      </w:r>
      <w:r w:rsidR="001D4885" w:rsidRPr="00985B75">
        <w:t> </w:t>
      </w:r>
      <w:r w:rsidRPr="00985B75">
        <w:t xml:space="preserve">МГц. </w:t>
      </w:r>
    </w:p>
    <w:p w14:paraId="78BDE2BF" w14:textId="66D2DEA7" w:rsidR="00D6288B" w:rsidRPr="00985B75" w:rsidRDefault="00D6288B" w:rsidP="001D4885">
      <w:r w:rsidRPr="00985B75">
        <w:t xml:space="preserve">При выборе расстояний между надиром HIBS и сетью IMT-2000/IMT-Advanced, </w:t>
      </w:r>
      <w:r w:rsidRPr="00985B75">
        <w:rPr>
          <w:lang w:eastAsia="ru-RU"/>
        </w:rPr>
        <w:t xml:space="preserve">подверженной воздействию помех, </w:t>
      </w:r>
      <w:r w:rsidRPr="00985B75">
        <w:t>принималось во внимание, что радиус зоны обслуживания HIBS составляет 100</w:t>
      </w:r>
      <w:r w:rsidR="001D4885" w:rsidRPr="00985B75">
        <w:t> </w:t>
      </w:r>
      <w:r w:rsidRPr="00985B75">
        <w:t>км, соответственно точка надира HIBS не может быть ближе, чем 100 км к сети,</w:t>
      </w:r>
      <w:r w:rsidRPr="00985B75">
        <w:rPr>
          <w:lang w:eastAsia="ru-RU"/>
        </w:rPr>
        <w:t xml:space="preserve"> подверженной воздействию </w:t>
      </w:r>
      <w:r w:rsidRPr="00985B75">
        <w:t>помех и находящейся в соседней стране. Таким образом, помеховое воздействия на расстояниях менее 100 км не рассматривалось. Пороговый уровень снижения пропускной способности сетей IMT-2000 и IMT-Advanced составляет 5% в соответствии со спецификациями 3GPP.</w:t>
      </w:r>
    </w:p>
    <w:p w14:paraId="27B0A13B" w14:textId="77777777" w:rsidR="00D6288B" w:rsidRPr="00985B75" w:rsidRDefault="00D6288B" w:rsidP="001D4885">
      <w:pPr>
        <w:rPr>
          <w:lang w:eastAsia="ru-RU"/>
        </w:rPr>
      </w:pPr>
      <w:r w:rsidRPr="00985B75">
        <w:rPr>
          <w:lang w:eastAsia="ru-RU"/>
        </w:rPr>
        <w:t xml:space="preserve">Каждое исследование направлено на оценку потерь пропускной способности, которые основываются на расчете отношения сигнал/шум (SINR). Расчет SINR требует оценки полезного сигнала в сети IMT и помехового сигнала от HIBS. </w:t>
      </w:r>
    </w:p>
    <w:p w14:paraId="3E2615B2" w14:textId="77777777" w:rsidR="00D6288B" w:rsidRPr="00985B75" w:rsidRDefault="00D6288B" w:rsidP="005251DE">
      <w:pPr>
        <w:keepNext/>
        <w:rPr>
          <w:lang w:eastAsia="ru-RU"/>
        </w:rPr>
      </w:pPr>
      <w:r w:rsidRPr="00985B75">
        <w:rPr>
          <w:lang w:eastAsia="ru-RU"/>
        </w:rPr>
        <w:lastRenderedPageBreak/>
        <w:t>Полезный сигнал сети IMT вычислялся с использованием следующего выражения:</w:t>
      </w:r>
    </w:p>
    <w:p w14:paraId="12FE1077" w14:textId="3D113F4E" w:rsidR="00D6288B" w:rsidRPr="00985B75" w:rsidRDefault="005251DE" w:rsidP="005251DE">
      <w:pPr>
        <w:pStyle w:val="Equation"/>
        <w:keepNext/>
        <w:rPr>
          <w:szCs w:val="22"/>
        </w:rPr>
      </w:pPr>
      <w:r w:rsidRPr="00985B75">
        <w:tab/>
      </w:r>
      <w:r w:rsidRPr="00985B75">
        <w:tab/>
      </w:r>
      <w:r w:rsidRPr="00985B75">
        <w:rPr>
          <w:position w:val="-14"/>
        </w:rPr>
        <w:object w:dxaOrig="3140" w:dyaOrig="380" w14:anchorId="26A84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2pt;height:18.6pt" o:ole="">
            <v:imagedata r:id="rId20" o:title=""/>
          </v:shape>
          <o:OLEObject Type="Embed" ProgID="Equation.DSMT4" ShapeID="_x0000_i1025" DrawAspect="Content" ObjectID="_1761621097" r:id="rId21"/>
        </w:object>
      </w:r>
      <w:r w:rsidRPr="00985B75">
        <w:t>,</w:t>
      </w:r>
    </w:p>
    <w:p w14:paraId="37CA4ED1" w14:textId="77777777" w:rsidR="00D6288B" w:rsidRPr="00985B75" w:rsidRDefault="00D6288B" w:rsidP="005251DE">
      <w:pPr>
        <w:keepNext/>
      </w:pPr>
      <w:r w:rsidRPr="00985B75">
        <w:t>где:</w:t>
      </w:r>
    </w:p>
    <w:p w14:paraId="673E7A7F" w14:textId="77777777" w:rsidR="00D6288B" w:rsidRPr="00985B75" w:rsidRDefault="00D6288B" w:rsidP="001D4885">
      <w:pPr>
        <w:pStyle w:val="Equationlegend"/>
        <w:rPr>
          <w:rFonts w:eastAsia="SimSun"/>
        </w:rPr>
      </w:pPr>
      <w:bookmarkStart w:id="14" w:name="OLE_LINK59"/>
      <w:bookmarkStart w:id="15" w:name="OLE_LINK69"/>
      <w:r w:rsidRPr="00985B75">
        <w:rPr>
          <w:rFonts w:eastAsia="SimSun"/>
        </w:rPr>
        <w:tab/>
      </w:r>
      <w:bookmarkEnd w:id="14"/>
      <w:bookmarkEnd w:id="15"/>
      <w:r w:rsidRPr="00985B75">
        <w:rPr>
          <w:rFonts w:eastAsia="SimSun"/>
          <w:i/>
        </w:rPr>
        <w:t>P</w:t>
      </w:r>
      <w:r w:rsidRPr="00985B75">
        <w:rPr>
          <w:rFonts w:eastAsia="SimSun"/>
          <w:i/>
          <w:iCs/>
          <w:vertAlign w:val="subscript"/>
        </w:rPr>
        <w:t>IMT</w:t>
      </w:r>
      <w:r w:rsidRPr="00985B75">
        <w:rPr>
          <w:rFonts w:eastAsia="SimSun"/>
        </w:rPr>
        <w:t>:</w:t>
      </w:r>
      <w:r w:rsidRPr="00985B75">
        <w:rPr>
          <w:rFonts w:eastAsia="SimSun"/>
        </w:rPr>
        <w:tab/>
        <w:t>выходная мощность БС/АТ IMT, дБм;</w:t>
      </w:r>
    </w:p>
    <w:p w14:paraId="62EE3A6B" w14:textId="77777777" w:rsidR="00D6288B" w:rsidRPr="00985B75" w:rsidRDefault="00D6288B" w:rsidP="001D4885">
      <w:pPr>
        <w:pStyle w:val="Equationlegend"/>
        <w:rPr>
          <w:rFonts w:eastAsia="SimSun"/>
        </w:rPr>
      </w:pPr>
      <w:r w:rsidRPr="00985B75">
        <w:rPr>
          <w:rFonts w:eastAsia="SimSun"/>
        </w:rPr>
        <w:tab/>
      </w:r>
      <w:r w:rsidRPr="00985B75">
        <w:rPr>
          <w:rFonts w:eastAsia="SimSun"/>
          <w:i/>
        </w:rPr>
        <w:t>G</w:t>
      </w:r>
      <w:r w:rsidRPr="00985B75">
        <w:rPr>
          <w:rFonts w:eastAsia="SimSun"/>
          <w:i/>
          <w:iCs/>
          <w:vertAlign w:val="subscript"/>
        </w:rPr>
        <w:t>IMT</w:t>
      </w:r>
      <w:r w:rsidRPr="00985B75">
        <w:rPr>
          <w:rFonts w:eastAsia="SimSun"/>
        </w:rPr>
        <w:t>:</w:t>
      </w:r>
      <w:r w:rsidRPr="00985B75">
        <w:rPr>
          <w:rFonts w:eastAsia="SimSun"/>
        </w:rPr>
        <w:tab/>
        <w:t>коэффициент усиления передающей антенны БС/АТ IMT в направлении на приемник IMT, дБи;</w:t>
      </w:r>
    </w:p>
    <w:p w14:paraId="6844045E" w14:textId="77777777" w:rsidR="00D6288B" w:rsidRPr="00985B75" w:rsidRDefault="00D6288B" w:rsidP="001D4885">
      <w:pPr>
        <w:pStyle w:val="Equationlegend"/>
        <w:rPr>
          <w:rFonts w:eastAsia="SimSun"/>
        </w:rPr>
      </w:pPr>
      <w:r w:rsidRPr="00985B75">
        <w:rPr>
          <w:rFonts w:eastAsia="SimSun"/>
        </w:rPr>
        <w:tab/>
      </w:r>
      <w:r w:rsidRPr="00985B75">
        <w:rPr>
          <w:rFonts w:eastAsia="SimSun"/>
          <w:i/>
        </w:rPr>
        <w:t>L</w:t>
      </w:r>
      <w:r w:rsidRPr="00985B75">
        <w:rPr>
          <w:rFonts w:eastAsia="SimSun"/>
          <w:i/>
          <w:iCs/>
          <w:vertAlign w:val="subscript"/>
        </w:rPr>
        <w:t>p</w:t>
      </w:r>
      <w:r w:rsidRPr="00985B75">
        <w:rPr>
          <w:rFonts w:eastAsia="SimSun"/>
        </w:rPr>
        <w:t>:</w:t>
      </w:r>
      <w:r w:rsidRPr="00985B75">
        <w:rPr>
          <w:rFonts w:eastAsia="SimSun"/>
        </w:rPr>
        <w:tab/>
        <w:t>потери при распространении от передатчика БС/АТ до приемника IMT, дБ;</w:t>
      </w:r>
    </w:p>
    <w:p w14:paraId="146880C3" w14:textId="77777777" w:rsidR="00D6288B" w:rsidRPr="00985B75" w:rsidRDefault="00D6288B" w:rsidP="001D4885">
      <w:pPr>
        <w:pStyle w:val="Equationlegend"/>
        <w:rPr>
          <w:rFonts w:eastAsia="SimSun"/>
        </w:rPr>
      </w:pPr>
      <w:r w:rsidRPr="00985B75">
        <w:rPr>
          <w:rFonts w:eastAsia="SimSun"/>
        </w:rPr>
        <w:tab/>
      </w:r>
      <w:r w:rsidRPr="00985B75">
        <w:rPr>
          <w:rFonts w:eastAsia="SimSun"/>
          <w:i/>
        </w:rPr>
        <w:t>A</w:t>
      </w:r>
      <w:r w:rsidRPr="00985B75">
        <w:rPr>
          <w:rFonts w:eastAsia="SimSun"/>
          <w:i/>
          <w:iCs/>
          <w:vertAlign w:val="subscript"/>
        </w:rPr>
        <w:t>activity</w:t>
      </w:r>
      <w:r w:rsidRPr="00985B75">
        <w:rPr>
          <w:rFonts w:eastAsia="SimSun"/>
        </w:rPr>
        <w:t>:</w:t>
      </w:r>
      <w:r w:rsidRPr="00985B75">
        <w:rPr>
          <w:rFonts w:eastAsia="SimSun"/>
        </w:rPr>
        <w:tab/>
        <w:t>коэффициент активности, дБ.</w:t>
      </w:r>
    </w:p>
    <w:p w14:paraId="61FEAD88" w14:textId="77777777" w:rsidR="00D6288B" w:rsidRPr="00985B75" w:rsidRDefault="00D6288B" w:rsidP="009648E4">
      <w:pPr>
        <w:rPr>
          <w:lang w:eastAsia="ru-RU"/>
        </w:rPr>
      </w:pPr>
      <w:r w:rsidRPr="00985B75">
        <w:rPr>
          <w:lang w:eastAsia="ru-RU"/>
        </w:rPr>
        <w:t>Потери при распространении полезного сигнала были оценены с помощью расширенной модели HATA для городской среды.</w:t>
      </w:r>
    </w:p>
    <w:p w14:paraId="02542568" w14:textId="77777777" w:rsidR="00D6288B" w:rsidRPr="00985B75" w:rsidRDefault="00D6288B" w:rsidP="009648E4">
      <w:pPr>
        <w:rPr>
          <w:lang w:eastAsia="ru-RU"/>
        </w:rPr>
      </w:pPr>
      <w:r w:rsidRPr="00985B75">
        <w:rPr>
          <w:lang w:eastAsia="ru-RU"/>
        </w:rPr>
        <w:t>Затем уровень помех от HIBS на каждое приемное устройство IMT рассчитывался с использованием следующего выражения:</w:t>
      </w:r>
    </w:p>
    <w:p w14:paraId="712BC8F1" w14:textId="527F8E20" w:rsidR="00D6288B" w:rsidRPr="00985B75" w:rsidRDefault="009648E4" w:rsidP="009648E4">
      <w:pPr>
        <w:pStyle w:val="Equation"/>
      </w:pPr>
      <w:r w:rsidRPr="00985B75">
        <w:tab/>
      </w:r>
      <w:r w:rsidRPr="00985B75">
        <w:tab/>
      </w:r>
      <w:r w:rsidRPr="00985B75">
        <w:rPr>
          <w:position w:val="-14"/>
        </w:rPr>
        <w:object w:dxaOrig="4620" w:dyaOrig="380" w14:anchorId="505B9BEC">
          <v:shape id="_x0000_i1026" type="#_x0000_t75" style="width:231pt;height:18.6pt" o:ole="">
            <v:imagedata r:id="rId22" o:title=""/>
          </v:shape>
          <o:OLEObject Type="Embed" ProgID="Equation.DSMT4" ShapeID="_x0000_i1026" DrawAspect="Content" ObjectID="_1761621098" r:id="rId23"/>
        </w:object>
      </w:r>
      <w:r w:rsidRPr="00985B75">
        <w:t>,</w:t>
      </w:r>
    </w:p>
    <w:p w14:paraId="5BD42ECC" w14:textId="77777777" w:rsidR="00D6288B" w:rsidRPr="00985B75" w:rsidRDefault="00D6288B" w:rsidP="009648E4">
      <w:r w:rsidRPr="00985B75">
        <w:t>где:</w:t>
      </w:r>
    </w:p>
    <w:p w14:paraId="7614373A" w14:textId="77777777" w:rsidR="00D6288B" w:rsidRPr="00985B75" w:rsidRDefault="00D6288B" w:rsidP="009648E4">
      <w:pPr>
        <w:pStyle w:val="Equationlegend"/>
        <w:rPr>
          <w:rFonts w:eastAsia="SimSun"/>
        </w:rPr>
      </w:pPr>
      <w:r w:rsidRPr="00985B75">
        <w:rPr>
          <w:rFonts w:eastAsia="SimSun"/>
        </w:rPr>
        <w:tab/>
      </w:r>
      <w:r w:rsidRPr="00985B75">
        <w:rPr>
          <w:rFonts w:eastAsia="SimSun"/>
          <w:i/>
        </w:rPr>
        <w:t>P</w:t>
      </w:r>
      <w:r w:rsidRPr="00985B75">
        <w:rPr>
          <w:rFonts w:eastAsia="SimSun"/>
          <w:i/>
          <w:iCs/>
          <w:vertAlign w:val="subscript"/>
        </w:rPr>
        <w:t>HIBS</w:t>
      </w:r>
      <w:r w:rsidRPr="00985B75">
        <w:rPr>
          <w:rFonts w:eastAsia="SimSun"/>
        </w:rPr>
        <w:t>:</w:t>
      </w:r>
      <w:r w:rsidRPr="00985B75">
        <w:rPr>
          <w:rFonts w:eastAsia="SimSun"/>
        </w:rPr>
        <w:tab/>
        <w:t>выходная мощность HIBS, дБм;</w:t>
      </w:r>
    </w:p>
    <w:p w14:paraId="0097943A" w14:textId="77777777" w:rsidR="00D6288B" w:rsidRPr="00985B75" w:rsidRDefault="00D6288B" w:rsidP="009648E4">
      <w:pPr>
        <w:pStyle w:val="Equationlegend"/>
        <w:rPr>
          <w:rFonts w:eastAsia="SimSun"/>
        </w:rPr>
      </w:pPr>
      <w:r w:rsidRPr="00985B75">
        <w:rPr>
          <w:rFonts w:eastAsia="SimSun"/>
        </w:rPr>
        <w:tab/>
      </w:r>
      <w:r w:rsidRPr="00985B75">
        <w:rPr>
          <w:rFonts w:eastAsia="SimSun"/>
          <w:i/>
        </w:rPr>
        <w:t>G</w:t>
      </w:r>
      <w:r w:rsidRPr="00985B75">
        <w:rPr>
          <w:rFonts w:eastAsia="SimSun"/>
          <w:i/>
          <w:iCs/>
          <w:vertAlign w:val="subscript"/>
        </w:rPr>
        <w:t>HIBS</w:t>
      </w:r>
      <w:r w:rsidRPr="00985B75">
        <w:rPr>
          <w:rFonts w:eastAsia="SimSun"/>
        </w:rPr>
        <w:t>:</w:t>
      </w:r>
      <w:r w:rsidRPr="00985B75">
        <w:rPr>
          <w:rFonts w:eastAsia="SimSun"/>
        </w:rPr>
        <w:tab/>
        <w:t>коэффициент усиления передающей станции HIBS в направлении на рецептор помех, дБи;</w:t>
      </w:r>
    </w:p>
    <w:p w14:paraId="521E14C4" w14:textId="77777777" w:rsidR="00D6288B" w:rsidRPr="00985B75" w:rsidRDefault="00D6288B" w:rsidP="009648E4">
      <w:pPr>
        <w:pStyle w:val="Equationlegend"/>
        <w:rPr>
          <w:rFonts w:eastAsia="SimSun"/>
        </w:rPr>
      </w:pPr>
      <w:r w:rsidRPr="00985B75">
        <w:rPr>
          <w:rFonts w:eastAsia="SimSun"/>
          <w:i/>
        </w:rPr>
        <w:tab/>
        <w:t>G</w:t>
      </w:r>
      <w:r w:rsidRPr="00985B75">
        <w:rPr>
          <w:rFonts w:eastAsia="SimSun"/>
          <w:i/>
          <w:iCs/>
          <w:vertAlign w:val="subscript"/>
        </w:rPr>
        <w:t>IMT</w:t>
      </w:r>
      <w:r w:rsidRPr="00985B75">
        <w:rPr>
          <w:rFonts w:eastAsia="SimSun"/>
        </w:rPr>
        <w:t>:</w:t>
      </w:r>
      <w:r w:rsidRPr="00985B75">
        <w:rPr>
          <w:rFonts w:eastAsia="SimSun"/>
        </w:rPr>
        <w:tab/>
        <w:t>коэффициент усиления БС/АТ IMT в направлении на HIBS, дБи;</w:t>
      </w:r>
    </w:p>
    <w:p w14:paraId="670F76AC" w14:textId="5FFB4A2A" w:rsidR="00D6288B" w:rsidRPr="00985B75" w:rsidRDefault="00D6288B" w:rsidP="009648E4">
      <w:pPr>
        <w:pStyle w:val="Equationlegend"/>
        <w:rPr>
          <w:rFonts w:eastAsia="SimSun"/>
        </w:rPr>
      </w:pPr>
      <w:r w:rsidRPr="00985B75">
        <w:rPr>
          <w:rFonts w:eastAsia="SimSun"/>
        </w:rPr>
        <w:tab/>
      </w:r>
      <w:r w:rsidRPr="00985B75">
        <w:rPr>
          <w:rFonts w:eastAsia="SimSun"/>
          <w:i/>
        </w:rPr>
        <w:t>L</w:t>
      </w:r>
      <w:r w:rsidRPr="00985B75">
        <w:rPr>
          <w:rFonts w:eastAsia="SimSun"/>
          <w:i/>
          <w:iCs/>
          <w:vertAlign w:val="subscript"/>
        </w:rPr>
        <w:t>p</w:t>
      </w:r>
      <w:r w:rsidRPr="00985B75">
        <w:rPr>
          <w:rFonts w:eastAsia="SimSun"/>
        </w:rPr>
        <w:t>:</w:t>
      </w:r>
      <w:r w:rsidRPr="00985B75">
        <w:rPr>
          <w:rFonts w:eastAsia="SimSun"/>
        </w:rPr>
        <w:tab/>
        <w:t>потери при распространении от передатчика HIBS до БС/АТ при</w:t>
      </w:r>
      <w:r w:rsidR="000D7201" w:rsidRPr="00985B75">
        <w:rPr>
          <w:rFonts w:eastAsia="SimSun"/>
        </w:rPr>
        <w:t>е</w:t>
      </w:r>
      <w:r w:rsidRPr="00985B75">
        <w:rPr>
          <w:rFonts w:eastAsia="SimSun"/>
        </w:rPr>
        <w:t>мника, дБ;</w:t>
      </w:r>
    </w:p>
    <w:p w14:paraId="57489720" w14:textId="77777777" w:rsidR="00D6288B" w:rsidRPr="00985B75" w:rsidRDefault="00D6288B" w:rsidP="009648E4">
      <w:pPr>
        <w:pStyle w:val="Equationlegend"/>
        <w:rPr>
          <w:rFonts w:eastAsia="SimSun"/>
        </w:rPr>
      </w:pPr>
      <w:r w:rsidRPr="00985B75">
        <w:rPr>
          <w:rFonts w:eastAsia="SimSun"/>
        </w:rPr>
        <w:tab/>
      </w:r>
      <w:r w:rsidRPr="00985B75">
        <w:rPr>
          <w:rFonts w:eastAsia="SimSun"/>
          <w:i/>
        </w:rPr>
        <w:t>A</w:t>
      </w:r>
      <w:r w:rsidRPr="00985B75">
        <w:rPr>
          <w:rFonts w:eastAsia="SimSun"/>
          <w:i/>
          <w:iCs/>
          <w:vertAlign w:val="subscript"/>
        </w:rPr>
        <w:t>activity</w:t>
      </w:r>
      <w:r w:rsidRPr="00985B75">
        <w:rPr>
          <w:rFonts w:eastAsia="SimSun"/>
        </w:rPr>
        <w:t>:</w:t>
      </w:r>
      <w:r w:rsidRPr="00985B75">
        <w:rPr>
          <w:rFonts w:eastAsia="SimSun"/>
        </w:rPr>
        <w:tab/>
        <w:t>коэффициент активности HIBS, дБ.</w:t>
      </w:r>
    </w:p>
    <w:p w14:paraId="16DA7D05" w14:textId="77777777" w:rsidR="00D6288B" w:rsidRPr="00985B75" w:rsidRDefault="00D6288B" w:rsidP="009648E4">
      <w:pPr>
        <w:pStyle w:val="Equationlegend"/>
        <w:rPr>
          <w:rFonts w:eastAsia="SimSun"/>
        </w:rPr>
      </w:pPr>
      <w:r w:rsidRPr="00985B75">
        <w:rPr>
          <w:rFonts w:eastAsia="SimSun"/>
          <w:i/>
        </w:rPr>
        <w:tab/>
        <w:t>A</w:t>
      </w:r>
      <w:r w:rsidRPr="00985B75">
        <w:rPr>
          <w:rFonts w:eastAsia="SimSun"/>
          <w:i/>
          <w:iCs/>
          <w:vertAlign w:val="subscript"/>
        </w:rPr>
        <w:t>TDD</w:t>
      </w:r>
      <w:r w:rsidRPr="00985B75">
        <w:rPr>
          <w:rFonts w:eastAsia="SimSun"/>
        </w:rPr>
        <w:t>:</w:t>
      </w:r>
      <w:r w:rsidRPr="00985B75">
        <w:rPr>
          <w:rFonts w:eastAsia="SimSun"/>
        </w:rPr>
        <w:tab/>
        <w:t xml:space="preserve">коэффициент TDD HIBS, дБ (при работе в режиме FDD равно 0 дБ). </w:t>
      </w:r>
    </w:p>
    <w:p w14:paraId="735D3E56" w14:textId="4FE4BE08" w:rsidR="00D6288B" w:rsidRPr="00985B75" w:rsidRDefault="00D6288B" w:rsidP="009648E4">
      <w:pPr>
        <w:rPr>
          <w:lang w:eastAsia="ru-RU"/>
        </w:rPr>
      </w:pPr>
      <w:r w:rsidRPr="00985B75">
        <w:rPr>
          <w:lang w:eastAsia="ru-RU"/>
        </w:rPr>
        <w:t>Для оценки потерь при распространении помеховых сигналов была применена модель распространения на основе Рекомендации МСЭ-R P.528. Эта модель позволяет рассчитывать трассы связи в трех режимах: воздух-земля, земля-воздух и воздух-воздух. Следует отметить, что в данной модели учитывается кривизна Земли, что особенно важно при расчете загоризонтных трасс.</w:t>
      </w:r>
    </w:p>
    <w:p w14:paraId="5B2D4C99" w14:textId="31C9C757" w:rsidR="00D6288B" w:rsidRPr="00985B75" w:rsidRDefault="00D6288B" w:rsidP="009648E4">
      <w:pPr>
        <w:rPr>
          <w:lang w:eastAsia="ru-RU"/>
        </w:rPr>
      </w:pPr>
      <w:r w:rsidRPr="00985B75">
        <w:rPr>
          <w:lang w:eastAsia="ru-RU"/>
        </w:rPr>
        <w:t>Потери сигнала в условиях застройки (clutter) были рассчитаны с применением модели на основе Рекомендации МСЭ-R P.2108. А для оценки потерь при проникновении внутрь помещений, используемых для расчета полезного сигнала сетей IMT, были использованы характеристики IMT</w:t>
      </w:r>
      <w:r w:rsidR="009648E4" w:rsidRPr="00985B75">
        <w:rPr>
          <w:lang w:eastAsia="ru-RU"/>
        </w:rPr>
        <w:noBreakHyphen/>
      </w:r>
      <w:r w:rsidRPr="00985B75">
        <w:rPr>
          <w:lang w:eastAsia="ru-RU"/>
        </w:rPr>
        <w:t>2000/IMT-Advanced в которых указаны потери при проникновении в здание.</w:t>
      </w:r>
    </w:p>
    <w:p w14:paraId="73E05E06" w14:textId="4AC74650" w:rsidR="00D6288B" w:rsidRPr="00985B75" w:rsidRDefault="00D6288B" w:rsidP="009648E4">
      <w:pPr>
        <w:rPr>
          <w:lang w:eastAsia="ru-RU"/>
        </w:rPr>
      </w:pPr>
      <w:r w:rsidRPr="00985B75">
        <w:rPr>
          <w:lang w:eastAsia="ru-RU"/>
        </w:rPr>
        <w:t>После расч</w:t>
      </w:r>
      <w:r w:rsidR="009648E4" w:rsidRPr="00985B75">
        <w:rPr>
          <w:lang w:eastAsia="ru-RU"/>
        </w:rPr>
        <w:t>е</w:t>
      </w:r>
      <w:r w:rsidRPr="00985B75">
        <w:rPr>
          <w:lang w:eastAsia="ru-RU"/>
        </w:rPr>
        <w:t>та уровней помехового воздействия HIBS и полезного сигнала IMT для каждой линии связи, можно получить отношение сигнал/шум (SINR) с помощью следующего выражения:</w:t>
      </w:r>
    </w:p>
    <w:p w14:paraId="585E5287" w14:textId="78C2B2B6" w:rsidR="00201FAB" w:rsidRPr="00985B75" w:rsidRDefault="00201FAB" w:rsidP="00201FAB">
      <w:pPr>
        <w:pStyle w:val="Equation"/>
        <w:rPr>
          <w:szCs w:val="22"/>
        </w:rPr>
      </w:pPr>
      <w:bookmarkStart w:id="16" w:name="_Hlk149657058"/>
      <w:r w:rsidRPr="00985B75">
        <w:tab/>
      </w:r>
      <w:r w:rsidRPr="00985B75">
        <w:tab/>
      </w:r>
      <w:r w:rsidR="003A4AF1" w:rsidRPr="00985B75">
        <w:rPr>
          <w:position w:val="-32"/>
        </w:rPr>
        <w:object w:dxaOrig="3640" w:dyaOrig="760" w14:anchorId="0E9CF13A">
          <v:shape id="_x0000_i1027" type="#_x0000_t75" style="width:182.4pt;height:38.4pt" o:ole="">
            <v:imagedata r:id="rId24" o:title=""/>
          </v:shape>
          <o:OLEObject Type="Embed" ProgID="Equation.DSMT4" ShapeID="_x0000_i1027" DrawAspect="Content" ObjectID="_1761621099" r:id="rId25"/>
        </w:object>
      </w:r>
      <w:r w:rsidRPr="00985B75">
        <w:t>,</w:t>
      </w:r>
    </w:p>
    <w:bookmarkEnd w:id="16"/>
    <w:p w14:paraId="7BCEBDD9" w14:textId="77777777" w:rsidR="00D6288B" w:rsidRPr="00985B75" w:rsidRDefault="00D6288B" w:rsidP="00201FAB">
      <w:r w:rsidRPr="00985B75">
        <w:t>где:</w:t>
      </w:r>
    </w:p>
    <w:p w14:paraId="45563A8C" w14:textId="60F89ED8" w:rsidR="00D6288B" w:rsidRPr="00985B75" w:rsidRDefault="00D6288B" w:rsidP="00201FAB">
      <w:pPr>
        <w:pStyle w:val="Equationlegend"/>
        <w:rPr>
          <w:rFonts w:eastAsia="SimSun"/>
        </w:rPr>
      </w:pPr>
      <w:r w:rsidRPr="00985B75">
        <w:tab/>
      </w:r>
      <w:r w:rsidRPr="00985B75">
        <w:rPr>
          <w:i/>
          <w:iCs/>
        </w:rPr>
        <w:t>N</w:t>
      </w:r>
      <w:r w:rsidRPr="00985B75">
        <w:rPr>
          <w:rFonts w:eastAsia="SimSun"/>
        </w:rPr>
        <w:t>:</w:t>
      </w:r>
      <w:r w:rsidRPr="00985B75">
        <w:rPr>
          <w:rFonts w:eastAsia="SimSun"/>
        </w:rPr>
        <w:tab/>
        <w:t xml:space="preserve">уровень шума </w:t>
      </w:r>
      <w:r w:rsidR="00C23E6E" w:rsidRPr="00985B75">
        <w:rPr>
          <w:rFonts w:eastAsia="SimSun"/>
        </w:rPr>
        <w:t>на</w:t>
      </w:r>
      <w:r w:rsidRPr="00985B75">
        <w:rPr>
          <w:rFonts w:eastAsia="SimSun"/>
        </w:rPr>
        <w:t xml:space="preserve"> входе приемника</w:t>
      </w:r>
      <w:r w:rsidR="003619F0" w:rsidRPr="00985B75">
        <w:rPr>
          <w:rFonts w:eastAsia="SimSun"/>
        </w:rPr>
        <w:t xml:space="preserve"> </w:t>
      </w:r>
      <w:r w:rsidRPr="00985B75">
        <w:rPr>
          <w:rFonts w:eastAsia="SimSun"/>
        </w:rPr>
        <w:t>устройства IMT, дБм;</w:t>
      </w:r>
    </w:p>
    <w:p w14:paraId="1810EB7F" w14:textId="77777777" w:rsidR="00D6288B" w:rsidRPr="00985B75" w:rsidRDefault="00D6288B" w:rsidP="00201FAB">
      <w:pPr>
        <w:pStyle w:val="Equationlegend"/>
        <w:rPr>
          <w:rFonts w:eastAsia="SimSun"/>
        </w:rPr>
      </w:pPr>
      <w:r w:rsidRPr="00985B75">
        <w:rPr>
          <w:rFonts w:eastAsia="SimSun"/>
        </w:rPr>
        <w:tab/>
      </w:r>
      <w:r w:rsidRPr="00985B75">
        <w:rPr>
          <w:rFonts w:eastAsia="SimSun"/>
          <w:i/>
        </w:rPr>
        <w:t>I</w:t>
      </w:r>
      <w:r w:rsidRPr="00985B75">
        <w:rPr>
          <w:rFonts w:eastAsia="SimSun"/>
        </w:rPr>
        <w:t>:</w:t>
      </w:r>
      <w:r w:rsidRPr="00985B75">
        <w:rPr>
          <w:rFonts w:eastAsia="SimSun"/>
        </w:rPr>
        <w:tab/>
        <w:t>уровень помехового воздействия со стороны HIBS, дБм;</w:t>
      </w:r>
    </w:p>
    <w:p w14:paraId="5C272A6C" w14:textId="77777777" w:rsidR="00D6288B" w:rsidRPr="00985B75" w:rsidRDefault="00D6288B" w:rsidP="00201FAB">
      <w:pPr>
        <w:pStyle w:val="Equationlegend"/>
        <w:rPr>
          <w:rFonts w:eastAsia="SimSun"/>
        </w:rPr>
      </w:pPr>
      <w:r w:rsidRPr="00985B75">
        <w:rPr>
          <w:rFonts w:eastAsia="SimSun"/>
          <w:i/>
        </w:rPr>
        <w:tab/>
        <w:t>C</w:t>
      </w:r>
      <w:r w:rsidRPr="00985B75">
        <w:rPr>
          <w:rFonts w:eastAsia="SimSun"/>
        </w:rPr>
        <w:t>:</w:t>
      </w:r>
      <w:r w:rsidRPr="00985B75">
        <w:rPr>
          <w:rFonts w:eastAsia="SimSun"/>
        </w:rPr>
        <w:tab/>
        <w:t>уровень полезного сигнала IMT, дБм;</w:t>
      </w:r>
    </w:p>
    <w:p w14:paraId="33088374" w14:textId="77777777" w:rsidR="00D6288B" w:rsidRPr="00985B75" w:rsidRDefault="00D6288B" w:rsidP="005251DE">
      <w:pPr>
        <w:pStyle w:val="Headingb"/>
        <w:rPr>
          <w:lang w:val="ru-RU"/>
        </w:rPr>
      </w:pPr>
      <w:r w:rsidRPr="00985B75">
        <w:rPr>
          <w:lang w:val="ru-RU"/>
        </w:rPr>
        <w:t>Расчет потерь пропускной способности IMT-Advanced</w:t>
      </w:r>
    </w:p>
    <w:p w14:paraId="68A7B6BB" w14:textId="77777777" w:rsidR="00D6288B" w:rsidRPr="00985B75" w:rsidRDefault="00D6288B" w:rsidP="005251DE">
      <w:pPr>
        <w:rPr>
          <w:lang w:eastAsia="ru-RU"/>
        </w:rPr>
      </w:pPr>
      <w:r w:rsidRPr="00985B75">
        <w:rPr>
          <w:lang w:eastAsia="ru-RU"/>
        </w:rPr>
        <w:t xml:space="preserve">При моделировании сети IMT-Advanced была применена модель Round-robin, этот метод применяется для распределения ресурсов или задач между несколькими устройствами или процессами в циклическом порядке. В контексте сетей и телекоммуникаций, метод Round-robin может быть использован, например, при планировании доступа к ресурсам канала связи между </w:t>
      </w:r>
      <w:r w:rsidRPr="00985B75">
        <w:rPr>
          <w:lang w:eastAsia="ru-RU"/>
        </w:rPr>
        <w:lastRenderedPageBreak/>
        <w:t>различными устройствами или абонентами. Когда устройства или абоненты имеют запросы на доступ к ресурсам, алгоритм Round-robin распределяет доступ в порядке очереди, обеспечивая равномерное использование ресурсов между участниками. Это может быть полезным, когда ресурсы должны быть разделены равномерно между множеством пользователей или устройств.</w:t>
      </w:r>
    </w:p>
    <w:p w14:paraId="051A099D" w14:textId="4D4E4320" w:rsidR="00D6288B" w:rsidRPr="00985B75" w:rsidRDefault="00D6288B" w:rsidP="005251DE">
      <w:pPr>
        <w:rPr>
          <w:lang w:eastAsia="ru-RU"/>
        </w:rPr>
      </w:pPr>
      <w:r w:rsidRPr="00985B75">
        <w:rPr>
          <w:lang w:eastAsia="ru-RU"/>
        </w:rPr>
        <w:t>Примен</w:t>
      </w:r>
      <w:r w:rsidR="000D7201" w:rsidRPr="00985B75">
        <w:rPr>
          <w:lang w:eastAsia="ru-RU"/>
        </w:rPr>
        <w:t>е</w:t>
      </w:r>
      <w:r w:rsidRPr="00985B75">
        <w:rPr>
          <w:lang w:eastAsia="ru-RU"/>
        </w:rPr>
        <w:t>нный алгоритм моделирования сети OFDMA предполагает полную загрузку системы на 100% с использованием трафика с полным буфером и повторным использованием частоты 1/1 (</w:t>
      </w:r>
      <w:r w:rsidR="005251DE" w:rsidRPr="00985B75">
        <w:rPr>
          <w:lang w:eastAsia="ru-RU"/>
        </w:rPr>
        <w:t>т. е. </w:t>
      </w:r>
      <w:r w:rsidRPr="00985B75">
        <w:rPr>
          <w:lang w:eastAsia="ru-RU"/>
        </w:rPr>
        <w:t>одночастотная сеть), а также учитывает внутрисистемные помехи в эталонной соте, обусловленные абонентскими терминалами (АТ), размещенными в соседних сотах и использующими одни и те же ресурсные блоки, а также помехи от АТ, расположенных в эталонной соте и использующих разные ресурсные блоки. Методология предполагает, что АТ размещаются случайным образом по всей области сети в соответствии с однородным географическим распределением.</w:t>
      </w:r>
    </w:p>
    <w:p w14:paraId="52EF922B" w14:textId="2EC14399" w:rsidR="00D6288B" w:rsidRPr="00985B75" w:rsidRDefault="00D6288B" w:rsidP="005251DE">
      <w:pPr>
        <w:rPr>
          <w:lang w:eastAsia="ru-RU"/>
        </w:rPr>
      </w:pPr>
      <w:r w:rsidRPr="00985B75">
        <w:rPr>
          <w:lang w:eastAsia="ru-RU"/>
        </w:rPr>
        <w:t xml:space="preserve">На </w:t>
      </w:r>
      <w:r w:rsidR="004C1C7E" w:rsidRPr="00985B75">
        <w:rPr>
          <w:lang w:eastAsia="ru-RU"/>
        </w:rPr>
        <w:t xml:space="preserve">Рисунке </w:t>
      </w:r>
      <w:r w:rsidR="002F050D" w:rsidRPr="00985B75">
        <w:rPr>
          <w:lang w:eastAsia="ru-RU"/>
        </w:rPr>
        <w:t>8</w:t>
      </w:r>
      <w:r w:rsidRPr="00985B75">
        <w:rPr>
          <w:lang w:eastAsia="ru-RU"/>
        </w:rPr>
        <w:t xml:space="preserve"> представлен пример топологии сети с рецепторами помех для моделирования сети IMT</w:t>
      </w:r>
      <w:r w:rsidR="005251DE" w:rsidRPr="00985B75">
        <w:rPr>
          <w:lang w:eastAsia="ru-RU"/>
        </w:rPr>
        <w:noBreakHyphen/>
      </w:r>
      <w:r w:rsidRPr="00985B75">
        <w:rPr>
          <w:lang w:eastAsia="ru-RU"/>
        </w:rPr>
        <w:t>Advanced.</w:t>
      </w:r>
    </w:p>
    <w:p w14:paraId="1990CE2D" w14:textId="7A73E817" w:rsidR="005251DE" w:rsidRPr="00985B75" w:rsidRDefault="00D6288B" w:rsidP="005251DE">
      <w:pPr>
        <w:pStyle w:val="FigureNo"/>
        <w:rPr>
          <w:lang w:eastAsia="ru-RU"/>
        </w:rPr>
      </w:pPr>
      <w:r w:rsidRPr="00985B75">
        <w:rPr>
          <w:lang w:eastAsia="ru-RU"/>
        </w:rPr>
        <w:t xml:space="preserve">Рисунок </w:t>
      </w:r>
      <w:r w:rsidR="002F050D" w:rsidRPr="00985B75">
        <w:rPr>
          <w:lang w:eastAsia="ru-RU"/>
        </w:rPr>
        <w:t>8</w:t>
      </w:r>
    </w:p>
    <w:p w14:paraId="603A48FD" w14:textId="07B35FDA" w:rsidR="00D6288B" w:rsidRPr="00985B75" w:rsidRDefault="00D6288B" w:rsidP="005251DE">
      <w:pPr>
        <w:pStyle w:val="Figuretitle"/>
      </w:pPr>
      <w:r w:rsidRPr="00985B75">
        <w:rPr>
          <w:lang w:eastAsia="ru-RU"/>
        </w:rPr>
        <w:t>Пример топологии сети IMT-Advanced рецептора помех</w:t>
      </w:r>
    </w:p>
    <w:p w14:paraId="370EE981" w14:textId="1B0996D3" w:rsidR="00D6288B" w:rsidRPr="00985B75" w:rsidRDefault="005251DE" w:rsidP="005251DE">
      <w:pPr>
        <w:pStyle w:val="Figure"/>
      </w:pPr>
      <w:r w:rsidRPr="00985B75">
        <w:rPr>
          <w:lang w:eastAsia="ru-RU"/>
        </w:rPr>
        <w:drawing>
          <wp:inline distT="0" distB="0" distL="0" distR="0" wp14:anchorId="59EBEC86" wp14:editId="4ADDC2A5">
            <wp:extent cx="4076700" cy="3526985"/>
            <wp:effectExtent l="0" t="0" r="0" b="0"/>
            <wp:docPr id="12759" name="Рисунок 12759" descr="A blue and green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 name="Рисунок 12759" descr="A blue and green hexagons&#10;&#10;Description automatically generated"/>
                    <pic:cNvPicPr/>
                  </pic:nvPicPr>
                  <pic:blipFill>
                    <a:blip r:embed="rId26"/>
                    <a:stretch>
                      <a:fillRect/>
                    </a:stretch>
                  </pic:blipFill>
                  <pic:spPr>
                    <a:xfrm>
                      <a:off x="0" y="0"/>
                      <a:ext cx="4079311" cy="3529244"/>
                    </a:xfrm>
                    <a:prstGeom prst="rect">
                      <a:avLst/>
                    </a:prstGeom>
                  </pic:spPr>
                </pic:pic>
              </a:graphicData>
            </a:graphic>
          </wp:inline>
        </w:drawing>
      </w:r>
    </w:p>
    <w:p w14:paraId="5220BA4D" w14:textId="77777777" w:rsidR="00D6288B" w:rsidRPr="00985B75" w:rsidRDefault="00D6288B" w:rsidP="005251DE">
      <w:pPr>
        <w:rPr>
          <w:lang w:eastAsia="ru-RU"/>
        </w:rPr>
      </w:pPr>
      <w:r w:rsidRPr="00985B75">
        <w:rPr>
          <w:lang w:eastAsia="ru-RU"/>
        </w:rPr>
        <w:t>Для расчета потери пропускной способности восходящих и нисходящих каналов сети IMT-Advanced требуется оценить отношение сигнал-шум (SNR) для каждой линии сети IMT-Advanced и определить суммарную помеху (I) от передатчиков высокоинтенсивных беспроводных систем (HIBS) для каждой из этих линий. Затем уровень помехового воздействия HIBS добавляется к уровню шума на входе каждого приемника-рецептора сети IMT-Advanced. Полученные значения SINR используются для расчета пропускной способности каждой линии сети. Затем можно определить среднее значение пропускной способности для всех линий и сравнить его с исходной пропускной способностью линий сети IMT-Advanced до воздействия помех.</w:t>
      </w:r>
    </w:p>
    <w:p w14:paraId="4C97FDE7" w14:textId="77777777" w:rsidR="00D6288B" w:rsidRPr="00985B75" w:rsidRDefault="00D6288B" w:rsidP="005251DE">
      <w:pPr>
        <w:keepNext/>
        <w:rPr>
          <w:lang w:eastAsia="ru-RU"/>
        </w:rPr>
      </w:pPr>
      <w:r w:rsidRPr="00985B75">
        <w:rPr>
          <w:lang w:eastAsia="ru-RU"/>
        </w:rPr>
        <w:lastRenderedPageBreak/>
        <w:t>Пропускную способность одной линии сети IMT-Advanced можно рассчитать с помощью следующего выражения:</w:t>
      </w:r>
    </w:p>
    <w:p w14:paraId="4BD15EA3" w14:textId="7D2B8D11" w:rsidR="00D6288B" w:rsidRPr="00985B75" w:rsidRDefault="005251DE" w:rsidP="005251DE">
      <w:pPr>
        <w:pStyle w:val="Equation"/>
        <w:keepNext/>
        <w:rPr>
          <w:rStyle w:val="mo"/>
          <w:szCs w:val="24"/>
          <w:bdr w:val="none" w:sz="0" w:space="0" w:color="auto" w:frame="1"/>
          <w:shd w:val="clear" w:color="auto" w:fill="FFFFFF"/>
        </w:rPr>
      </w:pPr>
      <w:r w:rsidRPr="00985B75">
        <w:tab/>
      </w:r>
      <w:r w:rsidRPr="00985B75">
        <w:tab/>
      </w:r>
      <w:r w:rsidRPr="00985B75">
        <w:rPr>
          <w:position w:val="-32"/>
        </w:rPr>
        <w:object w:dxaOrig="4660" w:dyaOrig="740" w14:anchorId="361C6B8A">
          <v:shape id="_x0000_i1028" type="#_x0000_t75" style="width:232.8pt;height:37.8pt" o:ole="">
            <v:imagedata r:id="rId27" o:title=""/>
          </v:shape>
          <o:OLEObject Type="Embed" ProgID="Equation.DSMT4" ShapeID="_x0000_i1028" DrawAspect="Content" ObjectID="_1761621100" r:id="rId28"/>
        </w:object>
      </w:r>
      <w:r w:rsidRPr="00985B75">
        <w:t>,</w:t>
      </w:r>
    </w:p>
    <w:p w14:paraId="3A28693C" w14:textId="77777777" w:rsidR="00D6288B" w:rsidRPr="00985B75" w:rsidRDefault="00D6288B" w:rsidP="00D92D84">
      <w:pPr>
        <w:keepNext/>
        <w:rPr>
          <w:lang w:eastAsia="ru-RU"/>
        </w:rPr>
      </w:pPr>
      <w:r w:rsidRPr="00985B75">
        <w:rPr>
          <w:lang w:eastAsia="ru-RU"/>
        </w:rPr>
        <w:t>где:</w:t>
      </w:r>
    </w:p>
    <w:p w14:paraId="3B59EA5B" w14:textId="77777777" w:rsidR="00D6288B" w:rsidRPr="00985B75" w:rsidRDefault="00D6288B" w:rsidP="005251DE">
      <w:pPr>
        <w:pStyle w:val="Equationlegend"/>
      </w:pPr>
      <w:r w:rsidRPr="00985B75">
        <w:tab/>
      </w:r>
      <w:r w:rsidRPr="00985B75">
        <w:rPr>
          <w:i/>
          <w:iCs/>
        </w:rPr>
        <w:t>BitRate</w:t>
      </w:r>
      <w:r w:rsidRPr="00985B75">
        <w:t>:</w:t>
      </w:r>
      <w:r w:rsidRPr="00985B75">
        <w:tab/>
        <w:t>максимальная пропускная способность, Мбит/c;</w:t>
      </w:r>
    </w:p>
    <w:p w14:paraId="03806A72" w14:textId="77777777" w:rsidR="00D6288B" w:rsidRPr="00985B75" w:rsidRDefault="00D6288B" w:rsidP="005251DE">
      <w:pPr>
        <w:pStyle w:val="Equationlegend"/>
      </w:pPr>
      <w:r w:rsidRPr="00985B75">
        <w:tab/>
      </w:r>
      <w:r w:rsidRPr="00985B75">
        <w:rPr>
          <w:i/>
          <w:iCs/>
        </w:rPr>
        <w:t>N</w:t>
      </w:r>
      <w:r w:rsidRPr="00985B75">
        <w:rPr>
          <w:i/>
          <w:iCs/>
          <w:vertAlign w:val="subscript"/>
        </w:rPr>
        <w:t>RB_per_UE</w:t>
      </w:r>
      <w:r w:rsidRPr="00985B75">
        <w:t>:</w:t>
      </w:r>
      <w:r w:rsidRPr="00985B75">
        <w:tab/>
        <w:t>количество ресурсных блоков на пользователя;</w:t>
      </w:r>
    </w:p>
    <w:p w14:paraId="70805288" w14:textId="77777777" w:rsidR="00D6288B" w:rsidRPr="00985B75" w:rsidRDefault="00D6288B" w:rsidP="005251DE">
      <w:pPr>
        <w:pStyle w:val="Equationlegend"/>
      </w:pPr>
      <w:r w:rsidRPr="00985B75">
        <w:tab/>
      </w:r>
      <w:r w:rsidRPr="00985B75">
        <w:rPr>
          <w:i/>
          <w:iCs/>
        </w:rPr>
        <w:t>N</w:t>
      </w:r>
      <w:r w:rsidRPr="00985B75">
        <w:rPr>
          <w:i/>
          <w:iCs/>
          <w:vertAlign w:val="subscript"/>
        </w:rPr>
        <w:t>total_RBs</w:t>
      </w:r>
      <w:r w:rsidRPr="00985B75">
        <w:t>:</w:t>
      </w:r>
      <w:r w:rsidRPr="00985B75">
        <w:tab/>
        <w:t>общее количество ресурсных блоков;</w:t>
      </w:r>
    </w:p>
    <w:p w14:paraId="05EB1150" w14:textId="77777777" w:rsidR="00D6288B" w:rsidRPr="00985B75" w:rsidRDefault="00D6288B" w:rsidP="005251DE">
      <w:pPr>
        <w:pStyle w:val="Equationlegend"/>
      </w:pPr>
      <w:r w:rsidRPr="00985B75">
        <w:tab/>
      </w:r>
      <w:r w:rsidRPr="00985B75">
        <w:rPr>
          <w:i/>
          <w:iCs/>
        </w:rPr>
        <w:t>B</w:t>
      </w:r>
      <w:r w:rsidRPr="00985B75">
        <w:t>:</w:t>
      </w:r>
      <w:r w:rsidRPr="00985B75">
        <w:tab/>
        <w:t>ширина канала, МГц;</w:t>
      </w:r>
    </w:p>
    <w:p w14:paraId="2603DEBD" w14:textId="77777777" w:rsidR="00D6288B" w:rsidRPr="00985B75" w:rsidRDefault="00D6288B" w:rsidP="005251DE">
      <w:pPr>
        <w:pStyle w:val="Equationlegend"/>
      </w:pPr>
      <w:r w:rsidRPr="00985B75">
        <w:tab/>
      </w:r>
      <w:r w:rsidRPr="00985B75">
        <w:rPr>
          <w:i/>
          <w:iCs/>
        </w:rPr>
        <w:t>S</w:t>
      </w:r>
      <w:r w:rsidRPr="00985B75">
        <w:rPr>
          <w:i/>
          <w:iCs/>
          <w:vertAlign w:val="subscript"/>
        </w:rPr>
        <w:t>capacity</w:t>
      </w:r>
      <w:r w:rsidRPr="00985B75">
        <w:t>:</w:t>
      </w:r>
      <w:r w:rsidRPr="00985B75">
        <w:tab/>
        <w:t>спектральная эффективность в зависимости от SINR, бит/Гц.</w:t>
      </w:r>
    </w:p>
    <w:p w14:paraId="69C8FE79" w14:textId="21A31ABE" w:rsidR="00D6288B" w:rsidRPr="00985B75" w:rsidRDefault="00D6288B" w:rsidP="005251DE">
      <w:pPr>
        <w:rPr>
          <w:lang w:eastAsia="zh-CN"/>
        </w:rPr>
      </w:pPr>
      <w:r w:rsidRPr="00985B75">
        <w:rPr>
          <w:lang w:eastAsia="zh-CN"/>
        </w:rPr>
        <w:t xml:space="preserve">На </w:t>
      </w:r>
      <w:r w:rsidR="004C1C7E" w:rsidRPr="00985B75">
        <w:rPr>
          <w:lang w:eastAsia="zh-CN"/>
        </w:rPr>
        <w:t xml:space="preserve">Рисунке </w:t>
      </w:r>
      <w:r w:rsidR="002F050D" w:rsidRPr="00985B75">
        <w:rPr>
          <w:lang w:eastAsia="zh-CN"/>
        </w:rPr>
        <w:t>9</w:t>
      </w:r>
      <w:r w:rsidRPr="00985B75">
        <w:rPr>
          <w:lang w:eastAsia="zh-CN"/>
        </w:rPr>
        <w:t xml:space="preserve"> приведены кривые зависимости спектральной эффективности IMT-Advanced от уровней SINR для </w:t>
      </w:r>
      <w:r w:rsidR="00C23E6E" w:rsidRPr="00985B75">
        <w:rPr>
          <w:lang w:eastAsia="zh-CN"/>
        </w:rPr>
        <w:t>восходящего и нисходящего каналов.</w:t>
      </w:r>
    </w:p>
    <w:p w14:paraId="0F0C6EAD" w14:textId="27650C36" w:rsidR="00D92D84" w:rsidRPr="00985B75" w:rsidRDefault="00D92D84" w:rsidP="00D92D84">
      <w:pPr>
        <w:pStyle w:val="FigureNo"/>
        <w:rPr>
          <w:lang w:eastAsia="ru-RU"/>
        </w:rPr>
      </w:pPr>
      <w:r w:rsidRPr="00985B75">
        <w:rPr>
          <w:lang w:eastAsia="ru-RU"/>
        </w:rPr>
        <w:t xml:space="preserve">Рисунок </w:t>
      </w:r>
      <w:r w:rsidR="002F050D" w:rsidRPr="00985B75">
        <w:rPr>
          <w:lang w:eastAsia="ru-RU"/>
        </w:rPr>
        <w:t>9</w:t>
      </w:r>
    </w:p>
    <w:p w14:paraId="7DFB0521" w14:textId="6FB5EFFC" w:rsidR="00D92D84" w:rsidRPr="00985B75" w:rsidRDefault="00D92D84" w:rsidP="00D92D84">
      <w:pPr>
        <w:pStyle w:val="Figuretitle"/>
        <w:rPr>
          <w:lang w:eastAsia="ru-RU"/>
        </w:rPr>
      </w:pPr>
      <w:r w:rsidRPr="00985B75">
        <w:rPr>
          <w:lang w:eastAsia="ru-RU"/>
        </w:rPr>
        <w:t>Кривая спектральной эффективности IMT-Advanced в зависимости от значения SINR (a) восходящий канал (b)</w:t>
      </w:r>
      <w:r w:rsidR="00C13D9F" w:rsidRPr="00985B75">
        <w:rPr>
          <w:lang w:eastAsia="ru-RU"/>
        </w:rPr>
        <w:t> </w:t>
      </w:r>
      <w:r w:rsidRPr="00985B75">
        <w:rPr>
          <w:lang w:eastAsia="ru-RU"/>
        </w:rPr>
        <w:t>нисходящий канал</w:t>
      </w:r>
    </w:p>
    <w:tbl>
      <w:tblPr>
        <w:tblStyle w:val="TableGrid"/>
        <w:tblW w:w="0" w:type="auto"/>
        <w:jc w:val="center"/>
        <w:tblLook w:val="04A0" w:firstRow="1" w:lastRow="0" w:firstColumn="1" w:lastColumn="0" w:noHBand="0" w:noVBand="1"/>
      </w:tblPr>
      <w:tblGrid>
        <w:gridCol w:w="4502"/>
        <w:gridCol w:w="4502"/>
      </w:tblGrid>
      <w:tr w:rsidR="00D6288B" w:rsidRPr="00985B75" w14:paraId="4B7E1D65" w14:textId="77777777" w:rsidTr="00D92D84">
        <w:trPr>
          <w:jc w:val="center"/>
        </w:trPr>
        <w:tc>
          <w:tcPr>
            <w:tcW w:w="4502" w:type="dxa"/>
            <w:tcBorders>
              <w:top w:val="nil"/>
              <w:left w:val="nil"/>
              <w:bottom w:val="nil"/>
              <w:right w:val="nil"/>
            </w:tcBorders>
          </w:tcPr>
          <w:p w14:paraId="07EF0824" w14:textId="77777777" w:rsidR="00D6288B" w:rsidRPr="00985B75" w:rsidRDefault="00D6288B" w:rsidP="00A957F7">
            <w:pPr>
              <w:jc w:val="center"/>
            </w:pPr>
            <w:bookmarkStart w:id="17" w:name="_Hlk79140867"/>
            <w:r w:rsidRPr="00985B75">
              <w:rPr>
                <w:lang w:eastAsia="ru-RU"/>
              </w:rPr>
              <w:drawing>
                <wp:inline distT="0" distB="0" distL="0" distR="0" wp14:anchorId="777EFFB1" wp14:editId="5E2425FB">
                  <wp:extent cx="2682240" cy="2096751"/>
                  <wp:effectExtent l="0" t="0" r="3810" b="0"/>
                  <wp:docPr id="32" name="Рисунок 32"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A graph with red lines&#10;&#10;Description automatically generated"/>
                          <pic:cNvPicPr/>
                        </pic:nvPicPr>
                        <pic:blipFill>
                          <a:blip r:embed="rId29"/>
                          <a:stretch>
                            <a:fillRect/>
                          </a:stretch>
                        </pic:blipFill>
                        <pic:spPr>
                          <a:xfrm>
                            <a:off x="0" y="0"/>
                            <a:ext cx="2706830" cy="2115974"/>
                          </a:xfrm>
                          <a:prstGeom prst="rect">
                            <a:avLst/>
                          </a:prstGeom>
                        </pic:spPr>
                      </pic:pic>
                    </a:graphicData>
                  </a:graphic>
                </wp:inline>
              </w:drawing>
            </w:r>
          </w:p>
        </w:tc>
        <w:tc>
          <w:tcPr>
            <w:tcW w:w="4502" w:type="dxa"/>
            <w:tcBorders>
              <w:top w:val="nil"/>
              <w:left w:val="nil"/>
              <w:bottom w:val="nil"/>
              <w:right w:val="nil"/>
            </w:tcBorders>
          </w:tcPr>
          <w:p w14:paraId="7817FE27" w14:textId="77777777" w:rsidR="00D6288B" w:rsidRPr="00985B75" w:rsidRDefault="00D6288B" w:rsidP="00A957F7">
            <w:pPr>
              <w:jc w:val="center"/>
            </w:pPr>
            <w:r w:rsidRPr="00985B75">
              <w:rPr>
                <w:lang w:eastAsia="ru-RU"/>
              </w:rPr>
              <w:drawing>
                <wp:inline distT="0" distB="0" distL="0" distR="0" wp14:anchorId="2BD1F19D" wp14:editId="302EEF4D">
                  <wp:extent cx="2709882" cy="2118360"/>
                  <wp:effectExtent l="0" t="0" r="0" b="0"/>
                  <wp:docPr id="33" name="Рисунок 33"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A graph with a red line&#10;&#10;Description automatically generated"/>
                          <pic:cNvPicPr/>
                        </pic:nvPicPr>
                        <pic:blipFill>
                          <a:blip r:embed="rId30"/>
                          <a:stretch>
                            <a:fillRect/>
                          </a:stretch>
                        </pic:blipFill>
                        <pic:spPr>
                          <a:xfrm>
                            <a:off x="0" y="0"/>
                            <a:ext cx="2762134" cy="2159207"/>
                          </a:xfrm>
                          <a:prstGeom prst="rect">
                            <a:avLst/>
                          </a:prstGeom>
                        </pic:spPr>
                      </pic:pic>
                    </a:graphicData>
                  </a:graphic>
                </wp:inline>
              </w:drawing>
            </w:r>
          </w:p>
        </w:tc>
      </w:tr>
      <w:tr w:rsidR="00D6288B" w:rsidRPr="00985B75" w14:paraId="0557CC9B" w14:textId="77777777" w:rsidTr="00D92D84">
        <w:trPr>
          <w:jc w:val="center"/>
        </w:trPr>
        <w:tc>
          <w:tcPr>
            <w:tcW w:w="4502" w:type="dxa"/>
            <w:tcBorders>
              <w:top w:val="nil"/>
              <w:left w:val="nil"/>
              <w:bottom w:val="nil"/>
              <w:right w:val="nil"/>
            </w:tcBorders>
          </w:tcPr>
          <w:p w14:paraId="403A9604" w14:textId="77777777" w:rsidR="00D6288B" w:rsidRPr="00985B75" w:rsidRDefault="00D6288B" w:rsidP="00A957F7">
            <w:pPr>
              <w:jc w:val="center"/>
            </w:pPr>
            <w:r w:rsidRPr="00985B75">
              <w:t>(a)</w:t>
            </w:r>
          </w:p>
        </w:tc>
        <w:tc>
          <w:tcPr>
            <w:tcW w:w="4502" w:type="dxa"/>
            <w:tcBorders>
              <w:top w:val="nil"/>
              <w:left w:val="nil"/>
              <w:bottom w:val="nil"/>
              <w:right w:val="nil"/>
            </w:tcBorders>
          </w:tcPr>
          <w:p w14:paraId="2299E7A1" w14:textId="77777777" w:rsidR="00D6288B" w:rsidRPr="00985B75" w:rsidRDefault="00D6288B" w:rsidP="00A957F7">
            <w:pPr>
              <w:jc w:val="center"/>
            </w:pPr>
            <w:r w:rsidRPr="00985B75">
              <w:t>(b)</w:t>
            </w:r>
          </w:p>
        </w:tc>
      </w:tr>
    </w:tbl>
    <w:p w14:paraId="0B1372C7" w14:textId="39B469E7" w:rsidR="00D6288B" w:rsidRPr="00985B75" w:rsidRDefault="00D6288B" w:rsidP="00C13D9F">
      <w:r w:rsidRPr="00985B75">
        <w:t xml:space="preserve">На </w:t>
      </w:r>
      <w:r w:rsidR="004C1C7E" w:rsidRPr="00985B75">
        <w:t xml:space="preserve">Рисунках </w:t>
      </w:r>
      <w:r w:rsidRPr="00985B75">
        <w:t>1</w:t>
      </w:r>
      <w:r w:rsidR="002F050D" w:rsidRPr="00985B75">
        <w:t>0</w:t>
      </w:r>
      <w:r w:rsidR="004C1C7E" w:rsidRPr="00985B75">
        <w:t>−</w:t>
      </w:r>
      <w:r w:rsidRPr="00985B75">
        <w:t>1</w:t>
      </w:r>
      <w:r w:rsidR="002F050D" w:rsidRPr="00985B75">
        <w:t>3</w:t>
      </w:r>
      <w:r w:rsidRPr="00985B75">
        <w:t xml:space="preserve"> и в </w:t>
      </w:r>
      <w:r w:rsidR="004C1C7E" w:rsidRPr="00985B75">
        <w:t xml:space="preserve">Таблицах </w:t>
      </w:r>
      <w:r w:rsidR="00B6539A" w:rsidRPr="00985B75">
        <w:t>4</w:t>
      </w:r>
      <w:r w:rsidR="00C23E6E" w:rsidRPr="00985B75">
        <w:t>–</w:t>
      </w:r>
      <w:r w:rsidR="00B6539A" w:rsidRPr="00985B75">
        <w:t>5</w:t>
      </w:r>
      <w:r w:rsidRPr="00985B75">
        <w:t xml:space="preserve"> представлены результаты моделирования помех от HIBS </w:t>
      </w:r>
      <w:r w:rsidR="00C23E6E" w:rsidRPr="00985B75">
        <w:t xml:space="preserve">нисходящему и восходящему каналам </w:t>
      </w:r>
      <w:r w:rsidRPr="00985B75">
        <w:t>IMT-Advance</w:t>
      </w:r>
      <w:r w:rsidR="001C1072" w:rsidRPr="00985B75">
        <w:t>d</w:t>
      </w:r>
      <w:r w:rsidRPr="00985B75">
        <w:t xml:space="preserve">. Результаты представлены в виде процента потери пропускной способности и функций распределения пропускной способности для </w:t>
      </w:r>
      <w:r w:rsidRPr="00985B75">
        <w:rPr>
          <w:lang w:eastAsia="ru-RU"/>
        </w:rPr>
        <w:t>IMT-Advanced</w:t>
      </w:r>
      <w:r w:rsidRPr="00985B75">
        <w:t>.</w:t>
      </w:r>
    </w:p>
    <w:p w14:paraId="365E1A40" w14:textId="7341FDE9" w:rsidR="000B7CB5" w:rsidRPr="00985B75" w:rsidRDefault="00D6288B" w:rsidP="000B7CB5">
      <w:pPr>
        <w:pStyle w:val="FigureNo"/>
        <w:rPr>
          <w:lang w:eastAsia="ru-RU"/>
        </w:rPr>
      </w:pPr>
      <w:r w:rsidRPr="00985B75">
        <w:rPr>
          <w:lang w:eastAsia="ru-RU"/>
        </w:rPr>
        <w:lastRenderedPageBreak/>
        <w:t>Рисунок 1</w:t>
      </w:r>
      <w:r w:rsidR="002F050D" w:rsidRPr="00985B75">
        <w:rPr>
          <w:lang w:eastAsia="ru-RU"/>
        </w:rPr>
        <w:t>0</w:t>
      </w:r>
    </w:p>
    <w:p w14:paraId="66C8D337" w14:textId="5695F514" w:rsidR="00D6288B" w:rsidRPr="00985B75" w:rsidRDefault="00D6288B" w:rsidP="000B7CB5">
      <w:pPr>
        <w:pStyle w:val="Figuretitle"/>
        <w:rPr>
          <w:lang w:eastAsia="ru-RU"/>
        </w:rPr>
      </w:pPr>
      <w:r w:rsidRPr="00985B75">
        <w:rPr>
          <w:lang w:eastAsia="ru-RU"/>
        </w:rPr>
        <w:t>Кумулятивная функция распределения потери пропускной способности нисходящего канала IMT-Advanced</w:t>
      </w:r>
    </w:p>
    <w:p w14:paraId="36E06CE2" w14:textId="7AA434C5" w:rsidR="00C13D9F" w:rsidRPr="00985B75" w:rsidRDefault="00C13D9F" w:rsidP="000B7CB5">
      <w:pPr>
        <w:pStyle w:val="Figure"/>
        <w:rPr>
          <w:sz w:val="28"/>
          <w:szCs w:val="28"/>
          <w:lang w:eastAsia="ru-RU"/>
        </w:rPr>
      </w:pPr>
      <w:r w:rsidRPr="00985B75">
        <w:rPr>
          <w:lang w:eastAsia="ru-RU"/>
        </w:rPr>
        <w:drawing>
          <wp:inline distT="0" distB="0" distL="0" distR="0" wp14:anchorId="0889656D" wp14:editId="1A04C3D1">
            <wp:extent cx="4429320" cy="3366000"/>
            <wp:effectExtent l="0" t="0" r="0" b="6350"/>
            <wp:docPr id="7" name="Рисунок 7"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A graph with a line&#10;&#10;Description automatically generated"/>
                    <pic:cNvPicPr/>
                  </pic:nvPicPr>
                  <pic:blipFill>
                    <a:blip r:embed="rId31"/>
                    <a:stretch>
                      <a:fillRect/>
                    </a:stretch>
                  </pic:blipFill>
                  <pic:spPr>
                    <a:xfrm>
                      <a:off x="0" y="0"/>
                      <a:ext cx="4429320" cy="3366000"/>
                    </a:xfrm>
                    <a:prstGeom prst="rect">
                      <a:avLst/>
                    </a:prstGeom>
                  </pic:spPr>
                </pic:pic>
              </a:graphicData>
            </a:graphic>
          </wp:inline>
        </w:drawing>
      </w:r>
    </w:p>
    <w:p w14:paraId="23E7CD26" w14:textId="4D13339B" w:rsidR="000B7CB5" w:rsidRPr="00985B75" w:rsidRDefault="00D6288B" w:rsidP="000B7CB5">
      <w:pPr>
        <w:pStyle w:val="FigureNo"/>
        <w:rPr>
          <w:lang w:eastAsia="ru-RU"/>
        </w:rPr>
      </w:pPr>
      <w:r w:rsidRPr="00985B75">
        <w:rPr>
          <w:lang w:eastAsia="ru-RU"/>
        </w:rPr>
        <w:t>Рисунок 1</w:t>
      </w:r>
      <w:r w:rsidR="002F050D" w:rsidRPr="00985B75">
        <w:rPr>
          <w:lang w:eastAsia="ru-RU"/>
        </w:rPr>
        <w:t>1</w:t>
      </w:r>
    </w:p>
    <w:p w14:paraId="7CB09689" w14:textId="73C6AEAF" w:rsidR="00D6288B" w:rsidRPr="00985B75" w:rsidRDefault="00D6288B" w:rsidP="000B7CB5">
      <w:pPr>
        <w:pStyle w:val="Figuretitle"/>
        <w:rPr>
          <w:lang w:eastAsia="ru-RU"/>
        </w:rPr>
      </w:pPr>
      <w:r w:rsidRPr="00985B75">
        <w:rPr>
          <w:lang w:eastAsia="ru-RU"/>
        </w:rPr>
        <w:t>Вероятностная функция распределения потери пропускной способности нисходящего канала IMT-Advanced</w:t>
      </w:r>
    </w:p>
    <w:p w14:paraId="1D8C1137" w14:textId="6A899DB2" w:rsidR="00D6288B" w:rsidRPr="00985B75" w:rsidRDefault="00C13D9F" w:rsidP="000B7CB5">
      <w:pPr>
        <w:pStyle w:val="Figure"/>
        <w:rPr>
          <w:sz w:val="28"/>
          <w:szCs w:val="28"/>
          <w:lang w:eastAsia="ru-RU"/>
        </w:rPr>
      </w:pPr>
      <w:r w:rsidRPr="00985B75">
        <w:rPr>
          <w:lang w:eastAsia="ru-RU"/>
        </w:rPr>
        <w:drawing>
          <wp:inline distT="0" distB="0" distL="0" distR="0" wp14:anchorId="3C73A648" wp14:editId="3BBEF238">
            <wp:extent cx="4429321" cy="3366000"/>
            <wp:effectExtent l="0" t="0" r="0" b="6350"/>
            <wp:docPr id="11" name="Рисунок 1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A graph of a number of data&#10;&#10;Description automatically generated with medium confidence"/>
                    <pic:cNvPicPr/>
                  </pic:nvPicPr>
                  <pic:blipFill>
                    <a:blip r:embed="rId32"/>
                    <a:stretch>
                      <a:fillRect/>
                    </a:stretch>
                  </pic:blipFill>
                  <pic:spPr>
                    <a:xfrm>
                      <a:off x="0" y="0"/>
                      <a:ext cx="4429321" cy="3366000"/>
                    </a:xfrm>
                    <a:prstGeom prst="rect">
                      <a:avLst/>
                    </a:prstGeom>
                  </pic:spPr>
                </pic:pic>
              </a:graphicData>
            </a:graphic>
          </wp:inline>
        </w:drawing>
      </w:r>
    </w:p>
    <w:p w14:paraId="58D0FA09" w14:textId="0F693FB6" w:rsidR="00C13D9F" w:rsidRPr="00985B75" w:rsidRDefault="00D6288B" w:rsidP="00C13D9F">
      <w:pPr>
        <w:pStyle w:val="TableNo"/>
        <w:rPr>
          <w:lang w:eastAsia="ru-RU"/>
        </w:rPr>
      </w:pPr>
      <w:r w:rsidRPr="00985B75">
        <w:rPr>
          <w:lang w:eastAsia="ru-RU"/>
        </w:rPr>
        <w:lastRenderedPageBreak/>
        <w:t xml:space="preserve">Таблица </w:t>
      </w:r>
      <w:r w:rsidR="00B6539A" w:rsidRPr="00985B75">
        <w:rPr>
          <w:lang w:eastAsia="ru-RU"/>
        </w:rPr>
        <w:t>4</w:t>
      </w:r>
    </w:p>
    <w:p w14:paraId="217D1FCF" w14:textId="14861F74" w:rsidR="00D6288B" w:rsidRPr="00985B75" w:rsidRDefault="00D6288B" w:rsidP="00C13D9F">
      <w:pPr>
        <w:pStyle w:val="Tabletitle"/>
        <w:rPr>
          <w:lang w:eastAsia="ru-RU"/>
        </w:rPr>
      </w:pPr>
      <w:r w:rsidRPr="00985B75">
        <w:rPr>
          <w:lang w:eastAsia="ru-RU"/>
        </w:rPr>
        <w:t>Потери пропускной способности нисходящего канала IMT-Advanced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992"/>
        <w:gridCol w:w="992"/>
        <w:gridCol w:w="1134"/>
        <w:gridCol w:w="1134"/>
        <w:gridCol w:w="1134"/>
      </w:tblGrid>
      <w:tr w:rsidR="00D6288B" w:rsidRPr="00985B75" w14:paraId="7433F09E" w14:textId="77777777" w:rsidTr="000B7CB5">
        <w:trPr>
          <w:jc w:val="center"/>
        </w:trPr>
        <w:tc>
          <w:tcPr>
            <w:tcW w:w="3256" w:type="dxa"/>
            <w:vAlign w:val="center"/>
          </w:tcPr>
          <w:p w14:paraId="5839FDD9" w14:textId="77777777" w:rsidR="00D6288B" w:rsidRPr="00985B75" w:rsidRDefault="00D6288B" w:rsidP="000B7CB5">
            <w:pPr>
              <w:pStyle w:val="Tabletext"/>
              <w:rPr>
                <w:lang w:eastAsia="ru-RU"/>
              </w:rPr>
            </w:pPr>
            <w:r w:rsidRPr="00985B75">
              <w:rPr>
                <w:lang w:eastAsia="ru-RU"/>
              </w:rPr>
              <w:t>Расстояние между центром сети IMT и точкой надира HIBS</w:t>
            </w:r>
          </w:p>
        </w:tc>
        <w:tc>
          <w:tcPr>
            <w:tcW w:w="992" w:type="dxa"/>
            <w:vAlign w:val="center"/>
          </w:tcPr>
          <w:p w14:paraId="43CC49C5" w14:textId="77777777" w:rsidR="00D6288B" w:rsidRPr="00985B75" w:rsidRDefault="00D6288B" w:rsidP="000B7CB5">
            <w:pPr>
              <w:pStyle w:val="Tabletext"/>
              <w:jc w:val="center"/>
              <w:rPr>
                <w:rFonts w:eastAsia="SimSun"/>
                <w:bCs/>
              </w:rPr>
            </w:pPr>
            <w:r w:rsidRPr="00985B75">
              <w:rPr>
                <w:lang w:eastAsia="ru-RU"/>
              </w:rPr>
              <w:t>100 км</w:t>
            </w:r>
          </w:p>
        </w:tc>
        <w:tc>
          <w:tcPr>
            <w:tcW w:w="992" w:type="dxa"/>
            <w:vAlign w:val="center"/>
          </w:tcPr>
          <w:p w14:paraId="0F36DF8A" w14:textId="77777777" w:rsidR="00D6288B" w:rsidRPr="00985B75" w:rsidRDefault="00D6288B" w:rsidP="000B7CB5">
            <w:pPr>
              <w:pStyle w:val="Tabletext"/>
              <w:jc w:val="center"/>
              <w:rPr>
                <w:rFonts w:eastAsia="SimSun"/>
                <w:bCs/>
              </w:rPr>
            </w:pPr>
            <w:r w:rsidRPr="00985B75">
              <w:rPr>
                <w:lang w:eastAsia="ru-RU"/>
              </w:rPr>
              <w:t>200 км</w:t>
            </w:r>
          </w:p>
        </w:tc>
        <w:tc>
          <w:tcPr>
            <w:tcW w:w="1134" w:type="dxa"/>
            <w:vAlign w:val="center"/>
          </w:tcPr>
          <w:p w14:paraId="472A63DC" w14:textId="77777777" w:rsidR="00D6288B" w:rsidRPr="00985B75" w:rsidRDefault="00D6288B" w:rsidP="000B7CB5">
            <w:pPr>
              <w:pStyle w:val="Tabletext"/>
              <w:jc w:val="center"/>
              <w:rPr>
                <w:rFonts w:eastAsia="SimSun"/>
                <w:bCs/>
              </w:rPr>
            </w:pPr>
            <w:r w:rsidRPr="00985B75">
              <w:rPr>
                <w:lang w:eastAsia="ru-RU"/>
              </w:rPr>
              <w:t>300 км</w:t>
            </w:r>
          </w:p>
        </w:tc>
        <w:tc>
          <w:tcPr>
            <w:tcW w:w="1134" w:type="dxa"/>
            <w:vAlign w:val="center"/>
          </w:tcPr>
          <w:p w14:paraId="4045C7A3" w14:textId="77777777" w:rsidR="00D6288B" w:rsidRPr="00985B75" w:rsidRDefault="00D6288B" w:rsidP="000B7CB5">
            <w:pPr>
              <w:pStyle w:val="Tabletext"/>
              <w:jc w:val="center"/>
              <w:rPr>
                <w:rFonts w:eastAsia="SimSun"/>
                <w:bCs/>
              </w:rPr>
            </w:pPr>
            <w:r w:rsidRPr="00985B75">
              <w:rPr>
                <w:lang w:eastAsia="ru-RU"/>
              </w:rPr>
              <w:t>400 км</w:t>
            </w:r>
          </w:p>
        </w:tc>
        <w:tc>
          <w:tcPr>
            <w:tcW w:w="1134" w:type="dxa"/>
            <w:vAlign w:val="center"/>
          </w:tcPr>
          <w:p w14:paraId="50089473" w14:textId="77777777" w:rsidR="00D6288B" w:rsidRPr="00985B75" w:rsidRDefault="00D6288B" w:rsidP="000B7CB5">
            <w:pPr>
              <w:pStyle w:val="Tabletext"/>
              <w:jc w:val="center"/>
              <w:rPr>
                <w:lang w:eastAsia="ru-RU"/>
              </w:rPr>
            </w:pPr>
            <w:r w:rsidRPr="00985B75">
              <w:rPr>
                <w:lang w:eastAsia="ru-RU"/>
              </w:rPr>
              <w:t>500 км</w:t>
            </w:r>
          </w:p>
        </w:tc>
      </w:tr>
      <w:tr w:rsidR="00D6288B" w:rsidRPr="00985B75" w14:paraId="4B8B6BAA" w14:textId="77777777" w:rsidTr="000B7CB5">
        <w:trPr>
          <w:jc w:val="center"/>
        </w:trPr>
        <w:tc>
          <w:tcPr>
            <w:tcW w:w="3256" w:type="dxa"/>
          </w:tcPr>
          <w:p w14:paraId="07A2CC5F" w14:textId="77777777" w:rsidR="00D6288B" w:rsidRPr="00985B75" w:rsidRDefault="00D6288B" w:rsidP="000B7CB5">
            <w:pPr>
              <w:pStyle w:val="Tabletext"/>
              <w:rPr>
                <w:lang w:eastAsia="ru-RU"/>
              </w:rPr>
            </w:pPr>
            <w:r w:rsidRPr="00985B75">
              <w:rPr>
                <w:lang w:eastAsia="ru-RU"/>
              </w:rPr>
              <w:t>Снижение пропускной способности IMT-Advanced</w:t>
            </w:r>
          </w:p>
        </w:tc>
        <w:tc>
          <w:tcPr>
            <w:tcW w:w="992" w:type="dxa"/>
            <w:vAlign w:val="center"/>
          </w:tcPr>
          <w:p w14:paraId="0B870C71" w14:textId="3EBA5E2A" w:rsidR="00D6288B" w:rsidRPr="00985B75" w:rsidRDefault="00D6288B" w:rsidP="000B7CB5">
            <w:pPr>
              <w:pStyle w:val="Tabletext"/>
              <w:jc w:val="center"/>
              <w:rPr>
                <w:lang w:eastAsia="ru-RU"/>
              </w:rPr>
            </w:pPr>
            <w:r w:rsidRPr="00985B75">
              <w:rPr>
                <w:lang w:eastAsia="ru-RU"/>
              </w:rPr>
              <w:t>0</w:t>
            </w:r>
            <w:r w:rsidR="000B7CB5" w:rsidRPr="00985B75">
              <w:rPr>
                <w:lang w:eastAsia="ru-RU"/>
              </w:rPr>
              <w:t>,</w:t>
            </w:r>
            <w:r w:rsidRPr="00985B75">
              <w:rPr>
                <w:lang w:eastAsia="ru-RU"/>
              </w:rPr>
              <w:t>083%</w:t>
            </w:r>
          </w:p>
        </w:tc>
        <w:tc>
          <w:tcPr>
            <w:tcW w:w="992" w:type="dxa"/>
            <w:vAlign w:val="center"/>
          </w:tcPr>
          <w:p w14:paraId="56F4F9CE" w14:textId="4079840F" w:rsidR="00D6288B" w:rsidRPr="00985B75" w:rsidRDefault="00D6288B" w:rsidP="000B7CB5">
            <w:pPr>
              <w:pStyle w:val="Tabletext"/>
              <w:jc w:val="center"/>
              <w:rPr>
                <w:lang w:eastAsia="ru-RU"/>
              </w:rPr>
            </w:pPr>
            <w:r w:rsidRPr="00985B75">
              <w:rPr>
                <w:lang w:eastAsia="ru-RU"/>
              </w:rPr>
              <w:t>0</w:t>
            </w:r>
            <w:r w:rsidR="000B7CB5" w:rsidRPr="00985B75">
              <w:rPr>
                <w:lang w:eastAsia="ru-RU"/>
              </w:rPr>
              <w:t>,</w:t>
            </w:r>
            <w:r w:rsidRPr="00985B75">
              <w:rPr>
                <w:lang w:eastAsia="ru-RU"/>
              </w:rPr>
              <w:t>016%</w:t>
            </w:r>
          </w:p>
        </w:tc>
        <w:tc>
          <w:tcPr>
            <w:tcW w:w="1134" w:type="dxa"/>
            <w:vAlign w:val="center"/>
          </w:tcPr>
          <w:p w14:paraId="0F203ADE" w14:textId="7E4F0B40" w:rsidR="00D6288B" w:rsidRPr="00985B75" w:rsidRDefault="00D6288B" w:rsidP="000B7CB5">
            <w:pPr>
              <w:pStyle w:val="Tabletext"/>
              <w:jc w:val="center"/>
              <w:rPr>
                <w:lang w:eastAsia="ru-RU"/>
              </w:rPr>
            </w:pPr>
            <w:r w:rsidRPr="00985B75">
              <w:rPr>
                <w:lang w:eastAsia="ru-RU"/>
              </w:rPr>
              <w:t>0</w:t>
            </w:r>
            <w:r w:rsidR="000B7CB5" w:rsidRPr="00985B75">
              <w:rPr>
                <w:lang w:eastAsia="ru-RU"/>
              </w:rPr>
              <w:t>,</w:t>
            </w:r>
            <w:r w:rsidRPr="00985B75">
              <w:rPr>
                <w:lang w:eastAsia="ru-RU"/>
              </w:rPr>
              <w:t>006%</w:t>
            </w:r>
          </w:p>
        </w:tc>
        <w:tc>
          <w:tcPr>
            <w:tcW w:w="1134" w:type="dxa"/>
            <w:vAlign w:val="center"/>
          </w:tcPr>
          <w:p w14:paraId="627F00C2" w14:textId="092DCEFE" w:rsidR="00D6288B" w:rsidRPr="00985B75" w:rsidRDefault="00D6288B" w:rsidP="000B7CB5">
            <w:pPr>
              <w:pStyle w:val="Tabletext"/>
              <w:jc w:val="center"/>
              <w:rPr>
                <w:lang w:eastAsia="ru-RU"/>
              </w:rPr>
            </w:pPr>
            <w:r w:rsidRPr="00985B75">
              <w:rPr>
                <w:lang w:eastAsia="ru-RU"/>
              </w:rPr>
              <w:t>0</w:t>
            </w:r>
            <w:r w:rsidR="000B7CB5" w:rsidRPr="00985B75">
              <w:rPr>
                <w:lang w:eastAsia="ru-RU"/>
              </w:rPr>
              <w:t>,</w:t>
            </w:r>
            <w:r w:rsidRPr="00985B75">
              <w:rPr>
                <w:lang w:eastAsia="ru-RU"/>
              </w:rPr>
              <w:t>003%</w:t>
            </w:r>
          </w:p>
        </w:tc>
        <w:tc>
          <w:tcPr>
            <w:tcW w:w="1134" w:type="dxa"/>
            <w:vAlign w:val="center"/>
          </w:tcPr>
          <w:p w14:paraId="3D4CEF77" w14:textId="3CE9D450" w:rsidR="00D6288B" w:rsidRPr="00985B75" w:rsidRDefault="00D6288B" w:rsidP="000B7CB5">
            <w:pPr>
              <w:pStyle w:val="Tabletext"/>
              <w:jc w:val="center"/>
              <w:rPr>
                <w:lang w:eastAsia="ru-RU"/>
              </w:rPr>
            </w:pPr>
            <w:r w:rsidRPr="00985B75">
              <w:rPr>
                <w:lang w:eastAsia="ru-RU"/>
              </w:rPr>
              <w:t>0</w:t>
            </w:r>
            <w:r w:rsidR="000B7CB5" w:rsidRPr="00985B75">
              <w:rPr>
                <w:lang w:eastAsia="ru-RU"/>
              </w:rPr>
              <w:t>,</w:t>
            </w:r>
            <w:r w:rsidRPr="00985B75">
              <w:rPr>
                <w:lang w:eastAsia="ru-RU"/>
              </w:rPr>
              <w:t>002%</w:t>
            </w:r>
          </w:p>
        </w:tc>
      </w:tr>
    </w:tbl>
    <w:p w14:paraId="28E3921F" w14:textId="11192462" w:rsidR="000B7CB5" w:rsidRPr="00985B75" w:rsidRDefault="00D6288B" w:rsidP="000B7CB5">
      <w:pPr>
        <w:pStyle w:val="FigureNo"/>
        <w:rPr>
          <w:lang w:eastAsia="ru-RU"/>
        </w:rPr>
      </w:pPr>
      <w:r w:rsidRPr="00985B75">
        <w:rPr>
          <w:lang w:eastAsia="ru-RU"/>
        </w:rPr>
        <w:t>Рисунок 1</w:t>
      </w:r>
      <w:r w:rsidR="002F050D" w:rsidRPr="00985B75">
        <w:rPr>
          <w:lang w:eastAsia="ru-RU"/>
        </w:rPr>
        <w:t>2</w:t>
      </w:r>
    </w:p>
    <w:p w14:paraId="00392954" w14:textId="11426436" w:rsidR="00D6288B" w:rsidRPr="00985B75" w:rsidRDefault="00D6288B" w:rsidP="000B7CB5">
      <w:pPr>
        <w:pStyle w:val="Figuretitle"/>
        <w:rPr>
          <w:lang w:eastAsia="ru-RU"/>
        </w:rPr>
      </w:pPr>
      <w:r w:rsidRPr="00985B75">
        <w:rPr>
          <w:lang w:eastAsia="ru-RU"/>
        </w:rPr>
        <w:t>Кумулятивная функция распределения потери пропускной способности восходящего канала IMT-Advanced</w:t>
      </w:r>
    </w:p>
    <w:p w14:paraId="0A7E0EC4" w14:textId="0B2C9D2A" w:rsidR="00C13D9F" w:rsidRPr="00985B75" w:rsidRDefault="00C13D9F" w:rsidP="000B7CB5">
      <w:pPr>
        <w:pStyle w:val="Figure"/>
        <w:rPr>
          <w:sz w:val="28"/>
          <w:szCs w:val="28"/>
          <w:lang w:eastAsia="ru-RU"/>
        </w:rPr>
      </w:pPr>
      <w:r w:rsidRPr="00985B75">
        <w:rPr>
          <w:lang w:eastAsia="ru-RU"/>
        </w:rPr>
        <w:drawing>
          <wp:inline distT="0" distB="0" distL="0" distR="0" wp14:anchorId="4995FE84" wp14:editId="1A51F8E1">
            <wp:extent cx="4373880" cy="3364991"/>
            <wp:effectExtent l="0" t="0" r="7620" b="6985"/>
            <wp:docPr id="1" name="Рисунок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 graph of a graph&#10;&#10;Description automatically generated with medium confidence"/>
                    <pic:cNvPicPr/>
                  </pic:nvPicPr>
                  <pic:blipFill>
                    <a:blip r:embed="rId33"/>
                    <a:stretch>
                      <a:fillRect/>
                    </a:stretch>
                  </pic:blipFill>
                  <pic:spPr>
                    <a:xfrm>
                      <a:off x="0" y="0"/>
                      <a:ext cx="4394449" cy="3380816"/>
                    </a:xfrm>
                    <a:prstGeom prst="rect">
                      <a:avLst/>
                    </a:prstGeom>
                  </pic:spPr>
                </pic:pic>
              </a:graphicData>
            </a:graphic>
          </wp:inline>
        </w:drawing>
      </w:r>
    </w:p>
    <w:p w14:paraId="7E5D99A2" w14:textId="5EA3F950" w:rsidR="000B7CB5" w:rsidRPr="00985B75" w:rsidRDefault="00D6288B" w:rsidP="00D82FF2">
      <w:pPr>
        <w:pStyle w:val="FigureNo"/>
        <w:rPr>
          <w:lang w:eastAsia="ru-RU"/>
        </w:rPr>
      </w:pPr>
      <w:r w:rsidRPr="00985B75">
        <w:rPr>
          <w:lang w:eastAsia="ru-RU"/>
        </w:rPr>
        <w:lastRenderedPageBreak/>
        <w:t>Рисунок 1</w:t>
      </w:r>
      <w:r w:rsidR="002F050D" w:rsidRPr="00985B75">
        <w:rPr>
          <w:lang w:eastAsia="ru-RU"/>
        </w:rPr>
        <w:t>3</w:t>
      </w:r>
    </w:p>
    <w:p w14:paraId="2BD472A5" w14:textId="7787A2FC" w:rsidR="00D6288B" w:rsidRPr="00985B75" w:rsidRDefault="00D6288B" w:rsidP="000B7CB5">
      <w:pPr>
        <w:pStyle w:val="Figuretitle"/>
        <w:rPr>
          <w:lang w:eastAsia="ru-RU"/>
        </w:rPr>
      </w:pPr>
      <w:r w:rsidRPr="00985B75">
        <w:rPr>
          <w:lang w:eastAsia="ru-RU"/>
        </w:rPr>
        <w:t>Вероятностная функция распределения потери пропускной способности восходящего канала IMT-Advanced</w:t>
      </w:r>
    </w:p>
    <w:p w14:paraId="103EFC36" w14:textId="2C6DF9B5" w:rsidR="00D6288B" w:rsidRPr="00985B75" w:rsidRDefault="00C13D9F" w:rsidP="000B7CB5">
      <w:pPr>
        <w:pStyle w:val="Figure"/>
      </w:pPr>
      <w:r w:rsidRPr="00985B75">
        <w:rPr>
          <w:lang w:eastAsia="ru-RU"/>
        </w:rPr>
        <w:drawing>
          <wp:inline distT="0" distB="0" distL="0" distR="0" wp14:anchorId="12114ED4" wp14:editId="3D09C5BA">
            <wp:extent cx="4297680" cy="3306366"/>
            <wp:effectExtent l="0" t="0" r="7620" b="8890"/>
            <wp:docPr id="5" name="Рисунок 5" descr="A graph of a number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A graph of a number of different colored lines&#10;&#10;Description automatically generated"/>
                    <pic:cNvPicPr/>
                  </pic:nvPicPr>
                  <pic:blipFill>
                    <a:blip r:embed="rId34"/>
                    <a:stretch>
                      <a:fillRect/>
                    </a:stretch>
                  </pic:blipFill>
                  <pic:spPr>
                    <a:xfrm>
                      <a:off x="0" y="0"/>
                      <a:ext cx="4318473" cy="3322363"/>
                    </a:xfrm>
                    <a:prstGeom prst="rect">
                      <a:avLst/>
                    </a:prstGeom>
                  </pic:spPr>
                </pic:pic>
              </a:graphicData>
            </a:graphic>
          </wp:inline>
        </w:drawing>
      </w:r>
    </w:p>
    <w:p w14:paraId="0B14B769" w14:textId="343AB69C" w:rsidR="000B7CB5" w:rsidRPr="00985B75" w:rsidRDefault="00D6288B" w:rsidP="000B7CB5">
      <w:pPr>
        <w:pStyle w:val="TableNo"/>
        <w:rPr>
          <w:lang w:eastAsia="ru-RU"/>
        </w:rPr>
      </w:pPr>
      <w:r w:rsidRPr="00985B75">
        <w:rPr>
          <w:lang w:eastAsia="ru-RU"/>
        </w:rPr>
        <w:t xml:space="preserve">Таблица </w:t>
      </w:r>
      <w:r w:rsidR="00B6539A" w:rsidRPr="00985B75">
        <w:rPr>
          <w:lang w:eastAsia="ru-RU"/>
        </w:rPr>
        <w:t>5</w:t>
      </w:r>
    </w:p>
    <w:p w14:paraId="4D17C733" w14:textId="36F808EA" w:rsidR="00D6288B" w:rsidRPr="00985B75" w:rsidRDefault="00D6288B" w:rsidP="000B7CB5">
      <w:pPr>
        <w:pStyle w:val="Tabletitle"/>
        <w:rPr>
          <w:lang w:eastAsia="ru-RU"/>
        </w:rPr>
      </w:pPr>
      <w:r w:rsidRPr="00985B75">
        <w:rPr>
          <w:lang w:eastAsia="ru-RU"/>
        </w:rPr>
        <w:t>Потери пропускной способности восходящего канала IMT-Advanced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134"/>
        <w:gridCol w:w="992"/>
        <w:gridCol w:w="992"/>
        <w:gridCol w:w="1134"/>
        <w:gridCol w:w="1134"/>
      </w:tblGrid>
      <w:tr w:rsidR="00D6288B" w:rsidRPr="00985B75" w14:paraId="581F3959" w14:textId="77777777" w:rsidTr="000B7CB5">
        <w:trPr>
          <w:jc w:val="center"/>
        </w:trPr>
        <w:tc>
          <w:tcPr>
            <w:tcW w:w="3256" w:type="dxa"/>
            <w:vAlign w:val="center"/>
          </w:tcPr>
          <w:p w14:paraId="2441DC40" w14:textId="77777777" w:rsidR="00D6288B" w:rsidRPr="00985B75" w:rsidRDefault="00D6288B" w:rsidP="000B7CB5">
            <w:pPr>
              <w:pStyle w:val="Tabletext"/>
              <w:rPr>
                <w:lang w:eastAsia="ru-RU"/>
              </w:rPr>
            </w:pPr>
            <w:r w:rsidRPr="00985B75">
              <w:rPr>
                <w:lang w:eastAsia="ru-RU"/>
              </w:rPr>
              <w:t>Расстояние между центром сети IMT и точкой надира HIBS</w:t>
            </w:r>
          </w:p>
        </w:tc>
        <w:tc>
          <w:tcPr>
            <w:tcW w:w="1134" w:type="dxa"/>
            <w:vAlign w:val="center"/>
          </w:tcPr>
          <w:p w14:paraId="0DAB4C3C" w14:textId="77777777" w:rsidR="00D6288B" w:rsidRPr="00985B75" w:rsidRDefault="00D6288B" w:rsidP="000B7CB5">
            <w:pPr>
              <w:pStyle w:val="Tabletext"/>
              <w:jc w:val="center"/>
              <w:rPr>
                <w:rFonts w:eastAsia="SimSun"/>
                <w:bCs/>
              </w:rPr>
            </w:pPr>
            <w:r w:rsidRPr="00985B75">
              <w:rPr>
                <w:lang w:eastAsia="ru-RU"/>
              </w:rPr>
              <w:t>100 км</w:t>
            </w:r>
          </w:p>
        </w:tc>
        <w:tc>
          <w:tcPr>
            <w:tcW w:w="992" w:type="dxa"/>
            <w:vAlign w:val="center"/>
          </w:tcPr>
          <w:p w14:paraId="7F984A1F" w14:textId="77777777" w:rsidR="00D6288B" w:rsidRPr="00985B75" w:rsidRDefault="00D6288B" w:rsidP="000B7CB5">
            <w:pPr>
              <w:pStyle w:val="Tabletext"/>
              <w:jc w:val="center"/>
              <w:rPr>
                <w:rFonts w:eastAsia="SimSun"/>
                <w:bCs/>
              </w:rPr>
            </w:pPr>
            <w:r w:rsidRPr="00985B75">
              <w:rPr>
                <w:lang w:eastAsia="ru-RU"/>
              </w:rPr>
              <w:t>200 км</w:t>
            </w:r>
          </w:p>
        </w:tc>
        <w:tc>
          <w:tcPr>
            <w:tcW w:w="992" w:type="dxa"/>
            <w:vAlign w:val="center"/>
          </w:tcPr>
          <w:p w14:paraId="10608D89" w14:textId="77777777" w:rsidR="00D6288B" w:rsidRPr="00985B75" w:rsidRDefault="00D6288B" w:rsidP="000B7CB5">
            <w:pPr>
              <w:pStyle w:val="Tabletext"/>
              <w:jc w:val="center"/>
              <w:rPr>
                <w:rFonts w:eastAsia="SimSun"/>
                <w:bCs/>
              </w:rPr>
            </w:pPr>
            <w:r w:rsidRPr="00985B75">
              <w:rPr>
                <w:lang w:eastAsia="ru-RU"/>
              </w:rPr>
              <w:t>300 км</w:t>
            </w:r>
          </w:p>
        </w:tc>
        <w:tc>
          <w:tcPr>
            <w:tcW w:w="1134" w:type="dxa"/>
            <w:vAlign w:val="center"/>
          </w:tcPr>
          <w:p w14:paraId="6322876D" w14:textId="77777777" w:rsidR="00D6288B" w:rsidRPr="00985B75" w:rsidRDefault="00D6288B" w:rsidP="000B7CB5">
            <w:pPr>
              <w:pStyle w:val="Tabletext"/>
              <w:jc w:val="center"/>
              <w:rPr>
                <w:rFonts w:eastAsia="SimSun"/>
                <w:bCs/>
              </w:rPr>
            </w:pPr>
            <w:r w:rsidRPr="00985B75">
              <w:rPr>
                <w:lang w:eastAsia="ru-RU"/>
              </w:rPr>
              <w:t>400 км</w:t>
            </w:r>
          </w:p>
        </w:tc>
        <w:tc>
          <w:tcPr>
            <w:tcW w:w="1134" w:type="dxa"/>
            <w:vAlign w:val="center"/>
          </w:tcPr>
          <w:p w14:paraId="3EB24574" w14:textId="77777777" w:rsidR="00D6288B" w:rsidRPr="00985B75" w:rsidRDefault="00D6288B" w:rsidP="000B7CB5">
            <w:pPr>
              <w:pStyle w:val="Tabletext"/>
              <w:jc w:val="center"/>
              <w:rPr>
                <w:lang w:eastAsia="ru-RU"/>
              </w:rPr>
            </w:pPr>
            <w:r w:rsidRPr="00985B75">
              <w:rPr>
                <w:lang w:eastAsia="ru-RU"/>
              </w:rPr>
              <w:t>500 км</w:t>
            </w:r>
          </w:p>
        </w:tc>
      </w:tr>
      <w:tr w:rsidR="00D6288B" w:rsidRPr="00985B75" w14:paraId="1BB7F925" w14:textId="77777777" w:rsidTr="000B7CB5">
        <w:trPr>
          <w:jc w:val="center"/>
        </w:trPr>
        <w:tc>
          <w:tcPr>
            <w:tcW w:w="3256" w:type="dxa"/>
          </w:tcPr>
          <w:p w14:paraId="40E7ECBD" w14:textId="77777777" w:rsidR="00D6288B" w:rsidRPr="00985B75" w:rsidRDefault="00D6288B" w:rsidP="000B7CB5">
            <w:pPr>
              <w:pStyle w:val="Tabletext"/>
              <w:rPr>
                <w:lang w:eastAsia="ru-RU"/>
              </w:rPr>
            </w:pPr>
            <w:r w:rsidRPr="00985B75">
              <w:rPr>
                <w:lang w:eastAsia="ru-RU"/>
              </w:rPr>
              <w:t>Снижение пропускной способности IMT-Advanced</w:t>
            </w:r>
          </w:p>
        </w:tc>
        <w:tc>
          <w:tcPr>
            <w:tcW w:w="1134" w:type="dxa"/>
            <w:vAlign w:val="center"/>
          </w:tcPr>
          <w:p w14:paraId="1C71ED99" w14:textId="0A1B97B6" w:rsidR="00D6288B" w:rsidRPr="00985B75" w:rsidRDefault="00D6288B" w:rsidP="000B7CB5">
            <w:pPr>
              <w:pStyle w:val="Tabletext"/>
              <w:jc w:val="center"/>
              <w:rPr>
                <w:lang w:eastAsia="ru-RU"/>
              </w:rPr>
            </w:pPr>
            <w:r w:rsidRPr="00985B75">
              <w:rPr>
                <w:lang w:eastAsia="ru-RU"/>
              </w:rPr>
              <w:t>11</w:t>
            </w:r>
            <w:r w:rsidR="000B7CB5" w:rsidRPr="00985B75">
              <w:rPr>
                <w:lang w:eastAsia="ru-RU"/>
              </w:rPr>
              <w:t>,</w:t>
            </w:r>
            <w:r w:rsidRPr="00985B75">
              <w:rPr>
                <w:lang w:eastAsia="ru-RU"/>
              </w:rPr>
              <w:t>337%</w:t>
            </w:r>
          </w:p>
        </w:tc>
        <w:tc>
          <w:tcPr>
            <w:tcW w:w="992" w:type="dxa"/>
            <w:vAlign w:val="center"/>
          </w:tcPr>
          <w:p w14:paraId="59B4BF60" w14:textId="5D6AAC69" w:rsidR="00D6288B" w:rsidRPr="00985B75" w:rsidRDefault="00D6288B" w:rsidP="000B7CB5">
            <w:pPr>
              <w:pStyle w:val="Tabletext"/>
              <w:jc w:val="center"/>
              <w:rPr>
                <w:lang w:eastAsia="ru-RU"/>
              </w:rPr>
            </w:pPr>
            <w:r w:rsidRPr="00985B75">
              <w:rPr>
                <w:lang w:eastAsia="ru-RU"/>
              </w:rPr>
              <w:t>8</w:t>
            </w:r>
            <w:r w:rsidR="000B7CB5" w:rsidRPr="00985B75">
              <w:rPr>
                <w:lang w:eastAsia="ru-RU"/>
              </w:rPr>
              <w:t>,</w:t>
            </w:r>
            <w:r w:rsidRPr="00985B75">
              <w:rPr>
                <w:lang w:eastAsia="ru-RU"/>
              </w:rPr>
              <w:t>227%</w:t>
            </w:r>
          </w:p>
        </w:tc>
        <w:tc>
          <w:tcPr>
            <w:tcW w:w="992" w:type="dxa"/>
            <w:vAlign w:val="center"/>
          </w:tcPr>
          <w:p w14:paraId="061EB9F1" w14:textId="1FBD8A3D" w:rsidR="00D6288B" w:rsidRPr="00985B75" w:rsidRDefault="00D6288B" w:rsidP="000B7CB5">
            <w:pPr>
              <w:pStyle w:val="Tabletext"/>
              <w:jc w:val="center"/>
              <w:rPr>
                <w:lang w:eastAsia="ru-RU"/>
              </w:rPr>
            </w:pPr>
            <w:r w:rsidRPr="00985B75">
              <w:rPr>
                <w:lang w:eastAsia="ru-RU"/>
              </w:rPr>
              <w:t>5</w:t>
            </w:r>
            <w:r w:rsidR="000B7CB5" w:rsidRPr="00985B75">
              <w:rPr>
                <w:lang w:eastAsia="ru-RU"/>
              </w:rPr>
              <w:t>,</w:t>
            </w:r>
            <w:r w:rsidRPr="00985B75">
              <w:rPr>
                <w:lang w:eastAsia="ru-RU"/>
              </w:rPr>
              <w:t>508%</w:t>
            </w:r>
          </w:p>
        </w:tc>
        <w:tc>
          <w:tcPr>
            <w:tcW w:w="1134" w:type="dxa"/>
            <w:vAlign w:val="center"/>
          </w:tcPr>
          <w:p w14:paraId="63D013E3" w14:textId="046C08F4" w:rsidR="00D6288B" w:rsidRPr="00985B75" w:rsidRDefault="00D6288B" w:rsidP="000B7CB5">
            <w:pPr>
              <w:pStyle w:val="Tabletext"/>
              <w:jc w:val="center"/>
              <w:rPr>
                <w:lang w:eastAsia="ru-RU"/>
              </w:rPr>
            </w:pPr>
            <w:r w:rsidRPr="00985B75">
              <w:rPr>
                <w:lang w:eastAsia="ru-RU"/>
              </w:rPr>
              <w:t>3</w:t>
            </w:r>
            <w:r w:rsidR="000B7CB5" w:rsidRPr="00985B75">
              <w:rPr>
                <w:lang w:eastAsia="ru-RU"/>
              </w:rPr>
              <w:t>,</w:t>
            </w:r>
            <w:r w:rsidRPr="00985B75">
              <w:rPr>
                <w:lang w:eastAsia="ru-RU"/>
              </w:rPr>
              <w:t>686%</w:t>
            </w:r>
          </w:p>
        </w:tc>
        <w:tc>
          <w:tcPr>
            <w:tcW w:w="1134" w:type="dxa"/>
            <w:vAlign w:val="center"/>
          </w:tcPr>
          <w:p w14:paraId="4097D44A" w14:textId="00A6771B" w:rsidR="00D6288B" w:rsidRPr="00985B75" w:rsidRDefault="00D6288B" w:rsidP="000B7CB5">
            <w:pPr>
              <w:pStyle w:val="Tabletext"/>
              <w:jc w:val="center"/>
              <w:rPr>
                <w:lang w:eastAsia="ru-RU"/>
              </w:rPr>
            </w:pPr>
            <w:r w:rsidRPr="00985B75">
              <w:rPr>
                <w:lang w:eastAsia="ru-RU"/>
              </w:rPr>
              <w:t>2</w:t>
            </w:r>
            <w:r w:rsidR="000B7CB5" w:rsidRPr="00985B75">
              <w:rPr>
                <w:lang w:eastAsia="ru-RU"/>
              </w:rPr>
              <w:t>,</w:t>
            </w:r>
            <w:r w:rsidRPr="00985B75">
              <w:rPr>
                <w:lang w:eastAsia="ru-RU"/>
              </w:rPr>
              <w:t>596%</w:t>
            </w:r>
          </w:p>
        </w:tc>
      </w:tr>
    </w:tbl>
    <w:p w14:paraId="0631AEAE" w14:textId="32654562" w:rsidR="00D6288B" w:rsidRPr="00985B75" w:rsidRDefault="00D6288B" w:rsidP="000B7CB5">
      <w:r w:rsidRPr="00985B75">
        <w:t>Проведенное исследование продемонстрировало, что потери пропускной способности восходящего канала для IMT-Advanced превышают допустимый порог снижения пропускной способности 5% при расстояниях разнесения между сетью IMT-Advanced и точкой надира HIBS ниже 300 км и составляет от 11% до 5%. В то время как снижение пропускной способности нисходящего канала составляет менее 0</w:t>
      </w:r>
      <w:r w:rsidR="000B7CB5" w:rsidRPr="00985B75">
        <w:t>,</w:t>
      </w:r>
      <w:r w:rsidRPr="00985B75">
        <w:t>1% и является незначительным, при этом необходимо отметить, что это связано с закрытием АТ-рецепторов помех клаттером в условиях городской застройки, однако для сценариев с открытой местностью потери пропускной способности нисходяще</w:t>
      </w:r>
      <w:r w:rsidR="00C23E6E" w:rsidRPr="00985B75">
        <w:t>го канала</w:t>
      </w:r>
      <w:r w:rsidRPr="00985B75">
        <w:t xml:space="preserve"> могут быть существенно выше.</w:t>
      </w:r>
    </w:p>
    <w:bookmarkEnd w:id="17"/>
    <w:p w14:paraId="17AB2B82" w14:textId="77777777" w:rsidR="00D6288B" w:rsidRPr="00985B75" w:rsidRDefault="00D6288B" w:rsidP="000B7CB5">
      <w:pPr>
        <w:pStyle w:val="Headingb"/>
        <w:rPr>
          <w:lang w:val="ru-RU"/>
        </w:rPr>
      </w:pPr>
      <w:r w:rsidRPr="00985B75">
        <w:rPr>
          <w:lang w:val="ru-RU"/>
        </w:rPr>
        <w:t>Расчет помехового воздействия на сети IMT-2000</w:t>
      </w:r>
    </w:p>
    <w:p w14:paraId="1CB0CBC2" w14:textId="77777777" w:rsidR="00D6288B" w:rsidRPr="00985B75" w:rsidRDefault="00D6288B" w:rsidP="000B7CB5">
      <w:r w:rsidRPr="00985B75">
        <w:t>Сети IMT-2000 используют системы кодового разделения абонентов CDMA, что приводит к возникновению дополнительного уровня шума в системе и явлению "дыхания соты". Для расчета потерь пропускной способности в системах на основе CDMA сначала выполнялось моделирование определения емкости системы в условиях отсутствия внешнего помехового воздействия. Затем сеть IMT-2000 была постепенно заполнена АТ до тех пор, пока не был превышен пороговый уровень шума. Повышение уровня шума измеряется как среднее линейное значение в дБ по всем базовым станциям.</w:t>
      </w:r>
    </w:p>
    <w:p w14:paraId="4585876D" w14:textId="631D9F3B" w:rsidR="00D6288B" w:rsidRPr="00985B75" w:rsidRDefault="00D6288B" w:rsidP="000B7CB5">
      <w:r w:rsidRPr="00985B75">
        <w:t xml:space="preserve">Пользователь может одновременно быть подключен к нескольким базовым станциям (мягкий хэндовер) в системах на базе CDMA. Из-за мягкого хэндовера происходит изменение количества передаваемой мощности каждой базовой станцией для определенного пользователя, поэтому необходимо определить, обслуживается ли пользователь одной или несколькими базовыми станциями. В моделировании применяется упрощенный алгоритм мягкого хэндовера, который </w:t>
      </w:r>
      <w:r w:rsidRPr="00985B75">
        <w:lastRenderedPageBreak/>
        <w:t xml:space="preserve">учитывает основные эффекты мягкого хэндовера, избегая внедрения сложных алгоритмов. Базовые станции, подключенные к пользователю, включаются в "активный набор" этого пользователя. Базовая станция изначально выбирается для включения в активный набор на основе отношения мощности ее пилотного сигнала к фоновой помехе. Каждая базовая станция транслирует определенный фиксированный процент своей максимальной мощности на пилотном канале. Шумовая помеха состоит из неортогональной энергии, принимаемой на других каналах базовых станций в "активном наборе", а также из общей мощности вещания базовых станций, не входящих в активный набор. Критерий выбора базовой станции, "пилот </w:t>
      </w:r>
      <w:r w:rsidRPr="00985B75">
        <w:rPr>
          <w:i/>
          <w:iCs/>
        </w:rPr>
        <w:t>E</w:t>
      </w:r>
      <w:r w:rsidRPr="00985B75">
        <w:rPr>
          <w:i/>
          <w:iCs/>
          <w:vertAlign w:val="subscript"/>
        </w:rPr>
        <w:t>c</w:t>
      </w:r>
      <w:r w:rsidRPr="00985B75">
        <w:t>/</w:t>
      </w:r>
      <w:r w:rsidRPr="00985B75">
        <w:rPr>
          <w:i/>
          <w:iCs/>
        </w:rPr>
        <w:t>I</w:t>
      </w:r>
      <w:r w:rsidR="000B7CB5" w:rsidRPr="00985B75">
        <w:rPr>
          <w:vertAlign w:val="subscript"/>
        </w:rPr>
        <w:t>0</w:t>
      </w:r>
      <w:r w:rsidRPr="00985B75">
        <w:t>", определяется с помощью следующего уравнения:</w:t>
      </w:r>
    </w:p>
    <w:p w14:paraId="0C813E53" w14:textId="364E9EBA" w:rsidR="00F4044C" w:rsidRPr="00985B75" w:rsidRDefault="00F4044C" w:rsidP="00F4044C">
      <w:pPr>
        <w:pStyle w:val="Equation"/>
      </w:pPr>
      <w:bookmarkStart w:id="18" w:name="_Hlk149661135"/>
      <w:r w:rsidRPr="00985B75">
        <w:tab/>
      </w:r>
      <w:r w:rsidRPr="00985B75">
        <w:tab/>
      </w:r>
      <w:r w:rsidRPr="00985B75">
        <w:rPr>
          <w:position w:val="-60"/>
        </w:rPr>
        <w:object w:dxaOrig="2920" w:dyaOrig="1300" w14:anchorId="76D60B6D">
          <v:shape id="_x0000_i1029" type="#_x0000_t75" style="width:145.8pt;height:65.4pt" o:ole="">
            <v:imagedata r:id="rId35" o:title=""/>
          </v:shape>
          <o:OLEObject Type="Embed" ProgID="Equation.DSMT4" ShapeID="_x0000_i1029" DrawAspect="Content" ObjectID="_1761621101" r:id="rId36"/>
        </w:object>
      </w:r>
      <w:r w:rsidRPr="00985B75">
        <w:t>,</w:t>
      </w:r>
    </w:p>
    <w:bookmarkEnd w:id="18"/>
    <w:p w14:paraId="7399CB0E" w14:textId="05E3A9B8" w:rsidR="00D6288B" w:rsidRPr="00985B75" w:rsidRDefault="00D6288B" w:rsidP="000B7CB5">
      <w:r w:rsidRPr="00985B75">
        <w:t>где:</w:t>
      </w:r>
    </w:p>
    <w:p w14:paraId="6E0FC913" w14:textId="2E58C156" w:rsidR="00D6288B" w:rsidRPr="00985B75" w:rsidRDefault="00D6288B" w:rsidP="000B7CB5">
      <w:pPr>
        <w:pStyle w:val="Equationlegend"/>
      </w:pPr>
      <w:r w:rsidRPr="00985B75">
        <w:rPr>
          <w:lang w:eastAsia="zh-CN"/>
        </w:rPr>
        <w:tab/>
      </w:r>
      <w:r w:rsidRPr="00985B75">
        <w:rPr>
          <w:i/>
          <w:iCs/>
        </w:rPr>
        <w:t>E</w:t>
      </w:r>
      <w:r w:rsidR="000B7CB5" w:rsidRPr="00985B75">
        <w:rPr>
          <w:i/>
          <w:iCs/>
          <w:vertAlign w:val="subscript"/>
        </w:rPr>
        <w:t>c</w:t>
      </w:r>
      <w:r w:rsidRPr="00985B75">
        <w:rPr>
          <w:lang w:eastAsia="zh-CN"/>
        </w:rPr>
        <w:t>:</w:t>
      </w:r>
      <w:r w:rsidRPr="00985B75">
        <w:rPr>
          <w:lang w:eastAsia="zh-CN"/>
        </w:rPr>
        <w:tab/>
      </w:r>
      <w:r w:rsidRPr="00985B75">
        <w:t xml:space="preserve">энергия на чип </w:t>
      </w:r>
      <w:r w:rsidRPr="00985B75">
        <w:rPr>
          <w:i/>
          <w:iCs/>
        </w:rPr>
        <w:t>i</w:t>
      </w:r>
      <w:r w:rsidRPr="00985B75">
        <w:t>-й БС</w:t>
      </w:r>
      <w:r w:rsidRPr="00985B75">
        <w:rPr>
          <w:lang w:eastAsia="zh-CN"/>
        </w:rPr>
        <w:t>;</w:t>
      </w:r>
    </w:p>
    <w:p w14:paraId="6EA1DACE" w14:textId="37B97A33" w:rsidR="00D6288B" w:rsidRPr="00985B75" w:rsidRDefault="00D6288B" w:rsidP="000B7CB5">
      <w:pPr>
        <w:pStyle w:val="Equationlegend"/>
      </w:pPr>
      <w:r w:rsidRPr="00985B75">
        <w:rPr>
          <w:lang w:eastAsia="zh-CN"/>
        </w:rPr>
        <w:tab/>
      </w:r>
      <w:r w:rsidRPr="00985B75">
        <w:rPr>
          <w:i/>
          <w:iCs/>
        </w:rPr>
        <w:t>I</w:t>
      </w:r>
      <w:r w:rsidR="000B7CB5" w:rsidRPr="00985B75">
        <w:rPr>
          <w:vertAlign w:val="subscript"/>
        </w:rPr>
        <w:t>0</w:t>
      </w:r>
      <w:r w:rsidRPr="00985B75">
        <w:rPr>
          <w:lang w:eastAsia="zh-CN"/>
        </w:rPr>
        <w:t>:</w:t>
      </w:r>
      <w:r w:rsidRPr="00985B75">
        <w:rPr>
          <w:lang w:eastAsia="zh-CN"/>
        </w:rPr>
        <w:tab/>
      </w:r>
      <w:r w:rsidRPr="00985B75">
        <w:t>спектральная плотность уровня помехового воздействия</w:t>
      </w:r>
      <w:r w:rsidRPr="00985B75">
        <w:rPr>
          <w:lang w:eastAsia="zh-CN"/>
        </w:rPr>
        <w:t>;</w:t>
      </w:r>
    </w:p>
    <w:p w14:paraId="5254093F" w14:textId="77777777" w:rsidR="00D6288B" w:rsidRPr="00985B75" w:rsidRDefault="00D6288B" w:rsidP="000B7CB5">
      <w:pPr>
        <w:pStyle w:val="Equationlegend"/>
      </w:pPr>
      <w:r w:rsidRPr="00985B75">
        <w:rPr>
          <w:i/>
          <w:lang w:eastAsia="zh-CN"/>
        </w:rPr>
        <w:tab/>
      </w:r>
      <w:r w:rsidRPr="00985B75">
        <w:rPr>
          <w:i/>
          <w:iCs/>
        </w:rPr>
        <w:t>P</w:t>
      </w:r>
      <w:r w:rsidRPr="00985B75">
        <w:rPr>
          <w:i/>
          <w:iCs/>
          <w:vertAlign w:val="subscript"/>
        </w:rPr>
        <w:t>max</w:t>
      </w:r>
      <w:r w:rsidRPr="00985B75">
        <w:rPr>
          <w:vertAlign w:val="subscript"/>
        </w:rPr>
        <w:t>,</w:t>
      </w:r>
      <w:r w:rsidRPr="00985B75">
        <w:rPr>
          <w:i/>
          <w:iCs/>
          <w:vertAlign w:val="subscript"/>
        </w:rPr>
        <w:t>I</w:t>
      </w:r>
      <w:r w:rsidRPr="00985B75">
        <w:rPr>
          <w:lang w:eastAsia="zh-CN"/>
        </w:rPr>
        <w:t>:</w:t>
      </w:r>
      <w:r w:rsidRPr="00985B75">
        <w:rPr>
          <w:lang w:eastAsia="zh-CN"/>
        </w:rPr>
        <w:tab/>
      </w:r>
      <w:r w:rsidRPr="00985B75">
        <w:t xml:space="preserve">максимальная принимаемая мощность от </w:t>
      </w:r>
      <w:r w:rsidRPr="00985B75">
        <w:rPr>
          <w:i/>
          <w:iCs/>
        </w:rPr>
        <w:t>i</w:t>
      </w:r>
      <w:r w:rsidRPr="00985B75">
        <w:t>-й БС;</w:t>
      </w:r>
    </w:p>
    <w:p w14:paraId="7CF38BD3" w14:textId="77777777" w:rsidR="00D6288B" w:rsidRPr="00985B75" w:rsidRDefault="00D6288B" w:rsidP="000B7CB5">
      <w:pPr>
        <w:pStyle w:val="Equationlegend"/>
      </w:pPr>
      <w:r w:rsidRPr="00985B75">
        <w:rPr>
          <w:lang w:eastAsia="zh-CN"/>
        </w:rPr>
        <w:tab/>
      </w:r>
      <w:r w:rsidRPr="00985B75">
        <w:rPr>
          <w:i/>
          <w:iCs/>
        </w:rPr>
        <w:t>W</w:t>
      </w:r>
      <w:r w:rsidRPr="00985B75">
        <w:rPr>
          <w:lang w:eastAsia="zh-CN"/>
        </w:rPr>
        <w:t>:</w:t>
      </w:r>
      <w:r w:rsidRPr="00985B75">
        <w:rPr>
          <w:lang w:eastAsia="zh-CN"/>
        </w:rPr>
        <w:tab/>
      </w:r>
      <w:r w:rsidRPr="00985B75">
        <w:t>ширина полосы системы</w:t>
      </w:r>
      <w:r w:rsidRPr="00985B75">
        <w:rPr>
          <w:lang w:eastAsia="zh-CN"/>
        </w:rPr>
        <w:t>;</w:t>
      </w:r>
    </w:p>
    <w:p w14:paraId="26482AF8" w14:textId="77777777" w:rsidR="00D6288B" w:rsidRPr="00985B75" w:rsidRDefault="00D6288B" w:rsidP="000B7CB5">
      <w:pPr>
        <w:pStyle w:val="Equationlegend"/>
      </w:pPr>
      <w:r w:rsidRPr="00985B75">
        <w:rPr>
          <w:i/>
          <w:iCs/>
        </w:rPr>
        <w:tab/>
        <w:t>P</w:t>
      </w:r>
      <w:r w:rsidRPr="00985B75">
        <w:rPr>
          <w:i/>
          <w:iCs/>
          <w:vertAlign w:val="subscript"/>
        </w:rPr>
        <w:t>j</w:t>
      </w:r>
      <w:r w:rsidRPr="00985B75">
        <w:rPr>
          <w:lang w:eastAsia="zh-CN"/>
        </w:rPr>
        <w:t>:</w:t>
      </w:r>
      <w:r w:rsidRPr="00985B75">
        <w:rPr>
          <w:lang w:eastAsia="zh-CN"/>
        </w:rPr>
        <w:tab/>
      </w:r>
      <w:r w:rsidRPr="00985B75">
        <w:t xml:space="preserve">уровень полезного сигнала от </w:t>
      </w:r>
      <w:r w:rsidRPr="00985B75">
        <w:rPr>
          <w:i/>
          <w:iCs/>
        </w:rPr>
        <w:t>j</w:t>
      </w:r>
      <w:r w:rsidRPr="00985B75">
        <w:t>-й БС</w:t>
      </w:r>
      <w:r w:rsidRPr="00985B75">
        <w:rPr>
          <w:lang w:eastAsia="zh-CN"/>
        </w:rPr>
        <w:t>;</w:t>
      </w:r>
    </w:p>
    <w:p w14:paraId="39A535C0" w14:textId="77777777" w:rsidR="00D6288B" w:rsidRPr="00985B75" w:rsidRDefault="00D6288B" w:rsidP="000B7CB5">
      <w:pPr>
        <w:pStyle w:val="Equationlegend"/>
      </w:pPr>
      <w:r w:rsidRPr="00985B75">
        <w:rPr>
          <w:lang w:eastAsia="zh-CN"/>
        </w:rPr>
        <w:tab/>
      </w:r>
      <w:r w:rsidRPr="00985B75">
        <w:rPr>
          <w:i/>
          <w:iCs/>
        </w:rPr>
        <w:t>F</w:t>
      </w:r>
      <w:r w:rsidRPr="00985B75">
        <w:rPr>
          <w:lang w:eastAsia="zh-CN"/>
        </w:rPr>
        <w:t>:</w:t>
      </w:r>
      <w:r w:rsidRPr="00985B75">
        <w:rPr>
          <w:lang w:eastAsia="zh-CN"/>
        </w:rPr>
        <w:tab/>
      </w:r>
      <w:r w:rsidRPr="00985B75">
        <w:t>коэффициент шума АТ</w:t>
      </w:r>
      <w:r w:rsidRPr="00985B75">
        <w:rPr>
          <w:lang w:eastAsia="zh-CN"/>
        </w:rPr>
        <w:t>;</w:t>
      </w:r>
    </w:p>
    <w:p w14:paraId="120BCF6F" w14:textId="2B992C5A" w:rsidR="00D6288B" w:rsidRPr="00985B75" w:rsidRDefault="00D6288B" w:rsidP="000B7CB5">
      <w:pPr>
        <w:pStyle w:val="Equationlegend"/>
      </w:pPr>
      <w:r w:rsidRPr="00985B75">
        <w:rPr>
          <w:i/>
          <w:lang w:eastAsia="zh-CN"/>
        </w:rPr>
        <w:tab/>
      </w:r>
      <w:r w:rsidRPr="00985B75">
        <w:rPr>
          <w:i/>
          <w:iCs/>
        </w:rPr>
        <w:t>N</w:t>
      </w:r>
      <w:r w:rsidR="000B7CB5" w:rsidRPr="00985B75">
        <w:rPr>
          <w:vertAlign w:val="subscript"/>
        </w:rPr>
        <w:t>0</w:t>
      </w:r>
      <w:r w:rsidRPr="00985B75">
        <w:rPr>
          <w:lang w:eastAsia="zh-CN"/>
        </w:rPr>
        <w:t>:</w:t>
      </w:r>
      <w:r w:rsidRPr="00985B75">
        <w:rPr>
          <w:lang w:eastAsia="zh-CN"/>
        </w:rPr>
        <w:tab/>
      </w:r>
      <w:r w:rsidRPr="00985B75">
        <w:t>спектральная плотность шума приемника IMT-2000</w:t>
      </w:r>
      <w:r w:rsidRPr="00985B75">
        <w:rPr>
          <w:lang w:eastAsia="zh-CN"/>
        </w:rPr>
        <w:t>;</w:t>
      </w:r>
    </w:p>
    <w:p w14:paraId="6A219024" w14:textId="77777777" w:rsidR="00D6288B" w:rsidRPr="00985B75" w:rsidRDefault="00D6288B" w:rsidP="000B7CB5">
      <w:pPr>
        <w:pStyle w:val="Equationlegend"/>
      </w:pPr>
      <w:r w:rsidRPr="00985B75">
        <w:rPr>
          <w:lang w:eastAsia="zh-CN"/>
        </w:rPr>
        <w:tab/>
      </w:r>
      <w:r w:rsidRPr="00985B75">
        <w:rPr>
          <w:i/>
          <w:iCs/>
        </w:rPr>
        <w:t>I</w:t>
      </w:r>
      <w:r w:rsidRPr="00985B75">
        <w:rPr>
          <w:i/>
          <w:iCs/>
          <w:vertAlign w:val="subscript"/>
        </w:rPr>
        <w:t>ext</w:t>
      </w:r>
      <w:r w:rsidRPr="00985B75">
        <w:rPr>
          <w:lang w:eastAsia="zh-CN"/>
        </w:rPr>
        <w:t>:</w:t>
      </w:r>
      <w:r w:rsidRPr="00985B75">
        <w:rPr>
          <w:lang w:eastAsia="zh-CN"/>
        </w:rPr>
        <w:tab/>
      </w:r>
      <w:r w:rsidRPr="00985B75">
        <w:t>уровень внешнего помехового воздействия</w:t>
      </w:r>
      <w:r w:rsidRPr="00985B75">
        <w:rPr>
          <w:lang w:eastAsia="zh-CN"/>
        </w:rPr>
        <w:t>;</w:t>
      </w:r>
    </w:p>
    <w:p w14:paraId="350FD81E" w14:textId="095B98BA" w:rsidR="00D6288B" w:rsidRPr="00985B75" w:rsidRDefault="00D6288B" w:rsidP="000B7CB5">
      <w:r w:rsidRPr="00985B75">
        <w:t xml:space="preserve">На </w:t>
      </w:r>
      <w:r w:rsidR="004C1C7E" w:rsidRPr="00985B75">
        <w:t xml:space="preserve">Рисунке </w:t>
      </w:r>
      <w:r w:rsidRPr="00985B75">
        <w:t>1</w:t>
      </w:r>
      <w:r w:rsidR="00B6539A" w:rsidRPr="00985B75">
        <w:t>4</w:t>
      </w:r>
      <w:r w:rsidRPr="00985B75">
        <w:t xml:space="preserve"> представлен пример моделирования потери пропускной способности системы IMT</w:t>
      </w:r>
      <w:r w:rsidR="00D82FF2" w:rsidRPr="00985B75">
        <w:noBreakHyphen/>
      </w:r>
      <w:r w:rsidRPr="00985B75">
        <w:t xml:space="preserve">2000, где красные точки представляют активных пользователей, желтые точки </w:t>
      </w:r>
      <w:r w:rsidR="00D82FF2" w:rsidRPr="00985B75">
        <w:t>−</w:t>
      </w:r>
      <w:r w:rsidRPr="00985B75">
        <w:t xml:space="preserve"> активных пользователей в режиме мягкого хэндовера, а серые точки — пользователи, которые были отключены от сети из-за внешних помех со стороны HIBS.</w:t>
      </w:r>
    </w:p>
    <w:p w14:paraId="35329B31" w14:textId="4A894C30" w:rsidR="000B7CB5" w:rsidRPr="00985B75" w:rsidRDefault="00D6288B" w:rsidP="000B7CB5">
      <w:pPr>
        <w:pStyle w:val="FigureNo"/>
        <w:rPr>
          <w:lang w:eastAsia="ru-RU"/>
        </w:rPr>
      </w:pPr>
      <w:r w:rsidRPr="00985B75">
        <w:rPr>
          <w:lang w:eastAsia="ru-RU"/>
        </w:rPr>
        <w:lastRenderedPageBreak/>
        <w:t>Рисунок 1</w:t>
      </w:r>
      <w:r w:rsidR="002F050D" w:rsidRPr="00985B75">
        <w:rPr>
          <w:lang w:eastAsia="ru-RU"/>
        </w:rPr>
        <w:t>4</w:t>
      </w:r>
    </w:p>
    <w:p w14:paraId="7E59C39E" w14:textId="32D5CF4E" w:rsidR="00D6288B" w:rsidRPr="00985B75" w:rsidRDefault="00D6288B" w:rsidP="000B7CB5">
      <w:pPr>
        <w:pStyle w:val="Figuretitle"/>
      </w:pPr>
      <w:r w:rsidRPr="00985B75">
        <w:rPr>
          <w:lang w:eastAsia="ru-RU"/>
        </w:rPr>
        <w:t>Пример моделирования снижения пропускной способности сети IMT-2000</w:t>
      </w:r>
    </w:p>
    <w:p w14:paraId="54B28367" w14:textId="7995C11E" w:rsidR="00D6288B" w:rsidRPr="00985B75" w:rsidRDefault="00C13D9F" w:rsidP="000B7CB5">
      <w:pPr>
        <w:pStyle w:val="Figure"/>
        <w:rPr>
          <w:sz w:val="28"/>
          <w:szCs w:val="28"/>
        </w:rPr>
      </w:pPr>
      <w:r w:rsidRPr="00985B75">
        <w:rPr>
          <w:lang w:eastAsia="ru-RU"/>
        </w:rPr>
        <w:drawing>
          <wp:inline distT="0" distB="0" distL="0" distR="0" wp14:anchorId="011E94E9" wp14:editId="0D436F9C">
            <wp:extent cx="3482340" cy="3285157"/>
            <wp:effectExtent l="0" t="0" r="3810" b="0"/>
            <wp:docPr id="8" name="Рисунок 8" descr="A hexagon grid with many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A hexagon grid with many dots and lines&#10;&#10;Description automatically generated"/>
                    <pic:cNvPicPr/>
                  </pic:nvPicPr>
                  <pic:blipFill>
                    <a:blip r:embed="rId37"/>
                    <a:stretch>
                      <a:fillRect/>
                    </a:stretch>
                  </pic:blipFill>
                  <pic:spPr>
                    <a:xfrm>
                      <a:off x="0" y="0"/>
                      <a:ext cx="3500493" cy="3302283"/>
                    </a:xfrm>
                    <a:prstGeom prst="rect">
                      <a:avLst/>
                    </a:prstGeom>
                  </pic:spPr>
                </pic:pic>
              </a:graphicData>
            </a:graphic>
          </wp:inline>
        </w:drawing>
      </w:r>
    </w:p>
    <w:p w14:paraId="5F67DBC2" w14:textId="594FA1DA" w:rsidR="00D6288B" w:rsidRPr="00985B75" w:rsidRDefault="00D6288B" w:rsidP="000B7CB5">
      <w:r w:rsidRPr="00985B75">
        <w:t xml:space="preserve">На </w:t>
      </w:r>
      <w:r w:rsidR="004C1C7E" w:rsidRPr="00985B75">
        <w:t xml:space="preserve">Рисунках </w:t>
      </w:r>
      <w:r w:rsidRPr="00985B75">
        <w:t>1</w:t>
      </w:r>
      <w:r w:rsidR="002F050D" w:rsidRPr="00985B75">
        <w:t>5</w:t>
      </w:r>
      <w:r w:rsidR="004C1C7E" w:rsidRPr="00985B75">
        <w:t>−</w:t>
      </w:r>
      <w:r w:rsidRPr="00985B75">
        <w:t>1</w:t>
      </w:r>
      <w:r w:rsidR="002F050D" w:rsidRPr="00985B75">
        <w:t>8</w:t>
      </w:r>
      <w:r w:rsidRPr="00985B75">
        <w:t xml:space="preserve"> и в </w:t>
      </w:r>
      <w:r w:rsidR="004C1C7E" w:rsidRPr="00985B75">
        <w:t xml:space="preserve">Таблицах </w:t>
      </w:r>
      <w:r w:rsidR="00B6539A" w:rsidRPr="00985B75">
        <w:t>6</w:t>
      </w:r>
      <w:r w:rsidR="00C23E6E" w:rsidRPr="00985B75">
        <w:t>–</w:t>
      </w:r>
      <w:r w:rsidR="00B6539A" w:rsidRPr="00985B75">
        <w:t>7</w:t>
      </w:r>
      <w:r w:rsidR="00C23E6E" w:rsidRPr="00985B75">
        <w:t xml:space="preserve"> </w:t>
      </w:r>
      <w:r w:rsidRPr="00985B75">
        <w:t xml:space="preserve">представлены результаты моделирования помех от HIBS </w:t>
      </w:r>
      <w:r w:rsidR="00C23E6E" w:rsidRPr="00985B75">
        <w:t xml:space="preserve">нисходящему и восходящему каналам </w:t>
      </w:r>
      <w:r w:rsidRPr="00985B75">
        <w:t>IMT-Advance</w:t>
      </w:r>
      <w:r w:rsidR="001C1072" w:rsidRPr="00985B75">
        <w:t>d</w:t>
      </w:r>
      <w:r w:rsidRPr="00985B75">
        <w:t xml:space="preserve">. Результаты представлены в виде процента потери пропускной способности и функций распределения пропускной способности для </w:t>
      </w:r>
      <w:r w:rsidRPr="00985B75">
        <w:rPr>
          <w:lang w:eastAsia="ru-RU"/>
        </w:rPr>
        <w:t>IMT-Advanced</w:t>
      </w:r>
      <w:r w:rsidRPr="00985B75">
        <w:t>.</w:t>
      </w:r>
    </w:p>
    <w:p w14:paraId="709DC176" w14:textId="044B850D" w:rsidR="000B7CB5" w:rsidRPr="00985B75" w:rsidRDefault="00D6288B" w:rsidP="000B7CB5">
      <w:pPr>
        <w:pStyle w:val="FigureNo"/>
        <w:rPr>
          <w:lang w:eastAsia="ru-RU"/>
        </w:rPr>
      </w:pPr>
      <w:r w:rsidRPr="00985B75">
        <w:rPr>
          <w:lang w:eastAsia="ru-RU"/>
        </w:rPr>
        <w:t xml:space="preserve">Рисунок </w:t>
      </w:r>
      <w:r w:rsidR="00C23E6E" w:rsidRPr="00985B75">
        <w:rPr>
          <w:lang w:eastAsia="ru-RU"/>
        </w:rPr>
        <w:t>1</w:t>
      </w:r>
      <w:r w:rsidR="002F050D" w:rsidRPr="00985B75">
        <w:rPr>
          <w:lang w:eastAsia="ru-RU"/>
        </w:rPr>
        <w:t>5</w:t>
      </w:r>
    </w:p>
    <w:p w14:paraId="31B18941" w14:textId="5354A07D" w:rsidR="00D6288B" w:rsidRPr="00985B75" w:rsidRDefault="00D6288B" w:rsidP="000B7CB5">
      <w:pPr>
        <w:pStyle w:val="Figuretitle"/>
        <w:rPr>
          <w:lang w:eastAsia="ru-RU"/>
        </w:rPr>
      </w:pPr>
      <w:r w:rsidRPr="00985B75">
        <w:rPr>
          <w:lang w:eastAsia="ru-RU"/>
        </w:rPr>
        <w:t>Кумулятивная функция распределения потери пропускной способности нисходящего канала IMT-2000</w:t>
      </w:r>
    </w:p>
    <w:p w14:paraId="16ED60D4" w14:textId="3160B96C" w:rsidR="00C13D9F" w:rsidRPr="00985B75" w:rsidRDefault="00C13D9F" w:rsidP="000B7CB5">
      <w:pPr>
        <w:pStyle w:val="Figure"/>
        <w:rPr>
          <w:sz w:val="28"/>
          <w:szCs w:val="28"/>
          <w:lang w:eastAsia="ru-RU"/>
        </w:rPr>
      </w:pPr>
      <w:r w:rsidRPr="00985B75">
        <w:rPr>
          <w:lang w:eastAsia="ru-RU"/>
        </w:rPr>
        <w:drawing>
          <wp:inline distT="0" distB="0" distL="0" distR="0" wp14:anchorId="66B62EB6" wp14:editId="762AEB15">
            <wp:extent cx="4065259" cy="3366000"/>
            <wp:effectExtent l="0" t="0" r="0" b="6350"/>
            <wp:docPr id="13" name="Рисунок 1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A graph of a function&#10;&#10;Description automatically generated"/>
                    <pic:cNvPicPr/>
                  </pic:nvPicPr>
                  <pic:blipFill>
                    <a:blip r:embed="rId38"/>
                    <a:stretch>
                      <a:fillRect/>
                    </a:stretch>
                  </pic:blipFill>
                  <pic:spPr>
                    <a:xfrm>
                      <a:off x="0" y="0"/>
                      <a:ext cx="4065259" cy="3366000"/>
                    </a:xfrm>
                    <a:prstGeom prst="rect">
                      <a:avLst/>
                    </a:prstGeom>
                  </pic:spPr>
                </pic:pic>
              </a:graphicData>
            </a:graphic>
          </wp:inline>
        </w:drawing>
      </w:r>
    </w:p>
    <w:p w14:paraId="09134664" w14:textId="004D4CB2" w:rsidR="000B7CB5" w:rsidRPr="00985B75" w:rsidRDefault="00D6288B" w:rsidP="00F4044C">
      <w:pPr>
        <w:pStyle w:val="FigureNo"/>
        <w:rPr>
          <w:lang w:eastAsia="ru-RU"/>
        </w:rPr>
      </w:pPr>
      <w:r w:rsidRPr="00985B75">
        <w:rPr>
          <w:lang w:eastAsia="ru-RU"/>
        </w:rPr>
        <w:lastRenderedPageBreak/>
        <w:t>Рисунок 1</w:t>
      </w:r>
      <w:r w:rsidR="002F050D" w:rsidRPr="00985B75">
        <w:rPr>
          <w:lang w:eastAsia="ru-RU"/>
        </w:rPr>
        <w:t>6</w:t>
      </w:r>
    </w:p>
    <w:p w14:paraId="301B5BB9" w14:textId="23242F1B" w:rsidR="00D6288B" w:rsidRPr="00985B75" w:rsidRDefault="00D6288B" w:rsidP="00F4044C">
      <w:pPr>
        <w:pStyle w:val="Figuretitle"/>
        <w:rPr>
          <w:lang w:eastAsia="ru-RU"/>
        </w:rPr>
      </w:pPr>
      <w:r w:rsidRPr="00985B75">
        <w:rPr>
          <w:lang w:eastAsia="ru-RU"/>
        </w:rPr>
        <w:t>Вероятностная функция распределения потери пропускной способности нисходящего канала IMT-2000</w:t>
      </w:r>
    </w:p>
    <w:p w14:paraId="249A9C6E" w14:textId="5DF3CFC0" w:rsidR="00D6288B" w:rsidRPr="00985B75" w:rsidRDefault="000B7CB5" w:rsidP="00F4044C">
      <w:pPr>
        <w:pStyle w:val="Figure"/>
        <w:rPr>
          <w:sz w:val="28"/>
          <w:szCs w:val="28"/>
          <w:lang w:eastAsia="ru-RU"/>
        </w:rPr>
      </w:pPr>
      <w:r w:rsidRPr="00985B75">
        <w:rPr>
          <w:lang w:eastAsia="ru-RU"/>
        </w:rPr>
        <w:drawing>
          <wp:inline distT="0" distB="0" distL="0" distR="0" wp14:anchorId="6D75E864" wp14:editId="5F6136E4">
            <wp:extent cx="4065259" cy="3366000"/>
            <wp:effectExtent l="0" t="0" r="0" b="6350"/>
            <wp:docPr id="14" name="Рисунок 14"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A graph of a number of people&#10;&#10;Description automatically generated"/>
                    <pic:cNvPicPr/>
                  </pic:nvPicPr>
                  <pic:blipFill>
                    <a:blip r:embed="rId39"/>
                    <a:stretch>
                      <a:fillRect/>
                    </a:stretch>
                  </pic:blipFill>
                  <pic:spPr>
                    <a:xfrm>
                      <a:off x="0" y="0"/>
                      <a:ext cx="4065259" cy="3366000"/>
                    </a:xfrm>
                    <a:prstGeom prst="rect">
                      <a:avLst/>
                    </a:prstGeom>
                  </pic:spPr>
                </pic:pic>
              </a:graphicData>
            </a:graphic>
          </wp:inline>
        </w:drawing>
      </w:r>
    </w:p>
    <w:p w14:paraId="2C6C8B0C" w14:textId="24C25710" w:rsidR="00D82FF2" w:rsidRPr="00985B75" w:rsidRDefault="00D6288B" w:rsidP="00F4044C">
      <w:pPr>
        <w:pStyle w:val="TableNo"/>
        <w:rPr>
          <w:lang w:eastAsia="ru-RU"/>
        </w:rPr>
      </w:pPr>
      <w:r w:rsidRPr="00985B75">
        <w:rPr>
          <w:lang w:eastAsia="ru-RU"/>
        </w:rPr>
        <w:t xml:space="preserve">Таблица </w:t>
      </w:r>
      <w:r w:rsidR="00B6539A" w:rsidRPr="00985B75">
        <w:rPr>
          <w:lang w:eastAsia="ru-RU"/>
        </w:rPr>
        <w:t>6</w:t>
      </w:r>
    </w:p>
    <w:p w14:paraId="5A6FE1BB" w14:textId="58400E2C" w:rsidR="00D6288B" w:rsidRPr="00985B75" w:rsidRDefault="00D6288B" w:rsidP="00F4044C">
      <w:pPr>
        <w:pStyle w:val="Tabletitle"/>
        <w:rPr>
          <w:lang w:eastAsia="ru-RU"/>
        </w:rPr>
      </w:pPr>
      <w:r w:rsidRPr="00985B75">
        <w:rPr>
          <w:lang w:eastAsia="ru-RU"/>
        </w:rPr>
        <w:t>Потери пропускной способности нисходящего канала IMT</w:t>
      </w:r>
      <w:r w:rsidR="00D82FF2" w:rsidRPr="00985B75">
        <w:rPr>
          <w:lang w:eastAsia="ru-RU"/>
        </w:rPr>
        <w:noBreakHyphen/>
      </w:r>
      <w:r w:rsidRPr="00985B75">
        <w:rPr>
          <w:lang w:eastAsia="ru-RU"/>
        </w:rPr>
        <w:t>2000</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275"/>
        <w:gridCol w:w="1276"/>
        <w:gridCol w:w="1134"/>
        <w:gridCol w:w="1134"/>
        <w:gridCol w:w="1134"/>
      </w:tblGrid>
      <w:tr w:rsidR="00D6288B" w:rsidRPr="00985B75" w14:paraId="12F97B23" w14:textId="77777777" w:rsidTr="00F4044C">
        <w:trPr>
          <w:jc w:val="center"/>
        </w:trPr>
        <w:tc>
          <w:tcPr>
            <w:tcW w:w="2689" w:type="dxa"/>
            <w:vAlign w:val="center"/>
          </w:tcPr>
          <w:p w14:paraId="11339E80" w14:textId="77777777" w:rsidR="00D6288B" w:rsidRPr="00985B75" w:rsidRDefault="00D6288B" w:rsidP="00F4044C">
            <w:pPr>
              <w:pStyle w:val="Tabletext"/>
              <w:rPr>
                <w:lang w:eastAsia="ru-RU"/>
              </w:rPr>
            </w:pPr>
            <w:r w:rsidRPr="00985B75">
              <w:rPr>
                <w:lang w:eastAsia="ru-RU"/>
              </w:rPr>
              <w:t>Расстояние между центром сети IMT и точкой надира HIBS</w:t>
            </w:r>
          </w:p>
        </w:tc>
        <w:tc>
          <w:tcPr>
            <w:tcW w:w="1275" w:type="dxa"/>
            <w:vAlign w:val="center"/>
          </w:tcPr>
          <w:p w14:paraId="045446A2" w14:textId="77777777" w:rsidR="00D6288B" w:rsidRPr="00985B75" w:rsidRDefault="00D6288B" w:rsidP="00F4044C">
            <w:pPr>
              <w:pStyle w:val="Tabletext"/>
              <w:jc w:val="center"/>
              <w:rPr>
                <w:rFonts w:eastAsia="SimSun"/>
                <w:bCs/>
              </w:rPr>
            </w:pPr>
            <w:r w:rsidRPr="00985B75">
              <w:rPr>
                <w:lang w:eastAsia="ru-RU"/>
              </w:rPr>
              <w:t>100 км</w:t>
            </w:r>
          </w:p>
        </w:tc>
        <w:tc>
          <w:tcPr>
            <w:tcW w:w="1276" w:type="dxa"/>
            <w:vAlign w:val="center"/>
          </w:tcPr>
          <w:p w14:paraId="302655D2" w14:textId="77777777" w:rsidR="00D6288B" w:rsidRPr="00985B75" w:rsidRDefault="00D6288B" w:rsidP="00F4044C">
            <w:pPr>
              <w:pStyle w:val="Tabletext"/>
              <w:jc w:val="center"/>
              <w:rPr>
                <w:rFonts w:eastAsia="SimSun"/>
                <w:bCs/>
              </w:rPr>
            </w:pPr>
            <w:r w:rsidRPr="00985B75">
              <w:rPr>
                <w:lang w:eastAsia="ru-RU"/>
              </w:rPr>
              <w:t>200 км</w:t>
            </w:r>
          </w:p>
        </w:tc>
        <w:tc>
          <w:tcPr>
            <w:tcW w:w="1134" w:type="dxa"/>
            <w:vAlign w:val="center"/>
          </w:tcPr>
          <w:p w14:paraId="49B73021" w14:textId="77777777" w:rsidR="00D6288B" w:rsidRPr="00985B75" w:rsidRDefault="00D6288B" w:rsidP="00F4044C">
            <w:pPr>
              <w:pStyle w:val="Tabletext"/>
              <w:jc w:val="center"/>
              <w:rPr>
                <w:rFonts w:eastAsia="SimSun"/>
                <w:bCs/>
              </w:rPr>
            </w:pPr>
            <w:r w:rsidRPr="00985B75">
              <w:rPr>
                <w:lang w:eastAsia="ru-RU"/>
              </w:rPr>
              <w:t>300 км</w:t>
            </w:r>
          </w:p>
        </w:tc>
        <w:tc>
          <w:tcPr>
            <w:tcW w:w="1134" w:type="dxa"/>
            <w:vAlign w:val="center"/>
          </w:tcPr>
          <w:p w14:paraId="13BE4FD6" w14:textId="77777777" w:rsidR="00D6288B" w:rsidRPr="00985B75" w:rsidRDefault="00D6288B" w:rsidP="00F4044C">
            <w:pPr>
              <w:pStyle w:val="Tabletext"/>
              <w:jc w:val="center"/>
              <w:rPr>
                <w:rFonts w:eastAsia="SimSun"/>
                <w:bCs/>
              </w:rPr>
            </w:pPr>
            <w:r w:rsidRPr="00985B75">
              <w:rPr>
                <w:lang w:eastAsia="ru-RU"/>
              </w:rPr>
              <w:t>400 км</w:t>
            </w:r>
          </w:p>
        </w:tc>
        <w:tc>
          <w:tcPr>
            <w:tcW w:w="1134" w:type="dxa"/>
            <w:vAlign w:val="center"/>
          </w:tcPr>
          <w:p w14:paraId="07098329" w14:textId="77777777" w:rsidR="00D6288B" w:rsidRPr="00985B75" w:rsidRDefault="00D6288B" w:rsidP="00F4044C">
            <w:pPr>
              <w:pStyle w:val="Tabletext"/>
              <w:jc w:val="center"/>
              <w:rPr>
                <w:lang w:eastAsia="ru-RU"/>
              </w:rPr>
            </w:pPr>
            <w:r w:rsidRPr="00985B75">
              <w:rPr>
                <w:lang w:eastAsia="ru-RU"/>
              </w:rPr>
              <w:t>500 км</w:t>
            </w:r>
          </w:p>
        </w:tc>
      </w:tr>
      <w:tr w:rsidR="00D6288B" w:rsidRPr="00985B75" w14:paraId="542DFE54" w14:textId="77777777" w:rsidTr="00F4044C">
        <w:trPr>
          <w:jc w:val="center"/>
        </w:trPr>
        <w:tc>
          <w:tcPr>
            <w:tcW w:w="2689" w:type="dxa"/>
          </w:tcPr>
          <w:p w14:paraId="07F5ACE2" w14:textId="77777777" w:rsidR="00D6288B" w:rsidRPr="00985B75" w:rsidRDefault="00D6288B" w:rsidP="00F4044C">
            <w:pPr>
              <w:pStyle w:val="Tabletext"/>
              <w:rPr>
                <w:lang w:eastAsia="ru-RU"/>
              </w:rPr>
            </w:pPr>
            <w:r w:rsidRPr="00985B75">
              <w:rPr>
                <w:lang w:eastAsia="ru-RU"/>
              </w:rPr>
              <w:t>Снижение пропускной способности IMT-2000</w:t>
            </w:r>
          </w:p>
        </w:tc>
        <w:tc>
          <w:tcPr>
            <w:tcW w:w="1275" w:type="dxa"/>
            <w:vAlign w:val="center"/>
          </w:tcPr>
          <w:p w14:paraId="76F6124B" w14:textId="08694641" w:rsidR="00D6288B" w:rsidRPr="00985B75" w:rsidRDefault="00D6288B" w:rsidP="00F4044C">
            <w:pPr>
              <w:pStyle w:val="Tabletext"/>
              <w:jc w:val="center"/>
              <w:rPr>
                <w:lang w:eastAsia="ru-RU"/>
              </w:rPr>
            </w:pPr>
            <w:r w:rsidRPr="00985B75">
              <w:rPr>
                <w:lang w:eastAsia="ru-RU"/>
              </w:rPr>
              <w:t>0</w:t>
            </w:r>
            <w:r w:rsidR="00F4044C" w:rsidRPr="00985B75">
              <w:rPr>
                <w:lang w:eastAsia="ru-RU"/>
              </w:rPr>
              <w:t>,</w:t>
            </w:r>
            <w:r w:rsidRPr="00985B75">
              <w:rPr>
                <w:lang w:eastAsia="ru-RU"/>
              </w:rPr>
              <w:t>013%</w:t>
            </w:r>
          </w:p>
        </w:tc>
        <w:tc>
          <w:tcPr>
            <w:tcW w:w="1276" w:type="dxa"/>
            <w:vAlign w:val="center"/>
          </w:tcPr>
          <w:p w14:paraId="5928D04A" w14:textId="55673A9C" w:rsidR="00D6288B" w:rsidRPr="00985B75" w:rsidRDefault="00D6288B" w:rsidP="00F4044C">
            <w:pPr>
              <w:pStyle w:val="Tabletext"/>
              <w:jc w:val="center"/>
              <w:rPr>
                <w:lang w:eastAsia="ru-RU"/>
              </w:rPr>
            </w:pPr>
            <w:r w:rsidRPr="00985B75">
              <w:rPr>
                <w:lang w:eastAsia="ru-RU"/>
              </w:rPr>
              <w:t>0</w:t>
            </w:r>
            <w:r w:rsidR="00F4044C" w:rsidRPr="00985B75">
              <w:rPr>
                <w:lang w:eastAsia="ru-RU"/>
              </w:rPr>
              <w:t>,</w:t>
            </w:r>
            <w:r w:rsidRPr="00985B75">
              <w:rPr>
                <w:lang w:eastAsia="ru-RU"/>
              </w:rPr>
              <w:t>0019%</w:t>
            </w:r>
          </w:p>
        </w:tc>
        <w:tc>
          <w:tcPr>
            <w:tcW w:w="1134" w:type="dxa"/>
            <w:vAlign w:val="center"/>
          </w:tcPr>
          <w:p w14:paraId="0DCB8944" w14:textId="77777777" w:rsidR="00D6288B" w:rsidRPr="00985B75" w:rsidRDefault="00D6288B" w:rsidP="00F4044C">
            <w:pPr>
              <w:pStyle w:val="Tabletext"/>
              <w:jc w:val="center"/>
              <w:rPr>
                <w:lang w:eastAsia="ru-RU"/>
              </w:rPr>
            </w:pPr>
            <w:r w:rsidRPr="00985B75">
              <w:rPr>
                <w:lang w:eastAsia="ru-RU"/>
              </w:rPr>
              <w:t>0%</w:t>
            </w:r>
          </w:p>
        </w:tc>
        <w:tc>
          <w:tcPr>
            <w:tcW w:w="1134" w:type="dxa"/>
            <w:vAlign w:val="center"/>
          </w:tcPr>
          <w:p w14:paraId="545DBC23" w14:textId="77777777" w:rsidR="00D6288B" w:rsidRPr="00985B75" w:rsidRDefault="00D6288B" w:rsidP="00F4044C">
            <w:pPr>
              <w:pStyle w:val="Tabletext"/>
              <w:jc w:val="center"/>
              <w:rPr>
                <w:lang w:eastAsia="ru-RU"/>
              </w:rPr>
            </w:pPr>
            <w:r w:rsidRPr="00985B75">
              <w:rPr>
                <w:lang w:eastAsia="ru-RU"/>
              </w:rPr>
              <w:t>0%</w:t>
            </w:r>
          </w:p>
        </w:tc>
        <w:tc>
          <w:tcPr>
            <w:tcW w:w="1134" w:type="dxa"/>
            <w:vAlign w:val="center"/>
          </w:tcPr>
          <w:p w14:paraId="2B075AAA" w14:textId="77777777" w:rsidR="00D6288B" w:rsidRPr="00985B75" w:rsidRDefault="00D6288B" w:rsidP="00F4044C">
            <w:pPr>
              <w:pStyle w:val="Tabletext"/>
              <w:jc w:val="center"/>
              <w:rPr>
                <w:lang w:eastAsia="ru-RU"/>
              </w:rPr>
            </w:pPr>
            <w:r w:rsidRPr="00985B75">
              <w:rPr>
                <w:lang w:eastAsia="ru-RU"/>
              </w:rPr>
              <w:t>0%</w:t>
            </w:r>
          </w:p>
        </w:tc>
      </w:tr>
    </w:tbl>
    <w:p w14:paraId="77043912" w14:textId="4F536672" w:rsidR="00F4044C" w:rsidRPr="00985B75" w:rsidRDefault="00D6288B" w:rsidP="00F4044C">
      <w:pPr>
        <w:pStyle w:val="FigureNo"/>
        <w:rPr>
          <w:lang w:eastAsia="ru-RU"/>
        </w:rPr>
      </w:pPr>
      <w:r w:rsidRPr="00985B75">
        <w:rPr>
          <w:lang w:eastAsia="ru-RU"/>
        </w:rPr>
        <w:lastRenderedPageBreak/>
        <w:t>Рисунок 1</w:t>
      </w:r>
      <w:r w:rsidR="002F050D" w:rsidRPr="00985B75">
        <w:rPr>
          <w:lang w:eastAsia="ru-RU"/>
        </w:rPr>
        <w:t>7</w:t>
      </w:r>
    </w:p>
    <w:p w14:paraId="32D5D4D1" w14:textId="4558B428" w:rsidR="00D6288B" w:rsidRPr="00985B75" w:rsidRDefault="00D6288B" w:rsidP="00F4044C">
      <w:pPr>
        <w:pStyle w:val="Figuretitle"/>
        <w:rPr>
          <w:lang w:eastAsia="ru-RU"/>
        </w:rPr>
      </w:pPr>
      <w:r w:rsidRPr="00985B75">
        <w:rPr>
          <w:lang w:eastAsia="ru-RU"/>
        </w:rPr>
        <w:t>Кумулятивная функция распределения потери пропускной способности восходящего канала IMT-2000</w:t>
      </w:r>
    </w:p>
    <w:p w14:paraId="20302219" w14:textId="4FD50763" w:rsidR="00D82FF2" w:rsidRPr="00985B75" w:rsidRDefault="00D82FF2" w:rsidP="00F4044C">
      <w:pPr>
        <w:pStyle w:val="Figure"/>
        <w:rPr>
          <w:sz w:val="28"/>
          <w:szCs w:val="28"/>
          <w:lang w:eastAsia="ru-RU"/>
        </w:rPr>
      </w:pPr>
      <w:r w:rsidRPr="00985B75">
        <w:rPr>
          <w:lang w:eastAsia="ru-RU"/>
        </w:rPr>
        <w:drawing>
          <wp:inline distT="0" distB="0" distL="0" distR="0" wp14:anchorId="3A895016" wp14:editId="40D21DC8">
            <wp:extent cx="3983533" cy="3366000"/>
            <wp:effectExtent l="0" t="0" r="0" b="6350"/>
            <wp:docPr id="15" name="Рисунок 15" descr="A graph of a number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A graph of a number of different colored lines&#10;&#10;Description automatically generated"/>
                    <pic:cNvPicPr/>
                  </pic:nvPicPr>
                  <pic:blipFill>
                    <a:blip r:embed="rId40"/>
                    <a:stretch>
                      <a:fillRect/>
                    </a:stretch>
                  </pic:blipFill>
                  <pic:spPr>
                    <a:xfrm>
                      <a:off x="0" y="0"/>
                      <a:ext cx="3983533" cy="3366000"/>
                    </a:xfrm>
                    <a:prstGeom prst="rect">
                      <a:avLst/>
                    </a:prstGeom>
                  </pic:spPr>
                </pic:pic>
              </a:graphicData>
            </a:graphic>
          </wp:inline>
        </w:drawing>
      </w:r>
    </w:p>
    <w:p w14:paraId="1D910914" w14:textId="5B4AB782" w:rsidR="00F4044C" w:rsidRPr="00985B75" w:rsidRDefault="00D6288B" w:rsidP="00F4044C">
      <w:pPr>
        <w:pStyle w:val="FigureNo"/>
        <w:rPr>
          <w:lang w:eastAsia="ru-RU"/>
        </w:rPr>
      </w:pPr>
      <w:r w:rsidRPr="00985B75">
        <w:rPr>
          <w:lang w:eastAsia="ru-RU"/>
        </w:rPr>
        <w:t>Рисунок 1</w:t>
      </w:r>
      <w:r w:rsidR="002F050D" w:rsidRPr="00985B75">
        <w:rPr>
          <w:lang w:eastAsia="ru-RU"/>
        </w:rPr>
        <w:t>8</w:t>
      </w:r>
    </w:p>
    <w:p w14:paraId="2E8D2833" w14:textId="45218D74" w:rsidR="00D6288B" w:rsidRPr="00985B75" w:rsidRDefault="00D6288B" w:rsidP="00F4044C">
      <w:pPr>
        <w:pStyle w:val="Figuretitle"/>
        <w:rPr>
          <w:lang w:eastAsia="ru-RU"/>
        </w:rPr>
      </w:pPr>
      <w:r w:rsidRPr="00985B75">
        <w:rPr>
          <w:lang w:eastAsia="ru-RU"/>
        </w:rPr>
        <w:t>Вероятностная функция распределения потери пропускной способности восходящего канала IMT-2000</w:t>
      </w:r>
    </w:p>
    <w:p w14:paraId="793F4B35" w14:textId="582845CE" w:rsidR="00D82FF2" w:rsidRPr="00985B75" w:rsidRDefault="00D82FF2" w:rsidP="00F4044C">
      <w:pPr>
        <w:pStyle w:val="Figure"/>
        <w:rPr>
          <w:sz w:val="28"/>
          <w:szCs w:val="28"/>
          <w:lang w:eastAsia="ru-RU"/>
        </w:rPr>
      </w:pPr>
      <w:r w:rsidRPr="00985B75">
        <w:rPr>
          <w:lang w:eastAsia="ru-RU"/>
        </w:rPr>
        <w:drawing>
          <wp:inline distT="0" distB="0" distL="0" distR="0" wp14:anchorId="1C0AE2C7" wp14:editId="68AAB831">
            <wp:extent cx="3983533" cy="3366000"/>
            <wp:effectExtent l="0" t="0" r="0" b="6350"/>
            <wp:docPr id="16" name="Рисунок 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A graph of different colored lines&#10;&#10;Description automatically generated"/>
                    <pic:cNvPicPr/>
                  </pic:nvPicPr>
                  <pic:blipFill>
                    <a:blip r:embed="rId41"/>
                    <a:stretch>
                      <a:fillRect/>
                    </a:stretch>
                  </pic:blipFill>
                  <pic:spPr>
                    <a:xfrm>
                      <a:off x="0" y="0"/>
                      <a:ext cx="3983533" cy="3366000"/>
                    </a:xfrm>
                    <a:prstGeom prst="rect">
                      <a:avLst/>
                    </a:prstGeom>
                  </pic:spPr>
                </pic:pic>
              </a:graphicData>
            </a:graphic>
          </wp:inline>
        </w:drawing>
      </w:r>
    </w:p>
    <w:p w14:paraId="448AA4EC" w14:textId="71489C71" w:rsidR="00D82FF2" w:rsidRPr="00985B75" w:rsidRDefault="00D6288B" w:rsidP="00D82FF2">
      <w:pPr>
        <w:pStyle w:val="TableNo"/>
        <w:rPr>
          <w:lang w:eastAsia="ru-RU"/>
        </w:rPr>
      </w:pPr>
      <w:r w:rsidRPr="00985B75">
        <w:rPr>
          <w:lang w:eastAsia="ru-RU"/>
        </w:rPr>
        <w:lastRenderedPageBreak/>
        <w:t xml:space="preserve">Таблица </w:t>
      </w:r>
      <w:r w:rsidR="00B6539A" w:rsidRPr="00985B75">
        <w:rPr>
          <w:lang w:eastAsia="ru-RU"/>
        </w:rPr>
        <w:t>7</w:t>
      </w:r>
    </w:p>
    <w:p w14:paraId="1438FCE1" w14:textId="29EDED07" w:rsidR="00D6288B" w:rsidRPr="00985B75" w:rsidRDefault="00D6288B" w:rsidP="00D82FF2">
      <w:pPr>
        <w:pStyle w:val="Tabletitle"/>
        <w:rPr>
          <w:lang w:eastAsia="ru-RU"/>
        </w:rPr>
      </w:pPr>
      <w:r w:rsidRPr="00985B75">
        <w:rPr>
          <w:lang w:eastAsia="ru-RU"/>
        </w:rPr>
        <w:t>Потери пропускной способности восходящего канала IMT-2000</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275"/>
        <w:gridCol w:w="1276"/>
        <w:gridCol w:w="1134"/>
        <w:gridCol w:w="1134"/>
        <w:gridCol w:w="1134"/>
      </w:tblGrid>
      <w:tr w:rsidR="00D6288B" w:rsidRPr="00985B75" w14:paraId="1650FE9A" w14:textId="77777777" w:rsidTr="00D82FF2">
        <w:trPr>
          <w:jc w:val="center"/>
        </w:trPr>
        <w:tc>
          <w:tcPr>
            <w:tcW w:w="2689" w:type="dxa"/>
            <w:vAlign w:val="center"/>
          </w:tcPr>
          <w:p w14:paraId="694A07B2" w14:textId="77777777" w:rsidR="00D6288B" w:rsidRPr="00985B75" w:rsidRDefault="00D6288B" w:rsidP="00D82FF2">
            <w:pPr>
              <w:pStyle w:val="Tabletext"/>
              <w:rPr>
                <w:lang w:eastAsia="ru-RU"/>
              </w:rPr>
            </w:pPr>
            <w:r w:rsidRPr="00985B75">
              <w:rPr>
                <w:lang w:eastAsia="ru-RU"/>
              </w:rPr>
              <w:t>Расстояние между центром сети IMT и точкой надира HIBS</w:t>
            </w:r>
          </w:p>
        </w:tc>
        <w:tc>
          <w:tcPr>
            <w:tcW w:w="1275" w:type="dxa"/>
            <w:vAlign w:val="center"/>
          </w:tcPr>
          <w:p w14:paraId="58162E33" w14:textId="77777777" w:rsidR="00D6288B" w:rsidRPr="00985B75" w:rsidRDefault="00D6288B" w:rsidP="00D82FF2">
            <w:pPr>
              <w:pStyle w:val="Tabletext"/>
              <w:jc w:val="center"/>
              <w:rPr>
                <w:rFonts w:eastAsia="SimSun"/>
                <w:bCs/>
              </w:rPr>
            </w:pPr>
            <w:r w:rsidRPr="00985B75">
              <w:rPr>
                <w:lang w:eastAsia="ru-RU"/>
              </w:rPr>
              <w:t>100 км</w:t>
            </w:r>
          </w:p>
        </w:tc>
        <w:tc>
          <w:tcPr>
            <w:tcW w:w="1276" w:type="dxa"/>
            <w:vAlign w:val="center"/>
          </w:tcPr>
          <w:p w14:paraId="65F74200" w14:textId="77777777" w:rsidR="00D6288B" w:rsidRPr="00985B75" w:rsidRDefault="00D6288B" w:rsidP="00D82FF2">
            <w:pPr>
              <w:pStyle w:val="Tabletext"/>
              <w:jc w:val="center"/>
              <w:rPr>
                <w:rFonts w:eastAsia="SimSun"/>
                <w:bCs/>
              </w:rPr>
            </w:pPr>
            <w:r w:rsidRPr="00985B75">
              <w:rPr>
                <w:lang w:eastAsia="ru-RU"/>
              </w:rPr>
              <w:t>200 км</w:t>
            </w:r>
          </w:p>
        </w:tc>
        <w:tc>
          <w:tcPr>
            <w:tcW w:w="1134" w:type="dxa"/>
            <w:vAlign w:val="center"/>
          </w:tcPr>
          <w:p w14:paraId="59ABF448" w14:textId="77777777" w:rsidR="00D6288B" w:rsidRPr="00985B75" w:rsidRDefault="00D6288B" w:rsidP="00D82FF2">
            <w:pPr>
              <w:pStyle w:val="Tabletext"/>
              <w:jc w:val="center"/>
              <w:rPr>
                <w:rFonts w:eastAsia="SimSun"/>
                <w:bCs/>
              </w:rPr>
            </w:pPr>
            <w:r w:rsidRPr="00985B75">
              <w:rPr>
                <w:lang w:eastAsia="ru-RU"/>
              </w:rPr>
              <w:t>300 км</w:t>
            </w:r>
          </w:p>
        </w:tc>
        <w:tc>
          <w:tcPr>
            <w:tcW w:w="1134" w:type="dxa"/>
            <w:vAlign w:val="center"/>
          </w:tcPr>
          <w:p w14:paraId="34C758C8" w14:textId="77777777" w:rsidR="00D6288B" w:rsidRPr="00985B75" w:rsidRDefault="00D6288B" w:rsidP="00D82FF2">
            <w:pPr>
              <w:pStyle w:val="Tabletext"/>
              <w:jc w:val="center"/>
              <w:rPr>
                <w:rFonts w:eastAsia="SimSun"/>
                <w:bCs/>
              </w:rPr>
            </w:pPr>
            <w:r w:rsidRPr="00985B75">
              <w:rPr>
                <w:lang w:eastAsia="ru-RU"/>
              </w:rPr>
              <w:t>400 км</w:t>
            </w:r>
          </w:p>
        </w:tc>
        <w:tc>
          <w:tcPr>
            <w:tcW w:w="1134" w:type="dxa"/>
            <w:vAlign w:val="center"/>
          </w:tcPr>
          <w:p w14:paraId="5EA5B657" w14:textId="77777777" w:rsidR="00D6288B" w:rsidRPr="00985B75" w:rsidRDefault="00D6288B" w:rsidP="00D82FF2">
            <w:pPr>
              <w:pStyle w:val="Tabletext"/>
              <w:jc w:val="center"/>
              <w:rPr>
                <w:lang w:eastAsia="ru-RU"/>
              </w:rPr>
            </w:pPr>
            <w:r w:rsidRPr="00985B75">
              <w:rPr>
                <w:lang w:eastAsia="ru-RU"/>
              </w:rPr>
              <w:t>500 км</w:t>
            </w:r>
          </w:p>
        </w:tc>
      </w:tr>
      <w:tr w:rsidR="00D6288B" w:rsidRPr="00985B75" w14:paraId="04B3CEAF" w14:textId="77777777" w:rsidTr="00D82FF2">
        <w:trPr>
          <w:jc w:val="center"/>
        </w:trPr>
        <w:tc>
          <w:tcPr>
            <w:tcW w:w="2689" w:type="dxa"/>
          </w:tcPr>
          <w:p w14:paraId="3C440900" w14:textId="77777777" w:rsidR="00D6288B" w:rsidRPr="00985B75" w:rsidRDefault="00D6288B" w:rsidP="00D82FF2">
            <w:pPr>
              <w:pStyle w:val="Tabletext"/>
              <w:rPr>
                <w:lang w:eastAsia="ru-RU"/>
              </w:rPr>
            </w:pPr>
            <w:r w:rsidRPr="00985B75">
              <w:rPr>
                <w:lang w:eastAsia="ru-RU"/>
              </w:rPr>
              <w:t>Снижение пропускной способности IMT-2000</w:t>
            </w:r>
          </w:p>
        </w:tc>
        <w:tc>
          <w:tcPr>
            <w:tcW w:w="1275" w:type="dxa"/>
            <w:vAlign w:val="center"/>
          </w:tcPr>
          <w:p w14:paraId="191A218A" w14:textId="77D0D5E6" w:rsidR="00D6288B" w:rsidRPr="00985B75" w:rsidRDefault="00D6288B" w:rsidP="00D82FF2">
            <w:pPr>
              <w:pStyle w:val="Tabletext"/>
              <w:jc w:val="center"/>
              <w:rPr>
                <w:lang w:eastAsia="ru-RU"/>
              </w:rPr>
            </w:pPr>
            <w:r w:rsidRPr="00985B75">
              <w:rPr>
                <w:lang w:eastAsia="ru-RU"/>
              </w:rPr>
              <w:t>48</w:t>
            </w:r>
            <w:r w:rsidR="00D82FF2" w:rsidRPr="00985B75">
              <w:rPr>
                <w:lang w:eastAsia="ru-RU"/>
              </w:rPr>
              <w:t>,</w:t>
            </w:r>
            <w:r w:rsidRPr="00985B75">
              <w:rPr>
                <w:lang w:eastAsia="ru-RU"/>
              </w:rPr>
              <w:t>685%</w:t>
            </w:r>
          </w:p>
        </w:tc>
        <w:tc>
          <w:tcPr>
            <w:tcW w:w="1276" w:type="dxa"/>
            <w:vAlign w:val="center"/>
          </w:tcPr>
          <w:p w14:paraId="1A856B20" w14:textId="30C36DD0" w:rsidR="00D6288B" w:rsidRPr="00985B75" w:rsidRDefault="00D6288B" w:rsidP="00D82FF2">
            <w:pPr>
              <w:pStyle w:val="Tabletext"/>
              <w:jc w:val="center"/>
              <w:rPr>
                <w:lang w:eastAsia="ru-RU"/>
              </w:rPr>
            </w:pPr>
            <w:r w:rsidRPr="00985B75">
              <w:rPr>
                <w:lang w:eastAsia="ru-RU"/>
              </w:rPr>
              <w:t>45</w:t>
            </w:r>
            <w:r w:rsidR="00D82FF2" w:rsidRPr="00985B75">
              <w:rPr>
                <w:lang w:eastAsia="ru-RU"/>
              </w:rPr>
              <w:t>,</w:t>
            </w:r>
            <w:r w:rsidRPr="00985B75">
              <w:rPr>
                <w:lang w:eastAsia="ru-RU"/>
              </w:rPr>
              <w:t>514%</w:t>
            </w:r>
          </w:p>
        </w:tc>
        <w:tc>
          <w:tcPr>
            <w:tcW w:w="1134" w:type="dxa"/>
            <w:vAlign w:val="center"/>
          </w:tcPr>
          <w:p w14:paraId="0B6B62C0" w14:textId="657CD5B4" w:rsidR="00D6288B" w:rsidRPr="00985B75" w:rsidRDefault="00D6288B" w:rsidP="00D82FF2">
            <w:pPr>
              <w:pStyle w:val="Tabletext"/>
              <w:jc w:val="center"/>
              <w:rPr>
                <w:lang w:eastAsia="ru-RU"/>
              </w:rPr>
            </w:pPr>
            <w:r w:rsidRPr="00985B75">
              <w:rPr>
                <w:lang w:eastAsia="ru-RU"/>
              </w:rPr>
              <w:t>43</w:t>
            </w:r>
            <w:r w:rsidR="00D82FF2" w:rsidRPr="00985B75">
              <w:rPr>
                <w:lang w:eastAsia="ru-RU"/>
              </w:rPr>
              <w:t>,</w:t>
            </w:r>
            <w:r w:rsidRPr="00985B75">
              <w:rPr>
                <w:lang w:eastAsia="ru-RU"/>
              </w:rPr>
              <w:t>199%</w:t>
            </w:r>
          </w:p>
        </w:tc>
        <w:tc>
          <w:tcPr>
            <w:tcW w:w="1134" w:type="dxa"/>
            <w:vAlign w:val="center"/>
          </w:tcPr>
          <w:p w14:paraId="31B8151A" w14:textId="25DE64B4" w:rsidR="00D6288B" w:rsidRPr="00985B75" w:rsidRDefault="00D6288B" w:rsidP="00D82FF2">
            <w:pPr>
              <w:pStyle w:val="Tabletext"/>
              <w:jc w:val="center"/>
              <w:rPr>
                <w:lang w:eastAsia="ru-RU"/>
              </w:rPr>
            </w:pPr>
            <w:r w:rsidRPr="00985B75">
              <w:rPr>
                <w:lang w:eastAsia="ru-RU"/>
              </w:rPr>
              <w:t>42</w:t>
            </w:r>
            <w:r w:rsidR="00D82FF2" w:rsidRPr="00985B75">
              <w:rPr>
                <w:lang w:eastAsia="ru-RU"/>
              </w:rPr>
              <w:t>,</w:t>
            </w:r>
            <w:r w:rsidRPr="00985B75">
              <w:rPr>
                <w:lang w:eastAsia="ru-RU"/>
              </w:rPr>
              <w:t>07%</w:t>
            </w:r>
          </w:p>
        </w:tc>
        <w:tc>
          <w:tcPr>
            <w:tcW w:w="1134" w:type="dxa"/>
            <w:vAlign w:val="center"/>
          </w:tcPr>
          <w:p w14:paraId="7E0E4681" w14:textId="6398C16F" w:rsidR="00D6288B" w:rsidRPr="00985B75" w:rsidRDefault="00D6288B" w:rsidP="00D82FF2">
            <w:pPr>
              <w:pStyle w:val="Tabletext"/>
              <w:jc w:val="center"/>
              <w:rPr>
                <w:lang w:eastAsia="ru-RU"/>
              </w:rPr>
            </w:pPr>
            <w:r w:rsidRPr="00985B75">
              <w:rPr>
                <w:lang w:eastAsia="ru-RU"/>
              </w:rPr>
              <w:t>41</w:t>
            </w:r>
            <w:r w:rsidR="00D82FF2" w:rsidRPr="00985B75">
              <w:rPr>
                <w:lang w:eastAsia="ru-RU"/>
              </w:rPr>
              <w:t>,</w:t>
            </w:r>
            <w:r w:rsidRPr="00985B75">
              <w:rPr>
                <w:lang w:eastAsia="ru-RU"/>
              </w:rPr>
              <w:t>498%</w:t>
            </w:r>
          </w:p>
        </w:tc>
      </w:tr>
    </w:tbl>
    <w:p w14:paraId="61531F04" w14:textId="1DDF063F" w:rsidR="00D6288B" w:rsidRPr="00985B75" w:rsidRDefault="00D6288B" w:rsidP="00D82FF2">
      <w:r w:rsidRPr="00985B75">
        <w:t>Проведенное исследование продемонстрировало, что снижение емкости сети IMT-2000 восходящего канала при помеховом воздействии со стороны HIBS составляет более 40% на расстояниях разнесения от 100 км до 500 км между сетью IMT-2000 и надиром HIBS, в то время как снижение емкости сети при помеховом воздействии на нисходящий канал IMT-2000 составляет менее 0</w:t>
      </w:r>
      <w:r w:rsidR="00D82FF2" w:rsidRPr="00985B75">
        <w:t>,</w:t>
      </w:r>
      <w:r w:rsidRPr="00985B75">
        <w:t xml:space="preserve">01% и является незначительным, при этом необходимо отметить, что это связано с закрытием приемных абонентских устройств клаттером в условиях городской застройки, однако для сценариев с открытой местностью потери пропускной способности </w:t>
      </w:r>
      <w:r w:rsidR="00C23E6E" w:rsidRPr="00985B75">
        <w:t xml:space="preserve">нисходящего канала </w:t>
      </w:r>
      <w:r w:rsidRPr="00985B75">
        <w:t xml:space="preserve">могут быть существенно выше. </w:t>
      </w:r>
    </w:p>
    <w:p w14:paraId="4CD9B625" w14:textId="77777777" w:rsidR="00D6288B" w:rsidRPr="00985B75" w:rsidRDefault="00D6288B" w:rsidP="000B7CB5">
      <w:pPr>
        <w:pStyle w:val="Headingb"/>
        <w:rPr>
          <w:bCs/>
          <w:lang w:val="ru-RU"/>
        </w:rPr>
      </w:pPr>
      <w:r w:rsidRPr="00985B75">
        <w:rPr>
          <w:lang w:val="ru-RU"/>
        </w:rPr>
        <w:t>Вывод</w:t>
      </w:r>
    </w:p>
    <w:p w14:paraId="572D78A4" w14:textId="01E0F9D2" w:rsidR="00D6288B" w:rsidRPr="00985B75" w:rsidRDefault="00D6288B" w:rsidP="000B7CB5">
      <w:r w:rsidRPr="00985B75">
        <w:t>Результаты исследования воздействия HIBS на IMT-2000 и IMT-Advanced при условии развертывания в городе в трансграничном сценарии продемонстрировали следующее:</w:t>
      </w:r>
    </w:p>
    <w:p w14:paraId="067A0532" w14:textId="39D97E0B" w:rsidR="00D6288B" w:rsidRPr="00985B75" w:rsidRDefault="000B7CB5" w:rsidP="000B7CB5">
      <w:pPr>
        <w:pStyle w:val="enumlev1"/>
      </w:pPr>
      <w:r w:rsidRPr="00985B75">
        <w:t>−</w:t>
      </w:r>
      <w:r w:rsidRPr="00985B75">
        <w:tab/>
      </w:r>
      <w:r w:rsidR="00D6288B" w:rsidRPr="00985B75">
        <w:t xml:space="preserve">Помеховое воздействие на </w:t>
      </w:r>
      <w:r w:rsidR="00C23E6E" w:rsidRPr="00985B75">
        <w:t xml:space="preserve">нисходящий канал </w:t>
      </w:r>
      <w:r w:rsidR="00D6288B" w:rsidRPr="00985B75">
        <w:t>IMT-Advanced и IMT-2000 пренебрежительно мало и составляет менее 0</w:t>
      </w:r>
      <w:r w:rsidRPr="00985B75">
        <w:t>,</w:t>
      </w:r>
      <w:r w:rsidR="00D6288B" w:rsidRPr="00985B75">
        <w:t>1%. При этом, стоит отметить, что для условий сельского размещения, помеховое воздействие может быть существенно выше и в ряде сценариев возможно снижение пропускной способности, превышающее пороговый уровень.</w:t>
      </w:r>
    </w:p>
    <w:p w14:paraId="12260BEF" w14:textId="4953BDD5" w:rsidR="00D6288B" w:rsidRPr="00985B75" w:rsidRDefault="000B7CB5" w:rsidP="000B7CB5">
      <w:pPr>
        <w:pStyle w:val="enumlev1"/>
      </w:pPr>
      <w:r w:rsidRPr="00985B75">
        <w:t>−</w:t>
      </w:r>
      <w:r w:rsidRPr="00985B75">
        <w:tab/>
      </w:r>
      <w:r w:rsidR="00D6288B" w:rsidRPr="00985B75">
        <w:t xml:space="preserve">Помеховое воздействие на </w:t>
      </w:r>
      <w:r w:rsidR="00C23E6E" w:rsidRPr="00985B75">
        <w:t xml:space="preserve">восходящий канал </w:t>
      </w:r>
      <w:r w:rsidR="00D6288B" w:rsidRPr="00985B75">
        <w:t>IMT-2000 составляет от 48% до 40% на расстояниях разнесения от 100 до 500 км, что существенно превышает пороговый уровень 5%.</w:t>
      </w:r>
    </w:p>
    <w:p w14:paraId="58A48F36" w14:textId="0C4898ED" w:rsidR="00D6288B" w:rsidRPr="00985B75" w:rsidRDefault="000B7CB5" w:rsidP="000B7CB5">
      <w:pPr>
        <w:pStyle w:val="enumlev1"/>
      </w:pPr>
      <w:r w:rsidRPr="00985B75">
        <w:t>−</w:t>
      </w:r>
      <w:r w:rsidRPr="00985B75">
        <w:tab/>
      </w:r>
      <w:r w:rsidR="00D6288B" w:rsidRPr="00985B75">
        <w:t xml:space="preserve">Помеховое воздействие на </w:t>
      </w:r>
      <w:r w:rsidR="00C23E6E" w:rsidRPr="00985B75">
        <w:t xml:space="preserve">восходящий канал </w:t>
      </w:r>
      <w:r w:rsidR="00D6288B" w:rsidRPr="00985B75">
        <w:t>IMT-Advanced составляет от 11% до 5% на расстояниях разнесения от 100 до 300 км, что превышает пороговый уровень 5%.</w:t>
      </w:r>
    </w:p>
    <w:p w14:paraId="3C16FE15" w14:textId="3CF2A5CD" w:rsidR="00D6288B" w:rsidRPr="00985B75" w:rsidRDefault="00D6288B" w:rsidP="000B7CB5">
      <w:r w:rsidRPr="00985B75">
        <w:t>Таким образом, применение HIBS может вызвать значительные проблемы для соседних стран в полосе частот 694</w:t>
      </w:r>
      <w:r w:rsidR="000B7CB5" w:rsidRPr="00985B75">
        <w:t>−</w:t>
      </w:r>
      <w:r w:rsidRPr="00985B75">
        <w:t xml:space="preserve">960 МГц, </w:t>
      </w:r>
      <w:r w:rsidR="00C23E6E" w:rsidRPr="00985B75">
        <w:t>восходящим каналам</w:t>
      </w:r>
      <w:r w:rsidRPr="00985B75">
        <w:t xml:space="preserve"> IMT-2000 и IMT-Advanced.</w:t>
      </w:r>
    </w:p>
    <w:p w14:paraId="591E41F2" w14:textId="144F500C" w:rsidR="00D6288B" w:rsidRPr="00985B75" w:rsidRDefault="00D6288B" w:rsidP="000B7CB5">
      <w:r w:rsidRPr="00985B75">
        <w:t xml:space="preserve">На основании полученных выводов в качестве решения вопроса по пункту 1.4 </w:t>
      </w:r>
      <w:r w:rsidR="000B7CB5" w:rsidRPr="00985B75">
        <w:t xml:space="preserve">повестки дня </w:t>
      </w:r>
      <w:r w:rsidRPr="00985B75">
        <w:t>Всемирной радиосвязи (ВКР-23) для полосы частот 694</w:t>
      </w:r>
      <w:r w:rsidR="000B7CB5" w:rsidRPr="00985B75">
        <w:t>−</w:t>
      </w:r>
      <w:r w:rsidRPr="00985B75">
        <w:t xml:space="preserve">960 МГц </w:t>
      </w:r>
      <w:r w:rsidR="007949F2" w:rsidRPr="00985B75">
        <w:t xml:space="preserve">АС РСС </w:t>
      </w:r>
      <w:r w:rsidRPr="00985B75">
        <w:t xml:space="preserve">предлагают </w:t>
      </w:r>
      <w:r w:rsidR="000B7CB5" w:rsidRPr="00985B75">
        <w:t xml:space="preserve">метод </w:t>
      </w:r>
      <w:r w:rsidRPr="00985B75">
        <w:t xml:space="preserve">А1 </w:t>
      </w:r>
      <w:r w:rsidR="000B7CB5" w:rsidRPr="00985B75">
        <w:t>−</w:t>
      </w:r>
      <w:r w:rsidRPr="00985B75">
        <w:t xml:space="preserve"> не</w:t>
      </w:r>
      <w:r w:rsidR="00985B75">
        <w:rPr>
          <w:lang w:val="en-US"/>
        </w:rPr>
        <w:t> </w:t>
      </w:r>
      <w:r w:rsidRPr="00985B75">
        <w:t>вносить изменений в тома I и II Регламента радиосвязи.</w:t>
      </w:r>
    </w:p>
    <w:p w14:paraId="4DE90498" w14:textId="77777777" w:rsidR="00D6288B" w:rsidRPr="00985B75" w:rsidRDefault="00D6288B" w:rsidP="00411C49">
      <w:pPr>
        <w:pStyle w:val="Reasons"/>
      </w:pPr>
    </w:p>
    <w:p w14:paraId="7F6228E9" w14:textId="77777777" w:rsidR="00D6288B" w:rsidRPr="00985B75" w:rsidRDefault="00D6288B">
      <w:pPr>
        <w:jc w:val="center"/>
      </w:pPr>
      <w:r w:rsidRPr="00985B75">
        <w:t>______________</w:t>
      </w:r>
    </w:p>
    <w:sectPr w:rsidR="00D6288B" w:rsidRPr="00985B75">
      <w:headerReference w:type="default" r:id="rId42"/>
      <w:footerReference w:type="even" r:id="rId43"/>
      <w:footerReference w:type="default" r:id="rId44"/>
      <w:footerReference w:type="first" r:id="rId45"/>
      <w:pgSz w:w="11907" w:h="16840" w:code="9"/>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3FF8C" w14:textId="77777777" w:rsidR="00D6288B" w:rsidRDefault="00D6288B">
      <w:r>
        <w:separator/>
      </w:r>
    </w:p>
  </w:endnote>
  <w:endnote w:type="continuationSeparator" w:id="0">
    <w:p w14:paraId="3607BC78" w14:textId="77777777" w:rsidR="00D6288B" w:rsidRDefault="00D62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Journal;Times New Roman">
    <w:panose1 w:val="00000000000000000000"/>
    <w:charset w:val="00"/>
    <w:family w:val="roman"/>
    <w:notTrueType/>
    <w:pitch w:val="default"/>
  </w:font>
  <w:font w:name="CG Times">
    <w:altName w:val="Times New Roman"/>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EC97" w14:textId="77777777" w:rsidR="00567276" w:rsidRDefault="00567276">
    <w:pPr>
      <w:framePr w:wrap="around" w:vAnchor="text" w:hAnchor="margin" w:xAlign="right" w:y="1"/>
    </w:pPr>
    <w:r>
      <w:fldChar w:fldCharType="begin"/>
    </w:r>
    <w:r>
      <w:instrText xml:space="preserve">PAGE  </w:instrText>
    </w:r>
    <w:r>
      <w:fldChar w:fldCharType="end"/>
    </w:r>
  </w:p>
  <w:p w14:paraId="22FD1F2B" w14:textId="028C2945" w:rsidR="00567276" w:rsidRPr="00CB5AF7" w:rsidRDefault="00567276">
    <w:pPr>
      <w:ind w:right="360"/>
      <w:rPr>
        <w:lang w:val="en-US"/>
      </w:rPr>
    </w:pPr>
    <w:r>
      <w:fldChar w:fldCharType="begin"/>
    </w:r>
    <w:r w:rsidRPr="00CB5AF7">
      <w:rPr>
        <w:lang w:val="en-US"/>
      </w:rPr>
      <w:instrText xml:space="preserve"> FILENAME \p  \* MERGEFORMAT </w:instrText>
    </w:r>
    <w:r>
      <w:fldChar w:fldCharType="separate"/>
    </w:r>
    <w:r w:rsidR="00D6288B">
      <w:rPr>
        <w:noProof/>
        <w:lang w:val="en-US"/>
      </w:rPr>
      <w:t>Document2</w:t>
    </w:r>
    <w:r>
      <w:fldChar w:fldCharType="end"/>
    </w:r>
    <w:r w:rsidRPr="00CB5AF7">
      <w:rPr>
        <w:lang w:val="en-US"/>
      </w:rPr>
      <w:tab/>
    </w:r>
    <w:r>
      <w:fldChar w:fldCharType="begin"/>
    </w:r>
    <w:r>
      <w:instrText xml:space="preserve"> SAVEDATE \@ DD.MM.YY </w:instrText>
    </w:r>
    <w:r>
      <w:fldChar w:fldCharType="separate"/>
    </w:r>
    <w:r w:rsidR="00985B75">
      <w:rPr>
        <w:noProof/>
      </w:rPr>
      <w:t>07.11.23</w:t>
    </w:r>
    <w:r>
      <w:fldChar w:fldCharType="end"/>
    </w:r>
    <w:r w:rsidRPr="00CB5AF7">
      <w:rPr>
        <w:lang w:val="en-US"/>
      </w:rPr>
      <w:tab/>
    </w:r>
    <w:r>
      <w:fldChar w:fldCharType="begin"/>
    </w:r>
    <w:r>
      <w:instrText xml:space="preserve"> PRINTDATE \@ DD.MM.YY </w:instrText>
    </w:r>
    <w:r>
      <w:fldChar w:fldCharType="separate"/>
    </w:r>
    <w:r w:rsidR="00D6288B">
      <w:rPr>
        <w:noProof/>
      </w:rPr>
      <w:t>19.03.14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06F7" w14:textId="32ED255D" w:rsidR="00567276" w:rsidRPr="004E0252" w:rsidRDefault="00567276" w:rsidP="00A93DD4">
    <w:pPr>
      <w:pStyle w:val="Footer"/>
    </w:pPr>
    <w:r>
      <w:fldChar w:fldCharType="begin"/>
    </w:r>
    <w:r w:rsidRPr="00CB5AF7">
      <w:rPr>
        <w:lang w:val="en-US"/>
      </w:rPr>
      <w:instrText xml:space="preserve"> FILENAME \p  \* MERGEFORMAT </w:instrText>
    </w:r>
    <w:r>
      <w:fldChar w:fldCharType="separate"/>
    </w:r>
    <w:r w:rsidR="001D4885">
      <w:rPr>
        <w:lang w:val="en-US"/>
      </w:rPr>
      <w:t>P:\RUS\ITU-R\CONF-R\CMR23\000\085ADD04ADD01ADD01R.docx</w:t>
    </w:r>
    <w:r>
      <w:fldChar w:fldCharType="end"/>
    </w:r>
    <w:r w:rsidR="00D6288B" w:rsidRPr="004E0252">
      <w:t xml:space="preserve"> (530637)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76A27" w14:textId="31306AFD" w:rsidR="00567276" w:rsidRPr="004E0252" w:rsidRDefault="00B40052" w:rsidP="00B40052">
    <w:pPr>
      <w:pStyle w:val="Footer"/>
    </w:pPr>
    <w:r>
      <w:fldChar w:fldCharType="begin"/>
    </w:r>
    <w:r w:rsidRPr="00CB5AF7">
      <w:rPr>
        <w:lang w:val="en-US"/>
      </w:rPr>
      <w:instrText xml:space="preserve"> FILENAME \p  \* MERGEFORMAT </w:instrText>
    </w:r>
    <w:r>
      <w:fldChar w:fldCharType="separate"/>
    </w:r>
    <w:r>
      <w:rPr>
        <w:lang w:val="en-US"/>
      </w:rPr>
      <w:t>P:\RUS\ITU-R\CONF-R\CMR23\000\085ADD04ADD01ADD01R.docx</w:t>
    </w:r>
    <w:r>
      <w:fldChar w:fldCharType="end"/>
    </w:r>
    <w:r w:rsidRPr="004E0252">
      <w:t xml:space="preserve"> (530637)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D6113" w14:textId="77777777" w:rsidR="00D6288B" w:rsidRDefault="00D6288B">
      <w:r>
        <w:rPr>
          <w:b/>
        </w:rPr>
        <w:t>_______________</w:t>
      </w:r>
    </w:p>
  </w:footnote>
  <w:footnote w:type="continuationSeparator" w:id="0">
    <w:p w14:paraId="018BAEC5" w14:textId="77777777" w:rsidR="00D6288B" w:rsidRDefault="00D62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3F2A" w14:textId="77777777" w:rsidR="00567276" w:rsidRPr="00434A7C" w:rsidRDefault="00567276" w:rsidP="00DE2EBA">
    <w:pPr>
      <w:pStyle w:val="Header"/>
      <w:rPr>
        <w:lang w:val="en-US"/>
      </w:rPr>
    </w:pPr>
    <w:r>
      <w:fldChar w:fldCharType="begin"/>
    </w:r>
    <w:r>
      <w:instrText xml:space="preserve"> PAGE </w:instrText>
    </w:r>
    <w:r>
      <w:fldChar w:fldCharType="separate"/>
    </w:r>
    <w:r w:rsidR="00A93DD4">
      <w:rPr>
        <w:noProof/>
      </w:rPr>
      <w:t>2</w:t>
    </w:r>
    <w:r>
      <w:fldChar w:fldCharType="end"/>
    </w:r>
  </w:p>
  <w:p w14:paraId="12431510" w14:textId="46D55A86" w:rsidR="00567276" w:rsidRDefault="00D6288B" w:rsidP="00A15F23">
    <w:pPr>
      <w:pStyle w:val="Header"/>
      <w:rPr>
        <w:lang w:val="en-US"/>
      </w:rPr>
    </w:pPr>
    <w:r>
      <w:t>WRC</w:t>
    </w:r>
    <w:r>
      <w:rPr>
        <w:lang w:val="en-US"/>
      </w:rPr>
      <w:t>23</w:t>
    </w:r>
    <w:r>
      <w:t>/85(Add.4)(Add.1)(Add.1)-</w:t>
    </w:r>
    <w:r w:rsidRPr="00113D0B">
      <w: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3B30B5A"/>
    <w:multiLevelType w:val="multilevel"/>
    <w:tmpl w:val="54AA5CC2"/>
    <w:lvl w:ilvl="0">
      <w:start w:val="1"/>
      <w:numFmt w:val="bullet"/>
      <w:lvlText w:val=""/>
      <w:lvlJc w:val="left"/>
      <w:pPr>
        <w:ind w:left="720" w:hanging="360"/>
      </w:pPr>
      <w:rPr>
        <w:rFonts w:ascii="Symbol" w:hAnsi="Symbol" w:cs="Symbol" w:hint="default"/>
        <w:color w:val="000000"/>
        <w:sz w:val="26"/>
        <w:szCs w:val="26"/>
        <w:shd w:val="clear" w:color="auto" w:fill="FFFFFF"/>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AC2450"/>
    <w:multiLevelType w:val="multilevel"/>
    <w:tmpl w:val="A17C8346"/>
    <w:lvl w:ilvl="0">
      <w:start w:val="1"/>
      <w:numFmt w:val="bullet"/>
      <w:pStyle w:val="List"/>
      <w:lvlText w:val=""/>
      <w:lvlJc w:val="left"/>
      <w:pPr>
        <w:tabs>
          <w:tab w:val="num" w:pos="928"/>
        </w:tabs>
        <w:ind w:left="568" w:firstLine="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0B27C8"/>
    <w:multiLevelType w:val="multilevel"/>
    <w:tmpl w:val="AD9A62F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0A2D0E9E"/>
    <w:multiLevelType w:val="hybridMultilevel"/>
    <w:tmpl w:val="DD1C36DA"/>
    <w:lvl w:ilvl="0" w:tplc="933028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15A6F"/>
    <w:multiLevelType w:val="multilevel"/>
    <w:tmpl w:val="4FA4C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1D77A5"/>
    <w:multiLevelType w:val="multilevel"/>
    <w:tmpl w:val="94D2BB50"/>
    <w:lvl w:ilvl="0">
      <w:start w:val="1"/>
      <w:numFmt w:val="decimal"/>
      <w:lvlText w:val="%1."/>
      <w:lvlJc w:val="left"/>
      <w:pPr>
        <w:ind w:left="1069" w:hanging="360"/>
      </w:pPr>
      <w:rPr>
        <w:i/>
        <w:sz w:val="26"/>
        <w:szCs w:val="26"/>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2867CB"/>
    <w:multiLevelType w:val="multilevel"/>
    <w:tmpl w:val="4C246962"/>
    <w:lvl w:ilvl="0">
      <w:start w:val="1"/>
      <w:numFmt w:val="bullet"/>
      <w:lvlText w:val=""/>
      <w:lvlJc w:val="left"/>
      <w:pPr>
        <w:ind w:left="1429" w:hanging="360"/>
      </w:pPr>
      <w:rPr>
        <w:rFonts w:ascii="Wingdings" w:hAnsi="Wingdings" w:cs="Wingdings" w:hint="default"/>
        <w:sz w:val="26"/>
        <w:szCs w:val="26"/>
        <w:shd w:val="clear" w:color="auto" w:fill="FFFFFF"/>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F155C7"/>
    <w:multiLevelType w:val="hybridMultilevel"/>
    <w:tmpl w:val="157EE892"/>
    <w:lvl w:ilvl="0" w:tplc="5BA68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8A53D5"/>
    <w:multiLevelType w:val="multilevel"/>
    <w:tmpl w:val="D816664C"/>
    <w:lvl w:ilvl="0">
      <w:start w:val="1"/>
      <w:numFmt w:val="bullet"/>
      <w:lvlText w:val=""/>
      <w:lvlJc w:val="left"/>
      <w:pPr>
        <w:ind w:left="720" w:hanging="360"/>
      </w:pPr>
      <w:rPr>
        <w:rFonts w:ascii="Symbol" w:hAnsi="Symbol" w:cs="Symbol" w:hint="default"/>
        <w:color w:val="000000"/>
        <w:sz w:val="26"/>
        <w:szCs w:val="26"/>
        <w:shd w:val="clear" w:color="auto" w:fill="FFFFFF"/>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CF429F"/>
    <w:multiLevelType w:val="hybridMultilevel"/>
    <w:tmpl w:val="3A32F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1C325F"/>
    <w:multiLevelType w:val="hybridMultilevel"/>
    <w:tmpl w:val="666CC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13A34FB"/>
    <w:multiLevelType w:val="multilevel"/>
    <w:tmpl w:val="7374BE28"/>
    <w:lvl w:ilvl="0">
      <w:start w:val="1"/>
      <w:numFmt w:val="bullet"/>
      <w:lvlText w:val=""/>
      <w:lvlJc w:val="left"/>
      <w:pPr>
        <w:ind w:left="720" w:hanging="360"/>
      </w:pPr>
      <w:rPr>
        <w:rFonts w:ascii="Wingdings" w:hAnsi="Wingdings" w:cs="Wingdings" w:hint="default"/>
        <w:sz w:val="26"/>
        <w:szCs w:val="26"/>
        <w:shd w:val="clear" w:color="auto" w:fill="FFFFFF"/>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6AB7F3C"/>
    <w:multiLevelType w:val="hybridMultilevel"/>
    <w:tmpl w:val="CB7E37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F84D52"/>
    <w:multiLevelType w:val="hybridMultilevel"/>
    <w:tmpl w:val="1E1C662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117CE5"/>
    <w:multiLevelType w:val="hybridMultilevel"/>
    <w:tmpl w:val="40568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1F4F0B"/>
    <w:multiLevelType w:val="hybridMultilevel"/>
    <w:tmpl w:val="4BD0C7F8"/>
    <w:lvl w:ilvl="0" w:tplc="BD62F2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6752A4"/>
    <w:multiLevelType w:val="multilevel"/>
    <w:tmpl w:val="4AF627E4"/>
    <w:lvl w:ilvl="0">
      <w:start w:val="1"/>
      <w:numFmt w:val="decimal"/>
      <w:lvlText w:val="%1."/>
      <w:lvlJc w:val="left"/>
      <w:pPr>
        <w:ind w:left="720" w:hanging="360"/>
      </w:pPr>
      <w:rPr>
        <w:b w:val="0"/>
        <w:bCs/>
        <w:color w:val="000000"/>
        <w:w w:val="103"/>
        <w:sz w:val="26"/>
        <w:szCs w:val="26"/>
        <w:lang w:val="en-US" w:eastAsia="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A3A2E45"/>
    <w:multiLevelType w:val="multilevel"/>
    <w:tmpl w:val="A6A814E6"/>
    <w:lvl w:ilvl="0">
      <w:start w:val="1"/>
      <w:numFmt w:val="bullet"/>
      <w:lvlText w:val=""/>
      <w:lvlJc w:val="left"/>
      <w:pPr>
        <w:ind w:left="720" w:hanging="360"/>
      </w:pPr>
      <w:rPr>
        <w:rFonts w:ascii="Wingdings" w:hAnsi="Wingdings" w:cs="Wingdings" w:hint="default"/>
        <w:sz w:val="26"/>
        <w:szCs w:val="26"/>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05E4EFA"/>
    <w:multiLevelType w:val="hybridMultilevel"/>
    <w:tmpl w:val="10387798"/>
    <w:lvl w:ilvl="0" w:tplc="933028AC">
      <w:start w:val="1"/>
      <w:numFmt w:val="bullet"/>
      <w:lvlText w:val=""/>
      <w:lvlJc w:val="left"/>
      <w:pPr>
        <w:ind w:left="502"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6B0A3B17"/>
    <w:multiLevelType w:val="multilevel"/>
    <w:tmpl w:val="AA168FC8"/>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77CC2DE3"/>
    <w:multiLevelType w:val="hybridMultilevel"/>
    <w:tmpl w:val="3E6C2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DDA792C"/>
    <w:multiLevelType w:val="multilevel"/>
    <w:tmpl w:val="98FC6C10"/>
    <w:lvl w:ilvl="0">
      <w:start w:val="1"/>
      <w:numFmt w:val="bullet"/>
      <w:lvlText w:val=""/>
      <w:lvlJc w:val="left"/>
      <w:pPr>
        <w:ind w:left="720" w:hanging="360"/>
      </w:pPr>
      <w:rPr>
        <w:rFonts w:ascii="Symbol" w:hAnsi="Symbol" w:cs="Symbol" w:hint="default"/>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DE3312F"/>
    <w:multiLevelType w:val="hybridMultilevel"/>
    <w:tmpl w:val="17DED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09852219">
    <w:abstractNumId w:val="0"/>
  </w:num>
  <w:num w:numId="2" w16cid:durableId="136813926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702634041">
    <w:abstractNumId w:val="4"/>
  </w:num>
  <w:num w:numId="4" w16cid:durableId="607350178">
    <w:abstractNumId w:val="7"/>
  </w:num>
  <w:num w:numId="5" w16cid:durableId="1043990925">
    <w:abstractNumId w:val="13"/>
  </w:num>
  <w:num w:numId="6" w16cid:durableId="320431382">
    <w:abstractNumId w:val="20"/>
  </w:num>
  <w:num w:numId="7" w16cid:durableId="984892140">
    <w:abstractNumId w:val="2"/>
  </w:num>
  <w:num w:numId="8" w16cid:durableId="389689442">
    <w:abstractNumId w:val="24"/>
  </w:num>
  <w:num w:numId="9" w16cid:durableId="1312783034">
    <w:abstractNumId w:val="8"/>
  </w:num>
  <w:num w:numId="10" w16cid:durableId="283537658">
    <w:abstractNumId w:val="10"/>
  </w:num>
  <w:num w:numId="11" w16cid:durableId="1696928882">
    <w:abstractNumId w:val="3"/>
  </w:num>
  <w:num w:numId="12" w16cid:durableId="2120179752">
    <w:abstractNumId w:val="19"/>
  </w:num>
  <w:num w:numId="13" w16cid:durableId="611517539">
    <w:abstractNumId w:val="25"/>
  </w:num>
  <w:num w:numId="14" w16cid:durableId="2106800463">
    <w:abstractNumId w:val="15"/>
  </w:num>
  <w:num w:numId="15" w16cid:durableId="1433427655">
    <w:abstractNumId w:val="12"/>
  </w:num>
  <w:num w:numId="16" w16cid:durableId="868491193">
    <w:abstractNumId w:val="18"/>
  </w:num>
  <w:num w:numId="17" w16cid:durableId="860582158">
    <w:abstractNumId w:val="23"/>
  </w:num>
  <w:num w:numId="18" w16cid:durableId="1958638385">
    <w:abstractNumId w:val="11"/>
  </w:num>
  <w:num w:numId="19" w16cid:durableId="1986818589">
    <w:abstractNumId w:val="16"/>
  </w:num>
  <w:num w:numId="20" w16cid:durableId="554045973">
    <w:abstractNumId w:val="14"/>
  </w:num>
  <w:num w:numId="21" w16cid:durableId="1823548244">
    <w:abstractNumId w:val="9"/>
  </w:num>
  <w:num w:numId="22" w16cid:durableId="313678548">
    <w:abstractNumId w:val="22"/>
  </w:num>
  <w:num w:numId="23" w16cid:durableId="845823000">
    <w:abstractNumId w:val="17"/>
  </w:num>
  <w:num w:numId="24" w16cid:durableId="621427653">
    <w:abstractNumId w:val="6"/>
  </w:num>
  <w:num w:numId="25" w16cid:durableId="730543130">
    <w:abstractNumId w:val="21"/>
  </w:num>
  <w:num w:numId="26" w16cid:durableId="20288253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SystemFonts/>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88B"/>
    <w:rsid w:val="000260F1"/>
    <w:rsid w:val="0003535B"/>
    <w:rsid w:val="000B7CB5"/>
    <w:rsid w:val="000D7201"/>
    <w:rsid w:val="00123B68"/>
    <w:rsid w:val="00124C09"/>
    <w:rsid w:val="00126F2E"/>
    <w:rsid w:val="00151895"/>
    <w:rsid w:val="001521AE"/>
    <w:rsid w:val="001842C8"/>
    <w:rsid w:val="00186FD1"/>
    <w:rsid w:val="001C1072"/>
    <w:rsid w:val="001D4885"/>
    <w:rsid w:val="001E5FB4"/>
    <w:rsid w:val="001F4CC0"/>
    <w:rsid w:val="00201FAB"/>
    <w:rsid w:val="00202CA0"/>
    <w:rsid w:val="00245A1F"/>
    <w:rsid w:val="00290C74"/>
    <w:rsid w:val="002B6012"/>
    <w:rsid w:val="002F050D"/>
    <w:rsid w:val="00300F84"/>
    <w:rsid w:val="00344EB8"/>
    <w:rsid w:val="00352F84"/>
    <w:rsid w:val="003619F0"/>
    <w:rsid w:val="00383FBF"/>
    <w:rsid w:val="003904A9"/>
    <w:rsid w:val="003A4AF1"/>
    <w:rsid w:val="003C583C"/>
    <w:rsid w:val="003F0078"/>
    <w:rsid w:val="003F46F9"/>
    <w:rsid w:val="00434A7C"/>
    <w:rsid w:val="0045143A"/>
    <w:rsid w:val="004A58F4"/>
    <w:rsid w:val="004C1C7E"/>
    <w:rsid w:val="004D3B28"/>
    <w:rsid w:val="004E0252"/>
    <w:rsid w:val="0051315E"/>
    <w:rsid w:val="005251DE"/>
    <w:rsid w:val="00567276"/>
    <w:rsid w:val="005D1879"/>
    <w:rsid w:val="005D79A3"/>
    <w:rsid w:val="005E61DD"/>
    <w:rsid w:val="006023DF"/>
    <w:rsid w:val="00620DD7"/>
    <w:rsid w:val="00621DB1"/>
    <w:rsid w:val="006453D7"/>
    <w:rsid w:val="00657DE0"/>
    <w:rsid w:val="00692C06"/>
    <w:rsid w:val="006A6E9B"/>
    <w:rsid w:val="006B078C"/>
    <w:rsid w:val="006C7A7E"/>
    <w:rsid w:val="00763F4F"/>
    <w:rsid w:val="007709F6"/>
    <w:rsid w:val="00775720"/>
    <w:rsid w:val="007949F2"/>
    <w:rsid w:val="00811633"/>
    <w:rsid w:val="00826674"/>
    <w:rsid w:val="00833022"/>
    <w:rsid w:val="00872FC8"/>
    <w:rsid w:val="008B43F2"/>
    <w:rsid w:val="008C3257"/>
    <w:rsid w:val="008F591B"/>
    <w:rsid w:val="009119CC"/>
    <w:rsid w:val="00930C70"/>
    <w:rsid w:val="00941A02"/>
    <w:rsid w:val="009648E4"/>
    <w:rsid w:val="00985B75"/>
    <w:rsid w:val="009E5FC8"/>
    <w:rsid w:val="009F4EBE"/>
    <w:rsid w:val="00A138D0"/>
    <w:rsid w:val="00A141AF"/>
    <w:rsid w:val="00A15F23"/>
    <w:rsid w:val="00A2044F"/>
    <w:rsid w:val="00A33B5A"/>
    <w:rsid w:val="00A4600A"/>
    <w:rsid w:val="00A57C04"/>
    <w:rsid w:val="00A61057"/>
    <w:rsid w:val="00A66340"/>
    <w:rsid w:val="00A710E7"/>
    <w:rsid w:val="00A85B65"/>
    <w:rsid w:val="00A93DD4"/>
    <w:rsid w:val="00A97EC0"/>
    <w:rsid w:val="00AA0657"/>
    <w:rsid w:val="00AC66E6"/>
    <w:rsid w:val="00AF661B"/>
    <w:rsid w:val="00B40052"/>
    <w:rsid w:val="00B468A6"/>
    <w:rsid w:val="00B6539A"/>
    <w:rsid w:val="00BA13A4"/>
    <w:rsid w:val="00BA1AA1"/>
    <w:rsid w:val="00BA35DC"/>
    <w:rsid w:val="00BC5313"/>
    <w:rsid w:val="00C13D9F"/>
    <w:rsid w:val="00C20466"/>
    <w:rsid w:val="00C23E6E"/>
    <w:rsid w:val="00C324A8"/>
    <w:rsid w:val="00C56E7A"/>
    <w:rsid w:val="00C64184"/>
    <w:rsid w:val="00C83CA1"/>
    <w:rsid w:val="00C92213"/>
    <w:rsid w:val="00CB5AF7"/>
    <w:rsid w:val="00CC47C6"/>
    <w:rsid w:val="00CE5E47"/>
    <w:rsid w:val="00CF020F"/>
    <w:rsid w:val="00D400D4"/>
    <w:rsid w:val="00D4587F"/>
    <w:rsid w:val="00D53715"/>
    <w:rsid w:val="00D6288B"/>
    <w:rsid w:val="00D82FF2"/>
    <w:rsid w:val="00D92D84"/>
    <w:rsid w:val="00D973E5"/>
    <w:rsid w:val="00DE2EBA"/>
    <w:rsid w:val="00E1102D"/>
    <w:rsid w:val="00E67809"/>
    <w:rsid w:val="00E976C1"/>
    <w:rsid w:val="00F04B15"/>
    <w:rsid w:val="00F4044C"/>
    <w:rsid w:val="00F65C19"/>
    <w:rsid w:val="00F7270D"/>
    <w:rsid w:val="00F772AD"/>
    <w:rsid w:val="00FC63FD"/>
    <w:rsid w:val="00FE34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45607DDA"/>
  <w15:docId w15:val="{2D11DD31-BDAD-406C-99D5-9B9486364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88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2"/>
      <w:lang w:val="ru-RU" w:eastAsia="en-US"/>
    </w:rPr>
  </w:style>
  <w:style w:type="paragraph" w:styleId="Heading1">
    <w:name w:val="heading 1"/>
    <w:aliases w:val="ECC Heading 1,título 1,H1,h1,h11,h12,h13,h14,h15,h16,h17,h111,h121,h131,h141,h151,h161,h18,h112,h122,h132,h142,h152,h162,h19,h113,h123,h133,h143,h153,h163,1,l1,II+,I,Section Head,Chapter Heading,h:1,h:1app,app heading 1"/>
    <w:basedOn w:val="Normal"/>
    <w:next w:val="Normal"/>
    <w:link w:val="Heading1Char"/>
    <w:qFormat/>
    <w:rsid w:val="00C92213"/>
    <w:pPr>
      <w:keepNext/>
      <w:keepLines/>
      <w:spacing w:before="280"/>
      <w:ind w:left="1134" w:hanging="1134"/>
      <w:outlineLvl w:val="0"/>
    </w:pPr>
    <w:rPr>
      <w:b/>
      <w:sz w:val="26"/>
    </w:rPr>
  </w:style>
  <w:style w:type="paragraph" w:styleId="Heading2">
    <w:name w:val="heading 2"/>
    <w:basedOn w:val="Heading1"/>
    <w:next w:val="Normal"/>
    <w:link w:val="Heading2Char"/>
    <w:uiPriority w:val="9"/>
    <w:qFormat/>
    <w:rsid w:val="00C92213"/>
    <w:pPr>
      <w:spacing w:before="200"/>
      <w:outlineLvl w:val="1"/>
    </w:pPr>
    <w:rPr>
      <w:sz w:val="22"/>
    </w:rPr>
  </w:style>
  <w:style w:type="paragraph" w:styleId="Heading3">
    <w:name w:val="heading 3"/>
    <w:basedOn w:val="Heading1"/>
    <w:next w:val="Normal"/>
    <w:link w:val="Heading3Char"/>
    <w:uiPriority w:val="9"/>
    <w:qFormat/>
    <w:rsid w:val="00C92213"/>
    <w:pPr>
      <w:tabs>
        <w:tab w:val="clear" w:pos="1134"/>
      </w:tabs>
      <w:spacing w:before="200"/>
      <w:outlineLvl w:val="2"/>
    </w:pPr>
    <w:rPr>
      <w:sz w:val="22"/>
    </w:rPr>
  </w:style>
  <w:style w:type="paragraph" w:styleId="Heading4">
    <w:name w:val="heading 4"/>
    <w:basedOn w:val="Heading3"/>
    <w:next w:val="Normal"/>
    <w:link w:val="Heading4Char"/>
    <w:qFormat/>
    <w:rsid w:val="00C92213"/>
    <w:pPr>
      <w:outlineLvl w:val="3"/>
    </w:pPr>
  </w:style>
  <w:style w:type="paragraph" w:styleId="Heading5">
    <w:name w:val="heading 5"/>
    <w:basedOn w:val="Heading4"/>
    <w:next w:val="Normal"/>
    <w:link w:val="Heading5Char"/>
    <w:qFormat/>
    <w:rsid w:val="00C92213"/>
    <w:pPr>
      <w:outlineLvl w:val="4"/>
    </w:pPr>
  </w:style>
  <w:style w:type="paragraph" w:styleId="Heading6">
    <w:name w:val="heading 6"/>
    <w:basedOn w:val="Heading4"/>
    <w:next w:val="Normal"/>
    <w:link w:val="Heading6Char"/>
    <w:qFormat/>
    <w:rsid w:val="00C92213"/>
    <w:pPr>
      <w:outlineLvl w:val="5"/>
    </w:pPr>
  </w:style>
  <w:style w:type="paragraph" w:styleId="Heading7">
    <w:name w:val="heading 7"/>
    <w:basedOn w:val="Heading6"/>
    <w:next w:val="Normal"/>
    <w:link w:val="Heading7Char"/>
    <w:qFormat/>
    <w:rsid w:val="00C92213"/>
    <w:pPr>
      <w:outlineLvl w:val="6"/>
    </w:pPr>
  </w:style>
  <w:style w:type="paragraph" w:styleId="Heading8">
    <w:name w:val="heading 8"/>
    <w:basedOn w:val="Heading6"/>
    <w:next w:val="Normal"/>
    <w:link w:val="Heading8Char"/>
    <w:qFormat/>
    <w:rsid w:val="00C92213"/>
    <w:pPr>
      <w:outlineLvl w:val="7"/>
    </w:pPr>
  </w:style>
  <w:style w:type="paragraph" w:styleId="Heading9">
    <w:name w:val="heading 9"/>
    <w:basedOn w:val="Heading6"/>
    <w:next w:val="Normal"/>
    <w:link w:val="Heading9Char"/>
    <w:qFormat/>
    <w:rsid w:val="00C92213"/>
    <w:pPr>
      <w:outlineLvl w:val="8"/>
    </w:pPr>
    <w:rPr>
      <w:rFonts w:ascii="Cambria" w:hAnsi="Cambria"/>
      <w:b w:val="0"/>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urce">
    <w:name w:val="Source"/>
    <w:basedOn w:val="Normal"/>
    <w:next w:val="Normal"/>
    <w:link w:val="SourceChar"/>
    <w:rsid w:val="00C92213"/>
    <w:pPr>
      <w:spacing w:before="840"/>
      <w:jc w:val="center"/>
    </w:pPr>
    <w:rPr>
      <w:b/>
      <w:sz w:val="26"/>
    </w:rPr>
  </w:style>
  <w:style w:type="character" w:customStyle="1" w:styleId="SourceChar">
    <w:name w:val="Source Char"/>
    <w:basedOn w:val="DefaultParagraphFont"/>
    <w:link w:val="Source"/>
    <w:locked/>
    <w:rsid w:val="00C92213"/>
    <w:rPr>
      <w:rFonts w:ascii="Times New Roman" w:hAnsi="Times New Roman"/>
      <w:b/>
      <w:sz w:val="26"/>
      <w:lang w:val="ru-RU" w:eastAsia="en-US"/>
    </w:rPr>
  </w:style>
  <w:style w:type="paragraph" w:customStyle="1" w:styleId="Title2">
    <w:name w:val="Title 2"/>
    <w:basedOn w:val="Source"/>
    <w:next w:val="Normal"/>
    <w:rsid w:val="00C92213"/>
    <w:pPr>
      <w:overflowPunct/>
      <w:autoSpaceDE/>
      <w:autoSpaceDN/>
      <w:adjustRightInd/>
      <w:spacing w:before="480"/>
      <w:textAlignment w:val="auto"/>
    </w:pPr>
    <w:rPr>
      <w:b w:val="0"/>
      <w:caps/>
    </w:rPr>
  </w:style>
  <w:style w:type="paragraph" w:customStyle="1" w:styleId="Title3">
    <w:name w:val="Title 3"/>
    <w:basedOn w:val="Title2"/>
    <w:next w:val="Normal"/>
    <w:rsid w:val="00C92213"/>
    <w:pPr>
      <w:spacing w:before="240"/>
    </w:pPr>
    <w:rPr>
      <w:caps w:val="0"/>
    </w:rPr>
  </w:style>
  <w:style w:type="paragraph" w:customStyle="1" w:styleId="Agendaitem">
    <w:name w:val="Agenda_item"/>
    <w:basedOn w:val="Title3"/>
    <w:next w:val="Normal"/>
    <w:qFormat/>
    <w:rsid w:val="00C92213"/>
    <w:rPr>
      <w:szCs w:val="22"/>
      <w:lang w:val="en-US"/>
    </w:rPr>
  </w:style>
  <w:style w:type="paragraph" w:customStyle="1" w:styleId="AnnexNo">
    <w:name w:val="Annex_No"/>
    <w:basedOn w:val="Normal"/>
    <w:next w:val="Normal"/>
    <w:link w:val="AnnexNoChar"/>
    <w:rsid w:val="00C92213"/>
    <w:pPr>
      <w:keepNext/>
      <w:keepLines/>
      <w:spacing w:before="480" w:after="80"/>
      <w:jc w:val="center"/>
    </w:pPr>
    <w:rPr>
      <w:caps/>
      <w:sz w:val="26"/>
    </w:rPr>
  </w:style>
  <w:style w:type="character" w:customStyle="1" w:styleId="AnnexNoChar">
    <w:name w:val="Annex_No Char"/>
    <w:basedOn w:val="DefaultParagraphFont"/>
    <w:link w:val="AnnexNo"/>
    <w:locked/>
    <w:rsid w:val="00C92213"/>
    <w:rPr>
      <w:rFonts w:ascii="Times New Roman" w:hAnsi="Times New Roman"/>
      <w:caps/>
      <w:sz w:val="26"/>
      <w:lang w:val="ru-RU" w:eastAsia="en-US"/>
    </w:rPr>
  </w:style>
  <w:style w:type="paragraph" w:customStyle="1" w:styleId="Annexref">
    <w:name w:val="Annex_ref"/>
    <w:basedOn w:val="Normal"/>
    <w:next w:val="Normal"/>
    <w:rsid w:val="00C92213"/>
    <w:pPr>
      <w:keepNext/>
      <w:keepLines/>
      <w:spacing w:after="280"/>
      <w:jc w:val="center"/>
    </w:pPr>
  </w:style>
  <w:style w:type="paragraph" w:customStyle="1" w:styleId="Annextitle">
    <w:name w:val="Annex_title"/>
    <w:basedOn w:val="Normal"/>
    <w:next w:val="Normal"/>
    <w:link w:val="AnnextitleChar1"/>
    <w:rsid w:val="00C92213"/>
    <w:pPr>
      <w:keepNext/>
      <w:keepLines/>
      <w:spacing w:before="240" w:after="280"/>
      <w:jc w:val="center"/>
    </w:pPr>
    <w:rPr>
      <w:rFonts w:ascii="Times New Roman Bold" w:hAnsi="Times New Roman Bold"/>
      <w:b/>
      <w:sz w:val="26"/>
    </w:rPr>
  </w:style>
  <w:style w:type="character" w:customStyle="1" w:styleId="AnnextitleChar1">
    <w:name w:val="Annex_title Char1"/>
    <w:basedOn w:val="DefaultParagraphFont"/>
    <w:link w:val="Annextitle"/>
    <w:locked/>
    <w:rsid w:val="00C92213"/>
    <w:rPr>
      <w:rFonts w:ascii="Times New Roman Bold" w:hAnsi="Times New Roman Bold"/>
      <w:b/>
      <w:sz w:val="26"/>
      <w:lang w:val="ru-RU" w:eastAsia="en-US"/>
    </w:rPr>
  </w:style>
  <w:style w:type="character" w:customStyle="1" w:styleId="Appdef">
    <w:name w:val="App_def"/>
    <w:basedOn w:val="DefaultParagraphFont"/>
    <w:rsid w:val="00C92213"/>
    <w:rPr>
      <w:rFonts w:ascii="Times New Roman" w:hAnsi="Times New Roman" w:cs="Times New Roman"/>
      <w:b/>
    </w:rPr>
  </w:style>
  <w:style w:type="character" w:customStyle="1" w:styleId="Appref">
    <w:name w:val="App_ref"/>
    <w:basedOn w:val="DefaultParagraphFont"/>
    <w:rsid w:val="00C92213"/>
    <w:rPr>
      <w:rFonts w:cs="Times New Roman"/>
    </w:rPr>
  </w:style>
  <w:style w:type="paragraph" w:customStyle="1" w:styleId="AppendixNo">
    <w:name w:val="Appendix_No"/>
    <w:basedOn w:val="AnnexNo"/>
    <w:next w:val="Annexref"/>
    <w:link w:val="AppendixNoCar"/>
    <w:rsid w:val="00C92213"/>
  </w:style>
  <w:style w:type="character" w:customStyle="1" w:styleId="AppendixNoCar">
    <w:name w:val="Appendix_No Car"/>
    <w:basedOn w:val="DefaultParagraphFont"/>
    <w:link w:val="AppendixNo"/>
    <w:locked/>
    <w:rsid w:val="00C92213"/>
    <w:rPr>
      <w:rFonts w:ascii="Times New Roman" w:hAnsi="Times New Roman"/>
      <w:caps/>
      <w:sz w:val="26"/>
      <w:lang w:val="ru-RU" w:eastAsia="en-US"/>
    </w:rPr>
  </w:style>
  <w:style w:type="paragraph" w:customStyle="1" w:styleId="ApptoAnnex">
    <w:name w:val="App_to_Annex"/>
    <w:basedOn w:val="AppendixNo"/>
    <w:qFormat/>
    <w:rsid w:val="00C92213"/>
    <w:rPr>
      <w:lang w:val="en-GB"/>
    </w:rPr>
  </w:style>
  <w:style w:type="paragraph" w:customStyle="1" w:styleId="Appendixref">
    <w:name w:val="Appendix_ref"/>
    <w:basedOn w:val="Annexref"/>
    <w:next w:val="Annextitle"/>
    <w:rsid w:val="00C92213"/>
  </w:style>
  <w:style w:type="paragraph" w:customStyle="1" w:styleId="Appendixtitle">
    <w:name w:val="Appendix_title"/>
    <w:basedOn w:val="Annextitle"/>
    <w:next w:val="Normal"/>
    <w:link w:val="AppendixtitleChar"/>
    <w:rsid w:val="00C92213"/>
  </w:style>
  <w:style w:type="character" w:customStyle="1" w:styleId="AppendixtitleChar">
    <w:name w:val="Appendix_title Char"/>
    <w:basedOn w:val="AnnextitleChar1"/>
    <w:link w:val="Appendixtitle"/>
    <w:locked/>
    <w:rsid w:val="00C92213"/>
    <w:rPr>
      <w:rFonts w:ascii="Times New Roman Bold" w:hAnsi="Times New Roman Bold"/>
      <w:b/>
      <w:sz w:val="26"/>
      <w:lang w:val="ru-RU" w:eastAsia="en-US"/>
    </w:rPr>
  </w:style>
  <w:style w:type="character" w:customStyle="1" w:styleId="Artdef">
    <w:name w:val="Art_def"/>
    <w:basedOn w:val="DefaultParagraphFont"/>
    <w:rsid w:val="00C92213"/>
    <w:rPr>
      <w:rFonts w:ascii="Times New Roman Bold" w:eastAsia="SimSun" w:hAnsi="Times New Roman Bold" w:cs="Times New Roman Bold"/>
      <w:b/>
      <w:bCs/>
      <w:iCs/>
      <w:color w:val="000000"/>
      <w:szCs w:val="22"/>
    </w:rPr>
  </w:style>
  <w:style w:type="paragraph" w:customStyle="1" w:styleId="Artheading">
    <w:name w:val="Art_heading"/>
    <w:basedOn w:val="Normal"/>
    <w:next w:val="Normal"/>
    <w:rsid w:val="00C92213"/>
    <w:pPr>
      <w:spacing w:before="480"/>
      <w:jc w:val="center"/>
    </w:pPr>
    <w:rPr>
      <w:rFonts w:ascii="Times New Roman Bold" w:hAnsi="Times New Roman Bold"/>
      <w:b/>
      <w:sz w:val="26"/>
    </w:rPr>
  </w:style>
  <w:style w:type="paragraph" w:customStyle="1" w:styleId="ArtNo">
    <w:name w:val="Art_No"/>
    <w:basedOn w:val="Normal"/>
    <w:next w:val="Normal"/>
    <w:link w:val="ArtNoChar"/>
    <w:rsid w:val="00C92213"/>
    <w:pPr>
      <w:keepNext/>
      <w:keepLines/>
      <w:spacing w:before="480"/>
      <w:jc w:val="center"/>
    </w:pPr>
    <w:rPr>
      <w:caps/>
      <w:sz w:val="26"/>
    </w:rPr>
  </w:style>
  <w:style w:type="character" w:customStyle="1" w:styleId="ArtNoChar">
    <w:name w:val="Art_No Char"/>
    <w:basedOn w:val="DefaultParagraphFont"/>
    <w:link w:val="ArtNo"/>
    <w:locked/>
    <w:rsid w:val="00C92213"/>
    <w:rPr>
      <w:rFonts w:ascii="Times New Roman" w:hAnsi="Times New Roman"/>
      <w:caps/>
      <w:sz w:val="26"/>
      <w:lang w:val="ru-RU" w:eastAsia="en-US"/>
    </w:rPr>
  </w:style>
  <w:style w:type="character" w:customStyle="1" w:styleId="Artref">
    <w:name w:val="Art_ref"/>
    <w:basedOn w:val="DefaultParagraphFont"/>
    <w:rsid w:val="00C92213"/>
    <w:rPr>
      <w:rFonts w:cs="Times New Roman"/>
      <w:bCs/>
      <w:sz w:val="18"/>
      <w:lang w:val="en-US" w:eastAsia="x-none"/>
    </w:rPr>
  </w:style>
  <w:style w:type="paragraph" w:customStyle="1" w:styleId="Arttitle">
    <w:name w:val="Art_title"/>
    <w:basedOn w:val="Normal"/>
    <w:next w:val="Normal"/>
    <w:link w:val="ArttitleCar"/>
    <w:rsid w:val="00C92213"/>
    <w:pPr>
      <w:keepNext/>
      <w:keepLines/>
      <w:spacing w:before="240"/>
      <w:jc w:val="center"/>
    </w:pPr>
    <w:rPr>
      <w:b/>
      <w:sz w:val="26"/>
    </w:rPr>
  </w:style>
  <w:style w:type="character" w:customStyle="1" w:styleId="ArttitleCar">
    <w:name w:val="Art_title Car"/>
    <w:basedOn w:val="DefaultParagraphFont"/>
    <w:link w:val="Arttitle"/>
    <w:locked/>
    <w:rsid w:val="00C92213"/>
    <w:rPr>
      <w:rFonts w:ascii="Times New Roman" w:hAnsi="Times New Roman"/>
      <w:b/>
      <w:sz w:val="26"/>
      <w:lang w:val="ru-RU" w:eastAsia="en-US"/>
    </w:rPr>
  </w:style>
  <w:style w:type="paragraph" w:customStyle="1" w:styleId="Normalend">
    <w:name w:val="Normal_end"/>
    <w:basedOn w:val="Normal"/>
    <w:next w:val="Normal"/>
    <w:qFormat/>
    <w:rsid w:val="00C92213"/>
    <w:rPr>
      <w:lang w:val="en-US"/>
    </w:rPr>
  </w:style>
  <w:style w:type="paragraph" w:customStyle="1" w:styleId="Booktitle">
    <w:name w:val="Book_title"/>
    <w:basedOn w:val="Normal"/>
    <w:qFormat/>
    <w:rsid w:val="00C92213"/>
    <w:pPr>
      <w:jc w:val="center"/>
    </w:pPr>
    <w:rPr>
      <w:b/>
      <w:bCs/>
      <w:sz w:val="26"/>
      <w:szCs w:val="28"/>
      <w:lang w:val="en-GB"/>
    </w:rPr>
  </w:style>
  <w:style w:type="paragraph" w:customStyle="1" w:styleId="Tabletext">
    <w:name w:val="Table_text"/>
    <w:basedOn w:val="Normal"/>
    <w:link w:val="TabletextChar"/>
    <w:qFormat/>
    <w:rsid w:val="00C9221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18"/>
    </w:rPr>
  </w:style>
  <w:style w:type="character" w:customStyle="1" w:styleId="TabletextChar">
    <w:name w:val="Table_text Char"/>
    <w:basedOn w:val="DefaultParagraphFont"/>
    <w:link w:val="Tabletext"/>
    <w:qFormat/>
    <w:locked/>
    <w:rsid w:val="00C92213"/>
    <w:rPr>
      <w:rFonts w:ascii="Times New Roman" w:hAnsi="Times New Roman"/>
      <w:sz w:val="18"/>
      <w:lang w:val="ru-RU" w:eastAsia="en-US"/>
    </w:rPr>
  </w:style>
  <w:style w:type="paragraph" w:customStyle="1" w:styleId="Border">
    <w:name w:val="Border"/>
    <w:basedOn w:val="Tabletext"/>
    <w:rsid w:val="00C92213"/>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Call">
    <w:name w:val="Call"/>
    <w:basedOn w:val="Normal"/>
    <w:next w:val="Normal"/>
    <w:link w:val="CallChar"/>
    <w:qFormat/>
    <w:rsid w:val="00C92213"/>
    <w:pPr>
      <w:keepNext/>
      <w:keepLines/>
      <w:spacing w:before="160"/>
      <w:ind w:left="1134"/>
    </w:pPr>
    <w:rPr>
      <w:i/>
    </w:rPr>
  </w:style>
  <w:style w:type="character" w:customStyle="1" w:styleId="CallChar">
    <w:name w:val="Call Char"/>
    <w:basedOn w:val="DefaultParagraphFont"/>
    <w:link w:val="Call"/>
    <w:qFormat/>
    <w:locked/>
    <w:rsid w:val="00C92213"/>
    <w:rPr>
      <w:rFonts w:ascii="Times New Roman" w:hAnsi="Times New Roman"/>
      <w:i/>
      <w:sz w:val="22"/>
      <w:lang w:val="ru-RU" w:eastAsia="en-US"/>
    </w:rPr>
  </w:style>
  <w:style w:type="paragraph" w:customStyle="1" w:styleId="ChapNo">
    <w:name w:val="Chap_No"/>
    <w:basedOn w:val="ArtNo"/>
    <w:next w:val="Normal"/>
    <w:rsid w:val="00C92213"/>
    <w:rPr>
      <w:rFonts w:ascii="Times New Roman Bold" w:hAnsi="Times New Roman Bold"/>
      <w:b/>
    </w:rPr>
  </w:style>
  <w:style w:type="paragraph" w:customStyle="1" w:styleId="Chaptitle">
    <w:name w:val="Chap_title"/>
    <w:basedOn w:val="Arttitle"/>
    <w:next w:val="Normal"/>
    <w:link w:val="ChaptitleChar"/>
    <w:rsid w:val="00C92213"/>
  </w:style>
  <w:style w:type="character" w:customStyle="1" w:styleId="ChaptitleChar">
    <w:name w:val="Chap_title Char"/>
    <w:basedOn w:val="DefaultParagraphFont"/>
    <w:link w:val="Chaptitle"/>
    <w:locked/>
    <w:rsid w:val="00C92213"/>
    <w:rPr>
      <w:rFonts w:ascii="Times New Roman" w:hAnsi="Times New Roman"/>
      <w:b/>
      <w:sz w:val="26"/>
      <w:lang w:val="ru-RU" w:eastAsia="en-US"/>
    </w:rPr>
  </w:style>
  <w:style w:type="character" w:styleId="EndnoteReference">
    <w:name w:val="endnote reference"/>
    <w:basedOn w:val="DefaultParagraphFont"/>
    <w:rsid w:val="00C92213"/>
    <w:rPr>
      <w:rFonts w:cs="Times New Roman"/>
      <w:vertAlign w:val="superscript"/>
    </w:rPr>
  </w:style>
  <w:style w:type="paragraph" w:customStyle="1" w:styleId="enumlev1">
    <w:name w:val="enumlev1"/>
    <w:basedOn w:val="Normal"/>
    <w:link w:val="enumlev1Char"/>
    <w:qFormat/>
    <w:rsid w:val="00C92213"/>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locked/>
    <w:rsid w:val="00C92213"/>
    <w:rPr>
      <w:rFonts w:ascii="Times New Roman" w:hAnsi="Times New Roman"/>
      <w:sz w:val="22"/>
      <w:lang w:val="ru-RU" w:eastAsia="en-US"/>
    </w:rPr>
  </w:style>
  <w:style w:type="paragraph" w:customStyle="1" w:styleId="enumlev2">
    <w:name w:val="enumlev2"/>
    <w:basedOn w:val="enumlev1"/>
    <w:link w:val="enumlev2Char"/>
    <w:rsid w:val="00C92213"/>
    <w:pPr>
      <w:ind w:left="1871" w:hanging="737"/>
    </w:pPr>
  </w:style>
  <w:style w:type="character" w:customStyle="1" w:styleId="enumlev2Char">
    <w:name w:val="enumlev2 Char"/>
    <w:basedOn w:val="DefaultParagraphFont"/>
    <w:link w:val="enumlev2"/>
    <w:locked/>
    <w:rsid w:val="00C92213"/>
    <w:rPr>
      <w:rFonts w:ascii="Times New Roman" w:hAnsi="Times New Roman"/>
      <w:sz w:val="22"/>
      <w:lang w:val="ru-RU" w:eastAsia="en-US"/>
    </w:rPr>
  </w:style>
  <w:style w:type="paragraph" w:customStyle="1" w:styleId="enumlev3">
    <w:name w:val="enumlev3"/>
    <w:basedOn w:val="enumlev2"/>
    <w:rsid w:val="00C92213"/>
    <w:pPr>
      <w:ind w:left="2268" w:hanging="397"/>
    </w:pPr>
  </w:style>
  <w:style w:type="paragraph" w:customStyle="1" w:styleId="Equation">
    <w:name w:val="Equation"/>
    <w:basedOn w:val="Normal"/>
    <w:link w:val="EquationChar"/>
    <w:rsid w:val="00C92213"/>
    <w:pPr>
      <w:tabs>
        <w:tab w:val="clear" w:pos="1871"/>
        <w:tab w:val="clear" w:pos="2268"/>
        <w:tab w:val="center" w:pos="4820"/>
        <w:tab w:val="right" w:pos="9639"/>
      </w:tabs>
    </w:pPr>
  </w:style>
  <w:style w:type="character" w:customStyle="1" w:styleId="EquationChar">
    <w:name w:val="Equation Char"/>
    <w:basedOn w:val="DefaultParagraphFont"/>
    <w:link w:val="Equation"/>
    <w:locked/>
    <w:rsid w:val="00C92213"/>
    <w:rPr>
      <w:rFonts w:ascii="Times New Roman" w:hAnsi="Times New Roman"/>
      <w:sz w:val="22"/>
      <w:lang w:val="ru-RU" w:eastAsia="en-US"/>
    </w:rPr>
  </w:style>
  <w:style w:type="paragraph" w:styleId="NormalIndent">
    <w:name w:val="Normal Indent"/>
    <w:basedOn w:val="Normal"/>
    <w:uiPriority w:val="99"/>
    <w:rsid w:val="00C92213"/>
    <w:pPr>
      <w:ind w:left="1134"/>
    </w:pPr>
  </w:style>
  <w:style w:type="paragraph" w:customStyle="1" w:styleId="Equationlegend">
    <w:name w:val="Equation_legend"/>
    <w:basedOn w:val="NormalIndent"/>
    <w:rsid w:val="00C92213"/>
    <w:pPr>
      <w:tabs>
        <w:tab w:val="clear" w:pos="1134"/>
        <w:tab w:val="clear" w:pos="2268"/>
        <w:tab w:val="right" w:pos="1871"/>
        <w:tab w:val="left" w:pos="2041"/>
      </w:tabs>
      <w:spacing w:before="80"/>
      <w:ind w:left="2041" w:hanging="2041"/>
    </w:pPr>
  </w:style>
  <w:style w:type="paragraph" w:customStyle="1" w:styleId="Figure">
    <w:name w:val="Figure"/>
    <w:basedOn w:val="Normal"/>
    <w:next w:val="Normal"/>
    <w:rsid w:val="000B7CB5"/>
    <w:pPr>
      <w:jc w:val="center"/>
    </w:pPr>
  </w:style>
  <w:style w:type="paragraph" w:customStyle="1" w:styleId="Figurelegend">
    <w:name w:val="Figure_legend"/>
    <w:basedOn w:val="Normal"/>
    <w:rsid w:val="00C92213"/>
    <w:pPr>
      <w:keepNext/>
      <w:keepLines/>
      <w:spacing w:before="20" w:after="20"/>
    </w:pPr>
    <w:rPr>
      <w:sz w:val="18"/>
    </w:rPr>
  </w:style>
  <w:style w:type="paragraph" w:customStyle="1" w:styleId="FigureNo">
    <w:name w:val="Figure_No"/>
    <w:basedOn w:val="Normal"/>
    <w:next w:val="Normal"/>
    <w:link w:val="FigureNoChar"/>
    <w:qFormat/>
    <w:rsid w:val="00D82FF2"/>
    <w:pPr>
      <w:keepNext/>
      <w:keepLines/>
      <w:spacing w:before="480" w:after="120"/>
      <w:jc w:val="center"/>
    </w:pPr>
    <w:rPr>
      <w:caps/>
      <w:sz w:val="18"/>
    </w:rPr>
  </w:style>
  <w:style w:type="character" w:customStyle="1" w:styleId="FigureNoChar">
    <w:name w:val="Figure_No Char"/>
    <w:basedOn w:val="DefaultParagraphFont"/>
    <w:link w:val="FigureNo"/>
    <w:locked/>
    <w:rsid w:val="00D82FF2"/>
    <w:rPr>
      <w:rFonts w:ascii="Times New Roman" w:hAnsi="Times New Roman"/>
      <w:caps/>
      <w:sz w:val="18"/>
      <w:lang w:val="ru-RU" w:eastAsia="en-US"/>
    </w:rPr>
  </w:style>
  <w:style w:type="paragraph" w:customStyle="1" w:styleId="Tabletitle">
    <w:name w:val="Table_title"/>
    <w:basedOn w:val="Normal"/>
    <w:next w:val="Tabletext"/>
    <w:link w:val="TabletitleChar"/>
    <w:qFormat/>
    <w:rsid w:val="00C92213"/>
    <w:pPr>
      <w:keepNext/>
      <w:keepLines/>
      <w:spacing w:before="0" w:after="120"/>
      <w:jc w:val="center"/>
    </w:pPr>
    <w:rPr>
      <w:rFonts w:ascii="Times New Roman Bold" w:hAnsi="Times New Roman Bold"/>
      <w:b/>
      <w:sz w:val="18"/>
    </w:rPr>
  </w:style>
  <w:style w:type="character" w:customStyle="1" w:styleId="TabletitleChar">
    <w:name w:val="Table_title Char"/>
    <w:basedOn w:val="DefaultParagraphFont"/>
    <w:link w:val="Tabletitle"/>
    <w:qFormat/>
    <w:locked/>
    <w:rsid w:val="00C92213"/>
    <w:rPr>
      <w:rFonts w:ascii="Times New Roman Bold" w:hAnsi="Times New Roman Bold"/>
      <w:b/>
      <w:sz w:val="18"/>
      <w:lang w:val="ru-RU" w:eastAsia="en-US"/>
    </w:rPr>
  </w:style>
  <w:style w:type="paragraph" w:customStyle="1" w:styleId="Figuretitle">
    <w:name w:val="Figure_title"/>
    <w:basedOn w:val="Tabletitle"/>
    <w:next w:val="Normal"/>
    <w:link w:val="FiguretitleChar"/>
    <w:rsid w:val="003904A9"/>
    <w:pPr>
      <w:spacing w:after="240"/>
    </w:pPr>
  </w:style>
  <w:style w:type="character" w:customStyle="1" w:styleId="FiguretitleChar">
    <w:name w:val="Figure_title Char"/>
    <w:basedOn w:val="DefaultParagraphFont"/>
    <w:link w:val="Figuretitle"/>
    <w:locked/>
    <w:rsid w:val="003904A9"/>
    <w:rPr>
      <w:rFonts w:ascii="Times New Roman Bold" w:hAnsi="Times New Roman Bold"/>
      <w:b/>
      <w:sz w:val="18"/>
      <w:lang w:val="ru-RU" w:eastAsia="en-US"/>
    </w:rPr>
  </w:style>
  <w:style w:type="paragraph" w:customStyle="1" w:styleId="Figurewithouttitle">
    <w:name w:val="Figure_without_title"/>
    <w:basedOn w:val="FigureNo"/>
    <w:next w:val="Normal"/>
    <w:rsid w:val="00C92213"/>
    <w:pPr>
      <w:keepNext w:val="0"/>
    </w:pPr>
    <w:rPr>
      <w:lang w:val="en-GB"/>
    </w:rPr>
  </w:style>
  <w:style w:type="paragraph" w:styleId="Footer">
    <w:name w:val="footer"/>
    <w:basedOn w:val="Normal"/>
    <w:link w:val="FooterChar"/>
    <w:uiPriority w:val="99"/>
    <w:rsid w:val="00C92213"/>
    <w:pPr>
      <w:tabs>
        <w:tab w:val="clear" w:pos="1134"/>
        <w:tab w:val="clear" w:pos="1871"/>
        <w:tab w:val="clear" w:pos="2268"/>
        <w:tab w:val="left" w:pos="5954"/>
        <w:tab w:val="right" w:pos="9639"/>
      </w:tabs>
      <w:spacing w:before="0"/>
    </w:pPr>
    <w:rPr>
      <w:caps/>
      <w:noProof/>
      <w:sz w:val="16"/>
      <w:lang w:val="en-GB"/>
    </w:rPr>
  </w:style>
  <w:style w:type="character" w:customStyle="1" w:styleId="FooterChar">
    <w:name w:val="Footer Char"/>
    <w:basedOn w:val="DefaultParagraphFont"/>
    <w:link w:val="Footer"/>
    <w:uiPriority w:val="99"/>
    <w:rsid w:val="00C92213"/>
    <w:rPr>
      <w:rFonts w:ascii="Times New Roman" w:hAnsi="Times New Roman"/>
      <w:caps/>
      <w:noProof/>
      <w:sz w:val="16"/>
      <w:lang w:val="en-GB" w:eastAsia="en-US"/>
    </w:rPr>
  </w:style>
  <w:style w:type="paragraph" w:customStyle="1" w:styleId="FirstFooter">
    <w:name w:val="FirstFooter"/>
    <w:basedOn w:val="Footer"/>
    <w:rsid w:val="00C92213"/>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C92213"/>
    <w:pPr>
      <w:tabs>
        <w:tab w:val="left" w:pos="907"/>
        <w:tab w:val="right" w:pos="8789"/>
        <w:tab w:val="right" w:pos="9639"/>
      </w:tabs>
      <w:spacing w:before="0"/>
    </w:pPr>
    <w:rPr>
      <w:b/>
      <w:lang w:val="en-GB"/>
    </w:rPr>
  </w:style>
  <w:style w:type="character" w:styleId="FootnoteReference">
    <w:name w:val="footnote reference"/>
    <w:basedOn w:val="DefaultParagraphFont"/>
    <w:rsid w:val="00C92213"/>
    <w:rPr>
      <w:position w:val="6"/>
      <w:sz w:val="16"/>
    </w:rPr>
  </w:style>
  <w:style w:type="paragraph" w:styleId="FootnoteText">
    <w:name w:val="footnote text"/>
    <w:basedOn w:val="Normal"/>
    <w:link w:val="FootnoteTextChar"/>
    <w:rsid w:val="00C92213"/>
    <w:pPr>
      <w:keepLines/>
      <w:tabs>
        <w:tab w:val="left" w:pos="284"/>
      </w:tabs>
      <w:spacing w:before="60"/>
    </w:pPr>
    <w:rPr>
      <w:lang w:val="en-GB"/>
    </w:rPr>
  </w:style>
  <w:style w:type="character" w:customStyle="1" w:styleId="FootnoteTextChar">
    <w:name w:val="Footnote Text Char"/>
    <w:basedOn w:val="DefaultParagraphFont"/>
    <w:link w:val="FootnoteText"/>
    <w:rsid w:val="00C92213"/>
    <w:rPr>
      <w:rFonts w:ascii="Times New Roman" w:hAnsi="Times New Roman"/>
      <w:sz w:val="22"/>
      <w:lang w:val="en-GB" w:eastAsia="en-US"/>
    </w:rPr>
  </w:style>
  <w:style w:type="paragraph" w:customStyle="1" w:styleId="Formal">
    <w:name w:val="Formal"/>
    <w:basedOn w:val="Normal"/>
    <w:rsid w:val="00C92213"/>
    <w:pPr>
      <w:tabs>
        <w:tab w:val="clear" w:pos="1871"/>
        <w:tab w:val="left" w:pos="567"/>
        <w:tab w:val="left" w:pos="794"/>
        <w:tab w:val="left" w:pos="1191"/>
        <w:tab w:val="left" w:pos="1588"/>
        <w:tab w:val="left" w:pos="1701"/>
        <w:tab w:val="left" w:pos="1985"/>
        <w:tab w:val="left" w:pos="2835"/>
        <w:tab w:val="left" w:pos="3402"/>
        <w:tab w:val="left" w:pos="3969"/>
        <w:tab w:val="left" w:pos="4536"/>
        <w:tab w:val="left" w:pos="5103"/>
        <w:tab w:val="left" w:pos="5670"/>
      </w:tabs>
      <w:spacing w:before="0"/>
    </w:pPr>
    <w:rPr>
      <w:rFonts w:ascii="Courier New" w:hAnsi="Courier New"/>
      <w:noProof/>
      <w:sz w:val="20"/>
      <w:lang w:val="en-GB"/>
    </w:rPr>
  </w:style>
  <w:style w:type="paragraph" w:styleId="Header">
    <w:name w:val="header"/>
    <w:basedOn w:val="Normal"/>
    <w:link w:val="HeaderChar"/>
    <w:uiPriority w:val="99"/>
    <w:rsid w:val="00C92213"/>
    <w:pPr>
      <w:spacing w:before="0"/>
      <w:jc w:val="center"/>
    </w:pPr>
    <w:rPr>
      <w:sz w:val="18"/>
      <w:lang w:val="en-GB"/>
    </w:rPr>
  </w:style>
  <w:style w:type="character" w:customStyle="1" w:styleId="HeaderChar">
    <w:name w:val="Header Char"/>
    <w:basedOn w:val="DefaultParagraphFont"/>
    <w:link w:val="Header"/>
    <w:uiPriority w:val="99"/>
    <w:rsid w:val="00C92213"/>
    <w:rPr>
      <w:rFonts w:ascii="Times New Roman" w:hAnsi="Times New Roman"/>
      <w:sz w:val="18"/>
      <w:lang w:val="en-GB" w:eastAsia="en-US"/>
    </w:rPr>
  </w:style>
  <w:style w:type="character" w:customStyle="1" w:styleId="Heading1Char">
    <w:name w:val="Heading 1 Char"/>
    <w:aliases w:val="ECC Heading 1 Char,título 1 Char,H1 Char,h1 Char,h11 Char,h12 Char,h13 Char,h14 Char,h15 Char,h16 Char,h17 Char,h111 Char,h121 Char,h131 Char,h141 Char,h151 Char,h161 Char,h18 Char,h112 Char,h122 Char,h132 Char,h142 Char,h152 Char,1 Char"/>
    <w:basedOn w:val="DefaultParagraphFont"/>
    <w:link w:val="Heading1"/>
    <w:qFormat/>
    <w:locked/>
    <w:rsid w:val="00C92213"/>
    <w:rPr>
      <w:rFonts w:ascii="Times New Roman" w:hAnsi="Times New Roman"/>
      <w:b/>
      <w:sz w:val="26"/>
      <w:lang w:val="ru-RU" w:eastAsia="en-US"/>
    </w:rPr>
  </w:style>
  <w:style w:type="character" w:customStyle="1" w:styleId="Heading2Char">
    <w:name w:val="Heading 2 Char"/>
    <w:basedOn w:val="DefaultParagraphFont"/>
    <w:link w:val="Heading2"/>
    <w:uiPriority w:val="9"/>
    <w:qFormat/>
    <w:locked/>
    <w:rsid w:val="00C92213"/>
    <w:rPr>
      <w:rFonts w:ascii="Times New Roman" w:hAnsi="Times New Roman"/>
      <w:b/>
      <w:sz w:val="22"/>
      <w:lang w:val="ru-RU" w:eastAsia="en-US"/>
    </w:rPr>
  </w:style>
  <w:style w:type="character" w:customStyle="1" w:styleId="Heading3Char">
    <w:name w:val="Heading 3 Char"/>
    <w:basedOn w:val="DefaultParagraphFont"/>
    <w:link w:val="Heading3"/>
    <w:qFormat/>
    <w:locked/>
    <w:rsid w:val="00C92213"/>
    <w:rPr>
      <w:rFonts w:ascii="Times New Roman" w:hAnsi="Times New Roman"/>
      <w:b/>
      <w:sz w:val="22"/>
      <w:lang w:val="ru-RU" w:eastAsia="en-US"/>
    </w:rPr>
  </w:style>
  <w:style w:type="character" w:customStyle="1" w:styleId="Heading4Char">
    <w:name w:val="Heading 4 Char"/>
    <w:basedOn w:val="DefaultParagraphFont"/>
    <w:link w:val="Heading4"/>
    <w:locked/>
    <w:rsid w:val="00C92213"/>
    <w:rPr>
      <w:rFonts w:ascii="Times New Roman" w:hAnsi="Times New Roman"/>
      <w:b/>
      <w:sz w:val="22"/>
      <w:lang w:val="ru-RU" w:eastAsia="en-US"/>
    </w:rPr>
  </w:style>
  <w:style w:type="character" w:customStyle="1" w:styleId="Heading5Char">
    <w:name w:val="Heading 5 Char"/>
    <w:basedOn w:val="DefaultParagraphFont"/>
    <w:link w:val="Heading5"/>
    <w:locked/>
    <w:rsid w:val="00C92213"/>
    <w:rPr>
      <w:rFonts w:ascii="Times New Roman" w:hAnsi="Times New Roman"/>
      <w:b/>
      <w:sz w:val="22"/>
      <w:lang w:val="ru-RU" w:eastAsia="en-US"/>
    </w:rPr>
  </w:style>
  <w:style w:type="character" w:customStyle="1" w:styleId="Heading6Char">
    <w:name w:val="Heading 6 Char"/>
    <w:basedOn w:val="DefaultParagraphFont"/>
    <w:link w:val="Heading6"/>
    <w:locked/>
    <w:rsid w:val="00C92213"/>
    <w:rPr>
      <w:rFonts w:ascii="Times New Roman" w:hAnsi="Times New Roman"/>
      <w:b/>
      <w:sz w:val="22"/>
      <w:lang w:val="ru-RU" w:eastAsia="en-US"/>
    </w:rPr>
  </w:style>
  <w:style w:type="character" w:customStyle="1" w:styleId="Heading7Char">
    <w:name w:val="Heading 7 Char"/>
    <w:basedOn w:val="DefaultParagraphFont"/>
    <w:link w:val="Heading7"/>
    <w:locked/>
    <w:rsid w:val="00C92213"/>
    <w:rPr>
      <w:rFonts w:ascii="Times New Roman" w:hAnsi="Times New Roman"/>
      <w:b/>
      <w:sz w:val="22"/>
      <w:lang w:val="ru-RU" w:eastAsia="en-US"/>
    </w:rPr>
  </w:style>
  <w:style w:type="character" w:customStyle="1" w:styleId="Heading8Char">
    <w:name w:val="Heading 8 Char"/>
    <w:basedOn w:val="DefaultParagraphFont"/>
    <w:link w:val="Heading8"/>
    <w:locked/>
    <w:rsid w:val="00C92213"/>
    <w:rPr>
      <w:rFonts w:ascii="Times New Roman" w:hAnsi="Times New Roman"/>
      <w:b/>
      <w:sz w:val="22"/>
      <w:lang w:val="ru-RU" w:eastAsia="en-US"/>
    </w:rPr>
  </w:style>
  <w:style w:type="character" w:customStyle="1" w:styleId="Heading9Char">
    <w:name w:val="Heading 9 Char"/>
    <w:basedOn w:val="DefaultParagraphFont"/>
    <w:link w:val="Heading9"/>
    <w:locked/>
    <w:rsid w:val="00C92213"/>
    <w:rPr>
      <w:rFonts w:ascii="Cambria" w:hAnsi="Cambria"/>
      <w:sz w:val="22"/>
      <w:szCs w:val="22"/>
      <w:lang w:val="ru-RU" w:eastAsia="x-none"/>
    </w:rPr>
  </w:style>
  <w:style w:type="paragraph" w:customStyle="1" w:styleId="Headingb">
    <w:name w:val="Heading_b"/>
    <w:basedOn w:val="Heading3"/>
    <w:next w:val="Normal"/>
    <w:link w:val="HeadingbChar"/>
    <w:qFormat/>
    <w:rsid w:val="00C92213"/>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ascii="Times New Roman Bold" w:hAnsi="Times New Roman Bold"/>
      <w:lang w:val="en-GB"/>
    </w:rPr>
  </w:style>
  <w:style w:type="character" w:customStyle="1" w:styleId="HeadingbChar">
    <w:name w:val="Heading_b Char"/>
    <w:basedOn w:val="DefaultParagraphFont"/>
    <w:link w:val="Headingb"/>
    <w:locked/>
    <w:rsid w:val="00C92213"/>
    <w:rPr>
      <w:rFonts w:ascii="Times New Roman Bold" w:hAnsi="Times New Roman Bold"/>
      <w:b/>
      <w:sz w:val="22"/>
      <w:lang w:val="en-GB" w:eastAsia="en-US"/>
    </w:rPr>
  </w:style>
  <w:style w:type="paragraph" w:customStyle="1" w:styleId="Headingi">
    <w:name w:val="Heading_i"/>
    <w:basedOn w:val="Normal"/>
    <w:next w:val="Normal"/>
    <w:rsid w:val="00C92213"/>
    <w:pPr>
      <w:keepNext/>
      <w:spacing w:before="160"/>
    </w:pPr>
    <w:rPr>
      <w:rFonts w:ascii="Times" w:hAnsi="Times"/>
      <w:i/>
    </w:rPr>
  </w:style>
  <w:style w:type="paragraph" w:styleId="Index1">
    <w:name w:val="index 1"/>
    <w:basedOn w:val="Normal"/>
    <w:next w:val="Normal"/>
    <w:rsid w:val="00C92213"/>
  </w:style>
  <w:style w:type="paragraph" w:styleId="Index2">
    <w:name w:val="index 2"/>
    <w:basedOn w:val="Normal"/>
    <w:next w:val="Normal"/>
    <w:rsid w:val="00C92213"/>
    <w:pPr>
      <w:ind w:left="283"/>
    </w:pPr>
  </w:style>
  <w:style w:type="paragraph" w:styleId="Index3">
    <w:name w:val="index 3"/>
    <w:basedOn w:val="Normal"/>
    <w:next w:val="Normal"/>
    <w:rsid w:val="00C92213"/>
    <w:pPr>
      <w:ind w:left="566"/>
    </w:pPr>
  </w:style>
  <w:style w:type="paragraph" w:styleId="Index4">
    <w:name w:val="index 4"/>
    <w:basedOn w:val="Normal"/>
    <w:next w:val="Normal"/>
    <w:rsid w:val="00C92213"/>
    <w:pPr>
      <w:ind w:left="849"/>
    </w:pPr>
  </w:style>
  <w:style w:type="paragraph" w:styleId="Index5">
    <w:name w:val="index 5"/>
    <w:basedOn w:val="Normal"/>
    <w:next w:val="Normal"/>
    <w:rsid w:val="00C92213"/>
    <w:pPr>
      <w:ind w:left="1132"/>
    </w:pPr>
  </w:style>
  <w:style w:type="paragraph" w:styleId="Index6">
    <w:name w:val="index 6"/>
    <w:basedOn w:val="Normal"/>
    <w:next w:val="Normal"/>
    <w:rsid w:val="00C92213"/>
    <w:pPr>
      <w:ind w:left="1415"/>
    </w:pPr>
  </w:style>
  <w:style w:type="paragraph" w:styleId="Index7">
    <w:name w:val="index 7"/>
    <w:basedOn w:val="Normal"/>
    <w:next w:val="Normal"/>
    <w:rsid w:val="00C92213"/>
    <w:pPr>
      <w:ind w:left="1698"/>
    </w:pPr>
  </w:style>
  <w:style w:type="paragraph" w:styleId="IndexHeading">
    <w:name w:val="index heading"/>
    <w:basedOn w:val="Normal"/>
    <w:next w:val="Index1"/>
    <w:rsid w:val="00C92213"/>
  </w:style>
  <w:style w:type="character" w:styleId="LineNumber">
    <w:name w:val="line number"/>
    <w:basedOn w:val="DefaultParagraphFont"/>
    <w:rsid w:val="00C92213"/>
    <w:rPr>
      <w:rFonts w:cs="Times New Roman"/>
    </w:rPr>
  </w:style>
  <w:style w:type="paragraph" w:customStyle="1" w:styleId="Normalaftertitle">
    <w:name w:val="Normal after title"/>
    <w:basedOn w:val="Normal"/>
    <w:next w:val="Normal"/>
    <w:link w:val="NormalaftertitleChar"/>
    <w:rsid w:val="00C92213"/>
    <w:pPr>
      <w:spacing w:before="280"/>
    </w:pPr>
  </w:style>
  <w:style w:type="character" w:customStyle="1" w:styleId="NormalaftertitleChar">
    <w:name w:val="Normal after title Char"/>
    <w:basedOn w:val="DefaultParagraphFont"/>
    <w:link w:val="Normalaftertitle"/>
    <w:locked/>
    <w:rsid w:val="00C92213"/>
    <w:rPr>
      <w:rFonts w:ascii="Times New Roman" w:hAnsi="Times New Roman"/>
      <w:sz w:val="22"/>
      <w:lang w:val="ru-RU" w:eastAsia="en-US"/>
    </w:rPr>
  </w:style>
  <w:style w:type="paragraph" w:customStyle="1" w:styleId="Note">
    <w:name w:val="Note"/>
    <w:basedOn w:val="Normal"/>
    <w:link w:val="NoteChar"/>
    <w:qFormat/>
    <w:rsid w:val="00C92213"/>
    <w:pPr>
      <w:tabs>
        <w:tab w:val="left" w:pos="284"/>
      </w:tabs>
      <w:spacing w:before="80"/>
    </w:pPr>
    <w:rPr>
      <w:lang w:val="en-GB"/>
    </w:rPr>
  </w:style>
  <w:style w:type="character" w:customStyle="1" w:styleId="NoteChar">
    <w:name w:val="Note Char"/>
    <w:basedOn w:val="DefaultParagraphFont"/>
    <w:link w:val="Note"/>
    <w:locked/>
    <w:rsid w:val="00C92213"/>
    <w:rPr>
      <w:rFonts w:ascii="Times New Roman" w:hAnsi="Times New Roman"/>
      <w:sz w:val="22"/>
      <w:lang w:val="en-GB" w:eastAsia="en-US"/>
    </w:rPr>
  </w:style>
  <w:style w:type="character" w:styleId="PageNumber">
    <w:name w:val="page number"/>
    <w:basedOn w:val="DefaultParagraphFont"/>
    <w:rsid w:val="00C92213"/>
    <w:rPr>
      <w:rFonts w:cs="Times New Roman"/>
    </w:rPr>
  </w:style>
  <w:style w:type="paragraph" w:customStyle="1" w:styleId="PartNo">
    <w:name w:val="Part_No"/>
    <w:basedOn w:val="AnnexNo"/>
    <w:next w:val="Normal"/>
    <w:rsid w:val="00C92213"/>
  </w:style>
  <w:style w:type="paragraph" w:customStyle="1" w:styleId="Partref">
    <w:name w:val="Part_ref"/>
    <w:basedOn w:val="Annexref"/>
    <w:next w:val="Normal"/>
    <w:rsid w:val="00C92213"/>
  </w:style>
  <w:style w:type="paragraph" w:customStyle="1" w:styleId="Parttitle">
    <w:name w:val="Part_title"/>
    <w:basedOn w:val="Annextitle"/>
    <w:next w:val="Normalaftertitle"/>
    <w:rsid w:val="00C92213"/>
  </w:style>
  <w:style w:type="paragraph" w:customStyle="1" w:styleId="Proposal">
    <w:name w:val="Proposal"/>
    <w:basedOn w:val="Normal"/>
    <w:next w:val="Normal"/>
    <w:link w:val="ProposalChar"/>
    <w:rsid w:val="00C92213"/>
    <w:pPr>
      <w:keepNext/>
      <w:spacing w:before="240"/>
    </w:pPr>
    <w:rPr>
      <w:b/>
    </w:rPr>
  </w:style>
  <w:style w:type="character" w:customStyle="1" w:styleId="ProposalChar">
    <w:name w:val="Proposal Char"/>
    <w:basedOn w:val="DefaultParagraphFont"/>
    <w:link w:val="Proposal"/>
    <w:locked/>
    <w:rsid w:val="00C92213"/>
    <w:rPr>
      <w:rFonts w:ascii="Times New Roman" w:hAnsi="Times New Roman"/>
      <w:b/>
      <w:sz w:val="22"/>
      <w:lang w:val="ru-RU" w:eastAsia="en-US"/>
    </w:rPr>
  </w:style>
  <w:style w:type="paragraph" w:customStyle="1" w:styleId="RecNo">
    <w:name w:val="Rec_No"/>
    <w:basedOn w:val="Normal"/>
    <w:next w:val="Normal"/>
    <w:link w:val="RecNoChar"/>
    <w:qFormat/>
    <w:rsid w:val="00C92213"/>
    <w:pPr>
      <w:keepNext/>
      <w:keepLines/>
      <w:spacing w:before="480"/>
      <w:jc w:val="center"/>
    </w:pPr>
    <w:rPr>
      <w:caps/>
      <w:sz w:val="26"/>
    </w:rPr>
  </w:style>
  <w:style w:type="character" w:customStyle="1" w:styleId="RecNoChar">
    <w:name w:val="Rec_No Char"/>
    <w:basedOn w:val="DefaultParagraphFont"/>
    <w:link w:val="RecNo"/>
    <w:locked/>
    <w:rsid w:val="00C92213"/>
    <w:rPr>
      <w:rFonts w:ascii="Times New Roman" w:hAnsi="Times New Roman"/>
      <w:caps/>
      <w:sz w:val="26"/>
      <w:lang w:val="ru-RU" w:eastAsia="en-US"/>
    </w:rPr>
  </w:style>
  <w:style w:type="paragraph" w:customStyle="1" w:styleId="Rectitle">
    <w:name w:val="Rec_title"/>
    <w:basedOn w:val="RecNo"/>
    <w:next w:val="Normal"/>
    <w:qFormat/>
    <w:rsid w:val="00C92213"/>
    <w:pPr>
      <w:spacing w:before="240"/>
    </w:pPr>
    <w:rPr>
      <w:rFonts w:ascii="Times New Roman Bold" w:hAnsi="Times New Roman Bold"/>
      <w:b/>
      <w:caps w:val="0"/>
    </w:rPr>
  </w:style>
  <w:style w:type="paragraph" w:customStyle="1" w:styleId="Recref">
    <w:name w:val="Rec_ref"/>
    <w:basedOn w:val="Rectitle"/>
    <w:next w:val="Normal"/>
    <w:rsid w:val="00C92213"/>
    <w:pPr>
      <w:spacing w:before="120"/>
    </w:pPr>
    <w:rPr>
      <w:rFonts w:ascii="Times New Roman" w:hAnsi="Times New Roman"/>
      <w:b w:val="0"/>
      <w:sz w:val="24"/>
    </w:rPr>
  </w:style>
  <w:style w:type="paragraph" w:customStyle="1" w:styleId="Recdate">
    <w:name w:val="Rec_date"/>
    <w:basedOn w:val="Recref"/>
    <w:next w:val="Normalaftertitle"/>
    <w:qFormat/>
    <w:rsid w:val="00C92213"/>
    <w:pPr>
      <w:jc w:val="right"/>
    </w:pPr>
    <w:rPr>
      <w:sz w:val="22"/>
    </w:rPr>
  </w:style>
  <w:style w:type="paragraph" w:customStyle="1" w:styleId="Questiondate">
    <w:name w:val="Question_date"/>
    <w:basedOn w:val="Recdate"/>
    <w:next w:val="Normalaftertitle"/>
    <w:rsid w:val="00C92213"/>
  </w:style>
  <w:style w:type="paragraph" w:customStyle="1" w:styleId="QuestionNo">
    <w:name w:val="Question_No"/>
    <w:basedOn w:val="RecNo"/>
    <w:next w:val="Normal"/>
    <w:rsid w:val="00C92213"/>
  </w:style>
  <w:style w:type="paragraph" w:customStyle="1" w:styleId="Questionref">
    <w:name w:val="Question_ref"/>
    <w:basedOn w:val="Recref"/>
    <w:next w:val="Questiondate"/>
    <w:rsid w:val="00C92213"/>
  </w:style>
  <w:style w:type="paragraph" w:customStyle="1" w:styleId="Questiontitle">
    <w:name w:val="Question_title"/>
    <w:basedOn w:val="Rectitle"/>
    <w:next w:val="Questionref"/>
    <w:rsid w:val="00C92213"/>
  </w:style>
  <w:style w:type="paragraph" w:customStyle="1" w:styleId="Reasons">
    <w:name w:val="Reasons"/>
    <w:basedOn w:val="Normal"/>
    <w:link w:val="ReasonsChar"/>
    <w:qFormat/>
    <w:rsid w:val="00C92213"/>
    <w:pPr>
      <w:tabs>
        <w:tab w:val="clear" w:pos="1871"/>
        <w:tab w:val="clear" w:pos="2268"/>
        <w:tab w:val="left" w:pos="1588"/>
        <w:tab w:val="left" w:pos="1985"/>
      </w:tabs>
    </w:pPr>
  </w:style>
  <w:style w:type="character" w:customStyle="1" w:styleId="ReasonsChar">
    <w:name w:val="Reasons Char"/>
    <w:basedOn w:val="DefaultParagraphFont"/>
    <w:link w:val="Reasons"/>
    <w:locked/>
    <w:rsid w:val="00C92213"/>
    <w:rPr>
      <w:rFonts w:ascii="Times New Roman" w:hAnsi="Times New Roman"/>
      <w:sz w:val="22"/>
      <w:lang w:val="ru-RU" w:eastAsia="en-US"/>
    </w:rPr>
  </w:style>
  <w:style w:type="character" w:customStyle="1" w:styleId="Recdef">
    <w:name w:val="Rec_def"/>
    <w:basedOn w:val="DefaultParagraphFont"/>
    <w:rsid w:val="00C92213"/>
    <w:rPr>
      <w:rFonts w:cs="Times New Roman"/>
      <w:b/>
    </w:rPr>
  </w:style>
  <w:style w:type="paragraph" w:customStyle="1" w:styleId="Reftext">
    <w:name w:val="Ref_text"/>
    <w:basedOn w:val="Normal"/>
    <w:rsid w:val="00C92213"/>
    <w:pPr>
      <w:ind w:left="1134" w:hanging="1134"/>
    </w:pPr>
  </w:style>
  <w:style w:type="paragraph" w:customStyle="1" w:styleId="Reftitle">
    <w:name w:val="Ref_title"/>
    <w:basedOn w:val="Normal"/>
    <w:next w:val="Reftext"/>
    <w:rsid w:val="00C92213"/>
    <w:pPr>
      <w:spacing w:before="480"/>
      <w:jc w:val="center"/>
    </w:pPr>
    <w:rPr>
      <w:caps/>
    </w:rPr>
  </w:style>
  <w:style w:type="paragraph" w:customStyle="1" w:styleId="Repdate">
    <w:name w:val="Rep_date"/>
    <w:basedOn w:val="Recdate"/>
    <w:next w:val="Normalaftertitle"/>
    <w:rsid w:val="00C92213"/>
  </w:style>
  <w:style w:type="paragraph" w:customStyle="1" w:styleId="RepNo">
    <w:name w:val="Rep_No"/>
    <w:basedOn w:val="RecNo"/>
    <w:next w:val="Normal"/>
    <w:rsid w:val="00C92213"/>
  </w:style>
  <w:style w:type="paragraph" w:customStyle="1" w:styleId="Repref">
    <w:name w:val="Rep_ref"/>
    <w:basedOn w:val="Recref"/>
    <w:next w:val="Repdate"/>
    <w:rsid w:val="00C92213"/>
  </w:style>
  <w:style w:type="paragraph" w:customStyle="1" w:styleId="Reptitle">
    <w:name w:val="Rep_title"/>
    <w:basedOn w:val="Rectitle"/>
    <w:next w:val="Repref"/>
    <w:rsid w:val="00C92213"/>
  </w:style>
  <w:style w:type="paragraph" w:customStyle="1" w:styleId="Resdate">
    <w:name w:val="Res_date"/>
    <w:basedOn w:val="Recdate"/>
    <w:next w:val="Normalaftertitle"/>
    <w:rsid w:val="00C92213"/>
  </w:style>
  <w:style w:type="character" w:customStyle="1" w:styleId="Resdef">
    <w:name w:val="Res_def"/>
    <w:basedOn w:val="DefaultParagraphFont"/>
    <w:rsid w:val="00C92213"/>
    <w:rPr>
      <w:rFonts w:ascii="Times New Roman" w:hAnsi="Times New Roman" w:cs="Times New Roman"/>
      <w:b/>
    </w:rPr>
  </w:style>
  <w:style w:type="paragraph" w:customStyle="1" w:styleId="ResNo">
    <w:name w:val="Res_No"/>
    <w:basedOn w:val="RecNo"/>
    <w:next w:val="Normal"/>
    <w:link w:val="ResNoChar"/>
    <w:rsid w:val="00C92213"/>
  </w:style>
  <w:style w:type="character" w:customStyle="1" w:styleId="ResNoChar">
    <w:name w:val="Res_No Char"/>
    <w:basedOn w:val="DefaultParagraphFont"/>
    <w:link w:val="ResNo"/>
    <w:locked/>
    <w:rsid w:val="00C92213"/>
    <w:rPr>
      <w:rFonts w:ascii="Times New Roman" w:hAnsi="Times New Roman"/>
      <w:caps/>
      <w:sz w:val="26"/>
      <w:lang w:val="ru-RU" w:eastAsia="en-US"/>
    </w:rPr>
  </w:style>
  <w:style w:type="paragraph" w:customStyle="1" w:styleId="Resref">
    <w:name w:val="Res_ref"/>
    <w:basedOn w:val="Recref"/>
    <w:next w:val="Resdate"/>
    <w:rsid w:val="00C92213"/>
  </w:style>
  <w:style w:type="paragraph" w:customStyle="1" w:styleId="Restitle">
    <w:name w:val="Res_title"/>
    <w:basedOn w:val="Rectitle"/>
    <w:next w:val="Resref"/>
    <w:link w:val="RestitleChar"/>
    <w:rsid w:val="00C92213"/>
  </w:style>
  <w:style w:type="character" w:customStyle="1" w:styleId="RestitleChar">
    <w:name w:val="Res_title Char"/>
    <w:basedOn w:val="DefaultParagraphFont"/>
    <w:link w:val="Restitle"/>
    <w:locked/>
    <w:rsid w:val="00C92213"/>
    <w:rPr>
      <w:rFonts w:ascii="Times New Roman Bold" w:hAnsi="Times New Roman Bold"/>
      <w:b/>
      <w:sz w:val="26"/>
      <w:lang w:val="ru-RU" w:eastAsia="en-US"/>
    </w:rPr>
  </w:style>
  <w:style w:type="paragraph" w:customStyle="1" w:styleId="Section1">
    <w:name w:val="Section_1"/>
    <w:basedOn w:val="Normal"/>
    <w:link w:val="Section1Char"/>
    <w:rsid w:val="00C92213"/>
    <w:pPr>
      <w:tabs>
        <w:tab w:val="clear" w:pos="1134"/>
        <w:tab w:val="clear" w:pos="1871"/>
        <w:tab w:val="clear" w:pos="2268"/>
        <w:tab w:val="center" w:pos="4820"/>
      </w:tabs>
      <w:spacing w:before="360"/>
      <w:jc w:val="center"/>
    </w:pPr>
    <w:rPr>
      <w:b/>
    </w:rPr>
  </w:style>
  <w:style w:type="character" w:customStyle="1" w:styleId="Section1Char">
    <w:name w:val="Section_1 Char"/>
    <w:basedOn w:val="DefaultParagraphFont"/>
    <w:link w:val="Section1"/>
    <w:locked/>
    <w:rsid w:val="00C92213"/>
    <w:rPr>
      <w:rFonts w:ascii="Times New Roman" w:hAnsi="Times New Roman"/>
      <w:b/>
      <w:sz w:val="22"/>
      <w:lang w:val="ru-RU" w:eastAsia="en-US"/>
    </w:rPr>
  </w:style>
  <w:style w:type="paragraph" w:customStyle="1" w:styleId="Section2">
    <w:name w:val="Section_2"/>
    <w:basedOn w:val="Section1"/>
    <w:link w:val="Section2Char"/>
    <w:rsid w:val="00C92213"/>
    <w:rPr>
      <w:b w:val="0"/>
      <w:i/>
    </w:rPr>
  </w:style>
  <w:style w:type="character" w:customStyle="1" w:styleId="Section2Char">
    <w:name w:val="Section_2 Char"/>
    <w:basedOn w:val="Section1Char"/>
    <w:link w:val="Section2"/>
    <w:locked/>
    <w:rsid w:val="00C92213"/>
    <w:rPr>
      <w:rFonts w:ascii="Times New Roman" w:hAnsi="Times New Roman"/>
      <w:b w:val="0"/>
      <w:i/>
      <w:sz w:val="22"/>
      <w:lang w:val="ru-RU" w:eastAsia="en-US"/>
    </w:rPr>
  </w:style>
  <w:style w:type="paragraph" w:customStyle="1" w:styleId="Section3">
    <w:name w:val="Section_3"/>
    <w:basedOn w:val="Section1"/>
    <w:link w:val="Section3Char"/>
    <w:rsid w:val="00C92213"/>
    <w:pPr>
      <w:jc w:val="both"/>
    </w:pPr>
    <w:rPr>
      <w:rFonts w:eastAsia="SimSun"/>
      <w:b w:val="0"/>
    </w:rPr>
  </w:style>
  <w:style w:type="character" w:customStyle="1" w:styleId="Section3Char">
    <w:name w:val="Section_3 Char"/>
    <w:basedOn w:val="Section1Char"/>
    <w:link w:val="Section3"/>
    <w:locked/>
    <w:rsid w:val="00C92213"/>
    <w:rPr>
      <w:rFonts w:ascii="Times New Roman" w:eastAsia="SimSun" w:hAnsi="Times New Roman"/>
      <w:b w:val="0"/>
      <w:sz w:val="22"/>
      <w:lang w:val="ru-RU" w:eastAsia="en-US"/>
    </w:rPr>
  </w:style>
  <w:style w:type="paragraph" w:customStyle="1" w:styleId="SectionNo">
    <w:name w:val="Section_No"/>
    <w:basedOn w:val="AnnexNo"/>
    <w:next w:val="Normal"/>
    <w:rsid w:val="00C92213"/>
  </w:style>
  <w:style w:type="paragraph" w:customStyle="1" w:styleId="Sectiontitle">
    <w:name w:val="Section_title"/>
    <w:basedOn w:val="Annextitle"/>
    <w:next w:val="Normalaftertitle"/>
    <w:rsid w:val="00C92213"/>
  </w:style>
  <w:style w:type="paragraph" w:customStyle="1" w:styleId="SpecialFooter">
    <w:name w:val="Special Footer"/>
    <w:basedOn w:val="Footer"/>
    <w:rsid w:val="00C92213"/>
    <w:pPr>
      <w:tabs>
        <w:tab w:val="left" w:pos="567"/>
        <w:tab w:val="left" w:pos="1134"/>
        <w:tab w:val="left" w:pos="1701"/>
        <w:tab w:val="left" w:pos="2268"/>
        <w:tab w:val="left" w:pos="2835"/>
      </w:tabs>
    </w:pPr>
    <w:rPr>
      <w:caps w:val="0"/>
      <w:noProof w:val="0"/>
    </w:rPr>
  </w:style>
  <w:style w:type="paragraph" w:customStyle="1" w:styleId="Subsection1">
    <w:name w:val="Subsection_1"/>
    <w:basedOn w:val="Section1"/>
    <w:next w:val="Section1"/>
    <w:qFormat/>
    <w:rsid w:val="00C92213"/>
    <w:rPr>
      <w:lang w:val="en-GB"/>
    </w:rPr>
  </w:style>
  <w:style w:type="table" w:styleId="TableGrid">
    <w:name w:val="Table Grid"/>
    <w:basedOn w:val="TableNormal"/>
    <w:qFormat/>
    <w:rsid w:val="00C92213"/>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rsid w:val="00C92213"/>
    <w:pPr>
      <w:tabs>
        <w:tab w:val="clear" w:pos="1134"/>
      </w:tabs>
      <w:spacing w:before="0"/>
    </w:pPr>
    <w:rPr>
      <w:sz w:val="12"/>
      <w:lang w:val="fr-FR"/>
    </w:rPr>
  </w:style>
  <w:style w:type="character" w:customStyle="1" w:styleId="Tablefreq">
    <w:name w:val="Table_freq"/>
    <w:basedOn w:val="DefaultParagraphFont"/>
    <w:rsid w:val="00C92213"/>
    <w:rPr>
      <w:rFonts w:cs="Times New Roman"/>
      <w:b/>
      <w:sz w:val="18"/>
    </w:rPr>
  </w:style>
  <w:style w:type="paragraph" w:customStyle="1" w:styleId="Tablehead">
    <w:name w:val="Table_head"/>
    <w:basedOn w:val="Tabletext"/>
    <w:next w:val="Tabletext"/>
    <w:link w:val="TableheadChar"/>
    <w:rsid w:val="00C92213"/>
    <w:pPr>
      <w:keepNext/>
      <w:spacing w:before="80" w:after="80"/>
      <w:jc w:val="center"/>
    </w:pPr>
    <w:rPr>
      <w:rFonts w:ascii="Times New Roman Bold" w:hAnsi="Times New Roman Bold"/>
      <w:b/>
      <w:lang w:val="en-GB"/>
    </w:rPr>
  </w:style>
  <w:style w:type="character" w:customStyle="1" w:styleId="TableheadChar">
    <w:name w:val="Table_head Char"/>
    <w:basedOn w:val="DefaultParagraphFont"/>
    <w:link w:val="Tablehead"/>
    <w:locked/>
    <w:rsid w:val="00C92213"/>
    <w:rPr>
      <w:rFonts w:ascii="Times New Roman Bold" w:hAnsi="Times New Roman Bold"/>
      <w:b/>
      <w:sz w:val="18"/>
      <w:lang w:val="en-GB" w:eastAsia="en-US"/>
    </w:rPr>
  </w:style>
  <w:style w:type="paragraph" w:customStyle="1" w:styleId="Tablelegend">
    <w:name w:val="Table_legend"/>
    <w:basedOn w:val="Tabletext"/>
    <w:rsid w:val="00C92213"/>
    <w:pPr>
      <w:spacing w:before="120"/>
    </w:pPr>
  </w:style>
  <w:style w:type="paragraph" w:customStyle="1" w:styleId="TableNo">
    <w:name w:val="Table_No"/>
    <w:basedOn w:val="Normal"/>
    <w:next w:val="Tabletitle"/>
    <w:link w:val="TableNoChar"/>
    <w:qFormat/>
    <w:rsid w:val="00C92213"/>
    <w:pPr>
      <w:keepNext/>
      <w:spacing w:before="560" w:after="120"/>
      <w:jc w:val="center"/>
    </w:pPr>
    <w:rPr>
      <w:caps/>
      <w:sz w:val="18"/>
    </w:rPr>
  </w:style>
  <w:style w:type="character" w:customStyle="1" w:styleId="TableNoChar">
    <w:name w:val="Table_No Char"/>
    <w:basedOn w:val="DefaultParagraphFont"/>
    <w:link w:val="TableNo"/>
    <w:locked/>
    <w:rsid w:val="00C92213"/>
    <w:rPr>
      <w:rFonts w:ascii="Times New Roman" w:hAnsi="Times New Roman"/>
      <w:caps/>
      <w:sz w:val="18"/>
      <w:lang w:val="ru-RU" w:eastAsia="en-US"/>
    </w:rPr>
  </w:style>
  <w:style w:type="paragraph" w:customStyle="1" w:styleId="Tableref">
    <w:name w:val="Table_ref"/>
    <w:basedOn w:val="Normal"/>
    <w:next w:val="Tabletitle"/>
    <w:rsid w:val="00C92213"/>
    <w:pPr>
      <w:keepNext/>
      <w:spacing w:before="560"/>
      <w:jc w:val="center"/>
    </w:pPr>
    <w:rPr>
      <w:sz w:val="20"/>
    </w:rPr>
  </w:style>
  <w:style w:type="paragraph" w:customStyle="1" w:styleId="TableTextS5">
    <w:name w:val="Table_TextS5"/>
    <w:basedOn w:val="Normal"/>
    <w:link w:val="TableTextS5Char"/>
    <w:rsid w:val="00AF661B"/>
    <w:pPr>
      <w:tabs>
        <w:tab w:val="clear" w:pos="1134"/>
        <w:tab w:val="clear" w:pos="1871"/>
        <w:tab w:val="clear" w:pos="2268"/>
        <w:tab w:val="left" w:pos="170"/>
        <w:tab w:val="left" w:pos="567"/>
        <w:tab w:val="left" w:pos="737"/>
        <w:tab w:val="left" w:pos="2977"/>
        <w:tab w:val="left" w:pos="3266"/>
      </w:tabs>
      <w:spacing w:before="40" w:after="40"/>
      <w:ind w:left="170" w:hanging="170"/>
    </w:pPr>
    <w:rPr>
      <w:sz w:val="18"/>
      <w:lang w:val="en-GB"/>
    </w:rPr>
  </w:style>
  <w:style w:type="character" w:customStyle="1" w:styleId="TableTextS5Char">
    <w:name w:val="Table_TextS5 Char"/>
    <w:basedOn w:val="DefaultParagraphFont"/>
    <w:link w:val="TableTextS5"/>
    <w:locked/>
    <w:rsid w:val="00AF661B"/>
    <w:rPr>
      <w:rFonts w:ascii="Times New Roman" w:hAnsi="Times New Roman"/>
      <w:sz w:val="18"/>
      <w:lang w:val="en-GB" w:eastAsia="en-US"/>
    </w:rPr>
  </w:style>
  <w:style w:type="paragraph" w:customStyle="1" w:styleId="TableNote">
    <w:name w:val="TableNote"/>
    <w:basedOn w:val="Tabletext"/>
    <w:rsid w:val="00C92213"/>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Pr>
      <w:sz w:val="20"/>
      <w:lang w:val="fr-FR"/>
    </w:rPr>
  </w:style>
  <w:style w:type="paragraph" w:customStyle="1" w:styleId="Title1">
    <w:name w:val="Title 1"/>
    <w:basedOn w:val="Source"/>
    <w:next w:val="Title2"/>
    <w:link w:val="Title1Char"/>
    <w:rsid w:val="00C92213"/>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C92213"/>
    <w:rPr>
      <w:rFonts w:ascii="Times New Roman" w:hAnsi="Times New Roman"/>
      <w:caps/>
      <w:sz w:val="26"/>
      <w:lang w:val="ru-RU" w:eastAsia="en-US"/>
    </w:rPr>
  </w:style>
  <w:style w:type="paragraph" w:customStyle="1" w:styleId="Title4">
    <w:name w:val="Title 4"/>
    <w:basedOn w:val="Title3"/>
    <w:next w:val="Heading1"/>
    <w:rsid w:val="00C92213"/>
    <w:rPr>
      <w:b/>
    </w:rPr>
  </w:style>
  <w:style w:type="paragraph" w:customStyle="1" w:styleId="toc0">
    <w:name w:val="toc 0"/>
    <w:basedOn w:val="Normal"/>
    <w:next w:val="TOC1"/>
    <w:rsid w:val="00C92213"/>
    <w:pPr>
      <w:tabs>
        <w:tab w:val="clear" w:pos="1134"/>
        <w:tab w:val="clear" w:pos="1871"/>
        <w:tab w:val="clear" w:pos="2268"/>
        <w:tab w:val="right" w:pos="9781"/>
      </w:tabs>
    </w:pPr>
    <w:rPr>
      <w:b/>
    </w:rPr>
  </w:style>
  <w:style w:type="paragraph" w:styleId="TOC1">
    <w:name w:val="toc 1"/>
    <w:basedOn w:val="Normal"/>
    <w:rsid w:val="00C92213"/>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C92213"/>
    <w:pPr>
      <w:spacing w:before="120"/>
    </w:pPr>
  </w:style>
  <w:style w:type="paragraph" w:styleId="TOC3">
    <w:name w:val="toc 3"/>
    <w:basedOn w:val="TOC2"/>
    <w:rsid w:val="00C92213"/>
  </w:style>
  <w:style w:type="paragraph" w:styleId="TOC4">
    <w:name w:val="toc 4"/>
    <w:basedOn w:val="TOC3"/>
    <w:rsid w:val="00C92213"/>
  </w:style>
  <w:style w:type="paragraph" w:styleId="TOC5">
    <w:name w:val="toc 5"/>
    <w:basedOn w:val="TOC4"/>
    <w:rsid w:val="00C92213"/>
  </w:style>
  <w:style w:type="paragraph" w:styleId="TOC6">
    <w:name w:val="toc 6"/>
    <w:basedOn w:val="TOC4"/>
    <w:rsid w:val="00C92213"/>
  </w:style>
  <w:style w:type="paragraph" w:styleId="TOC7">
    <w:name w:val="toc 7"/>
    <w:basedOn w:val="TOC4"/>
    <w:rsid w:val="00C92213"/>
  </w:style>
  <w:style w:type="paragraph" w:styleId="TOC8">
    <w:name w:val="toc 8"/>
    <w:basedOn w:val="TOC4"/>
    <w:rsid w:val="00C92213"/>
  </w:style>
  <w:style w:type="paragraph" w:customStyle="1" w:styleId="Volumetitle">
    <w:name w:val="Volume_title"/>
    <w:basedOn w:val="ArtNo"/>
    <w:qFormat/>
    <w:rsid w:val="00C92213"/>
    <w:rPr>
      <w:lang w:val="en-US"/>
    </w:rPr>
  </w:style>
  <w:style w:type="paragraph" w:customStyle="1" w:styleId="AppArttitle">
    <w:name w:val="App_Art_title"/>
    <w:basedOn w:val="Arttitle"/>
    <w:next w:val="Normalaftertitle"/>
    <w:qFormat/>
    <w:rsid w:val="00C92213"/>
  </w:style>
  <w:style w:type="paragraph" w:customStyle="1" w:styleId="AppArtNo">
    <w:name w:val="App_Art_No"/>
    <w:basedOn w:val="ArtNo"/>
    <w:next w:val="AppArttitle"/>
    <w:qFormat/>
    <w:rsid w:val="00C92213"/>
  </w:style>
  <w:style w:type="paragraph" w:customStyle="1" w:styleId="Committee">
    <w:name w:val="Committee"/>
    <w:basedOn w:val="Normal"/>
    <w:qFormat/>
    <w:rsid w:val="00C92213"/>
    <w:pPr>
      <w:framePr w:hSpace="180" w:wrap="around" w:hAnchor="margin" w:y="-675"/>
      <w:tabs>
        <w:tab w:val="left" w:pos="851"/>
      </w:tabs>
      <w:spacing w:before="0" w:line="240" w:lineRule="atLeast"/>
    </w:pPr>
    <w:rPr>
      <w:rFonts w:asciiTheme="minorHAnsi" w:hAnsiTheme="minorHAnsi" w:cstheme="minorHAnsi"/>
      <w:b/>
      <w:sz w:val="24"/>
      <w:szCs w:val="24"/>
      <w:lang w:val="en-GB"/>
    </w:rPr>
  </w:style>
  <w:style w:type="paragraph" w:customStyle="1" w:styleId="Part1">
    <w:name w:val="Part_1"/>
    <w:basedOn w:val="Subsection1"/>
    <w:next w:val="Section1"/>
    <w:qFormat/>
    <w:rsid w:val="00C92213"/>
  </w:style>
  <w:style w:type="paragraph" w:customStyle="1" w:styleId="Headingsplit">
    <w:name w:val="Heading_split"/>
    <w:basedOn w:val="Headingi"/>
    <w:qFormat/>
    <w:rsid w:val="00C92213"/>
    <w:pPr>
      <w:keepNext w:val="0"/>
    </w:pPr>
    <w:rPr>
      <w:rFonts w:ascii="Times New Roman" w:hAnsi="Times New Roman"/>
      <w:lang w:val="en-US"/>
    </w:rPr>
  </w:style>
  <w:style w:type="paragraph" w:customStyle="1" w:styleId="MethodHeadingb">
    <w:name w:val="Method_Headingb"/>
    <w:basedOn w:val="Headingb"/>
    <w:qFormat/>
    <w:rsid w:val="00C92213"/>
  </w:style>
  <w:style w:type="paragraph" w:customStyle="1" w:styleId="Methodheading1">
    <w:name w:val="Method_heading1"/>
    <w:basedOn w:val="Heading1"/>
    <w:next w:val="Normal"/>
    <w:qFormat/>
    <w:rsid w:val="00C92213"/>
  </w:style>
  <w:style w:type="paragraph" w:customStyle="1" w:styleId="Methodheading2">
    <w:name w:val="Method_heading2"/>
    <w:basedOn w:val="Heading2"/>
    <w:next w:val="Normal"/>
    <w:qFormat/>
    <w:rsid w:val="00C92213"/>
  </w:style>
  <w:style w:type="paragraph" w:customStyle="1" w:styleId="Methodheading3">
    <w:name w:val="Method_heading3"/>
    <w:basedOn w:val="Heading3"/>
    <w:next w:val="Normal"/>
    <w:qFormat/>
    <w:rsid w:val="00C92213"/>
  </w:style>
  <w:style w:type="paragraph" w:customStyle="1" w:styleId="Methodheading4">
    <w:name w:val="Method_heading4"/>
    <w:basedOn w:val="Heading4"/>
    <w:next w:val="Normal"/>
    <w:qFormat/>
    <w:rsid w:val="00C92213"/>
  </w:style>
  <w:style w:type="paragraph" w:customStyle="1" w:styleId="Normalsplit">
    <w:name w:val="Normal_split"/>
    <w:basedOn w:val="Normal"/>
    <w:qFormat/>
    <w:rsid w:val="00C92213"/>
    <w:rPr>
      <w:sz w:val="24"/>
      <w:lang w:val="en-GB"/>
    </w:rPr>
  </w:style>
  <w:style w:type="character" w:customStyle="1" w:styleId="Provsplit">
    <w:name w:val="Prov_split"/>
    <w:basedOn w:val="DefaultParagraphFont"/>
    <w:qFormat/>
    <w:rsid w:val="00C92213"/>
    <w:rPr>
      <w:rFonts w:ascii="Times New Roman" w:hAnsi="Times New Roman"/>
      <w:b w:val="0"/>
    </w:rPr>
  </w:style>
  <w:style w:type="paragraph" w:customStyle="1" w:styleId="VolumeTitle0">
    <w:name w:val="VolumeTitle"/>
    <w:basedOn w:val="Normal"/>
    <w:next w:val="Normal"/>
    <w:rsid w:val="00D6288B"/>
    <w:pPr>
      <w:tabs>
        <w:tab w:val="clear" w:pos="1134"/>
        <w:tab w:val="clear" w:pos="1871"/>
        <w:tab w:val="clear" w:pos="2268"/>
      </w:tabs>
      <w:overflowPunct/>
      <w:autoSpaceDE/>
      <w:autoSpaceDN/>
      <w:adjustRightInd/>
      <w:spacing w:before="0" w:after="200" w:line="276" w:lineRule="auto"/>
      <w:jc w:val="center"/>
      <w:textAlignment w:val="auto"/>
    </w:pPr>
    <w:rPr>
      <w:rFonts w:asciiTheme="minorHAnsi" w:eastAsiaTheme="minorEastAsia" w:hAnsiTheme="minorHAnsi" w:cstheme="minorBidi"/>
      <w:b/>
      <w:bCs/>
      <w:sz w:val="32"/>
      <w:szCs w:val="32"/>
      <w:lang w:val="en-US" w:eastAsia="zh-CN"/>
    </w:rPr>
  </w:style>
  <w:style w:type="character" w:customStyle="1" w:styleId="WW8Num1z0">
    <w:name w:val="WW8Num1z0"/>
    <w:qFormat/>
    <w:rsid w:val="00D6288B"/>
  </w:style>
  <w:style w:type="character" w:customStyle="1" w:styleId="WW8Num1z1">
    <w:name w:val="WW8Num1z1"/>
    <w:qFormat/>
    <w:rsid w:val="00D6288B"/>
  </w:style>
  <w:style w:type="character" w:customStyle="1" w:styleId="WW8Num1z2">
    <w:name w:val="WW8Num1z2"/>
    <w:qFormat/>
    <w:rsid w:val="00D6288B"/>
  </w:style>
  <w:style w:type="character" w:customStyle="1" w:styleId="WW8Num1z3">
    <w:name w:val="WW8Num1z3"/>
    <w:qFormat/>
    <w:rsid w:val="00D6288B"/>
  </w:style>
  <w:style w:type="character" w:customStyle="1" w:styleId="WW8Num1z4">
    <w:name w:val="WW8Num1z4"/>
    <w:qFormat/>
    <w:rsid w:val="00D6288B"/>
  </w:style>
  <w:style w:type="character" w:customStyle="1" w:styleId="WW8Num1z5">
    <w:name w:val="WW8Num1z5"/>
    <w:qFormat/>
    <w:rsid w:val="00D6288B"/>
  </w:style>
  <w:style w:type="character" w:customStyle="1" w:styleId="WW8Num1z6">
    <w:name w:val="WW8Num1z6"/>
    <w:qFormat/>
    <w:rsid w:val="00D6288B"/>
  </w:style>
  <w:style w:type="character" w:customStyle="1" w:styleId="WW8Num1z7">
    <w:name w:val="WW8Num1z7"/>
    <w:qFormat/>
    <w:rsid w:val="00D6288B"/>
  </w:style>
  <w:style w:type="character" w:customStyle="1" w:styleId="WW8Num1z8">
    <w:name w:val="WW8Num1z8"/>
    <w:qFormat/>
    <w:rsid w:val="00D6288B"/>
  </w:style>
  <w:style w:type="character" w:customStyle="1" w:styleId="WW8Num2z0">
    <w:name w:val="WW8Num2z0"/>
    <w:qFormat/>
    <w:rsid w:val="00D6288B"/>
    <w:rPr>
      <w:i/>
      <w:sz w:val="26"/>
      <w:szCs w:val="26"/>
      <w:lang w:val="ru-RU"/>
    </w:rPr>
  </w:style>
  <w:style w:type="character" w:customStyle="1" w:styleId="WW8Num2z1">
    <w:name w:val="WW8Num2z1"/>
    <w:qFormat/>
    <w:rsid w:val="00D6288B"/>
  </w:style>
  <w:style w:type="character" w:customStyle="1" w:styleId="WW8Num2z2">
    <w:name w:val="WW8Num2z2"/>
    <w:qFormat/>
    <w:rsid w:val="00D6288B"/>
  </w:style>
  <w:style w:type="character" w:customStyle="1" w:styleId="WW8Num2z3">
    <w:name w:val="WW8Num2z3"/>
    <w:qFormat/>
    <w:rsid w:val="00D6288B"/>
  </w:style>
  <w:style w:type="character" w:customStyle="1" w:styleId="WW8Num2z4">
    <w:name w:val="WW8Num2z4"/>
    <w:qFormat/>
    <w:rsid w:val="00D6288B"/>
  </w:style>
  <w:style w:type="character" w:customStyle="1" w:styleId="WW8Num2z5">
    <w:name w:val="WW8Num2z5"/>
    <w:qFormat/>
    <w:rsid w:val="00D6288B"/>
  </w:style>
  <w:style w:type="character" w:customStyle="1" w:styleId="WW8Num2z6">
    <w:name w:val="WW8Num2z6"/>
    <w:qFormat/>
    <w:rsid w:val="00D6288B"/>
  </w:style>
  <w:style w:type="character" w:customStyle="1" w:styleId="WW8Num2z7">
    <w:name w:val="WW8Num2z7"/>
    <w:qFormat/>
    <w:rsid w:val="00D6288B"/>
  </w:style>
  <w:style w:type="character" w:customStyle="1" w:styleId="WW8Num2z8">
    <w:name w:val="WW8Num2z8"/>
    <w:qFormat/>
    <w:rsid w:val="00D6288B"/>
  </w:style>
  <w:style w:type="character" w:customStyle="1" w:styleId="WW8Num3z0">
    <w:name w:val="WW8Num3z0"/>
    <w:qFormat/>
    <w:rsid w:val="00D6288B"/>
  </w:style>
  <w:style w:type="character" w:customStyle="1" w:styleId="WW8Num4z0">
    <w:name w:val="WW8Num4z0"/>
    <w:qFormat/>
    <w:rsid w:val="00D6288B"/>
    <w:rPr>
      <w:rFonts w:ascii="Symbol" w:hAnsi="Symbol" w:cs="Symbol"/>
    </w:rPr>
  </w:style>
  <w:style w:type="character" w:customStyle="1" w:styleId="WW8Num4z1">
    <w:name w:val="WW8Num4z1"/>
    <w:qFormat/>
    <w:rsid w:val="00D6288B"/>
    <w:rPr>
      <w:rFonts w:ascii="Courier New" w:hAnsi="Courier New" w:cs="Courier New"/>
    </w:rPr>
  </w:style>
  <w:style w:type="character" w:customStyle="1" w:styleId="WW8Num4z2">
    <w:name w:val="WW8Num4z2"/>
    <w:qFormat/>
    <w:rsid w:val="00D6288B"/>
    <w:rPr>
      <w:rFonts w:ascii="Wingdings" w:hAnsi="Wingdings" w:cs="Wingdings"/>
    </w:rPr>
  </w:style>
  <w:style w:type="character" w:customStyle="1" w:styleId="WW8Num5z0">
    <w:name w:val="WW8Num5z0"/>
    <w:qFormat/>
    <w:rsid w:val="00D6288B"/>
    <w:rPr>
      <w:rFonts w:ascii="Wingdings" w:hAnsi="Wingdings" w:cs="Wingdings"/>
    </w:rPr>
  </w:style>
  <w:style w:type="character" w:customStyle="1" w:styleId="WW8Num5z1">
    <w:name w:val="WW8Num5z1"/>
    <w:qFormat/>
    <w:rsid w:val="00D6288B"/>
    <w:rPr>
      <w:rFonts w:ascii="Courier New" w:hAnsi="Courier New" w:cs="Courier New"/>
    </w:rPr>
  </w:style>
  <w:style w:type="character" w:customStyle="1" w:styleId="WW8Num5z3">
    <w:name w:val="WW8Num5z3"/>
    <w:qFormat/>
    <w:rsid w:val="00D6288B"/>
    <w:rPr>
      <w:rFonts w:ascii="Symbol" w:hAnsi="Symbol" w:cs="Symbol"/>
    </w:rPr>
  </w:style>
  <w:style w:type="character" w:customStyle="1" w:styleId="WW8Num6z0">
    <w:name w:val="WW8Num6z0"/>
    <w:qFormat/>
    <w:rsid w:val="00D6288B"/>
    <w:rPr>
      <w:rFonts w:ascii="Wingdings" w:hAnsi="Wingdings" w:cs="Wingdings"/>
      <w:sz w:val="26"/>
      <w:szCs w:val="26"/>
      <w:shd w:val="clear" w:color="auto" w:fill="FFFFFF"/>
      <w:lang w:val="ru-RU"/>
    </w:rPr>
  </w:style>
  <w:style w:type="character" w:customStyle="1" w:styleId="WW8Num6z1">
    <w:name w:val="WW8Num6z1"/>
    <w:qFormat/>
    <w:rsid w:val="00D6288B"/>
    <w:rPr>
      <w:rFonts w:ascii="Courier New" w:hAnsi="Courier New" w:cs="Courier New"/>
    </w:rPr>
  </w:style>
  <w:style w:type="character" w:customStyle="1" w:styleId="WW8Num6z3">
    <w:name w:val="WW8Num6z3"/>
    <w:qFormat/>
    <w:rsid w:val="00D6288B"/>
    <w:rPr>
      <w:rFonts w:ascii="Symbol" w:hAnsi="Symbol" w:cs="Symbol"/>
    </w:rPr>
  </w:style>
  <w:style w:type="character" w:customStyle="1" w:styleId="WW8Num7z0">
    <w:name w:val="WW8Num7z0"/>
    <w:qFormat/>
    <w:rsid w:val="00D6288B"/>
    <w:rPr>
      <w:rFonts w:ascii="Wingdings" w:hAnsi="Wingdings" w:cs="Wingdings"/>
    </w:rPr>
  </w:style>
  <w:style w:type="character" w:customStyle="1" w:styleId="WW8Num7z1">
    <w:name w:val="WW8Num7z1"/>
    <w:qFormat/>
    <w:rsid w:val="00D6288B"/>
    <w:rPr>
      <w:rFonts w:ascii="Courier New" w:hAnsi="Courier New" w:cs="Courier New"/>
    </w:rPr>
  </w:style>
  <w:style w:type="character" w:customStyle="1" w:styleId="WW8Num7z3">
    <w:name w:val="WW8Num7z3"/>
    <w:qFormat/>
    <w:rsid w:val="00D6288B"/>
    <w:rPr>
      <w:rFonts w:ascii="Symbol" w:hAnsi="Symbol" w:cs="Symbol"/>
    </w:rPr>
  </w:style>
  <w:style w:type="character" w:customStyle="1" w:styleId="WW8Num8z0">
    <w:name w:val="WW8Num8z0"/>
    <w:qFormat/>
    <w:rsid w:val="00D6288B"/>
    <w:rPr>
      <w:rFonts w:ascii="Symbol" w:hAnsi="Symbol" w:cs="Symbol"/>
      <w:sz w:val="20"/>
    </w:rPr>
  </w:style>
  <w:style w:type="character" w:customStyle="1" w:styleId="WW8Num9z0">
    <w:name w:val="WW8Num9z0"/>
    <w:qFormat/>
    <w:rsid w:val="00D6288B"/>
    <w:rPr>
      <w:rFonts w:ascii="Wingdings" w:hAnsi="Wingdings" w:cs="Wingdings"/>
      <w:sz w:val="26"/>
      <w:szCs w:val="26"/>
      <w:lang w:val="ru-RU"/>
    </w:rPr>
  </w:style>
  <w:style w:type="character" w:customStyle="1" w:styleId="WW8Num9z1">
    <w:name w:val="WW8Num9z1"/>
    <w:qFormat/>
    <w:rsid w:val="00D6288B"/>
    <w:rPr>
      <w:rFonts w:ascii="Courier New" w:hAnsi="Courier New" w:cs="Courier New"/>
    </w:rPr>
  </w:style>
  <w:style w:type="character" w:customStyle="1" w:styleId="WW8Num9z3">
    <w:name w:val="WW8Num9z3"/>
    <w:qFormat/>
    <w:rsid w:val="00D6288B"/>
    <w:rPr>
      <w:rFonts w:ascii="Symbol" w:hAnsi="Symbol" w:cs="Symbol"/>
    </w:rPr>
  </w:style>
  <w:style w:type="character" w:customStyle="1" w:styleId="WW8Num10z0">
    <w:name w:val="WW8Num10z0"/>
    <w:qFormat/>
    <w:rsid w:val="00D6288B"/>
    <w:rPr>
      <w:rFonts w:ascii="Wingdings" w:hAnsi="Wingdings" w:cs="Wingdings"/>
    </w:rPr>
  </w:style>
  <w:style w:type="character" w:customStyle="1" w:styleId="WW8Num10z1">
    <w:name w:val="WW8Num10z1"/>
    <w:qFormat/>
    <w:rsid w:val="00D6288B"/>
    <w:rPr>
      <w:rFonts w:ascii="Courier New" w:hAnsi="Courier New" w:cs="Courier New"/>
    </w:rPr>
  </w:style>
  <w:style w:type="character" w:customStyle="1" w:styleId="WW8Num10z3">
    <w:name w:val="WW8Num10z3"/>
    <w:qFormat/>
    <w:rsid w:val="00D6288B"/>
    <w:rPr>
      <w:rFonts w:ascii="Symbol" w:hAnsi="Symbol" w:cs="Symbol"/>
    </w:rPr>
  </w:style>
  <w:style w:type="character" w:customStyle="1" w:styleId="WW8Num11z0">
    <w:name w:val="WW8Num11z0"/>
    <w:qFormat/>
    <w:rsid w:val="00D6288B"/>
    <w:rPr>
      <w:rFonts w:ascii="Symbol" w:hAnsi="Symbol" w:cs="Symbol"/>
      <w:sz w:val="20"/>
    </w:rPr>
  </w:style>
  <w:style w:type="character" w:customStyle="1" w:styleId="WW8Num12z0">
    <w:name w:val="WW8Num12z0"/>
    <w:qFormat/>
    <w:rsid w:val="00D6288B"/>
    <w:rPr>
      <w:rFonts w:ascii="Wingdings" w:hAnsi="Wingdings" w:cs="Wingdings"/>
    </w:rPr>
  </w:style>
  <w:style w:type="character" w:customStyle="1" w:styleId="WW8Num12z1">
    <w:name w:val="WW8Num12z1"/>
    <w:qFormat/>
    <w:rsid w:val="00D6288B"/>
    <w:rPr>
      <w:rFonts w:ascii="Courier New" w:hAnsi="Courier New" w:cs="Courier New"/>
    </w:rPr>
  </w:style>
  <w:style w:type="character" w:customStyle="1" w:styleId="WW8Num12z3">
    <w:name w:val="WW8Num12z3"/>
    <w:qFormat/>
    <w:rsid w:val="00D6288B"/>
    <w:rPr>
      <w:rFonts w:ascii="Symbol" w:hAnsi="Symbol" w:cs="Symbol"/>
    </w:rPr>
  </w:style>
  <w:style w:type="character" w:customStyle="1" w:styleId="WW8Num13z0">
    <w:name w:val="WW8Num13z0"/>
    <w:qFormat/>
    <w:rsid w:val="00D6288B"/>
    <w:rPr>
      <w:rFonts w:ascii="Symbol" w:hAnsi="Symbol" w:cs="Symbol"/>
      <w:color w:val="000000"/>
      <w:sz w:val="26"/>
      <w:szCs w:val="26"/>
      <w:shd w:val="clear" w:color="auto" w:fill="FFFFFF"/>
      <w:lang w:val="ru-RU"/>
    </w:rPr>
  </w:style>
  <w:style w:type="character" w:customStyle="1" w:styleId="WW8Num13z1">
    <w:name w:val="WW8Num13z1"/>
    <w:qFormat/>
    <w:rsid w:val="00D6288B"/>
    <w:rPr>
      <w:rFonts w:ascii="Courier New" w:hAnsi="Courier New" w:cs="Courier New"/>
    </w:rPr>
  </w:style>
  <w:style w:type="character" w:customStyle="1" w:styleId="WW8Num13z2">
    <w:name w:val="WW8Num13z2"/>
    <w:qFormat/>
    <w:rsid w:val="00D6288B"/>
    <w:rPr>
      <w:rFonts w:ascii="Wingdings" w:hAnsi="Wingdings" w:cs="Wingdings"/>
    </w:rPr>
  </w:style>
  <w:style w:type="character" w:customStyle="1" w:styleId="WW8Num14z0">
    <w:name w:val="WW8Num14z0"/>
    <w:qFormat/>
    <w:rsid w:val="00D6288B"/>
    <w:rPr>
      <w:rFonts w:ascii="Symbol" w:hAnsi="Symbol" w:cs="Symbol"/>
      <w:sz w:val="26"/>
      <w:szCs w:val="26"/>
    </w:rPr>
  </w:style>
  <w:style w:type="character" w:customStyle="1" w:styleId="WW8Num14z1">
    <w:name w:val="WW8Num14z1"/>
    <w:qFormat/>
    <w:rsid w:val="00D6288B"/>
    <w:rPr>
      <w:rFonts w:ascii="Courier New" w:hAnsi="Courier New" w:cs="Courier New"/>
    </w:rPr>
  </w:style>
  <w:style w:type="character" w:customStyle="1" w:styleId="WW8Num14z2">
    <w:name w:val="WW8Num14z2"/>
    <w:qFormat/>
    <w:rsid w:val="00D6288B"/>
    <w:rPr>
      <w:rFonts w:ascii="Wingdings" w:hAnsi="Wingdings" w:cs="Wingdings"/>
    </w:rPr>
  </w:style>
  <w:style w:type="character" w:customStyle="1" w:styleId="WW8Num15z0">
    <w:name w:val="WW8Num15z0"/>
    <w:qFormat/>
    <w:rsid w:val="00D6288B"/>
    <w:rPr>
      <w:rFonts w:ascii="Wingdings" w:hAnsi="Wingdings" w:cs="Wingdings"/>
      <w:sz w:val="26"/>
      <w:szCs w:val="26"/>
      <w:shd w:val="clear" w:color="auto" w:fill="FFFFFF"/>
      <w:lang w:val="ru-RU"/>
    </w:rPr>
  </w:style>
  <w:style w:type="character" w:customStyle="1" w:styleId="WW8Num15z1">
    <w:name w:val="WW8Num15z1"/>
    <w:qFormat/>
    <w:rsid w:val="00D6288B"/>
    <w:rPr>
      <w:rFonts w:ascii="Courier New" w:hAnsi="Courier New" w:cs="Courier New"/>
    </w:rPr>
  </w:style>
  <w:style w:type="character" w:customStyle="1" w:styleId="WW8Num15z3">
    <w:name w:val="WW8Num15z3"/>
    <w:qFormat/>
    <w:rsid w:val="00D6288B"/>
    <w:rPr>
      <w:rFonts w:ascii="Symbol" w:hAnsi="Symbol" w:cs="Symbol"/>
    </w:rPr>
  </w:style>
  <w:style w:type="character" w:customStyle="1" w:styleId="WW8Num16z0">
    <w:name w:val="WW8Num16z0"/>
    <w:qFormat/>
    <w:rsid w:val="00D6288B"/>
  </w:style>
  <w:style w:type="character" w:customStyle="1" w:styleId="WW8Num16z1">
    <w:name w:val="WW8Num16z1"/>
    <w:qFormat/>
    <w:rsid w:val="00D6288B"/>
  </w:style>
  <w:style w:type="character" w:customStyle="1" w:styleId="WW8Num16z2">
    <w:name w:val="WW8Num16z2"/>
    <w:qFormat/>
    <w:rsid w:val="00D6288B"/>
  </w:style>
  <w:style w:type="character" w:customStyle="1" w:styleId="WW8Num16z3">
    <w:name w:val="WW8Num16z3"/>
    <w:qFormat/>
    <w:rsid w:val="00D6288B"/>
  </w:style>
  <w:style w:type="character" w:customStyle="1" w:styleId="WW8Num16z4">
    <w:name w:val="WW8Num16z4"/>
    <w:qFormat/>
    <w:rsid w:val="00D6288B"/>
  </w:style>
  <w:style w:type="character" w:customStyle="1" w:styleId="WW8Num16z5">
    <w:name w:val="WW8Num16z5"/>
    <w:qFormat/>
    <w:rsid w:val="00D6288B"/>
  </w:style>
  <w:style w:type="character" w:customStyle="1" w:styleId="WW8Num16z6">
    <w:name w:val="WW8Num16z6"/>
    <w:qFormat/>
    <w:rsid w:val="00D6288B"/>
  </w:style>
  <w:style w:type="character" w:customStyle="1" w:styleId="WW8Num16z7">
    <w:name w:val="WW8Num16z7"/>
    <w:qFormat/>
    <w:rsid w:val="00D6288B"/>
  </w:style>
  <w:style w:type="character" w:customStyle="1" w:styleId="WW8Num16z8">
    <w:name w:val="WW8Num16z8"/>
    <w:qFormat/>
    <w:rsid w:val="00D6288B"/>
  </w:style>
  <w:style w:type="character" w:customStyle="1" w:styleId="WW8Num17z0">
    <w:name w:val="WW8Num17z0"/>
    <w:qFormat/>
    <w:rsid w:val="00D6288B"/>
    <w:rPr>
      <w:rFonts w:ascii="Symbol" w:hAnsi="Symbol" w:cs="Symbol"/>
      <w:color w:val="000000"/>
      <w:sz w:val="26"/>
      <w:szCs w:val="26"/>
      <w:shd w:val="clear" w:color="auto" w:fill="FFFFFF"/>
      <w:lang w:val="ru-RU"/>
    </w:rPr>
  </w:style>
  <w:style w:type="character" w:customStyle="1" w:styleId="WW8Num17z1">
    <w:name w:val="WW8Num17z1"/>
    <w:qFormat/>
    <w:rsid w:val="00D6288B"/>
    <w:rPr>
      <w:rFonts w:ascii="Courier New" w:hAnsi="Courier New" w:cs="Courier New"/>
    </w:rPr>
  </w:style>
  <w:style w:type="character" w:customStyle="1" w:styleId="WW8Num17z2">
    <w:name w:val="WW8Num17z2"/>
    <w:qFormat/>
    <w:rsid w:val="00D6288B"/>
    <w:rPr>
      <w:rFonts w:ascii="Wingdings" w:hAnsi="Wingdings" w:cs="Wingdings"/>
    </w:rPr>
  </w:style>
  <w:style w:type="character" w:customStyle="1" w:styleId="WW8Num18z0">
    <w:name w:val="WW8Num18z0"/>
    <w:qFormat/>
    <w:rsid w:val="00D6288B"/>
    <w:rPr>
      <w:rFonts w:ascii="Symbol" w:hAnsi="Symbol" w:cs="Symbol"/>
    </w:rPr>
  </w:style>
  <w:style w:type="character" w:customStyle="1" w:styleId="WW8Num18z1">
    <w:name w:val="WW8Num18z1"/>
    <w:qFormat/>
    <w:rsid w:val="00D6288B"/>
    <w:rPr>
      <w:rFonts w:ascii="Courier New" w:hAnsi="Courier New" w:cs="Courier New"/>
    </w:rPr>
  </w:style>
  <w:style w:type="character" w:customStyle="1" w:styleId="WW8Num18z2">
    <w:name w:val="WW8Num18z2"/>
    <w:qFormat/>
    <w:rsid w:val="00D6288B"/>
    <w:rPr>
      <w:rFonts w:ascii="Wingdings" w:hAnsi="Wingdings" w:cs="Wingdings"/>
    </w:rPr>
  </w:style>
  <w:style w:type="character" w:customStyle="1" w:styleId="WW8Num19z0">
    <w:name w:val="WW8Num19z0"/>
    <w:qFormat/>
    <w:rsid w:val="00D6288B"/>
  </w:style>
  <w:style w:type="character" w:customStyle="1" w:styleId="WW8Num19z1">
    <w:name w:val="WW8Num19z1"/>
    <w:qFormat/>
    <w:rsid w:val="00D6288B"/>
  </w:style>
  <w:style w:type="character" w:customStyle="1" w:styleId="WW8Num19z2">
    <w:name w:val="WW8Num19z2"/>
    <w:qFormat/>
    <w:rsid w:val="00D6288B"/>
  </w:style>
  <w:style w:type="character" w:customStyle="1" w:styleId="WW8Num19z3">
    <w:name w:val="WW8Num19z3"/>
    <w:qFormat/>
    <w:rsid w:val="00D6288B"/>
  </w:style>
  <w:style w:type="character" w:customStyle="1" w:styleId="WW8Num19z4">
    <w:name w:val="WW8Num19z4"/>
    <w:qFormat/>
    <w:rsid w:val="00D6288B"/>
  </w:style>
  <w:style w:type="character" w:customStyle="1" w:styleId="WW8Num19z5">
    <w:name w:val="WW8Num19z5"/>
    <w:qFormat/>
    <w:rsid w:val="00D6288B"/>
  </w:style>
  <w:style w:type="character" w:customStyle="1" w:styleId="WW8Num19z6">
    <w:name w:val="WW8Num19z6"/>
    <w:qFormat/>
    <w:rsid w:val="00D6288B"/>
  </w:style>
  <w:style w:type="character" w:customStyle="1" w:styleId="WW8Num19z7">
    <w:name w:val="WW8Num19z7"/>
    <w:qFormat/>
    <w:rsid w:val="00D6288B"/>
  </w:style>
  <w:style w:type="character" w:customStyle="1" w:styleId="WW8Num19z8">
    <w:name w:val="WW8Num19z8"/>
    <w:qFormat/>
    <w:rsid w:val="00D6288B"/>
  </w:style>
  <w:style w:type="character" w:customStyle="1" w:styleId="WW8Num20z0">
    <w:name w:val="WW8Num20z0"/>
    <w:qFormat/>
    <w:rsid w:val="00D6288B"/>
  </w:style>
  <w:style w:type="character" w:customStyle="1" w:styleId="WW8Num20z1">
    <w:name w:val="WW8Num20z1"/>
    <w:qFormat/>
    <w:rsid w:val="00D6288B"/>
  </w:style>
  <w:style w:type="character" w:customStyle="1" w:styleId="WW8Num20z2">
    <w:name w:val="WW8Num20z2"/>
    <w:qFormat/>
    <w:rsid w:val="00D6288B"/>
  </w:style>
  <w:style w:type="character" w:customStyle="1" w:styleId="WW8Num20z3">
    <w:name w:val="WW8Num20z3"/>
    <w:qFormat/>
    <w:rsid w:val="00D6288B"/>
  </w:style>
  <w:style w:type="character" w:customStyle="1" w:styleId="WW8Num20z4">
    <w:name w:val="WW8Num20z4"/>
    <w:qFormat/>
    <w:rsid w:val="00D6288B"/>
  </w:style>
  <w:style w:type="character" w:customStyle="1" w:styleId="WW8Num20z5">
    <w:name w:val="WW8Num20z5"/>
    <w:qFormat/>
    <w:rsid w:val="00D6288B"/>
  </w:style>
  <w:style w:type="character" w:customStyle="1" w:styleId="WW8Num20z6">
    <w:name w:val="WW8Num20z6"/>
    <w:qFormat/>
    <w:rsid w:val="00D6288B"/>
  </w:style>
  <w:style w:type="character" w:customStyle="1" w:styleId="WW8Num20z7">
    <w:name w:val="WW8Num20z7"/>
    <w:qFormat/>
    <w:rsid w:val="00D6288B"/>
  </w:style>
  <w:style w:type="character" w:customStyle="1" w:styleId="WW8Num20z8">
    <w:name w:val="WW8Num20z8"/>
    <w:qFormat/>
    <w:rsid w:val="00D6288B"/>
  </w:style>
  <w:style w:type="character" w:customStyle="1" w:styleId="WW8Num21z0">
    <w:name w:val="WW8Num21z0"/>
    <w:qFormat/>
    <w:rsid w:val="00D6288B"/>
  </w:style>
  <w:style w:type="character" w:customStyle="1" w:styleId="WW8Num21z1">
    <w:name w:val="WW8Num21z1"/>
    <w:qFormat/>
    <w:rsid w:val="00D6288B"/>
  </w:style>
  <w:style w:type="character" w:customStyle="1" w:styleId="WW8Num21z2">
    <w:name w:val="WW8Num21z2"/>
    <w:qFormat/>
    <w:rsid w:val="00D6288B"/>
  </w:style>
  <w:style w:type="character" w:customStyle="1" w:styleId="WW8Num21z3">
    <w:name w:val="WW8Num21z3"/>
    <w:qFormat/>
    <w:rsid w:val="00D6288B"/>
  </w:style>
  <w:style w:type="character" w:customStyle="1" w:styleId="WW8Num21z4">
    <w:name w:val="WW8Num21z4"/>
    <w:qFormat/>
    <w:rsid w:val="00D6288B"/>
  </w:style>
  <w:style w:type="character" w:customStyle="1" w:styleId="WW8Num21z5">
    <w:name w:val="WW8Num21z5"/>
    <w:qFormat/>
    <w:rsid w:val="00D6288B"/>
  </w:style>
  <w:style w:type="character" w:customStyle="1" w:styleId="WW8Num21z6">
    <w:name w:val="WW8Num21z6"/>
    <w:qFormat/>
    <w:rsid w:val="00D6288B"/>
  </w:style>
  <w:style w:type="character" w:customStyle="1" w:styleId="WW8Num21z7">
    <w:name w:val="WW8Num21z7"/>
    <w:qFormat/>
    <w:rsid w:val="00D6288B"/>
  </w:style>
  <w:style w:type="character" w:customStyle="1" w:styleId="WW8Num21z8">
    <w:name w:val="WW8Num21z8"/>
    <w:qFormat/>
    <w:rsid w:val="00D6288B"/>
  </w:style>
  <w:style w:type="character" w:customStyle="1" w:styleId="WW8Num22z0">
    <w:name w:val="WW8Num22z0"/>
    <w:qFormat/>
    <w:rsid w:val="00D6288B"/>
    <w:rPr>
      <w:b w:val="0"/>
      <w:bCs/>
      <w:color w:val="000000"/>
      <w:w w:val="103"/>
      <w:sz w:val="26"/>
      <w:szCs w:val="26"/>
      <w:lang w:val="en-US" w:eastAsia="zh-CN"/>
    </w:rPr>
  </w:style>
  <w:style w:type="character" w:customStyle="1" w:styleId="WW8Num22z1">
    <w:name w:val="WW8Num22z1"/>
    <w:qFormat/>
    <w:rsid w:val="00D6288B"/>
  </w:style>
  <w:style w:type="character" w:customStyle="1" w:styleId="WW8Num22z2">
    <w:name w:val="WW8Num22z2"/>
    <w:qFormat/>
    <w:rsid w:val="00D6288B"/>
  </w:style>
  <w:style w:type="character" w:customStyle="1" w:styleId="WW8Num22z3">
    <w:name w:val="WW8Num22z3"/>
    <w:qFormat/>
    <w:rsid w:val="00D6288B"/>
  </w:style>
  <w:style w:type="character" w:customStyle="1" w:styleId="WW8Num22z4">
    <w:name w:val="WW8Num22z4"/>
    <w:qFormat/>
    <w:rsid w:val="00D6288B"/>
  </w:style>
  <w:style w:type="character" w:customStyle="1" w:styleId="WW8Num22z5">
    <w:name w:val="WW8Num22z5"/>
    <w:qFormat/>
    <w:rsid w:val="00D6288B"/>
  </w:style>
  <w:style w:type="character" w:customStyle="1" w:styleId="WW8Num22z6">
    <w:name w:val="WW8Num22z6"/>
    <w:qFormat/>
    <w:rsid w:val="00D6288B"/>
  </w:style>
  <w:style w:type="character" w:customStyle="1" w:styleId="WW8Num22z7">
    <w:name w:val="WW8Num22z7"/>
    <w:qFormat/>
    <w:rsid w:val="00D6288B"/>
  </w:style>
  <w:style w:type="character" w:customStyle="1" w:styleId="WW8Num22z8">
    <w:name w:val="WW8Num22z8"/>
    <w:qFormat/>
    <w:rsid w:val="00D6288B"/>
  </w:style>
  <w:style w:type="character" w:customStyle="1" w:styleId="WW8Num23z0">
    <w:name w:val="WW8Num23z0"/>
    <w:qFormat/>
    <w:rsid w:val="00D6288B"/>
  </w:style>
  <w:style w:type="character" w:customStyle="1" w:styleId="WW8Num23z1">
    <w:name w:val="WW8Num23z1"/>
    <w:qFormat/>
    <w:rsid w:val="00D6288B"/>
  </w:style>
  <w:style w:type="character" w:customStyle="1" w:styleId="WW8Num23z2">
    <w:name w:val="WW8Num23z2"/>
    <w:qFormat/>
    <w:rsid w:val="00D6288B"/>
  </w:style>
  <w:style w:type="character" w:customStyle="1" w:styleId="WW8Num23z3">
    <w:name w:val="WW8Num23z3"/>
    <w:qFormat/>
    <w:rsid w:val="00D6288B"/>
  </w:style>
  <w:style w:type="character" w:customStyle="1" w:styleId="WW8Num23z4">
    <w:name w:val="WW8Num23z4"/>
    <w:qFormat/>
    <w:rsid w:val="00D6288B"/>
  </w:style>
  <w:style w:type="character" w:customStyle="1" w:styleId="WW8Num23z5">
    <w:name w:val="WW8Num23z5"/>
    <w:qFormat/>
    <w:rsid w:val="00D6288B"/>
  </w:style>
  <w:style w:type="character" w:customStyle="1" w:styleId="WW8Num23z6">
    <w:name w:val="WW8Num23z6"/>
    <w:qFormat/>
    <w:rsid w:val="00D6288B"/>
  </w:style>
  <w:style w:type="character" w:customStyle="1" w:styleId="WW8Num23z7">
    <w:name w:val="WW8Num23z7"/>
    <w:qFormat/>
    <w:rsid w:val="00D6288B"/>
  </w:style>
  <w:style w:type="character" w:customStyle="1" w:styleId="WW8Num23z8">
    <w:name w:val="WW8Num23z8"/>
    <w:qFormat/>
    <w:rsid w:val="00D6288B"/>
  </w:style>
  <w:style w:type="character" w:customStyle="1" w:styleId="WW8Num24z0">
    <w:name w:val="WW8Num24z0"/>
    <w:qFormat/>
    <w:rsid w:val="00D6288B"/>
  </w:style>
  <w:style w:type="character" w:customStyle="1" w:styleId="InternetLink">
    <w:name w:val="Internet Link"/>
    <w:rsid w:val="00D6288B"/>
    <w:rPr>
      <w:color w:val="0000FF"/>
      <w:u w:val="single"/>
    </w:rPr>
  </w:style>
  <w:style w:type="character" w:customStyle="1" w:styleId="a">
    <w:name w:val="Основной текст с отступом Знак"/>
    <w:qFormat/>
    <w:rsid w:val="00D6288B"/>
    <w:rPr>
      <w:spacing w:val="-3"/>
      <w:sz w:val="24"/>
      <w:szCs w:val="24"/>
      <w:lang w:val="ru-RU" w:bidi="ar-SA"/>
    </w:rPr>
  </w:style>
  <w:style w:type="character" w:customStyle="1" w:styleId="a0">
    <w:name w:val="Название Знак"/>
    <w:qFormat/>
    <w:rsid w:val="00D6288B"/>
    <w:rPr>
      <w:b/>
      <w:sz w:val="18"/>
      <w:lang w:val="ru-RU" w:bidi="ar-SA"/>
    </w:rPr>
  </w:style>
  <w:style w:type="character" w:customStyle="1" w:styleId="StrongEmphasis">
    <w:name w:val="Strong Emphasis"/>
    <w:qFormat/>
    <w:rsid w:val="00D6288B"/>
    <w:rPr>
      <w:b/>
      <w:bCs/>
    </w:rPr>
  </w:style>
  <w:style w:type="character" w:customStyle="1" w:styleId="HTML">
    <w:name w:val="Стандартный HTML Знак"/>
    <w:qFormat/>
    <w:rsid w:val="00D6288B"/>
    <w:rPr>
      <w:rFonts w:ascii="Courier New" w:hAnsi="Courier New" w:cs="Courier New"/>
    </w:rPr>
  </w:style>
  <w:style w:type="character" w:customStyle="1" w:styleId="js-phone-number">
    <w:name w:val="js-phone-number"/>
    <w:qFormat/>
    <w:rsid w:val="00D6288B"/>
  </w:style>
  <w:style w:type="character" w:customStyle="1" w:styleId="s11mailrucssattributepostfixmailrucssattributepostfixmailrucssattributepostfix">
    <w:name w:val="s11mailrucssattributepostfixmailrucssattributepostfix_mailru_css_attribute_postfix"/>
    <w:qFormat/>
    <w:rsid w:val="00D6288B"/>
  </w:style>
  <w:style w:type="character" w:customStyle="1" w:styleId="s9mailrucssattributepostfixmailrucssattributepostfixmailrucssattributepostfix">
    <w:name w:val="s9mailrucssattributepostfixmailrucssattributepostfix_mailru_css_attribute_postfix"/>
    <w:qFormat/>
    <w:rsid w:val="00D6288B"/>
  </w:style>
  <w:style w:type="character" w:customStyle="1" w:styleId="a1">
    <w:name w:val="Текст концевой сноски Знак"/>
    <w:basedOn w:val="DefaultParagraphFont"/>
    <w:qFormat/>
    <w:rsid w:val="00D6288B"/>
  </w:style>
  <w:style w:type="character" w:customStyle="1" w:styleId="EndnoteCharacters">
    <w:name w:val="Endnote Characters"/>
    <w:qFormat/>
    <w:rsid w:val="00D6288B"/>
    <w:rPr>
      <w:vertAlign w:val="superscript"/>
    </w:rPr>
  </w:style>
  <w:style w:type="character" w:customStyle="1" w:styleId="qa-text-wrap">
    <w:name w:val="qa-text-wrap"/>
    <w:qFormat/>
    <w:rsid w:val="00D6288B"/>
  </w:style>
  <w:style w:type="character" w:customStyle="1" w:styleId="href">
    <w:name w:val="href"/>
    <w:qFormat/>
    <w:rsid w:val="00D6288B"/>
  </w:style>
  <w:style w:type="character" w:customStyle="1" w:styleId="AnnexNoTitle">
    <w:name w:val="Annex_NoTitle Знак"/>
    <w:qFormat/>
    <w:rsid w:val="00D6288B"/>
    <w:rPr>
      <w:b/>
      <w:sz w:val="26"/>
    </w:rPr>
  </w:style>
  <w:style w:type="character" w:customStyle="1" w:styleId="a2">
    <w:name w:val="Текст выноски Знак"/>
    <w:qFormat/>
    <w:rsid w:val="00D6288B"/>
    <w:rPr>
      <w:rFonts w:ascii="Segoe UI" w:hAnsi="Segoe UI" w:cs="Segoe UI"/>
      <w:sz w:val="18"/>
      <w:szCs w:val="18"/>
    </w:rPr>
  </w:style>
  <w:style w:type="character" w:styleId="CommentReference">
    <w:name w:val="annotation reference"/>
    <w:qFormat/>
    <w:rsid w:val="00D6288B"/>
    <w:rPr>
      <w:sz w:val="16"/>
      <w:szCs w:val="16"/>
    </w:rPr>
  </w:style>
  <w:style w:type="character" w:customStyle="1" w:styleId="a3">
    <w:name w:val="Текст примечания Знак"/>
    <w:basedOn w:val="DefaultParagraphFont"/>
    <w:qFormat/>
    <w:rsid w:val="00D6288B"/>
  </w:style>
  <w:style w:type="character" w:customStyle="1" w:styleId="a4">
    <w:name w:val="Тема примечания Знак"/>
    <w:qFormat/>
    <w:rsid w:val="00D6288B"/>
    <w:rPr>
      <w:b/>
      <w:bCs/>
    </w:rPr>
  </w:style>
  <w:style w:type="paragraph" w:customStyle="1" w:styleId="Heading">
    <w:name w:val="Heading"/>
    <w:basedOn w:val="Normal"/>
    <w:next w:val="BodyText"/>
    <w:qFormat/>
    <w:rsid w:val="00D6288B"/>
    <w:pPr>
      <w:tabs>
        <w:tab w:val="clear" w:pos="1134"/>
        <w:tab w:val="clear" w:pos="1871"/>
        <w:tab w:val="clear" w:pos="2268"/>
      </w:tabs>
      <w:overflowPunct/>
      <w:autoSpaceDE/>
      <w:autoSpaceDN/>
      <w:adjustRightInd/>
      <w:spacing w:before="0"/>
      <w:jc w:val="center"/>
      <w:textAlignment w:val="auto"/>
    </w:pPr>
    <w:rPr>
      <w:b/>
      <w:sz w:val="18"/>
      <w:lang w:eastAsia="zh-CN"/>
    </w:rPr>
  </w:style>
  <w:style w:type="paragraph" w:styleId="BodyText">
    <w:name w:val="Body Text"/>
    <w:basedOn w:val="Normal"/>
    <w:link w:val="BodyTextChar"/>
    <w:rsid w:val="00D6288B"/>
    <w:pPr>
      <w:tabs>
        <w:tab w:val="clear" w:pos="1134"/>
        <w:tab w:val="clear" w:pos="1871"/>
        <w:tab w:val="clear" w:pos="2268"/>
      </w:tabs>
      <w:overflowPunct/>
      <w:autoSpaceDE/>
      <w:autoSpaceDN/>
      <w:adjustRightInd/>
      <w:spacing w:before="0" w:after="140" w:line="276" w:lineRule="auto"/>
      <w:textAlignment w:val="auto"/>
    </w:pPr>
    <w:rPr>
      <w:sz w:val="20"/>
      <w:lang w:eastAsia="zh-CN"/>
    </w:rPr>
  </w:style>
  <w:style w:type="character" w:customStyle="1" w:styleId="BodyTextChar">
    <w:name w:val="Body Text Char"/>
    <w:basedOn w:val="DefaultParagraphFont"/>
    <w:link w:val="BodyText"/>
    <w:rsid w:val="00D6288B"/>
    <w:rPr>
      <w:rFonts w:ascii="Times New Roman" w:hAnsi="Times New Roman"/>
      <w:lang w:val="ru-RU"/>
    </w:rPr>
  </w:style>
  <w:style w:type="paragraph" w:styleId="List">
    <w:name w:val="List"/>
    <w:basedOn w:val="Normal"/>
    <w:rsid w:val="00D6288B"/>
    <w:pPr>
      <w:numPr>
        <w:numId w:val="11"/>
      </w:numPr>
      <w:tabs>
        <w:tab w:val="clear" w:pos="1134"/>
        <w:tab w:val="clear" w:pos="1871"/>
        <w:tab w:val="clear" w:pos="2268"/>
      </w:tabs>
      <w:autoSpaceDN/>
      <w:adjustRightInd/>
      <w:spacing w:before="0"/>
    </w:pPr>
    <w:rPr>
      <w:rFonts w:ascii="Journal;Times New Roman" w:hAnsi="Journal;Times New Roman" w:cs="Journal;Times New Roman"/>
      <w:sz w:val="24"/>
      <w:lang w:eastAsia="zh-CN"/>
    </w:rPr>
  </w:style>
  <w:style w:type="paragraph" w:styleId="Caption">
    <w:name w:val="caption"/>
    <w:basedOn w:val="Normal"/>
    <w:qFormat/>
    <w:rsid w:val="00D6288B"/>
    <w:pPr>
      <w:suppressLineNumbers/>
      <w:tabs>
        <w:tab w:val="clear" w:pos="1134"/>
        <w:tab w:val="clear" w:pos="1871"/>
        <w:tab w:val="clear" w:pos="2268"/>
      </w:tabs>
      <w:overflowPunct/>
      <w:autoSpaceDE/>
      <w:autoSpaceDN/>
      <w:adjustRightInd/>
      <w:spacing w:after="120"/>
      <w:textAlignment w:val="auto"/>
    </w:pPr>
    <w:rPr>
      <w:i/>
      <w:iCs/>
      <w:sz w:val="24"/>
      <w:szCs w:val="24"/>
      <w:lang w:eastAsia="zh-CN"/>
    </w:rPr>
  </w:style>
  <w:style w:type="paragraph" w:customStyle="1" w:styleId="Index">
    <w:name w:val="Index"/>
    <w:basedOn w:val="Normal"/>
    <w:qFormat/>
    <w:rsid w:val="00D6288B"/>
    <w:pPr>
      <w:suppressLineNumbers/>
      <w:tabs>
        <w:tab w:val="clear" w:pos="1134"/>
        <w:tab w:val="clear" w:pos="1871"/>
        <w:tab w:val="clear" w:pos="2268"/>
      </w:tabs>
      <w:overflowPunct/>
      <w:autoSpaceDE/>
      <w:autoSpaceDN/>
      <w:adjustRightInd/>
      <w:spacing w:before="0"/>
      <w:textAlignment w:val="auto"/>
    </w:pPr>
    <w:rPr>
      <w:sz w:val="20"/>
      <w:lang w:eastAsia="zh-CN"/>
    </w:rPr>
  </w:style>
  <w:style w:type="paragraph" w:styleId="BodyTextIndent">
    <w:name w:val="Body Text Indent"/>
    <w:basedOn w:val="Normal"/>
    <w:link w:val="BodyTextIndentChar"/>
    <w:rsid w:val="00D6288B"/>
    <w:pPr>
      <w:tabs>
        <w:tab w:val="clear" w:pos="1134"/>
        <w:tab w:val="clear" w:pos="1871"/>
        <w:tab w:val="clear" w:pos="2268"/>
        <w:tab w:val="left" w:pos="-360"/>
        <w:tab w:val="left" w:pos="4318"/>
        <w:tab w:val="left" w:pos="4680"/>
        <w:tab w:val="left" w:pos="5400"/>
        <w:tab w:val="left" w:pos="6120"/>
        <w:tab w:val="left" w:pos="6840"/>
        <w:tab w:val="left" w:pos="7560"/>
        <w:tab w:val="left" w:pos="8280"/>
      </w:tabs>
      <w:suppressAutoHyphens/>
      <w:overflowPunct/>
      <w:autoSpaceDE/>
      <w:autoSpaceDN/>
      <w:adjustRightInd/>
      <w:spacing w:before="0"/>
      <w:ind w:firstLine="709"/>
      <w:jc w:val="both"/>
      <w:textAlignment w:val="auto"/>
    </w:pPr>
    <w:rPr>
      <w:spacing w:val="-3"/>
      <w:sz w:val="24"/>
      <w:szCs w:val="24"/>
      <w:lang w:eastAsia="zh-CN"/>
    </w:rPr>
  </w:style>
  <w:style w:type="character" w:customStyle="1" w:styleId="BodyTextIndentChar">
    <w:name w:val="Body Text Indent Char"/>
    <w:basedOn w:val="DefaultParagraphFont"/>
    <w:link w:val="BodyTextIndent"/>
    <w:rsid w:val="00D6288B"/>
    <w:rPr>
      <w:rFonts w:ascii="Times New Roman" w:hAnsi="Times New Roman"/>
      <w:spacing w:val="-3"/>
      <w:sz w:val="24"/>
      <w:szCs w:val="24"/>
      <w:lang w:val="ru-RU"/>
    </w:rPr>
  </w:style>
  <w:style w:type="paragraph" w:customStyle="1" w:styleId="1">
    <w:name w:val="Обычный (веб)1"/>
    <w:basedOn w:val="Normal"/>
    <w:qFormat/>
    <w:rsid w:val="00D6288B"/>
    <w:pPr>
      <w:tabs>
        <w:tab w:val="clear" w:pos="1134"/>
        <w:tab w:val="clear" w:pos="1871"/>
        <w:tab w:val="clear" w:pos="2268"/>
      </w:tabs>
      <w:overflowPunct/>
      <w:autoSpaceDE/>
      <w:autoSpaceDN/>
      <w:adjustRightInd/>
      <w:spacing w:before="280" w:after="280"/>
      <w:textAlignment w:val="auto"/>
    </w:pPr>
    <w:rPr>
      <w:sz w:val="24"/>
      <w:szCs w:val="24"/>
      <w:lang w:eastAsia="zh-CN"/>
    </w:rPr>
  </w:style>
  <w:style w:type="paragraph" w:customStyle="1" w:styleId="msonormalmailrucssattributepostfix">
    <w:name w:val="msonormal_mailru_css_attribute_postfix"/>
    <w:basedOn w:val="Normal"/>
    <w:qFormat/>
    <w:rsid w:val="00D6288B"/>
    <w:pPr>
      <w:tabs>
        <w:tab w:val="clear" w:pos="1134"/>
        <w:tab w:val="clear" w:pos="1871"/>
        <w:tab w:val="clear" w:pos="2268"/>
      </w:tabs>
      <w:overflowPunct/>
      <w:autoSpaceDE/>
      <w:autoSpaceDN/>
      <w:adjustRightInd/>
      <w:spacing w:before="280" w:after="280"/>
      <w:textAlignment w:val="auto"/>
    </w:pPr>
    <w:rPr>
      <w:sz w:val="24"/>
      <w:szCs w:val="24"/>
      <w:lang w:eastAsia="zh-CN"/>
    </w:rPr>
  </w:style>
  <w:style w:type="paragraph" w:customStyle="1" w:styleId="msonormalmailrucssattributepostfixmailrucssattributepostfix">
    <w:name w:val="msonormalmailrucssattributepostfix_mailru_css_attribute_postfix"/>
    <w:basedOn w:val="Normal"/>
    <w:qFormat/>
    <w:rsid w:val="00D6288B"/>
    <w:pPr>
      <w:tabs>
        <w:tab w:val="clear" w:pos="1134"/>
        <w:tab w:val="clear" w:pos="1871"/>
        <w:tab w:val="clear" w:pos="2268"/>
      </w:tabs>
      <w:overflowPunct/>
      <w:autoSpaceDE/>
      <w:autoSpaceDN/>
      <w:adjustRightInd/>
      <w:spacing w:before="280" w:after="280"/>
      <w:textAlignment w:val="auto"/>
    </w:pPr>
    <w:rPr>
      <w:sz w:val="24"/>
      <w:szCs w:val="24"/>
      <w:lang w:eastAsia="zh-CN"/>
    </w:rPr>
  </w:style>
  <w:style w:type="paragraph" w:styleId="HTMLPreformatted">
    <w:name w:val="HTML Preformatted"/>
    <w:basedOn w:val="Normal"/>
    <w:link w:val="HTMLPreformattedChar"/>
    <w:qFormat/>
    <w:rsid w:val="00D6288B"/>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eastAsia="zh-CN"/>
    </w:rPr>
  </w:style>
  <w:style w:type="character" w:customStyle="1" w:styleId="HTMLPreformattedChar">
    <w:name w:val="HTML Preformatted Char"/>
    <w:basedOn w:val="DefaultParagraphFont"/>
    <w:link w:val="HTMLPreformatted"/>
    <w:rsid w:val="00D6288B"/>
    <w:rPr>
      <w:rFonts w:ascii="Courier New" w:hAnsi="Courier New" w:cs="Courier New"/>
    </w:rPr>
  </w:style>
  <w:style w:type="paragraph" w:customStyle="1" w:styleId="msonormalmailrucssattributepostfixmailrucssattributepostfix0">
    <w:name w:val="msonormal_mailru_css_attribute_postfix_mailru_css_attribute_postfix"/>
    <w:basedOn w:val="Normal"/>
    <w:qFormat/>
    <w:rsid w:val="00D6288B"/>
    <w:pPr>
      <w:tabs>
        <w:tab w:val="clear" w:pos="1134"/>
        <w:tab w:val="clear" w:pos="1871"/>
        <w:tab w:val="clear" w:pos="2268"/>
      </w:tabs>
      <w:overflowPunct/>
      <w:autoSpaceDE/>
      <w:autoSpaceDN/>
      <w:adjustRightInd/>
      <w:spacing w:before="280" w:after="280"/>
      <w:textAlignment w:val="auto"/>
    </w:pPr>
    <w:rPr>
      <w:sz w:val="24"/>
      <w:szCs w:val="24"/>
      <w:lang w:eastAsia="zh-CN"/>
    </w:rPr>
  </w:style>
  <w:style w:type="paragraph" w:customStyle="1" w:styleId="s10mailrucssattributepostfixmailrucssattributepostfixmailrucssattributepostfix">
    <w:name w:val="s10mailrucssattributepostfixmailrucssattributepostfix_mailru_css_attribute_postfix"/>
    <w:basedOn w:val="Normal"/>
    <w:qFormat/>
    <w:rsid w:val="00D6288B"/>
    <w:pPr>
      <w:tabs>
        <w:tab w:val="clear" w:pos="1134"/>
        <w:tab w:val="clear" w:pos="1871"/>
        <w:tab w:val="clear" w:pos="2268"/>
      </w:tabs>
      <w:overflowPunct/>
      <w:autoSpaceDE/>
      <w:autoSpaceDN/>
      <w:adjustRightInd/>
      <w:spacing w:before="280" w:after="280"/>
      <w:textAlignment w:val="auto"/>
    </w:pPr>
    <w:rPr>
      <w:sz w:val="24"/>
      <w:szCs w:val="24"/>
      <w:lang w:eastAsia="zh-CN"/>
    </w:rPr>
  </w:style>
  <w:style w:type="paragraph" w:styleId="EndnoteText">
    <w:name w:val="endnote text"/>
    <w:basedOn w:val="Normal"/>
    <w:link w:val="EndnoteTextChar"/>
    <w:rsid w:val="00D6288B"/>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EndnoteTextChar">
    <w:name w:val="Endnote Text Char"/>
    <w:basedOn w:val="DefaultParagraphFont"/>
    <w:link w:val="EndnoteText"/>
    <w:rsid w:val="00D6288B"/>
    <w:rPr>
      <w:rFonts w:ascii="Times New Roman" w:hAnsi="Times New Roman"/>
      <w:lang w:val="ru-RU"/>
    </w:rPr>
  </w:style>
  <w:style w:type="paragraph" w:styleId="ListParagraph">
    <w:name w:val="List Paragraph"/>
    <w:aliases w:val="Bullet 1,Use Case List Paragraph,AC List 01,Абзац списка1"/>
    <w:basedOn w:val="Normal"/>
    <w:qFormat/>
    <w:rsid w:val="00D6288B"/>
    <w:pPr>
      <w:tabs>
        <w:tab w:val="clear" w:pos="1134"/>
        <w:tab w:val="clear" w:pos="1871"/>
        <w:tab w:val="clear" w:pos="2268"/>
      </w:tabs>
      <w:overflowPunct/>
      <w:autoSpaceDE/>
      <w:autoSpaceDN/>
      <w:adjustRightInd/>
      <w:spacing w:before="0"/>
      <w:ind w:left="720" w:firstLine="284"/>
      <w:contextualSpacing/>
      <w:jc w:val="both"/>
      <w:textAlignment w:val="auto"/>
    </w:pPr>
    <w:rPr>
      <w:bCs/>
      <w:iCs/>
      <w:sz w:val="24"/>
      <w:szCs w:val="28"/>
      <w:lang w:eastAsia="zh-CN"/>
    </w:rPr>
  </w:style>
  <w:style w:type="paragraph" w:customStyle="1" w:styleId="Default">
    <w:name w:val="Default"/>
    <w:qFormat/>
    <w:rsid w:val="00D6288B"/>
    <w:pPr>
      <w:autoSpaceDE w:val="0"/>
    </w:pPr>
    <w:rPr>
      <w:rFonts w:ascii="Times New Roman" w:hAnsi="Times New Roman"/>
      <w:color w:val="000000"/>
      <w:sz w:val="24"/>
      <w:szCs w:val="24"/>
      <w:lang w:val="ru-RU"/>
    </w:rPr>
  </w:style>
  <w:style w:type="paragraph" w:customStyle="1" w:styleId="Normalaftertitle0">
    <w:name w:val="Normal_after_title"/>
    <w:basedOn w:val="Normal"/>
    <w:next w:val="Normal"/>
    <w:qFormat/>
    <w:rsid w:val="00D6288B"/>
    <w:pPr>
      <w:tabs>
        <w:tab w:val="clear" w:pos="1134"/>
        <w:tab w:val="clear" w:pos="1871"/>
        <w:tab w:val="clear" w:pos="2268"/>
        <w:tab w:val="left" w:pos="794"/>
        <w:tab w:val="left" w:pos="1191"/>
        <w:tab w:val="left" w:pos="1588"/>
        <w:tab w:val="left" w:pos="1985"/>
      </w:tabs>
      <w:autoSpaceDN/>
      <w:adjustRightInd/>
      <w:spacing w:before="320"/>
      <w:jc w:val="both"/>
    </w:pPr>
    <w:rPr>
      <w:lang w:val="fr-FR" w:eastAsia="zh-CN"/>
    </w:rPr>
  </w:style>
  <w:style w:type="paragraph" w:customStyle="1" w:styleId="HeadingSum">
    <w:name w:val="Heading_Sum"/>
    <w:basedOn w:val="Headingb"/>
    <w:next w:val="Normal"/>
    <w:qFormat/>
    <w:rsid w:val="00D6288B"/>
    <w:pPr>
      <w:tabs>
        <w:tab w:val="clear" w:pos="2127"/>
        <w:tab w:val="clear" w:pos="2410"/>
        <w:tab w:val="clear" w:pos="2921"/>
        <w:tab w:val="clear" w:pos="3261"/>
        <w:tab w:val="left" w:pos="1191"/>
        <w:tab w:val="left" w:pos="1588"/>
        <w:tab w:val="left" w:pos="1985"/>
      </w:tabs>
      <w:overflowPunct w:val="0"/>
      <w:autoSpaceDE w:val="0"/>
      <w:spacing w:before="240"/>
      <w:jc w:val="both"/>
      <w:textAlignment w:val="baseline"/>
      <w:outlineLvl w:val="2"/>
    </w:pPr>
    <w:rPr>
      <w:rFonts w:ascii="Times New Roman" w:hAnsi="Times New Roman"/>
      <w:lang w:val="es-ES_tradnl" w:eastAsia="zh-CN"/>
    </w:rPr>
  </w:style>
  <w:style w:type="paragraph" w:customStyle="1" w:styleId="Summary">
    <w:name w:val="Summary"/>
    <w:basedOn w:val="Normal"/>
    <w:next w:val="Normalaftertitle0"/>
    <w:qFormat/>
    <w:rsid w:val="00D6288B"/>
    <w:pPr>
      <w:tabs>
        <w:tab w:val="clear" w:pos="1134"/>
        <w:tab w:val="clear" w:pos="1871"/>
        <w:tab w:val="clear" w:pos="2268"/>
        <w:tab w:val="left" w:pos="794"/>
        <w:tab w:val="left" w:pos="1191"/>
        <w:tab w:val="left" w:pos="1588"/>
        <w:tab w:val="left" w:pos="1985"/>
      </w:tabs>
      <w:autoSpaceDN/>
      <w:adjustRightInd/>
      <w:spacing w:after="480"/>
      <w:jc w:val="both"/>
    </w:pPr>
    <w:rPr>
      <w:lang w:val="es-ES_tradnl" w:eastAsia="zh-CN"/>
    </w:rPr>
  </w:style>
  <w:style w:type="paragraph" w:customStyle="1" w:styleId="AnnexNoTitle0">
    <w:name w:val="Annex_NoTitle"/>
    <w:basedOn w:val="Normal"/>
    <w:next w:val="Normalaftertitle0"/>
    <w:qFormat/>
    <w:rsid w:val="00D6288B"/>
    <w:pPr>
      <w:keepNext/>
      <w:keepLines/>
      <w:tabs>
        <w:tab w:val="clear" w:pos="1134"/>
        <w:tab w:val="clear" w:pos="1871"/>
        <w:tab w:val="clear" w:pos="2268"/>
        <w:tab w:val="left" w:pos="794"/>
        <w:tab w:val="left" w:pos="1191"/>
        <w:tab w:val="left" w:pos="1588"/>
        <w:tab w:val="left" w:pos="1985"/>
      </w:tabs>
      <w:autoSpaceDN/>
      <w:adjustRightInd/>
      <w:spacing w:before="480" w:after="80"/>
      <w:jc w:val="center"/>
    </w:pPr>
    <w:rPr>
      <w:b/>
      <w:sz w:val="26"/>
      <w:lang w:val="en-US" w:eastAsia="zh-CN"/>
    </w:rPr>
  </w:style>
  <w:style w:type="paragraph" w:styleId="BalloonText">
    <w:name w:val="Balloon Text"/>
    <w:basedOn w:val="Normal"/>
    <w:link w:val="BalloonTextChar"/>
    <w:qFormat/>
    <w:rsid w:val="00D6288B"/>
    <w:pPr>
      <w:tabs>
        <w:tab w:val="clear" w:pos="1134"/>
        <w:tab w:val="clear" w:pos="1871"/>
        <w:tab w:val="clear" w:pos="2268"/>
      </w:tabs>
      <w:overflowPunct/>
      <w:autoSpaceDE/>
      <w:autoSpaceDN/>
      <w:adjustRightInd/>
      <w:spacing w:before="0"/>
      <w:textAlignment w:val="auto"/>
    </w:pPr>
    <w:rPr>
      <w:rFonts w:ascii="Segoe UI" w:hAnsi="Segoe UI" w:cs="Segoe UI"/>
      <w:sz w:val="18"/>
      <w:szCs w:val="18"/>
      <w:lang w:val="en-US" w:eastAsia="zh-CN"/>
    </w:rPr>
  </w:style>
  <w:style w:type="character" w:customStyle="1" w:styleId="BalloonTextChar">
    <w:name w:val="Balloon Text Char"/>
    <w:basedOn w:val="DefaultParagraphFont"/>
    <w:link w:val="BalloonText"/>
    <w:rsid w:val="00D6288B"/>
    <w:rPr>
      <w:rFonts w:ascii="Segoe UI" w:hAnsi="Segoe UI" w:cs="Segoe UI"/>
      <w:sz w:val="18"/>
      <w:szCs w:val="18"/>
    </w:rPr>
  </w:style>
  <w:style w:type="paragraph" w:styleId="CommentText">
    <w:name w:val="annotation text"/>
    <w:basedOn w:val="Normal"/>
    <w:link w:val="CommentTextChar"/>
    <w:qFormat/>
    <w:rsid w:val="00D6288B"/>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
    <w:name w:val="Comment Text Char"/>
    <w:basedOn w:val="DefaultParagraphFont"/>
    <w:link w:val="CommentText"/>
    <w:rsid w:val="00D6288B"/>
    <w:rPr>
      <w:rFonts w:ascii="Times New Roman" w:hAnsi="Times New Roman"/>
      <w:lang w:val="ru-RU"/>
    </w:rPr>
  </w:style>
  <w:style w:type="paragraph" w:styleId="CommentSubject">
    <w:name w:val="annotation subject"/>
    <w:basedOn w:val="CommentText"/>
    <w:next w:val="CommentText"/>
    <w:link w:val="CommentSubjectChar"/>
    <w:qFormat/>
    <w:rsid w:val="00D6288B"/>
    <w:rPr>
      <w:b/>
      <w:bCs/>
    </w:rPr>
  </w:style>
  <w:style w:type="character" w:customStyle="1" w:styleId="CommentSubjectChar">
    <w:name w:val="Comment Subject Char"/>
    <w:basedOn w:val="CommentTextChar"/>
    <w:link w:val="CommentSubject"/>
    <w:rsid w:val="00D6288B"/>
    <w:rPr>
      <w:rFonts w:ascii="Times New Roman" w:hAnsi="Times New Roman"/>
      <w:b/>
      <w:bCs/>
      <w:lang w:val="ru-RU"/>
    </w:rPr>
  </w:style>
  <w:style w:type="paragraph" w:customStyle="1" w:styleId="TableContents">
    <w:name w:val="Table Contents"/>
    <w:basedOn w:val="Normal"/>
    <w:qFormat/>
    <w:rsid w:val="00D6288B"/>
    <w:pPr>
      <w:suppressLineNumbers/>
      <w:tabs>
        <w:tab w:val="clear" w:pos="1134"/>
        <w:tab w:val="clear" w:pos="1871"/>
        <w:tab w:val="clear" w:pos="2268"/>
      </w:tabs>
      <w:overflowPunct/>
      <w:autoSpaceDE/>
      <w:autoSpaceDN/>
      <w:adjustRightInd/>
      <w:spacing w:before="0"/>
      <w:textAlignment w:val="auto"/>
    </w:pPr>
    <w:rPr>
      <w:sz w:val="20"/>
      <w:lang w:eastAsia="zh-CN"/>
    </w:rPr>
  </w:style>
  <w:style w:type="paragraph" w:customStyle="1" w:styleId="TableHeading">
    <w:name w:val="Table Heading"/>
    <w:basedOn w:val="TableContents"/>
    <w:qFormat/>
    <w:rsid w:val="00D6288B"/>
    <w:pPr>
      <w:jc w:val="center"/>
    </w:pPr>
    <w:rPr>
      <w:b/>
      <w:bCs/>
    </w:rPr>
  </w:style>
  <w:style w:type="numbering" w:customStyle="1" w:styleId="WW8Num1">
    <w:name w:val="WW8Num1"/>
    <w:qFormat/>
    <w:rsid w:val="00D6288B"/>
  </w:style>
  <w:style w:type="numbering" w:customStyle="1" w:styleId="WW8Num2">
    <w:name w:val="WW8Num2"/>
    <w:qFormat/>
    <w:rsid w:val="00D6288B"/>
  </w:style>
  <w:style w:type="numbering" w:customStyle="1" w:styleId="WW8Num3">
    <w:name w:val="WW8Num3"/>
    <w:qFormat/>
    <w:rsid w:val="00D6288B"/>
  </w:style>
  <w:style w:type="numbering" w:customStyle="1" w:styleId="WW8Num4">
    <w:name w:val="WW8Num4"/>
    <w:qFormat/>
    <w:rsid w:val="00D6288B"/>
  </w:style>
  <w:style w:type="numbering" w:customStyle="1" w:styleId="WW8Num5">
    <w:name w:val="WW8Num5"/>
    <w:qFormat/>
    <w:rsid w:val="00D6288B"/>
  </w:style>
  <w:style w:type="numbering" w:customStyle="1" w:styleId="WW8Num6">
    <w:name w:val="WW8Num6"/>
    <w:qFormat/>
    <w:rsid w:val="00D6288B"/>
  </w:style>
  <w:style w:type="numbering" w:customStyle="1" w:styleId="WW8Num7">
    <w:name w:val="WW8Num7"/>
    <w:qFormat/>
    <w:rsid w:val="00D6288B"/>
  </w:style>
  <w:style w:type="numbering" w:customStyle="1" w:styleId="WW8Num8">
    <w:name w:val="WW8Num8"/>
    <w:qFormat/>
    <w:rsid w:val="00D6288B"/>
  </w:style>
  <w:style w:type="numbering" w:customStyle="1" w:styleId="WW8Num9">
    <w:name w:val="WW8Num9"/>
    <w:qFormat/>
    <w:rsid w:val="00D6288B"/>
  </w:style>
  <w:style w:type="numbering" w:customStyle="1" w:styleId="WW8Num10">
    <w:name w:val="WW8Num10"/>
    <w:qFormat/>
    <w:rsid w:val="00D6288B"/>
  </w:style>
  <w:style w:type="numbering" w:customStyle="1" w:styleId="WW8Num11">
    <w:name w:val="WW8Num11"/>
    <w:qFormat/>
    <w:rsid w:val="00D6288B"/>
  </w:style>
  <w:style w:type="numbering" w:customStyle="1" w:styleId="WW8Num12">
    <w:name w:val="WW8Num12"/>
    <w:qFormat/>
    <w:rsid w:val="00D6288B"/>
  </w:style>
  <w:style w:type="numbering" w:customStyle="1" w:styleId="WW8Num13">
    <w:name w:val="WW8Num13"/>
    <w:qFormat/>
    <w:rsid w:val="00D6288B"/>
  </w:style>
  <w:style w:type="numbering" w:customStyle="1" w:styleId="WW8Num14">
    <w:name w:val="WW8Num14"/>
    <w:qFormat/>
    <w:rsid w:val="00D6288B"/>
  </w:style>
  <w:style w:type="numbering" w:customStyle="1" w:styleId="WW8Num15">
    <w:name w:val="WW8Num15"/>
    <w:qFormat/>
    <w:rsid w:val="00D6288B"/>
  </w:style>
  <w:style w:type="numbering" w:customStyle="1" w:styleId="WW8Num16">
    <w:name w:val="WW8Num16"/>
    <w:qFormat/>
    <w:rsid w:val="00D6288B"/>
  </w:style>
  <w:style w:type="numbering" w:customStyle="1" w:styleId="WW8Num17">
    <w:name w:val="WW8Num17"/>
    <w:qFormat/>
    <w:rsid w:val="00D6288B"/>
  </w:style>
  <w:style w:type="numbering" w:customStyle="1" w:styleId="WW8Num18">
    <w:name w:val="WW8Num18"/>
    <w:qFormat/>
    <w:rsid w:val="00D6288B"/>
  </w:style>
  <w:style w:type="numbering" w:customStyle="1" w:styleId="WW8Num19">
    <w:name w:val="WW8Num19"/>
    <w:qFormat/>
    <w:rsid w:val="00D6288B"/>
  </w:style>
  <w:style w:type="numbering" w:customStyle="1" w:styleId="WW8Num20">
    <w:name w:val="WW8Num20"/>
    <w:qFormat/>
    <w:rsid w:val="00D6288B"/>
  </w:style>
  <w:style w:type="numbering" w:customStyle="1" w:styleId="WW8Num21">
    <w:name w:val="WW8Num21"/>
    <w:qFormat/>
    <w:rsid w:val="00D6288B"/>
  </w:style>
  <w:style w:type="numbering" w:customStyle="1" w:styleId="WW8Num22">
    <w:name w:val="WW8Num22"/>
    <w:qFormat/>
    <w:rsid w:val="00D6288B"/>
  </w:style>
  <w:style w:type="numbering" w:customStyle="1" w:styleId="WW8Num23">
    <w:name w:val="WW8Num23"/>
    <w:qFormat/>
    <w:rsid w:val="00D6288B"/>
  </w:style>
  <w:style w:type="numbering" w:customStyle="1" w:styleId="WW8Num24">
    <w:name w:val="WW8Num24"/>
    <w:qFormat/>
    <w:rsid w:val="00D6288B"/>
  </w:style>
  <w:style w:type="table" w:customStyle="1" w:styleId="602">
    <w:name w:val="Сетка таблицы602"/>
    <w:basedOn w:val="TableNormal"/>
    <w:next w:val="TableGrid"/>
    <w:qFormat/>
    <w:rsid w:val="00D6288B"/>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4iawc">
    <w:name w:val="q4iawc"/>
    <w:basedOn w:val="DefaultParagraphFont"/>
    <w:rsid w:val="00D6288B"/>
  </w:style>
  <w:style w:type="numbering" w:customStyle="1" w:styleId="10">
    <w:name w:val="Нет списка1"/>
    <w:next w:val="NoList"/>
    <w:uiPriority w:val="99"/>
    <w:semiHidden/>
    <w:unhideWhenUsed/>
    <w:rsid w:val="00D6288B"/>
  </w:style>
  <w:style w:type="table" w:customStyle="1" w:styleId="11">
    <w:name w:val="Сетка таблицы1"/>
    <w:basedOn w:val="TableNormal"/>
    <w:next w:val="TableGrid"/>
    <w:uiPriority w:val="39"/>
    <w:rsid w:val="00D628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6288B"/>
    <w:rPr>
      <w:color w:val="808080"/>
    </w:rPr>
  </w:style>
  <w:style w:type="table" w:customStyle="1" w:styleId="110">
    <w:name w:val="Сетка таблицы11"/>
    <w:basedOn w:val="TableNormal"/>
    <w:qFormat/>
    <w:rsid w:val="00D6288B"/>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D6288B"/>
  </w:style>
  <w:style w:type="character" w:customStyle="1" w:styleId="viiyi">
    <w:name w:val="viiyi"/>
    <w:basedOn w:val="DefaultParagraphFont"/>
    <w:rsid w:val="00D6288B"/>
  </w:style>
  <w:style w:type="character" w:customStyle="1" w:styleId="FigureNoChar1">
    <w:name w:val="Figure_No Char1"/>
    <w:rsid w:val="00D6288B"/>
    <w:rPr>
      <w:rFonts w:eastAsia="Times New Roman" w:cs="Times New Roman"/>
      <w:caps/>
      <w:sz w:val="20"/>
      <w:szCs w:val="20"/>
      <w:lang w:val="en-GB" w:eastAsia="en-US" w:bidi="ar-SA"/>
    </w:rPr>
  </w:style>
  <w:style w:type="paragraph" w:customStyle="1" w:styleId="MDPI31text">
    <w:name w:val="MDPI_3.1_text"/>
    <w:qFormat/>
    <w:rsid w:val="00D6288B"/>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styleId="Revision">
    <w:name w:val="Revision"/>
    <w:hidden/>
    <w:uiPriority w:val="99"/>
    <w:semiHidden/>
    <w:rsid w:val="00D6288B"/>
    <w:rPr>
      <w:rFonts w:ascii="Times New Roman" w:hAnsi="Times New Roman"/>
      <w:lang w:val="ru-RU"/>
    </w:rPr>
  </w:style>
  <w:style w:type="character" w:customStyle="1" w:styleId="hwtze">
    <w:name w:val="hwtze"/>
    <w:basedOn w:val="DefaultParagraphFont"/>
    <w:rsid w:val="00D6288B"/>
  </w:style>
  <w:style w:type="character" w:customStyle="1" w:styleId="rynqvb">
    <w:name w:val="rynqvb"/>
    <w:basedOn w:val="DefaultParagraphFont"/>
    <w:rsid w:val="00D6288B"/>
  </w:style>
  <w:style w:type="character" w:customStyle="1" w:styleId="mo">
    <w:name w:val="mo"/>
    <w:basedOn w:val="DefaultParagraphFont"/>
    <w:rsid w:val="00D6288B"/>
  </w:style>
  <w:style w:type="paragraph" w:styleId="NormalWeb">
    <w:name w:val="Normal (Web)"/>
    <w:basedOn w:val="Normal"/>
    <w:uiPriority w:val="99"/>
    <w:unhideWhenUsed/>
    <w:rsid w:val="00D6288B"/>
    <w:pPr>
      <w:tabs>
        <w:tab w:val="clear" w:pos="1134"/>
        <w:tab w:val="clear" w:pos="1871"/>
        <w:tab w:val="clear" w:pos="2268"/>
      </w:tabs>
      <w:overflowPunct/>
      <w:autoSpaceDE/>
      <w:autoSpaceDN/>
      <w:adjustRightInd/>
      <w:spacing w:before="100" w:beforeAutospacing="1" w:after="100" w:afterAutospacing="1"/>
      <w:textAlignment w:val="auto"/>
    </w:pPr>
    <w:rPr>
      <w:sz w:val="24"/>
      <w:szCs w:val="24"/>
      <w:lang w:val="en-US"/>
    </w:rPr>
  </w:style>
  <w:style w:type="paragraph" w:styleId="z-TopofForm">
    <w:name w:val="HTML Top of Form"/>
    <w:basedOn w:val="Normal"/>
    <w:next w:val="Normal"/>
    <w:link w:val="z-TopofFormChar"/>
    <w:hidden/>
    <w:uiPriority w:val="99"/>
    <w:semiHidden/>
    <w:unhideWhenUsed/>
    <w:rsid w:val="00D6288B"/>
    <w:pPr>
      <w:pBdr>
        <w:bottom w:val="single" w:sz="6" w:space="1" w:color="auto"/>
      </w:pBdr>
      <w:tabs>
        <w:tab w:val="clear" w:pos="1134"/>
        <w:tab w:val="clear" w:pos="1871"/>
        <w:tab w:val="clear" w:pos="2268"/>
      </w:tabs>
      <w:overflowPunct/>
      <w:autoSpaceDE/>
      <w:autoSpaceDN/>
      <w:adjustRightInd/>
      <w:spacing w:before="0"/>
      <w:jc w:val="center"/>
      <w:textAlignment w:val="auto"/>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D6288B"/>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D6288B"/>
    <w:pPr>
      <w:pBdr>
        <w:top w:val="single" w:sz="6" w:space="1" w:color="auto"/>
      </w:pBdr>
      <w:tabs>
        <w:tab w:val="clear" w:pos="1134"/>
        <w:tab w:val="clear" w:pos="1871"/>
        <w:tab w:val="clear" w:pos="2268"/>
      </w:tabs>
      <w:overflowPunct/>
      <w:autoSpaceDE/>
      <w:autoSpaceDN/>
      <w:adjustRightInd/>
      <w:spacing w:before="0"/>
      <w:jc w:val="center"/>
      <w:textAlignment w:val="auto"/>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D6288B"/>
    <w:rPr>
      <w:rFonts w:ascii="Arial" w:hAnsi="Arial" w:cs="Arial"/>
      <w:vanish/>
      <w:sz w:val="16"/>
      <w:szCs w:val="16"/>
      <w:lang w:eastAsia="en-US"/>
    </w:rPr>
  </w:style>
  <w:style w:type="paragraph" w:customStyle="1" w:styleId="eccparagraph">
    <w:name w:val="eccparagraph"/>
    <w:basedOn w:val="Normal"/>
    <w:rsid w:val="00D6288B"/>
    <w:pPr>
      <w:tabs>
        <w:tab w:val="clear" w:pos="1134"/>
        <w:tab w:val="clear" w:pos="1871"/>
        <w:tab w:val="clear" w:pos="2268"/>
      </w:tabs>
      <w:overflowPunct/>
      <w:autoSpaceDE/>
      <w:autoSpaceDN/>
      <w:adjustRightInd/>
      <w:spacing w:before="100" w:beforeAutospacing="1" w:after="100" w:afterAutospacing="1"/>
      <w:textAlignment w:val="auto"/>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144969">
      <w:bodyDiv w:val="1"/>
      <w:marLeft w:val="0"/>
      <w:marRight w:val="0"/>
      <w:marTop w:val="0"/>
      <w:marBottom w:val="0"/>
      <w:divBdr>
        <w:top w:val="none" w:sz="0" w:space="0" w:color="auto"/>
        <w:left w:val="none" w:sz="0" w:space="0" w:color="auto"/>
        <w:bottom w:val="none" w:sz="0" w:space="0" w:color="auto"/>
        <w:right w:val="none" w:sz="0" w:space="0" w:color="auto"/>
      </w:divBdr>
    </w:div>
    <w:div w:id="857043556">
      <w:bodyDiv w:val="1"/>
      <w:marLeft w:val="0"/>
      <w:marRight w:val="0"/>
      <w:marTop w:val="0"/>
      <w:marBottom w:val="0"/>
      <w:divBdr>
        <w:top w:val="none" w:sz="0" w:space="0" w:color="auto"/>
        <w:left w:val="none" w:sz="0" w:space="0" w:color="auto"/>
        <w:bottom w:val="none" w:sz="0" w:space="0" w:color="auto"/>
        <w:right w:val="none" w:sz="0" w:space="0" w:color="auto"/>
      </w:divBdr>
    </w:div>
    <w:div w:id="103122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oleObject" Target="embeddings/oleObject1.bin"/><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7.wmf"/><Relationship Id="rId30" Type="http://schemas.openxmlformats.org/officeDocument/2006/relationships/image" Target="media/image19.png"/><Relationship Id="rId35" Type="http://schemas.openxmlformats.org/officeDocument/2006/relationships/image" Target="media/image24.wmf"/><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3.wmf"/><Relationship Id="rId4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ipina\AppData\Roaming\Microsoft\Templates\POOL%20R%20-%20ITU\BR\PR_WRC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8D32E-E37D-4695-B6FD-C2B4B5962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PR_WRC23.dotx</Template>
  <TotalTime>113</TotalTime>
  <Pages>19</Pages>
  <Words>3360</Words>
  <Characters>21991</Characters>
  <Application>Microsoft Office Word</Application>
  <DocSecurity>0</DocSecurity>
  <Lines>183</Lines>
  <Paragraphs>50</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25301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World Radiocommunication Conference - 2019</dc:subject>
  <dc:creator>Antipina, Nadezda</dc:creator>
  <cp:keywords/>
  <dc:description/>
  <cp:lastModifiedBy>Antipina, Nadezda</cp:lastModifiedBy>
  <cp:revision>12</cp:revision>
  <cp:lastPrinted>2014-03-19T11:17:00Z</cp:lastPrinted>
  <dcterms:created xsi:type="dcterms:W3CDTF">2023-11-06T08:33:00Z</dcterms:created>
  <dcterms:modified xsi:type="dcterms:W3CDTF">2023-11-16T05:23:00Z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PR_WRC07.dot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