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51229A" w14:paraId="34611F36" w14:textId="77777777" w:rsidTr="00752552">
        <w:trPr>
          <w:cantSplit/>
          <w:trHeight w:val="20"/>
        </w:trPr>
        <w:tc>
          <w:tcPr>
            <w:tcW w:w="1589" w:type="dxa"/>
            <w:vAlign w:val="center"/>
          </w:tcPr>
          <w:p w14:paraId="0DF2F588" w14:textId="77777777" w:rsidR="00752552" w:rsidRPr="0051229A" w:rsidRDefault="00752552" w:rsidP="00752552">
            <w:pPr>
              <w:spacing w:before="0"/>
              <w:jc w:val="left"/>
              <w:rPr>
                <w:b/>
                <w:bCs/>
                <w:rtl/>
                <w:lang w:bidi="ar-EG"/>
              </w:rPr>
            </w:pPr>
            <w:r w:rsidRPr="0051229A">
              <w:rPr>
                <w:noProof/>
                <w:lang w:val="en-GB" w:bidi="ar-EG"/>
              </w:rPr>
              <w:drawing>
                <wp:inline distT="0" distB="0" distL="0" distR="0" wp14:anchorId="3477D168" wp14:editId="73A93FB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CC223F8" w14:textId="77777777" w:rsidR="00752552" w:rsidRPr="0051229A" w:rsidRDefault="00752552" w:rsidP="00752552">
            <w:pPr>
              <w:pStyle w:val="LOGO"/>
              <w:framePr w:hSpace="0" w:wrap="auto" w:xAlign="left" w:yAlign="inline"/>
              <w:rPr>
                <w:rtl/>
              </w:rPr>
            </w:pPr>
            <w:r w:rsidRPr="0051229A">
              <w:rPr>
                <w:rtl/>
              </w:rPr>
              <w:t xml:space="preserve">المؤتمر العالمي للاتصالات الراديوية </w:t>
            </w:r>
            <w:r w:rsidRPr="0051229A">
              <w:t>(WRC-23)</w:t>
            </w:r>
          </w:p>
          <w:p w14:paraId="7EEAB875" w14:textId="77777777" w:rsidR="00752552" w:rsidRPr="0051229A" w:rsidRDefault="00752552" w:rsidP="00752552">
            <w:pPr>
              <w:rPr>
                <w:b/>
                <w:bCs/>
                <w:rtl/>
                <w:lang w:bidi="ar-EG"/>
              </w:rPr>
            </w:pPr>
            <w:r w:rsidRPr="0051229A">
              <w:rPr>
                <w:b/>
                <w:bCs/>
                <w:sz w:val="26"/>
                <w:szCs w:val="26"/>
                <w:rtl/>
              </w:rPr>
              <w:t xml:space="preserve">دبي، </w:t>
            </w:r>
            <w:r w:rsidRPr="0051229A">
              <w:rPr>
                <w:b/>
                <w:bCs/>
                <w:sz w:val="26"/>
                <w:szCs w:val="26"/>
                <w:lang w:bidi="ar-EG"/>
              </w:rPr>
              <w:t>20</w:t>
            </w:r>
            <w:r w:rsidRPr="0051229A">
              <w:rPr>
                <w:b/>
                <w:bCs/>
                <w:sz w:val="26"/>
                <w:szCs w:val="26"/>
                <w:rtl/>
                <w:lang w:bidi="ar-EG"/>
              </w:rPr>
              <w:t xml:space="preserve"> نوفمبر – </w:t>
            </w:r>
            <w:r w:rsidRPr="0051229A">
              <w:rPr>
                <w:b/>
                <w:bCs/>
                <w:sz w:val="26"/>
                <w:szCs w:val="26"/>
                <w:lang w:bidi="ar-EG"/>
              </w:rPr>
              <w:t>15</w:t>
            </w:r>
            <w:r w:rsidRPr="0051229A">
              <w:rPr>
                <w:b/>
                <w:bCs/>
                <w:sz w:val="26"/>
                <w:szCs w:val="26"/>
                <w:rtl/>
                <w:lang w:bidi="ar-EG"/>
              </w:rPr>
              <w:t xml:space="preserve"> ديسمبر </w:t>
            </w:r>
            <w:r w:rsidRPr="0051229A">
              <w:rPr>
                <w:b/>
                <w:bCs/>
                <w:sz w:val="26"/>
                <w:szCs w:val="26"/>
                <w:lang w:bidi="ar-EG"/>
              </w:rPr>
              <w:t>2023</w:t>
            </w:r>
          </w:p>
        </w:tc>
        <w:tc>
          <w:tcPr>
            <w:tcW w:w="1982" w:type="dxa"/>
            <w:vAlign w:val="center"/>
          </w:tcPr>
          <w:p w14:paraId="0DB358C4" w14:textId="77777777" w:rsidR="00752552" w:rsidRPr="0051229A" w:rsidRDefault="00752552" w:rsidP="00752552">
            <w:pPr>
              <w:jc w:val="right"/>
              <w:rPr>
                <w:rtl/>
                <w:lang w:bidi="ar-EG"/>
              </w:rPr>
            </w:pPr>
            <w:bookmarkStart w:id="0" w:name="ditulogo"/>
            <w:bookmarkEnd w:id="0"/>
            <w:r w:rsidRPr="0051229A">
              <w:rPr>
                <w:noProof/>
              </w:rPr>
              <w:drawing>
                <wp:inline distT="0" distB="0" distL="0" distR="0" wp14:anchorId="3EFD835B" wp14:editId="1EA4FEEC">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51229A" w14:paraId="2982388F" w14:textId="77777777" w:rsidTr="00752552">
        <w:trPr>
          <w:cantSplit/>
          <w:trHeight w:val="20"/>
        </w:trPr>
        <w:tc>
          <w:tcPr>
            <w:tcW w:w="6696" w:type="dxa"/>
            <w:gridSpan w:val="2"/>
            <w:tcBorders>
              <w:bottom w:val="single" w:sz="12" w:space="0" w:color="auto"/>
            </w:tcBorders>
          </w:tcPr>
          <w:p w14:paraId="0CF72373" w14:textId="77777777" w:rsidR="000D1EE4" w:rsidRPr="0051229A" w:rsidRDefault="000D1EE4" w:rsidP="000D1EE4">
            <w:pPr>
              <w:rPr>
                <w:rtl/>
                <w:lang w:bidi="ar-EG"/>
              </w:rPr>
            </w:pPr>
          </w:p>
        </w:tc>
        <w:tc>
          <w:tcPr>
            <w:tcW w:w="2970" w:type="dxa"/>
            <w:gridSpan w:val="2"/>
            <w:tcBorders>
              <w:bottom w:val="single" w:sz="12" w:space="0" w:color="auto"/>
            </w:tcBorders>
          </w:tcPr>
          <w:p w14:paraId="0017BB89" w14:textId="77777777" w:rsidR="000D1EE4" w:rsidRPr="0051229A" w:rsidRDefault="000D1EE4" w:rsidP="000D1EE4">
            <w:pPr>
              <w:rPr>
                <w:lang w:val="en-GB" w:bidi="ar-EG"/>
              </w:rPr>
            </w:pPr>
          </w:p>
        </w:tc>
      </w:tr>
      <w:tr w:rsidR="000D1EE4" w:rsidRPr="0051229A" w14:paraId="14A14606" w14:textId="77777777" w:rsidTr="00752552">
        <w:trPr>
          <w:cantSplit/>
          <w:trHeight w:val="20"/>
        </w:trPr>
        <w:tc>
          <w:tcPr>
            <w:tcW w:w="6696" w:type="dxa"/>
            <w:gridSpan w:val="2"/>
            <w:tcBorders>
              <w:top w:val="single" w:sz="12" w:space="0" w:color="auto"/>
            </w:tcBorders>
          </w:tcPr>
          <w:p w14:paraId="03C08BDD" w14:textId="77777777" w:rsidR="000D1EE4" w:rsidRPr="0051229A" w:rsidRDefault="000D1EE4" w:rsidP="000D1EE4">
            <w:pPr>
              <w:rPr>
                <w:b/>
                <w:bCs/>
                <w:rtl/>
                <w:lang w:bidi="ar-EG"/>
              </w:rPr>
            </w:pPr>
          </w:p>
        </w:tc>
        <w:tc>
          <w:tcPr>
            <w:tcW w:w="2970" w:type="dxa"/>
            <w:gridSpan w:val="2"/>
            <w:tcBorders>
              <w:top w:val="single" w:sz="12" w:space="0" w:color="auto"/>
            </w:tcBorders>
          </w:tcPr>
          <w:p w14:paraId="0CC24A19" w14:textId="77777777" w:rsidR="000D1EE4" w:rsidRPr="0051229A" w:rsidRDefault="000D1EE4" w:rsidP="000D1EE4">
            <w:pPr>
              <w:rPr>
                <w:b/>
                <w:bCs/>
                <w:lang w:bidi="ar-EG"/>
              </w:rPr>
            </w:pPr>
          </w:p>
        </w:tc>
      </w:tr>
      <w:tr w:rsidR="000D1EE4" w:rsidRPr="0051229A" w14:paraId="2D6BD30F" w14:textId="77777777" w:rsidTr="00752552">
        <w:trPr>
          <w:cantSplit/>
        </w:trPr>
        <w:tc>
          <w:tcPr>
            <w:tcW w:w="6696" w:type="dxa"/>
            <w:gridSpan w:val="2"/>
          </w:tcPr>
          <w:p w14:paraId="0A081CB7" w14:textId="77777777" w:rsidR="000D1EE4" w:rsidRPr="0051229A" w:rsidRDefault="00E50850" w:rsidP="007169E2">
            <w:pPr>
              <w:pStyle w:val="Committee"/>
              <w:bidi/>
              <w:spacing w:line="260" w:lineRule="exact"/>
              <w:rPr>
                <w:rtl/>
                <w:lang w:bidi="ar-EG"/>
              </w:rPr>
            </w:pPr>
            <w:r w:rsidRPr="0051229A">
              <w:rPr>
                <w:rtl/>
                <w:rPrChange w:id="1" w:author="Khattab, Alaa Atef Abdellatif" w:date="2023-11-14T11:58:00Z">
                  <w:rPr>
                    <w:rtl/>
                    <w:lang w:bidi="ar-EG"/>
                  </w:rPr>
                </w:rPrChange>
              </w:rPr>
              <w:t>الجلسة العامة</w:t>
            </w:r>
          </w:p>
        </w:tc>
        <w:tc>
          <w:tcPr>
            <w:tcW w:w="2970" w:type="dxa"/>
            <w:gridSpan w:val="2"/>
          </w:tcPr>
          <w:p w14:paraId="7442455C" w14:textId="77777777" w:rsidR="000D1EE4" w:rsidRPr="0051229A" w:rsidRDefault="00E50850" w:rsidP="007169E2">
            <w:pPr>
              <w:spacing w:before="60" w:after="60" w:line="260" w:lineRule="exact"/>
              <w:jc w:val="left"/>
              <w:rPr>
                <w:b/>
                <w:bCs/>
                <w:rtl/>
                <w:lang w:bidi="ar-EG"/>
                <w:rPrChange w:id="2" w:author="Khattab, Alaa Atef Abdellatif" w:date="2023-11-14T11:58:00Z">
                  <w:rPr>
                    <w:rtl/>
                    <w:lang w:bidi="ar-EG"/>
                  </w:rPr>
                </w:rPrChange>
              </w:rPr>
            </w:pPr>
            <w:r w:rsidRPr="0051229A">
              <w:rPr>
                <w:rFonts w:eastAsia="SimSun"/>
                <w:b/>
                <w:bCs/>
                <w:rtl/>
                <w:lang w:bidi="ar-EG"/>
                <w:rPrChange w:id="3" w:author="Khattab, Alaa Atef Abdellatif" w:date="2023-11-14T11:58:00Z">
                  <w:rPr>
                    <w:rFonts w:eastAsia="SimSun"/>
                    <w:rtl/>
                    <w:lang w:bidi="ar-EG"/>
                  </w:rPr>
                </w:rPrChange>
              </w:rPr>
              <w:t>الإضافة 6</w:t>
            </w:r>
            <w:r w:rsidRPr="0051229A">
              <w:rPr>
                <w:rFonts w:eastAsia="SimSun"/>
                <w:b/>
                <w:bCs/>
                <w:rtl/>
                <w:lang w:bidi="ar-EG"/>
                <w:rPrChange w:id="4" w:author="Khattab, Alaa Atef Abdellatif" w:date="2023-11-14T11:58:00Z">
                  <w:rPr>
                    <w:rFonts w:eastAsia="SimSun"/>
                    <w:rtl/>
                    <w:lang w:bidi="ar-EG"/>
                  </w:rPr>
                </w:rPrChange>
              </w:rPr>
              <w:br/>
              <w:t xml:space="preserve">للوثيقة </w:t>
            </w:r>
            <w:r w:rsidRPr="0051229A">
              <w:rPr>
                <w:rFonts w:eastAsia="SimSun"/>
                <w:b/>
                <w:bCs/>
                <w:rPrChange w:id="5" w:author="Khattab, Alaa Atef Abdellatif" w:date="2023-11-14T11:58:00Z">
                  <w:rPr>
                    <w:rFonts w:eastAsia="SimSun"/>
                  </w:rPr>
                </w:rPrChange>
              </w:rPr>
              <w:t>85(Add.22)-A</w:t>
            </w:r>
          </w:p>
        </w:tc>
      </w:tr>
      <w:tr w:rsidR="000D1EE4" w:rsidRPr="0051229A" w14:paraId="3D66B007" w14:textId="77777777" w:rsidTr="00752552">
        <w:trPr>
          <w:cantSplit/>
        </w:trPr>
        <w:tc>
          <w:tcPr>
            <w:tcW w:w="6696" w:type="dxa"/>
            <w:gridSpan w:val="2"/>
          </w:tcPr>
          <w:p w14:paraId="1C8CAB03" w14:textId="77777777" w:rsidR="000D1EE4" w:rsidRPr="0051229A" w:rsidRDefault="000D1EE4" w:rsidP="007169E2">
            <w:pPr>
              <w:spacing w:before="60" w:after="60" w:line="260" w:lineRule="exact"/>
              <w:rPr>
                <w:b/>
                <w:bCs/>
                <w:rtl/>
                <w:lang w:bidi="ar-EG"/>
              </w:rPr>
            </w:pPr>
          </w:p>
        </w:tc>
        <w:tc>
          <w:tcPr>
            <w:tcW w:w="2970" w:type="dxa"/>
            <w:gridSpan w:val="2"/>
          </w:tcPr>
          <w:p w14:paraId="5B894D48" w14:textId="77777777" w:rsidR="000D1EE4" w:rsidRPr="0051229A" w:rsidRDefault="00E50850" w:rsidP="007169E2">
            <w:pPr>
              <w:spacing w:before="60" w:after="60" w:line="260" w:lineRule="exact"/>
              <w:jc w:val="left"/>
              <w:rPr>
                <w:b/>
                <w:bCs/>
                <w:rtl/>
                <w:lang w:bidi="ar-EG"/>
                <w:rPrChange w:id="6" w:author="Khattab, Alaa Atef Abdellatif" w:date="2023-11-14T11:58:00Z">
                  <w:rPr>
                    <w:rtl/>
                    <w:lang w:bidi="ar-EG"/>
                  </w:rPr>
                </w:rPrChange>
              </w:rPr>
            </w:pPr>
            <w:r w:rsidRPr="0051229A">
              <w:rPr>
                <w:rFonts w:eastAsia="SimSun"/>
                <w:b/>
                <w:bCs/>
                <w:rPrChange w:id="7" w:author="Khattab, Alaa Atef Abdellatif" w:date="2023-11-14T11:58:00Z">
                  <w:rPr>
                    <w:rFonts w:eastAsia="SimSun"/>
                  </w:rPr>
                </w:rPrChange>
              </w:rPr>
              <w:t>22</w:t>
            </w:r>
            <w:r w:rsidRPr="0051229A">
              <w:rPr>
                <w:rFonts w:eastAsia="SimSun"/>
                <w:b/>
                <w:bCs/>
                <w:rtl/>
                <w:rPrChange w:id="8" w:author="Khattab, Alaa Atef Abdellatif" w:date="2023-11-14T11:58:00Z">
                  <w:rPr>
                    <w:rFonts w:eastAsia="SimSun"/>
                    <w:rtl/>
                  </w:rPr>
                </w:rPrChange>
              </w:rPr>
              <w:t xml:space="preserve"> أكتوبر </w:t>
            </w:r>
            <w:r w:rsidRPr="0051229A">
              <w:rPr>
                <w:rFonts w:eastAsia="SimSun"/>
                <w:b/>
                <w:bCs/>
                <w:rPrChange w:id="9" w:author="Khattab, Alaa Atef Abdellatif" w:date="2023-11-14T11:58:00Z">
                  <w:rPr>
                    <w:rFonts w:eastAsia="SimSun"/>
                  </w:rPr>
                </w:rPrChange>
              </w:rPr>
              <w:t>2023</w:t>
            </w:r>
          </w:p>
        </w:tc>
      </w:tr>
      <w:tr w:rsidR="000D1EE4" w:rsidRPr="0051229A" w14:paraId="53BA1815" w14:textId="77777777" w:rsidTr="00752552">
        <w:trPr>
          <w:cantSplit/>
        </w:trPr>
        <w:tc>
          <w:tcPr>
            <w:tcW w:w="6696" w:type="dxa"/>
            <w:gridSpan w:val="2"/>
          </w:tcPr>
          <w:p w14:paraId="277BD376" w14:textId="77777777" w:rsidR="000D1EE4" w:rsidRPr="0051229A" w:rsidRDefault="000D1EE4" w:rsidP="007169E2">
            <w:pPr>
              <w:spacing w:before="60" w:after="60" w:line="260" w:lineRule="exact"/>
              <w:rPr>
                <w:b/>
                <w:bCs/>
                <w:rtl/>
                <w:lang w:bidi="ar-EG"/>
              </w:rPr>
            </w:pPr>
          </w:p>
        </w:tc>
        <w:tc>
          <w:tcPr>
            <w:tcW w:w="2970" w:type="dxa"/>
            <w:gridSpan w:val="2"/>
          </w:tcPr>
          <w:p w14:paraId="546C2451" w14:textId="77777777" w:rsidR="000D1EE4" w:rsidRPr="0051229A" w:rsidRDefault="00E50850" w:rsidP="007169E2">
            <w:pPr>
              <w:spacing w:before="60" w:after="60" w:line="260" w:lineRule="exact"/>
              <w:jc w:val="left"/>
              <w:rPr>
                <w:b/>
                <w:bCs/>
                <w:lang w:bidi="ar-EG"/>
                <w:rPrChange w:id="10" w:author="Khattab, Alaa Atef Abdellatif" w:date="2023-11-14T11:58:00Z">
                  <w:rPr>
                    <w:lang w:bidi="ar-EG"/>
                  </w:rPr>
                </w:rPrChange>
              </w:rPr>
            </w:pPr>
            <w:r w:rsidRPr="0051229A">
              <w:rPr>
                <w:b/>
                <w:bCs/>
                <w:rtl/>
                <w:lang w:bidi="ar-EG"/>
                <w:rPrChange w:id="11" w:author="Khattab, Alaa Atef Abdellatif" w:date="2023-11-14T11:58:00Z">
                  <w:rPr>
                    <w:rtl/>
                    <w:lang w:bidi="ar-EG"/>
                  </w:rPr>
                </w:rPrChange>
              </w:rPr>
              <w:t>الأصل: بالروسية</w:t>
            </w:r>
          </w:p>
        </w:tc>
      </w:tr>
      <w:tr w:rsidR="000D1EE4" w:rsidRPr="0051229A" w14:paraId="5A6EF350" w14:textId="77777777" w:rsidTr="00752552">
        <w:trPr>
          <w:cantSplit/>
        </w:trPr>
        <w:tc>
          <w:tcPr>
            <w:tcW w:w="9666" w:type="dxa"/>
            <w:gridSpan w:val="4"/>
          </w:tcPr>
          <w:p w14:paraId="253AC39C" w14:textId="77777777" w:rsidR="000D1EE4" w:rsidRPr="0051229A" w:rsidRDefault="000D1EE4" w:rsidP="000D1EE4">
            <w:pPr>
              <w:rPr>
                <w:b/>
                <w:bCs/>
                <w:lang w:bidi="ar-EG"/>
              </w:rPr>
            </w:pPr>
          </w:p>
        </w:tc>
      </w:tr>
      <w:tr w:rsidR="000D1EE4" w:rsidRPr="0051229A" w14:paraId="5DDB51CA" w14:textId="77777777" w:rsidTr="00752552">
        <w:trPr>
          <w:cantSplit/>
        </w:trPr>
        <w:tc>
          <w:tcPr>
            <w:tcW w:w="9666" w:type="dxa"/>
            <w:gridSpan w:val="4"/>
          </w:tcPr>
          <w:p w14:paraId="6D793461" w14:textId="77777777" w:rsidR="000D1EE4" w:rsidRPr="0051229A" w:rsidRDefault="000D1EE4" w:rsidP="00AE50FD">
            <w:pPr>
              <w:pStyle w:val="Source"/>
              <w:rPr>
                <w:rtl/>
                <w:rPrChange w:id="12" w:author="Khattab, Alaa Atef Abdellatif" w:date="2023-11-14T11:58:00Z">
                  <w:rPr>
                    <w:rtl/>
                    <w:lang w:bidi="ar-SA"/>
                  </w:rPr>
                </w:rPrChange>
              </w:rPr>
            </w:pPr>
            <w:r w:rsidRPr="0051229A">
              <w:rPr>
                <w:rtl/>
              </w:rPr>
              <w:t>مقترحات مشتركة مقدمة من الكومنولث الإقليمي في مجال الاتصالات</w:t>
            </w:r>
          </w:p>
        </w:tc>
      </w:tr>
      <w:tr w:rsidR="000D1EE4" w:rsidRPr="0051229A" w14:paraId="6FC005AE" w14:textId="77777777" w:rsidTr="00752552">
        <w:trPr>
          <w:cantSplit/>
        </w:trPr>
        <w:tc>
          <w:tcPr>
            <w:tcW w:w="9666" w:type="dxa"/>
            <w:gridSpan w:val="4"/>
          </w:tcPr>
          <w:p w14:paraId="41DDA998" w14:textId="424D1E7D" w:rsidR="000D1EE4" w:rsidRPr="0051229A" w:rsidRDefault="00205AD5" w:rsidP="00AE50FD">
            <w:pPr>
              <w:pStyle w:val="Title1"/>
              <w:rPr>
                <w:rtl/>
              </w:rPr>
            </w:pPr>
            <w:r w:rsidRPr="0051229A">
              <w:rPr>
                <w:rtl/>
              </w:rPr>
              <w:t>مقترحات بشأن أعمال المؤتمر</w:t>
            </w:r>
          </w:p>
        </w:tc>
      </w:tr>
      <w:tr w:rsidR="000D1EE4" w:rsidRPr="0051229A" w14:paraId="00E35047" w14:textId="77777777" w:rsidTr="00752552">
        <w:trPr>
          <w:cantSplit/>
        </w:trPr>
        <w:tc>
          <w:tcPr>
            <w:tcW w:w="9666" w:type="dxa"/>
            <w:gridSpan w:val="4"/>
          </w:tcPr>
          <w:p w14:paraId="34A6DFC5" w14:textId="77777777" w:rsidR="000D1EE4" w:rsidRPr="0051229A" w:rsidRDefault="000D1EE4" w:rsidP="000D1EE4">
            <w:pPr>
              <w:pStyle w:val="Title2"/>
              <w:rPr>
                <w:rtl/>
              </w:rPr>
            </w:pPr>
          </w:p>
        </w:tc>
      </w:tr>
      <w:tr w:rsidR="00E50850" w:rsidRPr="0051229A" w14:paraId="1D0B7EFE" w14:textId="77777777" w:rsidTr="00752552">
        <w:trPr>
          <w:cantSplit/>
        </w:trPr>
        <w:tc>
          <w:tcPr>
            <w:tcW w:w="9666" w:type="dxa"/>
            <w:gridSpan w:val="4"/>
          </w:tcPr>
          <w:p w14:paraId="2B8B60C0" w14:textId="6F499B17" w:rsidR="00E50850" w:rsidRPr="0051229A" w:rsidRDefault="00E50850">
            <w:pPr>
              <w:pStyle w:val="Agendaitem"/>
              <w:pPrChange w:id="13" w:author="Khattab, Alaa Atef Abdellatif" w:date="2023-11-14T11:59:00Z">
                <w:pPr>
                  <w:pStyle w:val="a"/>
                  <w:framePr w:wrap="around"/>
                </w:pPr>
              </w:pPrChange>
            </w:pPr>
            <w:r w:rsidRPr="0051229A">
              <w:rPr>
                <w:rtl/>
              </w:rPr>
              <w:t>‎‎‎‎‎‎‎بند جدول الأعمال</w:t>
            </w:r>
            <w:r w:rsidR="00205AD5" w:rsidRPr="0051229A">
              <w:rPr>
                <w:rtl/>
              </w:rPr>
              <w:t xml:space="preserve"> </w:t>
            </w:r>
            <w:r w:rsidR="00205AD5" w:rsidRPr="0051229A">
              <w:rPr>
                <w:spacing w:val="2"/>
              </w:rPr>
              <w:t>7(D3)</w:t>
            </w:r>
          </w:p>
        </w:tc>
      </w:tr>
    </w:tbl>
    <w:p w14:paraId="5D13A210" w14:textId="5CEE3B10" w:rsidR="00613017" w:rsidRPr="0051229A" w:rsidRDefault="00613017" w:rsidP="00C90C06">
      <w:pPr>
        <w:pStyle w:val="Normalaftertitle"/>
        <w:rPr>
          <w:rtl/>
        </w:rPr>
      </w:pPr>
      <w:r w:rsidRPr="0051229A">
        <w:t>7</w:t>
      </w:r>
      <w:r w:rsidRPr="0051229A">
        <w:rPr>
          <w:rtl/>
        </w:rPr>
        <w:tab/>
        <w:t xml:space="preserve">النظر في أي تغييرات قد يلزم إجراؤها، تطبيقاً للقرار </w:t>
      </w:r>
      <w:r w:rsidRPr="0051229A">
        <w:t>86</w:t>
      </w:r>
      <w:r w:rsidRPr="0051229A">
        <w:rPr>
          <w:rtl/>
        </w:rPr>
        <w:t xml:space="preserve"> (المراجَع في مراكش، </w:t>
      </w:r>
      <w:r w:rsidRPr="0051229A">
        <w:t>(2002</w:t>
      </w:r>
      <w:r w:rsidRPr="0051229A">
        <w:rPr>
          <w:rtl/>
        </w:rPr>
        <w:t xml:space="preserve"> لمؤتمر المندوبين المفوضين، بشأن "إجراءات النشر المسبق والتنسيق والتبليغ والتسجيل لتخصيصات التردد للشبكات الساتلية"، وفقاً للقرار</w:t>
      </w:r>
      <w:r w:rsidR="00F33891">
        <w:rPr>
          <w:rFonts w:hint="cs"/>
          <w:rtl/>
        </w:rPr>
        <w:t> </w:t>
      </w:r>
      <w:r w:rsidRPr="0051229A">
        <w:rPr>
          <w:b/>
          <w:bCs/>
        </w:rPr>
        <w:t>86 (</w:t>
      </w:r>
      <w:proofErr w:type="spellStart"/>
      <w:r w:rsidRPr="0051229A">
        <w:rPr>
          <w:b/>
          <w:bCs/>
        </w:rPr>
        <w:t>Rev.WRC</w:t>
      </w:r>
      <w:proofErr w:type="spellEnd"/>
      <w:r w:rsidRPr="0051229A">
        <w:rPr>
          <w:b/>
          <w:bCs/>
          <w:lang w:val="en-GB"/>
        </w:rPr>
        <w:noBreakHyphen/>
        <w:t>07</w:t>
      </w:r>
      <w:r w:rsidRPr="0051229A">
        <w:rPr>
          <w:b/>
          <w:bCs/>
        </w:rPr>
        <w:t>)</w:t>
      </w:r>
      <w:r w:rsidRPr="00F33891">
        <w:rPr>
          <w:rtl/>
        </w:rPr>
        <w:t>،</w:t>
      </w:r>
      <w:r w:rsidRPr="0051229A">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553D2274" w14:textId="2915F2BC" w:rsidR="00613017" w:rsidRPr="0051229A" w:rsidRDefault="00613017" w:rsidP="00482110">
      <w:pPr>
        <w:rPr>
          <w:spacing w:val="2"/>
          <w:rtl/>
          <w:lang w:bidi="ar-EG"/>
        </w:rPr>
      </w:pPr>
      <w:r w:rsidRPr="0051229A">
        <w:rPr>
          <w:spacing w:val="2"/>
          <w:lang w:bidi="ar-EG"/>
        </w:rPr>
        <w:t>7(D3)</w:t>
      </w:r>
      <w:r w:rsidRPr="0051229A">
        <w:rPr>
          <w:spacing w:val="2"/>
          <w:rtl/>
          <w:lang w:bidi="ar-EG"/>
        </w:rPr>
        <w:tab/>
      </w:r>
      <w:r w:rsidRPr="0051229A">
        <w:rPr>
          <w:rFonts w:eastAsia="SimSun"/>
          <w:spacing w:val="-2"/>
          <w:rtl/>
          <w:lang w:eastAsia="zh-CN" w:bidi="ar-EG"/>
        </w:rPr>
        <w:t xml:space="preserve">الموضوع </w:t>
      </w:r>
      <w:r w:rsidRPr="0051229A">
        <w:rPr>
          <w:rFonts w:eastAsia="SimSun"/>
          <w:spacing w:val="-2"/>
          <w:lang w:eastAsia="zh-CN" w:bidi="ar-EG"/>
        </w:rPr>
        <w:t>D3</w:t>
      </w:r>
      <w:r w:rsidRPr="0051229A">
        <w:rPr>
          <w:rFonts w:eastAsia="SimSun"/>
          <w:spacing w:val="-2"/>
          <w:rtl/>
          <w:lang w:eastAsia="zh-CN" w:bidi="ar-EG"/>
        </w:rPr>
        <w:t xml:space="preserve"> – رسائل تذكيرية من مكتب الاتصالات الراديوية من أجل فترة الوضع في الخدمة/إعادة الوضع</w:t>
      </w:r>
      <w:r w:rsidR="008D5E43" w:rsidRPr="0051229A">
        <w:rPr>
          <w:rFonts w:eastAsia="SimSun"/>
          <w:spacing w:val="-2"/>
          <w:rtl/>
          <w:lang w:eastAsia="zh-CN" w:bidi="ar-EG"/>
        </w:rPr>
        <w:t> </w:t>
      </w:r>
      <w:r w:rsidRPr="0051229A">
        <w:rPr>
          <w:rFonts w:eastAsia="SimSun"/>
          <w:spacing w:val="-2"/>
          <w:rtl/>
          <w:lang w:eastAsia="zh-CN" w:bidi="ar-EG"/>
        </w:rPr>
        <w:t>في</w:t>
      </w:r>
      <w:r w:rsidR="00AE50FD" w:rsidRPr="0051229A">
        <w:rPr>
          <w:rFonts w:eastAsia="SimSun"/>
          <w:spacing w:val="-2"/>
          <w:rtl/>
          <w:lang w:eastAsia="zh-CN" w:bidi="ar-EG"/>
        </w:rPr>
        <w:t> </w:t>
      </w:r>
      <w:r w:rsidRPr="0051229A">
        <w:rPr>
          <w:rFonts w:eastAsia="SimSun"/>
          <w:spacing w:val="-2"/>
          <w:rtl/>
          <w:lang w:eastAsia="zh-CN" w:bidi="ar-EG"/>
        </w:rPr>
        <w:t>الخدمة</w:t>
      </w:r>
    </w:p>
    <w:p w14:paraId="212803E9" w14:textId="5E92AC9D" w:rsidR="00A4626A" w:rsidRPr="0051229A" w:rsidRDefault="00C60145" w:rsidP="00A4626A">
      <w:pPr>
        <w:rPr>
          <w:rtl/>
          <w:lang w:val="en-GB" w:bidi="ar-LB"/>
        </w:rPr>
      </w:pPr>
      <w:r w:rsidRPr="0051229A">
        <w:rPr>
          <w:rtl/>
          <w:lang w:val="en-GB" w:bidi="ar-LB"/>
        </w:rPr>
        <w:t xml:space="preserve">تؤيد إدارات الكومنولث الإقليمي في مجال الاتصالات إضافة </w:t>
      </w:r>
      <w:r w:rsidR="004C0431" w:rsidRPr="0051229A">
        <w:rPr>
          <w:rtl/>
          <w:lang w:val="en-GB" w:bidi="ar-LB"/>
        </w:rPr>
        <w:t>أ</w:t>
      </w:r>
      <w:r w:rsidRPr="0051229A">
        <w:rPr>
          <w:rtl/>
          <w:lang w:val="en-GB" w:bidi="ar-LB"/>
        </w:rPr>
        <w:t xml:space="preserve">حكام جديدة إلى لوائح الراديو بشأن </w:t>
      </w:r>
      <w:r w:rsidR="003F01FE" w:rsidRPr="0051229A">
        <w:rPr>
          <w:rtl/>
          <w:lang w:val="en-GB" w:bidi="ar-LB"/>
        </w:rPr>
        <w:t>قيام</w:t>
      </w:r>
      <w:r w:rsidRPr="0051229A">
        <w:rPr>
          <w:rtl/>
          <w:lang w:val="en-GB" w:bidi="ar-LB"/>
        </w:rPr>
        <w:t xml:space="preserve"> المكتب </w:t>
      </w:r>
      <w:r w:rsidR="003F01FE" w:rsidRPr="0051229A">
        <w:rPr>
          <w:rtl/>
          <w:lang w:val="en-GB" w:bidi="ar-LB"/>
        </w:rPr>
        <w:t xml:space="preserve">بإرسال </w:t>
      </w:r>
      <w:r w:rsidRPr="0051229A">
        <w:rPr>
          <w:rtl/>
          <w:lang w:val="en-GB" w:bidi="ar-LB"/>
        </w:rPr>
        <w:t>رسالة تذكيرية رسمية إلى الإدارة المبلّغة ب</w:t>
      </w:r>
      <w:r w:rsidR="003F01FE" w:rsidRPr="0051229A">
        <w:rPr>
          <w:rtl/>
          <w:lang w:val="en-GB" w:bidi="ar-LB"/>
        </w:rPr>
        <w:t>قرب ال</w:t>
      </w:r>
      <w:r w:rsidRPr="0051229A">
        <w:rPr>
          <w:rtl/>
          <w:lang w:val="en-GB" w:bidi="ar-LB"/>
        </w:rPr>
        <w:t>موعد ا</w:t>
      </w:r>
      <w:r w:rsidR="003F01FE" w:rsidRPr="0051229A">
        <w:rPr>
          <w:rtl/>
          <w:lang w:val="en-GB" w:bidi="ar-LB"/>
        </w:rPr>
        <w:t>لنه</w:t>
      </w:r>
      <w:r w:rsidRPr="0051229A">
        <w:rPr>
          <w:rtl/>
          <w:lang w:val="en-GB" w:bidi="ar-LB"/>
        </w:rPr>
        <w:t>ائي لتأكيد الوضع في الخدمة أو إعاد</w:t>
      </w:r>
      <w:r w:rsidR="003F01FE" w:rsidRPr="0051229A">
        <w:rPr>
          <w:rtl/>
          <w:lang w:val="en-GB" w:bidi="ar-LB"/>
        </w:rPr>
        <w:t>ة</w:t>
      </w:r>
      <w:r w:rsidRPr="0051229A">
        <w:rPr>
          <w:rtl/>
          <w:lang w:val="en-GB" w:bidi="ar-LB"/>
        </w:rPr>
        <w:t xml:space="preserve"> الوضع في الخدمة لتخصيصات التردد</w:t>
      </w:r>
      <w:r w:rsidR="003F01FE" w:rsidRPr="0051229A">
        <w:rPr>
          <w:rtl/>
          <w:lang w:val="en-GB" w:bidi="ar-LB"/>
        </w:rPr>
        <w:t xml:space="preserve"> للشبكات أو الأنظمة الساتلية.</w:t>
      </w:r>
    </w:p>
    <w:p w14:paraId="0EE187E5" w14:textId="7909D48C" w:rsidR="003F01FE" w:rsidRPr="0051229A" w:rsidRDefault="003F01FE" w:rsidP="00A4626A">
      <w:pPr>
        <w:rPr>
          <w:rtl/>
        </w:rPr>
      </w:pPr>
      <w:r w:rsidRPr="0051229A">
        <w:rPr>
          <w:rtl/>
          <w:lang w:val="en-GB" w:bidi="ar-LB"/>
        </w:rPr>
        <w:t xml:space="preserve">وتعلم الإدارة المبلّغة المكتب في غضون 30 يوماً اعتباراً من نهاية فترة التسعين يوماً </w:t>
      </w:r>
      <w:r w:rsidR="00C17ACA" w:rsidRPr="0051229A">
        <w:rPr>
          <w:rtl/>
          <w:lang w:val="en-GB" w:bidi="ar-LB"/>
        </w:rPr>
        <w:t>بعد أن يوضع التخصيص في الخدمة أو</w:t>
      </w:r>
      <w:r w:rsidR="008D5E43" w:rsidRPr="0051229A">
        <w:rPr>
          <w:rtl/>
          <w:lang w:val="en-GB" w:bidi="ar-LB"/>
        </w:rPr>
        <w:t> </w:t>
      </w:r>
      <w:r w:rsidR="00C17ACA" w:rsidRPr="0051229A">
        <w:rPr>
          <w:rtl/>
          <w:lang w:val="en-GB" w:bidi="ar-LB"/>
        </w:rPr>
        <w:t>يعاد وضعه في الخدمة إذا ما وضعت محطة فضائية في مدار مستقر بالنسبة إلى الأرض أو غير مستقر</w:t>
      </w:r>
      <w:r w:rsidR="00A94550" w:rsidRPr="0051229A">
        <w:rPr>
          <w:rtl/>
          <w:lang w:val="en-GB" w:bidi="ar-LB"/>
        </w:rPr>
        <w:t xml:space="preserve"> ب</w:t>
      </w:r>
      <w:r w:rsidR="00C17ACA" w:rsidRPr="0051229A">
        <w:rPr>
          <w:rtl/>
          <w:lang w:val="en-GB" w:bidi="ar-LB"/>
        </w:rPr>
        <w:t xml:space="preserve">النسبة إلى الأرض وكانت قادرة على </w:t>
      </w:r>
      <w:r w:rsidR="00A94550" w:rsidRPr="0051229A">
        <w:rPr>
          <w:rtl/>
          <w:lang w:val="en-GB" w:bidi="ar-LB"/>
        </w:rPr>
        <w:t>ال</w:t>
      </w:r>
      <w:r w:rsidR="00C17ACA" w:rsidRPr="0051229A">
        <w:rPr>
          <w:rtl/>
          <w:lang w:val="en-GB" w:bidi="ar-LB"/>
        </w:rPr>
        <w:t xml:space="preserve">إرسال أو </w:t>
      </w:r>
      <w:r w:rsidR="00A94550" w:rsidRPr="0051229A">
        <w:rPr>
          <w:rtl/>
          <w:lang w:val="en-GB" w:bidi="ar-LB"/>
        </w:rPr>
        <w:t>ال</w:t>
      </w:r>
      <w:r w:rsidR="00C17ACA" w:rsidRPr="0051229A">
        <w:rPr>
          <w:rtl/>
          <w:lang w:val="en-GB" w:bidi="ar-LB"/>
        </w:rPr>
        <w:t xml:space="preserve">استقبال </w:t>
      </w:r>
      <w:r w:rsidR="00A94550" w:rsidRPr="0051229A">
        <w:rPr>
          <w:rtl/>
          <w:lang w:val="en-GB" w:bidi="ar-LB"/>
        </w:rPr>
        <w:t xml:space="preserve">باستعمال تخصيص التردد هذا </w:t>
      </w:r>
      <w:r w:rsidR="00A94550" w:rsidRPr="0051229A">
        <w:rPr>
          <w:rtl/>
        </w:rPr>
        <w:t xml:space="preserve">في الموضع المداري المبلغ عنه أو في أحد المستويات المدارية المبلغ عنها، حسب الاقتضاء، وظلت فيه لمدة </w:t>
      </w:r>
      <w:r w:rsidR="00A94550" w:rsidRPr="0051229A">
        <w:t>90</w:t>
      </w:r>
      <w:r w:rsidR="00A94550" w:rsidRPr="0051229A">
        <w:rPr>
          <w:rtl/>
        </w:rPr>
        <w:t xml:space="preserve"> يوماً متواصلة.</w:t>
      </w:r>
    </w:p>
    <w:p w14:paraId="3F03BADB" w14:textId="294E5589" w:rsidR="00A94550" w:rsidRPr="0051229A" w:rsidRDefault="004C0431" w:rsidP="00AE50FD">
      <w:pPr>
        <w:rPr>
          <w:spacing w:val="4"/>
          <w:lang w:val="en-GB" w:bidi="ar-LB"/>
        </w:rPr>
      </w:pPr>
      <w:r w:rsidRPr="0043481D">
        <w:rPr>
          <w:spacing w:val="4"/>
          <w:rtl/>
          <w:lang w:val="en-GB" w:bidi="ar-LB"/>
        </w:rPr>
        <w:t>أسلوب معالجة</w:t>
      </w:r>
      <w:r w:rsidR="00A94550" w:rsidRPr="0043481D">
        <w:rPr>
          <w:spacing w:val="4"/>
          <w:rtl/>
          <w:lang w:val="en-GB" w:bidi="ar-LB"/>
        </w:rPr>
        <w:t xml:space="preserve"> الموضوع </w:t>
      </w:r>
      <w:r w:rsidR="00A94550" w:rsidRPr="0043481D">
        <w:rPr>
          <w:rFonts w:eastAsia="SimSun"/>
          <w:spacing w:val="4"/>
          <w:lang w:eastAsia="zh-CN" w:bidi="ar-EG"/>
        </w:rPr>
        <w:t>D3</w:t>
      </w:r>
      <w:r w:rsidR="00A94550" w:rsidRPr="0043481D">
        <w:rPr>
          <w:spacing w:val="4"/>
          <w:rtl/>
          <w:lang w:val="en-GB" w:bidi="ar-LB"/>
        </w:rPr>
        <w:t xml:space="preserve">: </w:t>
      </w:r>
      <w:r w:rsidR="00A94550" w:rsidRPr="0043481D">
        <w:rPr>
          <w:rFonts w:eastAsia="SimSun"/>
          <w:spacing w:val="4"/>
          <w:rtl/>
          <w:lang w:eastAsia="zh-CN" w:bidi="ar-LB"/>
        </w:rPr>
        <w:t xml:space="preserve">إضافة حواشي </w:t>
      </w:r>
      <w:r w:rsidR="001250CF" w:rsidRPr="0043481D">
        <w:rPr>
          <w:rFonts w:eastAsia="SimSun"/>
          <w:spacing w:val="4"/>
          <w:rtl/>
          <w:lang w:eastAsia="zh-CN" w:bidi="ar-LB"/>
        </w:rPr>
        <w:t xml:space="preserve">للأرقام </w:t>
      </w:r>
      <w:r w:rsidR="001250CF" w:rsidRPr="0043481D">
        <w:rPr>
          <w:rStyle w:val="Artdef"/>
          <w:rFonts w:eastAsia="SimSun"/>
        </w:rPr>
        <w:t>44B.11</w:t>
      </w:r>
      <w:r w:rsidR="001250CF" w:rsidRPr="0043481D">
        <w:rPr>
          <w:rFonts w:eastAsia="SimSun"/>
          <w:b/>
          <w:bCs/>
          <w:spacing w:val="4"/>
          <w:rtl/>
          <w:lang w:eastAsia="zh-CN" w:bidi="ar-LB"/>
        </w:rPr>
        <w:t xml:space="preserve"> </w:t>
      </w:r>
      <w:r w:rsidR="001250CF" w:rsidRPr="0043481D">
        <w:rPr>
          <w:rStyle w:val="Artdef"/>
          <w:rFonts w:eastAsia="SimSun"/>
        </w:rPr>
        <w:t>44C.11</w:t>
      </w:r>
      <w:r w:rsidR="001250CF" w:rsidRPr="0043481D">
        <w:rPr>
          <w:rFonts w:eastAsia="SimSun"/>
          <w:spacing w:val="4"/>
          <w:lang w:eastAsia="zh-CN" w:bidi="ar-LB"/>
        </w:rPr>
        <w:t>و</w:t>
      </w:r>
      <w:r w:rsidR="001250CF" w:rsidRPr="0043481D">
        <w:rPr>
          <w:rFonts w:eastAsia="SimSun"/>
          <w:spacing w:val="4"/>
          <w:rtl/>
          <w:lang w:eastAsia="zh-CN" w:bidi="ar-LB"/>
        </w:rPr>
        <w:t xml:space="preserve"> </w:t>
      </w:r>
      <w:r w:rsidR="001250CF" w:rsidRPr="0043481D">
        <w:rPr>
          <w:rStyle w:val="Artdef"/>
          <w:rFonts w:eastAsia="SimSun"/>
        </w:rPr>
        <w:t>49.11</w:t>
      </w:r>
      <w:r w:rsidR="001250CF" w:rsidRPr="0043481D">
        <w:rPr>
          <w:rFonts w:eastAsia="SimSun"/>
          <w:spacing w:val="4"/>
          <w:lang w:eastAsia="zh-CN" w:bidi="ar-LB"/>
        </w:rPr>
        <w:t>و</w:t>
      </w:r>
      <w:r w:rsidR="001250CF" w:rsidRPr="0043481D">
        <w:rPr>
          <w:rFonts w:eastAsia="SimSun"/>
          <w:spacing w:val="4"/>
          <w:rtl/>
          <w:lang w:eastAsia="zh-CN" w:bidi="ar-LB"/>
        </w:rPr>
        <w:t xml:space="preserve"> من لوائح الراديو</w:t>
      </w:r>
      <w:r w:rsidR="006B68DE" w:rsidRPr="0043481D">
        <w:rPr>
          <w:rFonts w:eastAsia="SimSun"/>
          <w:spacing w:val="4"/>
          <w:rtl/>
          <w:lang w:eastAsia="zh-CN" w:bidi="ar-LB"/>
        </w:rPr>
        <w:t xml:space="preserve"> بموجب المادة </w:t>
      </w:r>
      <w:r w:rsidR="006B68DE" w:rsidRPr="0043481D">
        <w:rPr>
          <w:rFonts w:eastAsia="SimSun"/>
          <w:b/>
          <w:bCs/>
          <w:spacing w:val="4"/>
          <w:rtl/>
          <w:lang w:eastAsia="zh-CN" w:bidi="ar-LB"/>
        </w:rPr>
        <w:t>11</w:t>
      </w:r>
      <w:r w:rsidR="006B68DE" w:rsidRPr="0043481D">
        <w:rPr>
          <w:rFonts w:eastAsia="SimSun"/>
          <w:spacing w:val="4"/>
          <w:rtl/>
          <w:lang w:eastAsia="zh-CN" w:bidi="ar-LB"/>
        </w:rPr>
        <w:t xml:space="preserve">، الفقرة </w:t>
      </w:r>
      <w:r w:rsidR="00F33891" w:rsidRPr="0043481D">
        <w:rPr>
          <w:rFonts w:eastAsia="SimSun"/>
          <w:spacing w:val="4"/>
          <w:lang w:eastAsia="zh-CN" w:bidi="ar-LB"/>
        </w:rPr>
        <w:t>10.2.5</w:t>
      </w:r>
      <w:r w:rsidR="006B68DE" w:rsidRPr="0043481D">
        <w:rPr>
          <w:rFonts w:eastAsia="SimSun"/>
          <w:spacing w:val="4"/>
          <w:rtl/>
          <w:lang w:eastAsia="zh-CN" w:bidi="ar-LB"/>
        </w:rPr>
        <w:t xml:space="preserve"> من التذييلين </w:t>
      </w:r>
      <w:r w:rsidR="006B68DE" w:rsidRPr="0043481D">
        <w:rPr>
          <w:rFonts w:eastAsia="SimSun"/>
          <w:b/>
          <w:bCs/>
          <w:spacing w:val="4"/>
          <w:rtl/>
          <w:lang w:eastAsia="zh-CN" w:bidi="ar-LB"/>
        </w:rPr>
        <w:t>30</w:t>
      </w:r>
      <w:r w:rsidR="006B68DE" w:rsidRPr="0043481D">
        <w:rPr>
          <w:rFonts w:eastAsia="SimSun"/>
          <w:spacing w:val="4"/>
          <w:rtl/>
          <w:lang w:eastAsia="zh-CN" w:bidi="ar-LB"/>
        </w:rPr>
        <w:t xml:space="preserve"> و</w:t>
      </w:r>
      <w:r w:rsidR="006B68DE" w:rsidRPr="0043481D">
        <w:rPr>
          <w:rFonts w:eastAsia="SimSun"/>
          <w:b/>
          <w:bCs/>
          <w:spacing w:val="4"/>
          <w:lang w:eastAsia="zh-CN" w:bidi="ar-LB"/>
        </w:rPr>
        <w:t>30A</w:t>
      </w:r>
      <w:r w:rsidR="006B68DE" w:rsidRPr="0043481D">
        <w:rPr>
          <w:rFonts w:eastAsia="SimSun"/>
          <w:spacing w:val="4"/>
          <w:rtl/>
          <w:lang w:eastAsia="zh-CN" w:bidi="ar-LB"/>
        </w:rPr>
        <w:t xml:space="preserve"> من لوائح الراديو والتذييل </w:t>
      </w:r>
      <w:r w:rsidR="006B68DE" w:rsidRPr="0043481D">
        <w:rPr>
          <w:rFonts w:eastAsia="SimSun"/>
          <w:b/>
          <w:bCs/>
          <w:spacing w:val="4"/>
          <w:lang w:eastAsia="zh-CN" w:bidi="ar-LB"/>
        </w:rPr>
        <w:t>30B</w:t>
      </w:r>
      <w:r w:rsidR="006B68DE" w:rsidRPr="0043481D">
        <w:rPr>
          <w:rFonts w:eastAsia="SimSun"/>
          <w:spacing w:val="4"/>
          <w:rtl/>
          <w:lang w:eastAsia="zh-CN" w:bidi="ar-LB"/>
        </w:rPr>
        <w:t xml:space="preserve"> من لوائح الراديو بشأن </w:t>
      </w:r>
      <w:r w:rsidR="006B68DE" w:rsidRPr="0043481D">
        <w:rPr>
          <w:spacing w:val="4"/>
          <w:rtl/>
          <w:lang w:val="en-GB" w:bidi="ar-LB"/>
        </w:rPr>
        <w:t>قيام المكتب بإرسال رسالة تذكيرية رسمية إلى الإدارة المبلّغة بالموعد النهائي لإبلاغ المكتب بشأن بدء فترة الوضع في الخدمة أو إعادة الوضع في</w:t>
      </w:r>
      <w:r w:rsidR="003623DD" w:rsidRPr="0043481D">
        <w:rPr>
          <w:rFonts w:hint="cs"/>
          <w:spacing w:val="4"/>
          <w:rtl/>
          <w:lang w:val="en-GB" w:bidi="ar-LB"/>
        </w:rPr>
        <w:t> </w:t>
      </w:r>
      <w:r w:rsidR="006B68DE" w:rsidRPr="0043481D">
        <w:rPr>
          <w:spacing w:val="4"/>
          <w:rtl/>
          <w:lang w:val="en-GB" w:bidi="ar-LB"/>
        </w:rPr>
        <w:t>الخدمة.</w:t>
      </w:r>
    </w:p>
    <w:p w14:paraId="3A8579CD" w14:textId="77777777" w:rsidR="004C67F1" w:rsidRPr="0051229A" w:rsidRDefault="004C67F1" w:rsidP="00A4626A">
      <w:pPr>
        <w:tabs>
          <w:tab w:val="clear" w:pos="1134"/>
          <w:tab w:val="clear" w:pos="1871"/>
          <w:tab w:val="clear" w:pos="2268"/>
        </w:tabs>
        <w:spacing w:before="0" w:line="240" w:lineRule="auto"/>
        <w:jc w:val="left"/>
        <w:rPr>
          <w:rtl/>
          <w:lang w:val="en-GB" w:bidi="ar-EG"/>
        </w:rPr>
      </w:pPr>
      <w:r w:rsidRPr="0051229A">
        <w:rPr>
          <w:rtl/>
          <w:lang w:val="en-GB" w:bidi="ar-EG"/>
        </w:rPr>
        <w:br w:type="page"/>
      </w:r>
    </w:p>
    <w:p w14:paraId="5C2CCFFA" w14:textId="77777777" w:rsidR="00D9665F" w:rsidRPr="0051229A" w:rsidRDefault="002160EC" w:rsidP="00EE2058">
      <w:pPr>
        <w:pStyle w:val="ArtNo"/>
        <w:rPr>
          <w:rtl/>
        </w:rPr>
      </w:pPr>
      <w:bookmarkStart w:id="14" w:name="_Toc454442711"/>
      <w:bookmarkStart w:id="15" w:name="_Toc36034863"/>
      <w:r w:rsidRPr="0051229A">
        <w:rPr>
          <w:rtl/>
        </w:rPr>
        <w:lastRenderedPageBreak/>
        <w:t xml:space="preserve">المـادة </w:t>
      </w:r>
      <w:r w:rsidRPr="0051229A">
        <w:rPr>
          <w:rStyle w:val="href"/>
        </w:rPr>
        <w:t>11</w:t>
      </w:r>
      <w:bookmarkEnd w:id="14"/>
      <w:bookmarkEnd w:id="15"/>
    </w:p>
    <w:p w14:paraId="3E3395CB" w14:textId="1FD81DB4" w:rsidR="00D9665F" w:rsidRPr="0051229A" w:rsidRDefault="002160EC" w:rsidP="0060446B">
      <w:pPr>
        <w:pStyle w:val="Arttitle"/>
        <w:spacing w:after="120"/>
        <w:rPr>
          <w:b w:val="0"/>
          <w:bCs w:val="0"/>
          <w:sz w:val="18"/>
          <w:rtl/>
          <w:lang w:bidi="ar-SA"/>
        </w:rPr>
      </w:pPr>
      <w:bookmarkStart w:id="16" w:name="_Toc454442712"/>
      <w:bookmarkStart w:id="17" w:name="_Toc36034864"/>
      <w:r w:rsidRPr="0051229A">
        <w:rPr>
          <w:rtl/>
        </w:rPr>
        <w:t>التبليغ عن تخصيصات التردد</w:t>
      </w:r>
      <w:r w:rsidR="00EE2058" w:rsidRPr="0051229A">
        <w:br/>
      </w:r>
      <w:r w:rsidRPr="0051229A">
        <w:rPr>
          <w:rtl/>
        </w:rPr>
        <w:t>وتسجيلها</w:t>
      </w:r>
      <w:r w:rsidR="00610526" w:rsidRPr="0051229A">
        <w:rPr>
          <w:rStyle w:val="FootnoteReference"/>
          <w:b w:val="0"/>
          <w:bCs w:val="0"/>
          <w:rtl/>
        </w:rPr>
        <w:t>1</w:t>
      </w:r>
      <w:r w:rsidRPr="0051229A">
        <w:rPr>
          <w:rStyle w:val="FootnoteReference"/>
          <w:b w:val="0"/>
          <w:bCs w:val="0"/>
          <w:rtl/>
        </w:rPr>
        <w:t xml:space="preserve">، </w:t>
      </w:r>
      <w:r w:rsidR="00610526" w:rsidRPr="0051229A">
        <w:rPr>
          <w:rStyle w:val="FootnoteReference"/>
          <w:b w:val="0"/>
          <w:bCs w:val="0"/>
          <w:rtl/>
        </w:rPr>
        <w:t>2</w:t>
      </w:r>
      <w:r w:rsidRPr="0051229A">
        <w:rPr>
          <w:rStyle w:val="FootnoteReference"/>
          <w:b w:val="0"/>
          <w:bCs w:val="0"/>
          <w:rtl/>
        </w:rPr>
        <w:t xml:space="preserve">، </w:t>
      </w:r>
      <w:r w:rsidR="00610526" w:rsidRPr="0051229A">
        <w:rPr>
          <w:rStyle w:val="FootnoteReference"/>
          <w:b w:val="0"/>
          <w:bCs w:val="0"/>
          <w:rtl/>
        </w:rPr>
        <w:t>3</w:t>
      </w:r>
      <w:r w:rsidRPr="0051229A">
        <w:rPr>
          <w:rStyle w:val="FootnoteReference"/>
          <w:b w:val="0"/>
          <w:bCs w:val="0"/>
          <w:rtl/>
        </w:rPr>
        <w:t xml:space="preserve">، </w:t>
      </w:r>
      <w:r w:rsidR="00610526" w:rsidRPr="0051229A">
        <w:rPr>
          <w:rStyle w:val="FootnoteReference"/>
          <w:b w:val="0"/>
          <w:bCs w:val="0"/>
          <w:rtl/>
        </w:rPr>
        <w:t>4</w:t>
      </w:r>
      <w:r w:rsidRPr="0051229A">
        <w:rPr>
          <w:rStyle w:val="FootnoteReference"/>
          <w:b w:val="0"/>
          <w:bCs w:val="0"/>
          <w:rtl/>
        </w:rPr>
        <w:t xml:space="preserve">، </w:t>
      </w:r>
      <w:r w:rsidR="006C0EBE" w:rsidRPr="0051229A">
        <w:rPr>
          <w:rStyle w:val="FootnoteReference"/>
          <w:b w:val="0"/>
          <w:bCs w:val="0"/>
          <w:rtl/>
        </w:rPr>
        <w:t xml:space="preserve">5، </w:t>
      </w:r>
      <w:r w:rsidR="00610526" w:rsidRPr="0051229A">
        <w:rPr>
          <w:rStyle w:val="FootnoteReference"/>
          <w:b w:val="0"/>
          <w:bCs w:val="0"/>
          <w:rtl/>
        </w:rPr>
        <w:t>6</w:t>
      </w:r>
      <w:r w:rsidRPr="0051229A">
        <w:rPr>
          <w:rStyle w:val="FootnoteReference"/>
          <w:b w:val="0"/>
          <w:bCs w:val="0"/>
          <w:rtl/>
        </w:rPr>
        <w:t xml:space="preserve">، </w:t>
      </w:r>
      <w:r w:rsidR="00610526" w:rsidRPr="0051229A">
        <w:rPr>
          <w:rStyle w:val="FootnoteReference"/>
          <w:b w:val="0"/>
          <w:bCs w:val="0"/>
          <w:rtl/>
        </w:rPr>
        <w:t>7</w:t>
      </w:r>
      <w:r w:rsidRPr="0051229A">
        <w:rPr>
          <w:b w:val="0"/>
          <w:bCs w:val="0"/>
          <w:sz w:val="16"/>
          <w:szCs w:val="16"/>
          <w:lang w:bidi="ar-SA"/>
        </w:rPr>
        <w:t>(WRC-19)</w:t>
      </w:r>
      <w:bookmarkEnd w:id="16"/>
      <w:bookmarkEnd w:id="17"/>
      <w:r w:rsidRPr="0051229A">
        <w:rPr>
          <w:b w:val="0"/>
          <w:bCs w:val="0"/>
          <w:sz w:val="18"/>
          <w:lang w:bidi="ar-SA"/>
        </w:rPr>
        <w:t>     </w:t>
      </w:r>
    </w:p>
    <w:p w14:paraId="5C065CC5" w14:textId="01CDEB1A" w:rsidR="00D9665F" w:rsidRPr="0051229A" w:rsidRDefault="002160EC" w:rsidP="00EE2058">
      <w:pPr>
        <w:pStyle w:val="Section1"/>
        <w:rPr>
          <w:rtl/>
        </w:rPr>
      </w:pPr>
      <w:r w:rsidRPr="0051229A">
        <w:rPr>
          <w:rtl/>
        </w:rPr>
        <w:t xml:space="preserve">القسم </w:t>
      </w:r>
      <w:r w:rsidRPr="0051229A">
        <w:t>II</w:t>
      </w:r>
      <w:r w:rsidRPr="0051229A">
        <w:rPr>
          <w:rtl/>
        </w:rPr>
        <w:t xml:space="preserve">  -  تفحص بطاقات التبليغ وتسجيل تخصيصات التردد</w:t>
      </w:r>
      <w:r w:rsidRPr="0051229A">
        <w:rPr>
          <w:rtl/>
        </w:rPr>
        <w:br/>
        <w:t>في السجل الأساسي</w:t>
      </w:r>
    </w:p>
    <w:p w14:paraId="7B21CB1A" w14:textId="63BEBB2B" w:rsidR="00DF629B" w:rsidRDefault="00613017">
      <w:pPr>
        <w:pStyle w:val="Proposal"/>
      </w:pPr>
      <w:r w:rsidRPr="0051229A">
        <w:t>MOD</w:t>
      </w:r>
      <w:r w:rsidRPr="0051229A">
        <w:tab/>
        <w:t>RCC/85A22A6/1</w:t>
      </w:r>
    </w:p>
    <w:p w14:paraId="0A45C853" w14:textId="4955445E" w:rsidR="007907B6" w:rsidRDefault="007907B6" w:rsidP="007907B6">
      <w:pPr>
        <w:tabs>
          <w:tab w:val="clear" w:pos="1871"/>
          <w:tab w:val="left" w:pos="1842"/>
        </w:tabs>
        <w:rPr>
          <w:spacing w:val="-2"/>
          <w:sz w:val="16"/>
          <w:szCs w:val="24"/>
        </w:rPr>
      </w:pPr>
      <w:r w:rsidRPr="00FE2CFF">
        <w:rPr>
          <w:rStyle w:val="Artdef"/>
          <w:spacing w:val="-2"/>
        </w:rPr>
        <w:t>44B.11</w:t>
      </w:r>
      <w:r w:rsidRPr="00FE2CFF">
        <w:rPr>
          <w:spacing w:val="-2"/>
        </w:rPr>
        <w:tab/>
      </w:r>
      <w:r w:rsidRPr="00FE2CFF">
        <w:rPr>
          <w:spacing w:val="-2"/>
          <w:rtl/>
        </w:rPr>
        <w:tab/>
        <w:t xml:space="preserve">يُعتبر تخصيص تردد لمحطة فضائية </w:t>
      </w:r>
      <w:r w:rsidRPr="00FE2CFF">
        <w:rPr>
          <w:rFonts w:hint="cs"/>
          <w:spacing w:val="-2"/>
          <w:rtl/>
        </w:rPr>
        <w:t xml:space="preserve">في المدار </w:t>
      </w:r>
      <w:proofErr w:type="spellStart"/>
      <w:r w:rsidRPr="00FE2CFF">
        <w:rPr>
          <w:rFonts w:hint="cs"/>
          <w:spacing w:val="-2"/>
          <w:rtl/>
        </w:rPr>
        <w:t>الساتلي</w:t>
      </w:r>
      <w:proofErr w:type="spellEnd"/>
      <w:r w:rsidRPr="00FE2CFF">
        <w:rPr>
          <w:rFonts w:hint="cs"/>
          <w:spacing w:val="-2"/>
          <w:rtl/>
        </w:rPr>
        <w:t xml:space="preserve"> المستقر </w:t>
      </w:r>
      <w:r w:rsidRPr="00FE2CFF">
        <w:rPr>
          <w:spacing w:val="-2"/>
          <w:rtl/>
        </w:rPr>
        <w:t xml:space="preserve">بالنسبة إلى الأرض موضوعاً في الخدمة، إذا ما وضعت محطة فضائية مستقرة بالنسبة إلى الأرض في الموقع المداري المبلَّغ عنه وكانت قادرة على </w:t>
      </w:r>
      <w:r w:rsidRPr="00FE2CFF">
        <w:rPr>
          <w:rFonts w:hint="cs"/>
          <w:spacing w:val="-2"/>
          <w:rtl/>
        </w:rPr>
        <w:t>ال</w:t>
      </w:r>
      <w:r w:rsidRPr="00FE2CFF">
        <w:rPr>
          <w:spacing w:val="-2"/>
          <w:rtl/>
        </w:rPr>
        <w:t>إرسال أو</w:t>
      </w:r>
      <w:r w:rsidRPr="00FE2CFF">
        <w:rPr>
          <w:rFonts w:hint="cs"/>
          <w:spacing w:val="-2"/>
          <w:rtl/>
        </w:rPr>
        <w:t xml:space="preserve"> ال</w:t>
      </w:r>
      <w:r w:rsidRPr="00FE2CFF">
        <w:rPr>
          <w:spacing w:val="-2"/>
          <w:rtl/>
        </w:rPr>
        <w:t xml:space="preserve">استقبال </w:t>
      </w:r>
      <w:r w:rsidRPr="00FE2CFF">
        <w:rPr>
          <w:rFonts w:hint="cs"/>
          <w:spacing w:val="-2"/>
          <w:rtl/>
        </w:rPr>
        <w:t xml:space="preserve">باستعمال </w:t>
      </w:r>
      <w:r w:rsidRPr="00FE2CFF">
        <w:rPr>
          <w:spacing w:val="-2"/>
          <w:rtl/>
        </w:rPr>
        <w:t>هذا التخصيص، وظلت في ذلك الموقع لمدة تسعين</w:t>
      </w:r>
      <w:r w:rsidRPr="00FE2CFF">
        <w:rPr>
          <w:rFonts w:hint="cs"/>
          <w:spacing w:val="-2"/>
          <w:rtl/>
        </w:rPr>
        <w:t> </w:t>
      </w:r>
      <w:r w:rsidRPr="00FE2CFF">
        <w:rPr>
          <w:spacing w:val="-2"/>
          <w:rtl/>
        </w:rPr>
        <w:t>يوماً متواصلة. وتُعلم الإدارة المبلِّغة المكتب بذلك في غضون مدة ثلاثين يوماً اعتباراً من نهاية فترة التسعين يوماً</w:t>
      </w:r>
      <w:r w:rsidRPr="007907B6">
        <w:rPr>
          <w:rStyle w:val="FootnoteReference"/>
          <w:rPrChange w:id="18" w:author="Arabic-IR" w:date="2023-11-14T21:23:00Z">
            <w:rPr>
              <w:rStyle w:val="FootnoteReference"/>
              <w:spacing w:val="-2"/>
            </w:rPr>
          </w:rPrChange>
        </w:rPr>
        <w:t>25</w:t>
      </w:r>
      <w:r w:rsidRPr="007907B6">
        <w:rPr>
          <w:rStyle w:val="FootnoteReference"/>
          <w:rtl/>
          <w:rPrChange w:id="19" w:author="Arabic-IR" w:date="2023-11-14T21:23:00Z">
            <w:rPr>
              <w:spacing w:val="-2"/>
              <w:position w:val="6"/>
              <w:sz w:val="16"/>
              <w:szCs w:val="20"/>
              <w:rtl/>
            </w:rPr>
          </w:rPrChange>
        </w:rPr>
        <w:t xml:space="preserve">، </w:t>
      </w:r>
      <w:r w:rsidRPr="007907B6">
        <w:rPr>
          <w:rStyle w:val="FootnoteReference"/>
          <w:rtl/>
        </w:rPr>
        <w:t>26</w:t>
      </w:r>
      <w:ins w:id="20" w:author="Arabic-IR" w:date="2023-11-14T21:23:00Z">
        <w:r w:rsidRPr="00010EC4">
          <w:rPr>
            <w:rStyle w:val="FootnoteReference"/>
            <w:rFonts w:hint="cs"/>
            <w:rtl/>
          </w:rPr>
          <w:t>،</w:t>
        </w:r>
        <w:r w:rsidRPr="007907B6">
          <w:rPr>
            <w:rStyle w:val="FootnoteReference"/>
            <w:rFonts w:hint="cs"/>
            <w:rtl/>
            <w:rPrChange w:id="21" w:author="Arabic-IR" w:date="2023-11-14T21:23:00Z">
              <w:rPr>
                <w:rFonts w:hint="cs"/>
                <w:rtl/>
              </w:rPr>
            </w:rPrChange>
          </w:rPr>
          <w:t xml:space="preserve"> </w:t>
        </w:r>
        <w:r w:rsidRPr="007907B6">
          <w:rPr>
            <w:rStyle w:val="FootnoteReference"/>
            <w:rPrChange w:id="22" w:author="Arabic-IR" w:date="2023-11-14T21:23:00Z">
              <w:rPr/>
            </w:rPrChange>
          </w:rPr>
          <w:t>26 ADD</w:t>
        </w:r>
        <w:r w:rsidRPr="007907B6">
          <w:rPr>
            <w:rStyle w:val="FootnoteReference"/>
            <w:rFonts w:hint="cs"/>
            <w:i/>
            <w:iCs/>
            <w:rtl/>
            <w:rPrChange w:id="23" w:author="Arabic-IR" w:date="2023-11-14T21:23:00Z">
              <w:rPr>
                <w:rFonts w:hint="cs"/>
                <w:rtl/>
                <w:lang w:bidi="ar-EG"/>
              </w:rPr>
            </w:rPrChange>
          </w:rPr>
          <w:t>مكرراً</w:t>
        </w:r>
      </w:ins>
      <w:r w:rsidRPr="00FE2CFF">
        <w:rPr>
          <w:rtl/>
        </w:rPr>
        <w:t>.</w:t>
      </w:r>
      <w:r w:rsidRPr="00FE2CFF">
        <w:rPr>
          <w:rFonts w:hint="cs"/>
          <w:spacing w:val="-2"/>
          <w:rtl/>
          <w:lang w:bidi="ar-EG"/>
        </w:rPr>
        <w:t xml:space="preserve"> </w:t>
      </w:r>
      <w:r w:rsidRPr="00FE2CFF">
        <w:rPr>
          <w:spacing w:val="-2"/>
          <w:rtl/>
        </w:rPr>
        <w:t>وفور استلام المعلومات المرسلة بموجب هذا الحكم، يتيح المكتب تلك المعلومات بأسرع ما يمكن على الموقع الإلكتروني للاتحاد وينشرها في النشرة الإعلامية الدولية للترددات الصادرة عن مكتب الاتصالات الراديوية. وينطبق القرار </w:t>
      </w:r>
      <w:r w:rsidRPr="00FE2CFF">
        <w:rPr>
          <w:b/>
          <w:bCs/>
          <w:spacing w:val="-2"/>
          <w:lang w:eastAsia="en-CA"/>
        </w:rPr>
        <w:t>40 (Rev.WRC-19)</w:t>
      </w:r>
      <w:r w:rsidRPr="00FE2CFF">
        <w:rPr>
          <w:b/>
          <w:bCs/>
          <w:spacing w:val="-2"/>
          <w:rtl/>
          <w:lang w:eastAsia="en-CA"/>
        </w:rPr>
        <w:t>.</w:t>
      </w:r>
      <w:r w:rsidRPr="00FE2CFF">
        <w:rPr>
          <w:spacing w:val="-2"/>
          <w:sz w:val="16"/>
          <w:szCs w:val="24"/>
        </w:rPr>
        <w:t>(WRC-</w:t>
      </w:r>
      <w:del w:id="24" w:author="Arabic-IR" w:date="2023-11-14T21:23:00Z">
        <w:r w:rsidRPr="00FE2CFF" w:rsidDel="007907B6">
          <w:rPr>
            <w:spacing w:val="-2"/>
            <w:sz w:val="16"/>
            <w:szCs w:val="24"/>
          </w:rPr>
          <w:delText>19</w:delText>
        </w:r>
      </w:del>
      <w:ins w:id="25" w:author="Arabic-IR" w:date="2023-11-14T21:23:00Z">
        <w:r>
          <w:rPr>
            <w:spacing w:val="-2"/>
            <w:sz w:val="16"/>
            <w:szCs w:val="24"/>
          </w:rPr>
          <w:t>23</w:t>
        </w:r>
      </w:ins>
      <w:r w:rsidRPr="00FE2CFF">
        <w:rPr>
          <w:spacing w:val="-2"/>
          <w:sz w:val="16"/>
          <w:szCs w:val="24"/>
        </w:rPr>
        <w:t>)     </w:t>
      </w:r>
    </w:p>
    <w:p w14:paraId="0807621F" w14:textId="72D2BB7A" w:rsidR="00DF629B" w:rsidRPr="0051229A" w:rsidRDefault="00DF629B">
      <w:pPr>
        <w:pStyle w:val="Reasons"/>
      </w:pPr>
    </w:p>
    <w:p w14:paraId="1E4BF390" w14:textId="77777777" w:rsidR="00DF629B" w:rsidRPr="0051229A" w:rsidRDefault="00613017">
      <w:pPr>
        <w:pStyle w:val="Proposal"/>
      </w:pPr>
      <w:r w:rsidRPr="0051229A">
        <w:t>ADD</w:t>
      </w:r>
      <w:r w:rsidRPr="0051229A">
        <w:tab/>
        <w:t>RCC/85A22A6/2</w:t>
      </w:r>
      <w:r w:rsidRPr="0051229A">
        <w:rPr>
          <w:vanish/>
          <w:color w:val="7F7F7F" w:themeColor="text1" w:themeTint="80"/>
          <w:vertAlign w:val="superscript"/>
        </w:rPr>
        <w:t>#2015</w:t>
      </w:r>
    </w:p>
    <w:p w14:paraId="62CBACE8" w14:textId="77777777" w:rsidR="00613017" w:rsidRPr="0051229A" w:rsidRDefault="00613017" w:rsidP="00F91337">
      <w:pPr>
        <w:rPr>
          <w:rtl/>
        </w:rPr>
      </w:pPr>
      <w:r w:rsidRPr="0051229A">
        <w:rPr>
          <w:rtl/>
        </w:rPr>
        <w:t>ــــــــــــــــــــــــــــــــــــــــــــــــــــــــــــــــــــــــــــــــــــــــــــــــــــ</w:t>
      </w:r>
    </w:p>
    <w:p w14:paraId="3AB53911" w14:textId="1293FD5D" w:rsidR="00613017" w:rsidRPr="0051229A" w:rsidRDefault="00613017" w:rsidP="00C17C1C">
      <w:pPr>
        <w:pStyle w:val="FootnoteText"/>
        <w:tabs>
          <w:tab w:val="clear" w:pos="1134"/>
          <w:tab w:val="clear" w:pos="2268"/>
          <w:tab w:val="left" w:pos="99"/>
          <w:tab w:val="left" w:pos="909"/>
          <w:tab w:val="left" w:pos="2079"/>
        </w:tabs>
        <w:spacing w:line="192" w:lineRule="auto"/>
        <w:rPr>
          <w:spacing w:val="4"/>
          <w:sz w:val="16"/>
          <w:szCs w:val="16"/>
        </w:rPr>
      </w:pPr>
      <w:r w:rsidRPr="0051229A">
        <w:rPr>
          <w:rStyle w:val="FootnoteReference"/>
        </w:rPr>
        <w:t>26</w:t>
      </w:r>
      <w:r w:rsidRPr="0051229A">
        <w:rPr>
          <w:rStyle w:val="FootnoteReference"/>
          <w:i/>
          <w:iCs/>
          <w:rtl/>
        </w:rPr>
        <w:t>مكرراً</w:t>
      </w:r>
      <w:r w:rsidRPr="0051229A">
        <w:rPr>
          <w:rtl/>
        </w:rPr>
        <w:tab/>
      </w:r>
      <w:r w:rsidRPr="0051229A">
        <w:rPr>
          <w:rStyle w:val="Artdef"/>
          <w:spacing w:val="-2"/>
          <w:sz w:val="22"/>
          <w:szCs w:val="22"/>
          <w:lang w:val="en-GB"/>
        </w:rPr>
        <w:t>3.44B.11</w:t>
      </w:r>
      <w:r w:rsidRPr="0051229A">
        <w:rPr>
          <w:sz w:val="22"/>
          <w:szCs w:val="22"/>
          <w:rtl/>
        </w:rPr>
        <w:t xml:space="preserve"> و</w:t>
      </w:r>
      <w:r w:rsidRPr="0051229A">
        <w:rPr>
          <w:rStyle w:val="Artdef"/>
          <w:spacing w:val="-2"/>
          <w:sz w:val="22"/>
          <w:szCs w:val="22"/>
          <w:lang w:val="en-GB"/>
        </w:rPr>
        <w:t>5.44C.11</w:t>
      </w:r>
      <w:r w:rsidRPr="0051229A">
        <w:rPr>
          <w:sz w:val="22"/>
          <w:szCs w:val="22"/>
          <w:rtl/>
        </w:rPr>
        <w:tab/>
        <w:t xml:space="preserve">إذا كانت الإدارة المبلغة قد </w:t>
      </w:r>
      <w:r w:rsidRPr="0051229A">
        <w:rPr>
          <w:sz w:val="22"/>
          <w:szCs w:val="22"/>
          <w:rtl/>
          <w:lang w:bidi="ar-EG"/>
        </w:rPr>
        <w:t xml:space="preserve">أبلغت المكتب بتاريخ بدء </w:t>
      </w:r>
      <w:r w:rsidRPr="0051229A">
        <w:rPr>
          <w:sz w:val="22"/>
          <w:szCs w:val="22"/>
          <w:rtl/>
        </w:rPr>
        <w:t>فترة التسعين يوماً للوضع في الخدمة، ولكنها، حتى 15 يوماً بعد انتهاء فترة التسعين يوماً للوضع في الخدمة، لم تكن قد أبلغت المكتب بعد بإكمال فترة</w:t>
      </w:r>
      <w:r w:rsidR="00BD07BD" w:rsidRPr="0051229A">
        <w:rPr>
          <w:sz w:val="22"/>
          <w:szCs w:val="22"/>
          <w:rtl/>
        </w:rPr>
        <w:t> </w:t>
      </w:r>
      <w:r w:rsidRPr="0051229A">
        <w:rPr>
          <w:sz w:val="22"/>
          <w:szCs w:val="22"/>
          <w:rtl/>
        </w:rPr>
        <w:t xml:space="preserve">الوضع في الخدمة وفقاً للرقمين </w:t>
      </w:r>
      <w:r w:rsidRPr="0051229A">
        <w:rPr>
          <w:rStyle w:val="Artdef"/>
          <w:sz w:val="22"/>
          <w:szCs w:val="22"/>
        </w:rPr>
        <w:t>44B.11</w:t>
      </w:r>
      <w:r w:rsidRPr="0051229A">
        <w:rPr>
          <w:sz w:val="22"/>
          <w:szCs w:val="22"/>
          <w:rtl/>
        </w:rPr>
        <w:t xml:space="preserve"> أو </w:t>
      </w:r>
      <w:r w:rsidRPr="0051229A">
        <w:rPr>
          <w:rStyle w:val="Artdef"/>
          <w:sz w:val="22"/>
          <w:szCs w:val="22"/>
        </w:rPr>
        <w:t>44C.11</w:t>
      </w:r>
      <w:r w:rsidRPr="0051229A">
        <w:rPr>
          <w:b/>
          <w:bCs/>
          <w:sz w:val="22"/>
          <w:szCs w:val="22"/>
          <w:rtl/>
          <w:lang w:val="en-GB"/>
        </w:rPr>
        <w:t xml:space="preserve">، </w:t>
      </w:r>
      <w:r w:rsidRPr="0051229A">
        <w:rPr>
          <w:sz w:val="22"/>
          <w:szCs w:val="22"/>
          <w:rtl/>
        </w:rPr>
        <w:t xml:space="preserve">يرسل المكتب عاجلاً إلى الإدارة المبلغة رسالة تذكير بالالتزام بإبلاغ المكتب بإكمال مهلة الوضع في الخدمة بموجب الرقمين </w:t>
      </w:r>
      <w:r w:rsidRPr="0051229A">
        <w:rPr>
          <w:rStyle w:val="Artdef"/>
          <w:sz w:val="22"/>
          <w:szCs w:val="22"/>
        </w:rPr>
        <w:t>44B.11</w:t>
      </w:r>
      <w:r w:rsidRPr="0051229A">
        <w:rPr>
          <w:sz w:val="22"/>
          <w:szCs w:val="22"/>
          <w:rtl/>
        </w:rPr>
        <w:t xml:space="preserve"> أو </w:t>
      </w:r>
      <w:r w:rsidRPr="0051229A">
        <w:rPr>
          <w:rStyle w:val="Artdef"/>
          <w:sz w:val="22"/>
          <w:szCs w:val="22"/>
        </w:rPr>
        <w:t>44C.11</w:t>
      </w:r>
      <w:r w:rsidRPr="0051229A">
        <w:rPr>
          <w:sz w:val="22"/>
          <w:szCs w:val="22"/>
          <w:rtl/>
        </w:rPr>
        <w:t>.</w:t>
      </w:r>
      <w:r w:rsidRPr="0051229A">
        <w:rPr>
          <w:sz w:val="16"/>
          <w:szCs w:val="16"/>
        </w:rPr>
        <w:t>(WRC-23)</w:t>
      </w:r>
      <w:r w:rsidRPr="0051229A">
        <w:rPr>
          <w:spacing w:val="4"/>
          <w:sz w:val="16"/>
          <w:szCs w:val="16"/>
        </w:rPr>
        <w:t>     </w:t>
      </w:r>
    </w:p>
    <w:p w14:paraId="555B1385" w14:textId="678C1807" w:rsidR="00DF629B" w:rsidRPr="0051229A" w:rsidRDefault="00DF629B">
      <w:pPr>
        <w:pStyle w:val="Reasons"/>
      </w:pPr>
    </w:p>
    <w:p w14:paraId="2208C70F" w14:textId="50D99D6C" w:rsidR="00DF629B" w:rsidRPr="0051229A" w:rsidRDefault="00613017">
      <w:pPr>
        <w:pStyle w:val="Proposal"/>
      </w:pPr>
      <w:r w:rsidRPr="0051229A">
        <w:t>MOD</w:t>
      </w:r>
      <w:r w:rsidRPr="0051229A">
        <w:tab/>
        <w:t>RCC/85A22A6/3</w:t>
      </w:r>
    </w:p>
    <w:p w14:paraId="45C959F3" w14:textId="77777777" w:rsidR="00613017" w:rsidRPr="0051229A" w:rsidRDefault="00613017" w:rsidP="00F91337">
      <w:pPr>
        <w:rPr>
          <w:spacing w:val="4"/>
          <w:sz w:val="16"/>
          <w:szCs w:val="16"/>
          <w:rtl/>
        </w:rPr>
      </w:pPr>
      <w:r w:rsidRPr="0051229A">
        <w:rPr>
          <w:rStyle w:val="Artdef"/>
        </w:rPr>
        <w:t>44C.11</w:t>
      </w:r>
      <w:r w:rsidRPr="0051229A">
        <w:rPr>
          <w:sz w:val="16"/>
          <w:rtl/>
        </w:rPr>
        <w:tab/>
      </w:r>
      <w:r w:rsidRPr="0051229A">
        <w:rPr>
          <w:sz w:val="16"/>
        </w:rPr>
        <w:tab/>
      </w:r>
      <w:r w:rsidRPr="0051229A">
        <w:rPr>
          <w:rtl/>
        </w:rPr>
        <w:t>يُعتبر تخصيص تردد لمحطة فضائية في شبكة أو نظام في مدار ساتلي غير مستقر بالنسبة إلى الأرض في الخدمة الثابتة الساتلية أو الخدمة المتنقلة الساتلية أو الخدمة الإذاعية الساتلية، قد وُضع في الخدمة، إذا ما وُضعت محطة فضائية قادرة على الإرسال أو الاستقبال باستعمال تخصيص التردد هذا في أحد المستويات المدارية المبلغ عنها</w:t>
      </w:r>
      <w:r w:rsidRPr="0051229A">
        <w:rPr>
          <w:vertAlign w:val="superscript"/>
        </w:rPr>
        <w:t>27</w:t>
      </w:r>
      <w:r w:rsidRPr="0051229A">
        <w:rPr>
          <w:rtl/>
        </w:rPr>
        <w:t xml:space="preserve"> للشبكة الساتلية غير المستقرة بالنسبة إلى الأرض أو النظام الساتلي غير المستقر بالنسبة إلى الأرض وظلت فيه لمدة </w:t>
      </w:r>
      <w:r w:rsidRPr="0051229A">
        <w:t>90</w:t>
      </w:r>
      <w:r w:rsidRPr="0051229A">
        <w:rPr>
          <w:rtl/>
        </w:rPr>
        <w:t xml:space="preserve"> يوماً متواصلةً، بغض النظر عن عدد المستويات المدارية والسواتل المبلغ عنه لكل مستوٍ مداري في الشبكة أو النظام. وتخطر الإدارة المبلِّغة المكتب بذلك في غضون ثلاثين يوماً من نهاية فترة الـتسعين يوماً</w:t>
      </w:r>
      <w:r w:rsidRPr="0051229A">
        <w:rPr>
          <w:spacing w:val="-2"/>
          <w:sz w:val="24"/>
          <w:szCs w:val="24"/>
          <w:vertAlign w:val="superscript"/>
        </w:rPr>
        <w:t>25</w:t>
      </w:r>
      <w:r w:rsidRPr="0051229A">
        <w:rPr>
          <w:spacing w:val="-2"/>
          <w:sz w:val="24"/>
          <w:szCs w:val="24"/>
          <w:vertAlign w:val="superscript"/>
          <w:rtl/>
        </w:rPr>
        <w:t xml:space="preserve">، </w:t>
      </w:r>
      <w:ins w:id="26" w:author="Aly, Abdalla" w:date="2022-10-20T10:53:00Z">
        <w:r w:rsidRPr="0051229A">
          <w:rPr>
            <w:spacing w:val="-2"/>
            <w:sz w:val="24"/>
            <w:szCs w:val="24"/>
            <w:vertAlign w:val="superscript"/>
          </w:rPr>
          <w:t>26</w:t>
        </w:r>
      </w:ins>
      <w:ins w:id="27" w:author="Arabic_GE" w:date="2023-04-12T10:38:00Z">
        <w:r w:rsidRPr="0051229A">
          <w:rPr>
            <w:spacing w:val="-2"/>
            <w:sz w:val="24"/>
            <w:szCs w:val="24"/>
            <w:vertAlign w:val="superscript"/>
          </w:rPr>
          <w:t xml:space="preserve"> </w:t>
        </w:r>
      </w:ins>
      <w:ins w:id="28" w:author="Aly, Abdalla" w:date="2022-10-20T10:53:00Z">
        <w:r w:rsidRPr="0051229A">
          <w:rPr>
            <w:spacing w:val="-2"/>
            <w:sz w:val="24"/>
            <w:szCs w:val="24"/>
            <w:vertAlign w:val="superscript"/>
          </w:rPr>
          <w:t>ADD</w:t>
        </w:r>
        <w:r w:rsidRPr="0051229A">
          <w:rPr>
            <w:i/>
            <w:iCs/>
            <w:spacing w:val="-2"/>
            <w:sz w:val="24"/>
            <w:szCs w:val="24"/>
            <w:vertAlign w:val="superscript"/>
            <w:rtl/>
          </w:rPr>
          <w:t>مكرراً</w:t>
        </w:r>
      </w:ins>
      <w:ins w:id="29" w:author="Aly, Abdalla" w:date="2022-10-20T11:21:00Z">
        <w:r w:rsidRPr="0051229A">
          <w:rPr>
            <w:spacing w:val="-2"/>
            <w:sz w:val="24"/>
            <w:szCs w:val="24"/>
            <w:vertAlign w:val="superscript"/>
            <w:rtl/>
          </w:rPr>
          <w:t xml:space="preserve">، </w:t>
        </w:r>
      </w:ins>
      <w:r w:rsidRPr="0051229A">
        <w:rPr>
          <w:spacing w:val="-2"/>
          <w:sz w:val="24"/>
          <w:szCs w:val="24"/>
          <w:vertAlign w:val="superscript"/>
        </w:rPr>
        <w:t>28</w:t>
      </w:r>
      <w:r w:rsidRPr="0051229A">
        <w:rPr>
          <w:spacing w:val="-2"/>
          <w:sz w:val="24"/>
          <w:szCs w:val="24"/>
          <w:vertAlign w:val="superscript"/>
          <w:rtl/>
        </w:rPr>
        <w:t xml:space="preserve">، </w:t>
      </w:r>
      <w:r w:rsidRPr="0051229A">
        <w:rPr>
          <w:spacing w:val="-2"/>
          <w:sz w:val="24"/>
          <w:szCs w:val="24"/>
          <w:vertAlign w:val="superscript"/>
        </w:rPr>
        <w:t>29</w:t>
      </w:r>
      <w:r w:rsidRPr="0051229A">
        <w:rPr>
          <w:rtl/>
        </w:rPr>
        <w:t>. وعند استلام المعلومات المرسلة بموجب هذا الحكم، يتيح المكتب هذه المعلومات في أقرب وقت ممكن في الموقع الإلكتروني للاتحاد وينشرها بعد ذلك في النشرة الإعلامية الدولية للترددات الصادرة عن مكتب الاتصالات الراديوية.</w:t>
      </w:r>
      <w:r w:rsidRPr="0051229A">
        <w:rPr>
          <w:sz w:val="16"/>
          <w:szCs w:val="16"/>
        </w:rPr>
        <w:t>(WRC-</w:t>
      </w:r>
      <w:ins w:id="30" w:author="Aly, Abdalla" w:date="2022-10-20T11:19:00Z">
        <w:r w:rsidRPr="0051229A">
          <w:rPr>
            <w:sz w:val="16"/>
            <w:szCs w:val="16"/>
          </w:rPr>
          <w:t>23</w:t>
        </w:r>
      </w:ins>
      <w:del w:id="31" w:author="Aly, Abdalla" w:date="2022-10-20T11:19:00Z">
        <w:r w:rsidRPr="0051229A" w:rsidDel="00D12D36">
          <w:rPr>
            <w:sz w:val="16"/>
            <w:szCs w:val="16"/>
          </w:rPr>
          <w:delText>19</w:delText>
        </w:r>
      </w:del>
      <w:r w:rsidRPr="0051229A">
        <w:rPr>
          <w:sz w:val="16"/>
          <w:szCs w:val="16"/>
        </w:rPr>
        <w:t>)</w:t>
      </w:r>
      <w:r w:rsidRPr="0051229A">
        <w:rPr>
          <w:spacing w:val="4"/>
          <w:sz w:val="16"/>
          <w:szCs w:val="16"/>
        </w:rPr>
        <w:t>     </w:t>
      </w:r>
    </w:p>
    <w:p w14:paraId="588C8E67" w14:textId="7C9C5F85" w:rsidR="00DF629B" w:rsidRPr="0051229A" w:rsidRDefault="00DF629B">
      <w:pPr>
        <w:pStyle w:val="Reasons"/>
      </w:pPr>
    </w:p>
    <w:p w14:paraId="233FD811" w14:textId="19CF3347" w:rsidR="00DF629B" w:rsidRPr="0051229A" w:rsidRDefault="00613017" w:rsidP="008111D9">
      <w:pPr>
        <w:pStyle w:val="Proposal"/>
        <w:keepNext w:val="0"/>
        <w:keepLines w:val="0"/>
      </w:pPr>
      <w:r w:rsidRPr="0051229A">
        <w:t>MOD</w:t>
      </w:r>
      <w:r w:rsidRPr="0051229A">
        <w:tab/>
        <w:t>RCC/85A22A6/4</w:t>
      </w:r>
    </w:p>
    <w:p w14:paraId="6350C510" w14:textId="44C9BB7B" w:rsidR="00613017" w:rsidRPr="0051229A" w:rsidRDefault="00613017" w:rsidP="008111D9">
      <w:pPr>
        <w:tabs>
          <w:tab w:val="left" w:pos="1842"/>
        </w:tabs>
        <w:spacing w:line="204" w:lineRule="auto"/>
        <w:rPr>
          <w:spacing w:val="-2"/>
          <w:rtl/>
        </w:rPr>
      </w:pPr>
      <w:r w:rsidRPr="0051229A">
        <w:rPr>
          <w:rStyle w:val="Artdef"/>
          <w:spacing w:val="-2"/>
        </w:rPr>
        <w:t>49.11</w:t>
      </w:r>
      <w:r w:rsidRPr="0051229A">
        <w:rPr>
          <w:spacing w:val="-2"/>
          <w:rtl/>
        </w:rPr>
        <w:tab/>
      </w:r>
      <w:r w:rsidRPr="0051229A">
        <w:rPr>
          <w:spacing w:val="-2"/>
          <w:rtl/>
        </w:rPr>
        <w:tab/>
        <w:t xml:space="preserve">عندما يعلق </w:t>
      </w:r>
      <w:r w:rsidRPr="0051229A">
        <w:rPr>
          <w:spacing w:val="-2"/>
          <w:sz w:val="16"/>
          <w:rtl/>
          <w:lang w:bidi="ar-SY"/>
        </w:rPr>
        <w:t xml:space="preserve">استعمال </w:t>
      </w:r>
      <w:r w:rsidRPr="0051229A">
        <w:rPr>
          <w:spacing w:val="-2"/>
          <w:rtl/>
        </w:rPr>
        <w:t xml:space="preserve">تخصيص تردد مسجل لمحطة فضائية لشبكة ساتلية أو لجميع المحطات الفضائية لنظام ساتلي غير مستقر بالنسبة إلى الأرض لفترة تزيد على ستة أشهر، تقوم الإدارة المبلِّغة بإعلام المكتب بتاريخ تعليق </w:t>
      </w:r>
      <w:r w:rsidRPr="0051229A">
        <w:rPr>
          <w:spacing w:val="-2"/>
          <w:sz w:val="16"/>
          <w:rtl/>
          <w:lang w:bidi="ar-SY"/>
        </w:rPr>
        <w:t xml:space="preserve">استعمال </w:t>
      </w:r>
      <w:r w:rsidRPr="0051229A">
        <w:rPr>
          <w:spacing w:val="-2"/>
          <w:rtl/>
        </w:rPr>
        <w:t xml:space="preserve">التردد. وعندما يُعاد وضع التخصيص المسجل في الخدمة، تعلم الإدارة المبلِّغة المكتب بذلك بأسرع ما يمكن طبقاً لأحكام </w:t>
      </w:r>
      <w:r w:rsidRPr="00C2336C">
        <w:rPr>
          <w:spacing w:val="-6"/>
          <w:rtl/>
        </w:rPr>
        <w:t>الرقم</w:t>
      </w:r>
      <w:r w:rsidR="00C2336C" w:rsidRPr="00C2336C">
        <w:rPr>
          <w:rFonts w:hint="cs"/>
          <w:spacing w:val="-6"/>
          <w:rtl/>
        </w:rPr>
        <w:t> </w:t>
      </w:r>
      <w:r w:rsidRPr="00C2336C">
        <w:rPr>
          <w:rStyle w:val="Artref"/>
          <w:b/>
          <w:bCs/>
          <w:spacing w:val="-6"/>
        </w:rPr>
        <w:t>1.49.11</w:t>
      </w:r>
      <w:r w:rsidRPr="00C2336C">
        <w:rPr>
          <w:spacing w:val="-6"/>
          <w:rtl/>
        </w:rPr>
        <w:t xml:space="preserve"> أو الرقم </w:t>
      </w:r>
      <w:r w:rsidRPr="00C2336C">
        <w:rPr>
          <w:rStyle w:val="Artref"/>
          <w:b/>
          <w:bCs/>
          <w:spacing w:val="-6"/>
        </w:rPr>
        <w:t>2.49.11</w:t>
      </w:r>
      <w:r w:rsidRPr="00C2336C">
        <w:rPr>
          <w:spacing w:val="-6"/>
          <w:rtl/>
        </w:rPr>
        <w:t xml:space="preserve"> أو الرقم </w:t>
      </w:r>
      <w:r w:rsidRPr="00C2336C">
        <w:rPr>
          <w:rStyle w:val="Artref"/>
          <w:b/>
          <w:bCs/>
          <w:spacing w:val="-6"/>
        </w:rPr>
        <w:t>3.49.11</w:t>
      </w:r>
      <w:r w:rsidRPr="00C2336C">
        <w:rPr>
          <w:spacing w:val="-6"/>
          <w:rtl/>
        </w:rPr>
        <w:t xml:space="preserve"> أو الرقم </w:t>
      </w:r>
      <w:r w:rsidRPr="00C2336C">
        <w:rPr>
          <w:rStyle w:val="Artref"/>
          <w:b/>
          <w:bCs/>
          <w:spacing w:val="-6"/>
        </w:rPr>
        <w:t>4.49.11</w:t>
      </w:r>
      <w:r w:rsidRPr="00C2336C">
        <w:rPr>
          <w:spacing w:val="-6"/>
          <w:rtl/>
        </w:rPr>
        <w:t>، حسب انطباقها. وعند تلقي المعلومات المرسلة بموجب هذا</w:t>
      </w:r>
      <w:r w:rsidR="00BD07BD" w:rsidRPr="00C2336C">
        <w:rPr>
          <w:spacing w:val="-6"/>
          <w:rtl/>
        </w:rPr>
        <w:t> </w:t>
      </w:r>
      <w:r w:rsidRPr="00C2336C">
        <w:rPr>
          <w:spacing w:val="-6"/>
          <w:rtl/>
        </w:rPr>
        <w:t>الحكم، يقوم المكتب بإتاحتها بأسرع وقت ممكن في الموقع الإلكتروني للاتحاد الدولي للاتصالات وينشرها في </w:t>
      </w:r>
      <w:r w:rsidRPr="00C2336C">
        <w:rPr>
          <w:color w:val="000000"/>
          <w:spacing w:val="-6"/>
          <w:rtl/>
        </w:rPr>
        <w:t xml:space="preserve">النشرة الإعلامية الدولية للترددات الصادرة عن مكتب الاتصالات الراديوية. </w:t>
      </w:r>
      <w:r w:rsidRPr="00C2336C">
        <w:rPr>
          <w:spacing w:val="-6"/>
          <w:rtl/>
        </w:rPr>
        <w:t>ويجب ألا يتجاوز تاريخ إعادة وضع التخصيص في الخدمة</w:t>
      </w:r>
      <w:r w:rsidRPr="00C2336C">
        <w:rPr>
          <w:spacing w:val="-6"/>
          <w:vertAlign w:val="superscript"/>
        </w:rPr>
        <w:t>32</w:t>
      </w:r>
      <w:r w:rsidRPr="00C2336C">
        <w:rPr>
          <w:spacing w:val="-6"/>
          <w:vertAlign w:val="superscript"/>
          <w:rtl/>
        </w:rPr>
        <w:t xml:space="preserve">، </w:t>
      </w:r>
      <w:ins w:id="32" w:author="Aly, Abdalla" w:date="2022-10-20T11:29:00Z">
        <w:r w:rsidRPr="00C2336C">
          <w:rPr>
            <w:spacing w:val="-6"/>
            <w:sz w:val="24"/>
            <w:szCs w:val="24"/>
            <w:vertAlign w:val="superscript"/>
          </w:rPr>
          <w:t>32</w:t>
        </w:r>
      </w:ins>
      <w:ins w:id="33" w:author="Arabic_GE" w:date="2023-04-12T10:38:00Z">
        <w:r w:rsidRPr="00C2336C">
          <w:rPr>
            <w:spacing w:val="-6"/>
            <w:sz w:val="24"/>
            <w:szCs w:val="24"/>
            <w:vertAlign w:val="superscript"/>
          </w:rPr>
          <w:t xml:space="preserve"> </w:t>
        </w:r>
      </w:ins>
      <w:ins w:id="34" w:author="Aly, Abdalla" w:date="2022-10-20T11:29:00Z">
        <w:r w:rsidRPr="00C2336C">
          <w:rPr>
            <w:spacing w:val="-6"/>
            <w:sz w:val="24"/>
            <w:szCs w:val="24"/>
            <w:vertAlign w:val="superscript"/>
          </w:rPr>
          <w:t>ADD</w:t>
        </w:r>
        <w:r w:rsidRPr="00C2336C">
          <w:rPr>
            <w:i/>
            <w:iCs/>
            <w:spacing w:val="-6"/>
            <w:sz w:val="24"/>
            <w:szCs w:val="24"/>
            <w:vertAlign w:val="superscript"/>
            <w:rtl/>
          </w:rPr>
          <w:t>مكرراً</w:t>
        </w:r>
        <w:r w:rsidRPr="00C2336C">
          <w:rPr>
            <w:spacing w:val="-6"/>
            <w:sz w:val="24"/>
            <w:szCs w:val="24"/>
            <w:vertAlign w:val="superscript"/>
            <w:rtl/>
          </w:rPr>
          <w:t xml:space="preserve">، </w:t>
        </w:r>
      </w:ins>
      <w:r w:rsidRPr="00C2336C">
        <w:rPr>
          <w:spacing w:val="-6"/>
          <w:sz w:val="24"/>
          <w:szCs w:val="24"/>
          <w:vertAlign w:val="superscript"/>
        </w:rPr>
        <w:t>33</w:t>
      </w:r>
      <w:r w:rsidRPr="00C2336C">
        <w:rPr>
          <w:spacing w:val="-6"/>
          <w:sz w:val="24"/>
          <w:szCs w:val="24"/>
          <w:vertAlign w:val="superscript"/>
          <w:rtl/>
        </w:rPr>
        <w:t xml:space="preserve">، </w:t>
      </w:r>
      <w:r w:rsidRPr="00C2336C">
        <w:rPr>
          <w:spacing w:val="-6"/>
          <w:vertAlign w:val="superscript"/>
        </w:rPr>
        <w:t>34</w:t>
      </w:r>
      <w:r w:rsidRPr="00C2336C">
        <w:rPr>
          <w:spacing w:val="-6"/>
          <w:vertAlign w:val="superscript"/>
          <w:rtl/>
        </w:rPr>
        <w:t xml:space="preserve">، </w:t>
      </w:r>
      <w:r w:rsidRPr="00C2336C">
        <w:rPr>
          <w:spacing w:val="-6"/>
          <w:vertAlign w:val="superscript"/>
        </w:rPr>
        <w:t>35</w:t>
      </w:r>
      <w:r w:rsidRPr="00C2336C">
        <w:rPr>
          <w:spacing w:val="-6"/>
          <w:vertAlign w:val="superscript"/>
          <w:rtl/>
        </w:rPr>
        <w:t xml:space="preserve">، </w:t>
      </w:r>
      <w:r w:rsidRPr="00C2336C">
        <w:rPr>
          <w:spacing w:val="-6"/>
          <w:vertAlign w:val="superscript"/>
        </w:rPr>
        <w:t>36</w:t>
      </w:r>
      <w:r w:rsidRPr="00C2336C">
        <w:rPr>
          <w:spacing w:val="-6"/>
          <w:szCs w:val="24"/>
          <w:rtl/>
        </w:rPr>
        <w:t xml:space="preserve"> </w:t>
      </w:r>
      <w:r w:rsidRPr="00C2336C">
        <w:rPr>
          <w:spacing w:val="-6"/>
          <w:rtl/>
        </w:rPr>
        <w:t>مدة ثلاثة</w:t>
      </w:r>
      <w:r w:rsidRPr="0051229A">
        <w:rPr>
          <w:spacing w:val="-2"/>
          <w:rtl/>
        </w:rPr>
        <w:t xml:space="preserve"> أعوام </w:t>
      </w:r>
      <w:r w:rsidRPr="0051229A">
        <w:rPr>
          <w:spacing w:val="-2"/>
          <w:rtl/>
        </w:rPr>
        <w:lastRenderedPageBreak/>
        <w:t xml:space="preserve">بعد تاريخ تعليق </w:t>
      </w:r>
      <w:r w:rsidRPr="0051229A">
        <w:rPr>
          <w:spacing w:val="-2"/>
          <w:sz w:val="16"/>
          <w:rtl/>
          <w:lang w:bidi="ar-SY"/>
        </w:rPr>
        <w:t xml:space="preserve">استعمال </w:t>
      </w:r>
      <w:r w:rsidRPr="0051229A">
        <w:rPr>
          <w:spacing w:val="-2"/>
          <w:rtl/>
        </w:rPr>
        <w:t>تخصيص التردد، شريطة أن تعلم الإدارة المبلِّغة المكتب بالتعليق في غضون ستة أشهر من التاريخ الذي عُلق فيه الاستعمال. وإذا أعلمت الإدارةُ المبلِّغة المكتبَ بالتعليق بعد مضي أكثر من ستة أشهر على</w:t>
      </w:r>
      <w:r w:rsidR="00BD07BD" w:rsidRPr="0051229A">
        <w:rPr>
          <w:spacing w:val="-2"/>
          <w:rtl/>
        </w:rPr>
        <w:t> </w:t>
      </w:r>
      <w:r w:rsidRPr="0051229A">
        <w:rPr>
          <w:spacing w:val="-2"/>
          <w:rtl/>
        </w:rPr>
        <w:t xml:space="preserve">التاريخ الذي عُلق فيه </w:t>
      </w:r>
      <w:r w:rsidRPr="0051229A">
        <w:rPr>
          <w:spacing w:val="-2"/>
          <w:sz w:val="16"/>
          <w:rtl/>
          <w:lang w:bidi="ar-SY"/>
        </w:rPr>
        <w:t xml:space="preserve">استعمال </w:t>
      </w:r>
      <w:r w:rsidRPr="0051229A">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51229A">
        <w:rPr>
          <w:spacing w:val="-2"/>
          <w:sz w:val="16"/>
          <w:rtl/>
          <w:lang w:bidi="ar-SY"/>
        </w:rPr>
        <w:t xml:space="preserve">استعمال </w:t>
      </w:r>
      <w:r w:rsidRPr="0051229A">
        <w:rPr>
          <w:spacing w:val="-2"/>
          <w:rtl/>
        </w:rPr>
        <w:t>تخصيص التردد بفترة تزيد عن </w:t>
      </w:r>
      <w:r w:rsidRPr="0051229A">
        <w:rPr>
          <w:spacing w:val="-2"/>
        </w:rPr>
        <w:t>21</w:t>
      </w:r>
      <w:r w:rsidRPr="0051229A">
        <w:rPr>
          <w:spacing w:val="-2"/>
          <w:rtl/>
        </w:rPr>
        <w:t> شهراً، يلغى تخصيص التردد. وقبل تسعين يوماً من نهاية فترة التعليق، يوجه المكتب رسالة تذكير إلى الإدارة المبلِّغة. وإذا لم يستلم المكتب التأكيد بإعادة وضع تخصيص التردد في الخدمة في غضون ثلاثين يوماً التي تلي فترة التعليق المحددة بموجب هذا الحكم، يقوم بإلغاء تسجيل التخصيص في السجل الأساسي. ومع ذلك يجب على المكتب أن يُبلغ الإدارة المعنية قبل أن يتخذ هذا الإجراء.</w:t>
      </w:r>
      <w:r w:rsidRPr="0051229A">
        <w:rPr>
          <w:spacing w:val="-2"/>
          <w:sz w:val="16"/>
          <w:szCs w:val="24"/>
        </w:rPr>
        <w:t>(WRC-</w:t>
      </w:r>
      <w:ins w:id="35" w:author="Aly, Abdalla" w:date="2022-10-20T11:31:00Z">
        <w:r w:rsidRPr="0051229A">
          <w:rPr>
            <w:spacing w:val="-2"/>
            <w:sz w:val="16"/>
            <w:szCs w:val="24"/>
          </w:rPr>
          <w:t>23</w:t>
        </w:r>
      </w:ins>
      <w:del w:id="36" w:author="Aly, Abdalla" w:date="2022-10-20T11:31:00Z">
        <w:r w:rsidRPr="0051229A" w:rsidDel="000A55AA">
          <w:rPr>
            <w:spacing w:val="-2"/>
            <w:sz w:val="16"/>
            <w:szCs w:val="24"/>
          </w:rPr>
          <w:delText>19</w:delText>
        </w:r>
      </w:del>
      <w:r w:rsidRPr="0051229A">
        <w:rPr>
          <w:spacing w:val="-2"/>
          <w:sz w:val="16"/>
          <w:szCs w:val="24"/>
        </w:rPr>
        <w:t>)     </w:t>
      </w:r>
    </w:p>
    <w:p w14:paraId="2CA4DC31" w14:textId="58149EA8" w:rsidR="00DF629B" w:rsidRPr="0051229A" w:rsidRDefault="00DF629B" w:rsidP="008111D9">
      <w:pPr>
        <w:pStyle w:val="Reasons"/>
      </w:pPr>
    </w:p>
    <w:p w14:paraId="4BA0146C" w14:textId="77777777" w:rsidR="00DF629B" w:rsidRPr="0051229A" w:rsidRDefault="00613017" w:rsidP="008111D9">
      <w:pPr>
        <w:pStyle w:val="Proposal"/>
        <w:keepNext w:val="0"/>
        <w:keepLines w:val="0"/>
      </w:pPr>
      <w:r w:rsidRPr="0051229A">
        <w:t>ADD</w:t>
      </w:r>
      <w:r w:rsidRPr="0051229A">
        <w:tab/>
        <w:t>RCC/85A22A6/5</w:t>
      </w:r>
      <w:r w:rsidRPr="0051229A">
        <w:rPr>
          <w:vanish/>
          <w:color w:val="7F7F7F" w:themeColor="text1" w:themeTint="80"/>
          <w:vertAlign w:val="superscript"/>
        </w:rPr>
        <w:t>#2018</w:t>
      </w:r>
    </w:p>
    <w:p w14:paraId="573C5E28" w14:textId="77777777" w:rsidR="00613017" w:rsidRPr="0051229A" w:rsidRDefault="00613017" w:rsidP="008111D9">
      <w:pPr>
        <w:rPr>
          <w:rtl/>
        </w:rPr>
      </w:pPr>
      <w:r w:rsidRPr="0051229A">
        <w:rPr>
          <w:rtl/>
        </w:rPr>
        <w:t>ــــــــــــــــــــــــــــــــــــــــــــــــــــــــــــــــــــــــــــــــــــــــــــــــــــ</w:t>
      </w:r>
    </w:p>
    <w:p w14:paraId="41F50617" w14:textId="7D2A6FEF" w:rsidR="00613017" w:rsidRPr="0051229A" w:rsidRDefault="00613017" w:rsidP="008111D9">
      <w:pPr>
        <w:rPr>
          <w:highlight w:val="yellow"/>
          <w:rtl/>
        </w:rPr>
      </w:pPr>
      <w:r w:rsidRPr="0051229A">
        <w:rPr>
          <w:rStyle w:val="FootnoteReference"/>
        </w:rPr>
        <w:t>32</w:t>
      </w:r>
      <w:r w:rsidRPr="0051229A">
        <w:rPr>
          <w:rStyle w:val="FootnoteReference"/>
          <w:i/>
          <w:iCs/>
          <w:rtl/>
        </w:rPr>
        <w:t>مكرراً</w:t>
      </w:r>
      <w:r w:rsidRPr="0051229A">
        <w:rPr>
          <w:rtl/>
        </w:rPr>
        <w:tab/>
      </w:r>
      <w:r w:rsidRPr="0051229A">
        <w:rPr>
          <w:rStyle w:val="Artdef"/>
          <w:spacing w:val="-2"/>
          <w:lang w:val="en-GB"/>
        </w:rPr>
        <w:t>1.49.11</w:t>
      </w:r>
      <w:r w:rsidRPr="0051229A">
        <w:rPr>
          <w:rStyle w:val="Artdef"/>
          <w:i/>
          <w:iCs/>
          <w:spacing w:val="-2"/>
          <w:rtl/>
          <w:lang w:val="en-GB"/>
        </w:rPr>
        <w:t>مكرراً</w:t>
      </w:r>
      <w:r w:rsidRPr="0051229A">
        <w:rPr>
          <w:rtl/>
        </w:rPr>
        <w:t xml:space="preserve"> و</w:t>
      </w:r>
      <w:r w:rsidRPr="0051229A">
        <w:rPr>
          <w:rStyle w:val="Artdef"/>
          <w:spacing w:val="-2"/>
          <w:lang w:val="en-GB"/>
        </w:rPr>
        <w:t>2.49.11</w:t>
      </w:r>
      <w:r w:rsidRPr="0051229A">
        <w:rPr>
          <w:rStyle w:val="Artdef"/>
          <w:i/>
          <w:iCs/>
          <w:spacing w:val="-2"/>
          <w:rtl/>
          <w:lang w:val="en-GB"/>
        </w:rPr>
        <w:t>مكرراً</w:t>
      </w:r>
      <w:r w:rsidRPr="0051229A">
        <w:rPr>
          <w:rtl/>
        </w:rPr>
        <w:tab/>
        <w:t>إذا كانت الإدارة المبلغة قد أبلغت المكتب بتاريخ بدء فترة التسعين يوماً لإعادة الوضع في الخدمة ولكنها، حتى 15 يوماً بعد انتهاء فترة التسعين يوماً لإعادة الوضع في الخدمة، لم تكن قد أبلغت المكتب بعد</w:t>
      </w:r>
      <w:r w:rsidR="00BD07BD" w:rsidRPr="0051229A">
        <w:rPr>
          <w:rtl/>
        </w:rPr>
        <w:t> </w:t>
      </w:r>
      <w:r w:rsidRPr="0051229A">
        <w:rPr>
          <w:rtl/>
        </w:rPr>
        <w:t xml:space="preserve">بإكمال فترة إعادة الوضع في الخدمة </w:t>
      </w:r>
      <w:bookmarkStart w:id="37" w:name="_Hlk117433391"/>
      <w:r w:rsidRPr="0051229A">
        <w:rPr>
          <w:rtl/>
        </w:rPr>
        <w:t xml:space="preserve">بموجب الرقمين </w:t>
      </w:r>
      <w:r w:rsidRPr="0051229A">
        <w:rPr>
          <w:b/>
          <w:bCs/>
        </w:rPr>
        <w:t>1.49.11</w:t>
      </w:r>
      <w:r w:rsidRPr="0051229A">
        <w:rPr>
          <w:b/>
          <w:bCs/>
          <w:rtl/>
        </w:rPr>
        <w:t xml:space="preserve"> </w:t>
      </w:r>
      <w:r w:rsidRPr="0051229A">
        <w:rPr>
          <w:rtl/>
        </w:rPr>
        <w:t>أو </w:t>
      </w:r>
      <w:r w:rsidRPr="0051229A">
        <w:rPr>
          <w:b/>
          <w:bCs/>
        </w:rPr>
        <w:t>2.49.11</w:t>
      </w:r>
      <w:bookmarkEnd w:id="37"/>
      <w:r w:rsidRPr="0051229A">
        <w:rPr>
          <w:rtl/>
        </w:rPr>
        <w:t xml:space="preserve">، يرسل المكتب عاجلاً إلى الإدارة المبلغة رسالة تذكير بالالتزام بموجب الرقمين </w:t>
      </w:r>
      <w:r w:rsidRPr="0051229A">
        <w:rPr>
          <w:b/>
          <w:bCs/>
          <w:lang w:val="en-GB"/>
        </w:rPr>
        <w:t>1.49.11</w:t>
      </w:r>
      <w:r w:rsidRPr="0051229A">
        <w:rPr>
          <w:b/>
          <w:bCs/>
          <w:rtl/>
        </w:rPr>
        <w:t xml:space="preserve"> </w:t>
      </w:r>
      <w:r w:rsidRPr="0051229A">
        <w:rPr>
          <w:rtl/>
        </w:rPr>
        <w:t xml:space="preserve">أو </w:t>
      </w:r>
      <w:r w:rsidRPr="0051229A">
        <w:rPr>
          <w:b/>
          <w:bCs/>
          <w:lang w:val="en-GB"/>
        </w:rPr>
        <w:t>2.49.11</w:t>
      </w:r>
      <w:r w:rsidRPr="0051229A">
        <w:rPr>
          <w:rtl/>
          <w:lang w:val="en-GB"/>
        </w:rPr>
        <w:t>، حسب الاقتضاء</w:t>
      </w:r>
      <w:r w:rsidRPr="0051229A">
        <w:rPr>
          <w:rtl/>
        </w:rPr>
        <w:t>.</w:t>
      </w:r>
      <w:r w:rsidRPr="0051229A">
        <w:rPr>
          <w:sz w:val="16"/>
          <w:szCs w:val="16"/>
        </w:rPr>
        <w:t>(WRC-23)</w:t>
      </w:r>
      <w:r w:rsidRPr="0051229A">
        <w:rPr>
          <w:spacing w:val="4"/>
          <w:sz w:val="16"/>
          <w:szCs w:val="16"/>
        </w:rPr>
        <w:t>     </w:t>
      </w:r>
    </w:p>
    <w:p w14:paraId="6FF766DC" w14:textId="367E73E9" w:rsidR="00DF629B" w:rsidRPr="0051229A" w:rsidRDefault="00DF629B" w:rsidP="008111D9">
      <w:pPr>
        <w:pStyle w:val="Reasons"/>
      </w:pPr>
    </w:p>
    <w:p w14:paraId="01320335" w14:textId="77777777" w:rsidR="00613017" w:rsidRPr="0051229A" w:rsidRDefault="00613017" w:rsidP="000103FE">
      <w:pPr>
        <w:pStyle w:val="AppendixNo"/>
        <w:rPr>
          <w:rtl/>
        </w:rPr>
      </w:pPr>
      <w:r w:rsidRPr="0051229A">
        <w:rPr>
          <w:rtl/>
        </w:rPr>
        <w:lastRenderedPageBreak/>
        <w:t xml:space="preserve">التذييـل </w:t>
      </w:r>
      <w:r w:rsidRPr="0051229A">
        <w:rPr>
          <w:rStyle w:val="href"/>
        </w:rPr>
        <w:t>30</w:t>
      </w:r>
      <w:r w:rsidRPr="0051229A">
        <w:t xml:space="preserve"> (REV.WRC-19)</w:t>
      </w:r>
      <w:r w:rsidRPr="0051229A">
        <w:rPr>
          <w:rStyle w:val="FootnoteReference"/>
          <w:position w:val="0"/>
          <w:sz w:val="28"/>
          <w:szCs w:val="28"/>
          <w:rtl/>
        </w:rPr>
        <w:footnoteReference w:customMarkFollows="1" w:id="1"/>
        <w:t>*</w:t>
      </w:r>
    </w:p>
    <w:p w14:paraId="76B1B056" w14:textId="42B1F26D" w:rsidR="00613017" w:rsidRPr="0051229A" w:rsidRDefault="00613017" w:rsidP="006C0D4C">
      <w:pPr>
        <w:pStyle w:val="Appendixtitle"/>
        <w:keepLines/>
        <w:rPr>
          <w:sz w:val="16"/>
          <w:rtl/>
          <w:lang w:bidi="ar-EG"/>
        </w:rPr>
      </w:pPr>
      <w:bookmarkStart w:id="38" w:name="_Toc335225810"/>
      <w:r w:rsidRPr="0051229A">
        <w:rPr>
          <w:rtl/>
          <w:lang w:bidi="ar-EG"/>
        </w:rPr>
        <w:t>الأحكام بشأن جميع الخدمات والخطتان والقائمة المصاحبة لها</w:t>
      </w:r>
      <w:r w:rsidRPr="0051229A">
        <w:rPr>
          <w:rStyle w:val="FootnoteReference"/>
          <w:rtl/>
          <w:lang w:bidi="ar-EG"/>
        </w:rPr>
        <w:footnoteReference w:customMarkFollows="1" w:id="2"/>
        <w:t>1</w:t>
      </w:r>
      <w:r w:rsidRPr="0051229A">
        <w:rPr>
          <w:rtl/>
          <w:lang w:bidi="ar-EG"/>
        </w:rPr>
        <w:t xml:space="preserve"> بشأن</w:t>
      </w:r>
      <w:r w:rsidR="00BF4887">
        <w:rPr>
          <w:rFonts w:hint="cs"/>
          <w:rtl/>
          <w:lang w:bidi="ar-EG"/>
        </w:rPr>
        <w:t xml:space="preserve"> </w:t>
      </w:r>
      <w:r w:rsidRPr="0051229A">
        <w:rPr>
          <w:rtl/>
          <w:lang w:bidi="ar-EG"/>
        </w:rPr>
        <w:t>الخدمة الإذاعية الساتلية في نطاقات الترددات</w:t>
      </w:r>
      <w:r w:rsidR="00BF4887">
        <w:rPr>
          <w:rFonts w:hint="cs"/>
          <w:rtl/>
          <w:lang w:bidi="ar-EG"/>
        </w:rPr>
        <w:t xml:space="preserve"> </w:t>
      </w:r>
      <w:r w:rsidRPr="0051229A">
        <w:rPr>
          <w:lang w:bidi="ar-EG"/>
        </w:rPr>
        <w:t>GHz 12,2-11,7</w:t>
      </w:r>
      <w:r w:rsidRPr="0051229A">
        <w:rPr>
          <w:rtl/>
          <w:lang w:bidi="ar-EG"/>
        </w:rPr>
        <w:t xml:space="preserve"> (في الإقليم </w:t>
      </w:r>
      <w:r w:rsidRPr="0051229A">
        <w:rPr>
          <w:lang w:bidi="ar-EG"/>
        </w:rPr>
        <w:t>3</w:t>
      </w:r>
      <w:r w:rsidRPr="0051229A">
        <w:rPr>
          <w:rtl/>
          <w:lang w:bidi="ar-EG"/>
        </w:rPr>
        <w:t>) و</w:t>
      </w:r>
      <w:r w:rsidRPr="0051229A">
        <w:rPr>
          <w:lang w:bidi="ar-EG"/>
        </w:rPr>
        <w:t>GHz 12,5-11,7</w:t>
      </w:r>
      <w:r w:rsidRPr="0051229A">
        <w:rPr>
          <w:rtl/>
          <w:lang w:bidi="ar-EG"/>
        </w:rPr>
        <w:t xml:space="preserve">(في الإقليم </w:t>
      </w:r>
      <w:r w:rsidRPr="0051229A">
        <w:rPr>
          <w:lang w:bidi="ar-EG"/>
        </w:rPr>
        <w:t>1</w:t>
      </w:r>
      <w:r w:rsidRPr="0051229A">
        <w:rPr>
          <w:rtl/>
          <w:lang w:bidi="ar-EG"/>
        </w:rPr>
        <w:t>)</w:t>
      </w:r>
      <w:r w:rsidR="00EE2058" w:rsidRPr="0051229A">
        <w:rPr>
          <w:lang w:bidi="ar-EG"/>
        </w:rPr>
        <w:br/>
      </w:r>
      <w:r w:rsidRPr="0051229A">
        <w:rPr>
          <w:rtl/>
          <w:lang w:bidi="ar-EG"/>
        </w:rPr>
        <w:t>و</w:t>
      </w:r>
      <w:r w:rsidRPr="0051229A">
        <w:rPr>
          <w:lang w:bidi="ar-EG"/>
        </w:rPr>
        <w:t>GHz 12,7-12,2</w:t>
      </w:r>
      <w:r w:rsidRPr="0051229A">
        <w:rPr>
          <w:rtl/>
          <w:lang w:bidi="ar-EG"/>
        </w:rPr>
        <w:t xml:space="preserve"> (في الإقليم </w:t>
      </w:r>
      <w:r w:rsidRPr="0051229A">
        <w:rPr>
          <w:lang w:bidi="ar-EG"/>
        </w:rPr>
        <w:t>2</w:t>
      </w:r>
      <w:r w:rsidRPr="0051229A">
        <w:rPr>
          <w:rtl/>
          <w:lang w:bidi="ar-EG"/>
        </w:rPr>
        <w:t>)</w:t>
      </w:r>
      <w:r w:rsidRPr="0051229A">
        <w:rPr>
          <w:b w:val="0"/>
          <w:bCs w:val="0"/>
          <w:sz w:val="16"/>
          <w:szCs w:val="16"/>
          <w:lang w:bidi="ar-EG"/>
        </w:rPr>
        <w:t>(WRC-03)</w:t>
      </w:r>
      <w:bookmarkEnd w:id="38"/>
      <w:r w:rsidRPr="0051229A">
        <w:rPr>
          <w:sz w:val="16"/>
          <w:szCs w:val="16"/>
          <w:lang w:bidi="ar-EG"/>
        </w:rPr>
        <w:t>   </w:t>
      </w:r>
      <w:r w:rsidRPr="0051229A">
        <w:rPr>
          <w:sz w:val="16"/>
          <w:lang w:bidi="ar-EG"/>
        </w:rPr>
        <w:t>  </w:t>
      </w:r>
    </w:p>
    <w:p w14:paraId="19C6DA44" w14:textId="77777777" w:rsidR="00613017" w:rsidRPr="0051229A" w:rsidRDefault="00613017" w:rsidP="000103FE">
      <w:pPr>
        <w:pStyle w:val="AppArtNo"/>
        <w:rPr>
          <w:rtl/>
        </w:rPr>
      </w:pPr>
      <w:r w:rsidRPr="0051229A">
        <w:rPr>
          <w:rtl/>
        </w:rPr>
        <w:t xml:space="preserve">المـادة </w:t>
      </w:r>
      <w:r w:rsidRPr="0051229A">
        <w:t>5</w:t>
      </w:r>
      <w:r w:rsidRPr="0051229A">
        <w:rPr>
          <w:rtl/>
        </w:rPr>
        <w:t xml:space="preserve"> </w:t>
      </w:r>
      <w:r w:rsidRPr="0051229A">
        <w:rPr>
          <w:sz w:val="16"/>
          <w:szCs w:val="16"/>
        </w:rPr>
        <w:t>(REV.WRC-19)    </w:t>
      </w:r>
    </w:p>
    <w:p w14:paraId="7CB02DDA" w14:textId="77777777" w:rsidR="00613017" w:rsidRPr="0051229A" w:rsidRDefault="00613017" w:rsidP="000103FE">
      <w:pPr>
        <w:pStyle w:val="AppArttitle"/>
        <w:rPr>
          <w:rtl/>
        </w:rPr>
      </w:pPr>
      <w:r w:rsidRPr="0051229A">
        <w:rPr>
          <w:rtl/>
        </w:rPr>
        <w:t>التبليغ عن تخصيصات التردد للمحطات الفضائية في الخدمة</w:t>
      </w:r>
      <w:r w:rsidRPr="0051229A">
        <w:rPr>
          <w:rtl/>
        </w:rPr>
        <w:br/>
        <w:t>الإذاعية الساتلية وتفحص هذه التخصيصات وتدوينها</w:t>
      </w:r>
      <w:r w:rsidRPr="0051229A">
        <w:rPr>
          <w:rtl/>
        </w:rPr>
        <w:br/>
        <w:t>في السجل الأساسي الدولي للترددات</w:t>
      </w:r>
      <w:r w:rsidRPr="0051229A">
        <w:rPr>
          <w:rStyle w:val="FootnoteReference"/>
          <w:bCs w:val="0"/>
          <w:rtl/>
        </w:rPr>
        <w:footnoteReference w:customMarkFollows="1" w:id="3"/>
        <w:t>18</w:t>
      </w:r>
      <w:r w:rsidRPr="0051229A">
        <w:rPr>
          <w:bCs w:val="0"/>
          <w:rtl/>
        </w:rPr>
        <w:t xml:space="preserve"> </w:t>
      </w:r>
      <w:r w:rsidRPr="0051229A">
        <w:rPr>
          <w:b w:val="0"/>
          <w:bCs w:val="0"/>
          <w:sz w:val="16"/>
        </w:rPr>
        <w:t>(WRC-07)</w:t>
      </w:r>
      <w:r w:rsidRPr="0051229A">
        <w:rPr>
          <w:bCs w:val="0"/>
          <w:sz w:val="16"/>
        </w:rPr>
        <w:t>    </w:t>
      </w:r>
    </w:p>
    <w:p w14:paraId="0DDC0B85" w14:textId="77777777" w:rsidR="00613017" w:rsidRPr="0051229A" w:rsidRDefault="00613017" w:rsidP="000103FE">
      <w:pPr>
        <w:pStyle w:val="Heading2"/>
        <w:rPr>
          <w:rtl/>
        </w:rPr>
      </w:pPr>
      <w:r w:rsidRPr="0051229A">
        <w:t>2.5</w:t>
      </w:r>
      <w:r w:rsidRPr="0051229A">
        <w:tab/>
      </w:r>
      <w:r w:rsidRPr="0051229A">
        <w:rPr>
          <w:rtl/>
        </w:rPr>
        <w:t>التفحّص والتسجيل</w:t>
      </w:r>
    </w:p>
    <w:p w14:paraId="4DB2A297" w14:textId="63963373" w:rsidR="00DF629B" w:rsidRPr="0051229A" w:rsidRDefault="00613017">
      <w:pPr>
        <w:pStyle w:val="Proposal"/>
      </w:pPr>
      <w:r w:rsidRPr="0051229A">
        <w:t>MOD</w:t>
      </w:r>
      <w:r w:rsidRPr="0051229A">
        <w:tab/>
        <w:t>RCC/85A22A6/6</w:t>
      </w:r>
    </w:p>
    <w:p w14:paraId="59145A50" w14:textId="086D083E" w:rsidR="00613017" w:rsidRPr="00C2336C" w:rsidRDefault="00613017" w:rsidP="00F91337">
      <w:pPr>
        <w:spacing w:line="204" w:lineRule="auto"/>
        <w:rPr>
          <w:sz w:val="16"/>
          <w:szCs w:val="24"/>
        </w:rPr>
      </w:pPr>
      <w:r w:rsidRPr="00C2336C">
        <w:rPr>
          <w:rStyle w:val="Provsplit"/>
          <w:rFonts w:ascii="Dubai" w:hAnsi="Dubai" w:cs="Dubai"/>
        </w:rPr>
        <w:t>10.2.5</w:t>
      </w:r>
      <w:r w:rsidRPr="00C2336C">
        <w:tab/>
      </w:r>
      <w:r w:rsidRPr="00C2336C">
        <w:rPr>
          <w:rtl/>
        </w:rPr>
        <w:t>عندما يعلق استخدام تخصيص تردد لمحطة فضائية مسجل في السجل الأساسي ومدرج في قائمة الإقليمين </w:t>
      </w:r>
      <w:r w:rsidRPr="00C2336C">
        <w:t>1</w:t>
      </w:r>
      <w:r w:rsidRPr="00C2336C">
        <w:rPr>
          <w:rtl/>
        </w:rPr>
        <w:t> و</w:t>
      </w:r>
      <w:r w:rsidRPr="00C2336C">
        <w:t>3</w:t>
      </w:r>
      <w:r w:rsidRPr="00C2336C">
        <w:rPr>
          <w:rtl/>
        </w:rPr>
        <w:t xml:space="preserve"> في الخدمة لمدة تزيد عن ستة أشهر، تقوم الإدارة المبلغة بإعلام المكتب بتاريخ تعليق هذا الاستخدام. وعندما يعاد وضع التخصيص المسجل في الخدمة، تقوم الإدارة المبلِّغة بإعلام المكتب بأسرع ما يمكن. وعند استلام المعلومات المرسلة بموجب هذا الحكم، على</w:t>
      </w:r>
      <w:r w:rsidR="00BD07BD" w:rsidRPr="00C2336C">
        <w:rPr>
          <w:rtl/>
        </w:rPr>
        <w:t> </w:t>
      </w:r>
      <w:r w:rsidRPr="00C2336C">
        <w:rPr>
          <w:rtl/>
        </w:rPr>
        <w:t>المكتب أن يتيح هذه المعلومات على الموقع الإلكتروني للاتحاد بأسرع ما يمكن وأن ينشرها في النشرة الإعلامية الدولية للترددات الصادرة عن مكتب الاتصالات الراديوية. ويجب ألا يتجاوز تاريخ إعادة وضع التخصيص المسجل في الخدمة</w:t>
      </w:r>
      <w:r w:rsidRPr="00C2336C">
        <w:rPr>
          <w:rStyle w:val="FootnoteReference"/>
          <w:rtl/>
        </w:rPr>
        <w:footnoteReference w:customMarkFollows="1" w:id="4"/>
        <w:t>20</w:t>
      </w:r>
      <w:r w:rsidRPr="00C2336C">
        <w:rPr>
          <w:rStyle w:val="FootnoteReference"/>
          <w:iCs/>
          <w:rtl/>
        </w:rPr>
        <w:t>مكرراً</w:t>
      </w:r>
      <w:ins w:id="39" w:author="Aly, Abdalla" w:date="2022-10-20T11:42:00Z">
        <w:r w:rsidRPr="00C2336C">
          <w:rPr>
            <w:rStyle w:val="FootnoteReference"/>
            <w:i/>
            <w:rtl/>
          </w:rPr>
          <w:t>،</w:t>
        </w:r>
        <w:r w:rsidRPr="00C2336C">
          <w:rPr>
            <w:rStyle w:val="FootnoteReference"/>
            <w:rtl/>
          </w:rPr>
          <w:t xml:space="preserve"> </w:t>
        </w:r>
      </w:ins>
      <w:ins w:id="40" w:author="Aly, Abdalla" w:date="2022-10-20T12:09:00Z">
        <w:r w:rsidRPr="00C2336C">
          <w:rPr>
            <w:rStyle w:val="FootnoteReference"/>
            <w:i/>
            <w:rtl/>
          </w:rPr>
          <w:footnoteReference w:customMarkFollows="1" w:id="5"/>
          <w:t>20</w:t>
        </w:r>
        <w:r w:rsidRPr="00C2336C">
          <w:rPr>
            <w:rStyle w:val="FootnoteReference"/>
            <w:iCs/>
            <w:rtl/>
          </w:rPr>
          <w:t>مكرراً</w:t>
        </w:r>
        <w:r w:rsidRPr="00C2336C">
          <w:rPr>
            <w:rStyle w:val="FootnoteReference"/>
            <w:rtl/>
          </w:rPr>
          <w:t xml:space="preserve"> </w:t>
        </w:r>
        <w:r w:rsidRPr="00C2336C">
          <w:rPr>
            <w:rStyle w:val="FootnoteReference"/>
            <w:iCs/>
            <w:rtl/>
          </w:rPr>
          <w:t>ثانياً</w:t>
        </w:r>
      </w:ins>
      <w:r w:rsidRPr="00C2336C">
        <w:rPr>
          <w:rtl/>
        </w:rPr>
        <w:t xml:space="preserve"> ثلاثة أعوام بعد تاريخ تعليق تخصيص التردد، شريطة أن تقوم الإدارة المبلغة بإعلام المكتب بذلك في غضون ستة أشهر من</w:t>
      </w:r>
      <w:r w:rsidR="00BD07BD" w:rsidRPr="00C2336C">
        <w:rPr>
          <w:rtl/>
        </w:rPr>
        <w:t> </w:t>
      </w:r>
      <w:r w:rsidRPr="00C2336C">
        <w:rPr>
          <w:rtl/>
        </w:rPr>
        <w:t xml:space="preserve">تاريخ تعليق الاستخدام. وإذا قامت الإدارة المبلغة بإعلام المكتب بالتعليق بعد أكثر من ستة أشهر من تاريخ تعليق استخدام تخصيص التردد، يتعين تقصير فترة الثلاث سنوات. وفي هذه 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أكثر من </w:t>
      </w:r>
      <w:r w:rsidRPr="00C2336C">
        <w:t>21</w:t>
      </w:r>
      <w:r w:rsidR="00BD07BD" w:rsidRPr="00C2336C">
        <w:rPr>
          <w:rtl/>
        </w:rPr>
        <w:t> </w:t>
      </w:r>
      <w:r w:rsidRPr="00C2336C">
        <w:rPr>
          <w:rtl/>
        </w:rPr>
        <w:t>شهراً من تاريخ تعليق استخدام تخصيص التردد، يلغى تخصيص التردد.</w:t>
      </w:r>
      <w:r w:rsidRPr="00C2336C">
        <w:rPr>
          <w:sz w:val="16"/>
          <w:szCs w:val="16"/>
          <w:rtl/>
        </w:rPr>
        <w:t> </w:t>
      </w:r>
      <w:r w:rsidRPr="00C2336C">
        <w:rPr>
          <w:sz w:val="16"/>
          <w:szCs w:val="24"/>
        </w:rPr>
        <w:t>(WRC-</w:t>
      </w:r>
      <w:del w:id="62" w:author="Arabic-IR" w:date="2023-03-20T11:22:00Z">
        <w:r w:rsidRPr="00C2336C" w:rsidDel="00CF48FD">
          <w:rPr>
            <w:sz w:val="16"/>
            <w:szCs w:val="24"/>
          </w:rPr>
          <w:delText>19</w:delText>
        </w:r>
      </w:del>
      <w:ins w:id="63" w:author="Arabic-IR" w:date="2023-03-20T11:22:00Z">
        <w:r w:rsidRPr="00C2336C">
          <w:rPr>
            <w:sz w:val="16"/>
            <w:szCs w:val="24"/>
          </w:rPr>
          <w:t>23</w:t>
        </w:r>
      </w:ins>
      <w:r w:rsidRPr="00C2336C">
        <w:rPr>
          <w:sz w:val="16"/>
          <w:szCs w:val="24"/>
        </w:rPr>
        <w:t>)    </w:t>
      </w:r>
    </w:p>
    <w:p w14:paraId="7CD998A2" w14:textId="32A015F7" w:rsidR="00DF629B" w:rsidRPr="0051229A" w:rsidRDefault="00DF629B">
      <w:pPr>
        <w:pStyle w:val="Reasons"/>
      </w:pPr>
    </w:p>
    <w:p w14:paraId="42C17C6E" w14:textId="77777777" w:rsidR="00613017" w:rsidRPr="0051229A" w:rsidRDefault="00613017" w:rsidP="000103FE">
      <w:pPr>
        <w:pStyle w:val="AppendixNo"/>
        <w:spacing w:before="0"/>
        <w:rPr>
          <w:rtl/>
        </w:rPr>
      </w:pPr>
      <w:bookmarkStart w:id="64" w:name="_Toc333932898"/>
      <w:bookmarkStart w:id="65" w:name="_Toc335225818"/>
      <w:r w:rsidRPr="0051229A">
        <w:rPr>
          <w:rtl/>
        </w:rPr>
        <w:lastRenderedPageBreak/>
        <w:t xml:space="preserve">التذييـل </w:t>
      </w:r>
      <w:r w:rsidRPr="0051229A">
        <w:rPr>
          <w:rStyle w:val="href"/>
        </w:rPr>
        <w:t>30A</w:t>
      </w:r>
      <w:r w:rsidRPr="0051229A">
        <w:t xml:space="preserve"> (REV.WRC-19)</w:t>
      </w:r>
      <w:r w:rsidRPr="0051229A">
        <w:rPr>
          <w:rStyle w:val="FootnoteReference"/>
          <w:position w:val="-2"/>
          <w:sz w:val="26"/>
          <w:szCs w:val="26"/>
          <w:rtl/>
        </w:rPr>
        <w:footnoteReference w:customMarkFollows="1" w:id="6"/>
        <w:t>*</w:t>
      </w:r>
      <w:bookmarkEnd w:id="64"/>
      <w:bookmarkEnd w:id="65"/>
    </w:p>
    <w:p w14:paraId="13CF724A" w14:textId="6FFB8FA8" w:rsidR="00613017" w:rsidRPr="0051229A" w:rsidRDefault="00613017" w:rsidP="000103FE">
      <w:pPr>
        <w:pStyle w:val="Appendixtitle"/>
        <w:spacing w:line="168" w:lineRule="auto"/>
        <w:rPr>
          <w:sz w:val="16"/>
          <w:szCs w:val="24"/>
          <w:rtl/>
        </w:rPr>
      </w:pPr>
      <w:r w:rsidRPr="0051229A">
        <w:rPr>
          <w:rtl/>
        </w:rPr>
        <w:t>الأحكام والخطتان والقائمة</w:t>
      </w:r>
      <w:r w:rsidRPr="0051229A">
        <w:rPr>
          <w:rStyle w:val="FootnoteReference"/>
          <w:rtl/>
        </w:rPr>
        <w:footnoteReference w:customMarkFollows="1" w:id="7"/>
        <w:t>1</w:t>
      </w:r>
      <w:r w:rsidRPr="0051229A">
        <w:rPr>
          <w:rtl/>
        </w:rPr>
        <w:t xml:space="preserve"> المصاحبة لها التي تتعلق بوصلات التغذية</w:t>
      </w:r>
      <w:r w:rsidR="006E5741" w:rsidRPr="0051229A">
        <w:rPr>
          <w:rtl/>
        </w:rPr>
        <w:t xml:space="preserve"> </w:t>
      </w:r>
      <w:r w:rsidRPr="0051229A">
        <w:rPr>
          <w:rtl/>
        </w:rPr>
        <w:t>في الخدمة الإذاعية</w:t>
      </w:r>
      <w:r w:rsidR="006E5741" w:rsidRPr="0051229A">
        <w:rPr>
          <w:rtl/>
        </w:rPr>
        <w:t> </w:t>
      </w:r>
      <w:r w:rsidRPr="0051229A">
        <w:rPr>
          <w:rtl/>
        </w:rPr>
        <w:t>الساتلية (</w:t>
      </w:r>
      <w:r w:rsidRPr="0051229A">
        <w:t>GHz 12,5-11,7</w:t>
      </w:r>
      <w:r w:rsidRPr="0051229A">
        <w:rPr>
          <w:rtl/>
        </w:rPr>
        <w:t xml:space="preserve"> في الإقليم </w:t>
      </w:r>
      <w:r w:rsidRPr="0051229A">
        <w:t>1</w:t>
      </w:r>
      <w:r w:rsidRPr="0051229A">
        <w:rPr>
          <w:rtl/>
        </w:rPr>
        <w:t xml:space="preserve"> و</w:t>
      </w:r>
      <w:r w:rsidRPr="0051229A">
        <w:t>GHz 12,7-12,2</w:t>
      </w:r>
      <w:r w:rsidRPr="0051229A">
        <w:rPr>
          <w:rtl/>
        </w:rPr>
        <w:br/>
        <w:t xml:space="preserve">في الإقليم </w:t>
      </w:r>
      <w:r w:rsidRPr="0051229A">
        <w:t>2</w:t>
      </w:r>
      <w:r w:rsidRPr="0051229A">
        <w:rPr>
          <w:rtl/>
        </w:rPr>
        <w:t xml:space="preserve"> و</w:t>
      </w:r>
      <w:r w:rsidRPr="0051229A">
        <w:t>GHz 12,2-11,7</w:t>
      </w:r>
      <w:r w:rsidRPr="0051229A">
        <w:rPr>
          <w:rtl/>
        </w:rPr>
        <w:t xml:space="preserve"> في الإقليم </w:t>
      </w:r>
      <w:r w:rsidRPr="0051229A">
        <w:t>3</w:t>
      </w:r>
      <w:r w:rsidRPr="0051229A">
        <w:rPr>
          <w:rtl/>
        </w:rPr>
        <w:t>) في نطاقات التردد</w:t>
      </w:r>
      <w:r w:rsidRPr="0051229A">
        <w:rPr>
          <w:rtl/>
        </w:rPr>
        <w:br/>
      </w:r>
      <w:r w:rsidRPr="0051229A">
        <w:rPr>
          <w:rStyle w:val="FootnoteReference"/>
          <w:rtl/>
        </w:rPr>
        <w:footnoteReference w:customMarkFollows="1" w:id="8"/>
        <w:t>2</w:t>
      </w:r>
      <w:r w:rsidRPr="0051229A">
        <w:t>GHz 14,8-14,5</w:t>
      </w:r>
      <w:r w:rsidRPr="0051229A">
        <w:rPr>
          <w:rtl/>
        </w:rPr>
        <w:t xml:space="preserve"> و</w:t>
      </w:r>
      <w:r w:rsidRPr="0051229A">
        <w:t>GHz 18,1-17,3</w:t>
      </w:r>
      <w:r w:rsidRPr="0051229A">
        <w:rPr>
          <w:rtl/>
        </w:rPr>
        <w:t xml:space="preserve"> في الإقليمين </w:t>
      </w:r>
      <w:r w:rsidRPr="0051229A">
        <w:t>1</w:t>
      </w:r>
      <w:r w:rsidRPr="0051229A">
        <w:rPr>
          <w:rtl/>
        </w:rPr>
        <w:t xml:space="preserve"> و</w:t>
      </w:r>
      <w:r w:rsidRPr="0051229A">
        <w:t>3</w:t>
      </w:r>
      <w:r w:rsidRPr="0051229A">
        <w:rPr>
          <w:rtl/>
        </w:rPr>
        <w:br/>
        <w:t>و</w:t>
      </w:r>
      <w:r w:rsidRPr="0051229A">
        <w:t>GHz 17,8-17,3</w:t>
      </w:r>
      <w:r w:rsidRPr="0051229A">
        <w:rPr>
          <w:rtl/>
        </w:rPr>
        <w:t xml:space="preserve"> في الإقليم </w:t>
      </w:r>
      <w:r w:rsidRPr="0051229A">
        <w:t>2</w:t>
      </w:r>
      <w:r w:rsidRPr="0051229A">
        <w:rPr>
          <w:sz w:val="16"/>
          <w:szCs w:val="16"/>
          <w:rtl/>
        </w:rPr>
        <w:t> </w:t>
      </w:r>
      <w:r w:rsidRPr="0051229A">
        <w:rPr>
          <w:b w:val="0"/>
          <w:bCs w:val="0"/>
          <w:sz w:val="16"/>
          <w:szCs w:val="24"/>
        </w:rPr>
        <w:t>(WRC-03)</w:t>
      </w:r>
      <w:r w:rsidRPr="0051229A">
        <w:rPr>
          <w:sz w:val="16"/>
          <w:szCs w:val="24"/>
        </w:rPr>
        <w:t>    </w:t>
      </w:r>
    </w:p>
    <w:p w14:paraId="18602AB2" w14:textId="77777777" w:rsidR="00613017" w:rsidRPr="0051229A" w:rsidRDefault="00613017" w:rsidP="000103FE">
      <w:pPr>
        <w:pStyle w:val="AppArtNo"/>
        <w:keepNext w:val="0"/>
        <w:rPr>
          <w:sz w:val="30"/>
          <w:szCs w:val="38"/>
        </w:rPr>
      </w:pPr>
      <w:r w:rsidRPr="0051229A">
        <w:rPr>
          <w:rtl/>
        </w:rPr>
        <w:t xml:space="preserve">المـادة </w:t>
      </w:r>
      <w:r w:rsidRPr="0051229A">
        <w:t>5</w:t>
      </w:r>
      <w:r w:rsidRPr="0051229A">
        <w:rPr>
          <w:rtl/>
        </w:rPr>
        <w:t xml:space="preserve"> </w:t>
      </w:r>
      <w:r w:rsidRPr="0051229A">
        <w:rPr>
          <w:sz w:val="16"/>
          <w:szCs w:val="24"/>
        </w:rPr>
        <w:t>(REV.WRC-19)    </w:t>
      </w:r>
    </w:p>
    <w:p w14:paraId="3C52AFC7" w14:textId="77777777" w:rsidR="00613017" w:rsidRPr="0051229A" w:rsidRDefault="00613017" w:rsidP="000103FE">
      <w:pPr>
        <w:pStyle w:val="AppArttitle"/>
        <w:keepNext w:val="0"/>
        <w:rPr>
          <w:rFonts w:eastAsia="SimSun"/>
          <w:rtl/>
        </w:rPr>
      </w:pPr>
      <w:r w:rsidRPr="0051229A">
        <w:rPr>
          <w:rFonts w:eastAsia="SimSun"/>
          <w:rtl/>
        </w:rPr>
        <w:t>تنسيق تخصيصات التردد لمحطات الإرسال الأرضية ومحطات الاستقبال</w:t>
      </w:r>
      <w:r w:rsidRPr="0051229A">
        <w:rPr>
          <w:rFonts w:eastAsia="SimSun"/>
          <w:rtl/>
        </w:rPr>
        <w:br/>
        <w:t>الفضائية التي توفر وصلات التغذية في الخدمة الثابتة الساتلية</w:t>
      </w:r>
      <w:r w:rsidRPr="0051229A">
        <w:rPr>
          <w:rFonts w:eastAsia="SimSun"/>
          <w:rtl/>
        </w:rPr>
        <w:br/>
        <w:t>والتبليغ عن هذه التخصيصات وتفحصها وتدوينها</w:t>
      </w:r>
      <w:r w:rsidRPr="0051229A">
        <w:rPr>
          <w:rFonts w:eastAsia="SimSun"/>
          <w:rtl/>
        </w:rPr>
        <w:br/>
        <w:t>في السجل الأساسي الدولي للترددات</w:t>
      </w:r>
      <w:r w:rsidRPr="0051229A">
        <w:rPr>
          <w:rStyle w:val="FootnoteReference"/>
          <w:b w:val="0"/>
        </w:rPr>
        <w:footnoteReference w:customMarkFollows="1" w:id="9"/>
        <w:t>21</w:t>
      </w:r>
      <w:r w:rsidRPr="0051229A">
        <w:rPr>
          <w:rStyle w:val="FootnoteReference"/>
          <w:rFonts w:eastAsia="SimSun"/>
          <w:b w:val="0"/>
          <w:bCs w:val="0"/>
          <w:sz w:val="24"/>
          <w:szCs w:val="24"/>
          <w:rtl/>
        </w:rPr>
        <w:t xml:space="preserve">، </w:t>
      </w:r>
      <w:r w:rsidRPr="0051229A">
        <w:rPr>
          <w:rStyle w:val="FootnoteReference"/>
          <w:rFonts w:eastAsia="SimSun"/>
          <w:b w:val="0"/>
          <w:bCs w:val="0"/>
          <w:rtl/>
        </w:rPr>
        <w:footnoteReference w:customMarkFollows="1" w:id="10"/>
        <w:t>22</w:t>
      </w:r>
      <w:r w:rsidRPr="0051229A">
        <w:rPr>
          <w:rFonts w:eastAsia="SimSun"/>
          <w:position w:val="6"/>
          <w:sz w:val="18"/>
          <w:szCs w:val="18"/>
          <w:rtl/>
        </w:rPr>
        <w:t xml:space="preserve"> </w:t>
      </w:r>
      <w:r w:rsidRPr="0051229A">
        <w:rPr>
          <w:rFonts w:eastAsia="SimSun"/>
          <w:b w:val="0"/>
          <w:bCs w:val="0"/>
          <w:sz w:val="16"/>
          <w:szCs w:val="16"/>
        </w:rPr>
        <w:t>(WRC-19)     </w:t>
      </w:r>
    </w:p>
    <w:p w14:paraId="4B2E3936" w14:textId="77777777" w:rsidR="00613017" w:rsidRPr="0051229A" w:rsidRDefault="00613017" w:rsidP="000103FE">
      <w:pPr>
        <w:pStyle w:val="Heading2"/>
        <w:rPr>
          <w:rtl/>
        </w:rPr>
      </w:pPr>
      <w:r w:rsidRPr="0051229A">
        <w:t>2.5</w:t>
      </w:r>
      <w:r w:rsidRPr="0051229A">
        <w:rPr>
          <w:rtl/>
        </w:rPr>
        <w:tab/>
        <w:t>التفحص والتدوين</w:t>
      </w:r>
    </w:p>
    <w:p w14:paraId="4755B73D" w14:textId="20C30928" w:rsidR="00DF629B" w:rsidRPr="0051229A" w:rsidRDefault="00613017">
      <w:pPr>
        <w:pStyle w:val="Proposal"/>
      </w:pPr>
      <w:r w:rsidRPr="0051229A">
        <w:t>MOD</w:t>
      </w:r>
      <w:r w:rsidRPr="0051229A">
        <w:tab/>
        <w:t>RCC/85A22A6/7</w:t>
      </w:r>
    </w:p>
    <w:p w14:paraId="3E638B35" w14:textId="164FFABC" w:rsidR="00613017" w:rsidRPr="0051229A" w:rsidRDefault="00613017" w:rsidP="00E61C4A">
      <w:pPr>
        <w:rPr>
          <w:spacing w:val="-2"/>
          <w:vertAlign w:val="subscript"/>
          <w:rtl/>
        </w:rPr>
      </w:pPr>
      <w:r w:rsidRPr="0051229A">
        <w:rPr>
          <w:rStyle w:val="Provsplit"/>
          <w:rFonts w:ascii="Dubai" w:hAnsi="Dubai" w:cs="Dubai"/>
        </w:rPr>
        <w:t>10.2.5</w:t>
      </w:r>
      <w:r w:rsidRPr="0051229A">
        <w:rPr>
          <w:rStyle w:val="Provsplit"/>
          <w:rFonts w:ascii="Dubai" w:hAnsi="Dubai" w:cs="Dubai"/>
        </w:rPr>
        <w:tab/>
      </w:r>
      <w:r w:rsidRPr="0051229A">
        <w:rPr>
          <w:spacing w:val="-2"/>
          <w:rtl/>
        </w:rPr>
        <w:t>عندما يعلق استخدام تخصيص تردد لمحطة فضائية مسجل في السجل الأساسي ومدرج في قائمة الإقليمين </w:t>
      </w:r>
      <w:r w:rsidRPr="0051229A">
        <w:rPr>
          <w:spacing w:val="-2"/>
        </w:rPr>
        <w:t>1</w:t>
      </w:r>
      <w:r w:rsidRPr="0051229A">
        <w:rPr>
          <w:spacing w:val="-2"/>
          <w:rtl/>
        </w:rPr>
        <w:t> و</w:t>
      </w:r>
      <w:r w:rsidRPr="0051229A">
        <w:rPr>
          <w:spacing w:val="-2"/>
        </w:rPr>
        <w:t>3</w:t>
      </w:r>
      <w:r w:rsidRPr="0051229A">
        <w:rPr>
          <w:spacing w:val="-2"/>
          <w:rtl/>
        </w:rPr>
        <w:t xml:space="preserve"> في الخدمة لمدة تزيد عن ستة أشهر، تقوم الإدارة المبلغة بإعلام المكتب بتاريخ تعليق هذا الاستخدام. وعندما يعاد وضع التخصيص المسجل في الخدمة، تقوم الإدارة المبلغة بإعلام المكتب بأسرع ما يمكن. وعند استلام المعلومات المرسلة بموجب هذا الحكم، على</w:t>
      </w:r>
      <w:r w:rsidR="00BD07BD" w:rsidRPr="0051229A">
        <w:rPr>
          <w:spacing w:val="-2"/>
          <w:rtl/>
        </w:rPr>
        <w:t> </w:t>
      </w:r>
      <w:r w:rsidRPr="0051229A">
        <w:rPr>
          <w:spacing w:val="-2"/>
          <w:rtl/>
        </w:rPr>
        <w:t xml:space="preserve">المكتب أن يتيح هذه المعلومات </w:t>
      </w:r>
      <w:r w:rsidRPr="0051229A">
        <w:rPr>
          <w:rtl/>
        </w:rPr>
        <w:t xml:space="preserve">على الموقع الإلكتروني للاتحاد </w:t>
      </w:r>
      <w:r w:rsidRPr="0051229A">
        <w:rPr>
          <w:spacing w:val="-2"/>
          <w:rtl/>
        </w:rPr>
        <w:t xml:space="preserve">بأسرع ما يمكن وأن ينشرها في النشرة الإعلامية الدولية للترددات الصادرة عن مكتب الاتصالات الراديوية. ويجب ألا يتجاوز تاريخ إعادة وضع التخصيص المسجل في الخدمة </w:t>
      </w:r>
      <w:r w:rsidRPr="0051229A">
        <w:rPr>
          <w:rStyle w:val="FootnoteReference"/>
          <w:spacing w:val="-2"/>
          <w:rtl/>
        </w:rPr>
        <w:footnoteReference w:customMarkFollows="1" w:id="11"/>
        <w:t>24</w:t>
      </w:r>
      <w:r w:rsidRPr="0051229A">
        <w:rPr>
          <w:rStyle w:val="FootnoteReference"/>
          <w:i/>
          <w:iCs/>
          <w:rtl/>
        </w:rPr>
        <w:t>مكرراً</w:t>
      </w:r>
      <w:ins w:id="66" w:author="Aly, Abdalla" w:date="2022-10-24T12:01:00Z">
        <w:r w:rsidRPr="0051229A">
          <w:rPr>
            <w:rStyle w:val="FootnoteReference"/>
            <w:rtl/>
          </w:rPr>
          <w:t xml:space="preserve">، </w:t>
        </w:r>
      </w:ins>
      <w:ins w:id="67" w:author="Aly, Abdalla" w:date="2022-10-24T12:02:00Z">
        <w:r w:rsidRPr="0051229A">
          <w:rPr>
            <w:rStyle w:val="FootnoteReference"/>
            <w:rtl/>
          </w:rPr>
          <w:footnoteReference w:customMarkFollows="1" w:id="12"/>
          <w:t>24</w:t>
        </w:r>
        <w:r w:rsidRPr="0051229A">
          <w:rPr>
            <w:rStyle w:val="FootnoteReference"/>
            <w:i/>
            <w:iCs/>
            <w:rtl/>
          </w:rPr>
          <w:t>مكرراً</w:t>
        </w:r>
        <w:r w:rsidRPr="0051229A">
          <w:rPr>
            <w:rStyle w:val="FootnoteReference"/>
            <w:rtl/>
          </w:rPr>
          <w:t xml:space="preserve"> </w:t>
        </w:r>
      </w:ins>
      <w:ins w:id="91" w:author="Aly, Abdalla" w:date="2022-10-24T12:03:00Z">
        <w:r w:rsidRPr="0051229A">
          <w:rPr>
            <w:rStyle w:val="FootnoteReference"/>
            <w:i/>
            <w:iCs/>
            <w:rtl/>
          </w:rPr>
          <w:t>ثا</w:t>
        </w:r>
      </w:ins>
      <w:ins w:id="92" w:author="Aly, Abdalla" w:date="2022-10-20T12:09:00Z">
        <w:r w:rsidRPr="0051229A">
          <w:rPr>
            <w:rStyle w:val="FootnoteReference"/>
            <w:i/>
            <w:iCs/>
            <w:rtl/>
          </w:rPr>
          <w:t>نياً</w:t>
        </w:r>
      </w:ins>
      <w:r w:rsidRPr="0051229A">
        <w:rPr>
          <w:rtl/>
        </w:rPr>
        <w:t xml:space="preserve"> </w:t>
      </w:r>
      <w:r w:rsidRPr="0051229A">
        <w:rPr>
          <w:spacing w:val="-2"/>
          <w:rtl/>
        </w:rPr>
        <w:t>ثلاثة أعوام بعد تاريخ تعليق تخصيص التردد، شريطة أن تقوم الإدارة المبلغة بإعلام المكتب بذلك في غضون ستة أشهر من</w:t>
      </w:r>
      <w:r w:rsidR="00BD07BD" w:rsidRPr="0051229A">
        <w:rPr>
          <w:spacing w:val="-2"/>
          <w:rtl/>
        </w:rPr>
        <w:t> </w:t>
      </w:r>
      <w:r w:rsidRPr="0051229A">
        <w:rPr>
          <w:spacing w:val="-2"/>
          <w:rtl/>
        </w:rPr>
        <w:t xml:space="preserve">تاريخ تعليق الاستخدام. وإذا قامت الإدارة المبلغة بإعلام المكتب بالتعليق بعد أكثر من ستة أشهر من تاريخ تعليق استخدام تخصيص التردد، يتعين تقصير فترة الثلاث سنوات. وفي هذه حالة، تقصَّر فترة الثلاث سنوات بمقدار الوقت الذي انقضى بين نهاية </w:t>
      </w:r>
      <w:r w:rsidRPr="0051229A">
        <w:rPr>
          <w:spacing w:val="-2"/>
          <w:rtl/>
        </w:rPr>
        <w:lastRenderedPageBreak/>
        <w:t xml:space="preserve">فترة الستة أشهر والتاريخ الذي يُعلَم فيه المكتب بالتعليق. وإذا قامت الإدارة المبلغة بإعلام المكتب بالتعليق بعد أكثر من </w:t>
      </w:r>
      <w:r w:rsidRPr="0051229A">
        <w:rPr>
          <w:spacing w:val="-2"/>
        </w:rPr>
        <w:t>21</w:t>
      </w:r>
      <w:r w:rsidR="00BD07BD" w:rsidRPr="0051229A">
        <w:rPr>
          <w:spacing w:val="-2"/>
          <w:rtl/>
        </w:rPr>
        <w:t> </w:t>
      </w:r>
      <w:r w:rsidRPr="0051229A">
        <w:rPr>
          <w:spacing w:val="-2"/>
          <w:rtl/>
        </w:rPr>
        <w:t>شهراً من تاريخ تعليق استخدام تخصيص التردد، يلغى تخصيص التردد.</w:t>
      </w:r>
      <w:r w:rsidRPr="0051229A">
        <w:rPr>
          <w:spacing w:val="-2"/>
          <w:sz w:val="16"/>
          <w:szCs w:val="16"/>
        </w:rPr>
        <w:t>(WRC-</w:t>
      </w:r>
      <w:ins w:id="93" w:author="Aly, Abdalla" w:date="2022-10-24T12:09:00Z">
        <w:r w:rsidRPr="0051229A">
          <w:rPr>
            <w:spacing w:val="-2"/>
            <w:sz w:val="16"/>
            <w:szCs w:val="16"/>
          </w:rPr>
          <w:t>23</w:t>
        </w:r>
      </w:ins>
      <w:del w:id="94" w:author="Aly, Abdalla" w:date="2022-10-24T12:09:00Z">
        <w:r w:rsidRPr="0051229A" w:rsidDel="00B90A9F">
          <w:rPr>
            <w:spacing w:val="-2"/>
            <w:sz w:val="16"/>
            <w:szCs w:val="16"/>
          </w:rPr>
          <w:delText>15</w:delText>
        </w:r>
      </w:del>
      <w:r w:rsidRPr="0051229A">
        <w:rPr>
          <w:spacing w:val="-2"/>
          <w:sz w:val="16"/>
          <w:szCs w:val="16"/>
        </w:rPr>
        <w:t>)</w:t>
      </w:r>
      <w:r w:rsidRPr="0051229A">
        <w:rPr>
          <w:spacing w:val="-2"/>
          <w:szCs w:val="16"/>
          <w:vertAlign w:val="subscript"/>
        </w:rPr>
        <w:t>     </w:t>
      </w:r>
    </w:p>
    <w:p w14:paraId="0BE04740" w14:textId="4315A85C" w:rsidR="00DF629B" w:rsidRPr="0051229A" w:rsidRDefault="00DF629B">
      <w:pPr>
        <w:pStyle w:val="Reasons"/>
      </w:pPr>
    </w:p>
    <w:p w14:paraId="361A114E" w14:textId="77777777" w:rsidR="00613017" w:rsidRPr="0051229A" w:rsidRDefault="00613017" w:rsidP="00BF4887">
      <w:pPr>
        <w:pStyle w:val="AppendixNo"/>
        <w:pageBreakBefore/>
        <w:spacing w:before="0"/>
        <w:rPr>
          <w:rtl/>
        </w:rPr>
      </w:pPr>
      <w:bookmarkStart w:id="95" w:name="_Toc333932899"/>
      <w:bookmarkStart w:id="96" w:name="_Toc335225823"/>
      <w:r w:rsidRPr="0051229A">
        <w:rPr>
          <w:rtl/>
        </w:rPr>
        <w:lastRenderedPageBreak/>
        <w:t xml:space="preserve">التذييـل </w:t>
      </w:r>
      <w:r w:rsidRPr="0051229A">
        <w:rPr>
          <w:rStyle w:val="href"/>
        </w:rPr>
        <w:t>30B</w:t>
      </w:r>
      <w:r w:rsidRPr="0051229A">
        <w:t xml:space="preserve"> (REV.WRC-19)</w:t>
      </w:r>
      <w:bookmarkEnd w:id="95"/>
      <w:bookmarkEnd w:id="96"/>
    </w:p>
    <w:p w14:paraId="2116B9E0" w14:textId="4E6F9036" w:rsidR="00613017" w:rsidRPr="0051229A" w:rsidRDefault="00613017" w:rsidP="00A00E19">
      <w:pPr>
        <w:pStyle w:val="Appendixtitle"/>
        <w:rPr>
          <w:rtl/>
          <w:lang w:bidi="ar-EG"/>
        </w:rPr>
      </w:pPr>
      <w:bookmarkStart w:id="97" w:name="_Toc335225824"/>
      <w:r w:rsidRPr="0051229A">
        <w:rPr>
          <w:rtl/>
          <w:lang w:bidi="ar-EG"/>
        </w:rPr>
        <w:t>الأحكام والخطة المصاحبة بشأن الخدمة الثابتة الساتلية في نطاقات الترددات</w:t>
      </w:r>
      <w:r w:rsidRPr="0051229A">
        <w:rPr>
          <w:rtl/>
          <w:lang w:bidi="ar-EG"/>
        </w:rPr>
        <w:br/>
      </w:r>
      <w:r w:rsidRPr="0051229A">
        <w:rPr>
          <w:lang w:bidi="ar-EG"/>
        </w:rPr>
        <w:t>MHz 4 800-4 500</w:t>
      </w:r>
      <w:r w:rsidRPr="0051229A">
        <w:rPr>
          <w:rtl/>
          <w:lang w:bidi="ar-EG"/>
        </w:rPr>
        <w:t xml:space="preserve"> و</w:t>
      </w:r>
      <w:r w:rsidRPr="0051229A">
        <w:rPr>
          <w:lang w:bidi="ar-EG"/>
        </w:rPr>
        <w:t>MHz 7 025-6 725</w:t>
      </w:r>
      <w:r w:rsidRPr="0051229A">
        <w:rPr>
          <w:rtl/>
          <w:lang w:bidi="ar-EG"/>
        </w:rPr>
        <w:t xml:space="preserve"> و</w:t>
      </w:r>
      <w:r w:rsidRPr="0051229A">
        <w:rPr>
          <w:lang w:bidi="ar-EG"/>
        </w:rPr>
        <w:t>GHz 10,95-10,70</w:t>
      </w:r>
      <w:r w:rsidRPr="0051229A">
        <w:rPr>
          <w:rtl/>
          <w:lang w:bidi="ar-EG"/>
        </w:rPr>
        <w:br/>
        <w:t>و</w:t>
      </w:r>
      <w:r w:rsidRPr="0051229A">
        <w:rPr>
          <w:lang w:bidi="ar-EG"/>
        </w:rPr>
        <w:t>GHz 11,45-11,20</w:t>
      </w:r>
      <w:r w:rsidRPr="0051229A">
        <w:rPr>
          <w:rtl/>
          <w:lang w:bidi="ar-EG"/>
        </w:rPr>
        <w:t xml:space="preserve"> و</w:t>
      </w:r>
      <w:r w:rsidRPr="0051229A">
        <w:rPr>
          <w:lang w:bidi="ar-EG"/>
        </w:rPr>
        <w:t>GHz 13,25-12,75</w:t>
      </w:r>
      <w:bookmarkEnd w:id="97"/>
    </w:p>
    <w:p w14:paraId="7FE5865C" w14:textId="77777777" w:rsidR="00613017" w:rsidRPr="0051229A" w:rsidRDefault="00613017" w:rsidP="000103FE">
      <w:pPr>
        <w:pStyle w:val="AppArtNo"/>
        <w:rPr>
          <w:rtl/>
        </w:rPr>
      </w:pPr>
      <w:r w:rsidRPr="0051229A">
        <w:rPr>
          <w:rtl/>
        </w:rPr>
        <w:t xml:space="preserve">المـادة </w:t>
      </w:r>
      <w:r w:rsidRPr="0051229A">
        <w:t>8</w:t>
      </w:r>
      <w:r w:rsidRPr="0051229A">
        <w:rPr>
          <w:b/>
          <w:bCs/>
          <w:rtl/>
        </w:rPr>
        <w:t> </w:t>
      </w:r>
      <w:r w:rsidRPr="0051229A">
        <w:rPr>
          <w:sz w:val="16"/>
          <w:szCs w:val="24"/>
        </w:rPr>
        <w:t>(REV.WRC-15)</w:t>
      </w:r>
      <w:r w:rsidRPr="0051229A">
        <w:rPr>
          <w:sz w:val="16"/>
          <w:szCs w:val="16"/>
        </w:rPr>
        <w:t>    </w:t>
      </w:r>
    </w:p>
    <w:p w14:paraId="23607C46" w14:textId="71C3C786" w:rsidR="00613017" w:rsidRPr="0051229A" w:rsidRDefault="00613017" w:rsidP="000103FE">
      <w:pPr>
        <w:pStyle w:val="AppArttitle"/>
        <w:rPr>
          <w:b w:val="0"/>
          <w:bCs w:val="0"/>
          <w:sz w:val="16"/>
          <w:szCs w:val="24"/>
          <w:rtl/>
        </w:rPr>
      </w:pPr>
      <w:r w:rsidRPr="0051229A">
        <w:rPr>
          <w:b w:val="0"/>
          <w:rtl/>
        </w:rPr>
        <w:t>إجراء التبليغ عن التخصيصات ضمن النطاقات المخطط لها</w:t>
      </w:r>
      <w:r w:rsidRPr="0051229A">
        <w:rPr>
          <w:b w:val="0"/>
          <w:rtl/>
        </w:rPr>
        <w:br/>
        <w:t>في الخدمة الثابتة الساتلية وتدوين هذه التخصيصات</w:t>
      </w:r>
      <w:r w:rsidRPr="0051229A">
        <w:rPr>
          <w:b w:val="0"/>
          <w:rtl/>
        </w:rPr>
        <w:br/>
        <w:t>في السجل الأساسي</w:t>
      </w:r>
      <w:r w:rsidRPr="0051229A">
        <w:rPr>
          <w:rStyle w:val="FootnoteReference"/>
          <w:b w:val="0"/>
          <w:bCs w:val="0"/>
          <w:rtl/>
        </w:rPr>
        <w:footnoteReference w:customMarkFollows="1" w:id="13"/>
        <w:t>11</w:t>
      </w:r>
      <w:r w:rsidRPr="0051229A">
        <w:rPr>
          <w:rStyle w:val="FootnoteReference"/>
          <w:bCs w:val="0"/>
          <w:sz w:val="24"/>
          <w:szCs w:val="24"/>
          <w:rtl/>
        </w:rPr>
        <w:t xml:space="preserve">، </w:t>
      </w:r>
      <w:r w:rsidRPr="0051229A">
        <w:rPr>
          <w:rStyle w:val="FootnoteReference"/>
          <w:b w:val="0"/>
          <w:bCs w:val="0"/>
          <w:rtl/>
        </w:rPr>
        <w:footnoteReference w:customMarkFollows="1" w:id="14"/>
        <w:t xml:space="preserve">12 </w:t>
      </w:r>
      <w:r w:rsidRPr="0051229A">
        <w:rPr>
          <w:b w:val="0"/>
          <w:bCs w:val="0"/>
          <w:sz w:val="16"/>
          <w:szCs w:val="24"/>
        </w:rPr>
        <w:t>(WRC-</w:t>
      </w:r>
      <w:r w:rsidRPr="0051229A">
        <w:rPr>
          <w:b w:val="0"/>
          <w:bCs w:val="0"/>
          <w:sz w:val="16"/>
          <w:szCs w:val="24"/>
          <w:lang w:val="en-GB"/>
        </w:rPr>
        <w:t>19</w:t>
      </w:r>
      <w:r w:rsidRPr="0051229A">
        <w:rPr>
          <w:b w:val="0"/>
          <w:bCs w:val="0"/>
          <w:sz w:val="16"/>
          <w:szCs w:val="24"/>
        </w:rPr>
        <w:t>)     </w:t>
      </w:r>
    </w:p>
    <w:p w14:paraId="478C3EDA" w14:textId="30E8632A" w:rsidR="00DF629B" w:rsidRPr="0051229A" w:rsidRDefault="00613017">
      <w:pPr>
        <w:pStyle w:val="Proposal"/>
      </w:pPr>
      <w:r w:rsidRPr="0051229A">
        <w:t>MOD</w:t>
      </w:r>
      <w:r w:rsidRPr="0051229A">
        <w:tab/>
        <w:t>RCC/85A22A6/8</w:t>
      </w:r>
    </w:p>
    <w:p w14:paraId="6A541E97" w14:textId="7C186BBA" w:rsidR="00613017" w:rsidRPr="0051229A" w:rsidRDefault="00613017" w:rsidP="00F91337">
      <w:pPr>
        <w:rPr>
          <w:spacing w:val="-2"/>
          <w:sz w:val="16"/>
          <w:szCs w:val="16"/>
        </w:rPr>
      </w:pPr>
      <w:r w:rsidRPr="0051229A">
        <w:rPr>
          <w:rStyle w:val="Provsplit"/>
          <w:rFonts w:ascii="Dubai" w:hAnsi="Dubai" w:cs="Dubai"/>
          <w:spacing w:val="-2"/>
        </w:rPr>
        <w:t>17.8</w:t>
      </w:r>
      <w:r w:rsidRPr="0051229A">
        <w:rPr>
          <w:spacing w:val="-2"/>
          <w:rtl/>
        </w:rPr>
        <w:tab/>
        <w:t>عندما يبقى استعمال تخصيص تردد مسجل لمحطة فضائية معلقاً لفترة تزيد على ستة أشهر، تقوم الإدارة المبلغة بإعلام المكتب بالتاريخ الذي علّق فيه هذا الاستعمال عندما يعاد وضع التخصيص المسجل في الخدمة، تقوم الإدارة المبلّغة بإعلام المكتب بأسرع ما يمكن. وعند استلام المعلومات المرسلة بموجب هذا الحكم، على المكتب أن يتيح هذه المعلومات على الموقع الإلكتروني للاتحاد بأسرع ما يمكن وأن ينشرها في النشرة الإعلامية الدولية للترددات الصادرة عن مكتب الاتصالات الراديوية. ويجب</w:t>
      </w:r>
      <w:r w:rsidR="00BD07BD" w:rsidRPr="0051229A">
        <w:rPr>
          <w:spacing w:val="-2"/>
          <w:rtl/>
        </w:rPr>
        <w:t> </w:t>
      </w:r>
      <w:r w:rsidRPr="0051229A">
        <w:rPr>
          <w:spacing w:val="-2"/>
          <w:rtl/>
        </w:rPr>
        <w:t>ألا</w:t>
      </w:r>
      <w:r w:rsidR="00BD07BD" w:rsidRPr="0051229A">
        <w:rPr>
          <w:spacing w:val="-2"/>
          <w:rtl/>
        </w:rPr>
        <w:t> </w:t>
      </w:r>
      <w:r w:rsidRPr="0051229A">
        <w:rPr>
          <w:spacing w:val="-2"/>
          <w:rtl/>
        </w:rPr>
        <w:t>يتجاوز تاريخ إعادة وضع التخصيص المسجل في الخدمة</w:t>
      </w:r>
      <w:r w:rsidRPr="0051229A">
        <w:rPr>
          <w:rStyle w:val="FootnoteReference"/>
          <w:spacing w:val="-2"/>
          <w:rtl/>
        </w:rPr>
        <w:footnoteReference w:customMarkFollows="1" w:id="15"/>
        <w:t>14</w:t>
      </w:r>
      <w:r w:rsidRPr="0051229A">
        <w:rPr>
          <w:rStyle w:val="FootnoteReference"/>
          <w:i/>
          <w:iCs/>
          <w:spacing w:val="-2"/>
          <w:rtl/>
        </w:rPr>
        <w:t>مكرراً ثانياً</w:t>
      </w:r>
      <w:ins w:id="98" w:author="Aly, Abdalla" w:date="2022-10-20T11:53:00Z">
        <w:r w:rsidRPr="0051229A">
          <w:rPr>
            <w:rStyle w:val="FootnoteReference"/>
            <w:spacing w:val="-2"/>
            <w:rtl/>
          </w:rPr>
          <w:t>،</w:t>
        </w:r>
        <w:r w:rsidRPr="0051229A">
          <w:rPr>
            <w:spacing w:val="-2"/>
            <w:szCs w:val="24"/>
            <w:rtl/>
          </w:rPr>
          <w:t xml:space="preserve"> </w:t>
        </w:r>
      </w:ins>
      <w:ins w:id="99" w:author="Aly, Abdalla" w:date="2022-10-20T12:04:00Z">
        <w:r w:rsidRPr="0051229A">
          <w:rPr>
            <w:rStyle w:val="FootnoteReference"/>
            <w:spacing w:val="-2"/>
            <w:rtl/>
          </w:rPr>
          <w:footnoteReference w:customMarkFollows="1" w:id="16"/>
          <w:t>14</w:t>
        </w:r>
        <w:r w:rsidRPr="0051229A">
          <w:rPr>
            <w:rStyle w:val="FootnoteReference"/>
            <w:i/>
            <w:iCs/>
            <w:spacing w:val="-2"/>
            <w:rtl/>
          </w:rPr>
          <w:t>مكرراً</w:t>
        </w:r>
        <w:r w:rsidRPr="0051229A">
          <w:rPr>
            <w:rStyle w:val="FootnoteReference"/>
            <w:spacing w:val="-2"/>
            <w:rtl/>
          </w:rPr>
          <w:t xml:space="preserve"> </w:t>
        </w:r>
        <w:r w:rsidRPr="0051229A">
          <w:rPr>
            <w:rStyle w:val="FootnoteReference"/>
            <w:i/>
            <w:iCs/>
            <w:spacing w:val="-2"/>
            <w:rtl/>
          </w:rPr>
          <w:t>ثالثاً</w:t>
        </w:r>
      </w:ins>
      <w:r w:rsidRPr="0051229A">
        <w:rPr>
          <w:spacing w:val="-2"/>
          <w:rtl/>
        </w:rPr>
        <w:t xml:space="preserve"> ثلاثة أعوام بعد تاريخ تعليق تخصيص التردد، شريطة أن تقوم الإدارة المبلغة بإعلام المكتب بذلك في غضون ستة أشهر من تاريخ تعليق الاستخدام. وإذا قامت الإدارة المبلغة بإعلام المكتب بالتعليق بعد أكثر من ستة أشهر من تاريخ تعليق استخدام تخصيص التردد، يتعين تقصير فترة الثلاث سنوات.</w:t>
      </w:r>
      <w:r w:rsidRPr="0051229A">
        <w:rPr>
          <w:spacing w:val="-2"/>
          <w:szCs w:val="30"/>
          <w:rtl/>
        </w:rPr>
        <w:t xml:space="preserve"> </w:t>
      </w:r>
      <w:r w:rsidRPr="0051229A">
        <w:rPr>
          <w:spacing w:val="-2"/>
          <w:rtl/>
        </w:rPr>
        <w:t>وفي هذه حالة، تقصَّر فترة الثلاث سنوات بمقدار الوقت الذي انقضى بين نهاية فترة الستة أشهر والتاريخ الذي يُعلَم فيه</w:t>
      </w:r>
      <w:r w:rsidR="00BD07BD" w:rsidRPr="0051229A">
        <w:rPr>
          <w:spacing w:val="-2"/>
          <w:rtl/>
        </w:rPr>
        <w:t> </w:t>
      </w:r>
      <w:r w:rsidRPr="0051229A">
        <w:rPr>
          <w:spacing w:val="-2"/>
          <w:rtl/>
        </w:rPr>
        <w:t xml:space="preserve">المكتب بالتعليق. وإذا قامت الإدارة المبلغة بإعلام المكتب بالتعليق بعد أكثر من </w:t>
      </w:r>
      <w:r w:rsidRPr="0051229A">
        <w:rPr>
          <w:spacing w:val="-2"/>
        </w:rPr>
        <w:t>21</w:t>
      </w:r>
      <w:r w:rsidRPr="0051229A">
        <w:rPr>
          <w:spacing w:val="-2"/>
          <w:rtl/>
        </w:rPr>
        <w:t xml:space="preserve"> شهراً من تاريخ تعليق استخدام تخصيص التردد، يلغى تخصيص التردد من السجل الأساسي ويطبق المكتب أحكام الفقرة </w:t>
      </w:r>
      <w:r w:rsidRPr="0051229A">
        <w:rPr>
          <w:spacing w:val="-2"/>
        </w:rPr>
        <w:t>33.6</w:t>
      </w:r>
      <w:r w:rsidRPr="0051229A">
        <w:rPr>
          <w:spacing w:val="-2"/>
          <w:rtl/>
        </w:rPr>
        <w:t>.</w:t>
      </w:r>
      <w:r w:rsidRPr="0051229A">
        <w:rPr>
          <w:spacing w:val="-2"/>
          <w:sz w:val="16"/>
          <w:szCs w:val="16"/>
        </w:rPr>
        <w:t>(WRC-</w:t>
      </w:r>
      <w:ins w:id="111" w:author="Aly, Abdalla" w:date="2022-10-20T11:53:00Z">
        <w:r w:rsidRPr="0051229A">
          <w:rPr>
            <w:spacing w:val="-2"/>
            <w:sz w:val="16"/>
            <w:szCs w:val="16"/>
          </w:rPr>
          <w:t>23</w:t>
        </w:r>
      </w:ins>
      <w:del w:id="112" w:author="Aly, Abdalla" w:date="2022-10-20T11:53:00Z">
        <w:r w:rsidRPr="0051229A" w:rsidDel="0012484B">
          <w:rPr>
            <w:spacing w:val="-2"/>
            <w:sz w:val="16"/>
            <w:szCs w:val="16"/>
          </w:rPr>
          <w:delText>19</w:delText>
        </w:r>
      </w:del>
      <w:r w:rsidRPr="0051229A">
        <w:rPr>
          <w:spacing w:val="-2"/>
          <w:sz w:val="16"/>
          <w:szCs w:val="16"/>
        </w:rPr>
        <w:t>)     </w:t>
      </w:r>
    </w:p>
    <w:p w14:paraId="38266830" w14:textId="74217EE7" w:rsidR="00DF629B" w:rsidRPr="0051229A" w:rsidRDefault="00DF629B">
      <w:pPr>
        <w:pStyle w:val="Reasons"/>
      </w:pPr>
    </w:p>
    <w:p w14:paraId="0314389F" w14:textId="03CB0447" w:rsidR="004310A8" w:rsidRPr="0051229A" w:rsidRDefault="004310A8" w:rsidP="004310A8">
      <w:pPr>
        <w:spacing w:before="600" w:line="240" w:lineRule="auto"/>
        <w:jc w:val="center"/>
      </w:pPr>
      <w:r w:rsidRPr="0051229A">
        <w:rPr>
          <w:rtl/>
          <w:lang w:bidi="ar-EG"/>
        </w:rPr>
        <w:t>ــــــــــــــــــــــــــــــــــــــــــــــــــــــــــــــــــــــــــــــــــــــــــــــــ</w:t>
      </w:r>
    </w:p>
    <w:sectPr w:rsidR="004310A8" w:rsidRPr="0051229A">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CE3B" w14:textId="77777777" w:rsidR="001A6F04" w:rsidRDefault="001A6F04" w:rsidP="002919E1">
      <w:r>
        <w:separator/>
      </w:r>
    </w:p>
    <w:p w14:paraId="4308AF5C" w14:textId="77777777" w:rsidR="001A6F04" w:rsidRDefault="001A6F04" w:rsidP="002919E1"/>
    <w:p w14:paraId="3F3C3510" w14:textId="77777777" w:rsidR="001A6F04" w:rsidRDefault="001A6F04" w:rsidP="002919E1"/>
    <w:p w14:paraId="03CC7C16" w14:textId="77777777" w:rsidR="001A6F04" w:rsidRDefault="001A6F04"/>
    <w:p w14:paraId="56C1003A" w14:textId="77777777" w:rsidR="001A6F04" w:rsidRDefault="001A6F04"/>
  </w:endnote>
  <w:endnote w:type="continuationSeparator" w:id="0">
    <w:p w14:paraId="42241A7E" w14:textId="77777777" w:rsidR="001A6F04" w:rsidRDefault="001A6F04" w:rsidP="002919E1">
      <w:r>
        <w:continuationSeparator/>
      </w:r>
    </w:p>
    <w:p w14:paraId="7E193687" w14:textId="77777777" w:rsidR="001A6F04" w:rsidRDefault="001A6F04" w:rsidP="002919E1"/>
    <w:p w14:paraId="284DC252" w14:textId="77777777" w:rsidR="001A6F04" w:rsidRDefault="001A6F04" w:rsidP="002919E1"/>
    <w:p w14:paraId="4A247F35" w14:textId="77777777" w:rsidR="001A6F04" w:rsidRDefault="001A6F04"/>
    <w:p w14:paraId="7530EFAA"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3881" w14:textId="4133B7E4"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6C0D4C">
      <w:rPr>
        <w:sz w:val="16"/>
        <w:szCs w:val="16"/>
        <w:lang w:val="en-GB"/>
      </w:rPr>
      <w:instrText xml:space="preserve"> FILENAME \p \* MERGEFORMAT </w:instrText>
    </w:r>
    <w:r w:rsidRPr="0026373E">
      <w:rPr>
        <w:sz w:val="16"/>
        <w:szCs w:val="16"/>
        <w:lang w:val="fr-FR"/>
      </w:rPr>
      <w:fldChar w:fldCharType="separate"/>
    </w:r>
    <w:r w:rsidR="004310A8">
      <w:rPr>
        <w:noProof/>
        <w:sz w:val="16"/>
        <w:szCs w:val="16"/>
        <w:lang w:val="en-GB"/>
      </w:rPr>
      <w:t>P:\ARA\ITU-R\CONF-R\CMR23\000\085ADD22ADD06A.docx</w:t>
    </w:r>
    <w:r w:rsidRPr="0026373E">
      <w:rPr>
        <w:sz w:val="16"/>
        <w:szCs w:val="16"/>
      </w:rPr>
      <w:fldChar w:fldCharType="end"/>
    </w:r>
    <w:r w:rsidRPr="0026373E">
      <w:rPr>
        <w:sz w:val="16"/>
        <w:szCs w:val="16"/>
      </w:rPr>
      <w:t xml:space="preserve">  </w:t>
    </w:r>
    <w:r w:rsidRPr="006C0D4C">
      <w:rPr>
        <w:sz w:val="16"/>
        <w:szCs w:val="16"/>
        <w:lang w:val="en-GB"/>
      </w:rPr>
      <w:t xml:space="preserve"> (</w:t>
    </w:r>
    <w:r w:rsidR="00BD3E81" w:rsidRPr="006C0D4C">
      <w:rPr>
        <w:sz w:val="16"/>
        <w:szCs w:val="16"/>
        <w:lang w:val="en-GB"/>
      </w:rPr>
      <w:t>529898</w:t>
    </w:r>
    <w:r w:rsidRPr="006C0D4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2B5C" w14:textId="4C5076B2" w:rsidR="00BD3E81" w:rsidRPr="00BD3E81" w:rsidRDefault="00BD3E81" w:rsidP="00BD3E81">
    <w:pPr>
      <w:pStyle w:val="Footer"/>
      <w:tabs>
        <w:tab w:val="center" w:pos="5103"/>
        <w:tab w:val="right" w:pos="9639"/>
      </w:tabs>
      <w:bidi w:val="0"/>
      <w:spacing w:before="120"/>
      <w:rPr>
        <w:sz w:val="16"/>
        <w:szCs w:val="16"/>
      </w:rPr>
    </w:pPr>
    <w:r w:rsidRPr="0026373E">
      <w:rPr>
        <w:sz w:val="16"/>
        <w:szCs w:val="16"/>
        <w:lang w:val="fr-FR"/>
      </w:rPr>
      <w:fldChar w:fldCharType="begin"/>
    </w:r>
    <w:r w:rsidRPr="006C0D4C">
      <w:rPr>
        <w:sz w:val="16"/>
        <w:szCs w:val="16"/>
        <w:lang w:val="en-GB"/>
      </w:rPr>
      <w:instrText xml:space="preserve"> FILENAME \p \* MERGEFORMAT </w:instrText>
    </w:r>
    <w:r w:rsidRPr="0026373E">
      <w:rPr>
        <w:sz w:val="16"/>
        <w:szCs w:val="16"/>
        <w:lang w:val="fr-FR"/>
      </w:rPr>
      <w:fldChar w:fldCharType="separate"/>
    </w:r>
    <w:r w:rsidR="004310A8">
      <w:rPr>
        <w:noProof/>
        <w:sz w:val="16"/>
        <w:szCs w:val="16"/>
        <w:lang w:val="en-GB"/>
      </w:rPr>
      <w:t>P:\ARA\ITU-R\CONF-R\CMR23\000\085ADD22ADD06A.docx</w:t>
    </w:r>
    <w:r w:rsidRPr="0026373E">
      <w:rPr>
        <w:sz w:val="16"/>
        <w:szCs w:val="16"/>
      </w:rPr>
      <w:fldChar w:fldCharType="end"/>
    </w:r>
    <w:r w:rsidRPr="0026373E">
      <w:rPr>
        <w:sz w:val="16"/>
        <w:szCs w:val="16"/>
      </w:rPr>
      <w:t xml:space="preserve">  </w:t>
    </w:r>
    <w:r w:rsidRPr="006C0D4C">
      <w:rPr>
        <w:sz w:val="16"/>
        <w:szCs w:val="16"/>
        <w:lang w:val="en-GB"/>
      </w:rPr>
      <w:t xml:space="preserve"> (529898)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7B1F" w14:textId="498C9D99" w:rsidR="00BD3E81" w:rsidRPr="00BD3E81" w:rsidRDefault="00BD3E81" w:rsidP="00BD3E81">
    <w:pPr>
      <w:pStyle w:val="Footer"/>
      <w:tabs>
        <w:tab w:val="center" w:pos="5103"/>
        <w:tab w:val="right" w:pos="9639"/>
      </w:tabs>
      <w:bidi w:val="0"/>
      <w:spacing w:before="120"/>
      <w:rPr>
        <w:sz w:val="16"/>
        <w:szCs w:val="16"/>
      </w:rPr>
    </w:pPr>
    <w:r w:rsidRPr="0026373E">
      <w:rPr>
        <w:sz w:val="16"/>
        <w:szCs w:val="16"/>
        <w:lang w:val="fr-FR"/>
      </w:rPr>
      <w:fldChar w:fldCharType="begin"/>
    </w:r>
    <w:r w:rsidRPr="006C0D4C">
      <w:rPr>
        <w:sz w:val="16"/>
        <w:szCs w:val="16"/>
        <w:lang w:val="en-GB"/>
      </w:rPr>
      <w:instrText xml:space="preserve"> FILENAME \p \* MERGEFORMAT </w:instrText>
    </w:r>
    <w:r w:rsidRPr="0026373E">
      <w:rPr>
        <w:sz w:val="16"/>
        <w:szCs w:val="16"/>
        <w:lang w:val="fr-FR"/>
      </w:rPr>
      <w:fldChar w:fldCharType="separate"/>
    </w:r>
    <w:r w:rsidR="004310A8">
      <w:rPr>
        <w:noProof/>
        <w:sz w:val="16"/>
        <w:szCs w:val="16"/>
        <w:lang w:val="en-GB"/>
      </w:rPr>
      <w:t>P:\ARA\ITU-R\CONF-R\CMR23\000\085ADD22ADD06A.docx</w:t>
    </w:r>
    <w:r w:rsidRPr="0026373E">
      <w:rPr>
        <w:sz w:val="16"/>
        <w:szCs w:val="16"/>
      </w:rPr>
      <w:fldChar w:fldCharType="end"/>
    </w:r>
    <w:r w:rsidRPr="0026373E">
      <w:rPr>
        <w:sz w:val="16"/>
        <w:szCs w:val="16"/>
      </w:rPr>
      <w:t xml:space="preserve">  </w:t>
    </w:r>
    <w:r w:rsidRPr="006C0D4C">
      <w:rPr>
        <w:sz w:val="16"/>
        <w:szCs w:val="16"/>
        <w:lang w:val="en-GB"/>
      </w:rPr>
      <w:t xml:space="preserve"> (529898)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5470" w14:textId="77777777" w:rsidR="001A6F04" w:rsidRDefault="001A6F04" w:rsidP="00C45930">
      <w:r>
        <w:separator/>
      </w:r>
    </w:p>
  </w:footnote>
  <w:footnote w:type="continuationSeparator" w:id="0">
    <w:p w14:paraId="7A0C9651" w14:textId="77777777" w:rsidR="001A6F04" w:rsidRDefault="001A6F04" w:rsidP="002919E1">
      <w:r>
        <w:continuationSeparator/>
      </w:r>
    </w:p>
    <w:p w14:paraId="4FEF8827" w14:textId="77777777" w:rsidR="001A6F04" w:rsidRDefault="001A6F04" w:rsidP="002919E1"/>
    <w:p w14:paraId="33471B35" w14:textId="77777777" w:rsidR="001A6F04" w:rsidRDefault="001A6F04" w:rsidP="002919E1"/>
    <w:p w14:paraId="49EB8E54" w14:textId="77777777" w:rsidR="001A6F04" w:rsidRDefault="001A6F04"/>
    <w:p w14:paraId="6CC010B1" w14:textId="77777777" w:rsidR="001A6F04" w:rsidRDefault="001A6F04"/>
  </w:footnote>
  <w:footnote w:id="1">
    <w:p w14:paraId="62BF3EBD" w14:textId="77777777" w:rsidR="00613017" w:rsidRPr="0051229A" w:rsidRDefault="00613017" w:rsidP="004310A8">
      <w:pPr>
        <w:pStyle w:val="FootnoteText"/>
        <w:tabs>
          <w:tab w:val="clear" w:pos="1134"/>
          <w:tab w:val="clear" w:pos="1871"/>
          <w:tab w:val="left" w:pos="277"/>
          <w:tab w:val="left" w:pos="561"/>
        </w:tabs>
      </w:pPr>
      <w:r w:rsidRPr="0051229A">
        <w:rPr>
          <w:rStyle w:val="FootnoteReference"/>
          <w:rtl/>
        </w:rPr>
        <w:t>*</w:t>
      </w:r>
      <w:r w:rsidRPr="0051229A">
        <w:rPr>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rsidRPr="0051229A">
        <w:t>7</w:t>
      </w:r>
      <w:r w:rsidRPr="0051229A">
        <w:rPr>
          <w:rtl/>
        </w:rPr>
        <w:t xml:space="preserve"> أيضاً بشأن القيود المطبقة على المواقع المدارية.</w:t>
      </w:r>
      <w:r w:rsidRPr="0051229A">
        <w:rPr>
          <w:sz w:val="16"/>
          <w:szCs w:val="16"/>
        </w:rPr>
        <w:t>(WRC-2000)     </w:t>
      </w:r>
    </w:p>
  </w:footnote>
  <w:footnote w:id="2">
    <w:p w14:paraId="5DD6B831" w14:textId="77777777" w:rsidR="00613017" w:rsidRPr="0051229A" w:rsidRDefault="00613017" w:rsidP="004310A8">
      <w:pPr>
        <w:pStyle w:val="FootnoteText"/>
        <w:tabs>
          <w:tab w:val="clear" w:pos="1134"/>
          <w:tab w:val="clear" w:pos="1871"/>
          <w:tab w:val="left" w:pos="277"/>
          <w:tab w:val="left" w:pos="561"/>
        </w:tabs>
        <w:rPr>
          <w:rtl/>
        </w:rPr>
      </w:pPr>
      <w:r w:rsidRPr="0051229A">
        <w:rPr>
          <w:rStyle w:val="FootnoteReference"/>
          <w:rtl/>
        </w:rPr>
        <w:t>1</w:t>
      </w:r>
      <w:r w:rsidRPr="0051229A">
        <w:tab/>
      </w:r>
      <w:r w:rsidRPr="0051229A">
        <w:rPr>
          <w:rtl/>
        </w:rPr>
        <w:t xml:space="preserve">قائمة الاستخدامات الإضافية للإقليمين </w:t>
      </w:r>
      <w:r w:rsidRPr="0051229A">
        <w:t>1</w:t>
      </w:r>
      <w:r w:rsidRPr="0051229A">
        <w:rPr>
          <w:rtl/>
        </w:rPr>
        <w:t xml:space="preserve"> و</w:t>
      </w:r>
      <w:r w:rsidRPr="0051229A">
        <w:t>3</w:t>
      </w:r>
      <w:r w:rsidRPr="0051229A">
        <w:rPr>
          <w:rtl/>
        </w:rPr>
        <w:t xml:space="preserve"> ملحقة بالسجل الأساسي الدولي للترددات (انظر القرار </w:t>
      </w:r>
      <w:r w:rsidRPr="0051229A">
        <w:rPr>
          <w:vertAlign w:val="superscript"/>
        </w:rPr>
        <w:t>**</w:t>
      </w:r>
      <w:r w:rsidRPr="0051229A">
        <w:rPr>
          <w:b/>
          <w:bCs/>
        </w:rPr>
        <w:t>542 (WRC-2000)</w:t>
      </w:r>
      <w:r w:rsidRPr="0051229A">
        <w:rPr>
          <w:rtl/>
        </w:rPr>
        <w:t>)</w:t>
      </w:r>
      <w:r w:rsidRPr="0051229A">
        <w:rPr>
          <w:sz w:val="16"/>
          <w:szCs w:val="16"/>
        </w:rPr>
        <w:t>(WRC-03)  </w:t>
      </w:r>
      <w:r w:rsidRPr="0051229A">
        <w:t>  </w:t>
      </w:r>
    </w:p>
    <w:p w14:paraId="11652059" w14:textId="77777777" w:rsidR="00613017" w:rsidRPr="0051229A" w:rsidRDefault="00613017" w:rsidP="004310A8">
      <w:pPr>
        <w:pStyle w:val="FootnoteText"/>
        <w:tabs>
          <w:tab w:val="clear" w:pos="1134"/>
          <w:tab w:val="clear" w:pos="1871"/>
          <w:tab w:val="left" w:pos="277"/>
          <w:tab w:val="left" w:pos="561"/>
          <w:tab w:val="left" w:pos="710"/>
        </w:tabs>
        <w:rPr>
          <w:szCs w:val="24"/>
          <w:rtl/>
        </w:rPr>
      </w:pPr>
      <w:r w:rsidRPr="0051229A">
        <w:rPr>
          <w:position w:val="6"/>
          <w:rtl/>
        </w:rPr>
        <w:tab/>
      </w:r>
      <w:r w:rsidRPr="0051229A">
        <w:rPr>
          <w:position w:val="6"/>
        </w:rPr>
        <w:t>**</w:t>
      </w:r>
      <w:r w:rsidRPr="0051229A">
        <w:rPr>
          <w:rtl/>
        </w:rPr>
        <w:tab/>
      </w:r>
      <w:r w:rsidRPr="0051229A">
        <w:rPr>
          <w:i/>
          <w:iCs/>
          <w:rtl/>
        </w:rPr>
        <w:t>ملاحظة من الأمانة</w:t>
      </w:r>
      <w:r w:rsidRPr="0051229A">
        <w:rPr>
          <w:rtl/>
        </w:rPr>
        <w:t xml:space="preserve">: ألغي هذا القرار في المؤتمر العالمي للاتصالات الراديوية لعام </w:t>
      </w:r>
      <w:r w:rsidRPr="0051229A">
        <w:t>2003</w:t>
      </w:r>
      <w:r w:rsidRPr="0051229A">
        <w:rPr>
          <w:rtl/>
        </w:rPr>
        <w:t xml:space="preserve"> </w:t>
      </w:r>
      <w:r w:rsidRPr="0051229A">
        <w:t>(WRC-03)</w:t>
      </w:r>
      <w:r w:rsidRPr="0051229A">
        <w:rPr>
          <w:rtl/>
        </w:rPr>
        <w:t>.</w:t>
      </w:r>
    </w:p>
    <w:p w14:paraId="6F96A310" w14:textId="77777777" w:rsidR="00613017" w:rsidRPr="0051229A" w:rsidRDefault="00613017" w:rsidP="004310A8">
      <w:pPr>
        <w:pStyle w:val="FootnoteText"/>
        <w:tabs>
          <w:tab w:val="clear" w:pos="1134"/>
          <w:tab w:val="clear" w:pos="1871"/>
          <w:tab w:val="left" w:pos="277"/>
          <w:tab w:val="left" w:pos="561"/>
        </w:tabs>
      </w:pPr>
      <w:r w:rsidRPr="0051229A">
        <w:rPr>
          <w:i/>
          <w:iCs/>
          <w:rtl/>
        </w:rPr>
        <w:t>ملاحظة من الأمانة:</w:t>
      </w:r>
      <w:r w:rsidRPr="0051229A">
        <w:rPr>
          <w:rtl/>
        </w:rPr>
        <w:t xml:space="preserve"> الإحالة إلى إحدى المواد مع رقمها مكتوباً بالأرقام الطباعية العادية غير السوداء تحيل إلى إحدى مواد هذا التذييل.</w:t>
      </w:r>
    </w:p>
  </w:footnote>
  <w:footnote w:id="3">
    <w:p w14:paraId="00FA8784" w14:textId="3277FA6A" w:rsidR="00613017" w:rsidRPr="0051229A" w:rsidRDefault="00613017" w:rsidP="004310A8">
      <w:pPr>
        <w:pStyle w:val="FootnoteText"/>
        <w:tabs>
          <w:tab w:val="clear" w:pos="1134"/>
          <w:tab w:val="clear" w:pos="1871"/>
          <w:tab w:val="left" w:pos="277"/>
          <w:tab w:val="left" w:pos="561"/>
        </w:tabs>
        <w:rPr>
          <w:sz w:val="16"/>
          <w:rtl/>
        </w:rPr>
      </w:pPr>
      <w:r w:rsidRPr="0051229A">
        <w:rPr>
          <w:rStyle w:val="FootnoteReference"/>
          <w:rtl/>
        </w:rPr>
        <w:t>18</w:t>
      </w:r>
      <w:r w:rsidRPr="0051229A">
        <w:rPr>
          <w:rtl/>
        </w:rPr>
        <w:tab/>
        <w:t xml:space="preserve">إذا لم يتم استلام المدفوعات طبقاً لأحكام مقرر المجلس رقم </w:t>
      </w:r>
      <w:r w:rsidRPr="0051229A">
        <w:t>482</w:t>
      </w:r>
      <w:r w:rsidRPr="0051229A">
        <w:rPr>
          <w:rtl/>
        </w:rPr>
        <w:t xml:space="preserve">، في صغيته المعدَّلة، بشأن استرداد تكاليف معالجة بطاقات التبليغ عن الشبكات الساتلية، يلغي المكتب عملية النشر المحددة، في الفقرة </w:t>
      </w:r>
      <w:r w:rsidRPr="0051229A">
        <w:t>6.1.5</w:t>
      </w:r>
      <w:r w:rsidRPr="0051229A">
        <w:rPr>
          <w:rtl/>
        </w:rPr>
        <w:t xml:space="preserve"> والمدخلات المقابلة في السجل الأساسي طبقاً للفقرات </w:t>
      </w:r>
      <w:r w:rsidRPr="0051229A">
        <w:t>2.2.5</w:t>
      </w:r>
      <w:r w:rsidRPr="0051229A">
        <w:rPr>
          <w:rtl/>
        </w:rPr>
        <w:t xml:space="preserve"> أو </w:t>
      </w:r>
      <w:r w:rsidRPr="0051229A">
        <w:t>1.2.2.5</w:t>
      </w:r>
      <w:r w:rsidRPr="0051229A">
        <w:rPr>
          <w:rtl/>
        </w:rPr>
        <w:t xml:space="preserve"> </w:t>
      </w:r>
      <w:r w:rsidR="00BD07BD" w:rsidRPr="0051229A">
        <w:rPr>
          <w:rtl/>
        </w:rPr>
        <w:t>أ</w:t>
      </w:r>
      <w:r w:rsidRPr="0051229A">
        <w:rPr>
          <w:rtl/>
        </w:rPr>
        <w:t>و</w:t>
      </w:r>
      <w:r w:rsidR="00BD07BD" w:rsidRPr="0051229A">
        <w:rPr>
          <w:rtl/>
        </w:rPr>
        <w:t> </w:t>
      </w:r>
      <w:r w:rsidRPr="0051229A">
        <w:t>2.2.2.5</w:t>
      </w:r>
      <w:r w:rsidRPr="0051229A">
        <w:rPr>
          <w:rtl/>
        </w:rPr>
        <w:t xml:space="preserve"> أو </w:t>
      </w:r>
      <w:r w:rsidRPr="0051229A">
        <w:t>6.2.5</w:t>
      </w:r>
      <w:r w:rsidRPr="0051229A">
        <w:rPr>
          <w:rtl/>
        </w:rPr>
        <w:t xml:space="preserve">، حسب الحالة، والمدخلات المقابلة المدرجة في الخطة اعتباراً من </w:t>
      </w:r>
      <w:r w:rsidRPr="0051229A">
        <w:t>3</w:t>
      </w:r>
      <w:r w:rsidRPr="0051229A">
        <w:rPr>
          <w:rtl/>
        </w:rPr>
        <w:t xml:space="preserve"> يونيو </w:t>
      </w:r>
      <w:r w:rsidRPr="0051229A">
        <w:t>2000</w:t>
      </w:r>
      <w:r w:rsidRPr="0051229A">
        <w:rPr>
          <w:rtl/>
        </w:rPr>
        <w:t xml:space="preserve"> 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 </w:t>
      </w:r>
      <w:r w:rsidRPr="0051229A">
        <w:t>482</w:t>
      </w:r>
      <w:r w:rsidRPr="0051229A">
        <w:rPr>
          <w:rtl/>
        </w:rPr>
        <w:t xml:space="preserve"> المذكور أعلاه، ما لم يكن الدفع قد تم آنذاك. انظر أيضاً القرار </w:t>
      </w:r>
      <w:r w:rsidRPr="0051229A">
        <w:rPr>
          <w:b/>
          <w:bCs/>
        </w:rPr>
        <w:t>905 (WRC-07)</w:t>
      </w:r>
      <w:r w:rsidRPr="0051229A">
        <w:rPr>
          <w:rStyle w:val="FootnoteReference"/>
          <w:rtl/>
        </w:rPr>
        <w:t>*</w:t>
      </w:r>
      <w:r w:rsidRPr="0051229A">
        <w:rPr>
          <w:rtl/>
        </w:rPr>
        <w:t>.</w:t>
      </w:r>
      <w:r w:rsidRPr="0051229A">
        <w:rPr>
          <w:sz w:val="16"/>
        </w:rPr>
        <w:t>(WRC-07)     </w:t>
      </w:r>
    </w:p>
    <w:p w14:paraId="262D793E" w14:textId="77777777" w:rsidR="00613017" w:rsidRPr="0051229A" w:rsidRDefault="00613017" w:rsidP="004310A8">
      <w:pPr>
        <w:pStyle w:val="FootnoteText"/>
        <w:tabs>
          <w:tab w:val="clear" w:pos="1134"/>
          <w:tab w:val="clear" w:pos="1871"/>
          <w:tab w:val="left" w:pos="277"/>
          <w:tab w:val="left" w:pos="561"/>
        </w:tabs>
        <w:rPr>
          <w:rtl/>
        </w:rPr>
      </w:pPr>
      <w:r w:rsidRPr="0051229A">
        <w:rPr>
          <w:rtl/>
        </w:rPr>
        <w:tab/>
      </w:r>
      <w:r w:rsidRPr="0051229A">
        <w:rPr>
          <w:rStyle w:val="FootnoteReference"/>
          <w:rtl/>
        </w:rPr>
        <w:t>*</w:t>
      </w:r>
      <w:r w:rsidRPr="0051229A">
        <w:rPr>
          <w:rStyle w:val="FootnoteReference"/>
          <w:rtl/>
        </w:rPr>
        <w:tab/>
      </w:r>
      <w:r w:rsidRPr="0051229A">
        <w:rPr>
          <w:i/>
          <w:iCs/>
          <w:rtl/>
        </w:rPr>
        <w:t>ملاحظة من الأمانة:</w:t>
      </w:r>
      <w:r w:rsidRPr="0051229A">
        <w:rPr>
          <w:rtl/>
        </w:rPr>
        <w:t xml:space="preserve"> ألغي هذا القرار في المؤتمر العالمي للاتصالات الراديوية لعام </w:t>
      </w:r>
      <w:r w:rsidRPr="0051229A">
        <w:t>2012</w:t>
      </w:r>
      <w:r w:rsidRPr="0051229A">
        <w:rPr>
          <w:rtl/>
        </w:rPr>
        <w:t xml:space="preserve"> </w:t>
      </w:r>
      <w:r w:rsidRPr="0051229A">
        <w:t>(WRC-12)</w:t>
      </w:r>
      <w:r w:rsidRPr="0051229A">
        <w:rPr>
          <w:rtl/>
        </w:rPr>
        <w:t>.</w:t>
      </w:r>
    </w:p>
  </w:footnote>
  <w:footnote w:id="4">
    <w:p w14:paraId="39911265" w14:textId="77777777" w:rsidR="00613017" w:rsidRPr="0051229A" w:rsidRDefault="00613017" w:rsidP="004310A8">
      <w:pPr>
        <w:pStyle w:val="FootnoteText"/>
        <w:tabs>
          <w:tab w:val="clear" w:pos="1134"/>
          <w:tab w:val="clear" w:pos="1871"/>
          <w:tab w:val="clear" w:pos="2268"/>
          <w:tab w:val="left" w:pos="277"/>
          <w:tab w:val="left" w:pos="561"/>
          <w:tab w:val="left" w:pos="852"/>
          <w:tab w:val="left" w:pos="1419"/>
        </w:tabs>
        <w:ind w:left="2"/>
      </w:pPr>
      <w:r w:rsidRPr="0051229A">
        <w:rPr>
          <w:rStyle w:val="FootnoteReference"/>
          <w:position w:val="0"/>
          <w:rtl/>
        </w:rPr>
        <w:t>20</w:t>
      </w:r>
      <w:r w:rsidRPr="0051229A">
        <w:rPr>
          <w:rStyle w:val="FootnoteReference"/>
          <w:i/>
          <w:iCs/>
          <w:position w:val="0"/>
          <w:rtl/>
        </w:rPr>
        <w:t>مكرراً</w:t>
      </w:r>
      <w:r w:rsidRPr="0051229A">
        <w:rPr>
          <w:rStyle w:val="FootnoteReference"/>
          <w:position w:val="0"/>
          <w:rtl/>
        </w:rPr>
        <w:tab/>
      </w:r>
      <w:r w:rsidRPr="0051229A">
        <w:rPr>
          <w:rtl/>
        </w:rPr>
        <w:t>يكون تاريخ إعادة وضع تخصيص تردد لمحطة فضائية مستقرة بالنسبة إلى الأرض في الخدمة هو تاريخ بدء فترة التسعين يوماً المحددة أدناه. ويُعتبر تخصيص تردد لمحطة فضائية مستقرة بالنسبة إلى الأرض قد أعيد إلى الخدمة إذا ما وضعت محطة فضائية مستقرة بالنسبة إلى الأرض في الموقع المداري المبلغ عنه وكانت قادرة على الإرسال أو الاستقبال باستخدام هذا التخصيص وظلت في ذلك الموقع لفترة تسعين يوماً متواصلة. وتقوم الإدارة المبلغة بإعلام المكتب في غضون مدة ثلاثين يوماً اعتباراً من نهاية فترة التسعين يوماً. وينطبق القرار </w:t>
      </w:r>
      <w:r w:rsidRPr="0051229A">
        <w:rPr>
          <w:b/>
          <w:bCs/>
        </w:rPr>
        <w:t>40 (Rev.WRC</w:t>
      </w:r>
      <w:r w:rsidRPr="0051229A">
        <w:rPr>
          <w:b/>
          <w:bCs/>
        </w:rPr>
        <w:noBreakHyphen/>
        <w:t>19)</w:t>
      </w:r>
      <w:r w:rsidRPr="0051229A">
        <w:rPr>
          <w:rtl/>
        </w:rPr>
        <w:t>.</w:t>
      </w:r>
      <w:r w:rsidRPr="0051229A">
        <w:rPr>
          <w:sz w:val="16"/>
          <w:szCs w:val="16"/>
        </w:rPr>
        <w:t>(WRC</w:t>
      </w:r>
      <w:r w:rsidRPr="0051229A">
        <w:rPr>
          <w:sz w:val="16"/>
          <w:szCs w:val="16"/>
        </w:rPr>
        <w:noBreakHyphen/>
        <w:t>19)     </w:t>
      </w:r>
    </w:p>
  </w:footnote>
  <w:footnote w:id="5">
    <w:p w14:paraId="0D7B8DFD" w14:textId="77777777" w:rsidR="00613017" w:rsidRPr="0051229A" w:rsidRDefault="00613017" w:rsidP="004310A8">
      <w:pPr>
        <w:pStyle w:val="FootnoteText"/>
        <w:tabs>
          <w:tab w:val="clear" w:pos="1134"/>
          <w:tab w:val="clear" w:pos="1871"/>
          <w:tab w:val="clear" w:pos="2268"/>
          <w:tab w:val="left" w:pos="277"/>
          <w:tab w:val="left" w:pos="561"/>
          <w:tab w:val="left" w:pos="710"/>
          <w:tab w:val="left" w:pos="994"/>
        </w:tabs>
        <w:ind w:left="2"/>
      </w:pPr>
      <w:ins w:id="41" w:author="Aly, Abdalla" w:date="2022-10-20T12:09:00Z">
        <w:r w:rsidRPr="0051229A">
          <w:rPr>
            <w:rStyle w:val="FootnoteReference"/>
            <w:rtl/>
          </w:rPr>
          <w:t>20</w:t>
        </w:r>
        <w:r w:rsidRPr="0051229A">
          <w:rPr>
            <w:rStyle w:val="FootnoteReference"/>
            <w:i/>
            <w:iCs/>
            <w:rtl/>
          </w:rPr>
          <w:t>مكرراً ثانياً</w:t>
        </w:r>
        <w:r w:rsidRPr="0051229A">
          <w:rPr>
            <w:rtl/>
          </w:rPr>
          <w:tab/>
        </w:r>
      </w:ins>
      <w:bookmarkStart w:id="42" w:name="_Hlk117434785"/>
      <w:ins w:id="43" w:author="Osman Aly Elzayat, Mostafa Mohamed" w:date="2022-10-23T16:07:00Z">
        <w:r w:rsidRPr="0051229A">
          <w:rPr>
            <w:rtl/>
          </w:rPr>
          <w:t xml:space="preserve">إذا كانت الإدارة المبلغة قد </w:t>
        </w:r>
      </w:ins>
      <w:ins w:id="44" w:author="Ben Ali, Lassad" w:date="2023-03-10T17:40:00Z">
        <w:r w:rsidRPr="0051229A">
          <w:rPr>
            <w:rtl/>
          </w:rPr>
          <w:t xml:space="preserve">أبلغت المكتب بتاريخ بدء </w:t>
        </w:r>
      </w:ins>
      <w:ins w:id="45" w:author="Osman Aly Elzayat, Mostafa Mohamed" w:date="2022-10-23T16:07:00Z">
        <w:r w:rsidRPr="0051229A">
          <w:rPr>
            <w:rtl/>
          </w:rPr>
          <w:t>فترة التسعين يوماً ل</w:t>
        </w:r>
      </w:ins>
      <w:ins w:id="46" w:author="Osman Aly Elzayat, Mostafa Mohamed" w:date="2022-10-23T16:08:00Z">
        <w:r w:rsidRPr="0051229A">
          <w:rPr>
            <w:rtl/>
          </w:rPr>
          <w:t>إعادة ا</w:t>
        </w:r>
      </w:ins>
      <w:ins w:id="47" w:author="Osman Aly Elzayat, Mostafa Mohamed" w:date="2022-10-23T16:07:00Z">
        <w:r w:rsidRPr="0051229A">
          <w:rPr>
            <w:rtl/>
          </w:rPr>
          <w:t xml:space="preserve">لوضع في الخدمة </w:t>
        </w:r>
      </w:ins>
      <w:ins w:id="48" w:author="Ben Ali, Lassad" w:date="2023-03-10T17:41:00Z">
        <w:r w:rsidRPr="0051229A">
          <w:rPr>
            <w:rtl/>
          </w:rPr>
          <w:t>ولكن</w:t>
        </w:r>
      </w:ins>
      <w:ins w:id="49" w:author="Arabic-MA" w:date="2023-04-03T11:26:00Z">
        <w:r w:rsidRPr="0051229A">
          <w:rPr>
            <w:rtl/>
          </w:rPr>
          <w:t>ها، حتى</w:t>
        </w:r>
      </w:ins>
      <w:ins w:id="50" w:author="Arabic-MA" w:date="2023-04-03T11:27:00Z">
        <w:r w:rsidRPr="0051229A">
          <w:rPr>
            <w:rtl/>
          </w:rPr>
          <w:t xml:space="preserve"> 15 يوماً بعد انتهاء فترة التسعين يوماً لإعادة الوضع في الخدمة، لم تكن قد أبلغت المكتب بعد بإكمال فترة إعادة الوضع في الخدمة</w:t>
        </w:r>
      </w:ins>
      <w:ins w:id="51" w:author="Arabic-MA" w:date="2023-04-03T11:26:00Z">
        <w:r w:rsidRPr="0051229A">
          <w:rPr>
            <w:rtl/>
          </w:rPr>
          <w:t xml:space="preserve"> </w:t>
        </w:r>
      </w:ins>
      <w:ins w:id="52" w:author="Osman Aly Elzayat, Mostafa Mohamed" w:date="2022-10-23T16:07:00Z">
        <w:r w:rsidRPr="0051229A">
          <w:rPr>
            <w:rtl/>
          </w:rPr>
          <w:t xml:space="preserve">بموجب الحاشية </w:t>
        </w:r>
        <w:r w:rsidRPr="00C2336C">
          <w:rPr>
            <w:rtl/>
          </w:rPr>
          <w:t>20</w:t>
        </w:r>
      </w:ins>
      <w:ins w:id="53" w:author="Osman Aly Elzayat, Mostafa Mohamed" w:date="2022-10-23T16:10:00Z">
        <w:r w:rsidRPr="0051229A">
          <w:rPr>
            <w:i/>
            <w:iCs/>
            <w:rtl/>
          </w:rPr>
          <w:t>مكرراً</w:t>
        </w:r>
      </w:ins>
      <w:ins w:id="54" w:author="Osman Aly Elzayat, Mostafa Mohamed" w:date="2022-10-23T16:07:00Z">
        <w:r w:rsidRPr="0051229A">
          <w:rPr>
            <w:rtl/>
          </w:rPr>
          <w:t xml:space="preserve">، يرسل المكتب </w:t>
        </w:r>
      </w:ins>
      <w:ins w:id="55" w:author="Arabic-MA" w:date="2023-04-03T11:28:00Z">
        <w:r w:rsidRPr="0051229A">
          <w:rPr>
            <w:rtl/>
          </w:rPr>
          <w:t xml:space="preserve">عاجلاً </w:t>
        </w:r>
      </w:ins>
      <w:ins w:id="56" w:author="Osman Aly Elzayat, Mostafa Mohamed" w:date="2022-10-23T16:07:00Z">
        <w:r w:rsidRPr="0051229A">
          <w:rPr>
            <w:rtl/>
          </w:rPr>
          <w:t xml:space="preserve">إلى الإدارة المبلغة </w:t>
        </w:r>
      </w:ins>
      <w:ins w:id="57" w:author="Osman Aly Elzayat, Mostafa Mohamed" w:date="2022-10-23T16:09:00Z">
        <w:r w:rsidRPr="0051229A">
          <w:rPr>
            <w:rtl/>
          </w:rPr>
          <w:t>رسالة تذكير</w:t>
        </w:r>
      </w:ins>
      <w:ins w:id="58" w:author="Osman Aly Elzayat, Mostafa Mohamed" w:date="2022-10-23T16:07:00Z">
        <w:r w:rsidRPr="0051229A">
          <w:rPr>
            <w:rtl/>
          </w:rPr>
          <w:t xml:space="preserve"> بالالتزام المنصوص عليه في الحاشية </w:t>
        </w:r>
        <w:r w:rsidRPr="00C2336C">
          <w:rPr>
            <w:rtl/>
          </w:rPr>
          <w:t>20</w:t>
        </w:r>
      </w:ins>
      <w:ins w:id="59" w:author="Osman Aly Elzayat, Mostafa Mohamed" w:date="2022-10-23T16:10:00Z">
        <w:r w:rsidRPr="0051229A">
          <w:rPr>
            <w:i/>
            <w:iCs/>
            <w:rtl/>
          </w:rPr>
          <w:t>مكرراً</w:t>
        </w:r>
      </w:ins>
      <w:ins w:id="60" w:author="Osman Aly Elzayat, Mostafa Mohamed" w:date="2022-10-23T16:07:00Z">
        <w:r w:rsidRPr="0051229A">
          <w:rPr>
            <w:rtl/>
          </w:rPr>
          <w:t>.</w:t>
        </w:r>
      </w:ins>
      <w:bookmarkEnd w:id="42"/>
      <w:ins w:id="61" w:author="Aly, Abdalla" w:date="2022-10-24T11:52:00Z">
        <w:r w:rsidRPr="0051229A">
          <w:rPr>
            <w:sz w:val="16"/>
            <w:szCs w:val="16"/>
            <w:lang w:val="en-GB"/>
          </w:rPr>
          <w:t>(WRC-23)     </w:t>
        </w:r>
      </w:ins>
    </w:p>
  </w:footnote>
  <w:footnote w:id="6">
    <w:p w14:paraId="5802E43F" w14:textId="77777777" w:rsidR="00613017" w:rsidRPr="0051229A" w:rsidRDefault="00613017" w:rsidP="004310A8">
      <w:pPr>
        <w:pStyle w:val="FootnoteText"/>
        <w:tabs>
          <w:tab w:val="clear" w:pos="1134"/>
          <w:tab w:val="clear" w:pos="1871"/>
          <w:tab w:val="left" w:pos="277"/>
          <w:tab w:val="left" w:pos="561"/>
        </w:tabs>
        <w:rPr>
          <w:rtl/>
          <w:lang w:bidi="ar-SY"/>
        </w:rPr>
      </w:pPr>
      <w:r w:rsidRPr="0051229A">
        <w:rPr>
          <w:rStyle w:val="FootnoteReference"/>
          <w:rtl/>
        </w:rPr>
        <w:t>*</w:t>
      </w:r>
      <w:r w:rsidRPr="0051229A">
        <w:rPr>
          <w:rtl/>
        </w:rPr>
        <w:tab/>
        <w:t>يجب أن تفهم العبارة "تخصيص تردد لمحطة فضائية"، حيثما وردت في هذا التذييل، على أنها إحالة إلى تخصيص تردد ما مصاحب لموقع مداري معيّن.</w:t>
      </w:r>
      <w:r w:rsidRPr="0051229A">
        <w:rPr>
          <w:sz w:val="16"/>
          <w:szCs w:val="22"/>
          <w:lang w:bidi="ar-SY"/>
        </w:rPr>
        <w:t>(WRC-03)     </w:t>
      </w:r>
    </w:p>
  </w:footnote>
  <w:footnote w:id="7">
    <w:p w14:paraId="01FB2DB7" w14:textId="38728096" w:rsidR="00613017" w:rsidRPr="0051229A" w:rsidRDefault="00613017" w:rsidP="004310A8">
      <w:pPr>
        <w:pStyle w:val="FootnoteText"/>
        <w:tabs>
          <w:tab w:val="clear" w:pos="1134"/>
          <w:tab w:val="clear" w:pos="1871"/>
          <w:tab w:val="left" w:pos="277"/>
          <w:tab w:val="left" w:pos="561"/>
        </w:tabs>
        <w:rPr>
          <w:rtl/>
          <w:lang w:bidi="ar-SY"/>
        </w:rPr>
      </w:pPr>
      <w:r w:rsidRPr="0051229A">
        <w:rPr>
          <w:rStyle w:val="FootnoteReference"/>
          <w:rtl/>
        </w:rPr>
        <w:t>1</w:t>
      </w:r>
      <w:r w:rsidRPr="0051229A">
        <w:rPr>
          <w:rtl/>
          <w:lang w:bidi="ar-SY"/>
        </w:rPr>
        <w:tab/>
        <w:t xml:space="preserve">قائمة الاستخدامات الإضافية لوصلات التغذية في الإقليمين </w:t>
      </w:r>
      <w:r w:rsidRPr="0051229A">
        <w:rPr>
          <w:lang w:bidi="ar-SY"/>
        </w:rPr>
        <w:t>1</w:t>
      </w:r>
      <w:r w:rsidRPr="0051229A">
        <w:rPr>
          <w:rtl/>
          <w:lang w:bidi="ar-SY"/>
        </w:rPr>
        <w:t xml:space="preserve"> و</w:t>
      </w:r>
      <w:r w:rsidRPr="0051229A">
        <w:rPr>
          <w:lang w:bidi="ar-SY"/>
        </w:rPr>
        <w:t>3</w:t>
      </w:r>
      <w:r w:rsidRPr="0051229A">
        <w:rPr>
          <w:rtl/>
          <w:lang w:bidi="ar-SY"/>
        </w:rPr>
        <w:t xml:space="preserve"> ملحقة بالسجل الأساسي للترددات (انظر القرار </w:t>
      </w:r>
      <w:r w:rsidRPr="0051229A">
        <w:rPr>
          <w:b/>
          <w:bCs/>
          <w:vertAlign w:val="superscript"/>
          <w:lang w:bidi="ar-SY"/>
        </w:rPr>
        <w:t>**</w:t>
      </w:r>
      <w:r w:rsidRPr="0051229A">
        <w:rPr>
          <w:b/>
          <w:bCs/>
          <w:lang w:bidi="ar-SY"/>
        </w:rPr>
        <w:t>542 (WRC</w:t>
      </w:r>
      <w:r w:rsidRPr="0051229A">
        <w:rPr>
          <w:b/>
          <w:bCs/>
          <w:lang w:bidi="ar-SY"/>
        </w:rPr>
        <w:noBreakHyphen/>
        <w:t>2000)</w:t>
      </w:r>
      <w:r w:rsidRPr="0051229A">
        <w:rPr>
          <w:rtl/>
          <w:lang w:bidi="ar-SY"/>
        </w:rPr>
        <w:t>).</w:t>
      </w:r>
      <w:r w:rsidRPr="0051229A">
        <w:rPr>
          <w:sz w:val="16"/>
          <w:szCs w:val="22"/>
          <w:lang w:bidi="ar-SY"/>
        </w:rPr>
        <w:t>(WRC</w:t>
      </w:r>
      <w:r w:rsidR="0033598F" w:rsidRPr="0051229A">
        <w:rPr>
          <w:sz w:val="16"/>
          <w:szCs w:val="22"/>
          <w:lang w:bidi="ar-SY"/>
        </w:rPr>
        <w:t> </w:t>
      </w:r>
      <w:r w:rsidRPr="0051229A">
        <w:rPr>
          <w:sz w:val="16"/>
          <w:szCs w:val="22"/>
          <w:lang w:bidi="ar-SY"/>
        </w:rPr>
        <w:t>03)     </w:t>
      </w:r>
    </w:p>
    <w:p w14:paraId="1C157D61" w14:textId="77777777" w:rsidR="00613017" w:rsidRPr="0051229A" w:rsidRDefault="00613017" w:rsidP="004310A8">
      <w:pPr>
        <w:pStyle w:val="FootnoteText"/>
        <w:tabs>
          <w:tab w:val="clear" w:pos="1134"/>
          <w:tab w:val="clear" w:pos="1871"/>
          <w:tab w:val="left" w:pos="277"/>
          <w:tab w:val="left" w:pos="561"/>
          <w:tab w:val="left" w:pos="710"/>
        </w:tabs>
        <w:rPr>
          <w:rtl/>
          <w:lang w:bidi="ar-SY"/>
        </w:rPr>
      </w:pPr>
      <w:r w:rsidRPr="0051229A">
        <w:rPr>
          <w:position w:val="6"/>
          <w:rtl/>
          <w:lang w:bidi="ar-SY"/>
        </w:rPr>
        <w:tab/>
        <w:t>**</w:t>
      </w:r>
      <w:r w:rsidRPr="0051229A">
        <w:rPr>
          <w:rtl/>
          <w:lang w:bidi="ar-SY"/>
        </w:rPr>
        <w:tab/>
      </w:r>
      <w:r w:rsidRPr="0051229A">
        <w:rPr>
          <w:i/>
          <w:iCs/>
          <w:rtl/>
          <w:lang w:bidi="ar-SY"/>
        </w:rPr>
        <w:t>ملاحظة من الأمانة:</w:t>
      </w:r>
      <w:r w:rsidRPr="0051229A">
        <w:rPr>
          <w:rtl/>
        </w:rPr>
        <w:t xml:space="preserve"> ألغي هذا القرار في المؤتمر العالمي للاتصالات الراديوية لعام </w:t>
      </w:r>
      <w:r w:rsidRPr="0051229A">
        <w:t>2003</w:t>
      </w:r>
      <w:r w:rsidRPr="0051229A">
        <w:rPr>
          <w:rtl/>
        </w:rPr>
        <w:t xml:space="preserve"> </w:t>
      </w:r>
      <w:r w:rsidRPr="0051229A">
        <w:t>(WRC-03)</w:t>
      </w:r>
      <w:r w:rsidRPr="0051229A">
        <w:rPr>
          <w:rtl/>
          <w:lang w:bidi="ar-SY"/>
        </w:rPr>
        <w:t>.</w:t>
      </w:r>
    </w:p>
  </w:footnote>
  <w:footnote w:id="8">
    <w:p w14:paraId="7F77B90B" w14:textId="77777777" w:rsidR="00613017" w:rsidRPr="0051229A" w:rsidRDefault="00613017" w:rsidP="004310A8">
      <w:pPr>
        <w:pStyle w:val="FootnoteText"/>
        <w:tabs>
          <w:tab w:val="clear" w:pos="1134"/>
          <w:tab w:val="clear" w:pos="1871"/>
          <w:tab w:val="left" w:pos="277"/>
          <w:tab w:val="left" w:pos="561"/>
        </w:tabs>
        <w:rPr>
          <w:rtl/>
          <w:lang w:bidi="ar-SY"/>
        </w:rPr>
      </w:pPr>
      <w:r w:rsidRPr="0051229A">
        <w:rPr>
          <w:rStyle w:val="FootnoteReference"/>
          <w:rtl/>
        </w:rPr>
        <w:t>2</w:t>
      </w:r>
      <w:r w:rsidRPr="0051229A">
        <w:rPr>
          <w:rtl/>
          <w:lang w:bidi="ar-SY"/>
        </w:rPr>
        <w:tab/>
        <w:t xml:space="preserve">يحتجز استعمال النطاق </w:t>
      </w:r>
      <w:r w:rsidRPr="0051229A">
        <w:rPr>
          <w:lang w:bidi="ar-SY"/>
        </w:rPr>
        <w:t>GHz 14,8-14,5</w:t>
      </w:r>
      <w:r w:rsidRPr="0051229A">
        <w:rPr>
          <w:rtl/>
          <w:lang w:bidi="ar-SY"/>
        </w:rPr>
        <w:t xml:space="preserve"> للبلدان الواقعة خارج أوروبا.</w:t>
      </w:r>
    </w:p>
    <w:p w14:paraId="2F02E4CA" w14:textId="77777777" w:rsidR="00613017" w:rsidRPr="0051229A" w:rsidRDefault="00613017" w:rsidP="004310A8">
      <w:pPr>
        <w:pStyle w:val="FootnoteText"/>
        <w:tabs>
          <w:tab w:val="clear" w:pos="1134"/>
          <w:tab w:val="clear" w:pos="1871"/>
          <w:tab w:val="left" w:pos="277"/>
          <w:tab w:val="left" w:pos="561"/>
        </w:tabs>
        <w:rPr>
          <w:i/>
          <w:iCs/>
          <w:rtl/>
          <w:lang w:bidi="ar-SY"/>
        </w:rPr>
      </w:pPr>
      <w:r w:rsidRPr="0051229A">
        <w:rPr>
          <w:i/>
          <w:iCs/>
          <w:rtl/>
          <w:lang w:bidi="ar-SY"/>
        </w:rPr>
        <w:t>ملاحظة من الأمانة:</w:t>
      </w:r>
      <w:r w:rsidRPr="0051229A">
        <w:rPr>
          <w:rtl/>
          <w:lang w:bidi="ar-SY"/>
        </w:rPr>
        <w:t xml:space="preserve"> الإحالة إلى إحدى المواد مع رقمها مكتوباً بالأرقام الطباعية العادية غير السوداء تحيل إلى إحدى مواد هذا التذييل.</w:t>
      </w:r>
    </w:p>
  </w:footnote>
  <w:footnote w:id="9">
    <w:p w14:paraId="1D0FF4B9" w14:textId="77777777" w:rsidR="00613017" w:rsidRPr="0051229A" w:rsidRDefault="00613017" w:rsidP="004310A8">
      <w:pPr>
        <w:pStyle w:val="FootnoteText"/>
        <w:tabs>
          <w:tab w:val="clear" w:pos="1134"/>
          <w:tab w:val="clear" w:pos="1871"/>
          <w:tab w:val="left" w:pos="277"/>
          <w:tab w:val="left" w:pos="561"/>
        </w:tabs>
        <w:rPr>
          <w:rStyle w:val="FootnoteTextChar"/>
        </w:rPr>
      </w:pPr>
      <w:r w:rsidRPr="0051229A">
        <w:rPr>
          <w:rStyle w:val="FootnoteReference"/>
        </w:rPr>
        <w:t>21</w:t>
      </w:r>
      <w:r w:rsidRPr="0051229A">
        <w:rPr>
          <w:rStyle w:val="FootnoteTextChar"/>
        </w:rPr>
        <w:tab/>
      </w:r>
      <w:r w:rsidRPr="0051229A">
        <w:rPr>
          <w:rtl/>
        </w:rPr>
        <w:t xml:space="preserve">يجب تطبيق أحكام المادة </w:t>
      </w:r>
      <w:r w:rsidRPr="0051229A">
        <w:rPr>
          <w:rStyle w:val="Artref"/>
          <w:b/>
          <w:bCs/>
        </w:rPr>
        <w:t>11</w:t>
      </w:r>
      <w:r w:rsidRPr="0051229A">
        <w:rPr>
          <w:rtl/>
        </w:rPr>
        <w:t xml:space="preserve"> بعد أن يكون إجراء المادة </w:t>
      </w:r>
      <w:r w:rsidRPr="0051229A">
        <w:rPr>
          <w:rStyle w:val="Artref"/>
          <w:b/>
          <w:bCs/>
        </w:rPr>
        <w:t>9</w:t>
      </w:r>
      <w:r w:rsidRPr="0051229A">
        <w:rPr>
          <w:rtl/>
          <w:lang w:bidi="ar-SY"/>
        </w:rPr>
        <w:t xml:space="preserve"> قد طبق على ما يرام،</w:t>
      </w:r>
      <w:r w:rsidRPr="0051229A">
        <w:rPr>
          <w:rtl/>
        </w:rPr>
        <w:t xml:space="preserve"> عند التبليغ عن ترددات مخصصة لمحطات إرسال أرضية تابعة لوصلات التغذية الواردة في خطة وصلات التغذية للإقليم </w:t>
      </w:r>
      <w:r w:rsidRPr="0051229A">
        <w:t>2</w:t>
      </w:r>
      <w:r w:rsidRPr="0051229A">
        <w:rPr>
          <w:rtl/>
        </w:rPr>
        <w:t xml:space="preserve"> </w:t>
      </w:r>
      <w:r w:rsidRPr="0051229A">
        <w:rPr>
          <w:rtl/>
          <w:lang w:bidi="ar-SY"/>
        </w:rPr>
        <w:t xml:space="preserve">بعد </w:t>
      </w:r>
      <w:r w:rsidRPr="0051229A">
        <w:rPr>
          <w:lang w:bidi="ar-SY"/>
        </w:rPr>
        <w:t>2</w:t>
      </w:r>
      <w:r w:rsidRPr="0051229A">
        <w:rPr>
          <w:rtl/>
          <w:lang w:bidi="ar-SY"/>
        </w:rPr>
        <w:t xml:space="preserve"> يونيو </w:t>
      </w:r>
      <w:r w:rsidRPr="0051229A">
        <w:rPr>
          <w:lang w:bidi="ar-SY"/>
        </w:rPr>
        <w:t>2000</w:t>
      </w:r>
      <w:r w:rsidRPr="0051229A">
        <w:rPr>
          <w:rtl/>
          <w:lang w:bidi="ar-SY"/>
        </w:rPr>
        <w:t xml:space="preserve"> </w:t>
      </w:r>
      <w:r w:rsidRPr="0051229A">
        <w:rPr>
          <w:rtl/>
        </w:rPr>
        <w:t xml:space="preserve">أو في قائمة وصلات التغذية، بعد أن تكون المادة </w:t>
      </w:r>
      <w:r w:rsidRPr="0051229A">
        <w:t>4</w:t>
      </w:r>
      <w:r w:rsidRPr="0051229A">
        <w:rPr>
          <w:rtl/>
        </w:rPr>
        <w:t xml:space="preserve"> قد طبقت بنجاح.</w:t>
      </w:r>
      <w:r w:rsidRPr="0051229A">
        <w:rPr>
          <w:sz w:val="16"/>
          <w:szCs w:val="22"/>
        </w:rPr>
        <w:t>(WRC-03)     </w:t>
      </w:r>
    </w:p>
  </w:footnote>
  <w:footnote w:id="10">
    <w:p w14:paraId="082C20CC" w14:textId="2AF38C8B" w:rsidR="00613017" w:rsidRPr="0051229A" w:rsidRDefault="00613017" w:rsidP="004310A8">
      <w:pPr>
        <w:pStyle w:val="FootnoteText"/>
      </w:pPr>
      <w:r w:rsidRPr="0051229A">
        <w:rPr>
          <w:rStyle w:val="FootnoteReference"/>
          <w:position w:val="0"/>
          <w:rtl/>
        </w:rPr>
        <w:t>22</w:t>
      </w:r>
      <w:r w:rsidRPr="0051229A">
        <w:rPr>
          <w:rtl/>
        </w:rPr>
        <w:tab/>
        <w:t xml:space="preserve">إذا لم يتم استلام المدفوعات طبقاً لأحكام مقرر المجلس رقم </w:t>
      </w:r>
      <w:r w:rsidRPr="0051229A">
        <w:t>482</w:t>
      </w:r>
      <w:r w:rsidRPr="0051229A">
        <w:rPr>
          <w:rtl/>
        </w:rPr>
        <w:t xml:space="preserve">، في صيغته المعدَّلة، بشأن استرداد تكاليف معالجة بطاقات التبليغ عن الشبكات الساتلية، يلغي المكتب عملية النشر المحددة، في الفقرة </w:t>
      </w:r>
      <w:r w:rsidRPr="0051229A">
        <w:t>10.1.5</w:t>
      </w:r>
      <w:r w:rsidRPr="0051229A">
        <w:rPr>
          <w:rtl/>
        </w:rPr>
        <w:t xml:space="preserve"> والمدخلات المقابلة في السجل الأساسي طبقاً للفقرات </w:t>
      </w:r>
      <w:r w:rsidRPr="0051229A">
        <w:t>2.2.5</w:t>
      </w:r>
      <w:r w:rsidRPr="0051229A">
        <w:rPr>
          <w:rtl/>
        </w:rPr>
        <w:t xml:space="preserve"> أو </w:t>
      </w:r>
      <w:r w:rsidRPr="0051229A">
        <w:t>1.2.2.5</w:t>
      </w:r>
      <w:r w:rsidRPr="0051229A">
        <w:rPr>
          <w:rtl/>
        </w:rPr>
        <w:t xml:space="preserve"> أو </w:t>
      </w:r>
      <w:r w:rsidRPr="0051229A">
        <w:t>2.2.2.5</w:t>
      </w:r>
      <w:r w:rsidRPr="0051229A">
        <w:rPr>
          <w:rtl/>
        </w:rPr>
        <w:t xml:space="preserve"> أو </w:t>
      </w:r>
      <w:r w:rsidRPr="0051229A">
        <w:t>6.2.5</w:t>
      </w:r>
      <w:r w:rsidRPr="0051229A">
        <w:rPr>
          <w:rtl/>
        </w:rPr>
        <w:t>، حسب الحالة، والمداخل المقابلة المدرجة في الخطة اعتباراً من </w:t>
      </w:r>
      <w:r w:rsidRPr="0051229A">
        <w:t>3</w:t>
      </w:r>
      <w:r w:rsidRPr="0051229A">
        <w:rPr>
          <w:rtl/>
        </w:rPr>
        <w:t> يونيو </w:t>
      </w:r>
      <w:r w:rsidRPr="0051229A">
        <w:t>2000</w:t>
      </w:r>
      <w:r w:rsidRPr="0051229A">
        <w:rPr>
          <w:rtl/>
        </w:rPr>
        <w:t xml:space="preserve"> 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w:t>
      </w:r>
      <w:r w:rsidRPr="0051229A">
        <w:t>482</w:t>
      </w:r>
      <w:r w:rsidR="008D5E43" w:rsidRPr="0051229A">
        <w:rPr>
          <w:rtl/>
        </w:rPr>
        <w:t> </w:t>
      </w:r>
      <w:r w:rsidRPr="0051229A">
        <w:rPr>
          <w:rtl/>
        </w:rPr>
        <w:t>المذكور أعلاه، ما لم يكن الدفع قد تم آنذاك.</w:t>
      </w:r>
      <w:r w:rsidRPr="0051229A">
        <w:t>(WRC-19)     </w:t>
      </w:r>
    </w:p>
  </w:footnote>
  <w:footnote w:id="11">
    <w:p w14:paraId="1FF2DF71" w14:textId="77777777" w:rsidR="00613017" w:rsidRPr="0051229A" w:rsidRDefault="00613017" w:rsidP="004310A8">
      <w:pPr>
        <w:pStyle w:val="FootnoteText"/>
        <w:tabs>
          <w:tab w:val="clear" w:pos="1134"/>
          <w:tab w:val="clear" w:pos="1871"/>
          <w:tab w:val="left" w:pos="277"/>
          <w:tab w:val="left" w:pos="561"/>
        </w:tabs>
        <w:rPr>
          <w:sz w:val="16"/>
          <w:szCs w:val="24"/>
        </w:rPr>
      </w:pPr>
      <w:r w:rsidRPr="0051229A">
        <w:rPr>
          <w:rStyle w:val="FootnoteReference"/>
          <w:rtl/>
        </w:rPr>
        <w:t>24</w:t>
      </w:r>
      <w:r w:rsidRPr="0051229A">
        <w:rPr>
          <w:rStyle w:val="FootnoteReference"/>
          <w:i/>
          <w:iCs/>
          <w:rtl/>
        </w:rPr>
        <w:t>مكرراً</w:t>
      </w:r>
      <w:r w:rsidRPr="0051229A">
        <w:rPr>
          <w:position w:val="6"/>
        </w:rPr>
        <w:tab/>
      </w:r>
      <w:r w:rsidRPr="0051229A">
        <w:rPr>
          <w:rtl/>
        </w:rPr>
        <w:t>يكون تاريخ إعادة وضع تخصيص تردد لمحطة فضائية مستقرة بالنسبة إلى الأرض في الخدمة هو تاريخ بدء فترة التسعين يوماً المحددة أدناه.</w:t>
      </w:r>
      <w:r w:rsidRPr="0051229A">
        <w:rPr>
          <w:color w:val="000000"/>
          <w:rtl/>
        </w:rPr>
        <w:t xml:space="preserve"> </w:t>
      </w:r>
      <w:r w:rsidRPr="0051229A">
        <w:rPr>
          <w:rtl/>
        </w:rPr>
        <w:t>ويُعتبر تخصيص تردد لمحطة فضائية مستقرة بالنسبة إلى الأرض قد أعيد إلى الخدمة إذا ما وضعت محطة فضائية مستقرة بالنسبة إلى الأرض في الموقع المداري المبلَّغ عنه وكانت قادرة على الإرسال أو الاستقبال باستخدام هذا التخصيص وظلت في ذلك الموقع لفترة تسعين يوماً متواصلة.</w:t>
      </w:r>
      <w:r w:rsidRPr="0051229A">
        <w:rPr>
          <w:color w:val="000000"/>
          <w:rtl/>
        </w:rPr>
        <w:t xml:space="preserve"> </w:t>
      </w:r>
      <w:r w:rsidRPr="0051229A">
        <w:rPr>
          <w:rtl/>
        </w:rPr>
        <w:t>وتقوم الإدارة المبلغة بإعلام المكتب في غضون مدة ثلاثين يوماً اعتباراً من نهاية فترة التسعين يوماً. وينطبق القرار</w:t>
      </w:r>
      <w:r w:rsidRPr="0051229A">
        <w:rPr>
          <w:b/>
          <w:bCs/>
          <w:rtl/>
        </w:rPr>
        <w:t> </w:t>
      </w:r>
      <w:r w:rsidRPr="0051229A">
        <w:rPr>
          <w:b/>
          <w:bCs/>
        </w:rPr>
        <w:t>40 (Rev.WRC</w:t>
      </w:r>
      <w:r w:rsidRPr="0051229A">
        <w:rPr>
          <w:b/>
          <w:bCs/>
        </w:rPr>
        <w:noBreakHyphen/>
        <w:t>19)</w:t>
      </w:r>
      <w:r w:rsidRPr="0051229A">
        <w:rPr>
          <w:rtl/>
        </w:rPr>
        <w:t>.</w:t>
      </w:r>
      <w:r w:rsidRPr="0051229A">
        <w:rPr>
          <w:sz w:val="16"/>
          <w:szCs w:val="16"/>
        </w:rPr>
        <w:t>(</w:t>
      </w:r>
      <w:r w:rsidRPr="0051229A">
        <w:rPr>
          <w:sz w:val="16"/>
          <w:szCs w:val="24"/>
        </w:rPr>
        <w:t>WRC</w:t>
      </w:r>
      <w:r w:rsidRPr="0051229A">
        <w:rPr>
          <w:sz w:val="16"/>
          <w:szCs w:val="24"/>
        </w:rPr>
        <w:noBreakHyphen/>
        <w:t>19)     </w:t>
      </w:r>
    </w:p>
  </w:footnote>
  <w:footnote w:id="12">
    <w:p w14:paraId="4372C7C5" w14:textId="77777777" w:rsidR="00613017" w:rsidRPr="0051229A" w:rsidRDefault="00613017" w:rsidP="003E112D">
      <w:pPr>
        <w:pStyle w:val="FootnoteText"/>
        <w:tabs>
          <w:tab w:val="clear" w:pos="1134"/>
          <w:tab w:val="clear" w:pos="1871"/>
          <w:tab w:val="left" w:pos="1128"/>
          <w:tab w:val="right" w:pos="1836"/>
        </w:tabs>
      </w:pPr>
      <w:ins w:id="68" w:author="Aly, Abdalla" w:date="2022-10-24T12:02:00Z">
        <w:r w:rsidRPr="0051229A">
          <w:rPr>
            <w:rStyle w:val="FootnoteReference"/>
            <w:rtl/>
          </w:rPr>
          <w:t>24</w:t>
        </w:r>
        <w:r w:rsidRPr="0051229A">
          <w:rPr>
            <w:rStyle w:val="FootnoteReference"/>
            <w:i/>
            <w:iCs/>
            <w:rtl/>
          </w:rPr>
          <w:t xml:space="preserve">مكرراً </w:t>
        </w:r>
      </w:ins>
      <w:ins w:id="69" w:author="Aly, Abdalla" w:date="2022-10-24T12:06:00Z">
        <w:r w:rsidRPr="0051229A">
          <w:rPr>
            <w:rStyle w:val="FootnoteReference"/>
            <w:i/>
            <w:iCs/>
            <w:rtl/>
          </w:rPr>
          <w:t>ثانياً</w:t>
        </w:r>
        <w:r w:rsidRPr="0051229A">
          <w:rPr>
            <w:rtl/>
          </w:rPr>
          <w:tab/>
        </w:r>
      </w:ins>
      <w:ins w:id="70" w:author="Osman Aly Elzayat, Mostafa Mohamed" w:date="2022-10-23T16:07:00Z">
        <w:r w:rsidRPr="0051229A">
          <w:rPr>
            <w:rtl/>
          </w:rPr>
          <w:t xml:space="preserve">إذا كانت الإدارة المبلغة قد </w:t>
        </w:r>
      </w:ins>
      <w:ins w:id="71" w:author="Ben Ali, Lassad" w:date="2023-03-10T17:40:00Z">
        <w:r w:rsidRPr="0051229A">
          <w:rPr>
            <w:rtl/>
          </w:rPr>
          <w:t xml:space="preserve">أبلغت المكتب بتاريخ بدء </w:t>
        </w:r>
      </w:ins>
      <w:ins w:id="72" w:author="Osman Aly Elzayat, Mostafa Mohamed" w:date="2022-10-23T16:07:00Z">
        <w:r w:rsidRPr="0051229A">
          <w:rPr>
            <w:rtl/>
          </w:rPr>
          <w:t>فترة التسعين يوماً ل</w:t>
        </w:r>
      </w:ins>
      <w:ins w:id="73" w:author="Osman Aly Elzayat, Mostafa Mohamed" w:date="2022-10-23T16:08:00Z">
        <w:r w:rsidRPr="0051229A">
          <w:rPr>
            <w:rtl/>
          </w:rPr>
          <w:t>إعادة ا</w:t>
        </w:r>
      </w:ins>
      <w:ins w:id="74" w:author="Osman Aly Elzayat, Mostafa Mohamed" w:date="2022-10-23T16:07:00Z">
        <w:r w:rsidRPr="0051229A">
          <w:rPr>
            <w:rtl/>
          </w:rPr>
          <w:t xml:space="preserve">لوضع في الخدمة </w:t>
        </w:r>
      </w:ins>
      <w:ins w:id="75" w:author="Ben Ali, Lassad" w:date="2023-03-10T17:41:00Z">
        <w:r w:rsidRPr="0051229A">
          <w:rPr>
            <w:rtl/>
          </w:rPr>
          <w:t>ولكن</w:t>
        </w:r>
      </w:ins>
      <w:ins w:id="76" w:author="Arabic-MA" w:date="2023-04-03T11:26:00Z">
        <w:r w:rsidRPr="0051229A">
          <w:rPr>
            <w:rtl/>
          </w:rPr>
          <w:t>ها، حتى</w:t>
        </w:r>
      </w:ins>
      <w:ins w:id="77" w:author="Arabic-MA" w:date="2023-04-03T11:27:00Z">
        <w:r w:rsidRPr="0051229A">
          <w:rPr>
            <w:rtl/>
          </w:rPr>
          <w:t xml:space="preserve"> 15 يوماً بعد انتهاء فترة التسعين يوماً لإعادة الوضع في الخدمة، لم تكن قد أبلغت المكتب بعد بإكمال فترة إعادة الوضع في الخدمة</w:t>
        </w:r>
      </w:ins>
      <w:ins w:id="78" w:author="Arabic-MA" w:date="2023-04-03T11:26:00Z">
        <w:r w:rsidRPr="0051229A">
          <w:rPr>
            <w:rtl/>
          </w:rPr>
          <w:t xml:space="preserve"> </w:t>
        </w:r>
      </w:ins>
      <w:ins w:id="79" w:author="Osman Aly Elzayat, Mostafa Mohamed" w:date="2022-10-23T16:07:00Z">
        <w:r w:rsidRPr="0051229A">
          <w:rPr>
            <w:rtl/>
          </w:rPr>
          <w:t xml:space="preserve">بموجب الحاشية </w:t>
        </w:r>
      </w:ins>
      <w:ins w:id="80" w:author="Arabic_GE" w:date="2023-05-12T13:05:00Z">
        <w:r w:rsidRPr="00BF4887">
          <w:rPr>
            <w:rtl/>
          </w:rPr>
          <w:t>24</w:t>
        </w:r>
      </w:ins>
      <w:ins w:id="81" w:author="Osman Aly Elzayat, Mostafa Mohamed" w:date="2022-10-23T16:10:00Z">
        <w:r w:rsidRPr="0051229A">
          <w:rPr>
            <w:i/>
            <w:iCs/>
            <w:rtl/>
          </w:rPr>
          <w:t>مكرراً</w:t>
        </w:r>
      </w:ins>
      <w:ins w:id="82" w:author="Osman Aly Elzayat, Mostafa Mohamed" w:date="2022-10-23T16:07:00Z">
        <w:r w:rsidRPr="0051229A">
          <w:rPr>
            <w:rtl/>
          </w:rPr>
          <w:t xml:space="preserve">، يرسل المكتب </w:t>
        </w:r>
      </w:ins>
      <w:ins w:id="83" w:author="Arabic-MA" w:date="2023-04-03T11:28:00Z">
        <w:r w:rsidRPr="0051229A">
          <w:rPr>
            <w:rtl/>
          </w:rPr>
          <w:t xml:space="preserve">عاجلاً </w:t>
        </w:r>
      </w:ins>
      <w:ins w:id="84" w:author="Osman Aly Elzayat, Mostafa Mohamed" w:date="2022-10-23T16:07:00Z">
        <w:r w:rsidRPr="0051229A">
          <w:rPr>
            <w:rtl/>
          </w:rPr>
          <w:t xml:space="preserve">إلى الإدارة المبلغة </w:t>
        </w:r>
      </w:ins>
      <w:ins w:id="85" w:author="Osman Aly Elzayat, Mostafa Mohamed" w:date="2022-10-23T16:09:00Z">
        <w:r w:rsidRPr="0051229A">
          <w:rPr>
            <w:rtl/>
          </w:rPr>
          <w:t>رسالة تذكير</w:t>
        </w:r>
      </w:ins>
      <w:ins w:id="86" w:author="Osman Aly Elzayat, Mostafa Mohamed" w:date="2022-10-23T16:07:00Z">
        <w:r w:rsidRPr="0051229A">
          <w:rPr>
            <w:rtl/>
          </w:rPr>
          <w:t xml:space="preserve"> بالالتزام المنصوص عليه في الحاشية </w:t>
        </w:r>
      </w:ins>
      <w:ins w:id="87" w:author="Arabic_GE" w:date="2023-05-12T13:04:00Z">
        <w:r w:rsidRPr="0051229A">
          <w:rPr>
            <w:rtl/>
          </w:rPr>
          <w:t>24</w:t>
        </w:r>
      </w:ins>
      <w:ins w:id="88" w:author="Osman Aly Elzayat, Mostafa Mohamed" w:date="2022-10-23T16:10:00Z">
        <w:r w:rsidRPr="0051229A">
          <w:rPr>
            <w:i/>
            <w:iCs/>
            <w:rtl/>
          </w:rPr>
          <w:t>مكرراً</w:t>
        </w:r>
      </w:ins>
      <w:ins w:id="89" w:author="Osman Aly Elzayat, Mostafa Mohamed" w:date="2022-10-23T16:07:00Z">
        <w:r w:rsidRPr="0051229A">
          <w:rPr>
            <w:rtl/>
          </w:rPr>
          <w:t>.</w:t>
        </w:r>
      </w:ins>
      <w:ins w:id="90" w:author="Aly, Abdalla" w:date="2022-10-24T11:52:00Z">
        <w:r w:rsidRPr="0051229A">
          <w:rPr>
            <w:sz w:val="16"/>
            <w:szCs w:val="16"/>
            <w:lang w:val="en-GB"/>
          </w:rPr>
          <w:t>(WRC-23)     </w:t>
        </w:r>
      </w:ins>
    </w:p>
  </w:footnote>
  <w:footnote w:id="13">
    <w:p w14:paraId="2566A29D" w14:textId="55CB4DD4" w:rsidR="00613017" w:rsidRPr="0051229A" w:rsidRDefault="00613017" w:rsidP="00BF4887">
      <w:pPr>
        <w:pStyle w:val="FootnoteText"/>
        <w:tabs>
          <w:tab w:val="clear" w:pos="1134"/>
          <w:tab w:val="clear" w:pos="1871"/>
          <w:tab w:val="left" w:pos="561"/>
          <w:tab w:val="left" w:pos="1269"/>
        </w:tabs>
      </w:pPr>
      <w:r w:rsidRPr="0051229A">
        <w:rPr>
          <w:rStyle w:val="FootnoteReference"/>
          <w:position w:val="0"/>
          <w:rtl/>
        </w:rPr>
        <w:t>11</w:t>
      </w:r>
      <w:r w:rsidRPr="0051229A">
        <w:tab/>
      </w:r>
      <w:r w:rsidRPr="0051229A">
        <w:rPr>
          <w:rtl/>
        </w:rPr>
        <w:t xml:space="preserve">إذا لم تستلم المدفوعات عملاً بأحكام مقرر المجلس </w:t>
      </w:r>
      <w:r w:rsidRPr="0051229A">
        <w:t>482</w:t>
      </w:r>
      <w:r w:rsidRPr="0051229A">
        <w:rPr>
          <w:rtl/>
        </w:rPr>
        <w:t xml:space="preserve">، في صيغته المعدلة، بشأن استرداد تكاليف معالجة بطاقات التبليغ عن الشبكات الساتلية، يلغي المكتب عملية النشر المحددة في الفقرتين </w:t>
      </w:r>
      <w:r w:rsidRPr="0051229A">
        <w:t>5.8</w:t>
      </w:r>
      <w:r w:rsidRPr="0051229A">
        <w:rPr>
          <w:rtl/>
        </w:rPr>
        <w:t xml:space="preserve"> و</w:t>
      </w:r>
      <w:r w:rsidRPr="0051229A">
        <w:t>12.8</w:t>
      </w:r>
      <w:r w:rsidRPr="0051229A">
        <w:rPr>
          <w:rtl/>
        </w:rPr>
        <w:t xml:space="preserve"> والمداخل المقابلة في السجل الأساسي بموجب الفقرة </w:t>
      </w:r>
      <w:r w:rsidRPr="0051229A">
        <w:t>11.8</w:t>
      </w:r>
      <w:r w:rsidRPr="0051229A">
        <w:rPr>
          <w:rtl/>
        </w:rPr>
        <w:t xml:space="preserve"> أو </w:t>
      </w:r>
      <w:r w:rsidRPr="0051229A">
        <w:t>16.8</w:t>
      </w:r>
      <w:r w:rsidRPr="0051229A">
        <w:rPr>
          <w:rtl/>
        </w:rPr>
        <w:t>مكرراً، حسب الاقتضاء، بعد أن يُعلِم الإدارة المعنية. ويُعلِم المكتب جميع الإدارات بهذا الإجراء وبأن أي بطاقة تبليغ يعاد تقديمها تعتبر بطاقة تبليغ جديدة. ويرسل المكتب تذكيراً إلى الإدارة المبلّغة قبل شهرين على الأقل من تاريخ استحقاق الدفع وفقاً لمقرر المجلس </w:t>
      </w:r>
      <w:r w:rsidRPr="0051229A">
        <w:t>482</w:t>
      </w:r>
      <w:r w:rsidRPr="0051229A">
        <w:rPr>
          <w:rtl/>
        </w:rPr>
        <w:t xml:space="preserve"> المذكور أعلاه، ما لم تكن المبالغ المستحقة قد</w:t>
      </w:r>
      <w:r w:rsidR="00BD07BD" w:rsidRPr="0051229A">
        <w:rPr>
          <w:rtl/>
        </w:rPr>
        <w:t> </w:t>
      </w:r>
      <w:r w:rsidRPr="0051229A">
        <w:rPr>
          <w:rtl/>
        </w:rPr>
        <w:t>سددت.</w:t>
      </w:r>
      <w:r w:rsidRPr="0051229A">
        <w:t>(WRC</w:t>
      </w:r>
      <w:r w:rsidRPr="0051229A">
        <w:noBreakHyphen/>
        <w:t>19)     </w:t>
      </w:r>
    </w:p>
  </w:footnote>
  <w:footnote w:id="14">
    <w:p w14:paraId="6D7936E7" w14:textId="77777777" w:rsidR="00613017" w:rsidRPr="0051229A" w:rsidRDefault="00613017" w:rsidP="00BF4887">
      <w:pPr>
        <w:pStyle w:val="FootnoteText"/>
        <w:tabs>
          <w:tab w:val="clear" w:pos="1134"/>
          <w:tab w:val="clear" w:pos="1871"/>
          <w:tab w:val="left" w:pos="561"/>
          <w:tab w:val="left" w:pos="844"/>
        </w:tabs>
        <w:rPr>
          <w:lang w:bidi="ar-SY"/>
        </w:rPr>
      </w:pPr>
      <w:r w:rsidRPr="0051229A">
        <w:rPr>
          <w:rStyle w:val="FootnoteReference"/>
          <w:rtl/>
        </w:rPr>
        <w:t>12</w:t>
      </w:r>
      <w:r w:rsidRPr="0051229A">
        <w:rPr>
          <w:rtl/>
        </w:rPr>
        <w:tab/>
        <w:t xml:space="preserve">تنطبق أحكام القرار </w:t>
      </w:r>
      <w:r w:rsidRPr="0051229A">
        <w:rPr>
          <w:b/>
          <w:bCs/>
        </w:rPr>
        <w:t>49</w:t>
      </w:r>
      <w:r w:rsidRPr="0051229A">
        <w:t> </w:t>
      </w:r>
      <w:r w:rsidRPr="0051229A">
        <w:rPr>
          <w:b/>
          <w:bCs/>
        </w:rPr>
        <w:t>(Rev.WRC-15)</w:t>
      </w:r>
      <w:r w:rsidRPr="0051229A">
        <w:rPr>
          <w:rtl/>
        </w:rPr>
        <w:t>.</w:t>
      </w:r>
      <w:r w:rsidRPr="0051229A">
        <w:rPr>
          <w:sz w:val="16"/>
          <w:szCs w:val="24"/>
        </w:rPr>
        <w:t>(WRC-15)     </w:t>
      </w:r>
      <w:r w:rsidRPr="0051229A">
        <w:rPr>
          <w:rtl/>
        </w:rPr>
        <w:t>.</w:t>
      </w:r>
    </w:p>
  </w:footnote>
  <w:footnote w:id="15">
    <w:p w14:paraId="5E3C1BE6" w14:textId="77777777" w:rsidR="00613017" w:rsidRPr="0051229A" w:rsidRDefault="00613017" w:rsidP="00BF4887">
      <w:pPr>
        <w:pStyle w:val="FootnoteText"/>
        <w:tabs>
          <w:tab w:val="clear" w:pos="1134"/>
          <w:tab w:val="clear" w:pos="1871"/>
          <w:tab w:val="clear" w:pos="2268"/>
          <w:tab w:val="left" w:pos="708"/>
          <w:tab w:val="left" w:pos="1128"/>
        </w:tabs>
        <w:rPr>
          <w:sz w:val="16"/>
          <w:szCs w:val="24"/>
        </w:rPr>
      </w:pPr>
      <w:r w:rsidRPr="0051229A">
        <w:rPr>
          <w:rStyle w:val="FootnoteReference"/>
          <w:rtl/>
        </w:rPr>
        <w:t>14</w:t>
      </w:r>
      <w:r w:rsidRPr="0051229A">
        <w:rPr>
          <w:rStyle w:val="FootnoteReference"/>
          <w:i/>
          <w:iCs/>
          <w:rtl/>
        </w:rPr>
        <w:t>مكرراً ثانياً</w:t>
      </w:r>
      <w:r w:rsidRPr="0051229A">
        <w:tab/>
      </w:r>
      <w:r w:rsidRPr="0051229A">
        <w:rPr>
          <w:rStyle w:val="FootnoteTextChar"/>
          <w:rtl/>
        </w:rPr>
        <w:t>يكون تاريخ الوضع في الخدمة لتخصيص التردد لمحطة فضائية مستقرة بالنسبة إلى الأرض هو تاريخ بدء الفترة المحددة أدناه بتسعين يوماً. وسيُعتبر تخصيص التردد لمحطة فضائية مستقرة بالنسبة إلى الأرض قد أُعيد إلى الخدمة، إذا ما استخدمت محطة فضائية مستقرة بالنسبة إلى الأرض وكانت قادرةً على الإرسال أو الاستقبال باستعمال هذا التخصيص، في الموقع المداري المبلَّغ عنه وظلت في ذلك الموقع لمدة تسعين يوماً متواصلة. وتُعلم الإدارة المبلِّغة المكتب بذلك في غضون مدة قدرها ثلاثين يوماً اعتباراً من نهاية الفترة المحددة بتسعين يوماً.</w:t>
      </w:r>
      <w:r w:rsidRPr="0051229A">
        <w:rPr>
          <w:rtl/>
        </w:rPr>
        <w:t xml:space="preserve"> وينطبق القرار </w:t>
      </w:r>
      <w:r w:rsidRPr="0051229A">
        <w:rPr>
          <w:b/>
          <w:bCs/>
        </w:rPr>
        <w:t>40</w:t>
      </w:r>
      <w:r w:rsidRPr="0051229A">
        <w:t> </w:t>
      </w:r>
      <w:r w:rsidRPr="0051229A">
        <w:rPr>
          <w:b/>
          <w:bCs/>
        </w:rPr>
        <w:t>(Rev.WRC</w:t>
      </w:r>
      <w:r w:rsidRPr="0051229A">
        <w:rPr>
          <w:b/>
          <w:bCs/>
        </w:rPr>
        <w:noBreakHyphen/>
        <w:t>19)</w:t>
      </w:r>
      <w:r w:rsidRPr="0051229A">
        <w:rPr>
          <w:rtl/>
        </w:rPr>
        <w:t>.</w:t>
      </w:r>
      <w:r w:rsidRPr="0051229A">
        <w:rPr>
          <w:sz w:val="16"/>
          <w:szCs w:val="24"/>
        </w:rPr>
        <w:t>(WRC</w:t>
      </w:r>
      <w:r w:rsidRPr="0051229A">
        <w:rPr>
          <w:sz w:val="16"/>
          <w:szCs w:val="24"/>
        </w:rPr>
        <w:noBreakHyphen/>
        <w:t>19)     </w:t>
      </w:r>
    </w:p>
  </w:footnote>
  <w:footnote w:id="16">
    <w:p w14:paraId="43073A9E" w14:textId="77777777" w:rsidR="00613017" w:rsidRPr="0051229A" w:rsidRDefault="00613017" w:rsidP="00BF4887">
      <w:pPr>
        <w:pStyle w:val="FootnoteText"/>
        <w:tabs>
          <w:tab w:val="clear" w:pos="1134"/>
          <w:tab w:val="clear" w:pos="1871"/>
          <w:tab w:val="clear" w:pos="2268"/>
          <w:tab w:val="left" w:pos="277"/>
          <w:tab w:val="left" w:pos="561"/>
          <w:tab w:val="left" w:pos="1128"/>
        </w:tabs>
      </w:pPr>
      <w:ins w:id="100" w:author="Aly, Abdalla" w:date="2022-10-20T12:04:00Z">
        <w:r w:rsidRPr="0051229A">
          <w:rPr>
            <w:rStyle w:val="FootnoteReference"/>
            <w:rtl/>
          </w:rPr>
          <w:t>14</w:t>
        </w:r>
        <w:r w:rsidRPr="0051229A">
          <w:rPr>
            <w:rStyle w:val="FootnoteReference"/>
            <w:i/>
            <w:iCs/>
            <w:rtl/>
          </w:rPr>
          <w:t>مكرراً</w:t>
        </w:r>
        <w:r w:rsidRPr="0051229A">
          <w:rPr>
            <w:rStyle w:val="FootnoteReference"/>
            <w:rtl/>
          </w:rPr>
          <w:t xml:space="preserve"> </w:t>
        </w:r>
      </w:ins>
      <w:ins w:id="101" w:author="Aly, Abdalla" w:date="2022-10-20T12:05:00Z">
        <w:r w:rsidRPr="0051229A">
          <w:rPr>
            <w:rStyle w:val="FootnoteReference"/>
            <w:i/>
            <w:iCs/>
            <w:rtl/>
          </w:rPr>
          <w:t>ثالثاً</w:t>
        </w:r>
        <w:r w:rsidRPr="0051229A">
          <w:rPr>
            <w:rtl/>
          </w:rPr>
          <w:tab/>
        </w:r>
      </w:ins>
      <w:ins w:id="102" w:author="Arabic_GE" w:date="2023-05-12T13:05:00Z">
        <w:r w:rsidRPr="0051229A">
          <w:rPr>
            <w:rtl/>
          </w:rPr>
          <w:t xml:space="preserve">إذا كانت الإدارة المبلغة قد أبلغت المكتب بتاريخ بدء فترة التسعين يوماً لإعادة الوضع في الخدمة ولكنها، حتى 15 يوماً بعد انتهاء فترة التسعين يوماً لإعادة الوضع في الخدمة، لم تكن قد أبلغت المكتب بعد بإكمال فترة إعادة الوضع في الخدمة بموجب الحاشية </w:t>
        </w:r>
      </w:ins>
      <w:ins w:id="103" w:author="Arabic_GE" w:date="2023-05-12T13:06:00Z">
        <w:r w:rsidRPr="0051229A">
          <w:rPr>
            <w:rtl/>
          </w:rPr>
          <w:t>14</w:t>
        </w:r>
      </w:ins>
      <w:ins w:id="104" w:author="Arabic_GE" w:date="2023-05-12T13:05:00Z">
        <w:r w:rsidRPr="0051229A">
          <w:rPr>
            <w:i/>
            <w:iCs/>
            <w:rtl/>
          </w:rPr>
          <w:t>مكرراً</w:t>
        </w:r>
      </w:ins>
      <w:ins w:id="105" w:author="Arabic_GE" w:date="2023-05-12T13:06:00Z">
        <w:r w:rsidRPr="0051229A">
          <w:rPr>
            <w:i/>
            <w:iCs/>
            <w:rtl/>
          </w:rPr>
          <w:t xml:space="preserve"> ثانياً</w:t>
        </w:r>
      </w:ins>
      <w:ins w:id="106" w:author="Arabic_GE" w:date="2023-05-12T13:05:00Z">
        <w:r w:rsidRPr="0051229A">
          <w:rPr>
            <w:rtl/>
          </w:rPr>
          <w:t xml:space="preserve">، يرسل المكتب عاجلاً إلى الإدارة المبلغة رسالة تذكير بالالتزام المنصوص عليه في الحاشية </w:t>
        </w:r>
      </w:ins>
      <w:ins w:id="107" w:author="Arabic_GE" w:date="2023-05-12T13:06:00Z">
        <w:r w:rsidRPr="0051229A">
          <w:rPr>
            <w:rtl/>
          </w:rPr>
          <w:t>14</w:t>
        </w:r>
      </w:ins>
      <w:ins w:id="108" w:author="Arabic_GE" w:date="2023-05-12T13:05:00Z">
        <w:r w:rsidRPr="0051229A">
          <w:rPr>
            <w:i/>
            <w:iCs/>
            <w:rtl/>
          </w:rPr>
          <w:t>مكرراً</w:t>
        </w:r>
      </w:ins>
      <w:ins w:id="109" w:author="Arabic_GE" w:date="2023-05-12T13:06:00Z">
        <w:r w:rsidRPr="0051229A">
          <w:rPr>
            <w:i/>
            <w:iCs/>
            <w:rtl/>
          </w:rPr>
          <w:t xml:space="preserve"> ثانياً</w:t>
        </w:r>
      </w:ins>
      <w:ins w:id="110" w:author="Arabic_GE" w:date="2023-05-12T13:05:00Z">
        <w:r w:rsidRPr="0051229A">
          <w:rPr>
            <w:rtl/>
          </w:rPr>
          <w:t>.</w:t>
        </w:r>
        <w:r w:rsidRPr="0051229A">
          <w:rPr>
            <w:sz w:val="16"/>
            <w:szCs w:val="16"/>
            <w:lang w:val="en-GB"/>
          </w:rPr>
          <w:t>(WRC-23)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1645" w14:textId="3ED23C6A" w:rsidR="00D63A6F" w:rsidRPr="00BD3E81" w:rsidRDefault="005E5F16" w:rsidP="00BD3E81">
    <w:pPr>
      <w:bidi w:val="0"/>
      <w:spacing w:after="360" w:line="240" w:lineRule="auto"/>
      <w:jc w:val="center"/>
      <w:rPr>
        <w:sz w:val="20"/>
        <w:szCs w:val="20"/>
      </w:rPr>
    </w:pPr>
    <w:r w:rsidRPr="00BD3E81">
      <w:rPr>
        <w:rStyle w:val="PageNumber"/>
        <w:rFonts w:ascii="Dubai" w:hAnsi="Dubai" w:cs="Dubai"/>
      </w:rPr>
      <w:fldChar w:fldCharType="begin"/>
    </w:r>
    <w:r w:rsidRPr="00BD3E81">
      <w:rPr>
        <w:rStyle w:val="PageNumber"/>
        <w:rFonts w:ascii="Dubai" w:hAnsi="Dubai" w:cs="Dubai"/>
      </w:rPr>
      <w:instrText xml:space="preserve"> PAGE </w:instrText>
    </w:r>
    <w:r w:rsidRPr="00BD3E81">
      <w:rPr>
        <w:rStyle w:val="PageNumber"/>
        <w:rFonts w:ascii="Dubai" w:hAnsi="Dubai" w:cs="Dubai"/>
      </w:rPr>
      <w:fldChar w:fldCharType="separate"/>
    </w:r>
    <w:r w:rsidRPr="00BD3E81">
      <w:rPr>
        <w:rStyle w:val="PageNumber"/>
        <w:rFonts w:ascii="Dubai" w:hAnsi="Dubai" w:cs="Dubai"/>
      </w:rPr>
      <w:t>2</w:t>
    </w:r>
    <w:r w:rsidRPr="00BD3E81">
      <w:rPr>
        <w:rStyle w:val="PageNumber"/>
        <w:rFonts w:ascii="Dubai" w:hAnsi="Dubai" w:cs="Dubai"/>
      </w:rPr>
      <w:fldChar w:fldCharType="end"/>
    </w:r>
    <w:r w:rsidRPr="00BD3E81">
      <w:rPr>
        <w:rStyle w:val="PageNumber"/>
        <w:rFonts w:ascii="Dubai" w:hAnsi="Dubai" w:cs="Dubai"/>
        <w:rtl/>
      </w:rPr>
      <w:br/>
    </w:r>
    <w:r w:rsidR="004F5F29" w:rsidRPr="00BD3E81">
      <w:rPr>
        <w:rStyle w:val="PageNumber"/>
        <w:rFonts w:ascii="Dubai" w:hAnsi="Dubai" w:cs="Dubai"/>
      </w:rPr>
      <w:t>WRC</w:t>
    </w:r>
    <w:r w:rsidRPr="00BD3E81">
      <w:rPr>
        <w:rStyle w:val="PageNumber"/>
        <w:rFonts w:ascii="Dubai" w:hAnsi="Dubai" w:cs="Dubai"/>
      </w:rPr>
      <w:t>23/85(Add.22)(Add.6)-A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38B6" w14:textId="1949A49E" w:rsidR="00BD3E81" w:rsidRPr="00BD3E81" w:rsidRDefault="00BD3E81" w:rsidP="00BD3E81">
    <w:pPr>
      <w:bidi w:val="0"/>
      <w:spacing w:after="360" w:line="240" w:lineRule="auto"/>
      <w:jc w:val="center"/>
      <w:rPr>
        <w:sz w:val="20"/>
        <w:szCs w:val="20"/>
      </w:rPr>
    </w:pPr>
    <w:r w:rsidRPr="00BD3E81">
      <w:rPr>
        <w:rStyle w:val="PageNumber"/>
        <w:rFonts w:ascii="Dubai" w:hAnsi="Dubai" w:cs="Dubai"/>
      </w:rPr>
      <w:fldChar w:fldCharType="begin"/>
    </w:r>
    <w:r w:rsidRPr="00BD3E81">
      <w:rPr>
        <w:rStyle w:val="PageNumber"/>
        <w:rFonts w:ascii="Dubai" w:hAnsi="Dubai" w:cs="Dubai"/>
      </w:rPr>
      <w:instrText xml:space="preserve"> PAGE </w:instrText>
    </w:r>
    <w:r w:rsidRPr="00BD3E81">
      <w:rPr>
        <w:rStyle w:val="PageNumber"/>
        <w:rFonts w:ascii="Dubai" w:hAnsi="Dubai" w:cs="Dubai"/>
      </w:rPr>
      <w:fldChar w:fldCharType="separate"/>
    </w:r>
    <w:r>
      <w:rPr>
        <w:rStyle w:val="PageNumber"/>
        <w:rFonts w:ascii="Dubai" w:hAnsi="Dubai" w:cs="Dubai"/>
      </w:rPr>
      <w:t>2</w:t>
    </w:r>
    <w:r w:rsidRPr="00BD3E81">
      <w:rPr>
        <w:rStyle w:val="PageNumber"/>
        <w:rFonts w:ascii="Dubai" w:hAnsi="Dubai" w:cs="Dubai"/>
      </w:rPr>
      <w:fldChar w:fldCharType="end"/>
    </w:r>
    <w:r w:rsidRPr="00BD3E81">
      <w:rPr>
        <w:rStyle w:val="PageNumber"/>
        <w:rFonts w:ascii="Dubai" w:hAnsi="Dubai" w:cs="Dubai"/>
        <w:rtl/>
      </w:rPr>
      <w:br/>
    </w:r>
    <w:r w:rsidRPr="00BD3E81">
      <w:rPr>
        <w:rStyle w:val="PageNumber"/>
        <w:rFonts w:ascii="Dubai" w:hAnsi="Dubai" w:cs="Dubai"/>
      </w:rPr>
      <w:t>WRC23/85(Add.22)(Add.6)-A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EE64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AA9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1217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214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41017957">
    <w:abstractNumId w:val="9"/>
  </w:num>
  <w:num w:numId="2" w16cid:durableId="830365443">
    <w:abstractNumId w:val="13"/>
  </w:num>
  <w:num w:numId="3" w16cid:durableId="1015766606">
    <w:abstractNumId w:val="11"/>
  </w:num>
  <w:num w:numId="4" w16cid:durableId="1725325270">
    <w:abstractNumId w:val="14"/>
  </w:num>
  <w:num w:numId="5" w16cid:durableId="1776056240">
    <w:abstractNumId w:val="7"/>
  </w:num>
  <w:num w:numId="6" w16cid:durableId="1366368668">
    <w:abstractNumId w:val="6"/>
  </w:num>
  <w:num w:numId="7" w16cid:durableId="166407000">
    <w:abstractNumId w:val="5"/>
  </w:num>
  <w:num w:numId="8" w16cid:durableId="993753150">
    <w:abstractNumId w:val="4"/>
  </w:num>
  <w:num w:numId="9" w16cid:durableId="1145246231">
    <w:abstractNumId w:val="8"/>
  </w:num>
  <w:num w:numId="10" w16cid:durableId="1830361619">
    <w:abstractNumId w:val="3"/>
  </w:num>
  <w:num w:numId="11" w16cid:durableId="196164816">
    <w:abstractNumId w:val="2"/>
  </w:num>
  <w:num w:numId="12" w16cid:durableId="68236232">
    <w:abstractNumId w:val="1"/>
  </w:num>
  <w:num w:numId="13" w16cid:durableId="1514416872">
    <w:abstractNumId w:val="0"/>
  </w:num>
  <w:num w:numId="14" w16cid:durableId="132136535">
    <w:abstractNumId w:val="10"/>
  </w:num>
  <w:num w:numId="15" w16cid:durableId="554656687">
    <w:abstractNumId w:val="15"/>
  </w:num>
  <w:num w:numId="16" w16cid:durableId="1721781355">
    <w:abstractNumId w:val="12"/>
  </w:num>
  <w:num w:numId="17" w16cid:durableId="988899736">
    <w:abstractNumId w:val="6"/>
  </w:num>
  <w:num w:numId="18" w16cid:durableId="1861702393">
    <w:abstractNumId w:val="5"/>
  </w:num>
  <w:num w:numId="19" w16cid:durableId="1952741643">
    <w:abstractNumId w:val="3"/>
  </w:num>
  <w:num w:numId="20" w16cid:durableId="254216223">
    <w:abstractNumId w:val="2"/>
  </w:num>
  <w:num w:numId="21" w16cid:durableId="1050114200">
    <w:abstractNumId w:val="6"/>
  </w:num>
  <w:num w:numId="22" w16cid:durableId="1893348701">
    <w:abstractNumId w:val="5"/>
  </w:num>
  <w:num w:numId="23" w16cid:durableId="1453670460">
    <w:abstractNumId w:val="3"/>
  </w:num>
  <w:num w:numId="24" w16cid:durableId="469265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ttab, Alaa Atef Abdellatif">
    <w15:presenceInfo w15:providerId="AD" w15:userId="S::alaa.khattab@itu.int::8a838120-ab64-4a49-aad4-eeb55051d5aa"/>
  </w15:person>
  <w15:person w15:author="Arabic-IR">
    <w15:presenceInfo w15:providerId="None" w15:userId="Arabic-IR"/>
  </w15:person>
  <w15:person w15:author="Arabic_GE">
    <w15:presenceInfo w15:providerId="None" w15:userId="Arabic_GE"/>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0CF"/>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264C"/>
    <w:rsid w:val="001956F9"/>
    <w:rsid w:val="001A1463"/>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5AD5"/>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14D77"/>
    <w:rsid w:val="00323DAA"/>
    <w:rsid w:val="0032715E"/>
    <w:rsid w:val="00330AB2"/>
    <w:rsid w:val="0033598F"/>
    <w:rsid w:val="003365C2"/>
    <w:rsid w:val="0033737F"/>
    <w:rsid w:val="003401B0"/>
    <w:rsid w:val="00342F1E"/>
    <w:rsid w:val="00353652"/>
    <w:rsid w:val="003569E1"/>
    <w:rsid w:val="003605D1"/>
    <w:rsid w:val="003623DD"/>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12D"/>
    <w:rsid w:val="003E1D90"/>
    <w:rsid w:val="003E653C"/>
    <w:rsid w:val="003F01FE"/>
    <w:rsid w:val="003F4A1B"/>
    <w:rsid w:val="00400CD4"/>
    <w:rsid w:val="00410223"/>
    <w:rsid w:val="004104A8"/>
    <w:rsid w:val="004147B9"/>
    <w:rsid w:val="00417575"/>
    <w:rsid w:val="00417E14"/>
    <w:rsid w:val="00420385"/>
    <w:rsid w:val="004226EB"/>
    <w:rsid w:val="00422C04"/>
    <w:rsid w:val="00423A40"/>
    <w:rsid w:val="00423B29"/>
    <w:rsid w:val="00426144"/>
    <w:rsid w:val="004310A8"/>
    <w:rsid w:val="0043481D"/>
    <w:rsid w:val="004351B3"/>
    <w:rsid w:val="0043653E"/>
    <w:rsid w:val="004375C2"/>
    <w:rsid w:val="00440622"/>
    <w:rsid w:val="0044575B"/>
    <w:rsid w:val="00450693"/>
    <w:rsid w:val="0045345E"/>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0431"/>
    <w:rsid w:val="004C11BC"/>
    <w:rsid w:val="004C5C04"/>
    <w:rsid w:val="004C67F1"/>
    <w:rsid w:val="004C6A41"/>
    <w:rsid w:val="004D0448"/>
    <w:rsid w:val="004D1B32"/>
    <w:rsid w:val="004D2146"/>
    <w:rsid w:val="004D4AE6"/>
    <w:rsid w:val="004D5234"/>
    <w:rsid w:val="004E2ECE"/>
    <w:rsid w:val="004F4785"/>
    <w:rsid w:val="004F5F29"/>
    <w:rsid w:val="00505B26"/>
    <w:rsid w:val="00505FCA"/>
    <w:rsid w:val="00506CDD"/>
    <w:rsid w:val="00510C2D"/>
    <w:rsid w:val="005113D4"/>
    <w:rsid w:val="0051229A"/>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017"/>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B68DE"/>
    <w:rsid w:val="006C00B7"/>
    <w:rsid w:val="006C0D4C"/>
    <w:rsid w:val="006C0EBE"/>
    <w:rsid w:val="006C30E9"/>
    <w:rsid w:val="006D2674"/>
    <w:rsid w:val="006D57B9"/>
    <w:rsid w:val="006E38D0"/>
    <w:rsid w:val="006E465B"/>
    <w:rsid w:val="006E5741"/>
    <w:rsid w:val="006F70BF"/>
    <w:rsid w:val="007057F3"/>
    <w:rsid w:val="00715285"/>
    <w:rsid w:val="007153A0"/>
    <w:rsid w:val="007169E2"/>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07B6"/>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11D9"/>
    <w:rsid w:val="008150D6"/>
    <w:rsid w:val="0081659C"/>
    <w:rsid w:val="00816F17"/>
    <w:rsid w:val="00817568"/>
    <w:rsid w:val="008204AC"/>
    <w:rsid w:val="008244FD"/>
    <w:rsid w:val="008261C2"/>
    <w:rsid w:val="00830D96"/>
    <w:rsid w:val="00844DE0"/>
    <w:rsid w:val="00851E79"/>
    <w:rsid w:val="0085569D"/>
    <w:rsid w:val="00855B59"/>
    <w:rsid w:val="008562C5"/>
    <w:rsid w:val="0085774F"/>
    <w:rsid w:val="008614B8"/>
    <w:rsid w:val="00862C7E"/>
    <w:rsid w:val="0086408A"/>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5E43"/>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26A"/>
    <w:rsid w:val="00A46FC4"/>
    <w:rsid w:val="00A47548"/>
    <w:rsid w:val="00A567C6"/>
    <w:rsid w:val="00A6131E"/>
    <w:rsid w:val="00A62883"/>
    <w:rsid w:val="00A64791"/>
    <w:rsid w:val="00A66D2B"/>
    <w:rsid w:val="00A7588B"/>
    <w:rsid w:val="00A809E8"/>
    <w:rsid w:val="00A82CC1"/>
    <w:rsid w:val="00A86B29"/>
    <w:rsid w:val="00A870AD"/>
    <w:rsid w:val="00A90843"/>
    <w:rsid w:val="00A94550"/>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50FD"/>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07BD"/>
    <w:rsid w:val="00BD3E81"/>
    <w:rsid w:val="00BD6291"/>
    <w:rsid w:val="00BD6471"/>
    <w:rsid w:val="00BD6EF3"/>
    <w:rsid w:val="00BD7754"/>
    <w:rsid w:val="00BE159C"/>
    <w:rsid w:val="00BE36C8"/>
    <w:rsid w:val="00BE69C3"/>
    <w:rsid w:val="00BF092B"/>
    <w:rsid w:val="00BF19B0"/>
    <w:rsid w:val="00BF279A"/>
    <w:rsid w:val="00BF4887"/>
    <w:rsid w:val="00BF60DF"/>
    <w:rsid w:val="00C0250B"/>
    <w:rsid w:val="00C047CA"/>
    <w:rsid w:val="00C1165E"/>
    <w:rsid w:val="00C17ACA"/>
    <w:rsid w:val="00C22074"/>
    <w:rsid w:val="00C2336C"/>
    <w:rsid w:val="00C2377B"/>
    <w:rsid w:val="00C259A8"/>
    <w:rsid w:val="00C309E0"/>
    <w:rsid w:val="00C33DE8"/>
    <w:rsid w:val="00C34A00"/>
    <w:rsid w:val="00C35016"/>
    <w:rsid w:val="00C3693C"/>
    <w:rsid w:val="00C45930"/>
    <w:rsid w:val="00C52D51"/>
    <w:rsid w:val="00C53F6F"/>
    <w:rsid w:val="00C5489D"/>
    <w:rsid w:val="00C55365"/>
    <w:rsid w:val="00C56960"/>
    <w:rsid w:val="00C60145"/>
    <w:rsid w:val="00C6087E"/>
    <w:rsid w:val="00C61ACF"/>
    <w:rsid w:val="00C71759"/>
    <w:rsid w:val="00C71CEF"/>
    <w:rsid w:val="00C8199C"/>
    <w:rsid w:val="00C84112"/>
    <w:rsid w:val="00C841EB"/>
    <w:rsid w:val="00C8665F"/>
    <w:rsid w:val="00C90C06"/>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29B"/>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2058"/>
    <w:rsid w:val="00EE60E9"/>
    <w:rsid w:val="00EF2B96"/>
    <w:rsid w:val="00EF38AF"/>
    <w:rsid w:val="00EF51F8"/>
    <w:rsid w:val="00F00143"/>
    <w:rsid w:val="00F02067"/>
    <w:rsid w:val="00F02B4D"/>
    <w:rsid w:val="00F046B4"/>
    <w:rsid w:val="00F055F8"/>
    <w:rsid w:val="00F10CB4"/>
    <w:rsid w:val="00F11B3D"/>
    <w:rsid w:val="00F1409E"/>
    <w:rsid w:val="00F146AC"/>
    <w:rsid w:val="00F14763"/>
    <w:rsid w:val="00F16212"/>
    <w:rsid w:val="00F1646A"/>
    <w:rsid w:val="00F16602"/>
    <w:rsid w:val="00F25B80"/>
    <w:rsid w:val="00F2685F"/>
    <w:rsid w:val="00F33891"/>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083E"/>
    <w:rsid w:val="00F926B9"/>
    <w:rsid w:val="00F92C96"/>
    <w:rsid w:val="00F9310C"/>
    <w:rsid w:val="00F932BC"/>
    <w:rsid w:val="00F95E93"/>
    <w:rsid w:val="00F97D1C"/>
    <w:rsid w:val="00FA0D4E"/>
    <w:rsid w:val="00FA527D"/>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46C8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unhideWhenUsed/>
    <w:rsid w:val="007D173C"/>
    <w:pPr>
      <w:spacing w:before="60" w:line="168" w:lineRule="auto"/>
    </w:pPr>
    <w:rPr>
      <w:sz w:val="18"/>
      <w:szCs w:val="18"/>
    </w:rPr>
  </w:style>
  <w:style w:type="character" w:customStyle="1" w:styleId="FootnoteTextChar">
    <w:name w:val="Footnote Tex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a">
    <w:name w:val="."/>
    <w:basedOn w:val="Agendaitem"/>
    <w:qFormat/>
    <w:rsid w:val="00205AD5"/>
    <w:pPr>
      <w:framePr w:hSpace="181" w:wrap="around" w:vAnchor="page" w:hAnchor="text" w:xAlign="right" w:y="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Author xmlns="d760e596-ddfd-473b-8999-67fe45b27120">DPM</DPM_x0020_Author>
    <DPM_x0020_File_x0020_name xmlns="d760e596-ddfd-473b-8999-67fe45b27120">R23-WRC23-C-0085!A22-A6!MSW-A</DPM_x0020_File_x0020_name>
    <DPM_x0020_Version xmlns="d760e596-ddfd-473b-8999-67fe45b27120">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60e596-ddfd-473b-8999-67fe45b27120" targetNamespace="http://schemas.microsoft.com/office/2006/metadata/properties" ma:root="true" ma:fieldsID="d41af5c836d734370eb92e7ee5f83852" ns2:_="" ns3:_="">
    <xsd:import namespace="996b2e75-67fd-4955-a3b0-5ab9934cb50b"/>
    <xsd:import namespace="d760e596-ddfd-473b-8999-67fe45b271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60e596-ddfd-473b-8999-67fe45b271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0e596-ddfd-473b-8999-67fe45b2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60e596-ddfd-473b-8999-67fe45b2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1695</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R23-WRC23-C-0085!A22-A6!MSW-A</vt:lpstr>
    </vt:vector>
  </TitlesOfParts>
  <Manager>General Secretariat - Pool</Manager>
  <Company>International Telecommunication Union (ITU)</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R23-WRC23-C-0085!A22-A6!MSW-A</dc:title>
  <dc:creator>Documents Proposals Manager (DPM)</dc:creator>
  <cp:keywords>DPM_v2023.11.6.1_prod</cp:keywords>
  <cp:lastModifiedBy>Arabic-IR</cp:lastModifiedBy>
  <cp:revision>14</cp:revision>
  <cp:lastPrinted>2020-08-11T14:28:00Z</cp:lastPrinted>
  <dcterms:created xsi:type="dcterms:W3CDTF">2023-11-14T10:57:00Z</dcterms:created>
  <dcterms:modified xsi:type="dcterms:W3CDTF">2023-11-14T20:23:00Z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