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E3D0D" w14:paraId="0AC55B70" w14:textId="77777777" w:rsidTr="00B23511">
        <w:trPr>
          <w:cantSplit/>
        </w:trPr>
        <w:tc>
          <w:tcPr>
            <w:tcW w:w="1418" w:type="dxa"/>
            <w:vAlign w:val="center"/>
          </w:tcPr>
          <w:p w14:paraId="3C49E8FF" w14:textId="77777777" w:rsidR="00C1305F" w:rsidRPr="00EE3D0D" w:rsidRDefault="00C1305F" w:rsidP="00FA044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E3D0D">
              <w:rPr>
                <w:lang w:eastAsia="fr-FR"/>
              </w:rPr>
              <w:drawing>
                <wp:inline distT="0" distB="0" distL="0" distR="0" wp14:anchorId="6DDD4693" wp14:editId="5CE96D3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A7C4BA9" w14:textId="0200C831" w:rsidR="00C1305F" w:rsidRPr="00EE3D0D" w:rsidRDefault="002B40B1" w:rsidP="002C0773">
            <w:pPr>
              <w:spacing w:before="40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3D0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EE3D0D">
              <w:rPr>
                <w:rFonts w:ascii="Verdana" w:hAnsi="Verdana"/>
                <w:b/>
                <w:bCs/>
                <w:sz w:val="20"/>
              </w:rPr>
              <w:br/>
            </w:r>
            <w:r w:rsidR="00C1305F" w:rsidRPr="00EE3D0D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B36D51" w:rsidRPr="00B36D5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C1305F" w:rsidRPr="00EE3D0D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D6F881C" w14:textId="54D458BF" w:rsidR="00E6509A" w:rsidRPr="00EE3D0D" w:rsidRDefault="00C1305F" w:rsidP="00FA0446">
            <w:pPr>
              <w:spacing w:before="0"/>
            </w:pPr>
            <w:bookmarkStart w:id="0" w:name="ditulogo"/>
            <w:bookmarkEnd w:id="0"/>
            <w:r w:rsidRPr="00EE3D0D">
              <w:rPr>
                <w:lang w:eastAsia="fr-FR"/>
              </w:rPr>
              <w:drawing>
                <wp:inline distT="0" distB="0" distL="0" distR="0" wp14:anchorId="020F9B8B" wp14:editId="2BCEDEB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511" w:rsidRPr="00EE3D0D" w14:paraId="5F0B9B35" w14:textId="77777777" w:rsidTr="00B23511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95DC936" w14:textId="77777777" w:rsidR="00B23511" w:rsidRPr="00EE3D0D" w:rsidRDefault="00B23511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DFD073E" w14:textId="77777777" w:rsidR="00B23511" w:rsidRPr="00EE3D0D" w:rsidRDefault="00B23511" w:rsidP="00FA044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EE3D0D" w14:paraId="1E5699E1" w14:textId="77777777" w:rsidTr="00B23511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01491E" w14:textId="77777777" w:rsidR="00BB1D82" w:rsidRPr="00EE3D0D" w:rsidRDefault="00BB1D82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15ED678" w14:textId="77777777" w:rsidR="00BB1D82" w:rsidRPr="00EE3D0D" w:rsidRDefault="00BB1D82" w:rsidP="00FA044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EE3D0D" w14:paraId="652CC647" w14:textId="77777777" w:rsidTr="00B23511">
        <w:trPr>
          <w:cantSplit/>
        </w:trPr>
        <w:tc>
          <w:tcPr>
            <w:tcW w:w="6911" w:type="dxa"/>
            <w:gridSpan w:val="2"/>
          </w:tcPr>
          <w:p w14:paraId="7B5A0FDF" w14:textId="77777777" w:rsidR="00BB1D82" w:rsidRPr="00EE3D0D" w:rsidRDefault="006D4724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E3D0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91FD49F" w14:textId="3A9A854C" w:rsidR="00BB1D82" w:rsidRPr="00EE3D0D" w:rsidRDefault="006D4724" w:rsidP="00FA0446">
            <w:pPr>
              <w:spacing w:before="0"/>
              <w:rPr>
                <w:rFonts w:ascii="Verdana" w:hAnsi="Verdana"/>
                <w:sz w:val="20"/>
              </w:rPr>
            </w:pPr>
            <w:r w:rsidRPr="00EE3D0D">
              <w:rPr>
                <w:rFonts w:ascii="Verdana" w:hAnsi="Verdana"/>
                <w:b/>
                <w:sz w:val="20"/>
              </w:rPr>
              <w:t xml:space="preserve">Addendum </w:t>
            </w:r>
            <w:r w:rsidR="00B23511">
              <w:rPr>
                <w:rFonts w:ascii="Verdana" w:hAnsi="Verdana"/>
                <w:b/>
                <w:sz w:val="20"/>
              </w:rPr>
              <w:t>1</w:t>
            </w:r>
            <w:r w:rsidR="00EA1CB6">
              <w:rPr>
                <w:rFonts w:ascii="Verdana" w:hAnsi="Verdana"/>
                <w:b/>
                <w:sz w:val="20"/>
              </w:rPr>
              <w:t>8</w:t>
            </w:r>
            <w:r w:rsidRPr="00EE3D0D">
              <w:rPr>
                <w:rFonts w:ascii="Verdana" w:hAnsi="Verdana"/>
                <w:b/>
                <w:sz w:val="20"/>
              </w:rPr>
              <w:t xml:space="preserve"> au</w:t>
            </w:r>
            <w:r w:rsidRPr="00EE3D0D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EA1CB6">
              <w:rPr>
                <w:rFonts w:ascii="Verdana" w:hAnsi="Verdana"/>
                <w:b/>
                <w:sz w:val="20"/>
              </w:rPr>
              <w:t>85</w:t>
            </w:r>
            <w:r w:rsidR="00BB1D82" w:rsidRPr="00EE3D0D">
              <w:rPr>
                <w:rFonts w:ascii="Verdana" w:hAnsi="Verdana"/>
                <w:b/>
                <w:sz w:val="20"/>
              </w:rPr>
              <w:t>-</w:t>
            </w:r>
            <w:bookmarkEnd w:id="1"/>
            <w:r w:rsidRPr="00EE3D0D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EE3D0D" w14:paraId="63017B92" w14:textId="77777777" w:rsidTr="00B23511">
        <w:trPr>
          <w:cantSplit/>
        </w:trPr>
        <w:tc>
          <w:tcPr>
            <w:tcW w:w="6911" w:type="dxa"/>
            <w:gridSpan w:val="2"/>
          </w:tcPr>
          <w:p w14:paraId="01BF8EED" w14:textId="77777777" w:rsidR="00690C7B" w:rsidRPr="00EE3D0D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CDADA9D" w14:textId="5AFCCBCC" w:rsidR="00690C7B" w:rsidRPr="00EE3D0D" w:rsidRDefault="00B23511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EA1CB6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 xml:space="preserve"> octobre</w:t>
            </w:r>
            <w:r w:rsidR="00690C7B" w:rsidRPr="00EE3D0D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690C7B" w:rsidRPr="00EE3D0D" w14:paraId="4B4FA759" w14:textId="77777777" w:rsidTr="00B23511">
        <w:trPr>
          <w:cantSplit/>
        </w:trPr>
        <w:tc>
          <w:tcPr>
            <w:tcW w:w="6911" w:type="dxa"/>
            <w:gridSpan w:val="2"/>
          </w:tcPr>
          <w:p w14:paraId="4AEE8C45" w14:textId="77777777" w:rsidR="00690C7B" w:rsidRPr="00EE3D0D" w:rsidRDefault="00690C7B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C88130D" w14:textId="17B31B00" w:rsidR="00690C7B" w:rsidRPr="00EE3D0D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E3D0D">
              <w:rPr>
                <w:rFonts w:ascii="Verdana" w:hAnsi="Verdana"/>
                <w:b/>
                <w:sz w:val="20"/>
              </w:rPr>
              <w:t xml:space="preserve">Original: </w:t>
            </w:r>
            <w:r w:rsidR="00EA1CB6">
              <w:rPr>
                <w:rFonts w:ascii="Verdana" w:hAnsi="Verdana"/>
                <w:b/>
                <w:sz w:val="20"/>
              </w:rPr>
              <w:t>russe</w:t>
            </w:r>
          </w:p>
        </w:tc>
      </w:tr>
      <w:tr w:rsidR="00690C7B" w:rsidRPr="00EE3D0D" w14:paraId="60946CC2" w14:textId="77777777" w:rsidTr="00B23511">
        <w:trPr>
          <w:cantSplit/>
        </w:trPr>
        <w:tc>
          <w:tcPr>
            <w:tcW w:w="10031" w:type="dxa"/>
            <w:gridSpan w:val="4"/>
          </w:tcPr>
          <w:p w14:paraId="49D3E210" w14:textId="77777777" w:rsidR="00690C7B" w:rsidRPr="00EE3D0D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E3D0D" w14:paraId="2F3BB61E" w14:textId="77777777" w:rsidTr="00B23511">
        <w:trPr>
          <w:cantSplit/>
        </w:trPr>
        <w:tc>
          <w:tcPr>
            <w:tcW w:w="10031" w:type="dxa"/>
            <w:gridSpan w:val="4"/>
          </w:tcPr>
          <w:p w14:paraId="391D2C5D" w14:textId="05367035" w:rsidR="00690C7B" w:rsidRPr="00EE3D0D" w:rsidRDefault="00EA1CB6" w:rsidP="00FA0446">
            <w:pPr>
              <w:pStyle w:val="Source"/>
            </w:pPr>
            <w:bookmarkStart w:id="2" w:name="dsource" w:colFirst="0" w:colLast="0"/>
            <w:r>
              <w:t>Propositions communes de la Communauté régionale des communications</w:t>
            </w:r>
          </w:p>
        </w:tc>
      </w:tr>
      <w:tr w:rsidR="00690C7B" w:rsidRPr="00EE3D0D" w14:paraId="741A3821" w14:textId="77777777" w:rsidTr="00B23511">
        <w:trPr>
          <w:cantSplit/>
        </w:trPr>
        <w:tc>
          <w:tcPr>
            <w:tcW w:w="10031" w:type="dxa"/>
            <w:gridSpan w:val="4"/>
          </w:tcPr>
          <w:p w14:paraId="20C65792" w14:textId="07B10666" w:rsidR="00690C7B" w:rsidRPr="00EE3D0D" w:rsidRDefault="009E461E" w:rsidP="00FA0446">
            <w:pPr>
              <w:pStyle w:val="Title1"/>
            </w:pPr>
            <w:bookmarkStart w:id="3" w:name="dtitle1" w:colFirst="0" w:colLast="0"/>
            <w:bookmarkEnd w:id="2"/>
            <w:r w:rsidRPr="00EE3D0D">
              <w:t>PROPOS</w:t>
            </w:r>
            <w:r w:rsidR="0047745A" w:rsidRPr="00EE3D0D">
              <w:t>I</w:t>
            </w:r>
            <w:r w:rsidRPr="00EE3D0D">
              <w:t>TIONS POUR LES TRAVAUX DE LA CONFÉRENCE</w:t>
            </w:r>
          </w:p>
        </w:tc>
      </w:tr>
      <w:tr w:rsidR="00690C7B" w:rsidRPr="00EE3D0D" w14:paraId="6495E104" w14:textId="77777777" w:rsidTr="00B23511">
        <w:trPr>
          <w:cantSplit/>
        </w:trPr>
        <w:tc>
          <w:tcPr>
            <w:tcW w:w="10031" w:type="dxa"/>
            <w:gridSpan w:val="4"/>
          </w:tcPr>
          <w:p w14:paraId="2CE83DC1" w14:textId="77777777" w:rsidR="00690C7B" w:rsidRPr="00EE3D0D" w:rsidRDefault="00690C7B" w:rsidP="00FA044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EE3D0D" w14:paraId="6DDA5EC9" w14:textId="77777777" w:rsidTr="00B23511">
        <w:trPr>
          <w:cantSplit/>
        </w:trPr>
        <w:tc>
          <w:tcPr>
            <w:tcW w:w="10031" w:type="dxa"/>
            <w:gridSpan w:val="4"/>
          </w:tcPr>
          <w:p w14:paraId="64E6305D" w14:textId="52694480" w:rsidR="00690C7B" w:rsidRPr="00EE3D0D" w:rsidRDefault="000057DE" w:rsidP="00FA0446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EE3D0D">
              <w:rPr>
                <w:lang w:val="fr-FR"/>
              </w:rPr>
              <w:t xml:space="preserve">Point </w:t>
            </w:r>
            <w:r w:rsidR="00EA1CB6">
              <w:rPr>
                <w:lang w:val="fr-FR"/>
              </w:rPr>
              <w:t>1.18</w:t>
            </w:r>
            <w:r w:rsidR="00DF3246" w:rsidRPr="00EE3D0D">
              <w:rPr>
                <w:lang w:val="fr-FR"/>
              </w:rPr>
              <w:t xml:space="preserve"> de l</w:t>
            </w:r>
            <w:r w:rsidR="005E1933">
              <w:rPr>
                <w:lang w:val="fr-FR"/>
              </w:rPr>
              <w:t>'</w:t>
            </w:r>
            <w:r w:rsidR="00DF3246" w:rsidRPr="00EE3D0D">
              <w:rPr>
                <w:lang w:val="fr-FR"/>
              </w:rPr>
              <w:t>ordre du jour</w:t>
            </w:r>
          </w:p>
        </w:tc>
      </w:tr>
    </w:tbl>
    <w:bookmarkEnd w:id="5"/>
    <w:p w14:paraId="2F669D7F" w14:textId="67787387" w:rsidR="00FE1F9F" w:rsidRDefault="00FE1F9F" w:rsidP="00FE1F9F">
      <w:r w:rsidRPr="007043B6">
        <w:t>1.18</w:t>
      </w:r>
      <w:r w:rsidRPr="007043B6">
        <w:tab/>
      </w:r>
      <w:r w:rsidRPr="00257733">
        <w:t xml:space="preserve">envisager des études relatives aux besoins de spectre et aux nouvelles attributions éventuelles au service mobile par satellite pour le développement futur des systèmes mobiles à satellites à bande étroite, conformément à la Résolution </w:t>
      </w:r>
      <w:r w:rsidRPr="00257733">
        <w:rPr>
          <w:b/>
        </w:rPr>
        <w:t>248 (CMR-19)</w:t>
      </w:r>
      <w:r w:rsidRPr="00257733">
        <w:t>;</w:t>
      </w:r>
    </w:p>
    <w:p w14:paraId="2C74FB68" w14:textId="6230C164" w:rsidR="000F7507" w:rsidRDefault="000F7507" w:rsidP="000F7507">
      <w:pPr>
        <w:pStyle w:val="Headingb"/>
      </w:pPr>
      <w:r>
        <w:t>Proposition</w:t>
      </w:r>
    </w:p>
    <w:p w14:paraId="017E928A" w14:textId="6FC878B8" w:rsidR="000F7507" w:rsidRDefault="000F750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5B8DDC5" w14:textId="6451159D" w:rsidR="000F7507" w:rsidRDefault="00FE1F9F" w:rsidP="00FE1F9F">
      <w:pPr>
        <w:pStyle w:val="Proposal"/>
      </w:pPr>
      <w:r w:rsidRPr="007043B6">
        <w:lastRenderedPageBreak/>
        <w:tab/>
        <w:t>RCC/85A18/1</w:t>
      </w:r>
    </w:p>
    <w:p w14:paraId="15B72731" w14:textId="2C19E295" w:rsidR="00FE1F9F" w:rsidRDefault="00806247" w:rsidP="00FE1F9F">
      <w:r w:rsidRPr="00806247">
        <w:t>Les Administrations de</w:t>
      </w:r>
      <w:r w:rsidR="000E687F">
        <w:t xml:space="preserve">s pays membres </w:t>
      </w:r>
      <w:r w:rsidRPr="00806247">
        <w:t>RCC n</w:t>
      </w:r>
      <w:r w:rsidR="005E1933">
        <w:t>'</w:t>
      </w:r>
      <w:r w:rsidRPr="00806247">
        <w:t xml:space="preserve">appuient pas les nouvelles attributions au service mobile par satellite </w:t>
      </w:r>
      <w:r>
        <w:t xml:space="preserve">(SMS) </w:t>
      </w:r>
      <w:r w:rsidRPr="00806247">
        <w:t>dans les bandes de fréquences 1 695-1 710 MHz, 3 300-3 315 MHz et</w:t>
      </w:r>
      <w:r w:rsidR="000429CF">
        <w:t xml:space="preserve"> </w:t>
      </w:r>
      <w:r w:rsidRPr="00806247">
        <w:t>3</w:t>
      </w:r>
      <w:r w:rsidR="005E1933">
        <w:t> </w:t>
      </w:r>
      <w:r w:rsidRPr="00806247">
        <w:t>385-3 400 MHz</w:t>
      </w:r>
      <w:r w:rsidR="000429CF">
        <w:t>.</w:t>
      </w:r>
    </w:p>
    <w:p w14:paraId="63F6040A" w14:textId="09259E85" w:rsidR="00FE1F9F" w:rsidRDefault="00806247" w:rsidP="00FE1F9F">
      <w:r w:rsidRPr="00806247">
        <w:t>Les Administrations des pays membres de la RCC considèrent que la nouvelle attribution au SMS dans la bande de fréquences 2 010-2 025 MHz (Région 1) dans le sens Terre vers espace pour le développement futur des systèmes IoT à bande étroite n</w:t>
      </w:r>
      <w:r w:rsidR="005E1933">
        <w:t>'</w:t>
      </w:r>
      <w:r w:rsidRPr="00806247">
        <w:t xml:space="preserve">est possible que si les conditions techniques et réglementaires régissant leur utilisation sont définies, </w:t>
      </w:r>
      <w:r>
        <w:t xml:space="preserve">de </w:t>
      </w:r>
      <w:r w:rsidR="00282638">
        <w:t>manière</w:t>
      </w:r>
      <w:r>
        <w:t xml:space="preserve"> à assurer</w:t>
      </w:r>
      <w:r w:rsidRPr="00806247">
        <w:t xml:space="preserve"> la protection des systèmes des services de radiocommunication existants ou en projet dans la même bande de fréquences ou dans des bandes </w:t>
      </w:r>
      <w:r>
        <w:t xml:space="preserve">de fréquences </w:t>
      </w:r>
      <w:r w:rsidRPr="00806247">
        <w:t>adjacentes, attribuées conformément à l</w:t>
      </w:r>
      <w:r w:rsidR="005E1933">
        <w:t>'</w:t>
      </w:r>
      <w:r w:rsidRPr="00806247">
        <w:t>Article</w:t>
      </w:r>
      <w:r w:rsidR="005E1933">
        <w:t> </w:t>
      </w:r>
      <w:r w:rsidRPr="00282638">
        <w:rPr>
          <w:b/>
          <w:bCs/>
        </w:rPr>
        <w:t>5</w:t>
      </w:r>
      <w:r w:rsidR="005E1933">
        <w:t> </w:t>
      </w:r>
      <w:r w:rsidRPr="00806247">
        <w:t>du</w:t>
      </w:r>
      <w:r w:rsidR="005E1933">
        <w:t> </w:t>
      </w:r>
      <w:r w:rsidRPr="00806247">
        <w:t>RR.</w:t>
      </w:r>
    </w:p>
    <w:p w14:paraId="30880147" w14:textId="2FDF3ED7" w:rsidR="00A14675" w:rsidRDefault="00282638" w:rsidP="00FE1F9F">
      <w:r w:rsidRPr="00282638">
        <w:t>Les Administrations de</w:t>
      </w:r>
      <w:r>
        <w:t>s pays membres de</w:t>
      </w:r>
      <w:r w:rsidRPr="00282638">
        <w:t xml:space="preserve"> la RCC sont favorables à l</w:t>
      </w:r>
      <w:r w:rsidR="005E1933">
        <w:t>'</w:t>
      </w:r>
      <w:r w:rsidRPr="00282638">
        <w:t>examen, à la CMR-27, d</w:t>
      </w:r>
      <w:r w:rsidR="005E1933">
        <w:t>'</w:t>
      </w:r>
      <w:r w:rsidRPr="00282638">
        <w:t>une nouvelle attribution possible à titre primaire au SMS (y compris aux systèmes IoT à bande étroite) dans les bandes de fréquences au-dessous de 3 GHz.</w:t>
      </w:r>
    </w:p>
    <w:p w14:paraId="39C68871" w14:textId="1C4A9979" w:rsidR="00FE1F9F" w:rsidRDefault="00A14675" w:rsidP="00A14675">
      <w:pPr>
        <w:pStyle w:val="Reasons"/>
      </w:pPr>
      <w:r w:rsidRPr="00A14675">
        <w:rPr>
          <w:b/>
          <w:bCs/>
        </w:rPr>
        <w:t>Motifs:</w:t>
      </w:r>
      <w:r>
        <w:tab/>
      </w:r>
      <w:r w:rsidR="00282638" w:rsidRPr="00282638">
        <w:t xml:space="preserve">Les besoins de spectre des systèmes mobiles </w:t>
      </w:r>
      <w:r w:rsidR="00282638">
        <w:t xml:space="preserve">à satellites </w:t>
      </w:r>
      <w:r w:rsidR="00282638" w:rsidRPr="00282638">
        <w:t xml:space="preserve">à bande étroite doivent être satisfaits si les conditions techniques et réglementaires relatives à leur utilisation sont définies, de manière à assurer la protection des systèmes des services de radiocommunication existants ou en projet dans la même bande de fréquences ou dans des bandes </w:t>
      </w:r>
      <w:r w:rsidR="00282638">
        <w:t xml:space="preserve">de fréquences </w:t>
      </w:r>
      <w:r w:rsidR="00282638" w:rsidRPr="00282638">
        <w:t>adjacentes.</w:t>
      </w:r>
    </w:p>
    <w:p w14:paraId="06DA297D" w14:textId="2D5D61AF" w:rsidR="00A14675" w:rsidRPr="00FE1F9F" w:rsidRDefault="00A14675" w:rsidP="00A14675">
      <w:pPr>
        <w:jc w:val="center"/>
      </w:pPr>
      <w:r>
        <w:t>______________</w:t>
      </w:r>
    </w:p>
    <w:sectPr w:rsidR="00A14675" w:rsidRPr="00FE1F9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BD85" w14:textId="77777777" w:rsidR="00B26786" w:rsidRPr="00EE3D0D" w:rsidRDefault="00B26786">
      <w:r w:rsidRPr="00EE3D0D">
        <w:separator/>
      </w:r>
    </w:p>
  </w:endnote>
  <w:endnote w:type="continuationSeparator" w:id="0">
    <w:p w14:paraId="17AEB912" w14:textId="77777777" w:rsidR="00B26786" w:rsidRPr="00EE3D0D" w:rsidRDefault="00B26786">
      <w:r w:rsidRPr="00EE3D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1883" w14:textId="58C33CAB" w:rsidR="00936D25" w:rsidRPr="00EE3D0D" w:rsidRDefault="005E1933">
    <w:fldSimple w:instr=" FILENAME \p  \* MERGEFORMAT ">
      <w:r w:rsidR="00BB1D82" w:rsidRPr="00EE3D0D">
        <w:t>Document1</w:t>
      </w:r>
    </w:fldSimple>
    <w:r w:rsidR="00936D25" w:rsidRPr="00EE3D0D">
      <w:tab/>
    </w:r>
    <w:r w:rsidR="00936D25" w:rsidRPr="00EE3D0D">
      <w:fldChar w:fldCharType="begin"/>
    </w:r>
    <w:r w:rsidR="00936D25" w:rsidRPr="00EE3D0D">
      <w:instrText xml:space="preserve"> SAVEDATE \@ DD.MM.YY </w:instrText>
    </w:r>
    <w:r w:rsidR="00936D25" w:rsidRPr="00EE3D0D">
      <w:fldChar w:fldCharType="separate"/>
    </w:r>
    <w:r w:rsidR="000429CF">
      <w:rPr>
        <w:noProof/>
      </w:rPr>
      <w:t>17.11.23</w:t>
    </w:r>
    <w:r w:rsidR="00936D25" w:rsidRPr="00EE3D0D">
      <w:fldChar w:fldCharType="end"/>
    </w:r>
    <w:r w:rsidR="00936D25" w:rsidRPr="00EE3D0D">
      <w:tab/>
    </w:r>
    <w:r w:rsidR="00936D25" w:rsidRPr="00EE3D0D">
      <w:fldChar w:fldCharType="begin"/>
    </w:r>
    <w:r w:rsidR="00936D25" w:rsidRPr="00EE3D0D">
      <w:instrText xml:space="preserve"> PRINTDATE \@ DD.MM.YY </w:instrText>
    </w:r>
    <w:r w:rsidR="00936D25" w:rsidRPr="00EE3D0D">
      <w:fldChar w:fldCharType="separate"/>
    </w:r>
    <w:r w:rsidR="00BB1D82" w:rsidRPr="00EE3D0D">
      <w:t>05.06.03</w:t>
    </w:r>
    <w:r w:rsidR="00936D25" w:rsidRPr="00EE3D0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E1F9" w14:textId="7FB9080E" w:rsidR="00936D25" w:rsidRPr="00EA1CB6" w:rsidRDefault="00EA1CB6" w:rsidP="00EA1CB6">
    <w:pPr>
      <w:pStyle w:val="Footer"/>
      <w:rPr>
        <w:lang w:val="en-GB"/>
      </w:rPr>
    </w:pPr>
    <w:r>
      <w:fldChar w:fldCharType="begin"/>
    </w:r>
    <w:r w:rsidRPr="00EA1CB6">
      <w:rPr>
        <w:lang w:val="en-GB"/>
      </w:rPr>
      <w:instrText xml:space="preserve"> FILENAME \p  \* MERGEFORMAT </w:instrText>
    </w:r>
    <w:r>
      <w:fldChar w:fldCharType="separate"/>
    </w:r>
    <w:r w:rsidR="005E1933">
      <w:rPr>
        <w:lang w:val="en-GB"/>
      </w:rPr>
      <w:t>P:\FRA\ITU-R\CONF-R\CMR23\000\085ADD18F.docx</w:t>
    </w:r>
    <w:r>
      <w:fldChar w:fldCharType="end"/>
    </w:r>
    <w:r w:rsidRPr="00EA1CB6">
      <w:rPr>
        <w:lang w:val="en-GB"/>
      </w:rPr>
      <w:t xml:space="preserve"> (</w:t>
    </w:r>
    <w:r>
      <w:rPr>
        <w:lang w:val="en-GB"/>
      </w:rPr>
      <w:t>529886)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4F93" w14:textId="25F606E9" w:rsidR="0046094A" w:rsidRPr="00EA1CB6" w:rsidRDefault="00EA1CB6" w:rsidP="00EA1CB6">
    <w:pPr>
      <w:pStyle w:val="Footer"/>
      <w:rPr>
        <w:lang w:val="en-GB"/>
      </w:rPr>
    </w:pPr>
    <w:r>
      <w:fldChar w:fldCharType="begin"/>
    </w:r>
    <w:r w:rsidRPr="00EA1CB6">
      <w:rPr>
        <w:lang w:val="en-GB"/>
      </w:rPr>
      <w:instrText xml:space="preserve"> FILENAME \p  \* MERGEFORMAT </w:instrText>
    </w:r>
    <w:r>
      <w:fldChar w:fldCharType="separate"/>
    </w:r>
    <w:r w:rsidR="005E1933">
      <w:rPr>
        <w:lang w:val="en-GB"/>
      </w:rPr>
      <w:t>P:\FRA\ITU-R\CONF-R\CMR23\000\085ADD18F.docx</w:t>
    </w:r>
    <w:r>
      <w:fldChar w:fldCharType="end"/>
    </w:r>
    <w:r w:rsidRPr="00EA1CB6">
      <w:rPr>
        <w:lang w:val="en-GB"/>
      </w:rPr>
      <w:t xml:space="preserve"> (</w:t>
    </w:r>
    <w:r>
      <w:rPr>
        <w:lang w:val="en-GB"/>
      </w:rPr>
      <w:t>529886)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281E" w14:textId="77777777" w:rsidR="00B26786" w:rsidRPr="00EE3D0D" w:rsidRDefault="00B26786">
      <w:r w:rsidRPr="00EE3D0D">
        <w:rPr>
          <w:b/>
        </w:rPr>
        <w:t>_______________</w:t>
      </w:r>
    </w:p>
  </w:footnote>
  <w:footnote w:type="continuationSeparator" w:id="0">
    <w:p w14:paraId="36D05EF9" w14:textId="77777777" w:rsidR="00B26786" w:rsidRPr="00EE3D0D" w:rsidRDefault="00B26786">
      <w:r w:rsidRPr="00EE3D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9FFD" w14:textId="18A20970" w:rsidR="004F1F8E" w:rsidRPr="00EE3D0D" w:rsidRDefault="004F1F8E" w:rsidP="004F1F8E">
    <w:pPr>
      <w:pStyle w:val="Header"/>
    </w:pPr>
    <w:r w:rsidRPr="00EE3D0D">
      <w:fldChar w:fldCharType="begin"/>
    </w:r>
    <w:r w:rsidRPr="00EE3D0D">
      <w:instrText xml:space="preserve"> PAGE </w:instrText>
    </w:r>
    <w:r w:rsidRPr="00EE3D0D">
      <w:fldChar w:fldCharType="separate"/>
    </w:r>
    <w:r w:rsidR="00F91E78" w:rsidRPr="00EE3D0D">
      <w:t>2</w:t>
    </w:r>
    <w:r w:rsidRPr="00EE3D0D">
      <w:fldChar w:fldCharType="end"/>
    </w:r>
  </w:p>
  <w:p w14:paraId="12D67871" w14:textId="7E5FCB1A" w:rsidR="004F1F8E" w:rsidRPr="00EE3D0D" w:rsidRDefault="005E1933" w:rsidP="00FD7AA3">
    <w:pPr>
      <w:pStyle w:val="Header"/>
    </w:pPr>
    <w:r>
      <w:t>CMR</w:t>
    </w:r>
    <w:r w:rsidR="00D3426F" w:rsidRPr="00EE3D0D">
      <w:t>23</w:t>
    </w:r>
    <w:r w:rsidR="004F1F8E" w:rsidRPr="00EE3D0D">
      <w:t>/</w:t>
    </w:r>
    <w:r w:rsidR="00EA1CB6">
      <w:t>85</w:t>
    </w:r>
    <w:r w:rsidR="006A4B45" w:rsidRPr="00EE3D0D">
      <w:t>(Add.</w:t>
    </w:r>
    <w:r w:rsidR="00EA1CB6">
      <w:t>18</w:t>
    </w:r>
    <w:r w:rsidR="006A4B45" w:rsidRPr="00EE3D0D">
      <w:t>)-</w:t>
    </w:r>
    <w:r w:rsidR="00010B43" w:rsidRPr="00EE3D0D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03879546">
    <w:abstractNumId w:val="0"/>
  </w:num>
  <w:num w:numId="2" w16cid:durableId="1864560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7DE"/>
    <w:rsid w:val="00007EC7"/>
    <w:rsid w:val="00010B43"/>
    <w:rsid w:val="00016648"/>
    <w:rsid w:val="00030C68"/>
    <w:rsid w:val="0003522F"/>
    <w:rsid w:val="000429CF"/>
    <w:rsid w:val="00063A1F"/>
    <w:rsid w:val="00080E2C"/>
    <w:rsid w:val="00081366"/>
    <w:rsid w:val="000863B3"/>
    <w:rsid w:val="00087567"/>
    <w:rsid w:val="000A4755"/>
    <w:rsid w:val="000A55AE"/>
    <w:rsid w:val="000B2E0C"/>
    <w:rsid w:val="000B3D0C"/>
    <w:rsid w:val="000E687F"/>
    <w:rsid w:val="000F7507"/>
    <w:rsid w:val="001167B9"/>
    <w:rsid w:val="001227CD"/>
    <w:rsid w:val="001267A0"/>
    <w:rsid w:val="0014065A"/>
    <w:rsid w:val="00147509"/>
    <w:rsid w:val="0015203F"/>
    <w:rsid w:val="00160C64"/>
    <w:rsid w:val="00173211"/>
    <w:rsid w:val="0018169B"/>
    <w:rsid w:val="00181D27"/>
    <w:rsid w:val="0019352B"/>
    <w:rsid w:val="001960D0"/>
    <w:rsid w:val="001A11F6"/>
    <w:rsid w:val="001A6CD1"/>
    <w:rsid w:val="001F17E8"/>
    <w:rsid w:val="00204306"/>
    <w:rsid w:val="002077BE"/>
    <w:rsid w:val="00222BA6"/>
    <w:rsid w:val="00225B2C"/>
    <w:rsid w:val="00225CF2"/>
    <w:rsid w:val="00232FD2"/>
    <w:rsid w:val="00244570"/>
    <w:rsid w:val="0026554E"/>
    <w:rsid w:val="00281336"/>
    <w:rsid w:val="00282638"/>
    <w:rsid w:val="002A4622"/>
    <w:rsid w:val="002A6F8F"/>
    <w:rsid w:val="002B17E5"/>
    <w:rsid w:val="002B40B1"/>
    <w:rsid w:val="002C0773"/>
    <w:rsid w:val="002C0EBF"/>
    <w:rsid w:val="002C28A4"/>
    <w:rsid w:val="002D7E0A"/>
    <w:rsid w:val="002E5A63"/>
    <w:rsid w:val="00314CE8"/>
    <w:rsid w:val="00315AFE"/>
    <w:rsid w:val="003411F6"/>
    <w:rsid w:val="003606A6"/>
    <w:rsid w:val="0036650C"/>
    <w:rsid w:val="00371086"/>
    <w:rsid w:val="0037125F"/>
    <w:rsid w:val="003866F2"/>
    <w:rsid w:val="00393ACD"/>
    <w:rsid w:val="003A130E"/>
    <w:rsid w:val="003A583E"/>
    <w:rsid w:val="003C1294"/>
    <w:rsid w:val="003C4A41"/>
    <w:rsid w:val="003C4A73"/>
    <w:rsid w:val="003D0E8C"/>
    <w:rsid w:val="003E112B"/>
    <w:rsid w:val="003E1D1C"/>
    <w:rsid w:val="003E7B05"/>
    <w:rsid w:val="003F3719"/>
    <w:rsid w:val="003F6F2D"/>
    <w:rsid w:val="00420997"/>
    <w:rsid w:val="00451587"/>
    <w:rsid w:val="0046094A"/>
    <w:rsid w:val="00466211"/>
    <w:rsid w:val="004673E5"/>
    <w:rsid w:val="00473B45"/>
    <w:rsid w:val="0047745A"/>
    <w:rsid w:val="00483196"/>
    <w:rsid w:val="004834A9"/>
    <w:rsid w:val="00497632"/>
    <w:rsid w:val="004B5AC3"/>
    <w:rsid w:val="004D01FC"/>
    <w:rsid w:val="004D1C74"/>
    <w:rsid w:val="004E28C3"/>
    <w:rsid w:val="004F1F8E"/>
    <w:rsid w:val="005007C6"/>
    <w:rsid w:val="00510008"/>
    <w:rsid w:val="00512A32"/>
    <w:rsid w:val="005138F7"/>
    <w:rsid w:val="00515BC1"/>
    <w:rsid w:val="005343DA"/>
    <w:rsid w:val="0053651B"/>
    <w:rsid w:val="00560874"/>
    <w:rsid w:val="005807D1"/>
    <w:rsid w:val="0058557D"/>
    <w:rsid w:val="00586CF2"/>
    <w:rsid w:val="005A7C75"/>
    <w:rsid w:val="005C3768"/>
    <w:rsid w:val="005C6C3F"/>
    <w:rsid w:val="005E1933"/>
    <w:rsid w:val="005F0F48"/>
    <w:rsid w:val="00613635"/>
    <w:rsid w:val="00613A8C"/>
    <w:rsid w:val="0062093D"/>
    <w:rsid w:val="00637ECF"/>
    <w:rsid w:val="00644F3A"/>
    <w:rsid w:val="00647B59"/>
    <w:rsid w:val="00672439"/>
    <w:rsid w:val="006862A7"/>
    <w:rsid w:val="00690C7B"/>
    <w:rsid w:val="006A4B45"/>
    <w:rsid w:val="006C0588"/>
    <w:rsid w:val="006D4724"/>
    <w:rsid w:val="006F5FA2"/>
    <w:rsid w:val="0070076C"/>
    <w:rsid w:val="00701BAE"/>
    <w:rsid w:val="00721F04"/>
    <w:rsid w:val="00730E95"/>
    <w:rsid w:val="0073517C"/>
    <w:rsid w:val="007426B9"/>
    <w:rsid w:val="00750055"/>
    <w:rsid w:val="00761215"/>
    <w:rsid w:val="00764342"/>
    <w:rsid w:val="00774362"/>
    <w:rsid w:val="00786598"/>
    <w:rsid w:val="00790C74"/>
    <w:rsid w:val="007A04E8"/>
    <w:rsid w:val="007B2C34"/>
    <w:rsid w:val="007F282B"/>
    <w:rsid w:val="00806247"/>
    <w:rsid w:val="00825327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018B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461E"/>
    <w:rsid w:val="00A00473"/>
    <w:rsid w:val="00A03C9B"/>
    <w:rsid w:val="00A1021B"/>
    <w:rsid w:val="00A14675"/>
    <w:rsid w:val="00A37105"/>
    <w:rsid w:val="00A606C3"/>
    <w:rsid w:val="00A83B09"/>
    <w:rsid w:val="00A84541"/>
    <w:rsid w:val="00A97B22"/>
    <w:rsid w:val="00AB4B84"/>
    <w:rsid w:val="00AE36A0"/>
    <w:rsid w:val="00B00294"/>
    <w:rsid w:val="00B100C2"/>
    <w:rsid w:val="00B205FA"/>
    <w:rsid w:val="00B23511"/>
    <w:rsid w:val="00B26786"/>
    <w:rsid w:val="00B367D1"/>
    <w:rsid w:val="00B36D51"/>
    <w:rsid w:val="00B3749C"/>
    <w:rsid w:val="00B64FD0"/>
    <w:rsid w:val="00B933EB"/>
    <w:rsid w:val="00BA5BD0"/>
    <w:rsid w:val="00BB1D82"/>
    <w:rsid w:val="00BC217E"/>
    <w:rsid w:val="00BD51C5"/>
    <w:rsid w:val="00BE6683"/>
    <w:rsid w:val="00BF26E7"/>
    <w:rsid w:val="00C01D27"/>
    <w:rsid w:val="00C1305F"/>
    <w:rsid w:val="00C36CEC"/>
    <w:rsid w:val="00C51DD7"/>
    <w:rsid w:val="00C53FCA"/>
    <w:rsid w:val="00C60951"/>
    <w:rsid w:val="00C71DEB"/>
    <w:rsid w:val="00C76BAF"/>
    <w:rsid w:val="00C814B9"/>
    <w:rsid w:val="00C83FE2"/>
    <w:rsid w:val="00CA3D96"/>
    <w:rsid w:val="00CB62F1"/>
    <w:rsid w:val="00CB685A"/>
    <w:rsid w:val="00CD516F"/>
    <w:rsid w:val="00D119A7"/>
    <w:rsid w:val="00D2436D"/>
    <w:rsid w:val="00D25FBA"/>
    <w:rsid w:val="00D32B28"/>
    <w:rsid w:val="00D3426F"/>
    <w:rsid w:val="00D352B7"/>
    <w:rsid w:val="00D42954"/>
    <w:rsid w:val="00D50F4E"/>
    <w:rsid w:val="00D66EAC"/>
    <w:rsid w:val="00D730DF"/>
    <w:rsid w:val="00D772F0"/>
    <w:rsid w:val="00D77BDC"/>
    <w:rsid w:val="00DC0FAC"/>
    <w:rsid w:val="00DC402B"/>
    <w:rsid w:val="00DE0932"/>
    <w:rsid w:val="00DF15E8"/>
    <w:rsid w:val="00DF3246"/>
    <w:rsid w:val="00E03A27"/>
    <w:rsid w:val="00E049F1"/>
    <w:rsid w:val="00E215CE"/>
    <w:rsid w:val="00E37A25"/>
    <w:rsid w:val="00E5121E"/>
    <w:rsid w:val="00E537FF"/>
    <w:rsid w:val="00E567DE"/>
    <w:rsid w:val="00E60CB2"/>
    <w:rsid w:val="00E6509A"/>
    <w:rsid w:val="00E6539B"/>
    <w:rsid w:val="00E70A31"/>
    <w:rsid w:val="00E723A7"/>
    <w:rsid w:val="00EA1CB6"/>
    <w:rsid w:val="00EA3F38"/>
    <w:rsid w:val="00EA5AB6"/>
    <w:rsid w:val="00EC7615"/>
    <w:rsid w:val="00ED16AA"/>
    <w:rsid w:val="00ED6B8D"/>
    <w:rsid w:val="00EE3D0D"/>
    <w:rsid w:val="00EE3D7B"/>
    <w:rsid w:val="00EF662E"/>
    <w:rsid w:val="00F10064"/>
    <w:rsid w:val="00F148F1"/>
    <w:rsid w:val="00F60F27"/>
    <w:rsid w:val="00F711A7"/>
    <w:rsid w:val="00F91E78"/>
    <w:rsid w:val="00FA0446"/>
    <w:rsid w:val="00FA3BBF"/>
    <w:rsid w:val="00FC41F8"/>
    <w:rsid w:val="00FD7AA3"/>
    <w:rsid w:val="00FE1F9F"/>
    <w:rsid w:val="00FE6B8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FD14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  <w:link w:val="AppendixtitleChar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 + Text 1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2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32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3211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211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173211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73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3211"/>
    <w:rPr>
      <w:rFonts w:ascii="Segoe UI" w:hAnsi="Segoe UI" w:cs="Segoe UI"/>
      <w:sz w:val="18"/>
      <w:szCs w:val="18"/>
      <w:lang w:val="fr-FR" w:eastAsia="en-US"/>
    </w:rPr>
  </w:style>
  <w:style w:type="character" w:customStyle="1" w:styleId="enumlev1Char">
    <w:name w:val="enumlev1 Char"/>
    <w:link w:val="enumlev1"/>
    <w:qFormat/>
    <w:locked/>
    <w:rsid w:val="000F7507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0F7507"/>
    <w:rPr>
      <w:rFonts w:ascii="Times New Roman" w:hAnsi="Times New Roman"/>
      <w:sz w:val="24"/>
      <w:lang w:val="fr-FR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0F7507"/>
    <w:rPr>
      <w:rFonts w:ascii="Times New Roman" w:hAnsi="Times New Roman"/>
      <w:caps/>
      <w:sz w:val="28"/>
      <w:lang w:val="fr-FR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0F7507"/>
    <w:rPr>
      <w:rFonts w:ascii="Times New Roman Bold" w:hAnsi="Times New Roman Bold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FCF1B-3109-4FE9-BF59-1C587B9467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DB77-A4FA-4B09-830C-79E2FD78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63055-685E-4B92-830F-F6F8211988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R23-WRC23-C-0062!A24-A3!MSW-F</vt:lpstr>
    </vt:vector>
  </TitlesOfParts>
  <Manager>Secrétariat général - Pool</Manager>
  <Company>Union internationale des télécommunications (UIT)</Company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2023-11-17T13:22:00Z</dcterms:created>
  <dcterms:modified xsi:type="dcterms:W3CDTF">2023-11-17T14:34:00Z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