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DDFD415" w14:textId="77777777" w:rsidTr="00F467B6">
        <w:trPr>
          <w:cantSplit/>
        </w:trPr>
        <w:tc>
          <w:tcPr>
            <w:tcW w:w="1560" w:type="dxa"/>
            <w:vAlign w:val="center"/>
          </w:tcPr>
          <w:p w14:paraId="32797A0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55E5867" wp14:editId="1F725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94BDB5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E2ADFF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F9CD75B" wp14:editId="3EFECAA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86B2B3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D82E7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67BDA1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D5E26C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2654B3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303A1A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D2E698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001FA9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6F7D83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534031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8935F0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8B224A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E824D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767519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1B1C53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5E3FB4C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3D99BE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A71F3D5" w14:textId="77777777">
        <w:trPr>
          <w:cantSplit/>
        </w:trPr>
        <w:tc>
          <w:tcPr>
            <w:tcW w:w="10031" w:type="dxa"/>
            <w:gridSpan w:val="4"/>
          </w:tcPr>
          <w:p w14:paraId="4D08174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0B579B" w14:paraId="420AB344" w14:textId="77777777">
        <w:trPr>
          <w:cantSplit/>
        </w:trPr>
        <w:tc>
          <w:tcPr>
            <w:tcW w:w="10031" w:type="dxa"/>
            <w:gridSpan w:val="4"/>
          </w:tcPr>
          <w:p w14:paraId="5E356904" w14:textId="70884E29" w:rsidR="000B579B" w:rsidRDefault="000B579B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B579B" w14:paraId="2C8F6767" w14:textId="77777777">
        <w:trPr>
          <w:cantSplit/>
        </w:trPr>
        <w:tc>
          <w:tcPr>
            <w:tcW w:w="10031" w:type="dxa"/>
            <w:gridSpan w:val="4"/>
          </w:tcPr>
          <w:p w14:paraId="2F8C185D" w14:textId="77777777" w:rsidR="000B579B" w:rsidRDefault="000B579B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B579B" w14:paraId="574FADC4" w14:textId="77777777">
        <w:trPr>
          <w:cantSplit/>
        </w:trPr>
        <w:tc>
          <w:tcPr>
            <w:tcW w:w="10031" w:type="dxa"/>
            <w:gridSpan w:val="4"/>
          </w:tcPr>
          <w:p w14:paraId="147E9610" w14:textId="77777777" w:rsidR="000B579B" w:rsidRDefault="000B579B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14:paraId="4CA7740F" w14:textId="77777777" w:rsidR="00A40B0D" w:rsidRPr="00C61129" w:rsidRDefault="00A40B0D" w:rsidP="00C61129">
      <w:pPr>
        <w:rPr>
          <w:lang w:eastAsia="zh-CN"/>
        </w:rPr>
      </w:pPr>
      <w:r w:rsidRPr="00171BE7">
        <w:rPr>
          <w:lang w:val="en-US" w:eastAsia="zh-CN"/>
        </w:rPr>
        <w:t>1.18</w:t>
      </w:r>
      <w:r w:rsidRPr="00171BE7">
        <w:rPr>
          <w:lang w:val="en-US" w:eastAsia="zh-CN"/>
        </w:rPr>
        <w:tab/>
      </w:r>
      <w:r w:rsidRPr="00171BE7">
        <w:rPr>
          <w:rFonts w:hint="eastAsia"/>
          <w:lang w:val="en-US" w:eastAsia="zh-CN"/>
        </w:rPr>
        <w:t>根据</w:t>
      </w:r>
      <w:r w:rsidRPr="00171BE7">
        <w:rPr>
          <w:rFonts w:hint="eastAsia"/>
          <w:lang w:eastAsia="zh-CN"/>
        </w:rPr>
        <w:t>第</w:t>
      </w:r>
      <w:r w:rsidRPr="00171BE7">
        <w:rPr>
          <w:b/>
          <w:bCs/>
          <w:lang w:eastAsia="zh-CN"/>
        </w:rPr>
        <w:t>248</w:t>
      </w:r>
      <w:r w:rsidRPr="00171BE7">
        <w:rPr>
          <w:rFonts w:hint="eastAsia"/>
          <w:lang w:eastAsia="zh-CN"/>
        </w:rPr>
        <w:t>号决议</w:t>
      </w:r>
      <w:r w:rsidRPr="00171BE7">
        <w:rPr>
          <w:rFonts w:hint="eastAsia"/>
          <w:b/>
          <w:bCs/>
          <w:lang w:eastAsia="zh-CN"/>
        </w:rPr>
        <w:t>（</w:t>
      </w:r>
      <w:r w:rsidRPr="00171BE7">
        <w:rPr>
          <w:b/>
          <w:bCs/>
          <w:lang w:eastAsia="zh-CN"/>
        </w:rPr>
        <w:t>WRC-19</w:t>
      </w:r>
      <w:r w:rsidRPr="00171BE7">
        <w:rPr>
          <w:rFonts w:hint="eastAsia"/>
          <w:b/>
          <w:bCs/>
          <w:lang w:eastAsia="zh-CN"/>
        </w:rPr>
        <w:t>），</w:t>
      </w:r>
      <w:r w:rsidRPr="00171BE7">
        <w:rPr>
          <w:rFonts w:hint="eastAsia"/>
          <w:lang w:eastAsia="zh-CN"/>
        </w:rPr>
        <w:t>考虑开展有关卫星移动业务频谱需求和可能新增划分的研究，用于窄带卫星移动系统的未来发展；</w:t>
      </w:r>
    </w:p>
    <w:p w14:paraId="5440ADEB" w14:textId="5F144ED6" w:rsidR="00A40B0D" w:rsidRPr="007043B6" w:rsidRDefault="00426926" w:rsidP="00A40B0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A22E92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3FA9B3A" w14:textId="77777777" w:rsidR="00FF74DC" w:rsidRDefault="00A40B0D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RCC/85A18/1</w:t>
      </w:r>
    </w:p>
    <w:p w14:paraId="77B96B91" w14:textId="30B79329" w:rsidR="00A40B0D" w:rsidRPr="00A40B0D" w:rsidRDefault="00426926" w:rsidP="00A46E0E">
      <w:pPr>
        <w:ind w:firstLineChars="200" w:firstLine="480"/>
        <w:rPr>
          <w:rFonts w:eastAsia="Times New Roman"/>
          <w:lang w:eastAsia="zh-CN"/>
        </w:rPr>
      </w:pPr>
      <w:r w:rsidRPr="00A40B0D">
        <w:rPr>
          <w:rFonts w:eastAsia="Times New Roman"/>
          <w:lang w:eastAsia="zh-CN"/>
        </w:rPr>
        <w:t>RCC</w:t>
      </w:r>
      <w:r w:rsidRPr="00426926">
        <w:rPr>
          <w:rFonts w:ascii="SimSun" w:hAnsi="SimSun" w:cs="SimSun" w:hint="eastAsia"/>
          <w:lang w:eastAsia="zh-CN"/>
        </w:rPr>
        <w:t>主管部门不支持在</w:t>
      </w:r>
      <w:r w:rsidRPr="00A40B0D">
        <w:rPr>
          <w:rFonts w:eastAsia="Times New Roman"/>
          <w:lang w:eastAsia="zh-CN"/>
        </w:rPr>
        <w:t>1 695-1 710 MHz</w:t>
      </w:r>
      <w:r>
        <w:rPr>
          <w:rFonts w:ascii="SimSun" w:hAnsi="SimSun" w:cs="SimSun" w:hint="eastAsia"/>
          <w:lang w:eastAsia="zh-CN"/>
        </w:rPr>
        <w:t>、</w:t>
      </w:r>
      <w:r w:rsidRPr="00A40B0D">
        <w:rPr>
          <w:rFonts w:eastAsia="Times New Roman"/>
          <w:lang w:eastAsia="zh-CN"/>
        </w:rPr>
        <w:t>3 300-3 315 MHz</w:t>
      </w:r>
      <w:r>
        <w:rPr>
          <w:rFonts w:ascii="SimSun" w:hAnsi="SimSun" w:cs="SimSun" w:hint="eastAsia"/>
          <w:lang w:eastAsia="zh-CN"/>
        </w:rPr>
        <w:t>和</w:t>
      </w:r>
      <w:r w:rsidRPr="00A40B0D">
        <w:rPr>
          <w:rFonts w:eastAsia="Times New Roman"/>
          <w:lang w:eastAsia="zh-CN"/>
        </w:rPr>
        <w:t>3 385-3 400 MHz</w:t>
      </w:r>
      <w:r w:rsidRPr="00426926">
        <w:rPr>
          <w:rFonts w:ascii="SimSun" w:hAnsi="SimSun" w:cs="SimSun" w:hint="eastAsia"/>
          <w:lang w:eastAsia="zh-CN"/>
        </w:rPr>
        <w:t>频段内</w:t>
      </w:r>
      <w:r>
        <w:rPr>
          <w:rFonts w:ascii="SimSun" w:hAnsi="SimSun" w:cs="SimSun" w:hint="eastAsia"/>
          <w:lang w:eastAsia="zh-CN"/>
        </w:rPr>
        <w:t>为</w:t>
      </w:r>
      <w:r w:rsidRPr="00426926">
        <w:rPr>
          <w:rFonts w:ascii="SimSun" w:hAnsi="SimSun" w:cs="SimSun" w:hint="eastAsia"/>
          <w:lang w:eastAsia="zh-CN"/>
        </w:rPr>
        <w:t>卫星移动业务</w:t>
      </w:r>
      <w:r>
        <w:rPr>
          <w:rFonts w:ascii="SimSun" w:hAnsi="SimSun" w:cs="SimSun" w:hint="eastAsia"/>
          <w:lang w:eastAsia="zh-CN"/>
        </w:rPr>
        <w:t>新增划分。</w:t>
      </w:r>
    </w:p>
    <w:p w14:paraId="1F60A27F" w14:textId="0D33A745" w:rsidR="00A40B0D" w:rsidRPr="00A40B0D" w:rsidRDefault="00426926" w:rsidP="00A46E0E">
      <w:pPr>
        <w:ind w:firstLineChars="200" w:firstLine="480"/>
        <w:rPr>
          <w:rFonts w:eastAsia="Times New Roman"/>
          <w:lang w:eastAsia="zh-CN"/>
        </w:rPr>
      </w:pPr>
      <w:r w:rsidRPr="00A40B0D">
        <w:rPr>
          <w:rFonts w:eastAsia="Times New Roman"/>
          <w:lang w:eastAsia="zh-CN"/>
        </w:rPr>
        <w:t>RCC</w:t>
      </w:r>
      <w:r w:rsidRPr="00426926">
        <w:rPr>
          <w:rFonts w:ascii="SimSun" w:hAnsi="SimSun" w:cs="SimSun" w:hint="eastAsia"/>
          <w:lang w:eastAsia="zh-CN"/>
        </w:rPr>
        <w:t>主管部门认为</w:t>
      </w:r>
      <w:r>
        <w:rPr>
          <w:rFonts w:ascii="SimSun" w:hAnsi="SimSun" w:cs="SimSun" w:hint="eastAsia"/>
          <w:lang w:eastAsia="zh-CN"/>
        </w:rPr>
        <w:t>，</w:t>
      </w:r>
      <w:r w:rsidRPr="00426926">
        <w:rPr>
          <w:rFonts w:ascii="SimSun" w:hAnsi="SimSun" w:cs="SimSun" w:hint="eastAsia"/>
          <w:lang w:eastAsia="zh-CN"/>
        </w:rPr>
        <w:t>只有在技术和</w:t>
      </w:r>
      <w:r>
        <w:rPr>
          <w:rFonts w:ascii="SimSun" w:hAnsi="SimSun" w:cs="SimSun" w:hint="eastAsia"/>
          <w:lang w:eastAsia="zh-CN"/>
        </w:rPr>
        <w:t>规则</w:t>
      </w:r>
      <w:r w:rsidRPr="00426926">
        <w:rPr>
          <w:rFonts w:ascii="SimSun" w:hAnsi="SimSun" w:cs="SimSun" w:hint="eastAsia"/>
          <w:lang w:eastAsia="zh-CN"/>
        </w:rPr>
        <w:t>条件</w:t>
      </w:r>
      <w:r w:rsidR="00906F90">
        <w:rPr>
          <w:rFonts w:ascii="SimSun" w:hAnsi="SimSun" w:cs="SimSun" w:hint="eastAsia"/>
          <w:lang w:eastAsia="zh-CN"/>
        </w:rPr>
        <w:t>具备的</w:t>
      </w:r>
      <w:r w:rsidRPr="00426926">
        <w:rPr>
          <w:rFonts w:ascii="SimSun" w:hAnsi="SimSun" w:cs="SimSun" w:hint="eastAsia"/>
          <w:lang w:eastAsia="zh-CN"/>
        </w:rPr>
        <w:t>情况下</w:t>
      </w:r>
      <w:r>
        <w:rPr>
          <w:rFonts w:ascii="SimSun" w:hAnsi="SimSun" w:cs="SimSun" w:hint="eastAsia"/>
          <w:lang w:eastAsia="zh-CN"/>
        </w:rPr>
        <w:t>，才有可能在</w:t>
      </w:r>
      <w:r w:rsidRPr="00A40B0D">
        <w:rPr>
          <w:rFonts w:eastAsia="Times New Roman"/>
          <w:lang w:eastAsia="zh-CN"/>
        </w:rPr>
        <w:t>2 010-2 025 MHz</w:t>
      </w:r>
      <w:r>
        <w:rPr>
          <w:rFonts w:ascii="SimSun" w:hAnsi="SimSun" w:cs="SimSun" w:hint="eastAsia"/>
          <w:lang w:eastAsia="zh-CN"/>
        </w:rPr>
        <w:t>频段（</w:t>
      </w:r>
      <w:r w:rsidRPr="00A40B0D">
        <w:rPr>
          <w:rFonts w:eastAsia="Times New Roman"/>
          <w:lang w:eastAsia="zh-CN"/>
        </w:rPr>
        <w:t>1</w:t>
      </w:r>
      <w:r>
        <w:rPr>
          <w:rFonts w:ascii="SimSun" w:hAnsi="SimSun" w:cs="SimSun" w:hint="eastAsia"/>
          <w:lang w:eastAsia="zh-CN"/>
        </w:rPr>
        <w:t>区）的</w:t>
      </w:r>
      <w:r w:rsidRPr="00426926">
        <w:rPr>
          <w:rFonts w:ascii="SimSun" w:hAnsi="SimSun" w:cs="SimSun" w:hint="eastAsia"/>
          <w:lang w:eastAsia="zh-CN"/>
        </w:rPr>
        <w:t>地对空方向为</w:t>
      </w:r>
      <w:r w:rsidRPr="00A40B0D">
        <w:rPr>
          <w:rFonts w:eastAsia="Times New Roman"/>
          <w:lang w:eastAsia="zh-CN"/>
        </w:rPr>
        <w:t>MSS</w:t>
      </w:r>
      <w:r>
        <w:rPr>
          <w:rFonts w:ascii="SimSun" w:hAnsi="SimSun" w:cs="SimSun" w:hint="eastAsia"/>
          <w:lang w:eastAsia="zh-CN"/>
        </w:rPr>
        <w:t>新增划分用于</w:t>
      </w:r>
      <w:r w:rsidRPr="00426926">
        <w:rPr>
          <w:rFonts w:ascii="SimSun" w:hAnsi="SimSun" w:cs="SimSun" w:hint="eastAsia"/>
          <w:lang w:eastAsia="zh-CN"/>
        </w:rPr>
        <w:t>窄带</w:t>
      </w:r>
      <w:r w:rsidRPr="00A40B0D">
        <w:rPr>
          <w:rFonts w:eastAsia="Times New Roman"/>
          <w:lang w:eastAsia="zh-CN"/>
        </w:rPr>
        <w:t>IoT</w:t>
      </w:r>
      <w:r>
        <w:rPr>
          <w:rFonts w:ascii="SimSun" w:hAnsi="SimSun" w:cs="SimSun" w:hint="eastAsia"/>
          <w:lang w:eastAsia="zh-CN"/>
        </w:rPr>
        <w:t>系统的未来发展，以</w:t>
      </w:r>
      <w:r w:rsidRPr="00426926">
        <w:rPr>
          <w:rFonts w:ascii="SimSun" w:hAnsi="SimSun" w:cs="SimSun" w:hint="eastAsia"/>
          <w:lang w:eastAsia="zh-CN"/>
        </w:rPr>
        <w:t>确保</w:t>
      </w:r>
      <w:r>
        <w:rPr>
          <w:rFonts w:ascii="SimSun" w:hAnsi="SimSun" w:cs="SimSun" w:hint="eastAsia"/>
          <w:lang w:eastAsia="zh-CN"/>
        </w:rPr>
        <w:t>对</w:t>
      </w:r>
      <w:r w:rsidRPr="00426926">
        <w:rPr>
          <w:rFonts w:ascii="SimSun" w:hAnsi="SimSun" w:cs="SimSun" w:hint="eastAsia"/>
          <w:lang w:eastAsia="zh-CN"/>
        </w:rPr>
        <w:t>按照</w:t>
      </w:r>
      <w:r>
        <w:rPr>
          <w:rFonts w:ascii="SimSun" w:hAnsi="SimSun" w:cs="SimSun" w:hint="eastAsia"/>
          <w:lang w:eastAsia="zh-CN"/>
        </w:rPr>
        <w:t>《</w:t>
      </w:r>
      <w:r w:rsidRPr="00426926">
        <w:rPr>
          <w:rFonts w:ascii="SimSun" w:hAnsi="SimSun" w:cs="SimSun" w:hint="eastAsia"/>
          <w:lang w:eastAsia="zh-CN"/>
        </w:rPr>
        <w:t>无线电规则</w:t>
      </w:r>
      <w:r>
        <w:rPr>
          <w:rFonts w:ascii="SimSun" w:hAnsi="SimSun" w:cs="SimSun" w:hint="eastAsia"/>
          <w:lang w:eastAsia="zh-CN"/>
        </w:rPr>
        <w:t>》</w:t>
      </w:r>
      <w:r w:rsidRPr="00426926">
        <w:rPr>
          <w:rFonts w:ascii="SimSun" w:hAnsi="SimSun" w:cs="SimSun" w:hint="eastAsia"/>
          <w:lang w:eastAsia="zh-CN"/>
        </w:rPr>
        <w:t>第</w:t>
      </w:r>
      <w:r w:rsidRPr="00A40B0D">
        <w:rPr>
          <w:rFonts w:eastAsia="Times New Roman"/>
          <w:b/>
          <w:bCs/>
          <w:lang w:eastAsia="zh-CN"/>
        </w:rPr>
        <w:t>5</w:t>
      </w:r>
      <w:r w:rsidRPr="00426926">
        <w:rPr>
          <w:rFonts w:ascii="SimSun" w:hAnsi="SimSun" w:cs="SimSun" w:hint="eastAsia"/>
          <w:lang w:eastAsia="zh-CN"/>
        </w:rPr>
        <w:t>条</w:t>
      </w:r>
      <w:r>
        <w:rPr>
          <w:rFonts w:ascii="SimSun" w:hAnsi="SimSun" w:cs="SimSun" w:hint="eastAsia"/>
          <w:lang w:eastAsia="zh-CN"/>
        </w:rPr>
        <w:t>在相同或相邻频段得到划分的</w:t>
      </w:r>
      <w:r w:rsidRPr="00426926">
        <w:rPr>
          <w:rFonts w:ascii="SimSun" w:hAnsi="SimSun" w:cs="SimSun" w:hint="eastAsia"/>
          <w:lang w:eastAsia="zh-CN"/>
        </w:rPr>
        <w:t>现有和规划的无线电通信</w:t>
      </w:r>
      <w:r w:rsidR="00906F90">
        <w:rPr>
          <w:rFonts w:ascii="SimSun" w:hAnsi="SimSun" w:cs="SimSun" w:hint="eastAsia"/>
          <w:lang w:eastAsia="zh-CN"/>
        </w:rPr>
        <w:t>业务</w:t>
      </w:r>
      <w:r w:rsidRPr="00426926">
        <w:rPr>
          <w:rFonts w:ascii="SimSun" w:hAnsi="SimSun" w:cs="SimSun" w:hint="eastAsia"/>
          <w:lang w:eastAsia="zh-CN"/>
        </w:rPr>
        <w:t>系统</w:t>
      </w:r>
      <w:r w:rsidR="00906F90">
        <w:rPr>
          <w:rFonts w:ascii="SimSun" w:hAnsi="SimSun" w:cs="SimSun" w:hint="eastAsia"/>
          <w:lang w:eastAsia="zh-CN"/>
        </w:rPr>
        <w:t>提供保护。</w:t>
      </w:r>
    </w:p>
    <w:p w14:paraId="5946AFB0" w14:textId="520D86C4" w:rsidR="00A40B0D" w:rsidRPr="00A40B0D" w:rsidRDefault="00906F90" w:rsidP="00A46E0E">
      <w:pPr>
        <w:ind w:firstLineChars="200" w:firstLine="480"/>
        <w:rPr>
          <w:rFonts w:eastAsia="Times New Roman"/>
          <w:lang w:eastAsia="zh-CN"/>
        </w:rPr>
      </w:pPr>
      <w:r w:rsidRPr="00A40B0D">
        <w:rPr>
          <w:rFonts w:eastAsia="Times New Roman"/>
          <w:lang w:eastAsia="zh-CN"/>
        </w:rPr>
        <w:t>RCC</w:t>
      </w:r>
      <w:r w:rsidRPr="00906F90">
        <w:rPr>
          <w:rFonts w:ascii="SimSun" w:hAnsi="SimSun" w:cs="SimSun" w:hint="eastAsia"/>
          <w:lang w:eastAsia="zh-CN"/>
        </w:rPr>
        <w:t>主管部门支持在</w:t>
      </w:r>
      <w:r w:rsidRPr="00A40B0D">
        <w:rPr>
          <w:rFonts w:eastAsia="Times New Roman"/>
          <w:lang w:eastAsia="zh-CN"/>
        </w:rPr>
        <w:t>WRC</w:t>
      </w:r>
      <w:r w:rsidRPr="00A40B0D">
        <w:rPr>
          <w:rFonts w:eastAsia="Times New Roman"/>
          <w:lang w:eastAsia="zh-CN"/>
        </w:rPr>
        <w:noBreakHyphen/>
        <w:t>27</w:t>
      </w:r>
      <w:r w:rsidRPr="00906F90">
        <w:rPr>
          <w:rFonts w:ascii="SimSun" w:hAnsi="SimSun" w:cs="SimSun" w:hint="eastAsia"/>
          <w:lang w:eastAsia="zh-CN"/>
        </w:rPr>
        <w:t>上考虑在</w:t>
      </w:r>
      <w:r>
        <w:rPr>
          <w:rFonts w:ascii="SimSun" w:hAnsi="SimSun" w:cs="SimSun" w:hint="eastAsia"/>
          <w:lang w:eastAsia="zh-CN"/>
        </w:rPr>
        <w:t>低于</w:t>
      </w:r>
      <w:r w:rsidRPr="00A40B0D">
        <w:rPr>
          <w:rFonts w:eastAsia="Times New Roman"/>
          <w:lang w:eastAsia="zh-CN"/>
        </w:rPr>
        <w:t>3 GHz</w:t>
      </w:r>
      <w:r>
        <w:rPr>
          <w:rFonts w:ascii="SimSun" w:hAnsi="SimSun" w:cs="SimSun" w:hint="eastAsia"/>
          <w:lang w:eastAsia="zh-CN"/>
        </w:rPr>
        <w:t>的</w:t>
      </w:r>
      <w:r w:rsidRPr="00906F90">
        <w:rPr>
          <w:rFonts w:ascii="SimSun" w:hAnsi="SimSun" w:cs="SimSun" w:hint="eastAsia"/>
          <w:lang w:eastAsia="zh-CN"/>
        </w:rPr>
        <w:t>频段</w:t>
      </w:r>
      <w:r>
        <w:rPr>
          <w:rFonts w:ascii="SimSun" w:hAnsi="SimSun" w:cs="SimSun" w:hint="eastAsia"/>
          <w:lang w:eastAsia="zh-CN"/>
        </w:rPr>
        <w:t>内为</w:t>
      </w:r>
      <w:r w:rsidRPr="00A40B0D">
        <w:rPr>
          <w:rFonts w:eastAsia="Times New Roman"/>
          <w:lang w:eastAsia="zh-CN"/>
        </w:rPr>
        <w:t>MSS</w:t>
      </w:r>
      <w:r>
        <w:rPr>
          <w:rFonts w:ascii="SimSun" w:hAnsi="SimSun" w:cs="SimSun" w:hint="eastAsia"/>
          <w:lang w:eastAsia="zh-CN"/>
        </w:rPr>
        <w:t>（包括</w:t>
      </w:r>
      <w:r w:rsidRPr="00906F90">
        <w:rPr>
          <w:rFonts w:ascii="SimSun" w:hAnsi="SimSun" w:cs="SimSun" w:hint="eastAsia"/>
          <w:lang w:eastAsia="zh-CN"/>
        </w:rPr>
        <w:t>窄带</w:t>
      </w:r>
      <w:r w:rsidRPr="00A40B0D">
        <w:rPr>
          <w:rFonts w:eastAsia="Times New Roman"/>
          <w:lang w:eastAsia="zh-CN"/>
        </w:rPr>
        <w:t>IoT</w:t>
      </w:r>
      <w:r>
        <w:rPr>
          <w:rFonts w:ascii="SimSun" w:hAnsi="SimSun" w:cs="SimSun" w:hint="eastAsia"/>
          <w:lang w:eastAsia="zh-CN"/>
        </w:rPr>
        <w:t>系统）新增</w:t>
      </w:r>
      <w:r w:rsidRPr="00906F90">
        <w:rPr>
          <w:rFonts w:ascii="SimSun" w:hAnsi="SimSun" w:cs="SimSun" w:hint="eastAsia"/>
          <w:lang w:eastAsia="zh-CN"/>
        </w:rPr>
        <w:t>可能的</w:t>
      </w:r>
      <w:r>
        <w:rPr>
          <w:rFonts w:ascii="SimSun" w:hAnsi="SimSun" w:cs="SimSun" w:hint="eastAsia"/>
          <w:lang w:eastAsia="zh-CN"/>
        </w:rPr>
        <w:t>主要业务</w:t>
      </w:r>
      <w:r w:rsidRPr="00906F90">
        <w:rPr>
          <w:rFonts w:ascii="SimSun" w:hAnsi="SimSun" w:cs="SimSun" w:hint="eastAsia"/>
          <w:lang w:eastAsia="zh-CN"/>
        </w:rPr>
        <w:t>划分</w:t>
      </w:r>
      <w:r>
        <w:rPr>
          <w:rFonts w:ascii="SimSun" w:hAnsi="SimSun" w:cs="SimSun" w:hint="eastAsia"/>
          <w:lang w:eastAsia="zh-CN"/>
        </w:rPr>
        <w:t>。</w:t>
      </w:r>
    </w:p>
    <w:p w14:paraId="07CECCB5" w14:textId="7657465F" w:rsidR="00A40B0D" w:rsidRPr="00A40B0D" w:rsidRDefault="00906F90" w:rsidP="00A40B0D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A40B0D" w:rsidRPr="00A40B0D">
        <w:rPr>
          <w:lang w:eastAsia="zh-CN"/>
        </w:rPr>
        <w:tab/>
      </w:r>
      <w:r w:rsidRPr="00906F90">
        <w:rPr>
          <w:rFonts w:hint="eastAsia"/>
          <w:lang w:eastAsia="zh-CN"/>
        </w:rPr>
        <w:t>如果技术和</w:t>
      </w:r>
      <w:r w:rsidR="00F40B7C">
        <w:rPr>
          <w:rFonts w:hint="eastAsia"/>
          <w:lang w:eastAsia="zh-CN"/>
        </w:rPr>
        <w:t>规则</w:t>
      </w:r>
      <w:r w:rsidRPr="00906F90">
        <w:rPr>
          <w:rFonts w:hint="eastAsia"/>
          <w:lang w:eastAsia="zh-CN"/>
        </w:rPr>
        <w:t>条件已</w:t>
      </w:r>
      <w:r w:rsidR="00F40B7C">
        <w:rPr>
          <w:rFonts w:hint="eastAsia"/>
          <w:lang w:eastAsia="zh-CN"/>
        </w:rPr>
        <w:t>具备，则</w:t>
      </w:r>
      <w:r w:rsidRPr="00906F90">
        <w:rPr>
          <w:rFonts w:hint="eastAsia"/>
          <w:lang w:eastAsia="zh-CN"/>
        </w:rPr>
        <w:t>窄带卫星移动系统的频谱需求</w:t>
      </w:r>
      <w:r w:rsidR="00F40B7C">
        <w:rPr>
          <w:rFonts w:hint="eastAsia"/>
          <w:lang w:eastAsia="zh-CN"/>
        </w:rPr>
        <w:t>须</w:t>
      </w:r>
      <w:r w:rsidRPr="00906F90">
        <w:rPr>
          <w:rFonts w:hint="eastAsia"/>
          <w:lang w:eastAsia="zh-CN"/>
        </w:rPr>
        <w:t>得到满足</w:t>
      </w:r>
      <w:r w:rsidR="00F40B7C">
        <w:rPr>
          <w:rFonts w:hint="eastAsia"/>
          <w:lang w:eastAsia="zh-CN"/>
        </w:rPr>
        <w:t>，以</w:t>
      </w:r>
      <w:r w:rsidRPr="00906F90">
        <w:rPr>
          <w:rFonts w:hint="eastAsia"/>
          <w:lang w:eastAsia="zh-CN"/>
        </w:rPr>
        <w:t>确保</w:t>
      </w:r>
      <w:r w:rsidR="00F40B7C">
        <w:rPr>
          <w:rFonts w:hint="eastAsia"/>
          <w:lang w:eastAsia="zh-CN"/>
        </w:rPr>
        <w:t>对</w:t>
      </w:r>
      <w:r w:rsidRPr="00906F90">
        <w:rPr>
          <w:rFonts w:hint="eastAsia"/>
          <w:lang w:eastAsia="zh-CN"/>
        </w:rPr>
        <w:t>相同或相邻频段内现有和规划的无线电通信业务系统</w:t>
      </w:r>
      <w:r w:rsidR="00F40B7C">
        <w:rPr>
          <w:rFonts w:hint="eastAsia"/>
          <w:lang w:eastAsia="zh-CN"/>
        </w:rPr>
        <w:t>的保护。</w:t>
      </w:r>
    </w:p>
    <w:p w14:paraId="640D6A54" w14:textId="77777777" w:rsidR="00A40B0D" w:rsidRDefault="00A40B0D" w:rsidP="00A40B0D">
      <w:pPr>
        <w:rPr>
          <w:lang w:eastAsia="zh-CN"/>
        </w:rPr>
      </w:pPr>
    </w:p>
    <w:p w14:paraId="05B38FDC" w14:textId="77777777" w:rsidR="00A40B0D" w:rsidRDefault="00A40B0D" w:rsidP="00A40B0D">
      <w:pPr>
        <w:rPr>
          <w:lang w:eastAsia="zh-CN"/>
        </w:rPr>
      </w:pPr>
    </w:p>
    <w:p w14:paraId="71B4F786" w14:textId="77777777" w:rsidR="00A40B0D" w:rsidRDefault="00A40B0D">
      <w:pPr>
        <w:jc w:val="center"/>
      </w:pPr>
      <w:r>
        <w:t>______________</w:t>
      </w:r>
    </w:p>
    <w:sectPr w:rsidR="00A40B0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C1C5" w14:textId="77777777" w:rsidR="001A062F" w:rsidRDefault="001A062F">
      <w:r>
        <w:separator/>
      </w:r>
    </w:p>
  </w:endnote>
  <w:endnote w:type="continuationSeparator" w:id="0">
    <w:p w14:paraId="6D6485F6" w14:textId="77777777" w:rsidR="001A062F" w:rsidRDefault="001A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B99" w14:textId="269B4A7E" w:rsidR="00B851D4" w:rsidRPr="00DA0469" w:rsidRDefault="007121F9" w:rsidP="00A40B0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716A8">
      <w:t>P:\CHI\ITU-R\CONF-R\CMR23\000\085ADD18C.docx</w:t>
    </w:r>
    <w:r>
      <w:fldChar w:fldCharType="end"/>
    </w:r>
    <w:r w:rsidR="00A40B0D">
      <w:t xml:space="preserve"> (</w:t>
    </w:r>
    <w:r w:rsidR="00A40B0D" w:rsidRPr="00A40B0D">
      <w:t>529886</w:t>
    </w:r>
    <w:r w:rsidR="00A40B0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34E" w14:textId="68FEBF28" w:rsidR="00B851D4" w:rsidRPr="00DA0469" w:rsidRDefault="007121F9" w:rsidP="00A40B0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716A8">
      <w:t>P:\CHI\ITU-R\CONF-R\CMR23\000\085ADD18C.docx</w:t>
    </w:r>
    <w:r>
      <w:fldChar w:fldCharType="end"/>
    </w:r>
    <w:r w:rsidR="00A40B0D">
      <w:t xml:space="preserve"> (</w:t>
    </w:r>
    <w:r w:rsidR="00A40B0D" w:rsidRPr="00A40B0D">
      <w:t>529886</w:t>
    </w:r>
    <w:r w:rsidR="00A40B0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9F4F" w14:textId="77777777" w:rsidR="001A062F" w:rsidRDefault="001A062F">
      <w:r>
        <w:t>____________________</w:t>
      </w:r>
    </w:p>
  </w:footnote>
  <w:footnote w:type="continuationSeparator" w:id="0">
    <w:p w14:paraId="6A5082EC" w14:textId="77777777" w:rsidR="001A062F" w:rsidRDefault="001A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CDD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994B6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85(Add.18)-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579B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062F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6926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21F9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6F90"/>
    <w:rsid w:val="00912959"/>
    <w:rsid w:val="009657F9"/>
    <w:rsid w:val="009716A8"/>
    <w:rsid w:val="00982F93"/>
    <w:rsid w:val="0099525B"/>
    <w:rsid w:val="009C72B7"/>
    <w:rsid w:val="00A0052C"/>
    <w:rsid w:val="00A31B14"/>
    <w:rsid w:val="00A323DC"/>
    <w:rsid w:val="00A40B0D"/>
    <w:rsid w:val="00A466E6"/>
    <w:rsid w:val="00A46E0E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4188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0B7C"/>
    <w:rsid w:val="00F467B6"/>
    <w:rsid w:val="00F837F4"/>
    <w:rsid w:val="00FC59C4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73C5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b11ec3-a827-4ff5-a8cc-a719ad6c3de3">DPM</DPM_x0020_Author>
    <DPM_x0020_File_x0020_name xmlns="51b11ec3-a827-4ff5-a8cc-a719ad6c3de3">R23-WRC23-C-0085!A18!MSW-C</DPM_x0020_File_x0020_name>
    <DPM_x0020_Version xmlns="51b11ec3-a827-4ff5-a8cc-a719ad6c3de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b11ec3-a827-4ff5-a8cc-a719ad6c3de3" targetNamespace="http://schemas.microsoft.com/office/2006/metadata/properties" ma:root="true" ma:fieldsID="d41af5c836d734370eb92e7ee5f83852" ns2:_="" ns3:_="">
    <xsd:import namespace="996b2e75-67fd-4955-a3b0-5ab9934cb50b"/>
    <xsd:import namespace="51b11ec3-a827-4ff5-a8cc-a719ad6c3d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11ec3-a827-4ff5-a8cc-a719ad6c3d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1b11ec3-a827-4ff5-a8cc-a719ad6c3de3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b11ec3-a827-4ff5-a8cc-a719ad6c3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R23-WRC23-C-0085!A18!MSW-C</vt:lpstr>
    </vt:vector>
  </TitlesOfParts>
  <Manager>General Secretariat - Pool</Manager>
  <Company>International Telecommunication Union (ITU)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R23-WRC23-C-0085!A18!MSW-C</dc:title>
  <dc:subject>World Radiocommunication Conference - 2019</dc:subject>
  <dc:creator>Documents Proposals Manager (DPM)</dc:creator>
  <cp:keywords>DPM_v2023.11.6.1_prod</cp:keywords>
  <dc:description/>
  <cp:lastModifiedBy>Jia, Lu</cp:lastModifiedBy>
  <cp:revision>9</cp:revision>
  <cp:lastPrinted>2006-07-03T06:56:00Z</cp:lastPrinted>
  <dcterms:created xsi:type="dcterms:W3CDTF">2023-11-13T09:40:00Z</dcterms:created>
  <dcterms:modified xsi:type="dcterms:W3CDTF">2023-11-15T06:15:00Z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