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A21EE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8A21E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21EE">
              <w:rPr>
                <w:noProof/>
              </w:rPr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8A21E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A21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A21E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8A21E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A21EE">
              <w:rPr>
                <w:noProof/>
              </w:rPr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A21EE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8A21E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8A21E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A21EE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8A21E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8A21E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A21EE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25984E72" w:rsidR="005651C9" w:rsidRPr="008A21EE" w:rsidRDefault="00A7382F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21EE">
              <w:rPr>
                <w:rFonts w:ascii="Verdana" w:hAnsi="Verdana"/>
                <w:b/>
                <w:bCs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5884466B" w:rsidR="005651C9" w:rsidRPr="008A21EE" w:rsidRDefault="003819DF" w:rsidP="00A7382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</w:t>
            </w:r>
            <w:r w:rsidR="0074705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Документа </w:t>
            </w:r>
            <w:r w:rsidR="00A7382F" w:rsidRPr="008A21EE">
              <w:rPr>
                <w:rFonts w:ascii="Verdana" w:hAnsi="Verdana"/>
                <w:b/>
                <w:bCs/>
                <w:sz w:val="18"/>
                <w:szCs w:val="18"/>
              </w:rPr>
              <w:t>65</w:t>
            </w:r>
            <w:r w:rsidR="005651C9" w:rsidRPr="008A21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8A21E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A21EE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8A21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1EF194D5" w:rsidR="000F33D8" w:rsidRPr="008A21EE" w:rsidRDefault="003819D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 w:rsidR="0074705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0F33D8" w:rsidRPr="008A21EE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8A21EE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8A21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29F24951" w:rsidR="000F33D8" w:rsidRPr="008A21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21EE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A7382F" w:rsidRPr="008A21EE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8A21EE" w14:paraId="5D764C93" w14:textId="77777777" w:rsidTr="001C174D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8A21E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A21EE" w14:paraId="14BD304E" w14:textId="77777777">
        <w:trPr>
          <w:cantSplit/>
        </w:trPr>
        <w:tc>
          <w:tcPr>
            <w:tcW w:w="10031" w:type="dxa"/>
            <w:gridSpan w:val="4"/>
          </w:tcPr>
          <w:p w14:paraId="1E649BE4" w14:textId="2285E51E" w:rsidR="000F33D8" w:rsidRPr="008A21EE" w:rsidRDefault="00A7382F" w:rsidP="0036055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A21EE">
              <w:rPr>
                <w:szCs w:val="26"/>
              </w:rPr>
              <w:t xml:space="preserve">Общие предложения европейских стран </w:t>
            </w:r>
            <w:r w:rsidRPr="008A21EE">
              <w:t>(</w:t>
            </w:r>
            <w:r w:rsidR="00360558" w:rsidRPr="008A21EE">
              <w:t>СЕПТ</w:t>
            </w:r>
            <w:r w:rsidRPr="008A21EE">
              <w:t>)</w:t>
            </w:r>
          </w:p>
        </w:tc>
      </w:tr>
      <w:tr w:rsidR="000F33D8" w:rsidRPr="008A21EE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7049C1EF" w:rsidR="000F33D8" w:rsidRPr="008A21EE" w:rsidRDefault="00A7382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A21E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A21EE" w14:paraId="55E25423" w14:textId="77777777">
        <w:trPr>
          <w:cantSplit/>
        </w:trPr>
        <w:tc>
          <w:tcPr>
            <w:tcW w:w="10031" w:type="dxa"/>
            <w:gridSpan w:val="4"/>
          </w:tcPr>
          <w:p w14:paraId="0C7A963D" w14:textId="10DF1C4D" w:rsidR="000F33D8" w:rsidRPr="008A21E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A21EE" w14:paraId="53DFDB0A" w14:textId="77777777">
        <w:trPr>
          <w:cantSplit/>
        </w:trPr>
        <w:tc>
          <w:tcPr>
            <w:tcW w:w="10031" w:type="dxa"/>
            <w:gridSpan w:val="4"/>
          </w:tcPr>
          <w:p w14:paraId="66C2A279" w14:textId="5A4D6D91" w:rsidR="000F33D8" w:rsidRPr="008A21E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72DF5ACE" w14:textId="16877CF6" w:rsidR="00A7382F" w:rsidRPr="008A21EE" w:rsidRDefault="00A7382F" w:rsidP="00A7382F">
      <w:pPr>
        <w:pStyle w:val="Normalaftertitle"/>
      </w:pPr>
      <w:r w:rsidRPr="008A21EE">
        <w:t>Настоящий вклад содержит общие предложения европейских стран для ВКР-</w:t>
      </w:r>
      <w:r w:rsidR="00360558" w:rsidRPr="008A21EE">
        <w:t>23</w:t>
      </w:r>
      <w:r w:rsidRPr="008A21EE">
        <w:t>. Они были разработаны Подготовительной группой к Конференции (CPG) Европейской конференции администраций почт и электросвязи (СЕПТ</w:t>
      </w:r>
      <w:r w:rsidRPr="008A21EE">
        <w:rPr>
          <w:rStyle w:val="FootnoteReference"/>
        </w:rPr>
        <w:footnoteReference w:customMarkFollows="1" w:id="1"/>
        <w:t>1</w:t>
      </w:r>
      <w:r w:rsidRPr="008A21EE">
        <w:t>). Как и на прошлых конференциях, смысл этих предложений заключается в том, чтобы своевременно и эффективно отреагировать на возникающие потребности в области радиосвязи и при этом обеспечить как можно более рациональное использование радиоспектра, защитить существующие службы и их предполагаемое развитие и создать возможности для справедливого доступа к радиочастотам всем странам и системам.</w:t>
      </w:r>
    </w:p>
    <w:p w14:paraId="7DAB84E5" w14:textId="1D33510D" w:rsidR="00A7382F" w:rsidRPr="008A21EE" w:rsidRDefault="00A7382F" w:rsidP="00A7382F">
      <w:r w:rsidRPr="008A21EE">
        <w:t>Администрации европейских стран приветствуют возможность, предоставляемую ВКР-</w:t>
      </w:r>
      <w:r w:rsidR="005C6EE4" w:rsidRPr="008A21EE">
        <w:t>23</w:t>
      </w:r>
      <w:r w:rsidRPr="008A21EE">
        <w:t>, для углубленных обсуждений с другими администрациями МСЭ вопросов, включенных в повестку дня Конференции. Для этого были назначены координаторы по каждому пункту повестки дня, которые должны обеспечивать контакты с другими администрациями и вносить вклад в усилия Конференции, направленные на выработку решений, которые пользовались бы поддержкой всех стран МСЭ.</w:t>
      </w:r>
    </w:p>
    <w:p w14:paraId="38165355" w14:textId="341DA300" w:rsidR="00A7382F" w:rsidRPr="008A21EE" w:rsidRDefault="00A7382F" w:rsidP="00A7382F">
      <w:r w:rsidRPr="008A21EE">
        <w:t>Подробные предложения содержатся в 2</w:t>
      </w:r>
      <w:r w:rsidR="005C6EE4" w:rsidRPr="008A21EE">
        <w:t>5</w:t>
      </w:r>
      <w:r w:rsidRPr="008A21EE">
        <w:t xml:space="preserve"> дополнительных документах к настоящему вкладу, т. е. по одному на каждый пункт повестки дня Конференции</w:t>
      </w:r>
      <w:r w:rsidR="003F007F" w:rsidRPr="008A21EE">
        <w:t>, за исключением пункта 1.8 и пункта 9.3 повестки дня.</w:t>
      </w:r>
      <w:r w:rsidRPr="008A21EE">
        <w:t xml:space="preserve"> Таблица с указанием предварительного содержания этих дополнительных документов представлена в Приложении 1.</w:t>
      </w:r>
    </w:p>
    <w:p w14:paraId="4B87AD62" w14:textId="56C2F2FD" w:rsidR="00A7382F" w:rsidRPr="008A21EE" w:rsidRDefault="00A7382F" w:rsidP="00A7382F">
      <w:r w:rsidRPr="008A21EE">
        <w:t>В Приложении 2 к настоящему вкладу содержится список координаторов европейских стран по каждому пункту повестки дня ВКР-</w:t>
      </w:r>
      <w:r w:rsidR="005C6EE4" w:rsidRPr="008A21EE">
        <w:t>23</w:t>
      </w:r>
      <w:r w:rsidRPr="008A21EE">
        <w:t xml:space="preserve">. </w:t>
      </w:r>
    </w:p>
    <w:p w14:paraId="2F1369B6" w14:textId="57D3471F" w:rsidR="00A7382F" w:rsidRPr="008A21EE" w:rsidRDefault="006C4365" w:rsidP="00A7382F">
      <w:r w:rsidRPr="008A21EE">
        <w:t>Таблица с перечнем администраций европейских стран, подписавших эти предложения, представлена в Приложении 3.</w:t>
      </w:r>
    </w:p>
    <w:p w14:paraId="16CB2E2E" w14:textId="7FBEC145" w:rsidR="00A7382F" w:rsidRPr="008A21EE" w:rsidRDefault="00A7382F" w:rsidP="00372139">
      <w:pPr>
        <w:keepNext/>
        <w:keepLines/>
        <w:spacing w:before="160"/>
      </w:pPr>
      <w:r w:rsidRPr="008A21EE">
        <w:rPr>
          <w:b/>
          <w:bCs/>
        </w:rPr>
        <w:lastRenderedPageBreak/>
        <w:t>Приложения</w:t>
      </w:r>
      <w:r w:rsidRPr="008A21EE">
        <w:t xml:space="preserve">: </w:t>
      </w:r>
    </w:p>
    <w:p w14:paraId="0D051550" w14:textId="6262E70C" w:rsidR="005C6EE4" w:rsidRPr="008A21EE" w:rsidRDefault="005C6EE4" w:rsidP="005C6EE4">
      <w:pPr>
        <w:pStyle w:val="enumlev1"/>
        <w:keepNext/>
        <w:keepLines/>
      </w:pPr>
      <w:r w:rsidRPr="008A21EE">
        <w:t>–</w:t>
      </w:r>
      <w:r w:rsidRPr="008A21EE">
        <w:tab/>
      </w:r>
      <w:r w:rsidR="003F007F" w:rsidRPr="008A21EE">
        <w:t>Приложение</w:t>
      </w:r>
      <w:r w:rsidRPr="008A21EE">
        <w:t xml:space="preserve"> 1: </w:t>
      </w:r>
      <w:r w:rsidR="00130DD5" w:rsidRPr="008A21EE">
        <w:t>Структура общих предложений европейских стран для ВКР-23</w:t>
      </w:r>
      <w:r w:rsidR="00130DD5" w:rsidRPr="008A21EE">
        <w:br/>
        <w:t>и соответствие пунктам повестки дня ВКР-23</w:t>
      </w:r>
    </w:p>
    <w:p w14:paraId="170F52F7" w14:textId="0D46CB57" w:rsidR="005C6EE4" w:rsidRPr="008A21EE" w:rsidRDefault="005C6EE4" w:rsidP="005C6EE4">
      <w:pPr>
        <w:pStyle w:val="enumlev1"/>
      </w:pPr>
      <w:r w:rsidRPr="008A21EE">
        <w:t>–</w:t>
      </w:r>
      <w:r w:rsidRPr="008A21EE">
        <w:tab/>
      </w:r>
      <w:r w:rsidR="00130DD5" w:rsidRPr="008A21EE">
        <w:t>Приложение</w:t>
      </w:r>
      <w:r w:rsidRPr="008A21EE">
        <w:t xml:space="preserve"> 2: </w:t>
      </w:r>
      <w:r w:rsidR="00130DD5" w:rsidRPr="008A21EE">
        <w:t>Список координаторов европейских стран на ВКР-23</w:t>
      </w:r>
    </w:p>
    <w:p w14:paraId="41EE8A59" w14:textId="70298555" w:rsidR="005C6EE4" w:rsidRPr="008A21EE" w:rsidRDefault="005C6EE4" w:rsidP="005C6EE4">
      <w:pPr>
        <w:pStyle w:val="enumlev1"/>
      </w:pPr>
      <w:r w:rsidRPr="008A21EE">
        <w:t>–</w:t>
      </w:r>
      <w:r w:rsidRPr="008A21EE">
        <w:tab/>
      </w:r>
      <w:r w:rsidR="00130DD5" w:rsidRPr="008A21EE">
        <w:t>Приложение</w:t>
      </w:r>
      <w:r w:rsidRPr="008A21EE">
        <w:t xml:space="preserve"> 3: </w:t>
      </w:r>
      <w:r w:rsidR="00130DD5" w:rsidRPr="008A21EE">
        <w:t>Перечень администраций европейских стран</w:t>
      </w:r>
      <w:r w:rsidR="006C4365" w:rsidRPr="008A21EE">
        <w:t>, подписавших предложения</w:t>
      </w:r>
    </w:p>
    <w:p w14:paraId="1CDBEAAF" w14:textId="77777777" w:rsidR="005C6EE4" w:rsidRPr="008A21EE" w:rsidRDefault="005C6EE4" w:rsidP="005C6EE4">
      <w:r w:rsidRPr="008A21EE">
        <w:br w:type="page"/>
      </w:r>
    </w:p>
    <w:p w14:paraId="0BB763FF" w14:textId="5589A716" w:rsidR="00A7382F" w:rsidRPr="008A21EE" w:rsidRDefault="00A7382F" w:rsidP="00A7382F">
      <w:pPr>
        <w:pStyle w:val="AnnexNo"/>
      </w:pPr>
      <w:r w:rsidRPr="008A21EE">
        <w:lastRenderedPageBreak/>
        <w:t>Приложение 1</w:t>
      </w:r>
    </w:p>
    <w:p w14:paraId="1583D37A" w14:textId="4E10E2CA" w:rsidR="00A7382F" w:rsidRPr="008A21EE" w:rsidRDefault="00A7382F" w:rsidP="00360558">
      <w:pPr>
        <w:pStyle w:val="Annextitle"/>
      </w:pPr>
      <w:bookmarkStart w:id="8" w:name="annex2"/>
      <w:r w:rsidRPr="008A21EE">
        <w:t>Структура общих предложений европейских стран для ВКР-</w:t>
      </w:r>
      <w:r w:rsidR="00360558" w:rsidRPr="008A21EE">
        <w:t>23</w:t>
      </w:r>
      <w:r w:rsidRPr="008A21EE">
        <w:br/>
        <w:t>и соответствие пунктам повестки дня ВКР-</w:t>
      </w:r>
      <w:bookmarkEnd w:id="8"/>
      <w:r w:rsidR="00360558" w:rsidRPr="008A21EE">
        <w:t>23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5"/>
        <w:gridCol w:w="8019"/>
      </w:tblGrid>
      <w:tr w:rsidR="00A7382F" w:rsidRPr="008A21EE" w14:paraId="58454456" w14:textId="77777777" w:rsidTr="001C174D">
        <w:trPr>
          <w:trHeight w:val="284"/>
          <w:tblHeader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EBE" w14:textId="77777777" w:rsidR="00A7382F" w:rsidRPr="008A21EE" w:rsidRDefault="00A7382F" w:rsidP="001C174D">
            <w:pPr>
              <w:pStyle w:val="Tablehead"/>
              <w:rPr>
                <w:lang w:val="ru-RU"/>
              </w:rPr>
            </w:pPr>
            <w:r w:rsidRPr="008A21EE">
              <w:rPr>
                <w:lang w:val="ru-RU"/>
              </w:rPr>
              <w:t>Документ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D8B" w14:textId="43BC6B9E" w:rsidR="00A7382F" w:rsidRPr="008A21EE" w:rsidRDefault="00A7382F" w:rsidP="001C174D">
            <w:pPr>
              <w:pStyle w:val="Tablehead"/>
              <w:rPr>
                <w:lang w:val="ru-RU"/>
              </w:rPr>
            </w:pPr>
            <w:r w:rsidRPr="008A21EE">
              <w:rPr>
                <w:lang w:val="ru-RU"/>
              </w:rPr>
              <w:t>Название</w:t>
            </w:r>
          </w:p>
        </w:tc>
      </w:tr>
      <w:tr w:rsidR="00A7382F" w:rsidRPr="008A21EE" w14:paraId="7F38483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8516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Основной документ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81C5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>Общие предложения европейских стран для работы Конференции</w:t>
            </w:r>
          </w:p>
        </w:tc>
      </w:tr>
      <w:tr w:rsidR="00A7382F" w:rsidRPr="008A21EE" w14:paraId="6292736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5F19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FD33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1, пункт 1.1 повестки дня</w:t>
            </w:r>
          </w:p>
        </w:tc>
      </w:tr>
      <w:tr w:rsidR="00A7382F" w:rsidRPr="008A21EE" w14:paraId="51432115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1E00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B414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2, пункт 1.2 повестки дня</w:t>
            </w:r>
          </w:p>
        </w:tc>
      </w:tr>
      <w:tr w:rsidR="005C6EE4" w:rsidRPr="008A21EE" w14:paraId="404968B6" w14:textId="77777777" w:rsidTr="00CB4056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2190" w14:textId="4C604838" w:rsidR="005C6EE4" w:rsidRPr="008A21EE" w:rsidRDefault="005C6EE4" w:rsidP="005C6EE4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1 </w:t>
            </w:r>
            <w:r w:rsidRPr="008A21EE">
              <w:rPr>
                <w:b/>
                <w:bCs/>
                <w:szCs w:val="18"/>
              </w:rPr>
              <w:t xml:space="preserve">к Доп. документу </w:t>
            </w:r>
            <w:r w:rsidRPr="008A21EE">
              <w:rPr>
                <w:b/>
                <w:bCs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6B3A" w14:textId="367EE455" w:rsidR="005C6EE4" w:rsidRPr="008A21EE" w:rsidRDefault="005C6EE4" w:rsidP="005C6EE4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2, подраздел 1 – </w:t>
            </w:r>
            <w:r w:rsidR="00130DD5" w:rsidRPr="008A21EE">
              <w:t>Полоса частот</w:t>
            </w:r>
            <w:r w:rsidRPr="008A21EE">
              <w:t xml:space="preserve"> 3300−3400 МГц </w:t>
            </w:r>
            <w:r w:rsidR="00130DD5" w:rsidRPr="008A21EE">
              <w:t>в Районе</w:t>
            </w:r>
            <w:r w:rsidRPr="008A21EE">
              <w:t xml:space="preserve"> 1</w:t>
            </w:r>
          </w:p>
        </w:tc>
      </w:tr>
      <w:tr w:rsidR="005C6EE4" w:rsidRPr="008A21EE" w14:paraId="6FD5A16F" w14:textId="77777777" w:rsidTr="00CB4056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7D8E" w14:textId="5B3C97E1" w:rsidR="005C6EE4" w:rsidRPr="008A21EE" w:rsidRDefault="005C6EE4" w:rsidP="005C6EE4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2 </w:t>
            </w:r>
            <w:r w:rsidRPr="008A21EE">
              <w:rPr>
                <w:b/>
                <w:bCs/>
                <w:szCs w:val="18"/>
              </w:rPr>
              <w:t xml:space="preserve">к Доп. документу </w:t>
            </w:r>
            <w:r w:rsidRPr="008A21EE">
              <w:rPr>
                <w:b/>
                <w:bCs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A181" w14:textId="407EF312" w:rsidR="005C6EE4" w:rsidRPr="008A21EE" w:rsidRDefault="005C6EE4" w:rsidP="005C6EE4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2, подраздел 2 – </w:t>
            </w:r>
            <w:r w:rsidR="00130DD5" w:rsidRPr="008A21EE">
              <w:t>Полоса частот</w:t>
            </w:r>
            <w:r w:rsidRPr="008A21EE">
              <w:t xml:space="preserve"> 3300−3400 МГц </w:t>
            </w:r>
            <w:r w:rsidR="00130DD5" w:rsidRPr="008A21EE">
              <w:t>в Районе</w:t>
            </w:r>
            <w:r w:rsidRPr="008A21EE">
              <w:t xml:space="preserve"> 2</w:t>
            </w:r>
          </w:p>
        </w:tc>
      </w:tr>
      <w:tr w:rsidR="005C6EE4" w:rsidRPr="008A21EE" w14:paraId="14F0867A" w14:textId="77777777" w:rsidTr="00CB4056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237D" w14:textId="79CAA8E2" w:rsidR="005C6EE4" w:rsidRPr="008A21EE" w:rsidRDefault="005C6EE4" w:rsidP="005C6EE4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3 </w:t>
            </w:r>
            <w:r w:rsidRPr="008A21EE">
              <w:rPr>
                <w:b/>
                <w:bCs/>
                <w:szCs w:val="18"/>
              </w:rPr>
              <w:t xml:space="preserve">к Доп. документу </w:t>
            </w:r>
            <w:r w:rsidRPr="008A21EE">
              <w:rPr>
                <w:b/>
                <w:bCs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4B59" w14:textId="54293087" w:rsidR="005C6EE4" w:rsidRPr="008A21EE" w:rsidRDefault="005C6EE4" w:rsidP="005C6EE4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2, подраздел 3 – </w:t>
            </w:r>
            <w:r w:rsidR="00130DD5" w:rsidRPr="008A21EE">
              <w:t>Полоса частот</w:t>
            </w:r>
            <w:r w:rsidRPr="008A21EE">
              <w:t xml:space="preserve"> 10,0−10,5 ГГц </w:t>
            </w:r>
            <w:r w:rsidR="00130DD5" w:rsidRPr="008A21EE">
              <w:t>в Районе 2</w:t>
            </w:r>
          </w:p>
        </w:tc>
      </w:tr>
      <w:tr w:rsidR="005C6EE4" w:rsidRPr="008A21EE" w14:paraId="282DB5C4" w14:textId="77777777" w:rsidTr="00CB4056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4D04" w14:textId="16BB48A6" w:rsidR="005C6EE4" w:rsidRPr="008A21EE" w:rsidRDefault="005C6EE4" w:rsidP="005C6EE4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4 </w:t>
            </w:r>
            <w:r w:rsidRPr="008A21EE">
              <w:rPr>
                <w:b/>
                <w:bCs/>
                <w:szCs w:val="18"/>
              </w:rPr>
              <w:t xml:space="preserve">к Доп. документу </w:t>
            </w:r>
            <w:r w:rsidRPr="008A21EE">
              <w:rPr>
                <w:b/>
                <w:bCs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8B17" w14:textId="6549CF15" w:rsidR="005C6EE4" w:rsidRPr="008A21EE" w:rsidRDefault="005C6EE4" w:rsidP="005C6EE4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2, подраздел 4 – </w:t>
            </w:r>
            <w:r w:rsidR="00130DD5" w:rsidRPr="008A21EE">
              <w:t>Полоса частот</w:t>
            </w:r>
            <w:r w:rsidRPr="008A21EE">
              <w:t xml:space="preserve"> 6425−7025 МГц (</w:t>
            </w:r>
            <w:r w:rsidR="00130DD5" w:rsidRPr="008A21EE">
              <w:t>Район</w:t>
            </w:r>
            <w:r w:rsidRPr="008A21EE">
              <w:t xml:space="preserve"> 1) </w:t>
            </w:r>
            <w:r w:rsidR="00130DD5" w:rsidRPr="008A21EE">
              <w:t>и</w:t>
            </w:r>
            <w:r w:rsidRPr="008A21EE">
              <w:t xml:space="preserve"> 7025−7125 МГц (</w:t>
            </w:r>
            <w:r w:rsidR="00AB5C76" w:rsidRPr="008A21EE">
              <w:t>на глобальном уровне</w:t>
            </w:r>
            <w:r w:rsidRPr="008A21EE">
              <w:t>)</w:t>
            </w:r>
          </w:p>
        </w:tc>
      </w:tr>
      <w:tr w:rsidR="00A7382F" w:rsidRPr="008A21EE" w14:paraId="43FE594B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F6DA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C2F7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3, пункт 1.3 повестки дня</w:t>
            </w:r>
          </w:p>
        </w:tc>
      </w:tr>
      <w:tr w:rsidR="00A7382F" w:rsidRPr="008A21EE" w14:paraId="2FC0361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6ABD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9BFF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4, пункт 1.4 повестки дня</w:t>
            </w:r>
          </w:p>
        </w:tc>
      </w:tr>
      <w:tr w:rsidR="00A7382F" w:rsidRPr="008A21EE" w14:paraId="5C877921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E460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4205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5, пункт 1.5 повестки дня</w:t>
            </w:r>
          </w:p>
        </w:tc>
      </w:tr>
      <w:tr w:rsidR="00A7382F" w:rsidRPr="008A21EE" w14:paraId="141F761B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D37C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167D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6, пункт 1.6 повестки дня</w:t>
            </w:r>
          </w:p>
        </w:tc>
      </w:tr>
      <w:tr w:rsidR="00A7382F" w:rsidRPr="008A21EE" w14:paraId="409F3CF9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A23C" w14:textId="77777777" w:rsidR="00A7382F" w:rsidRPr="008A21EE" w:rsidRDefault="00A7382F" w:rsidP="001C174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82A7" w14:textId="77777777" w:rsidR="00A7382F" w:rsidRPr="008A21EE" w:rsidRDefault="00A7382F" w:rsidP="001C174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7, пункт 1.7 повестки дня</w:t>
            </w:r>
          </w:p>
        </w:tc>
      </w:tr>
      <w:tr w:rsidR="00A7382F" w:rsidRPr="008A21EE" w14:paraId="328AD74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037C" w14:textId="7F8199C5" w:rsidR="00A7382F" w:rsidRPr="008A21EE" w:rsidRDefault="00A7382F" w:rsidP="00E1733B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="00E1733B" w:rsidRPr="008A21EE">
              <w:rPr>
                <w:b/>
                <w:bCs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7C86" w14:textId="310436F8" w:rsidR="00A7382F" w:rsidRPr="008A21EE" w:rsidRDefault="00A7382F" w:rsidP="00E1733B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E1733B" w:rsidRPr="008A21EE">
              <w:t>9</w:t>
            </w:r>
            <w:r w:rsidRPr="008A21EE">
              <w:t>, пункт 1.</w:t>
            </w:r>
            <w:r w:rsidR="00E1733B" w:rsidRPr="008A21EE">
              <w:t>9</w:t>
            </w:r>
            <w:r w:rsidRPr="008A21EE">
              <w:t xml:space="preserve"> повестки дня</w:t>
            </w:r>
          </w:p>
        </w:tc>
      </w:tr>
      <w:tr w:rsidR="00702C81" w:rsidRPr="008A21EE" w14:paraId="5B272365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AF9C" w14:textId="728FF6CE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F7C5" w14:textId="17FC3F5D" w:rsidR="00702C81" w:rsidRPr="008A21EE" w:rsidRDefault="00702C81" w:rsidP="00702C8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10, пункт 1.10 повестки дня</w:t>
            </w:r>
          </w:p>
        </w:tc>
      </w:tr>
      <w:tr w:rsidR="00702C81" w:rsidRPr="008A21EE" w14:paraId="2406C081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ED79" w14:textId="2ADFABD3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E165" w14:textId="61CF95FE" w:rsidR="00702C81" w:rsidRPr="008A21EE" w:rsidRDefault="00702C81" w:rsidP="00702C8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11, пункт 1.11 повестки дня</w:t>
            </w:r>
          </w:p>
        </w:tc>
      </w:tr>
      <w:tr w:rsidR="00702C81" w:rsidRPr="008A21EE" w14:paraId="11D9050D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8EC7" w14:textId="5023BBFB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1 </w:t>
            </w:r>
            <w:r w:rsidRPr="008A21EE">
              <w:rPr>
                <w:b/>
                <w:bCs/>
                <w:szCs w:val="18"/>
              </w:rPr>
              <w:t xml:space="preserve">к Доп. документу </w:t>
            </w:r>
            <w:r w:rsidRPr="008A21EE">
              <w:rPr>
                <w:b/>
                <w:bCs/>
              </w:rPr>
              <w:t>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1331" w14:textId="5CBE9F34" w:rsidR="00702C81" w:rsidRPr="008A21EE" w:rsidRDefault="00702C81" w:rsidP="00702C81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11, подраздел 1 (Часть А) – пункт 1.11 повестки дня</w:t>
            </w:r>
            <w:r w:rsidR="00AB5C76" w:rsidRPr="008A21EE">
              <w:t>,</w:t>
            </w:r>
            <w:r w:rsidRPr="008A21EE">
              <w:t xml:space="preserve"> </w:t>
            </w:r>
            <w:r w:rsidR="00AB5C76" w:rsidRPr="008A21EE">
              <w:t>в</w:t>
            </w:r>
            <w:r w:rsidRPr="008A21EE">
              <w:t>опрос A</w:t>
            </w:r>
          </w:p>
        </w:tc>
      </w:tr>
      <w:tr w:rsidR="00702C81" w:rsidRPr="008A21EE" w14:paraId="2B62E9B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6F11" w14:textId="4009FB61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 к Доп. документу 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F3C" w14:textId="3127F5EF" w:rsidR="00702C81" w:rsidRPr="008A21EE" w:rsidRDefault="00702C81" w:rsidP="00702C81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11, подраздел 2 (Часть B) – пункт 1.11 повестки дня</w:t>
            </w:r>
            <w:r w:rsidR="00AB5C76" w:rsidRPr="008A21EE">
              <w:t>, в</w:t>
            </w:r>
            <w:r w:rsidRPr="008A21EE">
              <w:t>опрос B</w:t>
            </w:r>
          </w:p>
        </w:tc>
      </w:tr>
      <w:tr w:rsidR="00702C81" w:rsidRPr="008A21EE" w14:paraId="55E32DA0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7DC7" w14:textId="5A5E8B23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3 к Доп. документу 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EE8B" w14:textId="15370E20" w:rsidR="00702C81" w:rsidRPr="008A21EE" w:rsidRDefault="00702C81" w:rsidP="00702C8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11, подраздел 3 (Часть C) – пункт 1.11 повестки дня</w:t>
            </w:r>
            <w:r w:rsidR="00AB5C76" w:rsidRPr="008A21EE">
              <w:t>, в</w:t>
            </w:r>
            <w:r w:rsidRPr="008A21EE">
              <w:t>опрос C</w:t>
            </w:r>
          </w:p>
        </w:tc>
      </w:tr>
      <w:tr w:rsidR="00702C81" w:rsidRPr="008A21EE" w14:paraId="486B6250" w14:textId="77777777" w:rsidTr="00702C81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765D" w14:textId="39DA18B0" w:rsidR="00702C81" w:rsidRPr="008A21EE" w:rsidRDefault="00702C81" w:rsidP="00702C8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C61F" w14:textId="7EF1F598" w:rsidR="00702C81" w:rsidRPr="008A21EE" w:rsidRDefault="00702C81" w:rsidP="00702C8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12, пункт 1.12 повестки дня</w:t>
            </w:r>
          </w:p>
        </w:tc>
      </w:tr>
      <w:tr w:rsidR="00CB4056" w:rsidRPr="008A21EE" w14:paraId="6A921A50" w14:textId="77777777" w:rsidTr="00702C81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15F4" w14:textId="1D8EF11B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390" w14:textId="0FC46D2E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13, пункт 1.13 повестки дня</w:t>
            </w:r>
          </w:p>
        </w:tc>
      </w:tr>
      <w:tr w:rsidR="00CB4056" w:rsidRPr="008A21EE" w14:paraId="44534836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85AE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1A3C" w14:textId="77777777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14, пункт 1.14 повестки дня</w:t>
            </w:r>
          </w:p>
        </w:tc>
      </w:tr>
      <w:tr w:rsidR="00CB4056" w:rsidRPr="008A21EE" w14:paraId="54040FEE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2658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D8EE" w14:textId="77777777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15, пункт 1.15 повестки дня</w:t>
            </w:r>
          </w:p>
        </w:tc>
      </w:tr>
      <w:tr w:rsidR="00CB4056" w:rsidRPr="008A21EE" w14:paraId="06EE663C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05C3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DDAF" w14:textId="77777777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16, пункт 1.16 повестки дня</w:t>
            </w:r>
          </w:p>
        </w:tc>
      </w:tr>
      <w:tr w:rsidR="00CB4056" w:rsidRPr="008A21EE" w14:paraId="73CBBD58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AC6A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5F03" w14:textId="2F325BEA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17, пункт 1.17 повестки дня</w:t>
            </w:r>
          </w:p>
        </w:tc>
      </w:tr>
      <w:tr w:rsidR="00CB4056" w:rsidRPr="008A21EE" w14:paraId="2ADC48B5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CF34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F002" w14:textId="7D57F0C8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18, пункт 1.18 повестки дня</w:t>
            </w:r>
          </w:p>
        </w:tc>
      </w:tr>
      <w:tr w:rsidR="00CB4056" w:rsidRPr="008A21EE" w14:paraId="75036FD4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AED0" w14:textId="7777777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3B8D" w14:textId="023B7EC8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19, пункт 1.19 повестки дня</w:t>
            </w:r>
          </w:p>
        </w:tc>
      </w:tr>
      <w:tr w:rsidR="00CB4056" w:rsidRPr="008A21EE" w14:paraId="1DC9EA99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79FC" w14:textId="29251E00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83ED" w14:textId="437FED35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20, пункт 2 повестки дня</w:t>
            </w:r>
          </w:p>
        </w:tc>
      </w:tr>
      <w:tr w:rsidR="00CB4056" w:rsidRPr="008A21EE" w14:paraId="26D4462B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F764" w14:textId="6BB20B4C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F6A" w14:textId="56AABEDC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21, пункт 4 повестки дня</w:t>
            </w:r>
          </w:p>
        </w:tc>
      </w:tr>
      <w:tr w:rsidR="00CB4056" w:rsidRPr="008A21EE" w14:paraId="3FB93DD8" w14:textId="77777777" w:rsidTr="00E40A12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6C09" w14:textId="072A3205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 к Доп. документу 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45F8" w14:textId="3EBD549C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21, подраздел 1 − </w:t>
            </w:r>
            <w:r w:rsidR="00AB5C76" w:rsidRPr="008A21EE">
              <w:t>Пересмотр Резолюции</w:t>
            </w:r>
            <w:r w:rsidRPr="008A21EE">
              <w:t xml:space="preserve"> </w:t>
            </w:r>
            <w:r w:rsidRPr="008A21EE">
              <w:rPr>
                <w:b/>
                <w:bCs/>
              </w:rPr>
              <w:t>804 (</w:t>
            </w:r>
            <w:r w:rsidR="00AB5C76" w:rsidRPr="008A21EE">
              <w:rPr>
                <w:b/>
                <w:bCs/>
              </w:rPr>
              <w:t>Пересм</w:t>
            </w:r>
            <w:r w:rsidRPr="008A21EE">
              <w:rPr>
                <w:b/>
                <w:bCs/>
              </w:rPr>
              <w:t>.</w:t>
            </w:r>
            <w:r w:rsidR="00AB5C76" w:rsidRPr="008A21EE">
              <w:rPr>
                <w:b/>
                <w:bCs/>
              </w:rPr>
              <w:t xml:space="preserve"> ВКР</w:t>
            </w:r>
            <w:r w:rsidRPr="008A21EE">
              <w:rPr>
                <w:b/>
                <w:bCs/>
              </w:rPr>
              <w:t>-19)</w:t>
            </w:r>
          </w:p>
        </w:tc>
      </w:tr>
      <w:tr w:rsidR="00CB4056" w:rsidRPr="008A21EE" w14:paraId="58A34238" w14:textId="77777777" w:rsidTr="00E40A12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0274" w14:textId="1EBAA115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 к Доп. документу 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EB56" w14:textId="419F0D86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21, подраздел 2 − </w:t>
            </w:r>
            <w:r w:rsidR="00AB5C76" w:rsidRPr="008A21EE">
              <w:t>Пересмотр Резолюций и Рекомендаций ВКР</w:t>
            </w:r>
          </w:p>
        </w:tc>
      </w:tr>
      <w:tr w:rsidR="00CB4056" w:rsidRPr="008A21EE" w14:paraId="6F727D77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4709" w14:textId="252835EA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lastRenderedPageBreak/>
              <w:t xml:space="preserve">Доп. документ </w:t>
            </w:r>
            <w:r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E888" w14:textId="57A6E9C4" w:rsidR="00CB4056" w:rsidRPr="008A21EE" w:rsidRDefault="00CB4056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22, пункт 7 повестки дня</w:t>
            </w:r>
          </w:p>
        </w:tc>
      </w:tr>
      <w:tr w:rsidR="00CB4056" w:rsidRPr="008A21EE" w14:paraId="7341CD65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0F87" w14:textId="4C35F9BA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 к 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7D17" w14:textId="4322A1D7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1 – пункт 7 повестки дня, </w:t>
            </w:r>
            <w:r w:rsidR="00AB5C76" w:rsidRPr="008A21EE">
              <w:t>тема</w:t>
            </w:r>
            <w:r w:rsidRPr="008A21EE">
              <w:t xml:space="preserve"> A</w:t>
            </w:r>
          </w:p>
        </w:tc>
      </w:tr>
      <w:tr w:rsidR="00CB4056" w:rsidRPr="008A21EE" w14:paraId="4586E6F1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8710" w14:textId="0B575055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 к 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55E5" w14:textId="52CB0AEF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2 – пункт 7 повестки дня, </w:t>
            </w:r>
            <w:r w:rsidR="00AB5C76" w:rsidRPr="008A21EE">
              <w:t xml:space="preserve">тема </w:t>
            </w:r>
            <w:r w:rsidRPr="008A21EE">
              <w:t>B</w:t>
            </w:r>
          </w:p>
        </w:tc>
      </w:tr>
      <w:tr w:rsidR="00CB4056" w:rsidRPr="008A21EE" w14:paraId="1D3FA364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8098" w14:textId="6277F420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3 к 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2748" w14:textId="3D8B3247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3 – пункт 7 повестки дня, </w:t>
            </w:r>
            <w:r w:rsidR="00AB5C76" w:rsidRPr="008A21EE">
              <w:t xml:space="preserve">тема </w:t>
            </w:r>
            <w:r w:rsidRPr="008A21EE">
              <w:t>C</w:t>
            </w:r>
          </w:p>
        </w:tc>
      </w:tr>
      <w:tr w:rsidR="00CB4056" w:rsidRPr="008A21EE" w14:paraId="52D22892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994" w14:textId="657F14E7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4 к 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99BA" w14:textId="546CB824" w:rsidR="00CB4056" w:rsidRPr="008A21EE" w:rsidRDefault="00CB4056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4 – пункт 7 повестки дня, </w:t>
            </w:r>
            <w:r w:rsidR="00AB5C76" w:rsidRPr="008A21EE">
              <w:t xml:space="preserve">тема </w:t>
            </w:r>
            <w:r w:rsidRPr="008A21EE">
              <w:t>D1</w:t>
            </w:r>
          </w:p>
        </w:tc>
      </w:tr>
      <w:tr w:rsidR="00CB4056" w:rsidRPr="008A21EE" w14:paraId="4C8B9541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4520" w14:textId="373B3896" w:rsidR="00CB4056" w:rsidRPr="008A21EE" w:rsidRDefault="00CB4056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5 к 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BF88" w14:textId="7E4CA39B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5 – пункт 7 повестки дня, </w:t>
            </w:r>
            <w:r w:rsidR="00AB5C76" w:rsidRPr="008A21EE">
              <w:t xml:space="preserve">тема </w:t>
            </w:r>
            <w:r w:rsidR="009D2AD9" w:rsidRPr="008A21EE">
              <w:t>D2</w:t>
            </w:r>
          </w:p>
        </w:tc>
      </w:tr>
      <w:tr w:rsidR="00CB4056" w:rsidRPr="008A21EE" w14:paraId="3EAFF280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B814" w14:textId="290196EF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6 к 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AC76" w14:textId="30D91DD3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6 – пункт 7 повестки дня, </w:t>
            </w:r>
            <w:r w:rsidR="00AB5C76" w:rsidRPr="008A21EE">
              <w:t xml:space="preserve">тема </w:t>
            </w:r>
            <w:r w:rsidR="009D2AD9" w:rsidRPr="008A21EE">
              <w:t>D3</w:t>
            </w:r>
          </w:p>
        </w:tc>
      </w:tr>
      <w:tr w:rsidR="00CB4056" w:rsidRPr="008A21EE" w14:paraId="4F099A03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E4D9" w14:textId="55B39D96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7 к 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5C8E" w14:textId="5A06C6D1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7 – пункт 7 повестки дня, </w:t>
            </w:r>
            <w:r w:rsidR="00AB5C76" w:rsidRPr="008A21EE">
              <w:t xml:space="preserve">тема </w:t>
            </w:r>
            <w:r w:rsidR="009D2AD9" w:rsidRPr="008A21EE">
              <w:t>E</w:t>
            </w:r>
          </w:p>
        </w:tc>
      </w:tr>
      <w:tr w:rsidR="00CB4056" w:rsidRPr="008A21EE" w14:paraId="2EC5C8CC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4A8B" w14:textId="1B8ACE7C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8 к 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8E16" w14:textId="75617FFB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8 – пункт 7 повестки дня, </w:t>
            </w:r>
            <w:r w:rsidR="00AB5C76" w:rsidRPr="008A21EE">
              <w:t xml:space="preserve">тема </w:t>
            </w:r>
            <w:r w:rsidR="009D2AD9" w:rsidRPr="008A21EE">
              <w:t>F</w:t>
            </w:r>
          </w:p>
        </w:tc>
      </w:tr>
      <w:tr w:rsidR="00CB4056" w:rsidRPr="008A21EE" w14:paraId="41E981FD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F5AD" w14:textId="1B954CDA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9 к 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D732" w14:textId="6250A7FD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9 – пункт 7 повестки дня, </w:t>
            </w:r>
            <w:r w:rsidR="00AB5C76" w:rsidRPr="008A21EE">
              <w:t xml:space="preserve">тема </w:t>
            </w:r>
            <w:r w:rsidR="009D2AD9" w:rsidRPr="008A21EE">
              <w:t>G</w:t>
            </w:r>
          </w:p>
        </w:tc>
      </w:tr>
      <w:tr w:rsidR="00CB4056" w:rsidRPr="008A21EE" w14:paraId="6B06EB2C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A52C" w14:textId="401EF20A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10 к 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FCA" w14:textId="5BBD26D3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10 – пункт 7 повестки дня, </w:t>
            </w:r>
            <w:r w:rsidR="00AB5C76" w:rsidRPr="008A21EE">
              <w:t xml:space="preserve">тема </w:t>
            </w:r>
            <w:r w:rsidR="009D2AD9" w:rsidRPr="008A21EE">
              <w:t>H</w:t>
            </w:r>
          </w:p>
        </w:tc>
      </w:tr>
      <w:tr w:rsidR="00CB4056" w:rsidRPr="008A21EE" w14:paraId="7CCE121A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DB51" w14:textId="31703DC9" w:rsidR="00CB4056" w:rsidRPr="008A21EE" w:rsidRDefault="00CB4056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 xml:space="preserve">11 к Доп. документу </w:t>
            </w:r>
            <w:r w:rsidR="009D2AD9" w:rsidRPr="008A21EE">
              <w:rPr>
                <w:b/>
                <w:bCs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6E4B" w14:textId="1D965FB2" w:rsidR="00CB4056" w:rsidRPr="008A21EE" w:rsidRDefault="00CB4056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="009D2AD9" w:rsidRPr="008A21EE">
              <w:t>22</w:t>
            </w:r>
            <w:r w:rsidRPr="008A21EE">
              <w:t xml:space="preserve">, подраздел 11 – пункт 7 повестки дня, </w:t>
            </w:r>
            <w:r w:rsidR="00AB5C76" w:rsidRPr="008A21EE">
              <w:t xml:space="preserve">тема </w:t>
            </w:r>
            <w:r w:rsidR="009D2AD9" w:rsidRPr="008A21EE">
              <w:t>I</w:t>
            </w:r>
          </w:p>
        </w:tc>
      </w:tr>
      <w:tr w:rsidR="00CB4056" w:rsidRPr="008A21EE" w14:paraId="6E8A8A7C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E01" w14:textId="75C528EC" w:rsidR="00CB4056" w:rsidRPr="008A21EE" w:rsidRDefault="009D2AD9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12 к 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C7E7" w14:textId="708BE7FC" w:rsidR="00CB4056" w:rsidRPr="008A21EE" w:rsidRDefault="009D2AD9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12 – пункт 7 повестки дня, </w:t>
            </w:r>
            <w:r w:rsidR="00AB5C76" w:rsidRPr="008A21EE">
              <w:t xml:space="preserve">тема </w:t>
            </w:r>
            <w:r w:rsidRPr="008A21EE">
              <w:t>J</w:t>
            </w:r>
          </w:p>
        </w:tc>
      </w:tr>
      <w:tr w:rsidR="00CB4056" w:rsidRPr="008A21EE" w14:paraId="59CEDD11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9F46" w14:textId="63F57B8D" w:rsidR="00CB4056" w:rsidRPr="008A21EE" w:rsidRDefault="009D2AD9" w:rsidP="009D2AD9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13 к Доп. документу 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18EC" w14:textId="62FDC75D" w:rsidR="00CB4056" w:rsidRPr="008A21EE" w:rsidRDefault="009D2AD9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22, подраздел 13 – пункт 7 повестки дня, </w:t>
            </w:r>
            <w:r w:rsidR="00AB5C76" w:rsidRPr="008A21EE">
              <w:t xml:space="preserve">тема </w:t>
            </w:r>
            <w:r w:rsidRPr="008A21EE">
              <w:t>K</w:t>
            </w:r>
          </w:p>
        </w:tc>
      </w:tr>
      <w:tr w:rsidR="00CB4056" w:rsidRPr="008A21EE" w14:paraId="6DEA5F89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AC04" w14:textId="71182221" w:rsidR="00CB4056" w:rsidRPr="008A21EE" w:rsidRDefault="009D2AD9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23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034C" w14:textId="6FEEBA00" w:rsidR="00CB4056" w:rsidRPr="008A21EE" w:rsidRDefault="009D2AD9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23</w:t>
            </w:r>
            <w:r w:rsidR="00372139" w:rsidRPr="008A21EE">
              <w:t xml:space="preserve">, </w:t>
            </w:r>
            <w:r w:rsidRPr="008A21EE">
              <w:t>пункт 8 повестки дня</w:t>
            </w:r>
          </w:p>
        </w:tc>
      </w:tr>
      <w:tr w:rsidR="00CB4056" w:rsidRPr="008A21EE" w14:paraId="74A7D798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FE4F" w14:textId="6ADBB445" w:rsidR="00CB4056" w:rsidRPr="008A21EE" w:rsidRDefault="009D2AD9" w:rsidP="00CB4056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FA23" w14:textId="7ABF3B51" w:rsidR="00CB4056" w:rsidRPr="008A21EE" w:rsidRDefault="009D2AD9" w:rsidP="009D2AD9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24</w:t>
            </w:r>
            <w:r w:rsidR="00372139" w:rsidRPr="008A21EE">
              <w:t xml:space="preserve">, </w:t>
            </w:r>
            <w:r w:rsidRPr="008A21EE">
              <w:t>пункт 9.1 повестки дня</w:t>
            </w:r>
          </w:p>
        </w:tc>
      </w:tr>
      <w:tr w:rsidR="00CB4056" w:rsidRPr="008A21EE" w14:paraId="05555CF3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DBFA" w14:textId="3E2D856A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1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E61B" w14:textId="435094EB" w:rsidR="00CB4056" w:rsidRPr="008A21EE" w:rsidRDefault="009347ED" w:rsidP="009347E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24, подраздел 1 – пункт 9.1 повестки дня, </w:t>
            </w:r>
            <w:r w:rsidR="00AB5C76" w:rsidRPr="008A21EE">
              <w:t xml:space="preserve">тема </w:t>
            </w:r>
            <w:r w:rsidRPr="008A21EE">
              <w:t>A</w:t>
            </w:r>
          </w:p>
        </w:tc>
      </w:tr>
      <w:tr w:rsidR="00CB4056" w:rsidRPr="008A21EE" w14:paraId="65B14067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02A" w14:textId="42487E1D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2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9357" w14:textId="6117F01B" w:rsidR="00CB4056" w:rsidRPr="008A21EE" w:rsidRDefault="009347ED" w:rsidP="009347E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24, подраздел 2 – пункт 9.1 повестки дня, </w:t>
            </w:r>
            <w:r w:rsidR="00AB5C76" w:rsidRPr="008A21EE">
              <w:t xml:space="preserve">тема </w:t>
            </w:r>
            <w:r w:rsidRPr="008A21EE">
              <w:t>B</w:t>
            </w:r>
          </w:p>
        </w:tc>
      </w:tr>
      <w:tr w:rsidR="00CB4056" w:rsidRPr="008A21EE" w14:paraId="3EFD58AE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3853" w14:textId="24281114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3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9314" w14:textId="735B1D26" w:rsidR="00CB4056" w:rsidRPr="008A21EE" w:rsidRDefault="005463A3" w:rsidP="005463A3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24, подраздел 3 – пункт 9.1 повестки дня, </w:t>
            </w:r>
            <w:r w:rsidR="00AB5C76" w:rsidRPr="008A21EE">
              <w:t xml:space="preserve">тема </w:t>
            </w:r>
            <w:r w:rsidRPr="008A21EE">
              <w:t>C</w:t>
            </w:r>
          </w:p>
        </w:tc>
      </w:tr>
      <w:tr w:rsidR="00CB4056" w:rsidRPr="008A21EE" w14:paraId="3F3C56A3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F310" w14:textId="3813FA87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4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7D35" w14:textId="318FA98A" w:rsidR="00CB4056" w:rsidRPr="008A21EE" w:rsidRDefault="005463A3" w:rsidP="005463A3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24, подраздел 4 – пункт 9.1 повестки дня, </w:t>
            </w:r>
            <w:r w:rsidR="00AB5C76" w:rsidRPr="008A21EE">
              <w:t xml:space="preserve">тема </w:t>
            </w:r>
            <w:r w:rsidRPr="008A21EE">
              <w:t>D</w:t>
            </w:r>
          </w:p>
        </w:tc>
      </w:tr>
      <w:tr w:rsidR="00CB4056" w:rsidRPr="008A21EE" w14:paraId="1B416D8C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72C6" w14:textId="507079AA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5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DB50" w14:textId="189A06E3" w:rsidR="00CB4056" w:rsidRPr="008A21EE" w:rsidRDefault="005463A3" w:rsidP="00E40A12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 xml:space="preserve">24, подраздел </w:t>
            </w:r>
            <w:r w:rsidR="00E40A12" w:rsidRPr="008A21EE">
              <w:t>5</w:t>
            </w:r>
            <w:r w:rsidRPr="008A21EE">
              <w:t xml:space="preserve"> – пункт 9.1 повестки дня</w:t>
            </w:r>
            <w:r w:rsidR="00731F12" w:rsidRPr="008A21EE">
              <w:t xml:space="preserve"> − мероприятия в ответ на Резолюцию</w:t>
            </w:r>
            <w:r w:rsidR="002F2AF1" w:rsidRPr="008A21EE">
              <w:t xml:space="preserve"> </w:t>
            </w:r>
            <w:r w:rsidR="002F2AF1" w:rsidRPr="008A21EE">
              <w:rPr>
                <w:b/>
                <w:bCs/>
              </w:rPr>
              <w:t>427 (</w:t>
            </w:r>
            <w:r w:rsidR="00731F12" w:rsidRPr="008A21EE">
              <w:rPr>
                <w:b/>
                <w:bCs/>
              </w:rPr>
              <w:t>ВКР</w:t>
            </w:r>
            <w:r w:rsidR="002F2AF1" w:rsidRPr="008A21EE">
              <w:rPr>
                <w:b/>
                <w:bCs/>
              </w:rPr>
              <w:t>-19)</w:t>
            </w:r>
          </w:p>
        </w:tc>
      </w:tr>
      <w:tr w:rsidR="00CB4056" w:rsidRPr="008A21EE" w14:paraId="17DDA5CC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5366" w14:textId="625B2F39" w:rsidR="00CB4056" w:rsidRPr="008A21EE" w:rsidRDefault="009347ED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>Доп. документ 6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4B17" w14:textId="3527F0F7" w:rsidR="00CB4056" w:rsidRPr="008A21EE" w:rsidRDefault="005463A3" w:rsidP="00CB4056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24, подраздел 6 – пункт 9.1 повестки дня</w:t>
            </w:r>
            <w:r w:rsidR="00E70329" w:rsidRPr="008A21EE">
              <w:t xml:space="preserve"> −</w:t>
            </w:r>
            <w:r w:rsidRPr="008A21EE">
              <w:t xml:space="preserve"> </w:t>
            </w:r>
            <w:r w:rsidR="00E70329" w:rsidRPr="008A21EE">
              <w:t>мероприятия в ответ на Документ</w:t>
            </w:r>
            <w:r w:rsidRPr="008A21EE">
              <w:t xml:space="preserve"> 550</w:t>
            </w:r>
            <w:r w:rsidR="00E70329" w:rsidRPr="008A21EE">
              <w:t xml:space="preserve"> ВКР-19</w:t>
            </w:r>
          </w:p>
        </w:tc>
      </w:tr>
      <w:tr w:rsidR="009347ED" w:rsidRPr="008A21EE" w14:paraId="72086441" w14:textId="77777777" w:rsidTr="009D2AD9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BB09" w14:textId="447A19D8" w:rsidR="009347ED" w:rsidRPr="008A21EE" w:rsidRDefault="009347ED" w:rsidP="009347ED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7 к Доп. документу 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3104" w14:textId="69FAE80E" w:rsidR="009347ED" w:rsidRPr="008A21EE" w:rsidRDefault="002F2AF1" w:rsidP="002F2AF1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24, подраздел 7 – пункт 9.1 повестки дня</w:t>
            </w:r>
            <w:r w:rsidR="00E70329" w:rsidRPr="008A21EE">
              <w:t xml:space="preserve"> −</w:t>
            </w:r>
            <w:r w:rsidRPr="008A21EE">
              <w:t xml:space="preserve"> </w:t>
            </w:r>
            <w:r w:rsidR="00E70329" w:rsidRPr="008A21EE">
              <w:t>мероприятия в ответ на Резолюцию</w:t>
            </w:r>
            <w:r w:rsidRPr="008A21EE">
              <w:t xml:space="preserve"> </w:t>
            </w:r>
            <w:r w:rsidRPr="008A21EE">
              <w:rPr>
                <w:b/>
                <w:bCs/>
              </w:rPr>
              <w:t>655 (</w:t>
            </w:r>
            <w:r w:rsidR="00E70329" w:rsidRPr="008A21EE">
              <w:rPr>
                <w:b/>
                <w:bCs/>
              </w:rPr>
              <w:t>ВКР</w:t>
            </w:r>
            <w:r w:rsidRPr="008A21EE">
              <w:rPr>
                <w:b/>
                <w:bCs/>
              </w:rPr>
              <w:t>-15)</w:t>
            </w:r>
          </w:p>
        </w:tc>
      </w:tr>
      <w:tr w:rsidR="00CB4056" w:rsidRPr="008A21EE" w14:paraId="63D60F57" w14:textId="77777777" w:rsidTr="001C174D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4114" w14:textId="29E1B3DB" w:rsidR="00CB4056" w:rsidRPr="008A21EE" w:rsidRDefault="00CB4056" w:rsidP="009347ED">
            <w:pPr>
              <w:pStyle w:val="Tabletext"/>
              <w:spacing w:line="276" w:lineRule="auto"/>
              <w:rPr>
                <w:b/>
                <w:bCs/>
              </w:rPr>
            </w:pPr>
            <w:r w:rsidRPr="008A21EE">
              <w:rPr>
                <w:b/>
                <w:bCs/>
                <w:szCs w:val="18"/>
              </w:rPr>
              <w:t xml:space="preserve">Доп. документ </w:t>
            </w:r>
            <w:r w:rsidRPr="008A21EE">
              <w:rPr>
                <w:b/>
                <w:bCs/>
              </w:rPr>
              <w:t>2</w:t>
            </w:r>
            <w:r w:rsidR="009347ED" w:rsidRPr="008A21EE">
              <w:rPr>
                <w:b/>
                <w:bCs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580E" w14:textId="72A0D24E" w:rsidR="00CB4056" w:rsidRPr="008A21EE" w:rsidRDefault="00CB4056" w:rsidP="009347ED">
            <w:pPr>
              <w:pStyle w:val="Tabletext"/>
              <w:spacing w:line="276" w:lineRule="auto"/>
            </w:pPr>
            <w:r w:rsidRPr="008A21EE">
              <w:rPr>
                <w:szCs w:val="18"/>
              </w:rPr>
              <w:t xml:space="preserve">Общие предложения европейских стран, Часть </w:t>
            </w:r>
            <w:r w:rsidRPr="008A21EE">
              <w:t>2</w:t>
            </w:r>
            <w:r w:rsidR="009347ED" w:rsidRPr="008A21EE">
              <w:t>5</w:t>
            </w:r>
            <w:r w:rsidRPr="008A21EE">
              <w:t>, пункт 9.2 повестки дня</w:t>
            </w:r>
          </w:p>
        </w:tc>
      </w:tr>
      <w:tr w:rsidR="00CB4056" w:rsidRPr="008A21EE" w14:paraId="691B3CC5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58EB" w14:textId="2ED0C51F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1 к Доп. документу 2</w:t>
            </w:r>
            <w:r w:rsidR="002F2AF1" w:rsidRPr="008A21EE">
              <w:rPr>
                <w:b/>
                <w:bCs/>
                <w:szCs w:val="1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0D1" w14:textId="2FF9DB4A" w:rsidR="00CB4056" w:rsidRPr="008A21EE" w:rsidRDefault="00CB4056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>Общие предложения европейских стран, Часть 2</w:t>
            </w:r>
            <w:r w:rsidR="002F2AF1" w:rsidRPr="008A21EE">
              <w:rPr>
                <w:szCs w:val="18"/>
              </w:rPr>
              <w:t>5</w:t>
            </w:r>
            <w:r w:rsidRPr="008A21EE">
              <w:rPr>
                <w:szCs w:val="18"/>
              </w:rPr>
              <w:t xml:space="preserve">, подраздел 1 </w:t>
            </w:r>
            <w:r w:rsidR="002F2AF1" w:rsidRPr="008A21EE">
              <w:rPr>
                <w:szCs w:val="18"/>
              </w:rPr>
              <w:t xml:space="preserve">− </w:t>
            </w:r>
            <w:r w:rsidR="002F2AF1" w:rsidRPr="008A21EE">
              <w:t xml:space="preserve">пункт 9.2 повестки дня, </w:t>
            </w:r>
            <w:r w:rsidR="008A21EE">
              <w:t>Док</w:t>
            </w:r>
            <w:r w:rsidR="002F2AF1" w:rsidRPr="008A21EE">
              <w:t>.</w:t>
            </w:r>
            <w:r w:rsidR="008A21EE">
              <w:t> 4</w:t>
            </w:r>
            <w:r w:rsidR="002F2AF1" w:rsidRPr="008A21EE">
              <w:t>(Add.2)</w:t>
            </w:r>
            <w:r w:rsidR="00E70329" w:rsidRPr="008A21EE">
              <w:t xml:space="preserve">, раздел </w:t>
            </w:r>
            <w:r w:rsidR="002F2AF1" w:rsidRPr="008A21EE">
              <w:t>3.1.9.2</w:t>
            </w:r>
            <w:r w:rsidR="00E70329" w:rsidRPr="008A21EE">
              <w:t xml:space="preserve"> </w:t>
            </w:r>
            <w:r w:rsidR="00E70329" w:rsidRPr="008A21EE">
              <w:rPr>
                <w:szCs w:val="18"/>
              </w:rPr>
              <w:t>−</w:t>
            </w:r>
            <w:r w:rsidR="002F2AF1" w:rsidRPr="008A21EE">
              <w:t xml:space="preserve"> </w:t>
            </w:r>
            <w:r w:rsidR="00E70329" w:rsidRPr="008A21EE">
              <w:t>Масштабный коэффициент</w:t>
            </w:r>
          </w:p>
        </w:tc>
      </w:tr>
      <w:tr w:rsidR="00CB4056" w:rsidRPr="008A21EE" w14:paraId="4D1D5475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5284" w14:textId="316CD91B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lastRenderedPageBreak/>
              <w:t>Доп. документ 2 к Доп. документу 2</w:t>
            </w:r>
            <w:r w:rsidR="002F2AF1" w:rsidRPr="008A21EE">
              <w:rPr>
                <w:b/>
                <w:bCs/>
                <w:szCs w:val="1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82F2" w14:textId="1F5E6E7E" w:rsidR="00CB4056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25, подраздел 2 − </w:t>
            </w:r>
            <w:r w:rsidRPr="008A21EE">
              <w:t xml:space="preserve">пункт 9.2 повестки дня, </w:t>
            </w:r>
            <w:r w:rsidR="008A21EE">
              <w:t>Док. 4</w:t>
            </w:r>
            <w:r w:rsidRPr="008A21EE">
              <w:t>(Add.2)</w:t>
            </w:r>
            <w:r w:rsidR="00E70329" w:rsidRPr="008A21EE">
              <w:t>, раздел</w:t>
            </w:r>
            <w:r w:rsidRPr="008A21EE">
              <w:t xml:space="preserve"> 3.1.8</w:t>
            </w:r>
          </w:p>
        </w:tc>
      </w:tr>
      <w:tr w:rsidR="00CB4056" w:rsidRPr="008A21EE" w14:paraId="1343F187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DE79" w14:textId="08E214EE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3 к Доп. документу 2</w:t>
            </w:r>
            <w:r w:rsidR="002F2AF1" w:rsidRPr="008A21EE">
              <w:rPr>
                <w:b/>
                <w:bCs/>
                <w:szCs w:val="1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BD38" w14:textId="04C18BA1" w:rsidR="00CB4056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25, подраздел 3 − </w:t>
            </w:r>
            <w:r w:rsidRPr="008A21EE">
              <w:t xml:space="preserve">пункт 9.2 повестки дня, </w:t>
            </w:r>
            <w:r w:rsidR="008A21EE">
              <w:t>Док. 4</w:t>
            </w:r>
            <w:r w:rsidRPr="008A21EE">
              <w:t>(Add.2)</w:t>
            </w:r>
            <w:r w:rsidR="00E70329" w:rsidRPr="008A21EE">
              <w:t>, раздел</w:t>
            </w:r>
            <w:r w:rsidRPr="008A21EE">
              <w:t xml:space="preserve"> 3.1.4</w:t>
            </w:r>
          </w:p>
        </w:tc>
      </w:tr>
      <w:tr w:rsidR="00CB4056" w:rsidRPr="008A21EE" w14:paraId="49FDB380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75E6" w14:textId="26849F11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4 к Доп. документу 2</w:t>
            </w:r>
            <w:r w:rsidR="002F2AF1" w:rsidRPr="008A21EE">
              <w:rPr>
                <w:b/>
                <w:bCs/>
                <w:szCs w:val="1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D8AF" w14:textId="10164747" w:rsidR="00CB4056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25, подраздел 4 − </w:t>
            </w:r>
            <w:r w:rsidRPr="008A21EE">
              <w:t xml:space="preserve">пункт 9.2 повестки дня, </w:t>
            </w:r>
            <w:r w:rsidR="008A21EE">
              <w:t>Док</w:t>
            </w:r>
            <w:r w:rsidRPr="008A21EE">
              <w:t>.</w:t>
            </w:r>
            <w:r w:rsidR="001B2034" w:rsidRPr="008A21EE">
              <w:t> </w:t>
            </w:r>
            <w:r w:rsidR="008A21EE">
              <w:t>4</w:t>
            </w:r>
            <w:r w:rsidRPr="008A21EE">
              <w:t>(Add.2)</w:t>
            </w:r>
            <w:r w:rsidR="00E70329" w:rsidRPr="008A21EE">
              <w:t>,</w:t>
            </w:r>
            <w:r w:rsidRPr="008A21EE">
              <w:t xml:space="preserve"> </w:t>
            </w:r>
            <w:r w:rsidR="00E70329" w:rsidRPr="008A21EE">
              <w:t xml:space="preserve">раздел </w:t>
            </w:r>
            <w:r w:rsidRPr="008A21EE">
              <w:t>3.2.5.1</w:t>
            </w:r>
          </w:p>
        </w:tc>
      </w:tr>
      <w:tr w:rsidR="00CB4056" w:rsidRPr="008A21EE" w14:paraId="7E7234EE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E24" w14:textId="728AA920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5 к Доп. документу 2</w:t>
            </w:r>
            <w:r w:rsidR="002F2AF1" w:rsidRPr="008A21EE">
              <w:rPr>
                <w:b/>
                <w:bCs/>
                <w:szCs w:val="18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5059" w14:textId="41B93394" w:rsidR="00CB4056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25, подраздел 5 − </w:t>
            </w:r>
            <w:r w:rsidRPr="008A21EE">
              <w:t xml:space="preserve">пункт 9.2 повестки дня, </w:t>
            </w:r>
            <w:r w:rsidR="008A21EE">
              <w:t>Док</w:t>
            </w:r>
            <w:r w:rsidRPr="008A21EE">
              <w:t>.</w:t>
            </w:r>
            <w:r w:rsidR="001B2034" w:rsidRPr="008A21EE">
              <w:t> </w:t>
            </w:r>
            <w:r w:rsidR="008A21EE">
              <w:t>4</w:t>
            </w:r>
            <w:r w:rsidRPr="008A21EE">
              <w:t>(Add.2)</w:t>
            </w:r>
            <w:r w:rsidR="00E70329" w:rsidRPr="008A21EE">
              <w:t>, раздел</w:t>
            </w:r>
            <w:r w:rsidRPr="008A21EE">
              <w:t xml:space="preserve"> 3.1.7.2</w:t>
            </w:r>
            <w:r w:rsidR="00E70329" w:rsidRPr="008A21EE">
              <w:t xml:space="preserve"> </w:t>
            </w:r>
            <w:r w:rsidR="00E70329" w:rsidRPr="008A21EE">
              <w:rPr>
                <w:szCs w:val="18"/>
              </w:rPr>
              <w:t>− Вредные помехи РНСС</w:t>
            </w:r>
            <w:r w:rsidRPr="008A21EE">
              <w:t xml:space="preserve"> </w:t>
            </w:r>
          </w:p>
        </w:tc>
      </w:tr>
      <w:tr w:rsidR="00CB4056" w:rsidRPr="008A21EE" w14:paraId="208336D3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FC17" w14:textId="1C7F591F" w:rsidR="00CB4056" w:rsidRPr="008A21EE" w:rsidRDefault="00CB4056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2</w:t>
            </w:r>
            <w:r w:rsidR="002F2AF1" w:rsidRPr="008A21EE">
              <w:rPr>
                <w:b/>
                <w:bCs/>
                <w:szCs w:val="18"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F497" w14:textId="141F71B2" w:rsidR="00CB4056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27, </w:t>
            </w:r>
            <w:r w:rsidRPr="008A21EE">
              <w:t>пункт 10 повестки дня</w:t>
            </w:r>
          </w:p>
        </w:tc>
      </w:tr>
      <w:tr w:rsidR="002F2AF1" w:rsidRPr="008A21EE" w14:paraId="5765F7F7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D1E6" w14:textId="04B7149B" w:rsidR="002F2AF1" w:rsidRPr="008A21EE" w:rsidRDefault="002F2AF1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1 к Доп. документу 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4E8" w14:textId="52B7BA08" w:rsidR="002F2AF1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24, подраздел 1 − </w:t>
            </w:r>
            <w:r w:rsidR="00E70329" w:rsidRPr="008A21EE">
              <w:t>Повестка дня ВКР</w:t>
            </w:r>
            <w:r w:rsidRPr="008A21EE">
              <w:t>-27</w:t>
            </w:r>
          </w:p>
        </w:tc>
      </w:tr>
      <w:tr w:rsidR="002F2AF1" w:rsidRPr="008A21EE" w14:paraId="3BB5B5CF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7BB8" w14:textId="4388CD30" w:rsidR="002F2AF1" w:rsidRPr="008A21EE" w:rsidRDefault="002F2AF1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2 к Доп. документу 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E6A2" w14:textId="4C17F954" w:rsidR="002F2AF1" w:rsidRPr="008A21EE" w:rsidRDefault="002F2AF1" w:rsidP="002F2AF1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 xml:space="preserve">Общие предложения европейских стран, Часть 24, подраздел 2 − </w:t>
            </w:r>
            <w:r w:rsidR="00E70329" w:rsidRPr="008A21EE">
              <w:t>Предварительная повестка дня ВКР</w:t>
            </w:r>
            <w:r w:rsidRPr="008A21EE">
              <w:t>-31</w:t>
            </w:r>
          </w:p>
        </w:tc>
      </w:tr>
      <w:tr w:rsidR="00CB4056" w:rsidRPr="008A21EE" w14:paraId="336AC65E" w14:textId="77777777" w:rsidTr="006C4365">
        <w:trPr>
          <w:trHeight w:val="2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FAB1" w14:textId="05273E33" w:rsidR="00CB4056" w:rsidRPr="008A21EE" w:rsidRDefault="002F2AF1" w:rsidP="002F2AF1">
            <w:pPr>
              <w:pStyle w:val="Tabletext"/>
              <w:spacing w:line="276" w:lineRule="auto"/>
              <w:rPr>
                <w:b/>
                <w:bCs/>
                <w:szCs w:val="18"/>
              </w:rPr>
            </w:pPr>
            <w:r w:rsidRPr="008A21EE">
              <w:rPr>
                <w:b/>
                <w:bCs/>
                <w:szCs w:val="18"/>
              </w:rPr>
              <w:t>Доп. документ 3 к Доп. документу 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416D" w14:textId="55FF5558" w:rsidR="00CB4056" w:rsidRPr="008A21EE" w:rsidRDefault="002F2AF1" w:rsidP="00CB4056">
            <w:pPr>
              <w:pStyle w:val="Tabletext"/>
              <w:spacing w:line="276" w:lineRule="auto"/>
              <w:rPr>
                <w:szCs w:val="18"/>
              </w:rPr>
            </w:pPr>
            <w:r w:rsidRPr="008A21EE">
              <w:rPr>
                <w:szCs w:val="18"/>
              </w:rPr>
              <w:t>Общие предложения европейских стран, Часть 24, подраздел</w:t>
            </w:r>
            <w:r w:rsidR="004D08FE" w:rsidRPr="008A21EE">
              <w:rPr>
                <w:szCs w:val="18"/>
              </w:rPr>
              <w:t xml:space="preserve"> 3</w:t>
            </w:r>
            <w:r w:rsidRPr="008A21EE">
              <w:rPr>
                <w:szCs w:val="18"/>
              </w:rPr>
              <w:t xml:space="preserve"> − </w:t>
            </w:r>
            <w:r w:rsidR="00175DFD" w:rsidRPr="008A21EE">
              <w:t>Предложение пункта повестки дня ВКР-27 о защите РАС от суммарных помех НГСО</w:t>
            </w:r>
          </w:p>
        </w:tc>
      </w:tr>
    </w:tbl>
    <w:p w14:paraId="2248E0D6" w14:textId="77777777" w:rsidR="00A7382F" w:rsidRPr="008A21EE" w:rsidRDefault="00A7382F" w:rsidP="00A7382F">
      <w:r w:rsidRPr="008A21EE">
        <w:br w:type="page"/>
      </w:r>
    </w:p>
    <w:p w14:paraId="4C72FFE1" w14:textId="77777777" w:rsidR="001C174D" w:rsidRPr="008A21EE" w:rsidRDefault="001C174D" w:rsidP="001C174D">
      <w:pPr>
        <w:pStyle w:val="AnnexNo"/>
      </w:pPr>
      <w:bookmarkStart w:id="9" w:name="_Toc27449098"/>
      <w:bookmarkStart w:id="10" w:name="annex1"/>
      <w:r w:rsidRPr="008A21EE">
        <w:lastRenderedPageBreak/>
        <w:t>Приложение 2</w:t>
      </w:r>
    </w:p>
    <w:p w14:paraId="72CF27C3" w14:textId="0A6BB4C9" w:rsidR="001C174D" w:rsidRPr="008A21EE" w:rsidRDefault="001C174D" w:rsidP="001C174D">
      <w:pPr>
        <w:pStyle w:val="Annextitle"/>
      </w:pPr>
      <w:r w:rsidRPr="008A21EE">
        <w:t>Список координаторов европейских стран на ВКР-</w:t>
      </w:r>
      <w:bookmarkEnd w:id="9"/>
      <w:bookmarkEnd w:id="10"/>
      <w:r w:rsidRPr="008A21EE">
        <w:t>23</w:t>
      </w: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594"/>
        <w:gridCol w:w="4363"/>
        <w:gridCol w:w="2973"/>
        <w:gridCol w:w="1707"/>
      </w:tblGrid>
      <w:tr w:rsidR="001C174D" w:rsidRPr="008A21EE" w14:paraId="54028ED3" w14:textId="77777777" w:rsidTr="00963CA4">
        <w:trPr>
          <w:tblHeader/>
        </w:trPr>
        <w:tc>
          <w:tcPr>
            <w:tcW w:w="594" w:type="dxa"/>
            <w:shd w:val="clear" w:color="auto" w:fill="D9D9D9" w:themeFill="background1" w:themeFillShade="D9"/>
            <w:noWrap/>
            <w:vAlign w:val="center"/>
            <w:hideMark/>
          </w:tcPr>
          <w:p w14:paraId="5522C9A3" w14:textId="7CFA4C53" w:rsidR="001C174D" w:rsidRPr="008A21EE" w:rsidRDefault="00ED19FA" w:rsidP="00CF36BE">
            <w:pPr>
              <w:pStyle w:val="Tablehead"/>
              <w:rPr>
                <w:rFonts w:asciiTheme="minorHAnsi" w:hAnsiTheme="minorHAnsi"/>
                <w:lang w:val="ru-RU"/>
              </w:rPr>
            </w:pPr>
            <w:r w:rsidRPr="008A21EE">
              <w:rPr>
                <w:rFonts w:asciiTheme="minorHAnsi" w:hAnsiTheme="minorHAnsi"/>
                <w:lang w:val="ru-RU"/>
              </w:rPr>
              <w:t>№</w:t>
            </w:r>
          </w:p>
        </w:tc>
        <w:tc>
          <w:tcPr>
            <w:tcW w:w="4363" w:type="dxa"/>
            <w:shd w:val="clear" w:color="auto" w:fill="D9D9D9" w:themeFill="background1" w:themeFillShade="D9"/>
            <w:noWrap/>
            <w:vAlign w:val="center"/>
            <w:hideMark/>
          </w:tcPr>
          <w:p w14:paraId="329E605C" w14:textId="40F9D0A2" w:rsidR="001C174D" w:rsidRPr="008A21EE" w:rsidRDefault="001C174D" w:rsidP="00CF36BE">
            <w:pPr>
              <w:pStyle w:val="Tablehead"/>
              <w:ind w:right="57"/>
              <w:rPr>
                <w:lang w:val="ru-RU"/>
              </w:rPr>
            </w:pPr>
            <w:r w:rsidRPr="008A21EE">
              <w:rPr>
                <w:lang w:val="ru-RU"/>
              </w:rPr>
              <w:t>Пункт повестки дня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  <w:hideMark/>
          </w:tcPr>
          <w:p w14:paraId="00E383B7" w14:textId="77777777" w:rsidR="001C174D" w:rsidRPr="008A21EE" w:rsidRDefault="001C174D" w:rsidP="001C174D">
            <w:pPr>
              <w:pStyle w:val="Tablehead"/>
              <w:rPr>
                <w:lang w:val="ru-RU"/>
              </w:rPr>
            </w:pPr>
            <w:r w:rsidRPr="008A21EE">
              <w:rPr>
                <w:lang w:val="ru-RU"/>
              </w:rPr>
              <w:t>Координатор СЕПТ</w:t>
            </w:r>
          </w:p>
        </w:tc>
        <w:tc>
          <w:tcPr>
            <w:tcW w:w="1707" w:type="dxa"/>
            <w:shd w:val="clear" w:color="auto" w:fill="D9D9D9" w:themeFill="background1" w:themeFillShade="D9"/>
            <w:noWrap/>
            <w:vAlign w:val="center"/>
            <w:hideMark/>
          </w:tcPr>
          <w:p w14:paraId="3340B23D" w14:textId="77777777" w:rsidR="001C174D" w:rsidRPr="008A21EE" w:rsidRDefault="001C174D" w:rsidP="00963CA4">
            <w:pPr>
              <w:pStyle w:val="Tablehead"/>
              <w:rPr>
                <w:lang w:val="ru-RU"/>
              </w:rPr>
            </w:pPr>
            <w:r w:rsidRPr="008A21EE">
              <w:rPr>
                <w:lang w:val="ru-RU"/>
              </w:rPr>
              <w:t>Фото</w:t>
            </w:r>
          </w:p>
        </w:tc>
      </w:tr>
      <w:tr w:rsidR="001C174D" w:rsidRPr="008A21EE" w14:paraId="6A08374C" w14:textId="77777777" w:rsidTr="00963CA4">
        <w:tc>
          <w:tcPr>
            <w:tcW w:w="594" w:type="dxa"/>
            <w:noWrap/>
            <w:vAlign w:val="center"/>
            <w:hideMark/>
          </w:tcPr>
          <w:p w14:paraId="012E10A2" w14:textId="77777777" w:rsidR="001C174D" w:rsidRPr="008A21EE" w:rsidRDefault="001C174D" w:rsidP="00CF36BE">
            <w:pPr>
              <w:pStyle w:val="Tabletext"/>
              <w:jc w:val="center"/>
              <w:rPr>
                <w:szCs w:val="24"/>
              </w:rPr>
            </w:pPr>
          </w:p>
        </w:tc>
        <w:tc>
          <w:tcPr>
            <w:tcW w:w="4363" w:type="dxa"/>
            <w:noWrap/>
            <w:vAlign w:val="center"/>
            <w:hideMark/>
          </w:tcPr>
          <w:p w14:paraId="5F40B5B8" w14:textId="14446DB9" w:rsidR="001C174D" w:rsidRPr="008A21EE" w:rsidRDefault="00B42D35" w:rsidP="00CF36BE">
            <w:pPr>
              <w:pStyle w:val="Tabletext"/>
              <w:ind w:left="57" w:right="57"/>
              <w:rPr>
                <w:szCs w:val="24"/>
              </w:rPr>
            </w:pPr>
            <w:r w:rsidRPr="008A21EE">
              <w:t>О</w:t>
            </w:r>
            <w:r w:rsidR="001C174D" w:rsidRPr="008A21EE">
              <w:t>бщая координация подготовк</w:t>
            </w:r>
            <w:r w:rsidRPr="008A21EE">
              <w:t>и</w:t>
            </w:r>
            <w:r w:rsidR="001C174D" w:rsidRPr="008A21EE">
              <w:t xml:space="preserve"> к ВКР-23</w:t>
            </w:r>
          </w:p>
        </w:tc>
        <w:tc>
          <w:tcPr>
            <w:tcW w:w="2973" w:type="dxa"/>
            <w:noWrap/>
            <w:vAlign w:val="center"/>
            <w:hideMark/>
          </w:tcPr>
          <w:p w14:paraId="136F3814" w14:textId="118E1DF0" w:rsidR="001C174D" w:rsidRPr="008A21EE" w:rsidRDefault="00B42D35" w:rsidP="00CF36BE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bCs/>
              </w:rPr>
              <w:t>Мартин Вебер</w:t>
            </w:r>
            <w:r w:rsidR="00CF36BE" w:rsidRPr="008A21EE">
              <w:rPr>
                <w:bCs/>
              </w:rPr>
              <w:br/>
            </w:r>
            <w:r w:rsidR="001C174D" w:rsidRPr="008A21EE">
              <w:t>Германия</w:t>
            </w:r>
            <w:r w:rsidR="00CF36BE" w:rsidRPr="008A21EE">
              <w:br/>
            </w:r>
            <w:hyperlink r:id="rId13" w:history="1">
              <w:r w:rsidR="001C174D" w:rsidRPr="008A21EE">
                <w:rPr>
                  <w:rStyle w:val="Hyperlink"/>
                  <w:bCs/>
                </w:rPr>
                <w:t>martin.weber@bnetza.de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2CC70499" w14:textId="3EE3A32F" w:rsidR="001C174D" w:rsidRPr="008A21EE" w:rsidRDefault="001C174D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61DD3D66" wp14:editId="4A266AFF">
                  <wp:extent cx="809625" cy="1085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0FF1E478" w14:textId="77777777" w:rsidTr="00963CA4">
        <w:trPr>
          <w:trHeight w:val="1826"/>
        </w:trPr>
        <w:tc>
          <w:tcPr>
            <w:tcW w:w="594" w:type="dxa"/>
            <w:noWrap/>
            <w:vAlign w:val="center"/>
            <w:hideMark/>
          </w:tcPr>
          <w:p w14:paraId="583E5705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</w:p>
        </w:tc>
        <w:tc>
          <w:tcPr>
            <w:tcW w:w="4363" w:type="dxa"/>
            <w:noWrap/>
            <w:vAlign w:val="center"/>
          </w:tcPr>
          <w:p w14:paraId="6A9D30AF" w14:textId="041FE123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223 (Пересм.</w:t>
            </w:r>
            <w:r w:rsidR="00B42D35" w:rsidRPr="008A21EE">
              <w:rPr>
                <w:b/>
                <w:lang w:bidi="ru-RU"/>
              </w:rPr>
              <w:t> </w:t>
            </w:r>
            <w:r w:rsidRPr="008A21EE">
              <w:rPr>
                <w:b/>
                <w:lang w:bidi="ru-RU"/>
              </w:rPr>
              <w:t>ВКР</w:t>
            </w:r>
            <w:r w:rsidRPr="008A21EE">
              <w:rPr>
                <w:b/>
                <w:lang w:bidi="ru-RU"/>
              </w:rPr>
              <w:noBreakHyphen/>
              <w:t>19)</w:t>
            </w:r>
            <w:r w:rsidRPr="008A21EE">
              <w:rPr>
                <w:lang w:bidi="ru-RU"/>
              </w:rPr>
              <w:t>, 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 </w:t>
            </w:r>
            <w:r w:rsidRPr="008A21EE">
              <w:rPr>
                <w:b/>
                <w:lang w:bidi="ru-RU"/>
              </w:rPr>
              <w:t>5.441B</w:t>
            </w:r>
            <w:r w:rsidR="00B42D35" w:rsidRPr="008A21EE">
              <w:rPr>
                <w:b/>
                <w:lang w:bidi="ru-RU"/>
              </w:rPr>
              <w:t xml:space="preserve"> </w:t>
            </w:r>
            <w:r w:rsidR="00B42D35" w:rsidRPr="008A21EE">
              <w:rPr>
                <w:bCs/>
                <w:lang w:bidi="ru-RU"/>
              </w:rPr>
              <w:t>РР</w:t>
            </w:r>
          </w:p>
        </w:tc>
        <w:tc>
          <w:tcPr>
            <w:tcW w:w="2973" w:type="dxa"/>
            <w:noWrap/>
            <w:vAlign w:val="center"/>
          </w:tcPr>
          <w:p w14:paraId="348F4D4C" w14:textId="48246859" w:rsidR="001C174D" w:rsidRPr="008A21EE" w:rsidRDefault="00655FE9" w:rsidP="00CF36BE">
            <w:pPr>
              <w:pStyle w:val="Tabletext"/>
              <w:jc w:val="center"/>
            </w:pPr>
            <w:r w:rsidRPr="008A21EE">
              <w:rPr>
                <w:bCs/>
                <w:color w:val="000000"/>
              </w:rPr>
              <w:t>Дидье Шово</w:t>
            </w:r>
            <w:r w:rsidR="00CF36BE" w:rsidRPr="008A21EE">
              <w:rPr>
                <w:bCs/>
                <w:color w:val="000000"/>
              </w:rPr>
              <w:br/>
            </w:r>
            <w:r w:rsidR="001C174D" w:rsidRPr="008A21EE">
              <w:t>Франция</w:t>
            </w:r>
            <w:r w:rsidR="00CF36BE" w:rsidRPr="008A21EE">
              <w:br/>
            </w:r>
            <w:hyperlink r:id="rId15" w:history="1">
              <w:r w:rsidR="001C174D" w:rsidRPr="008A21EE">
                <w:rPr>
                  <w:rStyle w:val="Hyperlink"/>
                  <w:bCs/>
                </w:rPr>
                <w:t>didier.chauveau@anfr.fr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78953A7E" w14:textId="42A7E794" w:rsidR="001C174D" w:rsidRPr="008A21EE" w:rsidRDefault="001C174D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6D537ADC" wp14:editId="45394F66">
                  <wp:extent cx="695325" cy="9620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7FDC547F" w14:textId="77777777" w:rsidTr="00963CA4">
        <w:tc>
          <w:tcPr>
            <w:tcW w:w="594" w:type="dxa"/>
            <w:noWrap/>
            <w:vAlign w:val="center"/>
            <w:hideMark/>
          </w:tcPr>
          <w:p w14:paraId="4DD68A43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1.2</w:t>
            </w:r>
          </w:p>
        </w:tc>
        <w:tc>
          <w:tcPr>
            <w:tcW w:w="4363" w:type="dxa"/>
            <w:noWrap/>
            <w:vAlign w:val="center"/>
          </w:tcPr>
          <w:p w14:paraId="3A830ECC" w14:textId="560CB748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245 (ВКР-19)</w:t>
            </w:r>
            <w:r w:rsidRPr="008A21EE">
              <w:rPr>
                <w:lang w:bidi="ru-RU"/>
              </w:rPr>
              <w:t>, рассмотреть вопрос об определении полос частот 3300−3400 МГц, 3600−3800 МГц, 6425−7025 МГц, 7025−7125 МГц и 10,0−10,5 ГГц для Международной подвижной электросвязи (IMT), включая возможные дополнительные распределения подвижной службе на первичной основе</w:t>
            </w:r>
          </w:p>
        </w:tc>
        <w:tc>
          <w:tcPr>
            <w:tcW w:w="2973" w:type="dxa"/>
            <w:noWrap/>
            <w:vAlign w:val="center"/>
          </w:tcPr>
          <w:p w14:paraId="43C99BB0" w14:textId="72519228" w:rsidR="001C174D" w:rsidRPr="008A21EE" w:rsidRDefault="00655FE9" w:rsidP="00CF36BE">
            <w:pPr>
              <w:pStyle w:val="Tabletext"/>
              <w:jc w:val="center"/>
            </w:pPr>
            <w:r w:rsidRPr="008A21EE">
              <w:rPr>
                <w:bCs/>
              </w:rPr>
              <w:t>Роберт Купер</w:t>
            </w:r>
            <w:r w:rsidR="00CF36BE" w:rsidRPr="008A21EE">
              <w:rPr>
                <w:bCs/>
              </w:rPr>
              <w:br/>
            </w:r>
            <w:r w:rsidR="001C174D" w:rsidRPr="008A21EE">
              <w:t>Соединенное Королевство</w:t>
            </w:r>
            <w:r w:rsidR="00CF36BE" w:rsidRPr="008A21EE">
              <w:br/>
            </w:r>
            <w:hyperlink r:id="rId17" w:history="1">
              <w:r w:rsidR="001C174D" w:rsidRPr="008A21EE">
                <w:rPr>
                  <w:rStyle w:val="Hyperlink"/>
                  <w:bCs/>
                </w:rPr>
                <w:t>robert.cooper@ofcom.org.uk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286683D5" w14:textId="7BAAE434" w:rsidR="001C174D" w:rsidRPr="008A21EE" w:rsidRDefault="001C174D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5D33BFC0" wp14:editId="4F9E0176">
                  <wp:extent cx="809625" cy="10763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57DDFD5C" w14:textId="77777777" w:rsidTr="00963CA4">
        <w:tc>
          <w:tcPr>
            <w:tcW w:w="594" w:type="dxa"/>
            <w:noWrap/>
            <w:vAlign w:val="center"/>
            <w:hideMark/>
          </w:tcPr>
          <w:p w14:paraId="42A28F56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1.3</w:t>
            </w:r>
          </w:p>
        </w:tc>
        <w:tc>
          <w:tcPr>
            <w:tcW w:w="4363" w:type="dxa"/>
            <w:noWrap/>
            <w:vAlign w:val="center"/>
          </w:tcPr>
          <w:p w14:paraId="7161B22D" w14:textId="40E02E81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246 (ВКР-19)</w:t>
            </w:r>
            <w:r w:rsidRPr="008A21EE">
              <w:rPr>
                <w:lang w:bidi="ru-RU"/>
              </w:rPr>
              <w:t>, рассмотреть вопрос о распределении на первичной основе полосы частот 3600–3800 МГц подвижной службе в Районе 1 и принять надлежащие регламентарные меры</w:t>
            </w:r>
          </w:p>
        </w:tc>
        <w:tc>
          <w:tcPr>
            <w:tcW w:w="2973" w:type="dxa"/>
            <w:noWrap/>
            <w:vAlign w:val="center"/>
          </w:tcPr>
          <w:p w14:paraId="1A31E4F5" w14:textId="341AD590" w:rsidR="001C174D" w:rsidRPr="008A21EE" w:rsidRDefault="00655FE9" w:rsidP="00CF36BE">
            <w:pPr>
              <w:pStyle w:val="Tabletext"/>
              <w:jc w:val="center"/>
            </w:pPr>
            <w:r w:rsidRPr="008A21EE">
              <w:rPr>
                <w:bCs/>
              </w:rPr>
              <w:t>Клаудия Карчофи</w:t>
            </w:r>
            <w:r w:rsidR="00CF36BE" w:rsidRPr="008A21EE">
              <w:rPr>
                <w:bCs/>
              </w:rPr>
              <w:br/>
            </w:r>
            <w:r w:rsidR="008A7DD9" w:rsidRPr="008A21EE">
              <w:t>Италия</w:t>
            </w:r>
            <w:r w:rsidR="00CF36BE" w:rsidRPr="008A21EE">
              <w:br/>
            </w:r>
            <w:hyperlink r:id="rId19" w:history="1">
              <w:r w:rsidR="008A7DD9" w:rsidRPr="008A21EE">
                <w:rPr>
                  <w:rStyle w:val="Hyperlink"/>
                  <w:bCs/>
                </w:rPr>
                <w:t>ccarciofi@fub.it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0729563C" w14:textId="448ACA65" w:rsidR="001C174D" w:rsidRPr="008A21EE" w:rsidRDefault="008A7DD9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31F4D39B" wp14:editId="2006EBA5">
                  <wp:extent cx="762000" cy="990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48765459" w14:textId="77777777" w:rsidTr="00963CA4">
        <w:tc>
          <w:tcPr>
            <w:tcW w:w="594" w:type="dxa"/>
            <w:noWrap/>
            <w:vAlign w:val="center"/>
            <w:hideMark/>
          </w:tcPr>
          <w:p w14:paraId="7A4D89C9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1.4</w:t>
            </w:r>
          </w:p>
        </w:tc>
        <w:tc>
          <w:tcPr>
            <w:tcW w:w="4363" w:type="dxa"/>
            <w:noWrap/>
            <w:vAlign w:val="center"/>
          </w:tcPr>
          <w:p w14:paraId="0BABDC48" w14:textId="7364F389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247 (ВКР-19)</w:t>
            </w:r>
            <w:r w:rsidRPr="008A21EE">
              <w:rPr>
                <w:lang w:bidi="ru-RU"/>
              </w:rPr>
              <w:t>, рассмотреть 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</w:t>
            </w:r>
          </w:p>
        </w:tc>
        <w:tc>
          <w:tcPr>
            <w:tcW w:w="2973" w:type="dxa"/>
            <w:noWrap/>
            <w:vAlign w:val="center"/>
          </w:tcPr>
          <w:p w14:paraId="10CFB353" w14:textId="0FE71D10" w:rsidR="001C174D" w:rsidRPr="008A21EE" w:rsidRDefault="00655FE9" w:rsidP="00CF36BE">
            <w:pPr>
              <w:pStyle w:val="Tabletext"/>
              <w:jc w:val="center"/>
            </w:pPr>
            <w:r w:rsidRPr="008A21EE">
              <w:rPr>
                <w:bCs/>
              </w:rPr>
              <w:t>Азар Зарребини</w:t>
            </w:r>
            <w:r w:rsidR="00CF36BE" w:rsidRPr="008A21EE">
              <w:rPr>
                <w:bCs/>
              </w:rPr>
              <w:br/>
            </w:r>
            <w:r w:rsidR="008A7DD9" w:rsidRPr="008A21EE">
              <w:t>Соединенное Королевство</w:t>
            </w:r>
            <w:r w:rsidR="00CF36BE" w:rsidRPr="008A21EE">
              <w:br/>
            </w:r>
            <w:hyperlink r:id="rId21" w:history="1">
              <w:r w:rsidR="008A7DD9" w:rsidRPr="008A21EE">
                <w:rPr>
                  <w:rStyle w:val="Hyperlink"/>
                  <w:bCs/>
                </w:rPr>
                <w:t>azar.zarrebini@apple.com</w:t>
              </w:r>
            </w:hyperlink>
          </w:p>
        </w:tc>
        <w:tc>
          <w:tcPr>
            <w:tcW w:w="1707" w:type="dxa"/>
            <w:noWrap/>
            <w:vAlign w:val="center"/>
          </w:tcPr>
          <w:p w14:paraId="0B1F3D10" w14:textId="74122E26" w:rsidR="001C174D" w:rsidRPr="008A21EE" w:rsidRDefault="008A7DD9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00EDB4EB" wp14:editId="7EC8AFEE">
                  <wp:extent cx="694690" cy="9023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389A29F2" w14:textId="77777777" w:rsidTr="00963CA4">
        <w:tc>
          <w:tcPr>
            <w:tcW w:w="594" w:type="dxa"/>
            <w:noWrap/>
            <w:vAlign w:val="center"/>
            <w:hideMark/>
          </w:tcPr>
          <w:p w14:paraId="7E8EA362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1.5</w:t>
            </w:r>
          </w:p>
        </w:tc>
        <w:tc>
          <w:tcPr>
            <w:tcW w:w="4363" w:type="dxa"/>
            <w:noWrap/>
            <w:vAlign w:val="center"/>
          </w:tcPr>
          <w:p w14:paraId="411EEAA0" w14:textId="02DFC576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235 (ВКР-15)</w:t>
            </w:r>
            <w:r w:rsidRPr="008A21EE">
              <w:rPr>
                <w:lang w:bidi="ru-RU"/>
              </w:rPr>
              <w:t>, провести рассмотрение использования спектра существующими службами и их потребностей в спектре в полосе частот 470−960 МГц в Районе 1 и рассмотреть возможные регламентарные меры в полосе частот 470−694 МГц в Районе 1 на основании результатов этого рассмотрения</w:t>
            </w:r>
          </w:p>
        </w:tc>
        <w:tc>
          <w:tcPr>
            <w:tcW w:w="2973" w:type="dxa"/>
            <w:noWrap/>
            <w:vAlign w:val="center"/>
          </w:tcPr>
          <w:p w14:paraId="22CF272E" w14:textId="4A8A6E41" w:rsidR="001C174D" w:rsidRPr="008A21EE" w:rsidRDefault="00EE6496" w:rsidP="00CF36BE">
            <w:pPr>
              <w:pStyle w:val="Tabletext"/>
              <w:jc w:val="center"/>
            </w:pPr>
            <w:r w:rsidRPr="008A21EE">
              <w:rPr>
                <w:bCs/>
              </w:rPr>
              <w:t>Кеннет Конкэннон</w:t>
            </w:r>
            <w:r w:rsidR="00CF36BE" w:rsidRPr="008A21EE">
              <w:rPr>
                <w:bCs/>
              </w:rPr>
              <w:br/>
            </w:r>
            <w:r w:rsidRPr="008A21EE">
              <w:rPr>
                <w:bCs/>
              </w:rPr>
              <w:t>Ирландия</w:t>
            </w:r>
            <w:r w:rsidR="00CF36BE" w:rsidRPr="008A21EE">
              <w:rPr>
                <w:bCs/>
              </w:rPr>
              <w:br/>
            </w:r>
            <w:hyperlink r:id="rId23" w:history="1">
              <w:r w:rsidR="008A7DD9" w:rsidRPr="008A21EE">
                <w:rPr>
                  <w:rStyle w:val="Hyperlink"/>
                  <w:bCs/>
                </w:rPr>
                <w:t>kenneth.concannon@comreg.ie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001ECC8F" w14:textId="434E31DB" w:rsidR="001C174D" w:rsidRPr="008A21EE" w:rsidRDefault="008A7DD9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4F0E20F1" wp14:editId="6E2CAF4E">
                  <wp:extent cx="756285" cy="1012190"/>
                  <wp:effectExtent l="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2687EBFB" w14:textId="77777777" w:rsidTr="00963CA4">
        <w:tc>
          <w:tcPr>
            <w:tcW w:w="594" w:type="dxa"/>
            <w:noWrap/>
            <w:vAlign w:val="center"/>
          </w:tcPr>
          <w:p w14:paraId="0D47F1E6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1.6</w:t>
            </w:r>
          </w:p>
        </w:tc>
        <w:tc>
          <w:tcPr>
            <w:tcW w:w="4363" w:type="dxa"/>
            <w:noWrap/>
            <w:vAlign w:val="center"/>
          </w:tcPr>
          <w:p w14:paraId="1C17C346" w14:textId="258A7C58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772 (ВКР-19)</w:t>
            </w:r>
            <w:r w:rsidRPr="008A21EE">
              <w:rPr>
                <w:lang w:bidi="ru-RU"/>
              </w:rPr>
              <w:t>, рассмотреть вопрос о регламентарных положениях, содействующих обеспечению радиосвязи для суборбитальных аппаратов</w:t>
            </w:r>
          </w:p>
        </w:tc>
        <w:tc>
          <w:tcPr>
            <w:tcW w:w="2973" w:type="dxa"/>
            <w:noWrap/>
            <w:vAlign w:val="center"/>
          </w:tcPr>
          <w:p w14:paraId="41FAF6BA" w14:textId="108E5FB1" w:rsidR="001C174D" w:rsidRPr="008A21EE" w:rsidRDefault="00EE6496" w:rsidP="00CF36BE">
            <w:pPr>
              <w:pStyle w:val="Tabletext"/>
              <w:jc w:val="center"/>
            </w:pPr>
            <w:r w:rsidRPr="008A21EE">
              <w:rPr>
                <w:bCs/>
              </w:rPr>
              <w:t>Джон Меттроп</w:t>
            </w:r>
            <w:r w:rsidR="00CF36BE" w:rsidRPr="008A21EE">
              <w:rPr>
                <w:bCs/>
              </w:rPr>
              <w:br/>
            </w:r>
            <w:r w:rsidR="008A7DD9" w:rsidRPr="008A21EE">
              <w:t>Соединенное Королевство</w:t>
            </w:r>
            <w:r w:rsidR="00CF36BE" w:rsidRPr="008A21EE">
              <w:br/>
            </w:r>
            <w:hyperlink r:id="rId25" w:history="1">
              <w:r w:rsidR="008A7DD9" w:rsidRPr="008A21EE">
                <w:rPr>
                  <w:rStyle w:val="Hyperlink"/>
                  <w:bCs/>
                </w:rPr>
                <w:t>John.mettrop@caa.co.uk</w:t>
              </w:r>
            </w:hyperlink>
            <w:r w:rsidR="001C174D" w:rsidRPr="008A21EE">
              <w:t xml:space="preserve"> </w:t>
            </w:r>
          </w:p>
        </w:tc>
        <w:tc>
          <w:tcPr>
            <w:tcW w:w="1707" w:type="dxa"/>
            <w:noWrap/>
            <w:vAlign w:val="center"/>
          </w:tcPr>
          <w:p w14:paraId="53D8281E" w14:textId="6F6FF833" w:rsidR="001C174D" w:rsidRPr="008A21EE" w:rsidRDefault="008A7DD9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67455918" wp14:editId="7DE258A7">
                  <wp:extent cx="694690" cy="9328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1A4518D6" w14:textId="77777777" w:rsidTr="00963CA4">
        <w:tc>
          <w:tcPr>
            <w:tcW w:w="594" w:type="dxa"/>
            <w:noWrap/>
            <w:vAlign w:val="center"/>
            <w:hideMark/>
          </w:tcPr>
          <w:p w14:paraId="4774B0EF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lastRenderedPageBreak/>
              <w:t>1.7</w:t>
            </w:r>
          </w:p>
        </w:tc>
        <w:tc>
          <w:tcPr>
            <w:tcW w:w="4363" w:type="dxa"/>
            <w:noWrap/>
            <w:vAlign w:val="center"/>
          </w:tcPr>
          <w:p w14:paraId="62B495DE" w14:textId="1D22DAE8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 соответствии с Резолюцией </w:t>
            </w:r>
            <w:r w:rsidRPr="008A21EE">
              <w:rPr>
                <w:b/>
                <w:lang w:bidi="ru-RU"/>
              </w:rPr>
              <w:t>428 (ВКР-19)</w:t>
            </w:r>
            <w:r w:rsidRPr="008A21EE">
              <w:rPr>
                <w:lang w:bidi="ru-RU"/>
              </w:rPr>
              <w:t>, рассмотреть вопрос о новом распределении воздушной подвижной спутниковой (R) службе (ВПС(R)C) 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ВПС(R)C, ВРНС и в соседних полосах частот</w:t>
            </w:r>
          </w:p>
        </w:tc>
        <w:tc>
          <w:tcPr>
            <w:tcW w:w="2973" w:type="dxa"/>
            <w:noWrap/>
            <w:vAlign w:val="center"/>
          </w:tcPr>
          <w:p w14:paraId="520B21DF" w14:textId="334F1F71" w:rsidR="001C174D" w:rsidRPr="008A21EE" w:rsidRDefault="00EE6496" w:rsidP="00CF36BE">
            <w:pPr>
              <w:pStyle w:val="Tabletext"/>
              <w:jc w:val="center"/>
            </w:pPr>
            <w:r w:rsidRPr="008A21EE">
              <w:rPr>
                <w:bCs/>
              </w:rPr>
              <w:t>Бенуа Луве</w:t>
            </w:r>
            <w:r w:rsidR="00CF36BE" w:rsidRPr="008A21EE">
              <w:rPr>
                <w:bCs/>
              </w:rPr>
              <w:br/>
            </w:r>
            <w:r w:rsidR="008A7DD9" w:rsidRPr="008A21EE">
              <w:t>Франция</w:t>
            </w:r>
            <w:r w:rsidR="00CF36BE" w:rsidRPr="008A21EE">
              <w:br/>
            </w:r>
            <w:hyperlink r:id="rId27" w:history="1">
              <w:r w:rsidR="008A7DD9" w:rsidRPr="008A21EE">
                <w:rPr>
                  <w:rStyle w:val="Hyperlink"/>
                  <w:bCs/>
                </w:rPr>
                <w:t>benoit.louvet@thalesaleniaspace.com</w:t>
              </w:r>
            </w:hyperlink>
            <w:r w:rsidR="001C174D" w:rsidRPr="008A21EE">
              <w:t xml:space="preserve"> </w:t>
            </w:r>
          </w:p>
        </w:tc>
        <w:tc>
          <w:tcPr>
            <w:tcW w:w="1707" w:type="dxa"/>
            <w:noWrap/>
            <w:vAlign w:val="center"/>
            <w:hideMark/>
          </w:tcPr>
          <w:p w14:paraId="101F4274" w14:textId="719ED766" w:rsidR="001C174D" w:rsidRPr="008A21EE" w:rsidRDefault="008A7DD9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5A416C9E" wp14:editId="76D8AE2C">
                  <wp:extent cx="809625" cy="9239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7D374FEC" w14:textId="77777777" w:rsidTr="00963CA4">
        <w:tc>
          <w:tcPr>
            <w:tcW w:w="594" w:type="dxa"/>
            <w:noWrap/>
            <w:vAlign w:val="center"/>
            <w:hideMark/>
          </w:tcPr>
          <w:p w14:paraId="67D68229" w14:textId="77777777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1.8</w:t>
            </w:r>
          </w:p>
        </w:tc>
        <w:tc>
          <w:tcPr>
            <w:tcW w:w="4363" w:type="dxa"/>
            <w:noWrap/>
            <w:vAlign w:val="center"/>
          </w:tcPr>
          <w:p w14:paraId="2B4C567B" w14:textId="7B5A9013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основываясь на результатах исследований МСЭ-R, проведенных во исполнение Резолюции </w:t>
            </w:r>
            <w:r w:rsidRPr="008A21EE">
              <w:rPr>
                <w:b/>
                <w:lang w:bidi="ru-RU"/>
              </w:rPr>
              <w:t>171 (ВКР</w:t>
            </w:r>
            <w:r w:rsidR="00EE6496" w:rsidRPr="008A21EE">
              <w:rPr>
                <w:b/>
                <w:lang w:bidi="ru-RU"/>
              </w:rPr>
              <w:noBreakHyphen/>
            </w:r>
            <w:r w:rsidRPr="008A21EE">
              <w:rPr>
                <w:b/>
                <w:lang w:bidi="ru-RU"/>
              </w:rPr>
              <w:t>19)</w:t>
            </w:r>
            <w:r w:rsidRPr="008A21EE">
              <w:rPr>
                <w:lang w:bidi="ru-RU"/>
              </w:rPr>
              <w:t xml:space="preserve">, рассмотреть вопрос о надлежащих регламентарных мерах с целью рассмотрения и, при необходимости, пересмотра Резолюции </w:t>
            </w:r>
            <w:r w:rsidRPr="008A21EE">
              <w:rPr>
                <w:b/>
                <w:lang w:bidi="ru-RU"/>
              </w:rPr>
              <w:t>155 (Пересм. ВКР-19)</w:t>
            </w:r>
            <w:r w:rsidRPr="008A21EE">
              <w:rPr>
                <w:lang w:bidi="ru-RU"/>
              </w:rPr>
              <w:t xml:space="preserve"> и п. </w:t>
            </w:r>
            <w:r w:rsidRPr="008A21EE">
              <w:rPr>
                <w:b/>
                <w:lang w:bidi="ru-RU"/>
              </w:rPr>
              <w:t>5.484B</w:t>
            </w:r>
            <w:r w:rsidRPr="008A21EE">
              <w:rPr>
                <w:lang w:bidi="ru-RU"/>
              </w:rPr>
              <w:t xml:space="preserve"> </w:t>
            </w:r>
            <w:r w:rsidR="00EE6496" w:rsidRPr="008A21EE">
              <w:rPr>
                <w:lang w:bidi="ru-RU"/>
              </w:rPr>
              <w:t xml:space="preserve">РР </w:t>
            </w:r>
            <w:r w:rsidRPr="008A21EE">
              <w:rPr>
                <w:lang w:bidi="ru-RU"/>
              </w:rPr>
              <w:t>для обеспечения возможности использования сетей фиксированной спутниковой службы (ФСС) для управления и связи, не относящейся к полезной нагрузке, беспилотных авиационных систем</w:t>
            </w:r>
          </w:p>
        </w:tc>
        <w:tc>
          <w:tcPr>
            <w:tcW w:w="2973" w:type="dxa"/>
            <w:noWrap/>
            <w:vAlign w:val="center"/>
          </w:tcPr>
          <w:p w14:paraId="015041AD" w14:textId="3D1A31CB" w:rsidR="001C174D" w:rsidRPr="008A21EE" w:rsidRDefault="001C174D" w:rsidP="00CF36BE">
            <w:pPr>
              <w:pStyle w:val="Tabletext"/>
              <w:jc w:val="center"/>
            </w:pPr>
          </w:p>
        </w:tc>
        <w:tc>
          <w:tcPr>
            <w:tcW w:w="1707" w:type="dxa"/>
            <w:noWrap/>
            <w:vAlign w:val="center"/>
          </w:tcPr>
          <w:p w14:paraId="7EF44CE8" w14:textId="48C4B32A" w:rsidR="001C174D" w:rsidRPr="008A21EE" w:rsidRDefault="001C174D" w:rsidP="00963CA4">
            <w:pPr>
              <w:pStyle w:val="Tabletext"/>
              <w:jc w:val="center"/>
            </w:pPr>
          </w:p>
        </w:tc>
      </w:tr>
      <w:tr w:rsidR="001C174D" w:rsidRPr="008A21EE" w14:paraId="4EAE271A" w14:textId="77777777" w:rsidTr="00963CA4">
        <w:tc>
          <w:tcPr>
            <w:tcW w:w="594" w:type="dxa"/>
            <w:noWrap/>
            <w:vAlign w:val="center"/>
            <w:hideMark/>
          </w:tcPr>
          <w:p w14:paraId="2847692F" w14:textId="10FA62D8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</w:t>
            </w:r>
            <w:r w:rsidR="007E0F41" w:rsidRPr="008A21EE">
              <w:rPr>
                <w:b/>
              </w:rPr>
              <w:t>9</w:t>
            </w:r>
          </w:p>
        </w:tc>
        <w:tc>
          <w:tcPr>
            <w:tcW w:w="4363" w:type="dxa"/>
            <w:noWrap/>
            <w:vAlign w:val="center"/>
          </w:tcPr>
          <w:p w14:paraId="569AEE43" w14:textId="73DFE5A1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429 (ВКР-19)</w:t>
            </w:r>
            <w:r w:rsidRPr="008A21EE">
              <w:rPr>
                <w:lang w:bidi="ru-RU"/>
              </w:rPr>
              <w:t>, рассмотреть Приложение </w:t>
            </w:r>
            <w:r w:rsidRPr="008A21EE">
              <w:rPr>
                <w:b/>
                <w:lang w:bidi="ru-RU"/>
              </w:rPr>
              <w:t>27</w:t>
            </w:r>
            <w:r w:rsidRPr="008A21EE">
              <w:rPr>
                <w:lang w:bidi="ru-RU"/>
              </w:rPr>
              <w:t xml:space="preserve"> к 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службе (R), и обеспечения сосуществования действующих ВЧ-систем наряду с модернизированными ВЧ-системами</w:t>
            </w:r>
          </w:p>
        </w:tc>
        <w:tc>
          <w:tcPr>
            <w:tcW w:w="2973" w:type="dxa"/>
            <w:noWrap/>
            <w:vAlign w:val="center"/>
          </w:tcPr>
          <w:p w14:paraId="4A4E1D94" w14:textId="61CF3E91" w:rsidR="001C174D" w:rsidRPr="008A21EE" w:rsidRDefault="008E4984" w:rsidP="00CF36BE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bCs/>
                <w:szCs w:val="24"/>
              </w:rPr>
              <w:t>Раффи Хачерян</w:t>
            </w:r>
            <w:r w:rsidR="00CF36BE" w:rsidRPr="008A21EE">
              <w:rPr>
                <w:bCs/>
                <w:szCs w:val="24"/>
              </w:rPr>
              <w:br/>
            </w:r>
            <w:r w:rsidR="004B194C" w:rsidRPr="008A21EE">
              <w:rPr>
                <w:szCs w:val="24"/>
              </w:rPr>
              <w:t>Швейцария</w:t>
            </w:r>
            <w:r w:rsidR="00CF36BE" w:rsidRPr="008A21EE">
              <w:rPr>
                <w:szCs w:val="24"/>
              </w:rPr>
              <w:br/>
            </w:r>
            <w:hyperlink r:id="rId29" w:history="1">
              <w:r w:rsidR="004B194C" w:rsidRPr="008A21EE">
                <w:rPr>
                  <w:rStyle w:val="Hyperlink"/>
                  <w:bCs/>
                </w:rPr>
                <w:t>raffi.khatcherian@eurocontrol.int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31D18A29" w14:textId="4E1C7AC7" w:rsidR="001C174D" w:rsidRPr="008A21EE" w:rsidRDefault="004B194C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1EBB4CB9" wp14:editId="41E6CB92">
                  <wp:extent cx="895350" cy="895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1160477A" w14:textId="77777777" w:rsidTr="00963CA4">
        <w:tc>
          <w:tcPr>
            <w:tcW w:w="594" w:type="dxa"/>
            <w:noWrap/>
            <w:vAlign w:val="center"/>
            <w:hideMark/>
          </w:tcPr>
          <w:p w14:paraId="0A1EF2FB" w14:textId="09C50E0E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</w:t>
            </w:r>
            <w:r w:rsidR="007E0F41" w:rsidRPr="008A21EE">
              <w:rPr>
                <w:b/>
              </w:rPr>
              <w:t>10</w:t>
            </w:r>
          </w:p>
        </w:tc>
        <w:tc>
          <w:tcPr>
            <w:tcW w:w="4363" w:type="dxa"/>
            <w:noWrap/>
            <w:vAlign w:val="center"/>
          </w:tcPr>
          <w:p w14:paraId="605C3530" w14:textId="1489FD2B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430 (ВКР-19)</w:t>
            </w:r>
            <w:r w:rsidRPr="008A21EE">
              <w:rPr>
                <w:lang w:bidi="ru-RU"/>
              </w:rPr>
      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службы, не связанных с обеспечением безопасности</w:t>
            </w:r>
          </w:p>
        </w:tc>
        <w:tc>
          <w:tcPr>
            <w:tcW w:w="2973" w:type="dxa"/>
            <w:noWrap/>
            <w:vAlign w:val="center"/>
          </w:tcPr>
          <w:p w14:paraId="04FCC7BD" w14:textId="2FF5B010" w:rsidR="001C174D" w:rsidRPr="008A21EE" w:rsidRDefault="008E4984" w:rsidP="00CF36BE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bCs/>
              </w:rPr>
              <w:t xml:space="preserve">Александр Марке </w:t>
            </w:r>
            <w:r w:rsidR="00CF36BE" w:rsidRPr="008A21EE">
              <w:rPr>
                <w:bCs/>
              </w:rPr>
              <w:br/>
            </w:r>
            <w:r w:rsidR="004B194C" w:rsidRPr="008A21EE">
              <w:t>Франция</w:t>
            </w:r>
            <w:r w:rsidR="00CF36BE" w:rsidRPr="008A21EE">
              <w:br/>
            </w:r>
            <w:hyperlink r:id="rId31" w:history="1">
              <w:r w:rsidR="004B194C" w:rsidRPr="008A21EE">
                <w:rPr>
                  <w:rStyle w:val="Hyperlink"/>
                  <w:bCs/>
                </w:rPr>
                <w:t>Alexandre.MARQUET@anfr.fr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70874B4A" w14:textId="7EB28722" w:rsidR="001C174D" w:rsidRPr="008A21EE" w:rsidRDefault="004B194C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37CA6230" wp14:editId="3B9282D9">
                  <wp:extent cx="723900" cy="9239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2D266DAF" w14:textId="77777777" w:rsidTr="00963CA4">
        <w:tc>
          <w:tcPr>
            <w:tcW w:w="594" w:type="dxa"/>
            <w:noWrap/>
            <w:vAlign w:val="center"/>
            <w:hideMark/>
          </w:tcPr>
          <w:p w14:paraId="35A2D4E2" w14:textId="5901B8AF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1</w:t>
            </w:r>
          </w:p>
        </w:tc>
        <w:tc>
          <w:tcPr>
            <w:tcW w:w="4363" w:type="dxa"/>
            <w:noWrap/>
            <w:vAlign w:val="center"/>
          </w:tcPr>
          <w:p w14:paraId="42CDB978" w14:textId="26766ED4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 Резолюцией </w:t>
            </w:r>
            <w:r w:rsidR="00372139" w:rsidRPr="008A21EE">
              <w:rPr>
                <w:b/>
                <w:lang w:bidi="ru-RU"/>
              </w:rPr>
              <w:t>361 (Пересм.</w:t>
            </w:r>
            <w:r w:rsidR="008E4984" w:rsidRPr="008A21EE">
              <w:rPr>
                <w:b/>
                <w:lang w:bidi="ru-RU"/>
              </w:rPr>
              <w:t> </w:t>
            </w:r>
            <w:r w:rsidR="00372139" w:rsidRPr="008A21EE">
              <w:rPr>
                <w:b/>
                <w:lang w:bidi="ru-RU"/>
              </w:rPr>
              <w:t>ВКР</w:t>
            </w:r>
            <w:r w:rsidR="00372139" w:rsidRPr="008A21EE">
              <w:rPr>
                <w:b/>
                <w:lang w:bidi="ru-RU"/>
              </w:rPr>
              <w:noBreakHyphen/>
            </w:r>
            <w:r w:rsidRPr="008A21EE">
              <w:rPr>
                <w:b/>
                <w:lang w:bidi="ru-RU"/>
              </w:rPr>
              <w:t>19)</w:t>
            </w:r>
            <w:r w:rsidRPr="008A21EE">
              <w:rPr>
                <w:lang w:bidi="ru-RU"/>
              </w:rPr>
              <w:t>, 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</w:t>
            </w:r>
          </w:p>
        </w:tc>
        <w:tc>
          <w:tcPr>
            <w:tcW w:w="2973" w:type="dxa"/>
            <w:noWrap/>
            <w:vAlign w:val="center"/>
          </w:tcPr>
          <w:p w14:paraId="24CCF247" w14:textId="61A096DC" w:rsidR="001C174D" w:rsidRPr="008A21EE" w:rsidRDefault="008E4984" w:rsidP="00CF36BE">
            <w:pPr>
              <w:pStyle w:val="Tabletext"/>
              <w:jc w:val="center"/>
            </w:pPr>
            <w:r w:rsidRPr="008A21EE">
              <w:rPr>
                <w:bCs/>
              </w:rPr>
              <w:t>Тилль Реттберг</w:t>
            </w:r>
            <w:r w:rsidR="00CF36BE" w:rsidRPr="008A21EE">
              <w:rPr>
                <w:bCs/>
              </w:rPr>
              <w:br/>
            </w:r>
            <w:r w:rsidR="004B194C" w:rsidRPr="008A21EE">
              <w:rPr>
                <w:szCs w:val="24"/>
              </w:rPr>
              <w:t>Германия</w:t>
            </w:r>
            <w:r w:rsidR="00CF36BE" w:rsidRPr="008A21EE">
              <w:rPr>
                <w:szCs w:val="24"/>
              </w:rPr>
              <w:br/>
            </w:r>
            <w:hyperlink r:id="rId33" w:history="1">
              <w:r w:rsidR="004B194C" w:rsidRPr="008A21EE">
                <w:rPr>
                  <w:rStyle w:val="Hyperlink"/>
                  <w:bCs/>
                </w:rPr>
                <w:t>till.rettberg@bsh.de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65774F34" w14:textId="02539CA6" w:rsidR="001C174D" w:rsidRPr="008A21EE" w:rsidRDefault="004B194C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775C3707" wp14:editId="02BC068A">
                  <wp:extent cx="714375" cy="10668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3483BBCB" w14:textId="77777777" w:rsidTr="00963CA4">
        <w:tc>
          <w:tcPr>
            <w:tcW w:w="594" w:type="dxa"/>
            <w:noWrap/>
            <w:vAlign w:val="center"/>
            <w:hideMark/>
          </w:tcPr>
          <w:p w14:paraId="364AACB7" w14:textId="3A0F3283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2</w:t>
            </w:r>
          </w:p>
        </w:tc>
        <w:tc>
          <w:tcPr>
            <w:tcW w:w="4363" w:type="dxa"/>
            <w:noWrap/>
            <w:vAlign w:val="center"/>
          </w:tcPr>
          <w:p w14:paraId="69D0AFA9" w14:textId="4F900C37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="00372139" w:rsidRPr="008A21EE">
              <w:rPr>
                <w:b/>
                <w:lang w:bidi="ru-RU"/>
              </w:rPr>
              <w:t>656 (Пересм.</w:t>
            </w:r>
            <w:r w:rsidR="008E4984" w:rsidRPr="008A21EE">
              <w:rPr>
                <w:b/>
                <w:lang w:bidi="ru-RU"/>
              </w:rPr>
              <w:t> </w:t>
            </w:r>
            <w:r w:rsidR="00372139" w:rsidRPr="008A21EE">
              <w:rPr>
                <w:b/>
                <w:lang w:bidi="ru-RU"/>
              </w:rPr>
              <w:t>ВКР</w:t>
            </w:r>
            <w:r w:rsidR="00372139" w:rsidRPr="008A21EE">
              <w:rPr>
                <w:b/>
                <w:lang w:bidi="ru-RU"/>
              </w:rPr>
              <w:noBreakHyphen/>
            </w:r>
            <w:r w:rsidRPr="008A21EE">
              <w:rPr>
                <w:b/>
                <w:lang w:bidi="ru-RU"/>
              </w:rPr>
              <w:t>19)</w:t>
            </w:r>
            <w:r w:rsidRPr="008A21EE">
              <w:rPr>
                <w:lang w:bidi="ru-RU"/>
              </w:rPr>
      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      </w:r>
          </w:p>
        </w:tc>
        <w:tc>
          <w:tcPr>
            <w:tcW w:w="2973" w:type="dxa"/>
            <w:noWrap/>
            <w:vAlign w:val="center"/>
          </w:tcPr>
          <w:p w14:paraId="32C076C4" w14:textId="66409569" w:rsidR="001C174D" w:rsidRPr="00303BAF" w:rsidRDefault="00303BAF" w:rsidP="001C174D">
            <w:pPr>
              <w:pStyle w:val="Tabletext"/>
              <w:jc w:val="center"/>
            </w:pPr>
            <w:r w:rsidRPr="00303BAF">
              <w:rPr>
                <w:bCs/>
              </w:rPr>
              <w:t>Филипп Тристан</w:t>
            </w:r>
            <w:r w:rsidR="001950C6" w:rsidRPr="00303BAF">
              <w:rPr>
                <w:bCs/>
              </w:rPr>
              <w:br/>
            </w:r>
            <w:r>
              <w:rPr>
                <w:bCs/>
              </w:rPr>
              <w:t>Франция</w:t>
            </w:r>
            <w:r w:rsidR="001950C6" w:rsidRPr="00303BAF">
              <w:rPr>
                <w:bCs/>
              </w:rPr>
              <w:br/>
            </w:r>
            <w:hyperlink r:id="rId35" w:history="1">
              <w:r w:rsidR="001950C6" w:rsidRPr="00B20A98">
                <w:rPr>
                  <w:rStyle w:val="Hyperlink"/>
                  <w:bCs/>
                  <w:lang w:val="fr-CH"/>
                </w:rPr>
                <w:t>philippe</w:t>
              </w:r>
              <w:r w:rsidR="001950C6" w:rsidRPr="00303BAF">
                <w:rPr>
                  <w:rStyle w:val="Hyperlink"/>
                  <w:bCs/>
                </w:rPr>
                <w:t>.</w:t>
              </w:r>
              <w:r w:rsidR="001950C6" w:rsidRPr="00B20A98">
                <w:rPr>
                  <w:rStyle w:val="Hyperlink"/>
                  <w:bCs/>
                  <w:lang w:val="fr-CH"/>
                </w:rPr>
                <w:t>tristant</w:t>
              </w:r>
              <w:r w:rsidR="001950C6" w:rsidRPr="00303BAF">
                <w:rPr>
                  <w:rStyle w:val="Hyperlink"/>
                  <w:bCs/>
                </w:rPr>
                <w:t>@</w:t>
              </w:r>
              <w:r w:rsidR="001950C6" w:rsidRPr="00B20A98">
                <w:rPr>
                  <w:rStyle w:val="Hyperlink"/>
                  <w:bCs/>
                  <w:lang w:val="fr-CH"/>
                </w:rPr>
                <w:t>freqonsult</w:t>
              </w:r>
              <w:r w:rsidR="001950C6" w:rsidRPr="00303BAF">
                <w:rPr>
                  <w:rStyle w:val="Hyperlink"/>
                  <w:bCs/>
                </w:rPr>
                <w:t>.</w:t>
              </w:r>
              <w:r w:rsidR="001950C6" w:rsidRPr="00B20A98">
                <w:rPr>
                  <w:rStyle w:val="Hyperlink"/>
                  <w:bCs/>
                  <w:lang w:val="fr-CH"/>
                </w:rPr>
                <w:t>fr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1C98FF38" w14:textId="6F8A386D" w:rsidR="001C174D" w:rsidRPr="008A21EE" w:rsidRDefault="001950C6" w:rsidP="00963CA4">
            <w:pPr>
              <w:pStyle w:val="Tabletext"/>
              <w:spacing w:before="120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A3A8DB" wp14:editId="3591ABC2">
                  <wp:extent cx="705012" cy="990600"/>
                  <wp:effectExtent l="0" t="0" r="0" b="0"/>
                  <wp:docPr id="1239509921" name="Picture 1" descr="A person with a light shining through the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09921" name="Picture 1" descr="A person with a light shining through the window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26" cy="100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6135BFF7" w14:textId="77777777" w:rsidTr="00963CA4">
        <w:tc>
          <w:tcPr>
            <w:tcW w:w="594" w:type="dxa"/>
            <w:noWrap/>
            <w:vAlign w:val="center"/>
            <w:hideMark/>
          </w:tcPr>
          <w:p w14:paraId="3CC83A48" w14:textId="5E22E63A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lastRenderedPageBreak/>
              <w:t>1.1</w:t>
            </w:r>
            <w:r w:rsidR="007E0F41" w:rsidRPr="008A21EE">
              <w:rPr>
                <w:b/>
              </w:rPr>
              <w:t>3</w:t>
            </w:r>
          </w:p>
        </w:tc>
        <w:tc>
          <w:tcPr>
            <w:tcW w:w="4363" w:type="dxa"/>
            <w:noWrap/>
            <w:vAlign w:val="center"/>
          </w:tcPr>
          <w:p w14:paraId="6870A655" w14:textId="28869070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661 (ВКР-19)</w:t>
            </w:r>
            <w:r w:rsidRPr="008A21EE">
              <w:rPr>
                <w:lang w:bidi="ru-RU"/>
              </w:rPr>
              <w:t>, рассмотреть возможность повышения статуса распределения службе космических исследований в полосе частот 14,8–15,35 ГГц</w:t>
            </w:r>
          </w:p>
        </w:tc>
        <w:tc>
          <w:tcPr>
            <w:tcW w:w="2973" w:type="dxa"/>
            <w:noWrap/>
            <w:vAlign w:val="center"/>
          </w:tcPr>
          <w:p w14:paraId="06B7BDE2" w14:textId="1E3E030C" w:rsidR="001C174D" w:rsidRPr="008A21EE" w:rsidRDefault="008E4984" w:rsidP="00CF36BE">
            <w:pPr>
              <w:pStyle w:val="Tabletext"/>
              <w:jc w:val="center"/>
            </w:pPr>
            <w:r w:rsidRPr="008A21EE">
              <w:rPr>
                <w:bCs/>
              </w:rPr>
              <w:t>Ральф Эвальд</w:t>
            </w:r>
            <w:r w:rsidR="00CF36BE" w:rsidRPr="008A21EE">
              <w:rPr>
                <w:bCs/>
              </w:rPr>
              <w:br/>
            </w:r>
            <w:r w:rsidR="001C174D" w:rsidRPr="008A21EE">
              <w:t>Германия</w:t>
            </w:r>
            <w:r w:rsidR="00CF36BE" w:rsidRPr="008A21EE">
              <w:br/>
            </w:r>
            <w:hyperlink r:id="rId37" w:history="1">
              <w:r w:rsidR="004B194C" w:rsidRPr="008A21EE">
                <w:rPr>
                  <w:rStyle w:val="Hyperlink"/>
                  <w:bCs/>
                </w:rPr>
                <w:t>ralf.ewald@dlr.de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53AAF996" w14:textId="26D7171D" w:rsidR="001C174D" w:rsidRPr="008A21EE" w:rsidRDefault="004B194C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5CF482A8" wp14:editId="11EF5D33">
                  <wp:extent cx="752475" cy="10096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56EEE627" w14:textId="77777777" w:rsidTr="00963CA4">
        <w:tc>
          <w:tcPr>
            <w:tcW w:w="594" w:type="dxa"/>
            <w:noWrap/>
            <w:vAlign w:val="center"/>
            <w:hideMark/>
          </w:tcPr>
          <w:p w14:paraId="661243B7" w14:textId="6D704DD6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4</w:t>
            </w:r>
          </w:p>
        </w:tc>
        <w:tc>
          <w:tcPr>
            <w:tcW w:w="4363" w:type="dxa"/>
            <w:noWrap/>
            <w:vAlign w:val="center"/>
          </w:tcPr>
          <w:p w14:paraId="65BCAD47" w14:textId="7703BFE9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662 (ВКР-19)</w:t>
            </w:r>
            <w:r w:rsidRPr="008A21EE">
              <w:rPr>
                <w:lang w:bidi="ru-RU"/>
              </w:rPr>
              <w:t>, 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231,5–252 ГГц для обеспечения согласования с самыми современными требованиями систем дистанционного зондирования</w:t>
            </w:r>
          </w:p>
        </w:tc>
        <w:tc>
          <w:tcPr>
            <w:tcW w:w="2973" w:type="dxa"/>
            <w:noWrap/>
            <w:vAlign w:val="center"/>
          </w:tcPr>
          <w:p w14:paraId="19AFEE3E" w14:textId="543748E4" w:rsidR="001C174D" w:rsidRPr="008A21EE" w:rsidRDefault="008E4984" w:rsidP="00DC30FB">
            <w:pPr>
              <w:pStyle w:val="Tabletext"/>
              <w:jc w:val="center"/>
            </w:pPr>
            <w:r w:rsidRPr="008A21EE">
              <w:rPr>
                <w:bCs/>
              </w:rPr>
              <w:t>Маркус Драйс</w:t>
            </w:r>
            <w:r w:rsidR="00DC30FB" w:rsidRPr="008A21EE">
              <w:rPr>
                <w:bCs/>
              </w:rPr>
              <w:br/>
            </w:r>
            <w:r w:rsidR="004B194C" w:rsidRPr="008A21EE">
              <w:t>Германия</w:t>
            </w:r>
            <w:r w:rsidR="00DC30FB" w:rsidRPr="008A21EE">
              <w:br/>
            </w:r>
            <w:hyperlink r:id="rId39" w:history="1">
              <w:r w:rsidR="004B194C" w:rsidRPr="008A21EE">
                <w:rPr>
                  <w:rStyle w:val="Hyperlink"/>
                  <w:bCs/>
                </w:rPr>
                <w:t>markus.dreis@eumetsat.int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0D537CFE" w14:textId="4A76A824" w:rsidR="001C174D" w:rsidRPr="008A21EE" w:rsidRDefault="00320E1E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</w:rPr>
              <w:drawing>
                <wp:inline distT="0" distB="0" distL="0" distR="0" wp14:anchorId="451D54C7" wp14:editId="61C8CEDC">
                  <wp:extent cx="800100" cy="1066800"/>
                  <wp:effectExtent l="0" t="0" r="0" b="0"/>
                  <wp:docPr id="3" name="Picture 3" descr="https://cept.org/files/18292/Markus%20Dreis%20-%20ESA%20-%20s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ept.org/files/18292/Markus%20Dreis%20-%20ESA%20-%20s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0E66A919" w14:textId="77777777" w:rsidTr="00963CA4">
        <w:tc>
          <w:tcPr>
            <w:tcW w:w="594" w:type="dxa"/>
            <w:noWrap/>
            <w:vAlign w:val="center"/>
            <w:hideMark/>
          </w:tcPr>
          <w:p w14:paraId="260043C1" w14:textId="3FB14408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5</w:t>
            </w:r>
          </w:p>
        </w:tc>
        <w:tc>
          <w:tcPr>
            <w:tcW w:w="4363" w:type="dxa"/>
            <w:noWrap/>
            <w:vAlign w:val="center"/>
          </w:tcPr>
          <w:p w14:paraId="733417EE" w14:textId="7180D590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172 (ВКР-19)</w:t>
            </w:r>
            <w:r w:rsidRPr="008A21EE">
              <w:rPr>
                <w:lang w:bidi="ru-RU"/>
              </w:rPr>
              <w:t>, согласовать на глобальной основе использование полосы частот 12,75–13,25 ГГц (Земля-космос)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</w:t>
            </w:r>
          </w:p>
        </w:tc>
        <w:tc>
          <w:tcPr>
            <w:tcW w:w="2973" w:type="dxa"/>
            <w:noWrap/>
            <w:vAlign w:val="center"/>
          </w:tcPr>
          <w:p w14:paraId="50342A11" w14:textId="6EB63037" w:rsidR="001C174D" w:rsidRPr="008A21EE" w:rsidRDefault="008E4984" w:rsidP="00DC30FB">
            <w:pPr>
              <w:pStyle w:val="Tabletext"/>
              <w:jc w:val="center"/>
            </w:pPr>
            <w:r w:rsidRPr="008A21EE">
              <w:t>Мия Мустонен</w:t>
            </w:r>
            <w:r w:rsidR="00DC30FB" w:rsidRPr="008A21EE">
              <w:br/>
            </w:r>
            <w:r w:rsidR="00F72288" w:rsidRPr="008A21EE">
              <w:t>Германия</w:t>
            </w:r>
            <w:r w:rsidR="00DC30FB" w:rsidRPr="008A21EE">
              <w:br/>
            </w:r>
            <w:hyperlink r:id="rId42" w:history="1">
              <w:r w:rsidR="00F72288" w:rsidRPr="008A21EE">
                <w:rPr>
                  <w:rStyle w:val="Hyperlink"/>
                  <w:bCs/>
                </w:rPr>
                <w:t>Miia.Mustonen@intelsat.com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7C3EC05D" w14:textId="709E787D" w:rsidR="001C174D" w:rsidRPr="008A21EE" w:rsidRDefault="00F72288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56620347" wp14:editId="0B951049">
                  <wp:extent cx="809625" cy="10858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7E620C89" w14:textId="77777777" w:rsidTr="00963CA4">
        <w:tc>
          <w:tcPr>
            <w:tcW w:w="594" w:type="dxa"/>
            <w:noWrap/>
            <w:vAlign w:val="center"/>
            <w:hideMark/>
          </w:tcPr>
          <w:p w14:paraId="1371DA8F" w14:textId="71223DCC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6</w:t>
            </w:r>
          </w:p>
        </w:tc>
        <w:tc>
          <w:tcPr>
            <w:tcW w:w="4363" w:type="dxa"/>
            <w:noWrap/>
            <w:vAlign w:val="center"/>
          </w:tcPr>
          <w:p w14:paraId="11DA5573" w14:textId="768DD9CA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173 (ВКР-19)</w:t>
            </w:r>
            <w:r w:rsidRPr="008A21EE">
              <w:rPr>
                <w:lang w:bidi="ru-RU"/>
              </w:rPr>
      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</w:t>
            </w:r>
          </w:p>
        </w:tc>
        <w:tc>
          <w:tcPr>
            <w:tcW w:w="2973" w:type="dxa"/>
            <w:noWrap/>
            <w:vAlign w:val="center"/>
          </w:tcPr>
          <w:p w14:paraId="1A3A0A4F" w14:textId="2A8157A2" w:rsidR="001C174D" w:rsidRPr="008A21EE" w:rsidRDefault="00DB24D3" w:rsidP="00DC30FB">
            <w:pPr>
              <w:pStyle w:val="Tabletext"/>
              <w:jc w:val="center"/>
            </w:pPr>
            <w:r w:rsidRPr="008A21EE">
              <w:rPr>
                <w:bCs/>
              </w:rPr>
              <w:t>Сорайя Контрерас</w:t>
            </w:r>
            <w:r w:rsidR="00DC30FB" w:rsidRPr="008A21EE">
              <w:rPr>
                <w:bCs/>
              </w:rPr>
              <w:br/>
            </w:r>
            <w:r w:rsidR="00372139" w:rsidRPr="008A21EE">
              <w:rPr>
                <w:bCs/>
              </w:rPr>
              <w:t>Швейцария</w:t>
            </w:r>
            <w:r w:rsidR="00DC30FB" w:rsidRPr="008A21EE">
              <w:rPr>
                <w:bCs/>
              </w:rPr>
              <w:br/>
            </w:r>
            <w:hyperlink r:id="rId44" w:history="1">
              <w:r w:rsidR="00F72288" w:rsidRPr="008A21EE">
                <w:rPr>
                  <w:rStyle w:val="Hyperlink"/>
                  <w:bCs/>
                  <w:spacing w:val="-4"/>
                </w:rPr>
                <w:t>soraya.contreras@bakom.admin.ch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3FAA2BE0" w14:textId="34168F03" w:rsidR="001C174D" w:rsidRPr="008A21EE" w:rsidRDefault="00F72288" w:rsidP="00963CA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  <w:noProof/>
              </w:rPr>
              <w:drawing>
                <wp:inline distT="0" distB="0" distL="0" distR="0" wp14:anchorId="765CDEBF" wp14:editId="3E3C8DBE">
                  <wp:extent cx="866775" cy="11334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46C52CE7" w14:textId="77777777" w:rsidTr="00963CA4">
        <w:tc>
          <w:tcPr>
            <w:tcW w:w="594" w:type="dxa"/>
            <w:noWrap/>
            <w:vAlign w:val="center"/>
            <w:hideMark/>
          </w:tcPr>
          <w:p w14:paraId="1287CDA5" w14:textId="115A94F4" w:rsidR="001C174D" w:rsidRPr="008A21EE" w:rsidRDefault="001C174D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</w:t>
            </w:r>
            <w:r w:rsidR="007E0F41" w:rsidRPr="008A21EE">
              <w:rPr>
                <w:b/>
              </w:rPr>
              <w:t>7</w:t>
            </w:r>
          </w:p>
        </w:tc>
        <w:tc>
          <w:tcPr>
            <w:tcW w:w="4363" w:type="dxa"/>
            <w:noWrap/>
            <w:vAlign w:val="center"/>
          </w:tcPr>
          <w:p w14:paraId="7EE8FFBD" w14:textId="3AE90A8D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на основе результатов исследований МСЭ-R, проведенных во исполнение Резолюции </w:t>
            </w:r>
            <w:r w:rsidR="00372139" w:rsidRPr="008A21EE">
              <w:rPr>
                <w:b/>
                <w:lang w:bidi="ru-RU"/>
              </w:rPr>
              <w:t>773 (ВКР</w:t>
            </w:r>
            <w:r w:rsidR="00372139" w:rsidRPr="008A21EE">
              <w:rPr>
                <w:b/>
                <w:lang w:bidi="ru-RU"/>
              </w:rPr>
              <w:noBreakHyphen/>
            </w:r>
            <w:r w:rsidRPr="008A21EE">
              <w:rPr>
                <w:b/>
                <w:lang w:bidi="ru-RU"/>
              </w:rPr>
              <w:t>19)</w:t>
            </w:r>
            <w:r w:rsidRPr="008A21EE">
              <w:rPr>
                <w:lang w:bidi="ru-RU"/>
              </w:rPr>
      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</w:t>
            </w:r>
          </w:p>
        </w:tc>
        <w:tc>
          <w:tcPr>
            <w:tcW w:w="2973" w:type="dxa"/>
            <w:noWrap/>
            <w:vAlign w:val="center"/>
          </w:tcPr>
          <w:p w14:paraId="3C69D3C6" w14:textId="4B5A86E3" w:rsidR="001C174D" w:rsidRPr="008A21EE" w:rsidRDefault="00DB24D3" w:rsidP="00DC30FB">
            <w:pPr>
              <w:pStyle w:val="Tabletext"/>
              <w:jc w:val="center"/>
            </w:pPr>
            <w:r w:rsidRPr="008A21EE">
              <w:rPr>
                <w:bCs/>
              </w:rPr>
              <w:t>Ив Пириу</w:t>
            </w:r>
            <w:r w:rsidR="00DC30FB" w:rsidRPr="008A21EE">
              <w:rPr>
                <w:bCs/>
              </w:rPr>
              <w:br/>
            </w:r>
            <w:r w:rsidR="00F72288" w:rsidRPr="008A21EE">
              <w:t>Франция</w:t>
            </w:r>
            <w:r w:rsidR="00DC30FB" w:rsidRPr="008A21EE">
              <w:br/>
            </w:r>
            <w:hyperlink r:id="rId46" w:history="1">
              <w:r w:rsidR="00F72288" w:rsidRPr="008A21EE">
                <w:rPr>
                  <w:rStyle w:val="Hyperlink"/>
                  <w:bCs/>
                </w:rPr>
                <w:t xml:space="preserve">y.piriou@outlook.fr 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42EE3071" w14:textId="18BC72B4" w:rsidR="001C174D" w:rsidRPr="008A21EE" w:rsidRDefault="00F72288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11C31362" wp14:editId="729D546B">
                  <wp:extent cx="714375" cy="9525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01484C2B" w14:textId="77777777" w:rsidTr="00963CA4">
        <w:tc>
          <w:tcPr>
            <w:tcW w:w="594" w:type="dxa"/>
            <w:noWrap/>
            <w:vAlign w:val="center"/>
            <w:hideMark/>
          </w:tcPr>
          <w:p w14:paraId="15586932" w14:textId="381DB603" w:rsidR="001C174D" w:rsidRPr="008A21EE" w:rsidRDefault="007E0F41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1.18</w:t>
            </w:r>
          </w:p>
        </w:tc>
        <w:tc>
          <w:tcPr>
            <w:tcW w:w="4363" w:type="dxa"/>
            <w:noWrap/>
            <w:vAlign w:val="center"/>
          </w:tcPr>
          <w:p w14:paraId="7BC85D61" w14:textId="194699EB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 Резолюцией </w:t>
            </w:r>
            <w:r w:rsidRPr="008A21EE">
              <w:rPr>
                <w:b/>
                <w:lang w:bidi="ru-RU"/>
              </w:rPr>
              <w:t>248 (ВКР-19)</w:t>
            </w:r>
            <w:r w:rsidRPr="008A21EE">
              <w:rPr>
                <w:lang w:bidi="ru-RU"/>
              </w:rPr>
              <w:t>, рассмотреть результаты 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      </w:r>
          </w:p>
        </w:tc>
        <w:tc>
          <w:tcPr>
            <w:tcW w:w="2973" w:type="dxa"/>
            <w:noWrap/>
            <w:vAlign w:val="center"/>
          </w:tcPr>
          <w:p w14:paraId="24CABDCD" w14:textId="1E64BEF2" w:rsidR="001C174D" w:rsidRPr="008A21EE" w:rsidRDefault="00DB24D3" w:rsidP="00DC30FB">
            <w:pPr>
              <w:pStyle w:val="Tabletext"/>
              <w:jc w:val="center"/>
            </w:pPr>
            <w:r w:rsidRPr="008A21EE">
              <w:rPr>
                <w:bCs/>
              </w:rPr>
              <w:t>Кристьян Унгуряну</w:t>
            </w:r>
            <w:r w:rsidR="00DC30FB" w:rsidRPr="008A21EE">
              <w:rPr>
                <w:bCs/>
              </w:rPr>
              <w:br/>
            </w:r>
            <w:r w:rsidR="00372139" w:rsidRPr="008A21EE">
              <w:rPr>
                <w:bCs/>
              </w:rPr>
              <w:t>Румыния</w:t>
            </w:r>
            <w:r w:rsidR="00DC30FB" w:rsidRPr="008A21EE">
              <w:rPr>
                <w:bCs/>
              </w:rPr>
              <w:br/>
            </w:r>
            <w:hyperlink r:id="rId48" w:history="1">
              <w:r w:rsidR="00F72288" w:rsidRPr="008A21EE">
                <w:rPr>
                  <w:rStyle w:val="Hyperlink"/>
                  <w:bCs/>
                </w:rPr>
                <w:t>cristian.ungureanu@ancom.ro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10E0206A" w14:textId="2E4A742E" w:rsidR="001C174D" w:rsidRPr="008A21EE" w:rsidRDefault="00F72288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4DE593CC" wp14:editId="0A710E9E">
                  <wp:extent cx="752475" cy="81915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632508C0" w14:textId="77777777" w:rsidTr="00963CA4">
        <w:tc>
          <w:tcPr>
            <w:tcW w:w="594" w:type="dxa"/>
            <w:noWrap/>
            <w:vAlign w:val="center"/>
            <w:hideMark/>
          </w:tcPr>
          <w:p w14:paraId="4D9EAFF0" w14:textId="30795C46" w:rsidR="001C174D" w:rsidRPr="008A21EE" w:rsidRDefault="007E0F41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1.19</w:t>
            </w:r>
          </w:p>
        </w:tc>
        <w:tc>
          <w:tcPr>
            <w:tcW w:w="4363" w:type="dxa"/>
            <w:noWrap/>
            <w:vAlign w:val="center"/>
          </w:tcPr>
          <w:p w14:paraId="5BD06B5F" w14:textId="448B85EB" w:rsidR="001C174D" w:rsidRPr="008A21EE" w:rsidRDefault="00326FE6" w:rsidP="00CF36BE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 Резолюцией</w:t>
            </w:r>
            <w:r w:rsidRPr="008A21EE">
              <w:rPr>
                <w:b/>
                <w:lang w:bidi="ru-RU"/>
              </w:rPr>
              <w:t> 174 (ВКР-19)</w:t>
            </w:r>
            <w:r w:rsidRPr="008A21EE">
              <w:rPr>
                <w:lang w:bidi="ru-RU"/>
              </w:rPr>
              <w:t>, рассмотреть вопрос о новом первичном распределении фиксированной спутниковой службе в направлении ко</w:t>
            </w:r>
            <w:r w:rsidR="007B68B6" w:rsidRPr="008A21EE">
              <w:rPr>
                <w:lang w:bidi="ru-RU"/>
              </w:rPr>
              <w:t>смос-Земля в полосе частот 17,3−</w:t>
            </w:r>
            <w:r w:rsidRPr="008A21EE">
              <w:rPr>
                <w:lang w:bidi="ru-RU"/>
              </w:rPr>
              <w:t>17,7 ГГц в Районе 2 при условии обеспечения защиты существующих первичных служб в этой полосе</w:t>
            </w:r>
          </w:p>
        </w:tc>
        <w:tc>
          <w:tcPr>
            <w:tcW w:w="2973" w:type="dxa"/>
            <w:noWrap/>
            <w:vAlign w:val="center"/>
          </w:tcPr>
          <w:p w14:paraId="1C432A9A" w14:textId="1FA0BB58" w:rsidR="001C174D" w:rsidRPr="008A21EE" w:rsidRDefault="00DB24D3" w:rsidP="00DC30FB">
            <w:pPr>
              <w:pStyle w:val="Tabletext"/>
              <w:jc w:val="center"/>
            </w:pPr>
            <w:r w:rsidRPr="008A21EE">
              <w:rPr>
                <w:bCs/>
              </w:rPr>
              <w:t xml:space="preserve">Бенуа Ружье </w:t>
            </w:r>
            <w:r w:rsidR="00DC30FB" w:rsidRPr="008A21EE">
              <w:rPr>
                <w:bCs/>
              </w:rPr>
              <w:br/>
            </w:r>
            <w:r w:rsidRPr="008A21EE">
              <w:rPr>
                <w:bCs/>
              </w:rPr>
              <w:t>Люксембург</w:t>
            </w:r>
            <w:r w:rsidR="00DC30FB" w:rsidRPr="008A21EE">
              <w:rPr>
                <w:bCs/>
              </w:rPr>
              <w:br/>
            </w:r>
            <w:hyperlink r:id="rId50" w:history="1">
              <w:r w:rsidR="00F72288" w:rsidRPr="008A21EE">
                <w:rPr>
                  <w:rStyle w:val="Hyperlink"/>
                  <w:bCs/>
                </w:rPr>
                <w:t>Benoit.Rougier@ses.com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57C607C6" w14:textId="5226CB65" w:rsidR="001C174D" w:rsidRPr="008A21EE" w:rsidRDefault="00F72288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22205A97" wp14:editId="7348FD35">
                  <wp:extent cx="743585" cy="74358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0F297BF4" w14:textId="77777777" w:rsidTr="00963CA4">
        <w:tc>
          <w:tcPr>
            <w:tcW w:w="594" w:type="dxa"/>
            <w:noWrap/>
            <w:vAlign w:val="center"/>
            <w:hideMark/>
          </w:tcPr>
          <w:p w14:paraId="1ECD9514" w14:textId="3F5F1FE9" w:rsidR="001C174D" w:rsidRPr="008A21EE" w:rsidRDefault="007E0F41" w:rsidP="00CF36BE">
            <w:pPr>
              <w:pStyle w:val="Tabletext"/>
              <w:jc w:val="center"/>
              <w:rPr>
                <w:b/>
                <w:szCs w:val="24"/>
              </w:rPr>
            </w:pPr>
            <w:r w:rsidRPr="008A21EE">
              <w:rPr>
                <w:b/>
              </w:rPr>
              <w:lastRenderedPageBreak/>
              <w:t>2</w:t>
            </w:r>
          </w:p>
        </w:tc>
        <w:tc>
          <w:tcPr>
            <w:tcW w:w="4363" w:type="dxa"/>
            <w:noWrap/>
            <w:vAlign w:val="center"/>
          </w:tcPr>
          <w:p w14:paraId="4FDCE63F" w14:textId="18CE000C" w:rsidR="001C174D" w:rsidRPr="008A21EE" w:rsidRDefault="00D4067F" w:rsidP="00CF36BE">
            <w:pPr>
              <w:pStyle w:val="Tabletext"/>
              <w:ind w:left="57" w:right="57"/>
              <w:rPr>
                <w:szCs w:val="24"/>
              </w:rPr>
            </w:pPr>
            <w:r w:rsidRPr="008A21EE">
              <w:t xml:space="preserve">в соответствии с </w:t>
            </w:r>
            <w:r w:rsidR="00CB1005" w:rsidRPr="008A21EE">
              <w:t xml:space="preserve">разделом </w:t>
            </w:r>
            <w:r w:rsidR="00CB1005" w:rsidRPr="008A21EE">
              <w:rPr>
                <w:i/>
                <w:iCs/>
              </w:rPr>
              <w:t xml:space="preserve">решает далее </w:t>
            </w:r>
            <w:r w:rsidRPr="008A21EE">
              <w:t>Резолюци</w:t>
            </w:r>
            <w:r w:rsidR="00CB1005" w:rsidRPr="008A21EE">
              <w:t>и</w:t>
            </w:r>
            <w:r w:rsidRPr="008A21EE">
              <w:t xml:space="preserve"> </w:t>
            </w:r>
            <w:r w:rsidRPr="008A21EE">
              <w:rPr>
                <w:b/>
              </w:rPr>
              <w:t>27 (Пересм. ВКР-19)</w:t>
            </w:r>
            <w:r w:rsidRPr="008A21EE">
              <w:t xml:space="preserve"> рассмотреть пересмотренные Рекомендации МСЭ</w:t>
            </w:r>
            <w:r w:rsidRPr="008A21EE">
              <w:noBreakHyphen/>
              <w:t>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 Регламенте радиосвязи согласно принципам, содержащимся в</w:t>
            </w:r>
            <w:r w:rsidR="00CB1005" w:rsidRPr="008A21EE">
              <w:t xml:space="preserve"> разделе </w:t>
            </w:r>
            <w:r w:rsidR="00CB1005" w:rsidRPr="008A21EE">
              <w:rPr>
                <w:i/>
                <w:iCs/>
              </w:rPr>
              <w:t>решает</w:t>
            </w:r>
            <w:r w:rsidRPr="008A21EE">
              <w:t xml:space="preserve"> </w:t>
            </w:r>
            <w:r w:rsidR="00CB1005" w:rsidRPr="008A21EE">
              <w:t xml:space="preserve">этой </w:t>
            </w:r>
            <w:r w:rsidRPr="008A21EE">
              <w:t>Резолюции 27 (Пересм.</w:t>
            </w:r>
            <w:r w:rsidR="00CB1005" w:rsidRPr="008A21EE">
              <w:t> </w:t>
            </w:r>
            <w:r w:rsidRPr="008A21EE">
              <w:t>ВКР</w:t>
            </w:r>
            <w:r w:rsidR="00CB1005" w:rsidRPr="008A21EE">
              <w:noBreakHyphen/>
            </w:r>
            <w:r w:rsidRPr="008A21EE">
              <w:t>12)</w:t>
            </w:r>
          </w:p>
        </w:tc>
        <w:tc>
          <w:tcPr>
            <w:tcW w:w="2973" w:type="dxa"/>
            <w:noWrap/>
            <w:vAlign w:val="center"/>
          </w:tcPr>
          <w:p w14:paraId="38BE6AF5" w14:textId="376CC554" w:rsidR="001C174D" w:rsidRPr="008A21EE" w:rsidRDefault="00DB24D3" w:rsidP="00CF36BE">
            <w:pPr>
              <w:pStyle w:val="Tabletext"/>
              <w:jc w:val="center"/>
              <w:rPr>
                <w:szCs w:val="24"/>
              </w:rPr>
            </w:pPr>
            <w:r w:rsidRPr="008A21EE">
              <w:t>Карел Антушек</w:t>
            </w:r>
            <w:r w:rsidR="00CF36BE" w:rsidRPr="008A21EE">
              <w:br/>
            </w:r>
            <w:r w:rsidRPr="008A21EE">
              <w:t>Чешская Республика</w:t>
            </w:r>
            <w:r w:rsidR="00CF36BE" w:rsidRPr="008A21EE">
              <w:br/>
            </w:r>
            <w:hyperlink r:id="rId52" w:history="1">
              <w:r w:rsidR="004F097B" w:rsidRPr="008A21EE">
                <w:rPr>
                  <w:rStyle w:val="Hyperlink"/>
                  <w:bCs/>
                </w:rPr>
                <w:t>antousekk@ctu.cz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7C1A11CA" w14:textId="6F56FF51" w:rsidR="001C174D" w:rsidRPr="008A21EE" w:rsidRDefault="004F097B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3924824D" wp14:editId="61C57644">
                  <wp:extent cx="752475" cy="10001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4D" w:rsidRPr="008A21EE" w14:paraId="76AC0F36" w14:textId="77777777" w:rsidTr="00963CA4">
        <w:tc>
          <w:tcPr>
            <w:tcW w:w="594" w:type="dxa"/>
            <w:noWrap/>
            <w:vAlign w:val="center"/>
            <w:hideMark/>
          </w:tcPr>
          <w:p w14:paraId="45850600" w14:textId="6FDA3A55" w:rsidR="001C174D" w:rsidRPr="008A21EE" w:rsidRDefault="007E0F41" w:rsidP="00CF36BE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4</w:t>
            </w:r>
          </w:p>
        </w:tc>
        <w:tc>
          <w:tcPr>
            <w:tcW w:w="4363" w:type="dxa"/>
            <w:noWrap/>
            <w:vAlign w:val="center"/>
          </w:tcPr>
          <w:p w14:paraId="1B43F6FC" w14:textId="599D9038" w:rsidR="001C174D" w:rsidRPr="008A21EE" w:rsidRDefault="00D4067F" w:rsidP="00CF36BE">
            <w:pPr>
              <w:pStyle w:val="Tabletext"/>
              <w:ind w:left="57" w:right="57"/>
            </w:pPr>
            <w:r w:rsidRPr="008A21EE">
              <w:t xml:space="preserve">в соответствии с Резолюцией </w:t>
            </w:r>
            <w:r w:rsidRPr="008A21EE">
              <w:rPr>
                <w:b/>
              </w:rPr>
              <w:t>95 (Пересм. ВКР-19)</w:t>
            </w:r>
            <w:r w:rsidRPr="008A21EE">
              <w:t xml:space="preserve"> рассмотреть </w:t>
            </w:r>
            <w:r w:rsidR="00CB1005" w:rsidRPr="008A21EE">
              <w:t>Р</w:t>
            </w:r>
            <w:r w:rsidRPr="008A21EE">
              <w:t xml:space="preserve">езолюции и </w:t>
            </w:r>
            <w:r w:rsidR="00CB1005" w:rsidRPr="008A21EE">
              <w:t>Р</w:t>
            </w:r>
            <w:r w:rsidRPr="008A21EE">
              <w:t>екомендации предыдущих конференций с целью их возможного пересмотра, замены или аннулирования</w:t>
            </w:r>
          </w:p>
        </w:tc>
        <w:tc>
          <w:tcPr>
            <w:tcW w:w="2973" w:type="dxa"/>
            <w:noWrap/>
            <w:vAlign w:val="center"/>
          </w:tcPr>
          <w:p w14:paraId="5A5A4D19" w14:textId="57FF66CF" w:rsidR="001C174D" w:rsidRPr="008A21EE" w:rsidRDefault="00DB24D3" w:rsidP="00CF36BE">
            <w:pPr>
              <w:pStyle w:val="Tabletext"/>
              <w:jc w:val="center"/>
            </w:pPr>
            <w:r w:rsidRPr="008A21EE">
              <w:t>Карел Антушек</w:t>
            </w:r>
            <w:r w:rsidR="00CF36BE" w:rsidRPr="008A21EE">
              <w:br/>
            </w:r>
            <w:r w:rsidRPr="008A21EE">
              <w:t>Чешская Республика</w:t>
            </w:r>
            <w:r w:rsidR="00CF36BE" w:rsidRPr="008A21EE">
              <w:br/>
            </w:r>
            <w:hyperlink r:id="rId54" w:history="1">
              <w:r w:rsidR="004F097B" w:rsidRPr="008A21EE">
                <w:rPr>
                  <w:rStyle w:val="Hyperlink"/>
                  <w:bCs/>
                </w:rPr>
                <w:t>antousekk@ctu.cz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554C9990" w14:textId="0830F977" w:rsidR="001C174D" w:rsidRPr="008A21EE" w:rsidRDefault="004F097B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2BCF397C" wp14:editId="77B8D0D8">
                  <wp:extent cx="752475" cy="10001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240FA7FE" w14:textId="77777777" w:rsidTr="00963CA4">
        <w:trPr>
          <w:trHeight w:val="1124"/>
        </w:trPr>
        <w:tc>
          <w:tcPr>
            <w:tcW w:w="594" w:type="dxa"/>
            <w:vMerge w:val="restart"/>
            <w:noWrap/>
            <w:vAlign w:val="center"/>
            <w:hideMark/>
          </w:tcPr>
          <w:p w14:paraId="41D08C05" w14:textId="5D285900" w:rsidR="00FB62D4" w:rsidRPr="008A21EE" w:rsidRDefault="00FB62D4" w:rsidP="00B175E6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7</w:t>
            </w:r>
          </w:p>
        </w:tc>
        <w:tc>
          <w:tcPr>
            <w:tcW w:w="4363" w:type="dxa"/>
            <w:vMerge w:val="restart"/>
            <w:noWrap/>
            <w:vAlign w:val="center"/>
          </w:tcPr>
          <w:p w14:paraId="789869F7" w14:textId="3D07A494" w:rsidR="00FB62D4" w:rsidRPr="008A21EE" w:rsidRDefault="00FB62D4" w:rsidP="00B175E6">
            <w:pPr>
              <w:pStyle w:val="Tabletext"/>
              <w:ind w:left="57" w:right="57"/>
            </w:pPr>
            <w:r w:rsidRPr="008A21EE">
              <w:rPr>
                <w:szCs w:val="24"/>
              </w:rPr>
              <w:t xml:space="preserve">рассмотреть возможные изменения в связи с Резолюцией 86 (Пересм. Марракеш, 2002 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      </w:r>
            <w:r w:rsidRPr="008A21EE">
              <w:rPr>
                <w:b/>
                <w:szCs w:val="24"/>
              </w:rPr>
              <w:t>86 (Пересм. ВКР-07)</w:t>
            </w:r>
            <w:r w:rsidRPr="008A21EE">
              <w:rPr>
                <w:szCs w:val="24"/>
              </w:rPr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      </w:r>
          </w:p>
        </w:tc>
        <w:tc>
          <w:tcPr>
            <w:tcW w:w="2973" w:type="dxa"/>
            <w:tcBorders>
              <w:bottom w:val="nil"/>
            </w:tcBorders>
            <w:noWrap/>
            <w:vAlign w:val="center"/>
          </w:tcPr>
          <w:p w14:paraId="353D598E" w14:textId="0BB58896" w:rsidR="00FB62D4" w:rsidRPr="00303BAF" w:rsidRDefault="00303BAF" w:rsidP="00B175E6">
            <w:pPr>
              <w:pStyle w:val="Tabletext"/>
              <w:jc w:val="center"/>
            </w:pPr>
            <w:r>
              <w:rPr>
                <w:i/>
                <w:iCs/>
              </w:rPr>
              <w:t>Сокоординаторы</w:t>
            </w:r>
            <w:r w:rsidR="00FB62D4" w:rsidRPr="00303BAF">
              <w:rPr>
                <w:i/>
                <w:iCs/>
              </w:rPr>
              <w:t>:</w:t>
            </w:r>
          </w:p>
          <w:p w14:paraId="0A2613E2" w14:textId="73DE7EC1" w:rsidR="00FB62D4" w:rsidRPr="00303BAF" w:rsidRDefault="00963CA4" w:rsidP="00B175E6">
            <w:pPr>
              <w:spacing w:before="40" w:after="40"/>
              <w:jc w:val="center"/>
              <w:rPr>
                <w:lang w:val="en-GB"/>
              </w:rPr>
            </w:pPr>
            <w:r>
              <w:rPr>
                <w:sz w:val="20"/>
                <w:u w:val="single"/>
              </w:rPr>
              <w:t>Темы</w:t>
            </w:r>
            <w:r w:rsidRPr="00293608">
              <w:rPr>
                <w:sz w:val="20"/>
                <w:u w:val="single"/>
              </w:rPr>
              <w:t xml:space="preserve"> A, B</w:t>
            </w:r>
            <w:r>
              <w:rPr>
                <w:sz w:val="20"/>
                <w:u w:val="single"/>
              </w:rPr>
              <w:t>, D1, D3</w:t>
            </w:r>
            <w:r w:rsidRPr="00293608">
              <w:rPr>
                <w:sz w:val="20"/>
                <w:u w:val="single"/>
              </w:rPr>
              <w:t xml:space="preserve">, F, </w:t>
            </w:r>
            <w:r>
              <w:rPr>
                <w:sz w:val="20"/>
                <w:u w:val="single"/>
              </w:rPr>
              <w:t xml:space="preserve">G, </w:t>
            </w:r>
            <w:r w:rsidRPr="00293608">
              <w:rPr>
                <w:sz w:val="20"/>
                <w:u w:val="single"/>
              </w:rPr>
              <w:t>I, K</w:t>
            </w:r>
            <w:r w:rsidR="00FB62D4" w:rsidRPr="00303BAF">
              <w:rPr>
                <w:sz w:val="18"/>
                <w:lang w:val="en-GB"/>
              </w:rPr>
              <w:br/>
            </w:r>
            <w:r w:rsidR="00303BAF" w:rsidRPr="00303BAF">
              <w:rPr>
                <w:sz w:val="18"/>
              </w:rPr>
              <w:t>Самюэль</w:t>
            </w:r>
            <w:r w:rsidR="00303BAF" w:rsidRPr="00303BAF">
              <w:rPr>
                <w:sz w:val="18"/>
                <w:lang w:val="en-GB"/>
              </w:rPr>
              <w:t xml:space="preserve"> </w:t>
            </w:r>
            <w:r w:rsidR="00303BAF" w:rsidRPr="00303BAF">
              <w:rPr>
                <w:sz w:val="18"/>
              </w:rPr>
              <w:t>Блондо</w:t>
            </w:r>
            <w:r w:rsidR="00FB62D4" w:rsidRPr="00303BAF">
              <w:rPr>
                <w:sz w:val="18"/>
                <w:lang w:val="en-GB"/>
              </w:rPr>
              <w:br/>
            </w:r>
            <w:r w:rsidR="00303BAF">
              <w:rPr>
                <w:sz w:val="18"/>
              </w:rPr>
              <w:t>Люксембург</w:t>
            </w:r>
            <w:r w:rsidR="00FB62D4" w:rsidRPr="00303BAF">
              <w:rPr>
                <w:sz w:val="18"/>
                <w:lang w:val="en-GB"/>
              </w:rPr>
              <w:br/>
            </w:r>
            <w:hyperlink r:id="rId55" w:history="1">
              <w:r w:rsidR="00FB62D4" w:rsidRPr="004001F0">
                <w:rPr>
                  <w:rStyle w:val="Hyperlink"/>
                  <w:bCs/>
                  <w:sz w:val="18"/>
                  <w:lang w:val="en-GB"/>
                </w:rPr>
                <w:t>samuel</w:t>
              </w:r>
              <w:r w:rsidR="00FB62D4" w:rsidRPr="00303BAF">
                <w:rPr>
                  <w:rStyle w:val="Hyperlink"/>
                  <w:bCs/>
                  <w:sz w:val="18"/>
                  <w:lang w:val="en-GB"/>
                </w:rPr>
                <w:t>.</w:t>
              </w:r>
              <w:r w:rsidR="00FB62D4" w:rsidRPr="004001F0">
                <w:rPr>
                  <w:rStyle w:val="Hyperlink"/>
                  <w:bCs/>
                  <w:sz w:val="18"/>
                  <w:lang w:val="en-GB"/>
                </w:rPr>
                <w:t>blondeau</w:t>
              </w:r>
              <w:r w:rsidR="00FB62D4" w:rsidRPr="00303BAF">
                <w:rPr>
                  <w:rStyle w:val="Hyperlink"/>
                  <w:bCs/>
                  <w:sz w:val="18"/>
                  <w:lang w:val="en-GB"/>
                </w:rPr>
                <w:t>@</w:t>
              </w:r>
              <w:r w:rsidR="00FB62D4" w:rsidRPr="004001F0">
                <w:rPr>
                  <w:rStyle w:val="Hyperlink"/>
                  <w:bCs/>
                  <w:sz w:val="18"/>
                  <w:lang w:val="en-GB"/>
                </w:rPr>
                <w:t>ses</w:t>
              </w:r>
              <w:r w:rsidR="00FB62D4" w:rsidRPr="00303BAF">
                <w:rPr>
                  <w:rStyle w:val="Hyperlink"/>
                  <w:bCs/>
                  <w:sz w:val="18"/>
                  <w:lang w:val="en-GB"/>
                </w:rPr>
                <w:t>.</w:t>
              </w:r>
              <w:r w:rsidR="00FB62D4" w:rsidRPr="004001F0">
                <w:rPr>
                  <w:rStyle w:val="Hyperlink"/>
                  <w:bCs/>
                  <w:sz w:val="18"/>
                  <w:lang w:val="en-GB"/>
                </w:rPr>
                <w:t>com</w:t>
              </w:r>
            </w:hyperlink>
          </w:p>
        </w:tc>
        <w:tc>
          <w:tcPr>
            <w:tcW w:w="1707" w:type="dxa"/>
            <w:tcBorders>
              <w:bottom w:val="nil"/>
            </w:tcBorders>
            <w:noWrap/>
            <w:vAlign w:val="center"/>
            <w:hideMark/>
          </w:tcPr>
          <w:p w14:paraId="71D56EFC" w14:textId="17A218C9" w:rsidR="00FB62D4" w:rsidRPr="008A21EE" w:rsidRDefault="00FB62D4" w:rsidP="00963CA4">
            <w:pPr>
              <w:pStyle w:val="NormalWeb"/>
              <w:spacing w:before="40" w:beforeAutospacing="0" w:after="4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5B090BC0" wp14:editId="05149993">
                  <wp:extent cx="800100" cy="1021080"/>
                  <wp:effectExtent l="0" t="0" r="0" b="7620"/>
                  <wp:docPr id="1776268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61566766" w14:textId="77777777" w:rsidTr="00963CA4">
        <w:trPr>
          <w:trHeight w:val="1122"/>
        </w:trPr>
        <w:tc>
          <w:tcPr>
            <w:tcW w:w="594" w:type="dxa"/>
            <w:vMerge/>
            <w:noWrap/>
            <w:vAlign w:val="center"/>
          </w:tcPr>
          <w:p w14:paraId="135DCFA0" w14:textId="77777777" w:rsidR="00FB62D4" w:rsidRPr="008A21EE" w:rsidRDefault="00FB62D4" w:rsidP="00B175E6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363" w:type="dxa"/>
            <w:vMerge/>
            <w:noWrap/>
            <w:vAlign w:val="center"/>
          </w:tcPr>
          <w:p w14:paraId="10F2FB81" w14:textId="77777777" w:rsidR="00FB62D4" w:rsidRPr="008A21EE" w:rsidRDefault="00FB62D4" w:rsidP="00B175E6">
            <w:pPr>
              <w:pStyle w:val="Tabletext"/>
              <w:ind w:left="57" w:right="57"/>
              <w:rPr>
                <w:szCs w:val="2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noWrap/>
            <w:vAlign w:val="center"/>
          </w:tcPr>
          <w:p w14:paraId="54A73730" w14:textId="6FBA17A0" w:rsidR="00FB62D4" w:rsidRPr="00303BAF" w:rsidRDefault="00303BAF" w:rsidP="00303BAF">
            <w:pPr>
              <w:pStyle w:val="Tabletext"/>
              <w:jc w:val="center"/>
              <w:rPr>
                <w:i/>
                <w:iCs/>
              </w:rPr>
            </w:pPr>
            <w:r w:rsidRPr="007720CF">
              <w:rPr>
                <w:u w:val="single"/>
              </w:rPr>
              <w:t>Тема</w:t>
            </w:r>
            <w:r w:rsidR="00FB62D4" w:rsidRPr="007720CF">
              <w:rPr>
                <w:u w:val="single"/>
              </w:rPr>
              <w:t xml:space="preserve"> </w:t>
            </w:r>
            <w:r w:rsidR="00FB62D4" w:rsidRPr="007720CF">
              <w:rPr>
                <w:u w:val="single"/>
                <w:lang w:val="en-GB"/>
              </w:rPr>
              <w:t>C</w:t>
            </w:r>
            <w:r w:rsidR="00FB62D4" w:rsidRPr="007720CF">
              <w:rPr>
                <w:u w:val="single"/>
              </w:rPr>
              <w:t xml:space="preserve"> </w:t>
            </w:r>
            <w:r w:rsidRPr="007720CF">
              <w:rPr>
                <w:u w:val="single"/>
              </w:rPr>
              <w:t>и тема</w:t>
            </w:r>
            <w:r w:rsidR="00FB62D4" w:rsidRPr="007720CF">
              <w:rPr>
                <w:u w:val="single"/>
              </w:rPr>
              <w:t xml:space="preserve"> </w:t>
            </w:r>
            <w:r w:rsidR="00FB62D4" w:rsidRPr="007720CF">
              <w:rPr>
                <w:u w:val="single"/>
                <w:lang w:val="en-GB"/>
              </w:rPr>
              <w:t>J</w:t>
            </w:r>
            <w:r w:rsidR="00FB62D4" w:rsidRPr="00303BAF">
              <w:t xml:space="preserve"> </w:t>
            </w:r>
            <w:r w:rsidR="00FB62D4" w:rsidRPr="00303BAF">
              <w:br/>
            </w:r>
            <w:r w:rsidRPr="008A21EE">
              <w:rPr>
                <w:bCs/>
              </w:rPr>
              <w:t>Томас Вебер</w:t>
            </w:r>
            <w:r w:rsidRPr="008A21EE">
              <w:rPr>
                <w:bCs/>
              </w:rPr>
              <w:br/>
            </w:r>
            <w:r w:rsidRPr="008A21EE">
              <w:t>Германия</w:t>
            </w:r>
            <w:r w:rsidRPr="008A21EE">
              <w:br/>
            </w:r>
            <w:hyperlink r:id="rId57" w:history="1">
              <w:r w:rsidR="00FB62D4" w:rsidRPr="004001F0">
                <w:rPr>
                  <w:rStyle w:val="Hyperlink"/>
                  <w:bCs/>
                  <w:lang w:val="en-GB"/>
                </w:rPr>
                <w:t>thomas</w:t>
              </w:r>
              <w:r w:rsidR="00FB62D4" w:rsidRPr="00303BAF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j</w:t>
              </w:r>
              <w:r w:rsidR="00FB62D4" w:rsidRPr="00303BAF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weber</w:t>
              </w:r>
              <w:r w:rsidR="00FB62D4" w:rsidRPr="00303BAF">
                <w:rPr>
                  <w:rStyle w:val="Hyperlink"/>
                  <w:bCs/>
                </w:rPr>
                <w:t>@</w:t>
              </w:r>
              <w:r w:rsidR="00FB62D4" w:rsidRPr="004001F0">
                <w:rPr>
                  <w:rStyle w:val="Hyperlink"/>
                  <w:bCs/>
                  <w:lang w:val="en-GB"/>
                </w:rPr>
                <w:t>bnetza</w:t>
              </w:r>
              <w:r w:rsidR="00FB62D4" w:rsidRPr="00303BAF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de</w:t>
              </w:r>
            </w:hyperlink>
          </w:p>
        </w:tc>
        <w:tc>
          <w:tcPr>
            <w:tcW w:w="1707" w:type="dxa"/>
            <w:tcBorders>
              <w:top w:val="nil"/>
              <w:bottom w:val="nil"/>
            </w:tcBorders>
            <w:noWrap/>
            <w:vAlign w:val="center"/>
          </w:tcPr>
          <w:p w14:paraId="2DFD168A" w14:textId="37534351" w:rsidR="00FB62D4" w:rsidRDefault="00B175E6" w:rsidP="00963CA4">
            <w:pPr>
              <w:pStyle w:val="NormalWeb"/>
              <w:spacing w:before="40" w:beforeAutospacing="0" w:after="4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A5C5C" wp14:editId="0FC5F869">
                  <wp:extent cx="784860" cy="1051560"/>
                  <wp:effectExtent l="0" t="0" r="0" b="0"/>
                  <wp:docPr id="1685876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6A1C36B2" w14:textId="77777777" w:rsidTr="00963CA4">
        <w:trPr>
          <w:trHeight w:val="1122"/>
        </w:trPr>
        <w:tc>
          <w:tcPr>
            <w:tcW w:w="594" w:type="dxa"/>
            <w:vMerge/>
            <w:noWrap/>
            <w:vAlign w:val="center"/>
          </w:tcPr>
          <w:p w14:paraId="4AC9A7E5" w14:textId="77777777" w:rsidR="00FB62D4" w:rsidRPr="008A21EE" w:rsidRDefault="00FB62D4" w:rsidP="00B175E6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363" w:type="dxa"/>
            <w:vMerge/>
            <w:noWrap/>
            <w:vAlign w:val="center"/>
          </w:tcPr>
          <w:p w14:paraId="353ACEFD" w14:textId="77777777" w:rsidR="00FB62D4" w:rsidRPr="008A21EE" w:rsidRDefault="00FB62D4" w:rsidP="00B175E6">
            <w:pPr>
              <w:pStyle w:val="Tabletext"/>
              <w:ind w:left="57" w:right="57"/>
              <w:rPr>
                <w:szCs w:val="2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noWrap/>
            <w:vAlign w:val="center"/>
          </w:tcPr>
          <w:p w14:paraId="2C238EBC" w14:textId="515553D7" w:rsidR="00FB62D4" w:rsidRPr="00162DC2" w:rsidRDefault="00303BAF" w:rsidP="00B175E6">
            <w:pPr>
              <w:pStyle w:val="Tabletext"/>
              <w:jc w:val="center"/>
              <w:rPr>
                <w:i/>
                <w:iCs/>
              </w:rPr>
            </w:pPr>
            <w:r w:rsidRPr="007720CF">
              <w:rPr>
                <w:u w:val="single"/>
              </w:rPr>
              <w:t>Тема</w:t>
            </w:r>
            <w:r w:rsidR="00FB62D4" w:rsidRPr="007720CF">
              <w:rPr>
                <w:u w:val="single"/>
              </w:rPr>
              <w:t xml:space="preserve"> </w:t>
            </w:r>
            <w:r w:rsidR="00FB62D4" w:rsidRPr="007720CF">
              <w:rPr>
                <w:u w:val="single"/>
                <w:lang w:val="en-GB"/>
              </w:rPr>
              <w:t>D</w:t>
            </w:r>
            <w:r w:rsidR="00FB62D4" w:rsidRPr="007720CF">
              <w:rPr>
                <w:u w:val="single"/>
              </w:rPr>
              <w:t>2</w:t>
            </w:r>
            <w:r w:rsidR="00FB62D4" w:rsidRPr="00162DC2">
              <w:br/>
            </w:r>
            <w:r w:rsidR="00162DC2">
              <w:t>Джон Пал</w:t>
            </w:r>
            <w:r w:rsidR="00FB62D4" w:rsidRPr="00162DC2">
              <w:br/>
            </w:r>
            <w:r w:rsidR="00162DC2">
              <w:t>Соединенное Королевство</w:t>
            </w:r>
            <w:r w:rsidR="00FB62D4" w:rsidRPr="00162DC2">
              <w:br/>
            </w:r>
            <w:hyperlink r:id="rId59" w:history="1">
              <w:r w:rsidR="00FB62D4" w:rsidRPr="004001F0">
                <w:rPr>
                  <w:rStyle w:val="Hyperlink"/>
                  <w:bCs/>
                  <w:lang w:val="en-GB"/>
                </w:rPr>
                <w:t>johnpahl</w:t>
              </w:r>
              <w:r w:rsidR="00FB62D4" w:rsidRPr="00162DC2">
                <w:rPr>
                  <w:rStyle w:val="Hyperlink"/>
                  <w:bCs/>
                </w:rPr>
                <w:t>@</w:t>
              </w:r>
              <w:r w:rsidR="00FB62D4" w:rsidRPr="004001F0">
                <w:rPr>
                  <w:rStyle w:val="Hyperlink"/>
                  <w:bCs/>
                  <w:lang w:val="en-GB"/>
                </w:rPr>
                <w:t>transfinite</w:t>
              </w:r>
              <w:r w:rsidR="00FB62D4" w:rsidRPr="00162DC2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com</w:t>
              </w:r>
            </w:hyperlink>
          </w:p>
        </w:tc>
        <w:tc>
          <w:tcPr>
            <w:tcW w:w="1707" w:type="dxa"/>
            <w:tcBorders>
              <w:top w:val="nil"/>
              <w:bottom w:val="nil"/>
            </w:tcBorders>
            <w:noWrap/>
            <w:vAlign w:val="center"/>
          </w:tcPr>
          <w:p w14:paraId="6B279F6E" w14:textId="07FD4F23" w:rsidR="00FB62D4" w:rsidRDefault="00B175E6" w:rsidP="00963CA4">
            <w:pPr>
              <w:pStyle w:val="NormalWeb"/>
              <w:spacing w:before="40" w:beforeAutospacing="0" w:after="4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19AA1" wp14:editId="5325CCB5">
                  <wp:extent cx="849630" cy="885190"/>
                  <wp:effectExtent l="0" t="0" r="7620" b="0"/>
                  <wp:docPr id="12201708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088F6D34" w14:textId="77777777" w:rsidTr="00963CA4">
        <w:trPr>
          <w:trHeight w:val="1122"/>
        </w:trPr>
        <w:tc>
          <w:tcPr>
            <w:tcW w:w="594" w:type="dxa"/>
            <w:vMerge/>
            <w:noWrap/>
            <w:vAlign w:val="center"/>
          </w:tcPr>
          <w:p w14:paraId="576B2EB1" w14:textId="77777777" w:rsidR="00FB62D4" w:rsidRPr="008A21EE" w:rsidRDefault="00FB62D4" w:rsidP="00B175E6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363" w:type="dxa"/>
            <w:vMerge/>
            <w:noWrap/>
            <w:vAlign w:val="center"/>
          </w:tcPr>
          <w:p w14:paraId="45EB28F2" w14:textId="77777777" w:rsidR="00FB62D4" w:rsidRPr="008A21EE" w:rsidRDefault="00FB62D4" w:rsidP="00B175E6">
            <w:pPr>
              <w:pStyle w:val="Tabletext"/>
              <w:ind w:left="57" w:right="57"/>
              <w:rPr>
                <w:szCs w:val="24"/>
              </w:rPr>
            </w:pPr>
          </w:p>
        </w:tc>
        <w:tc>
          <w:tcPr>
            <w:tcW w:w="2973" w:type="dxa"/>
            <w:tcBorders>
              <w:top w:val="nil"/>
            </w:tcBorders>
            <w:noWrap/>
            <w:vAlign w:val="center"/>
          </w:tcPr>
          <w:p w14:paraId="698EB449" w14:textId="53D0F6AA" w:rsidR="00FB62D4" w:rsidRPr="00162DC2" w:rsidRDefault="00162DC2" w:rsidP="00B175E6">
            <w:pPr>
              <w:pStyle w:val="Tabletext"/>
              <w:jc w:val="center"/>
              <w:rPr>
                <w:i/>
                <w:iCs/>
              </w:rPr>
            </w:pPr>
            <w:r w:rsidRPr="007720CF">
              <w:rPr>
                <w:u w:val="single"/>
              </w:rPr>
              <w:t>Тема</w:t>
            </w:r>
            <w:r w:rsidR="00FB62D4" w:rsidRPr="007720CF">
              <w:rPr>
                <w:u w:val="single"/>
              </w:rPr>
              <w:t xml:space="preserve"> </w:t>
            </w:r>
            <w:r w:rsidR="00FB62D4" w:rsidRPr="007720CF">
              <w:rPr>
                <w:u w:val="single"/>
                <w:lang w:val="en-GB"/>
              </w:rPr>
              <w:t>E</w:t>
            </w:r>
            <w:r w:rsidR="00FB62D4" w:rsidRPr="007720CF">
              <w:rPr>
                <w:u w:val="single"/>
              </w:rPr>
              <w:t xml:space="preserve"> </w:t>
            </w:r>
            <w:r w:rsidRPr="007720CF">
              <w:rPr>
                <w:u w:val="single"/>
              </w:rPr>
              <w:t>и тема</w:t>
            </w:r>
            <w:r w:rsidR="00FB62D4" w:rsidRPr="007720CF">
              <w:rPr>
                <w:u w:val="single"/>
              </w:rPr>
              <w:t xml:space="preserve"> </w:t>
            </w:r>
            <w:r w:rsidR="00FB62D4" w:rsidRPr="007720CF">
              <w:rPr>
                <w:u w:val="single"/>
                <w:lang w:val="en-GB"/>
              </w:rPr>
              <w:t>H</w:t>
            </w:r>
            <w:r w:rsidR="00FB62D4" w:rsidRPr="00162DC2">
              <w:br/>
            </w:r>
            <w:r w:rsidRPr="00162DC2">
              <w:t>Кьерсти Томассен Хамборгстрем,</w:t>
            </w:r>
            <w:r w:rsidR="00FB62D4" w:rsidRPr="00162DC2">
              <w:t xml:space="preserve"> </w:t>
            </w:r>
            <w:r>
              <w:t>Норвегия</w:t>
            </w:r>
            <w:r w:rsidR="00FB62D4" w:rsidRPr="00162DC2">
              <w:br/>
            </w:r>
            <w:hyperlink r:id="rId61" w:history="1">
              <w:r w:rsidR="00FB62D4" w:rsidRPr="004001F0">
                <w:rPr>
                  <w:rStyle w:val="Hyperlink"/>
                  <w:bCs/>
                  <w:lang w:val="en-GB"/>
                </w:rPr>
                <w:t>kjersti</w:t>
              </w:r>
              <w:r w:rsidR="00FB62D4" w:rsidRPr="00162DC2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hamborgstrom</w:t>
              </w:r>
              <w:r w:rsidR="00FB62D4" w:rsidRPr="00162DC2">
                <w:rPr>
                  <w:rStyle w:val="Hyperlink"/>
                  <w:bCs/>
                </w:rPr>
                <w:t>@</w:t>
              </w:r>
              <w:r w:rsidR="00FB62D4" w:rsidRPr="004001F0">
                <w:rPr>
                  <w:rStyle w:val="Hyperlink"/>
                  <w:bCs/>
                  <w:lang w:val="en-GB"/>
                </w:rPr>
                <w:t>telenor</w:t>
              </w:r>
              <w:r w:rsidR="00FB62D4" w:rsidRPr="00162DC2">
                <w:rPr>
                  <w:rStyle w:val="Hyperlink"/>
                  <w:bCs/>
                </w:rPr>
                <w:t>.</w:t>
              </w:r>
              <w:r w:rsidR="00FB62D4" w:rsidRPr="004001F0">
                <w:rPr>
                  <w:rStyle w:val="Hyperlink"/>
                  <w:bCs/>
                  <w:lang w:val="en-GB"/>
                </w:rPr>
                <w:t>com</w:t>
              </w:r>
            </w:hyperlink>
          </w:p>
        </w:tc>
        <w:tc>
          <w:tcPr>
            <w:tcW w:w="1707" w:type="dxa"/>
            <w:tcBorders>
              <w:top w:val="nil"/>
            </w:tcBorders>
            <w:noWrap/>
            <w:vAlign w:val="center"/>
          </w:tcPr>
          <w:p w14:paraId="22A755B3" w14:textId="5B67A90A" w:rsidR="00FB62D4" w:rsidRDefault="00B175E6" w:rsidP="00963CA4">
            <w:pPr>
              <w:pStyle w:val="NormalWeb"/>
              <w:spacing w:before="40" w:beforeAutospacing="0" w:after="4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CBA6D" wp14:editId="7318C09C">
                  <wp:extent cx="849630" cy="1128395"/>
                  <wp:effectExtent l="0" t="0" r="7620" b="0"/>
                  <wp:docPr id="7310816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4FAF0307" w14:textId="77777777" w:rsidTr="00963CA4">
        <w:tc>
          <w:tcPr>
            <w:tcW w:w="594" w:type="dxa"/>
            <w:noWrap/>
            <w:vAlign w:val="center"/>
          </w:tcPr>
          <w:p w14:paraId="07AC8B3A" w14:textId="286326F9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8</w:t>
            </w:r>
          </w:p>
        </w:tc>
        <w:tc>
          <w:tcPr>
            <w:tcW w:w="4363" w:type="dxa"/>
            <w:noWrap/>
            <w:vAlign w:val="center"/>
          </w:tcPr>
          <w:p w14:paraId="0165DC48" w14:textId="12E792E9" w:rsidR="00FB62D4" w:rsidRPr="008A21EE" w:rsidRDefault="00FB62D4" w:rsidP="00FB62D4">
            <w:pPr>
              <w:pStyle w:val="Tabletext"/>
              <w:ind w:left="57" w:right="57"/>
            </w:pPr>
            <w:r w:rsidRPr="008A21EE">
      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      </w:r>
            <w:r w:rsidRPr="008A21EE">
              <w:rPr>
                <w:b/>
              </w:rPr>
              <w:t>26 (Пересм. ВКР-19)</w:t>
            </w:r>
            <w:r w:rsidRPr="008A21EE">
              <w:t>, и принять по ним надлежащие меры</w:t>
            </w:r>
          </w:p>
        </w:tc>
        <w:tc>
          <w:tcPr>
            <w:tcW w:w="2973" w:type="dxa"/>
            <w:noWrap/>
            <w:vAlign w:val="center"/>
          </w:tcPr>
          <w:p w14:paraId="43C8A1F4" w14:textId="799D1AB1" w:rsidR="00FB62D4" w:rsidRPr="008A21EE" w:rsidRDefault="00FB62D4" w:rsidP="00B175E6">
            <w:pPr>
              <w:pStyle w:val="Tabletext"/>
              <w:jc w:val="center"/>
            </w:pPr>
            <w:r w:rsidRPr="008A21EE">
              <w:rPr>
                <w:bCs/>
              </w:rPr>
              <w:t>Штефан Майер-Бидмон</w:t>
            </w:r>
            <w:r w:rsidRPr="008A21EE">
              <w:rPr>
                <w:bCs/>
              </w:rPr>
              <w:br/>
            </w:r>
            <w:r w:rsidRPr="008A21EE">
              <w:t>Германия</w:t>
            </w:r>
            <w:r w:rsidRPr="008A21EE">
              <w:br/>
            </w:r>
            <w:hyperlink r:id="rId63" w:history="1">
              <w:r w:rsidRPr="008A21EE">
                <w:rPr>
                  <w:rStyle w:val="Hyperlink"/>
                  <w:bCs/>
                </w:rPr>
                <w:t>Stefan.Mayer-Bidmon@BNetzA.de</w:t>
              </w:r>
            </w:hyperlink>
          </w:p>
        </w:tc>
        <w:tc>
          <w:tcPr>
            <w:tcW w:w="1707" w:type="dxa"/>
            <w:noWrap/>
            <w:vAlign w:val="center"/>
          </w:tcPr>
          <w:p w14:paraId="479F91F3" w14:textId="664C99E1" w:rsidR="00FB62D4" w:rsidRPr="008A21EE" w:rsidRDefault="00FB62D4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621B829F" wp14:editId="06903BA3">
                  <wp:extent cx="733425" cy="9334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763C773D" w14:textId="77777777" w:rsidTr="00963CA4">
        <w:tc>
          <w:tcPr>
            <w:tcW w:w="594" w:type="dxa"/>
            <w:noWrap/>
            <w:vAlign w:val="center"/>
            <w:hideMark/>
          </w:tcPr>
          <w:p w14:paraId="0813F5AB" w14:textId="5D2B2667" w:rsidR="00FB62D4" w:rsidRPr="008A21EE" w:rsidRDefault="00FB62D4" w:rsidP="00817457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8A21EE">
              <w:rPr>
                <w:b/>
              </w:rPr>
              <w:lastRenderedPageBreak/>
              <w:t>9.1</w:t>
            </w:r>
          </w:p>
        </w:tc>
        <w:tc>
          <w:tcPr>
            <w:tcW w:w="4363" w:type="dxa"/>
            <w:noWrap/>
            <w:vAlign w:val="center"/>
          </w:tcPr>
          <w:p w14:paraId="00C45799" w14:textId="214B9F4A" w:rsidR="00FB62D4" w:rsidRPr="008A21EE" w:rsidRDefault="00FB62D4" w:rsidP="00817457">
            <w:pPr>
              <w:pStyle w:val="Tabletext"/>
              <w:keepNext/>
              <w:keepLines/>
              <w:ind w:left="57" w:right="57"/>
            </w:pPr>
            <w:r w:rsidRPr="008A21EE">
              <w:t>рассмотреть и утвердить Отчет Директора Бюро радиосвязи о деятельности Сектора радиосвязи в период после ВКР-19 в соответствии со Статьей 7 Конвенции</w:t>
            </w:r>
          </w:p>
        </w:tc>
        <w:tc>
          <w:tcPr>
            <w:tcW w:w="2973" w:type="dxa"/>
            <w:noWrap/>
            <w:vAlign w:val="center"/>
          </w:tcPr>
          <w:p w14:paraId="251CCBE7" w14:textId="6A248441" w:rsidR="00FB62D4" w:rsidRPr="008A21EE" w:rsidRDefault="00FB62D4" w:rsidP="00817457">
            <w:pPr>
              <w:pStyle w:val="Tabletext"/>
              <w:keepNext/>
              <w:keepLines/>
              <w:jc w:val="center"/>
            </w:pPr>
          </w:p>
        </w:tc>
        <w:tc>
          <w:tcPr>
            <w:tcW w:w="1707" w:type="dxa"/>
            <w:noWrap/>
            <w:vAlign w:val="center"/>
            <w:hideMark/>
          </w:tcPr>
          <w:p w14:paraId="612226EF" w14:textId="55A88ECC" w:rsidR="00FB62D4" w:rsidRPr="008A21EE" w:rsidRDefault="00FB62D4" w:rsidP="00963CA4">
            <w:pPr>
              <w:pStyle w:val="Tabletext"/>
              <w:keepNext/>
              <w:keepLines/>
              <w:jc w:val="center"/>
            </w:pPr>
          </w:p>
        </w:tc>
      </w:tr>
      <w:tr w:rsidR="00817457" w:rsidRPr="008A21EE" w14:paraId="126D7813" w14:textId="77777777" w:rsidTr="00963CA4">
        <w:trPr>
          <w:trHeight w:val="1070"/>
        </w:trPr>
        <w:tc>
          <w:tcPr>
            <w:tcW w:w="594" w:type="dxa"/>
            <w:vMerge w:val="restart"/>
            <w:noWrap/>
            <w:vAlign w:val="center"/>
            <w:hideMark/>
          </w:tcPr>
          <w:p w14:paraId="08B745E4" w14:textId="4C6076C9" w:rsidR="00817457" w:rsidRPr="008A21EE" w:rsidRDefault="00817457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9.1a</w:t>
            </w:r>
          </w:p>
        </w:tc>
        <w:tc>
          <w:tcPr>
            <w:tcW w:w="4363" w:type="dxa"/>
            <w:vMerge w:val="restart"/>
            <w:noWrap/>
            <w:vAlign w:val="center"/>
          </w:tcPr>
          <w:p w14:paraId="7A00F080" w14:textId="49D27DCF" w:rsidR="00817457" w:rsidRPr="008A21EE" w:rsidRDefault="00817457" w:rsidP="00FB62D4">
            <w:pPr>
              <w:pStyle w:val="Tabletext"/>
              <w:ind w:left="57" w:right="57"/>
            </w:pPr>
            <w:r w:rsidRPr="008A21EE">
              <w:rPr>
                <w:lang w:bidi="ru-RU"/>
              </w:rPr>
              <w:t xml:space="preserve">в соответствии с Резолюцией </w:t>
            </w:r>
            <w:r w:rsidRPr="008A21EE">
              <w:rPr>
                <w:b/>
                <w:lang w:bidi="ru-RU"/>
              </w:rPr>
              <w:t>657 (Пересм. ВКР</w:t>
            </w:r>
            <w:r w:rsidRPr="008A21EE">
              <w:rPr>
                <w:b/>
                <w:lang w:bidi="ru-RU"/>
              </w:rPr>
              <w:noBreakHyphen/>
              <w:t>19)</w:t>
            </w:r>
            <w:r w:rsidRPr="008A21EE">
              <w:rPr>
                <w:lang w:bidi="ru-RU"/>
              </w:rPr>
      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</w:t>
            </w:r>
          </w:p>
        </w:tc>
        <w:tc>
          <w:tcPr>
            <w:tcW w:w="2973" w:type="dxa"/>
            <w:tcBorders>
              <w:bottom w:val="nil"/>
            </w:tcBorders>
            <w:noWrap/>
            <w:vAlign w:val="center"/>
          </w:tcPr>
          <w:p w14:paraId="42BA5910" w14:textId="0649EEBF" w:rsidR="00817457" w:rsidRPr="008A21EE" w:rsidRDefault="00817457" w:rsidP="00FB62D4">
            <w:pPr>
              <w:pStyle w:val="Tabletext"/>
              <w:jc w:val="center"/>
            </w:pPr>
            <w:r w:rsidRPr="008A21EE">
              <w:rPr>
                <w:i/>
                <w:iCs/>
              </w:rPr>
              <w:t>Сокоординаторы</w:t>
            </w:r>
            <w:r w:rsidRPr="008A21EE">
              <w:t>:</w:t>
            </w:r>
            <w:r w:rsidRPr="008A21EE">
              <w:br/>
            </w:r>
            <w:r w:rsidRPr="008A21EE">
              <w:rPr>
                <w:bCs/>
              </w:rPr>
              <w:t xml:space="preserve">Бхарат Дудхиа </w:t>
            </w:r>
            <w:r w:rsidRPr="008A21EE">
              <w:rPr>
                <w:bCs/>
              </w:rPr>
              <w:br/>
            </w:r>
            <w:r w:rsidRPr="008A21EE">
              <w:t>Соединенное Королевство</w:t>
            </w:r>
            <w:r w:rsidRPr="008A21EE">
              <w:br/>
            </w:r>
            <w:hyperlink r:id="rId65" w:history="1">
              <w:r w:rsidRPr="008A21EE">
                <w:rPr>
                  <w:rStyle w:val="Hyperlink"/>
                  <w:bCs/>
                </w:rPr>
                <w:t>bharat.dudhia@ofcom.org.uk</w:t>
              </w:r>
            </w:hyperlink>
          </w:p>
        </w:tc>
        <w:tc>
          <w:tcPr>
            <w:tcW w:w="1707" w:type="dxa"/>
            <w:tcBorders>
              <w:bottom w:val="nil"/>
            </w:tcBorders>
            <w:noWrap/>
            <w:vAlign w:val="center"/>
            <w:hideMark/>
          </w:tcPr>
          <w:p w14:paraId="01F79721" w14:textId="6BFF0DF1" w:rsidR="00817457" w:rsidRPr="008A21EE" w:rsidRDefault="00817457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7CB4B973" wp14:editId="559CD434">
                  <wp:extent cx="819150" cy="10096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457" w:rsidRPr="008A21EE" w14:paraId="7C4E14B0" w14:textId="77777777" w:rsidTr="00963CA4">
        <w:trPr>
          <w:trHeight w:val="1070"/>
        </w:trPr>
        <w:tc>
          <w:tcPr>
            <w:tcW w:w="594" w:type="dxa"/>
            <w:vMerge/>
            <w:noWrap/>
            <w:vAlign w:val="center"/>
          </w:tcPr>
          <w:p w14:paraId="21E9B4B1" w14:textId="77777777" w:rsidR="00817457" w:rsidRPr="008A21EE" w:rsidRDefault="00817457" w:rsidP="00FB62D4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363" w:type="dxa"/>
            <w:vMerge/>
            <w:noWrap/>
            <w:vAlign w:val="center"/>
          </w:tcPr>
          <w:p w14:paraId="1DC5AE1D" w14:textId="77777777" w:rsidR="00817457" w:rsidRPr="008A21EE" w:rsidRDefault="00817457" w:rsidP="00FB62D4">
            <w:pPr>
              <w:pStyle w:val="Tabletext"/>
              <w:ind w:left="57" w:right="57"/>
              <w:rPr>
                <w:lang w:bidi="ru-RU"/>
              </w:rPr>
            </w:pPr>
          </w:p>
        </w:tc>
        <w:tc>
          <w:tcPr>
            <w:tcW w:w="2973" w:type="dxa"/>
            <w:tcBorders>
              <w:top w:val="nil"/>
            </w:tcBorders>
            <w:noWrap/>
            <w:vAlign w:val="center"/>
          </w:tcPr>
          <w:p w14:paraId="43B550C6" w14:textId="5C790DDD" w:rsidR="00817457" w:rsidRPr="008A21EE" w:rsidRDefault="00817457" w:rsidP="00FB62D4">
            <w:pPr>
              <w:pStyle w:val="Tabletext"/>
              <w:jc w:val="center"/>
              <w:rPr>
                <w:i/>
                <w:iCs/>
              </w:rPr>
            </w:pPr>
            <w:r w:rsidRPr="008A21EE">
              <w:rPr>
                <w:bCs/>
              </w:rPr>
              <w:t xml:space="preserve">Катарина Андерсен </w:t>
            </w:r>
            <w:r w:rsidRPr="008A21EE">
              <w:rPr>
                <w:bCs/>
              </w:rPr>
              <w:br/>
            </w:r>
            <w:r w:rsidRPr="008A21EE">
              <w:t>Германия</w:t>
            </w:r>
            <w:r w:rsidRPr="008A21EE">
              <w:br/>
            </w:r>
            <w:hyperlink r:id="rId67" w:history="1">
              <w:r w:rsidRPr="008A21EE">
                <w:rPr>
                  <w:rStyle w:val="Hyperlink"/>
                  <w:bCs/>
                </w:rPr>
                <w:t>katharina.andersen@esa.int</w:t>
              </w:r>
            </w:hyperlink>
          </w:p>
        </w:tc>
        <w:tc>
          <w:tcPr>
            <w:tcW w:w="1707" w:type="dxa"/>
            <w:tcBorders>
              <w:top w:val="nil"/>
            </w:tcBorders>
            <w:noWrap/>
            <w:vAlign w:val="center"/>
          </w:tcPr>
          <w:p w14:paraId="1DE88549" w14:textId="1893C900" w:rsidR="00817457" w:rsidRPr="008A21EE" w:rsidRDefault="00817457" w:rsidP="00963CA4">
            <w:pPr>
              <w:pStyle w:val="Tabletext"/>
              <w:jc w:val="center"/>
              <w:rPr>
                <w:noProof/>
              </w:rPr>
            </w:pPr>
            <w:r w:rsidRPr="008A21EE">
              <w:rPr>
                <w:noProof/>
              </w:rPr>
              <w:drawing>
                <wp:inline distT="0" distB="0" distL="0" distR="0" wp14:anchorId="7892B63A" wp14:editId="2F65B5E0">
                  <wp:extent cx="857250" cy="9525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6CE9DD53" w14:textId="77777777" w:rsidTr="00963CA4">
        <w:tc>
          <w:tcPr>
            <w:tcW w:w="594" w:type="dxa"/>
            <w:noWrap/>
            <w:vAlign w:val="center"/>
            <w:hideMark/>
          </w:tcPr>
          <w:p w14:paraId="0CA43565" w14:textId="385F8464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9.1b</w:t>
            </w:r>
          </w:p>
        </w:tc>
        <w:tc>
          <w:tcPr>
            <w:tcW w:w="4363" w:type="dxa"/>
            <w:noWrap/>
            <w:vAlign w:val="center"/>
          </w:tcPr>
          <w:p w14:paraId="12A1088F" w14:textId="5A9986F1" w:rsidR="00FB62D4" w:rsidRPr="008A21EE" w:rsidRDefault="00FB62D4" w:rsidP="00FB62D4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774 (ВКР-19)</w:t>
            </w:r>
            <w:r w:rsidRPr="008A21EE">
              <w:rPr>
                <w:lang w:bidi="ru-RU"/>
              </w:rPr>
      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      </w:r>
          </w:p>
        </w:tc>
        <w:tc>
          <w:tcPr>
            <w:tcW w:w="2973" w:type="dxa"/>
            <w:noWrap/>
            <w:vAlign w:val="center"/>
          </w:tcPr>
          <w:p w14:paraId="1C8678DA" w14:textId="0243ECA4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Жан Шенбо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69" w:history="1">
              <w:r w:rsidRPr="008A21EE">
                <w:rPr>
                  <w:rStyle w:val="Hyperlink"/>
                  <w:bCs/>
                </w:rPr>
                <w:t>jean.chenebault@polestar.eu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6DD7050E" w14:textId="144F6075" w:rsidR="00FB62D4" w:rsidRPr="008A21EE" w:rsidRDefault="00FB62D4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492B5F64" wp14:editId="5AA202B9">
                  <wp:extent cx="790575" cy="10477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5401E867" w14:textId="77777777" w:rsidTr="00963CA4">
        <w:tc>
          <w:tcPr>
            <w:tcW w:w="594" w:type="dxa"/>
            <w:noWrap/>
            <w:vAlign w:val="center"/>
            <w:hideMark/>
          </w:tcPr>
          <w:p w14:paraId="62DCA113" w14:textId="20DB6675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9.1c</w:t>
            </w:r>
          </w:p>
        </w:tc>
        <w:tc>
          <w:tcPr>
            <w:tcW w:w="4363" w:type="dxa"/>
            <w:noWrap/>
            <w:vAlign w:val="center"/>
          </w:tcPr>
          <w:p w14:paraId="451C53B5" w14:textId="2FE8A18B" w:rsidR="00FB62D4" w:rsidRPr="008A21EE" w:rsidRDefault="00FB62D4" w:rsidP="00FB62D4">
            <w:pPr>
              <w:pStyle w:val="Tabletext"/>
              <w:ind w:left="57" w:right="57"/>
            </w:pPr>
            <w:r w:rsidRPr="008A21EE">
              <w:rPr>
                <w:lang w:bidi="ru-RU"/>
              </w:rPr>
              <w:t>в соответствии с Резолюцией </w:t>
            </w:r>
            <w:r w:rsidRPr="008A21EE">
              <w:rPr>
                <w:b/>
                <w:lang w:bidi="ru-RU"/>
              </w:rPr>
              <w:t>175 (ВКР-19)</w:t>
            </w:r>
            <w:r w:rsidRPr="008A21EE">
              <w:rPr>
                <w:lang w:bidi="ru-RU"/>
              </w:rPr>
      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      </w:r>
          </w:p>
        </w:tc>
        <w:tc>
          <w:tcPr>
            <w:tcW w:w="2973" w:type="dxa"/>
            <w:noWrap/>
            <w:vAlign w:val="center"/>
          </w:tcPr>
          <w:p w14:paraId="77E36BCD" w14:textId="36AA8EB2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Назарат Али</w:t>
            </w:r>
            <w:r w:rsidRPr="008A21EE">
              <w:rPr>
                <w:bCs/>
              </w:rPr>
              <w:br/>
            </w:r>
            <w:r w:rsidRPr="008A21EE">
              <w:t>Соединенное Королевство</w:t>
            </w:r>
            <w:r w:rsidRPr="008A21EE">
              <w:br/>
            </w:r>
            <w:hyperlink r:id="rId71" w:history="1">
              <w:r w:rsidRPr="008A21EE">
                <w:rPr>
                  <w:rStyle w:val="Hyperlink"/>
                  <w:bCs/>
                </w:rPr>
                <w:t>nasarat.ali@ofcom.org.uk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6AAB9862" w14:textId="35BBFC7E" w:rsidR="00FB62D4" w:rsidRPr="008A21EE" w:rsidRDefault="00FB62D4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50269129" wp14:editId="027DF8BC">
                  <wp:extent cx="828675" cy="10953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21E73811" w14:textId="77777777" w:rsidTr="00963CA4">
        <w:tc>
          <w:tcPr>
            <w:tcW w:w="594" w:type="dxa"/>
            <w:noWrap/>
            <w:vAlign w:val="center"/>
            <w:hideMark/>
          </w:tcPr>
          <w:p w14:paraId="683D9A79" w14:textId="7AD540DC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9.1d</w:t>
            </w:r>
          </w:p>
        </w:tc>
        <w:tc>
          <w:tcPr>
            <w:tcW w:w="4363" w:type="dxa"/>
            <w:noWrap/>
            <w:vAlign w:val="center"/>
          </w:tcPr>
          <w:p w14:paraId="487C343F" w14:textId="77EAFEBE" w:rsidR="00FB62D4" w:rsidRPr="008A21EE" w:rsidRDefault="00FB62D4" w:rsidP="00FB62D4">
            <w:pPr>
              <w:pStyle w:val="Tabletext"/>
              <w:tabs>
                <w:tab w:val="clear" w:pos="284"/>
                <w:tab w:val="clear" w:pos="567"/>
                <w:tab w:val="left" w:pos="429"/>
              </w:tabs>
              <w:ind w:left="57" w:right="57"/>
              <w:rPr>
                <w:lang w:bidi="ru-RU"/>
              </w:rPr>
            </w:pPr>
            <w:r w:rsidRPr="008A21EE">
              <w:rPr>
                <w:lang w:bidi="ru-RU"/>
              </w:rPr>
              <w:t>Защита ССИЗ (пассивной) в полосе частот 36−37 ГГц от космических станций НГСО ФСС (см. </w:t>
            </w:r>
            <w:hyperlink r:id="rId73" w:history="1">
              <w:r w:rsidRPr="008A21EE">
                <w:rPr>
                  <w:rStyle w:val="Hyperlink"/>
                  <w:lang w:bidi="ru-RU"/>
                </w:rPr>
                <w:t>Документ 535 ВКР-19</w:t>
              </w:r>
            </w:hyperlink>
            <w:r w:rsidRPr="008A21EE">
              <w:rPr>
                <w:lang w:bidi="ru-RU"/>
              </w:rPr>
              <w:t xml:space="preserve">, 2-й раздел Приложения) </w:t>
            </w:r>
          </w:p>
        </w:tc>
        <w:tc>
          <w:tcPr>
            <w:tcW w:w="2973" w:type="dxa"/>
            <w:noWrap/>
            <w:vAlign w:val="center"/>
          </w:tcPr>
          <w:p w14:paraId="121E2AB1" w14:textId="408619CC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Тибо Кайе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74" w:history="1">
              <w:r w:rsidRPr="008A21EE">
                <w:rPr>
                  <w:rStyle w:val="Hyperlink"/>
                  <w:bCs/>
                </w:rPr>
                <w:t>Thibaut.CAILLET@anfr.fr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2A588B5D" w14:textId="5DE63795" w:rsidR="00FB62D4" w:rsidRPr="008A21EE" w:rsidRDefault="00FB62D4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003870B9" wp14:editId="21BCAA83">
                  <wp:extent cx="838200" cy="838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7D340FBA" w14:textId="77777777" w:rsidTr="00963CA4">
        <w:tc>
          <w:tcPr>
            <w:tcW w:w="594" w:type="dxa"/>
            <w:noWrap/>
            <w:vAlign w:val="center"/>
            <w:hideMark/>
          </w:tcPr>
          <w:p w14:paraId="3E5EB061" w14:textId="6AFD2A15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РЕЗ. 427</w:t>
            </w:r>
          </w:p>
        </w:tc>
        <w:tc>
          <w:tcPr>
            <w:tcW w:w="4363" w:type="dxa"/>
            <w:noWrap/>
            <w:vAlign w:val="center"/>
          </w:tcPr>
          <w:p w14:paraId="51A148A9" w14:textId="34F36048" w:rsidR="00FB62D4" w:rsidRPr="008A21EE" w:rsidRDefault="00FB62D4" w:rsidP="00FB62D4">
            <w:pPr>
              <w:pStyle w:val="Tabletext"/>
              <w:ind w:left="57" w:right="57"/>
            </w:pPr>
            <w:bookmarkStart w:id="11" w:name="_Toc35863652"/>
            <w:bookmarkStart w:id="12" w:name="_Toc35864020"/>
            <w:bookmarkStart w:id="13" w:name="_Toc36020415"/>
            <w:bookmarkStart w:id="14" w:name="_Toc39740208"/>
            <w:r w:rsidRPr="008A21EE">
              <w:rPr>
                <w:bCs/>
              </w:rPr>
              <w:t>Обновление положений, касающихся воздушных служб, в Регламенте радиосвязи</w:t>
            </w:r>
            <w:bookmarkEnd w:id="11"/>
            <w:bookmarkEnd w:id="12"/>
            <w:bookmarkEnd w:id="13"/>
            <w:bookmarkEnd w:id="14"/>
          </w:p>
        </w:tc>
        <w:tc>
          <w:tcPr>
            <w:tcW w:w="2973" w:type="dxa"/>
            <w:noWrap/>
            <w:vAlign w:val="center"/>
          </w:tcPr>
          <w:p w14:paraId="60A13DBC" w14:textId="53F720DF" w:rsidR="00FB62D4" w:rsidRPr="008A21EE" w:rsidRDefault="00FB62D4" w:rsidP="00FB62D4">
            <w:pPr>
              <w:pStyle w:val="Tabletext"/>
              <w:jc w:val="center"/>
            </w:pPr>
          </w:p>
        </w:tc>
        <w:tc>
          <w:tcPr>
            <w:tcW w:w="1707" w:type="dxa"/>
            <w:noWrap/>
            <w:vAlign w:val="center"/>
            <w:hideMark/>
          </w:tcPr>
          <w:p w14:paraId="24CA3A87" w14:textId="6F1C01F8" w:rsidR="00FB62D4" w:rsidRPr="008A21EE" w:rsidRDefault="00FB62D4" w:rsidP="00963CA4">
            <w:pPr>
              <w:pStyle w:val="Tabletext"/>
              <w:jc w:val="center"/>
            </w:pPr>
          </w:p>
        </w:tc>
      </w:tr>
      <w:tr w:rsidR="00817457" w:rsidRPr="008A21EE" w14:paraId="222B602E" w14:textId="77777777" w:rsidTr="00963CA4">
        <w:trPr>
          <w:trHeight w:val="970"/>
        </w:trPr>
        <w:tc>
          <w:tcPr>
            <w:tcW w:w="594" w:type="dxa"/>
            <w:vMerge w:val="restart"/>
            <w:noWrap/>
            <w:vAlign w:val="center"/>
            <w:hideMark/>
          </w:tcPr>
          <w:p w14:paraId="514C45BC" w14:textId="14380390" w:rsidR="00817457" w:rsidRPr="008A21EE" w:rsidRDefault="00817457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Ст. 21</w:t>
            </w:r>
          </w:p>
        </w:tc>
        <w:tc>
          <w:tcPr>
            <w:tcW w:w="4363" w:type="dxa"/>
            <w:vMerge w:val="restart"/>
            <w:noWrap/>
            <w:vAlign w:val="center"/>
          </w:tcPr>
          <w:p w14:paraId="761C1E2D" w14:textId="641E1FB8" w:rsidR="00817457" w:rsidRPr="008A21EE" w:rsidRDefault="00817457" w:rsidP="00FB62D4">
            <w:pPr>
              <w:pStyle w:val="Tabletext"/>
              <w:ind w:left="57" w:right="57"/>
            </w:pPr>
            <w:r w:rsidRPr="008A21EE">
              <w:t xml:space="preserve">Применимость предела, установленного в п. </w:t>
            </w:r>
            <w:r w:rsidRPr="008A21EE">
              <w:rPr>
                <w:b/>
                <w:bCs/>
              </w:rPr>
              <w:t>21.5</w:t>
            </w:r>
            <w:r w:rsidRPr="008A21EE">
              <w:t xml:space="preserve"> </w:t>
            </w:r>
            <w:r w:rsidRPr="008A21EE">
              <w:rPr>
                <w:iCs/>
              </w:rPr>
              <w:t>Регламента радиосвязи</w:t>
            </w:r>
            <w:r w:rsidRPr="008A21EE">
              <w:t>, к станциям IMT, в которых используется антенна, состоящая из решетки активных элементов</w:t>
            </w:r>
          </w:p>
        </w:tc>
        <w:tc>
          <w:tcPr>
            <w:tcW w:w="2973" w:type="dxa"/>
            <w:tcBorders>
              <w:bottom w:val="nil"/>
            </w:tcBorders>
            <w:noWrap/>
            <w:vAlign w:val="center"/>
          </w:tcPr>
          <w:p w14:paraId="07815BF6" w14:textId="3E757AAF" w:rsidR="00817457" w:rsidRPr="008A21EE" w:rsidRDefault="00817457" w:rsidP="00FB62D4">
            <w:pPr>
              <w:pStyle w:val="Tabletext"/>
              <w:jc w:val="center"/>
            </w:pPr>
            <w:r w:rsidRPr="008A21EE">
              <w:rPr>
                <w:i/>
                <w:iCs/>
              </w:rPr>
              <w:t>Сокоординаторы</w:t>
            </w:r>
            <w:r w:rsidRPr="008A21EE">
              <w:t>:</w:t>
            </w:r>
            <w:r w:rsidRPr="008A21EE">
              <w:br/>
            </w:r>
            <w:r w:rsidRPr="008A21EE">
              <w:rPr>
                <w:bCs/>
                <w:u w:val="single"/>
              </w:rPr>
              <w:t>Вопросы IMT</w:t>
            </w:r>
            <w:r w:rsidRPr="008A21EE">
              <w:rPr>
                <w:bCs/>
              </w:rPr>
              <w:t xml:space="preserve">: </w:t>
            </w:r>
            <w:r w:rsidRPr="008A21EE">
              <w:rPr>
                <w:bCs/>
              </w:rPr>
              <w:br/>
              <w:t>Адриен Демаре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76" w:history="1">
              <w:r w:rsidRPr="008A21EE">
                <w:rPr>
                  <w:rStyle w:val="Hyperlink"/>
                  <w:bCs/>
                </w:rPr>
                <w:t>adrien.demarez@anfr.fr</w:t>
              </w:r>
            </w:hyperlink>
          </w:p>
        </w:tc>
        <w:tc>
          <w:tcPr>
            <w:tcW w:w="1707" w:type="dxa"/>
            <w:tcBorders>
              <w:bottom w:val="nil"/>
            </w:tcBorders>
            <w:noWrap/>
            <w:vAlign w:val="center"/>
            <w:hideMark/>
          </w:tcPr>
          <w:p w14:paraId="00E338FE" w14:textId="77777777" w:rsidR="00817457" w:rsidRPr="008A21EE" w:rsidRDefault="00817457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712BEA23" wp14:editId="28EE1738">
                  <wp:extent cx="817245" cy="878205"/>
                  <wp:effectExtent l="0" t="0" r="190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B1A59E" w14:textId="54ACA7C7" w:rsidR="00817457" w:rsidRPr="008A21EE" w:rsidRDefault="00817457" w:rsidP="00963CA4">
            <w:pPr>
              <w:pStyle w:val="Tabletext"/>
              <w:jc w:val="center"/>
              <w:rPr>
                <w:szCs w:val="24"/>
              </w:rPr>
            </w:pPr>
          </w:p>
        </w:tc>
      </w:tr>
      <w:tr w:rsidR="00817457" w:rsidRPr="008A21EE" w14:paraId="4FE8FC7E" w14:textId="77777777" w:rsidTr="00963CA4">
        <w:trPr>
          <w:trHeight w:val="970"/>
        </w:trPr>
        <w:tc>
          <w:tcPr>
            <w:tcW w:w="594" w:type="dxa"/>
            <w:vMerge/>
            <w:noWrap/>
            <w:vAlign w:val="center"/>
          </w:tcPr>
          <w:p w14:paraId="69738AF6" w14:textId="77777777" w:rsidR="00817457" w:rsidRPr="008A21EE" w:rsidRDefault="00817457" w:rsidP="00FB62D4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4363" w:type="dxa"/>
            <w:vMerge/>
            <w:noWrap/>
            <w:vAlign w:val="center"/>
          </w:tcPr>
          <w:p w14:paraId="10A700B2" w14:textId="77777777" w:rsidR="00817457" w:rsidRPr="008A21EE" w:rsidRDefault="00817457" w:rsidP="00FB62D4">
            <w:pPr>
              <w:pStyle w:val="Tabletext"/>
              <w:ind w:left="57" w:right="57"/>
            </w:pPr>
          </w:p>
        </w:tc>
        <w:tc>
          <w:tcPr>
            <w:tcW w:w="2973" w:type="dxa"/>
            <w:tcBorders>
              <w:top w:val="nil"/>
            </w:tcBorders>
            <w:noWrap/>
            <w:vAlign w:val="center"/>
          </w:tcPr>
          <w:p w14:paraId="71D273C5" w14:textId="2D6CA940" w:rsidR="00817457" w:rsidRPr="008A21EE" w:rsidRDefault="00817457" w:rsidP="00FB62D4">
            <w:pPr>
              <w:pStyle w:val="Tabletext"/>
              <w:jc w:val="center"/>
              <w:rPr>
                <w:i/>
                <w:iCs/>
              </w:rPr>
            </w:pPr>
            <w:r w:rsidRPr="008A21EE">
              <w:rPr>
                <w:bCs/>
                <w:u w:val="single"/>
              </w:rPr>
              <w:t>Спутники</w:t>
            </w:r>
            <w:r w:rsidRPr="008A21EE">
              <w:rPr>
                <w:bCs/>
              </w:rPr>
              <w:t>:</w:t>
            </w:r>
            <w:r w:rsidRPr="008A21EE">
              <w:rPr>
                <w:bCs/>
              </w:rPr>
              <w:br/>
              <w:t>Флоранс Манье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78" w:history="1">
              <w:r w:rsidRPr="008A21EE">
                <w:rPr>
                  <w:rStyle w:val="Hyperlink"/>
                  <w:bCs/>
                </w:rPr>
                <w:t>fmagnier@eutelsat.com</w:t>
              </w:r>
            </w:hyperlink>
          </w:p>
        </w:tc>
        <w:tc>
          <w:tcPr>
            <w:tcW w:w="1707" w:type="dxa"/>
            <w:tcBorders>
              <w:top w:val="nil"/>
            </w:tcBorders>
            <w:noWrap/>
            <w:vAlign w:val="center"/>
          </w:tcPr>
          <w:p w14:paraId="31B034DE" w14:textId="0153A5A9" w:rsidR="00817457" w:rsidRPr="008A21EE" w:rsidRDefault="00817457" w:rsidP="00963CA4">
            <w:pPr>
              <w:pStyle w:val="Tabletext"/>
              <w:jc w:val="center"/>
              <w:rPr>
                <w:noProof/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010704B0" wp14:editId="054B8193">
                  <wp:extent cx="838200" cy="8858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37E95409" w14:textId="77777777" w:rsidTr="00963CA4">
        <w:tc>
          <w:tcPr>
            <w:tcW w:w="594" w:type="dxa"/>
            <w:noWrap/>
            <w:vAlign w:val="center"/>
          </w:tcPr>
          <w:p w14:paraId="75157B5C" w14:textId="443E1481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lastRenderedPageBreak/>
              <w:t>РЕЗ.655</w:t>
            </w:r>
          </w:p>
        </w:tc>
        <w:tc>
          <w:tcPr>
            <w:tcW w:w="4363" w:type="dxa"/>
            <w:noWrap/>
            <w:vAlign w:val="center"/>
          </w:tcPr>
          <w:p w14:paraId="542A69A3" w14:textId="303674FE" w:rsidR="00FB62D4" w:rsidRPr="008A21EE" w:rsidRDefault="00FB62D4" w:rsidP="00FB62D4">
            <w:pPr>
              <w:pStyle w:val="Tabletext"/>
              <w:ind w:left="57" w:right="57"/>
            </w:pPr>
            <w:bookmarkStart w:id="15" w:name="_Toc450292737"/>
            <w:bookmarkStart w:id="16" w:name="_Toc39740262"/>
            <w:r w:rsidRPr="008A21EE">
              <w:t>Определение шкалы времени и распространение сигналов времени с использованием систем радиосвязи</w:t>
            </w:r>
            <w:bookmarkEnd w:id="15"/>
            <w:bookmarkEnd w:id="16"/>
          </w:p>
        </w:tc>
        <w:tc>
          <w:tcPr>
            <w:tcW w:w="2973" w:type="dxa"/>
            <w:noWrap/>
            <w:vAlign w:val="center"/>
          </w:tcPr>
          <w:p w14:paraId="2732F778" w14:textId="6609C718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Жозеф Ашкар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80" w:history="1">
              <w:r w:rsidRPr="008A21EE">
                <w:rPr>
                  <w:rStyle w:val="Hyperlink"/>
                  <w:bCs/>
                </w:rPr>
                <w:t>joseph.achkar@observatoiredeparis.psl.eu</w:t>
              </w:r>
            </w:hyperlink>
          </w:p>
        </w:tc>
        <w:tc>
          <w:tcPr>
            <w:tcW w:w="1707" w:type="dxa"/>
            <w:noWrap/>
            <w:vAlign w:val="center"/>
          </w:tcPr>
          <w:p w14:paraId="694C8724" w14:textId="3B8A5419" w:rsidR="00FB62D4" w:rsidRPr="008A21EE" w:rsidRDefault="00FB62D4" w:rsidP="00963CA4">
            <w:pPr>
              <w:pStyle w:val="Tabletext"/>
              <w:jc w:val="center"/>
              <w:rPr>
                <w:lang w:eastAsia="de-DE"/>
              </w:rPr>
            </w:pPr>
            <w:r w:rsidRPr="008A21EE">
              <w:rPr>
                <w:noProof/>
              </w:rPr>
              <w:drawing>
                <wp:inline distT="0" distB="0" distL="0" distR="0" wp14:anchorId="22AF3C33" wp14:editId="41BE45D8">
                  <wp:extent cx="819150" cy="9334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09453FF0" w14:textId="77777777" w:rsidTr="00963CA4">
        <w:tc>
          <w:tcPr>
            <w:tcW w:w="594" w:type="dxa"/>
            <w:noWrap/>
            <w:vAlign w:val="center"/>
          </w:tcPr>
          <w:p w14:paraId="0D499C96" w14:textId="77777777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9.2</w:t>
            </w:r>
          </w:p>
        </w:tc>
        <w:tc>
          <w:tcPr>
            <w:tcW w:w="4363" w:type="dxa"/>
            <w:noWrap/>
            <w:vAlign w:val="center"/>
          </w:tcPr>
          <w:p w14:paraId="5C08ECA0" w14:textId="55A9ECFB" w:rsidR="00FB62D4" w:rsidRPr="008A21EE" w:rsidRDefault="00FB62D4" w:rsidP="00FB62D4">
            <w:pPr>
              <w:pStyle w:val="Tabletext"/>
              <w:ind w:left="57" w:right="57"/>
            </w:pPr>
            <w:r w:rsidRPr="008A21EE">
              <w:t>рассмотреть и утвердить Отчет Директора Бюро радиосвязи в соответствии со Статьей 7 Конвенции</w:t>
            </w:r>
            <w:r w:rsidRPr="008A21EE">
              <w:rPr>
                <w:bCs/>
                <w:i/>
                <w:iCs/>
              </w:rPr>
              <w:t xml:space="preserve"> </w:t>
            </w:r>
            <w:r w:rsidRPr="008A21EE">
              <w:t>о наличии трудностей и противоречий, встречающихся при применении Регламента радиосвязи</w:t>
            </w:r>
          </w:p>
        </w:tc>
        <w:tc>
          <w:tcPr>
            <w:tcW w:w="2973" w:type="dxa"/>
            <w:noWrap/>
            <w:vAlign w:val="center"/>
          </w:tcPr>
          <w:p w14:paraId="5D6A9090" w14:textId="374E7E95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Марио Нери</w:t>
            </w:r>
            <w:r w:rsidRPr="008A21EE">
              <w:rPr>
                <w:bCs/>
              </w:rPr>
              <w:br/>
            </w:r>
            <w:r w:rsidRPr="008A21EE">
              <w:t>Франция</w:t>
            </w:r>
            <w:r w:rsidRPr="008A21EE">
              <w:br/>
            </w:r>
            <w:hyperlink r:id="rId82" w:history="1">
              <w:r w:rsidRPr="008A21EE">
                <w:rPr>
                  <w:rStyle w:val="Hyperlink"/>
                  <w:bCs/>
                </w:rPr>
                <w:t>mneri@telesat.com</w:t>
              </w:r>
            </w:hyperlink>
          </w:p>
        </w:tc>
        <w:tc>
          <w:tcPr>
            <w:tcW w:w="1707" w:type="dxa"/>
            <w:noWrap/>
            <w:vAlign w:val="center"/>
          </w:tcPr>
          <w:p w14:paraId="5C38C75E" w14:textId="34108561" w:rsidR="00FB62D4" w:rsidRPr="008A21EE" w:rsidRDefault="00FB62D4" w:rsidP="00963CA4">
            <w:pPr>
              <w:pStyle w:val="Tabletext"/>
              <w:jc w:val="center"/>
              <w:rPr>
                <w:lang w:eastAsia="en-GB"/>
              </w:rPr>
            </w:pPr>
            <w:r w:rsidRPr="008A21EE">
              <w:rPr>
                <w:noProof/>
              </w:rPr>
              <w:drawing>
                <wp:inline distT="0" distB="0" distL="0" distR="0" wp14:anchorId="5800C38E" wp14:editId="1DE34D13">
                  <wp:extent cx="790575" cy="10287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1C8EE466" w14:textId="77777777" w:rsidTr="00963CA4">
        <w:tc>
          <w:tcPr>
            <w:tcW w:w="594" w:type="dxa"/>
            <w:noWrap/>
            <w:vAlign w:val="center"/>
          </w:tcPr>
          <w:p w14:paraId="40B2850C" w14:textId="66D272B6" w:rsidR="00FB62D4" w:rsidRPr="008A21EE" w:rsidRDefault="00FB62D4" w:rsidP="00FB62D4">
            <w:pPr>
              <w:pStyle w:val="Tabletext"/>
              <w:jc w:val="center"/>
              <w:rPr>
                <w:b/>
                <w:szCs w:val="24"/>
              </w:rPr>
            </w:pPr>
            <w:r w:rsidRPr="008A21EE">
              <w:rPr>
                <w:b/>
                <w:szCs w:val="24"/>
              </w:rPr>
              <w:t>9.3</w:t>
            </w:r>
          </w:p>
        </w:tc>
        <w:tc>
          <w:tcPr>
            <w:tcW w:w="4363" w:type="dxa"/>
            <w:noWrap/>
            <w:vAlign w:val="center"/>
          </w:tcPr>
          <w:p w14:paraId="1BA6F34E" w14:textId="7B7F06D6" w:rsidR="00FB62D4" w:rsidRPr="008A21EE" w:rsidRDefault="00FB62D4" w:rsidP="00FB62D4">
            <w:pPr>
              <w:pStyle w:val="Tabletext"/>
              <w:ind w:left="57" w:right="57"/>
            </w:pPr>
            <w:r w:rsidRPr="008A21EE">
              <w:t xml:space="preserve">рассмотреть и утвердить Отчет Директора Бюро радиосвязи в соответствии со Статьей 7 Конвенции о мероприятиях в ответ на Резолюцию </w:t>
            </w:r>
            <w:r w:rsidRPr="008A21EE">
              <w:rPr>
                <w:b/>
                <w:bCs/>
              </w:rPr>
              <w:t>80 (Пересм. ВКР-07)</w:t>
            </w:r>
          </w:p>
        </w:tc>
        <w:tc>
          <w:tcPr>
            <w:tcW w:w="2973" w:type="dxa"/>
            <w:noWrap/>
            <w:vAlign w:val="center"/>
          </w:tcPr>
          <w:p w14:paraId="5050C504" w14:textId="576C9170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bCs/>
              </w:rPr>
              <w:t>Томас Вебер</w:t>
            </w:r>
            <w:r w:rsidRPr="008A21EE">
              <w:rPr>
                <w:bCs/>
              </w:rPr>
              <w:br/>
            </w:r>
            <w:r w:rsidRPr="008A21EE">
              <w:t>Германия</w:t>
            </w:r>
            <w:r w:rsidRPr="008A21EE">
              <w:br/>
            </w:r>
            <w:hyperlink r:id="rId84" w:history="1">
              <w:r w:rsidRPr="008A21EE">
                <w:rPr>
                  <w:rStyle w:val="Hyperlink"/>
                  <w:bCs/>
                </w:rPr>
                <w:t>thomas.j.weber@bnetza.de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45A315FA" w14:textId="4CCDE816" w:rsidR="00FB62D4" w:rsidRPr="008A21EE" w:rsidRDefault="00FB62D4" w:rsidP="00963CA4">
            <w:pPr>
              <w:pStyle w:val="Tabletext"/>
              <w:jc w:val="center"/>
              <w:rPr>
                <w:szCs w:val="24"/>
              </w:rPr>
            </w:pPr>
            <w:r w:rsidRPr="008A21EE">
              <w:rPr>
                <w:noProof/>
                <w:szCs w:val="24"/>
              </w:rPr>
              <w:drawing>
                <wp:inline distT="0" distB="0" distL="0" distR="0" wp14:anchorId="393F12D5" wp14:editId="30EE9B70">
                  <wp:extent cx="800100" cy="107632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2D4" w:rsidRPr="008A21EE" w14:paraId="3A255A21" w14:textId="77777777" w:rsidTr="00963CA4">
        <w:tc>
          <w:tcPr>
            <w:tcW w:w="594" w:type="dxa"/>
            <w:noWrap/>
            <w:vAlign w:val="center"/>
            <w:hideMark/>
          </w:tcPr>
          <w:p w14:paraId="75C63FA9" w14:textId="77777777" w:rsidR="00FB62D4" w:rsidRPr="008A21EE" w:rsidRDefault="00FB62D4" w:rsidP="00FB62D4">
            <w:pPr>
              <w:pStyle w:val="Tabletext"/>
              <w:jc w:val="center"/>
              <w:rPr>
                <w:b/>
              </w:rPr>
            </w:pPr>
            <w:r w:rsidRPr="008A21EE">
              <w:rPr>
                <w:b/>
              </w:rPr>
              <w:t>10</w:t>
            </w:r>
          </w:p>
        </w:tc>
        <w:tc>
          <w:tcPr>
            <w:tcW w:w="4363" w:type="dxa"/>
            <w:noWrap/>
            <w:vAlign w:val="center"/>
            <w:hideMark/>
          </w:tcPr>
          <w:p w14:paraId="51851C39" w14:textId="45AB44DB" w:rsidR="00FB62D4" w:rsidRPr="008A21EE" w:rsidRDefault="00FB62D4" w:rsidP="00FB62D4">
            <w:pPr>
              <w:pStyle w:val="Tabletext"/>
              <w:ind w:left="57" w:right="57"/>
            </w:pPr>
            <w:r w:rsidRPr="008A21EE">
              <w:t xml:space="preserve">рекомендовать Совету пункты для включения в повестку дня следующей ВКР и пункты для предварительной повестки дня будущих конференций в соответствии со Статьей 7 Конвенции МСЭ и Резолюцией </w:t>
            </w:r>
            <w:r w:rsidRPr="008A21EE">
              <w:rPr>
                <w:b/>
                <w:bCs/>
                <w:iCs/>
              </w:rPr>
              <w:t>804 (</w:t>
            </w:r>
            <w:r w:rsidRPr="008A21EE">
              <w:rPr>
                <w:b/>
                <w:bCs/>
              </w:rPr>
              <w:t>Пересм. ВКР</w:t>
            </w:r>
            <w:r w:rsidRPr="008A21EE">
              <w:rPr>
                <w:b/>
                <w:bCs/>
              </w:rPr>
              <w:noBreakHyphen/>
            </w:r>
            <w:r w:rsidRPr="008A21EE">
              <w:rPr>
                <w:b/>
                <w:bCs/>
                <w:iCs/>
              </w:rPr>
              <w:t>19)</w:t>
            </w:r>
          </w:p>
        </w:tc>
        <w:tc>
          <w:tcPr>
            <w:tcW w:w="2973" w:type="dxa"/>
            <w:noWrap/>
            <w:vAlign w:val="center"/>
            <w:hideMark/>
          </w:tcPr>
          <w:p w14:paraId="24D75EAB" w14:textId="51644BAA" w:rsidR="00FB62D4" w:rsidRPr="008A21EE" w:rsidRDefault="00FB62D4" w:rsidP="00FB62D4">
            <w:pPr>
              <w:pStyle w:val="Tabletext"/>
              <w:jc w:val="center"/>
            </w:pPr>
            <w:r w:rsidRPr="008A21EE">
              <w:rPr>
                <w:color w:val="000000"/>
              </w:rPr>
              <w:t>Паси Тойвонен</w:t>
            </w:r>
            <w:r w:rsidRPr="008A21EE">
              <w:rPr>
                <w:color w:val="000000"/>
              </w:rPr>
              <w:br/>
            </w:r>
            <w:r w:rsidRPr="008A21EE">
              <w:t>Финляндия</w:t>
            </w:r>
            <w:r w:rsidRPr="008A21EE">
              <w:br/>
            </w:r>
            <w:hyperlink r:id="rId86" w:history="1">
              <w:r w:rsidRPr="008A21EE">
                <w:rPr>
                  <w:rStyle w:val="Hyperlink"/>
                </w:rPr>
                <w:t>pasi.toivonen@traficom.fi</w:t>
              </w:r>
            </w:hyperlink>
          </w:p>
        </w:tc>
        <w:tc>
          <w:tcPr>
            <w:tcW w:w="1707" w:type="dxa"/>
            <w:noWrap/>
            <w:vAlign w:val="center"/>
            <w:hideMark/>
          </w:tcPr>
          <w:p w14:paraId="755788BB" w14:textId="5A61C528" w:rsidR="00FB62D4" w:rsidRPr="008A21EE" w:rsidRDefault="00FB62D4" w:rsidP="00963CA4">
            <w:pPr>
              <w:pStyle w:val="Tabletext"/>
              <w:jc w:val="center"/>
            </w:pPr>
            <w:r w:rsidRPr="008A21EE">
              <w:rPr>
                <w:noProof/>
              </w:rPr>
              <w:drawing>
                <wp:inline distT="0" distB="0" distL="0" distR="0" wp14:anchorId="5AF36309" wp14:editId="43C43CEA">
                  <wp:extent cx="1095375" cy="10858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F88EB" w14:textId="77777777" w:rsidR="001C174D" w:rsidRPr="008A21EE" w:rsidRDefault="001C174D" w:rsidP="001C174D">
      <w:r w:rsidRPr="008A21EE">
        <w:br w:type="page"/>
      </w:r>
    </w:p>
    <w:p w14:paraId="757D2341" w14:textId="77777777" w:rsidR="00745490" w:rsidRPr="008A21EE" w:rsidRDefault="00745490" w:rsidP="00745490">
      <w:pPr>
        <w:pStyle w:val="AnnexNo"/>
      </w:pPr>
      <w:r w:rsidRPr="008A21EE">
        <w:lastRenderedPageBreak/>
        <w:t>Приложение 3</w:t>
      </w:r>
    </w:p>
    <w:p w14:paraId="5CBE62C2" w14:textId="5220C635" w:rsidR="00745490" w:rsidRPr="008A21EE" w:rsidRDefault="00745490" w:rsidP="00745490">
      <w:pPr>
        <w:pStyle w:val="Annextitle"/>
      </w:pPr>
      <w:r w:rsidRPr="008A21EE">
        <w:t xml:space="preserve">Перечень администраций </w:t>
      </w:r>
      <w:r w:rsidR="000A7761" w:rsidRPr="008A21EE">
        <w:t>европейских стран</w:t>
      </w:r>
      <w:r w:rsidR="006C4365" w:rsidRPr="008A21EE">
        <w:t>, подписавших предложения</w:t>
      </w:r>
    </w:p>
    <w:p w14:paraId="791E09BE" w14:textId="70763363" w:rsidR="00745490" w:rsidRPr="008A21EE" w:rsidRDefault="000A7761" w:rsidP="00745490">
      <w:pPr>
        <w:spacing w:after="120"/>
      </w:pPr>
      <w:r w:rsidRPr="008A21EE">
        <w:t>Ниже представлены общие сведения по администрациям СЕПТ, подписавшим дополнительные документы к настоящему вкладу</w:t>
      </w:r>
      <w:r w:rsidR="00745490" w:rsidRPr="008A21EE">
        <w:t>.</w:t>
      </w:r>
    </w:p>
    <w:tbl>
      <w:tblPr>
        <w:tblW w:w="9990" w:type="dxa"/>
        <w:tblInd w:w="-7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34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661"/>
        <w:gridCol w:w="661"/>
        <w:gridCol w:w="662"/>
        <w:gridCol w:w="496"/>
        <w:gridCol w:w="497"/>
      </w:tblGrid>
      <w:tr w:rsidR="00A1233C" w:rsidRPr="008A21EE" w14:paraId="420E7D9B" w14:textId="7CA1E83B" w:rsidTr="008A21EE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5944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Доп. документ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1C35F5" w14:textId="0A109F3F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ED0F3" w14:textId="59087F10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 A1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29EB1" w14:textId="2EF84B58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 A2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ED0C9" w14:textId="18E62F70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 A3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1C5264" w14:textId="6F4155D8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 A4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916F9E" w14:textId="47B7E536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73B719" w14:textId="1D3BA87E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4047D" w14:textId="78D9B4F3" w:rsidR="00A1233C" w:rsidRPr="008A21EE" w:rsidRDefault="00A1233C" w:rsidP="008A21EE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CF10D" w14:textId="3BB7A1B2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6837B3" w14:textId="333A6666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D7570" w14:textId="7A97C7A9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F385A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1DFC4" w14:textId="12D3EEF2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11 A1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921A7A" w14:textId="022F966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11 A2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59482" w14:textId="4740BC5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11 A3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420EC" w14:textId="34FFE25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0C61" w14:textId="64D24522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13</w:t>
            </w:r>
          </w:p>
        </w:tc>
      </w:tr>
      <w:tr w:rsidR="001C6ABB" w:rsidRPr="001C6ABB" w14:paraId="7C7C282D" w14:textId="2882C346" w:rsidTr="00F750D3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5817E" w14:textId="77777777" w:rsidR="001C6ABB" w:rsidRPr="001C6ABB" w:rsidRDefault="001C6ABB" w:rsidP="001C6ABB">
            <w:pPr>
              <w:pStyle w:val="Tabletext"/>
              <w:rPr>
                <w:b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</w:rPr>
              <w:t>Пункт повестки дня</w:t>
            </w:r>
            <w:r w:rsidRPr="001C6ABB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575A4FA" w14:textId="01E0A7C6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46DB5F" w14:textId="2F15A2C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5A891B" w14:textId="43E0C030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4A9020" w14:textId="6232CBB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587E1C2" w14:textId="2BFA477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8ECA9EB" w14:textId="6D803E93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3F5911" w14:textId="0FE32D26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48999A" w14:textId="73134287" w:rsidR="001C6ABB" w:rsidRPr="001C6ABB" w:rsidRDefault="001C6ABB" w:rsidP="001C6ABB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B3953CD" w14:textId="34B80427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50DBC7" w14:textId="7065A6E8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60C4851" w14:textId="37FD5013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3F4243" w14:textId="6B150909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DE17A" w14:textId="5DF47055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C1FD6B1" w14:textId="0DC95632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C33CF" w14:textId="14FCF99A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1215" w14:textId="4F28A9BB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A2CB2" w14:textId="4B7C00DD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1.13</w:t>
            </w:r>
          </w:p>
        </w:tc>
      </w:tr>
      <w:tr w:rsidR="00A1233C" w:rsidRPr="008A21EE" w14:paraId="4EFF66C2" w14:textId="3EE18174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E4B6C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0387E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3ED78" w14:textId="38BD0284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02a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A2188" w14:textId="4FB94746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02b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551DF" w14:textId="2135678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02c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02AE54" w14:textId="3E96899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02d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E6AFF1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F8B241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B2B46" w14:textId="5C95A062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7F718" w14:textId="5639E384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6F2551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F766DA" w14:textId="77777777" w:rsidR="00A1233C" w:rsidRPr="008A21EE" w:rsidRDefault="00A1233C" w:rsidP="008A21E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sz w:val="12"/>
                <w:szCs w:val="12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1652D" w14:textId="77777777" w:rsidR="00A1233C" w:rsidRPr="008A21EE" w:rsidRDefault="00A1233C" w:rsidP="008A21E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sz w:val="12"/>
                <w:szCs w:val="12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36116" w14:textId="0B32CBB0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Вопрос 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07EDB" w14:textId="05DA1B0B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Вопрос 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64D9" w14:textId="6A941A30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Вопрос 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D5A2C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2258" w14:textId="77777777" w:rsidR="00A1233C" w:rsidRPr="008A21EE" w:rsidRDefault="00A1233C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1C6ABB" w:rsidRPr="001C6ABB" w14:paraId="6A029054" w14:textId="0DA276B1" w:rsidTr="00036C05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9F63C" w14:textId="611E777F" w:rsidR="001C6ABB" w:rsidRPr="001C6ABB" w:rsidRDefault="001C6ABB" w:rsidP="001C6ABB">
            <w:pPr>
              <w:pStyle w:val="Tabletext"/>
              <w:rPr>
                <w:b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</w:rPr>
              <w:t>Подписи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C828E5" w14:textId="03083362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D5D5DF" w14:textId="020244FA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7AAF71" w14:textId="6A779C0F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1A95D50" w14:textId="78B58A29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6DA90A" w14:textId="0D1C2E2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FAE2D0" w14:textId="432C0C61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DC1AE7" w14:textId="3B1D9453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10BDA" w14:textId="627EA661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306E4F" w14:textId="39EEA1AC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048472" w14:textId="7BB34F7A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59E8A6" w14:textId="0B755F00" w:rsidR="001C6ABB" w:rsidRPr="001C6ABB" w:rsidRDefault="001C6ABB" w:rsidP="001C6AB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b/>
                <w:color w:val="C00000"/>
                <w:sz w:val="12"/>
                <w:szCs w:val="12"/>
                <w:lang w:eastAsia="zh-CN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3EFCFA" w14:textId="5948101A" w:rsidR="001C6ABB" w:rsidRPr="001C6ABB" w:rsidRDefault="001C6ABB" w:rsidP="001C6AB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b/>
                <w:color w:val="C00000"/>
                <w:sz w:val="12"/>
                <w:szCs w:val="12"/>
                <w:lang w:eastAsia="zh-CN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7BC009" w14:textId="2C6CB85A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830279" w14:textId="49DBED3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846DC7" w14:textId="6B127FB8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DC7A35" w14:textId="7951173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B02D5B" w14:textId="08F7C17E" w:rsidR="001C6ABB" w:rsidRPr="001C6ABB" w:rsidRDefault="001C6ABB" w:rsidP="001C6ABB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1C6ABB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</w:tr>
      <w:tr w:rsidR="00A1233C" w:rsidRPr="008A21EE" w14:paraId="4AFF838D" w14:textId="7DC8D9B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5FA17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ALB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277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FA5C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769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BBB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654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09B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AE4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D7F9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40C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CE0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401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829E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FB9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3DF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B1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91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3A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A1233C" w:rsidRPr="008A21EE" w14:paraId="402A7559" w14:textId="6B1064F5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688FF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AND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712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FEA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AD6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321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4E4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38D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30C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236F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0F9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415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40D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1AF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8C79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568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75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B0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34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A1233C" w:rsidRPr="008A21EE" w14:paraId="09C37E9B" w14:textId="1F6BCB2F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4BE49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AUT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C00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7874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E4F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E14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E75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BA5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939A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8F4A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6D8A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1950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B64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D83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251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7F51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260" w14:textId="51DE1146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BF1" w14:textId="798E0C6F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772" w14:textId="4F8420A4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70C07FB0" w14:textId="167ECAD4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CB9C8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AZE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ED5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31F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5D6B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425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8EA9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CF33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FDB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3DA9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45BD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A3C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93C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149F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F25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748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BA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D4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32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A1233C" w:rsidRPr="008A21EE" w14:paraId="117DB37B" w14:textId="0DAC321F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F6D90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BEL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F31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D77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71AC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E10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5FA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2D2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41A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C549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7A0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553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616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075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FEB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FDE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5FC" w14:textId="2605BC65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986" w14:textId="1C78801C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685" w14:textId="68736336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257BF9" w:rsidRPr="008A21EE" w14:paraId="75708302" w14:textId="319A3C31" w:rsidTr="0035344A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5B3560" w14:textId="77777777" w:rsidR="00257BF9" w:rsidRPr="008A21EE" w:rsidRDefault="00257BF9" w:rsidP="00257BF9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BIH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B667D" w14:textId="2CECEB53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8F3F" w14:textId="180CAB3E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2274" w14:textId="39122611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8951" w14:textId="084B2B07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5C5B6" w14:textId="1041B523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EB66E" w14:textId="43CEC759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4F3C" w14:textId="6EC26DAE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9042" w14:textId="19C84A41" w:rsidR="00257BF9" w:rsidRPr="00257BF9" w:rsidRDefault="00257BF9" w:rsidP="00257BF9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F730" w14:textId="1B9EF6FC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2C3A8" w14:textId="116B627B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8C7FF" w14:textId="5FADCBAB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D2B73" w14:textId="13AE2D6F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9BE5" w14:textId="718D908D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14DC0" w14:textId="5EEF5C98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DC20" w14:textId="2770F6B9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1B242" w14:textId="6535334E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3EF68" w14:textId="66DC43DB" w:rsidR="00257BF9" w:rsidRPr="00257BF9" w:rsidRDefault="00257BF9" w:rsidP="00257BF9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257BF9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1233C" w:rsidRPr="008A21EE" w14:paraId="6B8FFC03" w14:textId="58F1C94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31F90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BUL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C7E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CF9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0E2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D0E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B0E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E50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76E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1D761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A57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92F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C10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666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873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14E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D82" w14:textId="68A67C82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674" w14:textId="43526A0C" w:rsidR="00A1233C" w:rsidRPr="008A21EE" w:rsidRDefault="000365BF" w:rsidP="00745490">
            <w:pPr>
              <w:pStyle w:val="Tabletext"/>
              <w:jc w:val="center"/>
              <w:rPr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C7B" w14:textId="77A6E231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1F4CD20D" w14:textId="415705E8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3FE19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CVA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B410" w14:textId="5F9A90B9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9F61" w14:textId="1EE5592B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36B6" w14:textId="5965511B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DC23A" w14:textId="54804F0C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0A4F" w14:textId="7D6CDDA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52701" w14:textId="1CEE4F82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34F1" w14:textId="05C6210B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EAC1" w14:textId="653A39BE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A27D" w14:textId="7826027C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96DF9" w14:textId="69E7AEB3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DE20" w14:textId="3A8A623E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21E0F" w14:textId="0D09583A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F446" w14:textId="5330AA7D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FE92" w14:textId="1B48CEC2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92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FD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C5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A1233C" w:rsidRPr="008A21EE" w14:paraId="4B847634" w14:textId="536B6EB8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2FA3D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CYP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6E06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756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5CE0C" w14:textId="1636C354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E8AF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C8B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346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388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F506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E0C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77B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0C5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288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EB6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FA56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665" w14:textId="1294F356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1BC9" w14:textId="45290288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142" w14:textId="6ACED9AB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53A5CAAF" w14:textId="5A3707B4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7953D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CZE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11A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6BB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435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F128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F50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59AF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6703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AA57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C1B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875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8E2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A34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68E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5F4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94A" w14:textId="2E3CD825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079" w14:textId="6F3CDD2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F5B" w14:textId="0CFC251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AC590F2" w14:textId="1069ED2B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75A4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6D4C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E3CC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474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566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28B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49F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1DC2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74B8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5ABA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2CB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41E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900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B368" w14:textId="6002E94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815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77C" w14:textId="3354E31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49C" w14:textId="5A9987E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C8F" w14:textId="4EFEB35B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1DDD1E66" w14:textId="34D1DDCC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63927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DNK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719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D72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3A1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0DB1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3E4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F3D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649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BFA2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8E5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1C9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5C5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E92D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7FB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B85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71C" w14:textId="07C20A40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EF8" w14:textId="3A0FDFEA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866" w14:textId="0E0DE35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544A94A2" w14:textId="33817139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3E527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E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E88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4BD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DF5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69B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928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56F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6ED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81208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890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DE6B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39D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103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451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F3F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017" w14:textId="6E6815F8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E77" w14:textId="2A1FC634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E67" w14:textId="20037D2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32907" w:rsidRPr="008A21EE" w14:paraId="689B9DDF" w14:textId="6E551EF6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4DF25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EST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758B" w14:textId="68550D8A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2CEF" w14:textId="21F543F9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CC0D" w14:textId="593D5CF4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F90C" w14:textId="2223F102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119C" w14:textId="03742FBF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255C1" w14:textId="1B586BC9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9CE9" w14:textId="2A2BB6BE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081A4" w14:textId="442FA0EF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A591A" w14:textId="49C53436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2346" w14:textId="5CF8F854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EC53" w14:textId="565BA05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91953" w14:textId="12472857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5194" w14:textId="7ED87411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7F19" w14:textId="50E9A750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40A" w14:textId="42A45901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EB1" w14:textId="6E4729A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063" w14:textId="4456C4EB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1E5F3E9A" w14:textId="3A28AAE5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47244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F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770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A5E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536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710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245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8D9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1EE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EC46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F72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8203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822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E7C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BB8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D48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A36" w14:textId="70C9A7C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D03" w14:textId="03363C9D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05E" w14:textId="52BFF2E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61F5DDBC" w14:textId="7F1C536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16CD1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FIN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63B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662D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63A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777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73C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EF8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5A5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AF12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1BD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9AF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D47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E36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97C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3B7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A07" w14:textId="22CA6594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947" w14:textId="49A7A53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8A1" w14:textId="3F79657A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686006B8" w14:textId="79872A7C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85F79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3673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AB28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F6B7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65B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E61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CB43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236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11A4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97A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715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7BE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402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4C6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D2A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0D" w14:textId="7F75922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342" w14:textId="5C74F16E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CF1" w14:textId="0D5EEE3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39260D21" w14:textId="31A9FA2B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EB2CF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GEO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939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641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DA4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E56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BD4F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E50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A9C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797A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1CC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9E80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C69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0A8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2EF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9E7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CC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11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DA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0365BF" w:rsidRPr="008A21EE" w14:paraId="60A716B9" w14:textId="5052A926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272EC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GRC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899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7F7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934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FA9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C26A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DC0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0E2C" w14:textId="6ADC2A5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A413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2A9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E95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D72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2411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2F1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B61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D25" w14:textId="0784B78A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EF7" w14:textId="0981D0A0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A33" w14:textId="542D3309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440DA541" w14:textId="6403EF83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FA1FC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HNG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DC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C69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3EA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AF0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DDB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691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106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AA05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50C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407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91A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D87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BE5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E4A1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2D4" w14:textId="5911AB58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038" w14:textId="15E728E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C25" w14:textId="60183EBD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8D8E578" w14:textId="09C3ABF8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99856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HOL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006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04C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F0E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9B8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4A7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0C8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35F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056C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EA4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C0A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6252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01C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B4E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406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A88" w14:textId="0677462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A2C" w14:textId="28CBB052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93C" w14:textId="29380552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4826D541" w14:textId="19D408DC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7D55C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HRV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D6B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9EA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DF1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ED5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11D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1D45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339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088C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95A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6541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5B6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897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129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F07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ED0" w14:textId="6530D1D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172" w14:textId="1CEFD22B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D07" w14:textId="375E8F04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A6CC580" w14:textId="0A832CB9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FF828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CC5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9C6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750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173E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1CC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8AF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A73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4E31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536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EA6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4D2D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A47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A77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ADE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C64" w14:textId="6CD42C9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DD6" w14:textId="22BF713A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D54" w14:textId="256785EE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644821E7" w14:textId="660A0B3A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16AAA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IRL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A0D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7B4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03F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60D7" w14:textId="4BD555E5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7FBD6" w14:textId="54F7F526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118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C77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6018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3FF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B29B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5D44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DE1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9AE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969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4FA" w14:textId="141AEE48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222" w14:textId="7361723D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68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A1233C" w:rsidRPr="008A21EE" w14:paraId="48E05A8F" w14:textId="63636B96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98F35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ISL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7BA8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A769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4AAF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FA86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CA67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A6F9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617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784E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280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1FE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DEAE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B7E4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EF38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077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4A2" w14:textId="02E8C5A5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F7D" w14:textId="6500E3BE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772" w14:textId="530B14F7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3D2B5EBC" w14:textId="7EDE9736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EF7FD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LIE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8F2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E11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67A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51C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F4756" w14:textId="41CA819B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06923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E34B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1185" w14:textId="77777777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E84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8677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56C1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628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D8E2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5720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710" w14:textId="479135E1" w:rsidR="00A1233C" w:rsidRPr="008A21EE" w:rsidRDefault="000365BF" w:rsidP="00745490">
            <w:pPr>
              <w:pStyle w:val="Tabletext"/>
              <w:jc w:val="center"/>
              <w:rPr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07" w14:textId="4F64946D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AEA" w14:textId="27BE9D7C" w:rsidR="00A1233C" w:rsidRPr="008A21EE" w:rsidRDefault="000365BF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3EB0FACF" w14:textId="2FB5A612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E32BB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LTU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0102" w14:textId="33F1182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C71B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022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74B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5852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D54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0A8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0CA6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F3A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169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FB3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750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482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684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EF0" w14:textId="7CBE017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877" w14:textId="5514736B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9D1" w14:textId="219B95ED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7CFB6E9B" w14:textId="273B497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2B0D1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LUX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5FEB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B20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903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57C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6A8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31C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C27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DA51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512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05AF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B3B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4D7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D43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A00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FA2" w14:textId="204AFA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15B" w14:textId="0C9CC27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633" w14:textId="68D3638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3520912E" w14:textId="334F0AAF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F1B61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LVA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47C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1956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96D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B0C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360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CC6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D8F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58BF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745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4A5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A4D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EA3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6AB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198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2DF" w14:textId="77775E99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96D" w14:textId="74DC121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257" w14:textId="109D7E32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4F479D39" w14:textId="5E1B9A7B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E5C57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MCO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4C2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1FC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E43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50FE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048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B9A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16395" w14:textId="77242BEA" w:rsidR="000365BF" w:rsidRPr="008A21EE" w:rsidRDefault="00320E1E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62724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86C0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AA6B" w14:textId="6199AC71" w:rsidR="000365BF" w:rsidRPr="008A21EE" w:rsidRDefault="000365BF" w:rsidP="000365BF">
            <w:pPr>
              <w:pStyle w:val="Tabletext"/>
              <w:jc w:val="center"/>
              <w:rPr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CA7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6AAE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969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9D32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B9B" w14:textId="39751CB4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960" w14:textId="39AFAAB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9A8" w14:textId="04FF0355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2AEF9B97" w14:textId="46D09E3A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763CF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MDA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B65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260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04F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B40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35C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0F25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CA1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05E7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5684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35B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0B3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FCA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5B5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3206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5FD" w14:textId="5CDAE87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47C" w14:textId="23341F25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C00" w14:textId="462F8C1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32907" w:rsidRPr="008A21EE" w14:paraId="49F61797" w14:textId="269A592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0A6DA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MKD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DDF78" w14:textId="5E7E91F8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FC79" w14:textId="38B2CCCF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C8DCA" w14:textId="3E67E263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8646F" w14:textId="3264CADB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1DF4D" w14:textId="5FC6F3B2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52E2" w14:textId="6E7FE01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6DA3" w14:textId="3AC47F77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CF44" w14:textId="1F5AB932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67BA" w14:textId="767F792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62681" w14:textId="1357734F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01E32" w14:textId="1CEF62B6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3D40" w14:textId="26AA9EC2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BF54" w14:textId="7A994C9E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D5C0" w14:textId="661D48ED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94C" w14:textId="0C838BEF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935" w14:textId="2D9C0F84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0A3" w14:textId="570BFD90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C11E8AF" w14:textId="042B562A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3EAFA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MLT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3A9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389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27D2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88BE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CAA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546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47F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9AD1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F89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FA0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0760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997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592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19F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483" w14:textId="40AF8D6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F7A" w14:textId="2D1748E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E89" w14:textId="58E2AF0D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D365B77" w14:textId="318CC6D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2DDC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MNE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11D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179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1596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15E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870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3B7B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AB1DA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ED02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466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039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26C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43E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19A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12B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B3D" w14:textId="29D04D96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AE3" w14:textId="7153B41B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5DD" w14:textId="0B6273CC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729A5613" w14:textId="5FA5D023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F9B4D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C63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25E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4639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E31F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F7F7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9F1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6C6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7BDD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90B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CEF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B7B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D29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A149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E87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81F" w14:textId="373D2A9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A37" w14:textId="33315DE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909" w14:textId="5B010611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0AB8C8D4" w14:textId="567D9045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51B4D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315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A9D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CBC6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759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A72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8570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FB77" w14:textId="32E0A492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20601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454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AAC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7DF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D8AD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CB0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51B8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741" w14:textId="4096C38F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E7A" w14:textId="07EB5423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69A" w14:textId="5152936A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78C98FDB" w14:textId="707C8C1F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D1D58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98E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B66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258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321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979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00E11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85AF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D029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763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E42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283C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72F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609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929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FE1" w14:textId="72D9185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473" w14:textId="6A077C8F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AB8" w14:textId="67EE3028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0365BF" w:rsidRPr="008A21EE" w14:paraId="72720532" w14:textId="4728CF9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0BF10" w14:textId="77777777" w:rsidR="000365BF" w:rsidRPr="008A21EE" w:rsidRDefault="000365BF" w:rsidP="000365B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ROU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C86B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7129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05E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BC70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4C03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E67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E86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7F59" w14:textId="77777777" w:rsidR="000365BF" w:rsidRPr="008A21EE" w:rsidRDefault="000365BF" w:rsidP="000365BF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618F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77D4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C16D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6265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7077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A72C6" w14:textId="77777777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49F" w14:textId="0D87C82E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18A" w14:textId="3C425C7B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419" w14:textId="37BA68E4" w:rsidR="000365BF" w:rsidRPr="008A21EE" w:rsidRDefault="000365BF" w:rsidP="000365B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1985B1AD" w14:textId="0FFAD62B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524D9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8987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BAB7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ABA92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66CD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8B8AA" w14:textId="22526B42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24B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EA26" w14:textId="725DE9F6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AF35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8AAC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E397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027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EE5E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6324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63180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E3A" w14:textId="5CB038CF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52" w14:textId="6F804845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93E" w14:textId="27616E90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6E354BED" w14:textId="2F5EBD2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DF9D6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SMR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653B" w14:textId="5D6FB145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3DC9" w14:textId="7B5A976A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0815" w14:textId="0DCC8D6F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0A16" w14:textId="60EA0B9E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BC9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DB74" w14:textId="2660184A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A884" w14:textId="2925B366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8C58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F53F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2D4D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E4BF" w14:textId="2BF05EF1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9644D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D3E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367E4" w14:textId="3C292761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999" w14:textId="449A8879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C4C" w14:textId="77726C69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B89" w14:textId="7BB5EBE8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642E31E0" w14:textId="5877E3B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EA27C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SRB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2B5C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711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6530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9026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ADA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3586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15A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71F9A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591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DB31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A8BE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2E82" w14:textId="75719B32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EE85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2E1F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C8E" w14:textId="1DE00145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656" w14:textId="359D80CB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15F" w14:textId="7662C595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239DB834" w14:textId="4971FD7A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C5DAD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SUI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A6FE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1C6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F210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F91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1125" w14:textId="6873A946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82D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8077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59ED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CD4F" w14:textId="5BE01984" w:rsidR="00AC5016" w:rsidRPr="008A21EE" w:rsidRDefault="00320E1E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74556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D4D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81A9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1685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DC4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9AD" w14:textId="2950F5F2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8CF" w14:textId="21F804AE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25A" w14:textId="42D850CA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39EF1104" w14:textId="2ACAE92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06FC4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SVK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99F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FBB0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700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E3F6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DB8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232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84F5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7329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C2A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B446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A3F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1FF5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E30D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5D0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96D" w14:textId="0ED045F0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9A6" w14:textId="16A3A21F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A92" w14:textId="75699C0A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C5016" w:rsidRPr="008A21EE" w14:paraId="616806EA" w14:textId="73BC8EDD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C8BC4" w14:textId="77777777" w:rsidR="00AC5016" w:rsidRPr="008A21EE" w:rsidRDefault="00AC5016" w:rsidP="00AC501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SVN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925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0B8" w14:textId="0C1AA37F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1D81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D5D2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D225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D51F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FCD86" w14:textId="5AC9CD69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3731" w14:textId="77777777" w:rsidR="00AC5016" w:rsidRPr="008A21EE" w:rsidRDefault="00AC5016" w:rsidP="00AC501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1E67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39D3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166A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B448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E47B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6109D" w14:textId="77777777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37A" w14:textId="6717C9BF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523" w14:textId="1E8F2ACC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D99" w14:textId="6F9413DB" w:rsidR="00AC5016" w:rsidRPr="008A21EE" w:rsidRDefault="00AC5016" w:rsidP="00AC501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1233C" w:rsidRPr="008A21EE" w14:paraId="73FE225C" w14:textId="582D7D0E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E1B77" w14:textId="77777777" w:rsidR="00A1233C" w:rsidRPr="008A21EE" w:rsidRDefault="00A1233C" w:rsidP="00745490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TUR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A9F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BE80" w14:textId="254737A2" w:rsidR="00A1233C" w:rsidRPr="008A21EE" w:rsidRDefault="00AC5016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16CF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C2AA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C7D5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E237" w14:textId="031ED7EC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156D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B37A" w14:textId="0EF62D6C" w:rsidR="00A1233C" w:rsidRPr="008A21EE" w:rsidRDefault="00A1233C" w:rsidP="00745490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A2C57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0609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477B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2D13" w14:textId="11FEF842" w:rsidR="00A1233C" w:rsidRPr="008A21EE" w:rsidRDefault="00AC5016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0141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DBCC" w14:textId="77777777" w:rsidR="00A1233C" w:rsidRPr="008A21EE" w:rsidRDefault="00A1233C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799" w14:textId="298F9308" w:rsidR="00A1233C" w:rsidRPr="008A21EE" w:rsidRDefault="00AC5016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C30" w14:textId="61039571" w:rsidR="00A1233C" w:rsidRPr="008A21EE" w:rsidRDefault="00AC5016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DF2" w14:textId="00395B52" w:rsidR="00A1233C" w:rsidRPr="008A21EE" w:rsidRDefault="00AC5016" w:rsidP="00745490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A32907" w:rsidRPr="008A21EE" w14:paraId="19BC5943" w14:textId="3BD80147" w:rsidTr="008A21EE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909FF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UKR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16F19" w14:textId="258B5233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00ED6" w14:textId="7EACE12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61237" w14:textId="2A911A58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A62A" w14:textId="3E00607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7F77" w14:textId="2F8134EF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AA26B" w14:textId="2CB8918A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A075" w14:textId="7F16497D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B48C" w14:textId="150E3839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2512" w14:textId="5D8FA744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DE96" w14:textId="6B10BD42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9D910" w14:textId="440450D3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919F9" w14:textId="749D8425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3329" w14:textId="59E362F2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6D3C" w14:textId="58732A4D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E8B" w14:textId="552AA42A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E5D" w14:textId="5FE8B114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E00" w14:textId="7CDE3397" w:rsidR="00A32907" w:rsidRPr="008A21EE" w:rsidRDefault="00A32907" w:rsidP="00A3290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</w:tbl>
    <w:p w14:paraId="6DD47836" w14:textId="77777777" w:rsidR="00677979" w:rsidRPr="008A21EE" w:rsidRDefault="00677979" w:rsidP="00677979">
      <w:r w:rsidRPr="008A21EE">
        <w:br w:type="page"/>
      </w:r>
    </w:p>
    <w:tbl>
      <w:tblPr>
        <w:tblW w:w="9565" w:type="dxa"/>
        <w:tblInd w:w="-7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333"/>
        <w:gridCol w:w="548"/>
        <w:gridCol w:w="548"/>
        <w:gridCol w:w="548"/>
        <w:gridCol w:w="548"/>
        <w:gridCol w:w="548"/>
        <w:gridCol w:w="548"/>
        <w:gridCol w:w="549"/>
        <w:gridCol w:w="567"/>
        <w:gridCol w:w="709"/>
        <w:gridCol w:w="623"/>
        <w:gridCol w:w="624"/>
        <w:gridCol w:w="624"/>
        <w:gridCol w:w="624"/>
        <w:gridCol w:w="624"/>
      </w:tblGrid>
      <w:tr w:rsidR="007A0BB7" w:rsidRPr="00A32907" w14:paraId="7E492E1F" w14:textId="77777777" w:rsidTr="008A21E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BF39A" w14:textId="77777777" w:rsidR="007A0BB7" w:rsidRPr="00A32907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lastRenderedPageBreak/>
              <w:t>Доп. документ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5D2F3E" w14:textId="0B745BF0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EA1E42" w14:textId="6DEA91E1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7C7C8" w14:textId="71B94317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81C98" w14:textId="211F5C1E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CDE45D" w14:textId="31540F2C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E81E7" w14:textId="4357F851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A44A6" w14:textId="4788EE2E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7863F5" w14:textId="0E2184FC" w:rsidR="007A0BB7" w:rsidRPr="00A32907" w:rsidRDefault="007A0BB7" w:rsidP="008A21EE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21 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9F64B4" w14:textId="27C4D99C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21 A2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DD1A0" w14:textId="4FCFEC2F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22 A1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E717CB" w14:textId="4D7E0E0C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22 A2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88AEBF" w14:textId="1DAAEF87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22 A3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A4B3B8" w14:textId="4009CD42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22 A4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F8DFB" w14:textId="3AB9B7CD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22 A5</w:t>
            </w:r>
          </w:p>
        </w:tc>
      </w:tr>
      <w:tr w:rsidR="00A32907" w:rsidRPr="00A32907" w14:paraId="3355B33B" w14:textId="77777777" w:rsidTr="003F5E8B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B444F" w14:textId="77777777" w:rsidR="00A32907" w:rsidRPr="00A32907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</w:rPr>
              <w:t>Пункт повестки дня</w:t>
            </w:r>
            <w:r w:rsidRPr="00A3290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F87E04" w14:textId="12911E68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0727D5" w14:textId="419FD942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890020D" w14:textId="44610005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AB873C" w14:textId="3F4946F9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6FF2D1" w14:textId="71BACDAB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3C33CF3" w14:textId="57F1846C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1.19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4062E3D" w14:textId="1AECB4BE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C28AC96" w14:textId="46183325" w:rsidR="00A32907" w:rsidRPr="00A32907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F71A27A" w14:textId="220ED970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644A6" w14:textId="7455B8A7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72EDB3" w14:textId="0560FED4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15BB86" w14:textId="6AE45805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C7F92A" w14:textId="22B3B63D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B944" w14:textId="6A7871B7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</w:tr>
      <w:tr w:rsidR="007A0BB7" w:rsidRPr="00A32907" w14:paraId="64949EC5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9A4F0" w14:textId="77777777" w:rsidR="007A0BB7" w:rsidRPr="00A32907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C98878" w14:textId="77777777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85320C" w14:textId="2D8D2651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DB0A8" w14:textId="096973D3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EDCA5" w14:textId="6BD94643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F387F2" w14:textId="41942842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B33F3B" w14:textId="77777777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8D9EFD" w14:textId="77777777" w:rsidR="007A0BB7" w:rsidRPr="00A32907" w:rsidRDefault="007A0BB7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920C2" w14:textId="3DCA894F" w:rsidR="007A0BB7" w:rsidRPr="00A32907" w:rsidRDefault="00DA2210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Рез</w:t>
            </w:r>
            <w:r w:rsidR="007A0BB7" w:rsidRPr="00A32907">
              <w:rPr>
                <w:b/>
                <w:sz w:val="12"/>
                <w:szCs w:val="12"/>
              </w:rPr>
              <w:t>. 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0A8BF0" w14:textId="775450F6" w:rsidR="007A0BB7" w:rsidRPr="00A32907" w:rsidRDefault="00DA2210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Рез. и Рек.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6F4BC" w14:textId="0839C139" w:rsidR="007A0BB7" w:rsidRPr="00A32907" w:rsidRDefault="00DA2210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</w:t>
            </w:r>
            <w:r w:rsidR="007A0BB7" w:rsidRPr="00A32907">
              <w:rPr>
                <w:b/>
                <w:sz w:val="12"/>
                <w:szCs w:val="12"/>
              </w:rPr>
              <w:t xml:space="preserve"> 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A771BF" w14:textId="7B3F32A6" w:rsidR="007A0BB7" w:rsidRPr="00A32907" w:rsidRDefault="00DA2210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 xml:space="preserve">Тема </w:t>
            </w:r>
            <w:r w:rsidR="007A0BB7" w:rsidRPr="00A32907">
              <w:rPr>
                <w:b/>
                <w:sz w:val="12"/>
                <w:szCs w:val="12"/>
              </w:rPr>
              <w:t>B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C37417" w14:textId="512F5475" w:rsidR="007A0BB7" w:rsidRPr="00A32907" w:rsidRDefault="00DA2210" w:rsidP="008A21E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sz w:val="12"/>
                <w:szCs w:val="12"/>
                <w:lang w:eastAsia="zh-CN"/>
              </w:rPr>
            </w:pPr>
            <w:r w:rsidRPr="00A32907">
              <w:rPr>
                <w:b/>
                <w:sz w:val="12"/>
                <w:szCs w:val="12"/>
              </w:rPr>
              <w:t xml:space="preserve">Тема </w:t>
            </w:r>
            <w:r w:rsidR="007A0BB7" w:rsidRPr="00A32907">
              <w:rPr>
                <w:rFonts w:ascii="Times" w:hAnsi="Times"/>
                <w:b/>
                <w:sz w:val="12"/>
                <w:szCs w:val="12"/>
                <w:lang w:eastAsia="zh-CN"/>
              </w:rP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499009" w14:textId="565A876B" w:rsidR="007A0BB7" w:rsidRPr="00A32907" w:rsidRDefault="00DA2210" w:rsidP="008A21E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sz w:val="12"/>
                <w:szCs w:val="12"/>
                <w:lang w:eastAsia="zh-CN"/>
              </w:rPr>
            </w:pPr>
            <w:r w:rsidRPr="00A32907">
              <w:rPr>
                <w:b/>
                <w:sz w:val="12"/>
                <w:szCs w:val="12"/>
              </w:rPr>
              <w:t xml:space="preserve">Тема </w:t>
            </w:r>
            <w:r w:rsidR="007A0BB7" w:rsidRPr="00A32907">
              <w:rPr>
                <w:rFonts w:ascii="Times" w:hAnsi="Times"/>
                <w:b/>
                <w:sz w:val="12"/>
                <w:szCs w:val="12"/>
                <w:lang w:eastAsia="zh-CN"/>
              </w:rPr>
              <w:t>D1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7A8E0" w14:textId="72A01C60" w:rsidR="007A0BB7" w:rsidRPr="00A32907" w:rsidRDefault="00DA2210" w:rsidP="008A21E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 xml:space="preserve">Тема </w:t>
            </w:r>
            <w:r w:rsidR="007A0BB7" w:rsidRPr="00A32907">
              <w:rPr>
                <w:b/>
                <w:sz w:val="12"/>
                <w:szCs w:val="12"/>
              </w:rPr>
              <w:t>D2</w:t>
            </w:r>
          </w:p>
        </w:tc>
      </w:tr>
      <w:tr w:rsidR="00A32907" w:rsidRPr="00A32907" w14:paraId="2D416A85" w14:textId="77777777" w:rsidTr="00A1294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BE3D4" w14:textId="13343D09" w:rsidR="00A32907" w:rsidRPr="00A32907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</w:rPr>
              <w:t>Подписи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8003F2" w14:textId="3A819217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244323" w14:textId="61F8ABE5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3088F4" w14:textId="153AAD9F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02E06A" w14:textId="74A864E3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68324D" w14:textId="7B61CF5A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5E8E1E" w14:textId="6695F62A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7EB5B8" w14:textId="18A4FC4E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0E1CC0" w14:textId="3CB49738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71CCF9" w14:textId="3E0E7FB7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EDD5AD" w14:textId="1EED5B5D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D15F1A" w14:textId="536A3007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3A18A1" w14:textId="31895161" w:rsidR="00A32907" w:rsidRPr="00A32907" w:rsidRDefault="00A32907" w:rsidP="00A3290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b/>
                <w:color w:val="C00000"/>
                <w:sz w:val="12"/>
                <w:szCs w:val="12"/>
                <w:lang w:eastAsia="zh-CN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CF8418" w14:textId="397A9F21" w:rsidR="00A32907" w:rsidRPr="00A32907" w:rsidRDefault="00A32907" w:rsidP="00A3290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Times" w:hAnsi="Times"/>
                <w:b/>
                <w:color w:val="C00000"/>
                <w:sz w:val="12"/>
                <w:szCs w:val="12"/>
                <w:lang w:eastAsia="zh-CN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0B81FC" w14:textId="5B784ED4" w:rsidR="00A32907" w:rsidRPr="00A32907" w:rsidRDefault="00A32907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</w:tr>
      <w:tr w:rsidR="007A0BB7" w:rsidRPr="008A21EE" w14:paraId="27FAEE2D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037B9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ALB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9205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8D2D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DC81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FC94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B10D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2027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6F9B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5577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8D00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8F79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F983" w14:textId="342B41D6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FF7E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43A3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AD43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7A0BB7" w:rsidRPr="008A21EE" w14:paraId="1BCD715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00E56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AND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D8DB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F457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A2F2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E29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0DD41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EB3E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8144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DC15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C4F5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FD8F5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3AEBD" w14:textId="0A5201E8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6A4B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A3B9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E04D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7A0BB7" w:rsidRPr="008A21EE" w14:paraId="1D3C0EE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1714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AUT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298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0839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522A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FED4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0898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998A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39AC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3CBF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14D3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AFD13" w14:textId="144AA34C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D25E8" w14:textId="6BD2E0E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FBB8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C6B6E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2D8A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7A0BB7" w:rsidRPr="008A21EE" w14:paraId="14E6BFDB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40158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AZE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4F82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ED18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7467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8696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E2E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DEBE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D280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E4A2B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5361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D0B9D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581A" w14:textId="049B7ED3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A934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AD581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96B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7A0BB7" w:rsidRPr="008A21EE" w14:paraId="5462C29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ADF57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BEL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701F3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65C6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733F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A86A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97C4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208F5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E4EC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230B1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E546" w14:textId="3CDC461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CC80B" w14:textId="43B51D1F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6247" w14:textId="78937141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324F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C57D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F625" w14:textId="77777777" w:rsidR="007A0BB7" w:rsidRPr="008A21EE" w:rsidRDefault="007A0BB7" w:rsidP="007A0BB7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7A0BB7" w:rsidRPr="008A21EE" w14:paraId="6A13E2D2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F279D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BIH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FA44E" w14:textId="10CD83F7" w:rsidR="007A0BB7" w:rsidRPr="008A21EE" w:rsidRDefault="00BA3C23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EF7F7" w14:textId="1512B53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B77FA" w14:textId="27BF0A2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682F9" w14:textId="00276BD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B3311" w14:textId="128A1674" w:rsidR="007A0BB7" w:rsidRPr="008A21EE" w:rsidRDefault="00BA3C23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FE40" w14:textId="2A2B6DF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0B1D7" w14:textId="6FD71D9C" w:rsidR="007A0BB7" w:rsidRPr="008A21EE" w:rsidRDefault="007A0BB7" w:rsidP="007A0BB7">
            <w:pPr>
              <w:pStyle w:val="Tabletext"/>
              <w:jc w:val="center"/>
              <w:rPr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38814" w14:textId="3AE67D4E" w:rsidR="007A0BB7" w:rsidRPr="008A21EE" w:rsidRDefault="00BA3C23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85496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389C2" w14:textId="4C5EE49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1D8DA" w14:textId="27432A8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925A5" w14:textId="64CBD15E" w:rsidR="007A0BB7" w:rsidRPr="008A21EE" w:rsidRDefault="007A0BB7" w:rsidP="007A0BB7">
            <w:pPr>
              <w:pStyle w:val="Tabletext"/>
              <w:jc w:val="center"/>
              <w:rPr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60DEB" w14:textId="149C6232" w:rsidR="007A0BB7" w:rsidRPr="008A21EE" w:rsidRDefault="00BA3C23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0EE8C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404E557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189CD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BUL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04C73" w14:textId="22D141D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19C7D" w14:textId="75F620F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D308B" w14:textId="73C7F09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C02C3" w14:textId="3AA36EA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2CA82" w14:textId="3967F57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FA4A3" w14:textId="2AA5218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BB8A9" w14:textId="393E9FC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8151E" w14:textId="4719FFAE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F050D" w14:textId="07E453A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7A14" w14:textId="5D6AE66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1A5F4" w14:textId="1DE5FCA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86080" w14:textId="7550909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AE6B0" w14:textId="45F66F8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0E620" w14:textId="0C1A179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7548A207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F3950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CVA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66B75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4697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1D596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BC751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A3096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6D33F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C8D0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EC4DA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2D19D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E66C2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03585" w14:textId="178D37B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22613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BA35C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6CEF2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A0BB7" w:rsidRPr="008A21EE" w14:paraId="5B773BB0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CDB5A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CYP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812CB" w14:textId="49C8F5C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5BC67" w14:textId="031AD11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9A045" w14:textId="0E14CF1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63A3" w14:textId="3F4D984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945B3" w14:textId="012D158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A391" w14:textId="2A3A60C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6CCB6" w14:textId="561CACE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8568F" w14:textId="149C2BE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D69C4" w14:textId="13A3225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1CD32" w14:textId="7469A66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F586D" w14:textId="003A764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0075D" w14:textId="4DB9649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77CB5" w14:textId="6D98FF4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2AC2" w14:textId="636B1B1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53E43BAF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A39C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CZE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654E4" w14:textId="446EB5D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371A9" w14:textId="0775EBC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C6180" w14:textId="17BD1AF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51DC6" w14:textId="0C039FD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43091" w14:textId="47C6A4D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7D2E9" w14:textId="2A1B81C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3233D" w14:textId="50A6A94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BB8E4" w14:textId="6F7D2C8A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10BF3" w14:textId="3B32CAE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A9949" w14:textId="269EF51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42C56" w14:textId="6B74BA4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5CEE3" w14:textId="4E3435D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EA6AA" w14:textId="26ED2E5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BD8C" w14:textId="3880333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2F87D398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279F2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D1CCC" w14:textId="1D646B7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67687" w14:textId="7A57486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E10A2" w14:textId="0551FC8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0C66E" w14:textId="1CC8BF6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950EA" w14:textId="68148B8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1EAAA" w14:textId="690D167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44470" w14:textId="37F7A47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25DDE" w14:textId="29D75FFB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7FE0B" w14:textId="351317D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4671" w14:textId="38859D6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9B129" w14:textId="4276FBB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181C" w14:textId="6AD1220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FB614" w14:textId="17F770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8D0D1" w14:textId="2E24894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DC62385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D2B5D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DNK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54AA7" w14:textId="7E43719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DC787" w14:textId="6454268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C5E3D" w14:textId="4C7F811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7F59E" w14:textId="668B8A5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95BA" w14:textId="5B3E2D8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AC6A2" w14:textId="2F9A045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2E1F6" w14:textId="782ABEC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35B2F" w14:textId="6FEE3BD1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DD21F" w14:textId="530D6D8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057F" w14:textId="453004B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2C402" w14:textId="420B549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644EA" w14:textId="2AA63EE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E83B8" w14:textId="541E965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02B52" w14:textId="49E42F3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78B34D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DA60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E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7D03B" w14:textId="44E718A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C5846" w14:textId="31E2AC3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3648D" w14:textId="692F483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53703" w14:textId="6DE2CA3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C33FF" w14:textId="6F18FB5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3A989" w14:textId="33F3EF8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BB5D3" w14:textId="7EF417C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B3D51" w14:textId="6F44E87C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C01DA" w14:textId="7746D21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8E50B" w14:textId="72F5CF1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FCF3A" w14:textId="26D61C7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DC567" w14:textId="6AD6CA6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AD863" w14:textId="44FC35D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C0AE2" w14:textId="35D5312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A32907" w:rsidRPr="008A21EE" w14:paraId="73572E80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68FBE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EST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546FC" w14:textId="6932D6DC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11F05" w14:textId="1363B604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FC4D4" w14:textId="07908E2C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ED3D3" w14:textId="6B6428D8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14B8D" w14:textId="7C7FDF0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2A7A" w14:textId="09D6550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66462" w14:textId="538BBF93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5EA2D" w14:textId="3341516E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5B3D0" w14:textId="341FB450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99F93" w14:textId="4068E821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008F5" w14:textId="326B7DB0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4630B" w14:textId="7F7D3EBD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84DC7" w14:textId="02DCCAC8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884A" w14:textId="438617D2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08FFC60D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FCD19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F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C27CC" w14:textId="7329CA7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FB6B8" w14:textId="71F4E90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18330" w14:textId="4FA7F70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2BA2E" w14:textId="6403EBE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4635" w14:textId="74CDD9F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B54BE" w14:textId="2C440CF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ECFAC" w14:textId="7B53D23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BA60" w14:textId="64704969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7B3E4" w14:textId="6C3CA1A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6CB9" w14:textId="6D12920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D0273" w14:textId="7C791B3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3E0B4" w14:textId="02B71D3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01496" w14:textId="15FBEDD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284FF" w14:textId="66B30CB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DADD70F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D99F7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FIN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8903E" w14:textId="5B3E71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26980" w14:textId="2ACF173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61836" w14:textId="653A22A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B98C0" w14:textId="522AC34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FBC03" w14:textId="6146E9C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CBD1E" w14:textId="7B6BC46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02135" w14:textId="4AF411F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6CB03" w14:textId="22524E9E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72D58" w14:textId="4A414E5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41EB" w14:textId="4667A7E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38174" w14:textId="59C5843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A1BFB" w14:textId="640F20A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021B0" w14:textId="4848A80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90494" w14:textId="5AF3371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3BCD9C32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0485F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529F9" w14:textId="07D78BA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7F78C" w14:textId="0E5847F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07147" w14:textId="525D2EE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68C34" w14:textId="5BDE156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D97CE" w14:textId="197AAA2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5AFC5" w14:textId="753BD8E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5152C" w14:textId="51514E0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A1584" w14:textId="31E66F1E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75AC" w14:textId="1FD9C0B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23A30" w14:textId="7FC2082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6FFC2" w14:textId="4DD2004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E78C4" w14:textId="12BEA5C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BAF07" w14:textId="75EAE91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65F62" w14:textId="1CCD9C3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E0B015E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E0D4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GEO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0DC00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4B91B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DF0C2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A4C46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CCE67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72F5E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0FCFF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67FEE" w14:textId="7777777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69745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BA87B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5E253" w14:textId="591F2A0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83CBA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9CB7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ED6BE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A0BB7" w:rsidRPr="008A21EE" w14:paraId="23B8626E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0541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GRC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76B72" w14:textId="663C030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1D3DF" w14:textId="3BB32FD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9FB97" w14:textId="5248A69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580C8" w14:textId="674899C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A69F3" w14:textId="46C239F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F5B55" w14:textId="32DF7DA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F8D5F" w14:textId="6A75065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F1F8B" w14:textId="632AE51D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A13E0" w14:textId="63EC245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A8876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9664B" w14:textId="753BC83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63712" w14:textId="5C2A62C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B6FB3" w14:textId="08AF02C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0EC8" w14:textId="65AF00B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2F466D10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4E9E1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HNG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D5E5E" w14:textId="60876BD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9F8EA" w14:textId="7132A1B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F0EC2" w14:textId="4542B9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61BF1" w14:textId="4CE61A9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AC2F2" w14:textId="0B21CC4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581F3" w14:textId="32DC4F9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71E6B" w14:textId="17279E8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6D239" w14:textId="10250442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BCF5E" w14:textId="4C3C763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4A1D5" w14:textId="469098D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F09F7" w14:textId="5D8AAAD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E00C7" w14:textId="522A201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0A70A" w14:textId="4617F9D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4EED1" w14:textId="3FA0D59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27E2FEA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2DB80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HOL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B8B6D" w14:textId="3B2A015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0AAD7" w14:textId="77BCF10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6D692" w14:textId="2CE2F7E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2580F" w14:textId="2B261DF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91A0D" w14:textId="749E1B7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9666D" w14:textId="7F5EB33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B2743" w14:textId="26CAF89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DE9A4" w14:textId="3CB997BA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90A2D" w14:textId="5C9F33B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5229" w14:textId="628F38F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832C4" w14:textId="44E54CB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81EA" w14:textId="32952E0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4B963" w14:textId="31CC836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DA77" w14:textId="20B8BD4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3BA14E5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F2B0C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HRV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34CEA" w14:textId="1F0EEF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A99E0" w14:textId="57C4F28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E23A9" w14:textId="4B82F3F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AB27B" w14:textId="477CB3A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F958" w14:textId="7685B80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700D" w14:textId="3E0B2B0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E5659" w14:textId="0623F39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373F0" w14:textId="4196F0A5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3B5B2" w14:textId="0850389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4912B" w14:textId="0898789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E6314" w14:textId="0D5C2E9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BC205" w14:textId="6C538AF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F05CB" w14:textId="21C7119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E1DA2" w14:textId="7099DAC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5C88C950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5836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2E0D7" w14:textId="5DAE4F6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6E0C" w14:textId="40A81BE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2A951" w14:textId="7FA1978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62B91" w14:textId="1BE73AA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23AC9" w14:textId="7AD4BEA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FF8B" w14:textId="62AFBC0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95F1F" w14:textId="1BABAAD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30A1E" w14:textId="15A3800E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80347" w14:textId="5775C1C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2638E" w14:textId="5B97F8B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2A796" w14:textId="12863B2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41BCD" w14:textId="4F6268C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B807C" w14:textId="5433EEA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CD5F0" w14:textId="1374F46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05E3457E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FD90F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IRL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6C381" w14:textId="08D1EC2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70866" w14:textId="4301BFB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A1767" w14:textId="710C7CC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0CF43" w14:textId="071B9CB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C3F7E" w14:textId="443EB57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C8BE1" w14:textId="63A3B79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F1F09" w14:textId="75892DF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6967A" w14:textId="61E764CC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7AA0C" w14:textId="3FB30CE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20899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38580" w14:textId="5302BD5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52BA2" w14:textId="2B2711D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7BF2B" w14:textId="14E35CE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A761" w14:textId="716F41C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A0BB7" w:rsidRPr="008A21EE" w14:paraId="3D5DC69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D977C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ISL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97067" w14:textId="6AE8529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9D8BD" w14:textId="5035727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CA2C6" w14:textId="7BE8CBE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D7725" w14:textId="2A07F98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0B1E4" w14:textId="1F19593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53D6F" w14:textId="38E7D76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2C1B6" w14:textId="5CF7E84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E3CA9" w14:textId="704D0A61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9D532" w14:textId="0A7660B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E3AC4" w14:textId="7A689B7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4A2AD" w14:textId="112FB5F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19393" w14:textId="75E718C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7483E" w14:textId="71453F5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B4431" w14:textId="773F310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10EB0BB5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7F3B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LIE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E3037" w14:textId="45196C1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C7B4F" w14:textId="7A0A1D8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4A90" w14:textId="31E51FF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02704" w14:textId="3E0852C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5A0D7" w14:textId="605C3C1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83086" w14:textId="37D7D64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450B" w14:textId="73AC6F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791F6" w14:textId="10AE79F1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7517A" w14:textId="68BA7C6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6DF7" w14:textId="55427F0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D7741" w14:textId="5781A24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4F2D3" w14:textId="469AFB5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445F3" w14:textId="0DD0A28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C1EB9" w14:textId="7A9738C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596C0D2A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CC80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LTU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304B1" w14:textId="580B3E4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7EB11" w14:textId="127E1DA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1D32D" w14:textId="5AD28EE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43AF" w14:textId="5AF20FC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45E5A" w14:textId="42B91D3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46AFF" w14:textId="34847C4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9C3B4" w14:textId="2200681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5AF06" w14:textId="6DE6A76F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862D4" w14:textId="0677AFD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4A3F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43D33" w14:textId="1317EB6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CB3BB" w14:textId="269E6DE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7DD7A" w14:textId="476FAFB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89BA4" w14:textId="07E0A29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45C0CDAC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1F900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LUX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2853" w14:textId="15C8997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9E240" w14:textId="4075685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992E2" w14:textId="1CF460F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B594" w14:textId="2549CFB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6C18F" w14:textId="12E30DF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C8023" w14:textId="65C19CC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C9BDA" w14:textId="0B7A3D4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3CB91" w14:textId="4E007DD9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55D8D" w14:textId="177CBDE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4698" w14:textId="278E6F6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2EF4C" w14:textId="5A27D06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300DD" w14:textId="737E748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4F859" w14:textId="7337FD5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54E8" w14:textId="0889964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589B70E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F08C4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LVA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01368" w14:textId="455EC4A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54C35" w14:textId="2A87768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95569" w14:textId="4BA267F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E73EA" w14:textId="640EB1A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19885" w14:textId="686D7AA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50F38" w14:textId="4FFDB26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59635" w14:textId="07EEF74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0584D" w14:textId="0920EDC1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87549" w14:textId="73984B8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1037D" w14:textId="3497A74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86057" w14:textId="7568E7E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4B5E2" w14:textId="757E0E0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2757E" w14:textId="4AEFC1F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24D2B" w14:textId="2908C5A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B9DA0BC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3D15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MCO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22432" w14:textId="563C81A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37CA3" w14:textId="4A4DD62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15753" w14:textId="271DE8C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FEA63" w14:textId="41787DE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FACA2" w14:textId="4771028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A66F" w14:textId="39276C0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3B33D" w14:textId="3868916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E682" w14:textId="75B8E7C7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AB74E" w14:textId="1F8C97B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7BB9E" w14:textId="6FA4D4D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72060" w14:textId="0F6EEDF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1E914" w14:textId="3897F6C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74D0" w14:textId="0A7E62E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93385" w14:textId="4D18299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4071B3A2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C3F17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MDA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D1352" w14:textId="0D41B60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B12F2" w14:textId="07E7DFA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2A5CE" w14:textId="2E0F7E8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FAC26" w14:textId="0EE7609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BFF41" w14:textId="08BE830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C2519" w14:textId="4546945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80AAB" w14:textId="3DC1E31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E331D" w14:textId="39A3FCB8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BB613" w14:textId="4D0D616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843A0" w14:textId="155DA0C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EF3D" w14:textId="6EEBB99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AC60F" w14:textId="65539D6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D118F" w14:textId="306D15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741D7" w14:textId="51D63C8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A32907" w:rsidRPr="008A21EE" w14:paraId="3B76E85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26F0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MKD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3C445" w14:textId="1F85E77E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D40F1" w14:textId="6F0E8BDC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12808" w14:textId="1C1874E1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98383" w14:textId="71489C40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712CE" w14:textId="099F2C27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936FD" w14:textId="3A6D9309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F4CB1" w14:textId="18AE82F5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E18C4" w14:textId="79E2BDCD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8D16D" w14:textId="0A9868A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45DFC" w14:textId="13F34F7F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6FB3E" w14:textId="783D6E89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15FA7" w14:textId="67C66ED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F533F" w14:textId="4296E554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97FF7" w14:textId="31E89C5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2D0F119D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B30F5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MLT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2166C" w14:textId="32BFD04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30AE5" w14:textId="6B3ECB8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5CEFB" w14:textId="400FD8A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23A38" w14:textId="1631AFE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03151" w14:textId="0C59A68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0A208" w14:textId="1206D26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4E0D1" w14:textId="7F3A45F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18D4D" w14:textId="58660912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69D2F" w14:textId="329044C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2473" w14:textId="63AC7C6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90897" w14:textId="504776B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B4DB8" w14:textId="73E62E4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13C8C" w14:textId="4C2925D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CA33F" w14:textId="0733439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0013AF09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38ED9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MNE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FA5E" w14:textId="150B9C6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0B253" w14:textId="7BD6DF4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6139C" w14:textId="4D0739D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3272" w14:textId="292F3E6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B1309" w14:textId="45E7F4D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60F05" w14:textId="3C77A33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B08FB" w14:textId="7963CF8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4810B" w14:textId="74D68B28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74023" w14:textId="168261B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A2A35" w14:textId="22EC721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460F3" w14:textId="0B7873C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802C6" w14:textId="2C09AFA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3E1F" w14:textId="4473A78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FD16" w14:textId="7CF858A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528CD9F3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2EA106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411DD" w14:textId="57D00C1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12A3" w14:textId="038D5EE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DC630" w14:textId="410F4A1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90A83" w14:textId="7546282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50CB7" w14:textId="67AEBA5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5D379" w14:textId="2B4381F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EA0B2" w14:textId="158FB7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7C167" w14:textId="27FDC16F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3661B" w14:textId="11AE54A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406A" w14:textId="67F2212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103E9" w14:textId="2D11953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FBCEA" w14:textId="3E145A1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F2A7C" w14:textId="59D3AE1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DA9D7" w14:textId="7340ADE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754C8BD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22FE6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POL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43E42" w14:textId="065459B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52A30" w14:textId="1187559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07255" w14:textId="60F92E4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EC79F" w14:textId="49C86F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D0710" w14:textId="51E807B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4DBA9" w14:textId="49DB786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BBD22" w14:textId="54B23B5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399EB" w14:textId="6CE65E51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49AAC" w14:textId="605D69A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71BC" w14:textId="7AABC7C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E8B35" w14:textId="0661688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F381D" w14:textId="47D6F98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86B6F" w14:textId="435959D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2BF6" w14:textId="4879451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46AD6DED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D2E0B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POR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C105E" w14:textId="5DA861E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CE514" w14:textId="1E02C2D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CFEB8" w14:textId="5D3901B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49323" w14:textId="53C0868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D8BB1" w14:textId="5C42D03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4E763" w14:textId="0705B7C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D6B86" w14:textId="3DF5AE3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2D41D" w14:textId="12D9D5F2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02D9B" w14:textId="4A462C9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FB713" w14:textId="0129AEF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281AE" w14:textId="6562CC8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5B90A" w14:textId="14BF6E5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8A3C0" w14:textId="0645E2A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E4E6" w14:textId="34CAB93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7D5D5DDC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F0A92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ROU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544FB" w14:textId="460064B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3FEAA" w14:textId="2CF3788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DA369" w14:textId="155933C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2E350" w14:textId="51F69BB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AAE" w14:textId="2B7F8C0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8CE26" w14:textId="68AA1E3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978F2" w14:textId="2ECB3F2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1C08A" w14:textId="0019A4E8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46C2A" w14:textId="6616D9D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319A" w14:textId="15AFD81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4EAA" w14:textId="7889A48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4AD91" w14:textId="01B4A55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37D67" w14:textId="33DF6B1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E9748" w14:textId="4D8341B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2778EBC1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6B8F6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2688C" w14:textId="2E06D49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178A8" w14:textId="32B76E6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EC5E6" w14:textId="717B1D3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AE371" w14:textId="1160FC8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44C8D" w14:textId="770DE29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9A9A5" w14:textId="093691F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DF26A" w14:textId="0D89BEF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98D53" w14:textId="1B854A94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F6133" w14:textId="5E62685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C587B" w14:textId="00495D6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0B645" w14:textId="3CB251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D5F9E" w14:textId="5F2EB57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9EF1C" w14:textId="720FF2C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706A6" w14:textId="3FCB410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0CF26E36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91D75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SMR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033F" w14:textId="7777777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55763" w14:textId="7389D22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64018" w14:textId="0950EA2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58501" w14:textId="0032CF7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C3841" w14:textId="384E4CD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6D4A2" w14:textId="2EE6C5E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7F51D" w14:textId="6643D39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31E19" w14:textId="53190E10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66047" w14:textId="642E0C4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E1E7" w14:textId="5599DEF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84A4D" w14:textId="4424DD9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742E4" w14:textId="5556469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F346" w14:textId="69DF136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ACB73" w14:textId="273A70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46CF39E6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AC6F0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SRB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EBD4E" w14:textId="204F6E5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12430" w14:textId="685639A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630E2" w14:textId="4A4AF52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E3A13" w14:textId="0FF5DF5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6BB00" w14:textId="419D3C3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0CF82" w14:textId="1495072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8645" w14:textId="7A77914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CC8F3" w14:textId="7F1A50ED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601D8" w14:textId="1793451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17308" w14:textId="07CEA08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1A724" w14:textId="153D7ED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EA97" w14:textId="3D61D33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58CE1" w14:textId="17914CB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A6E7A" w14:textId="7EB0ED4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36C689B8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CFD8E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SUI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7F1A0" w14:textId="4724B12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D5414" w14:textId="4298AFF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4BA5" w14:textId="0CDC887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5E49E" w14:textId="036C1C0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35A0" w14:textId="657B96AC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605C2" w14:textId="515040C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93A9" w14:textId="3992E8B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86602" w14:textId="63D37332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E0344" w14:textId="41F734C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6DFC" w14:textId="43B1B56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00571" w14:textId="09CBC9A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DB3AA" w14:textId="09D472B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6516" w14:textId="0218981D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CDF3A" w14:textId="2FD57E8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7A9FF53E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E2458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SVK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52F44" w14:textId="758F9D2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321BC" w14:textId="20E19F4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227ED" w14:textId="023D91D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28809" w14:textId="76BAE42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9B268" w14:textId="690C1DC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E4AA0" w14:textId="3D6AA29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1A5EE" w14:textId="0564086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77213" w14:textId="5E1A252D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04234" w14:textId="26D36E81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F1C7" w14:textId="184319E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8B61C" w14:textId="5355B1F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F1555" w14:textId="08F08C8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22A74" w14:textId="5E0BC79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39668" w14:textId="318F76B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39B2E658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03B04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SVN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4ED14" w14:textId="760223C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8164C" w14:textId="2BE60FC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C2904" w14:textId="28EA188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E5C44" w14:textId="2D3946D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6600F" w14:textId="28C328E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02AF8" w14:textId="6D573D68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D27F5" w14:textId="7526D34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2E73A" w14:textId="19C7B4F2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D746A" w14:textId="3A3FDD0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D44D8" w14:textId="3F0E226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7BFE7" w14:textId="6369275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9E001" w14:textId="117E3504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34D18" w14:textId="5BB99E50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17D8A" w14:textId="16E5B2D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7A0BB7" w:rsidRPr="008A21EE" w14:paraId="64413BCB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B8D05" w14:textId="77777777" w:rsidR="007A0BB7" w:rsidRPr="008A21EE" w:rsidRDefault="007A0BB7" w:rsidP="007A0BB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TUR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DC47E" w14:textId="19F873DB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80126" w14:textId="5DCF9E9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0CD71" w14:textId="0F8D3EC9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628F" w14:textId="123E2C0E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FE131" w14:textId="32A0853F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ED517" w14:textId="5324A19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1A75A" w14:textId="0FC56763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DF2ED" w14:textId="231C060D" w:rsidR="007A0BB7" w:rsidRPr="008A21EE" w:rsidRDefault="007A0BB7" w:rsidP="007A0BB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D2FA9" w14:textId="5A311AE7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D024" w14:textId="28E1E97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A3DC4" w14:textId="316DA8A2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03F3C" w14:textId="1490B67A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6DDBD" w14:textId="5893CBC6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58456" w14:textId="6ABF2325" w:rsidR="007A0BB7" w:rsidRPr="008A21EE" w:rsidRDefault="007A0BB7" w:rsidP="007A0BB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A32907" w:rsidRPr="008A21EE" w14:paraId="05C3EE04" w14:textId="77777777" w:rsidTr="008A21EE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FD3FB" w14:textId="77777777" w:rsidR="00A32907" w:rsidRPr="008A21EE" w:rsidRDefault="00A32907" w:rsidP="00A32907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UKR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2571" w14:textId="66C60E9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D310D" w14:textId="572A7951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F80C2" w14:textId="137CF6B0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B85CA" w14:textId="3C1084BF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89098" w14:textId="758592E3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FD483" w14:textId="206116FD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6F65" w14:textId="47BB999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64C50" w14:textId="311CB73B" w:rsidR="00A32907" w:rsidRPr="008A21EE" w:rsidRDefault="00A32907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A4BA3" w14:textId="35AE17AC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0EB0" w14:textId="72CEE5AB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49D5B" w14:textId="064DB634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590AF" w14:textId="6E539DB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C879B" w14:textId="71012AB5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B0CDE" w14:textId="54D05D16" w:rsidR="00A32907" w:rsidRPr="008A21EE" w:rsidRDefault="00A32907" w:rsidP="00A32907">
            <w:pPr>
              <w:pStyle w:val="Tabletext"/>
              <w:jc w:val="center"/>
              <w:rPr>
                <w:b/>
                <w:bCs/>
                <w:sz w:val="12"/>
                <w:szCs w:val="12"/>
              </w:rPr>
            </w:pPr>
            <w:r w:rsidRPr="008A21EE">
              <w:rPr>
                <w:b/>
                <w:bCs/>
                <w:sz w:val="12"/>
                <w:szCs w:val="12"/>
              </w:rPr>
              <w:t>X</w:t>
            </w:r>
          </w:p>
        </w:tc>
      </w:tr>
    </w:tbl>
    <w:p w14:paraId="52838C87" w14:textId="77777777" w:rsidR="007319B6" w:rsidRPr="008A21EE" w:rsidRDefault="007319B6" w:rsidP="007319B6">
      <w:r w:rsidRPr="008A21EE">
        <w:br w:type="page"/>
      </w:r>
    </w:p>
    <w:tbl>
      <w:tblPr>
        <w:tblW w:w="8289" w:type="dxa"/>
        <w:tblInd w:w="-7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333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  <w:gridCol w:w="632"/>
        <w:gridCol w:w="633"/>
      </w:tblGrid>
      <w:tr w:rsidR="00C955F3" w:rsidRPr="008A21EE" w14:paraId="07538E47" w14:textId="77777777" w:rsidTr="00C955F3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7C250" w14:textId="77777777" w:rsidR="00C955F3" w:rsidRPr="008A21EE" w:rsidRDefault="00C955F3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lastRenderedPageBreak/>
              <w:t>Доп. документ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D657F2" w14:textId="40341A94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F8B370" w14:textId="14E1D69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87EF7" w14:textId="19297E3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BBB2C" w14:textId="2F2DDDA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48611F" w14:textId="45EE470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2CFCF" w14:textId="14B5C14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AB011B" w14:textId="1E401DD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63888" w14:textId="02DBC7CA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22 A13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39D6F" w14:textId="5B6F11FE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B97F9" w14:textId="09903AF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24 A1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1ED78" w14:textId="2684C17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24 A2</w:t>
            </w:r>
          </w:p>
        </w:tc>
      </w:tr>
      <w:tr w:rsidR="00C955F3" w:rsidRPr="00A32907" w14:paraId="21AD6DBD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5FA02" w14:textId="77777777" w:rsidR="00C955F3" w:rsidRPr="00A32907" w:rsidRDefault="00C955F3" w:rsidP="00A3290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</w:rPr>
              <w:t>Пункт повестки дня</w:t>
            </w:r>
            <w:r w:rsidRPr="00A3290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D4EBC1" w14:textId="05E94689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651A75" w14:textId="79736211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B5086B" w14:textId="67898843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10CBE9" w14:textId="27385483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6B77B8" w14:textId="50AA0756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DCB207" w14:textId="5D97A2FA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EA66466" w14:textId="439EA86B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667D30" w14:textId="4D1758F5" w:rsidR="00C955F3" w:rsidRPr="00A32907" w:rsidRDefault="00C955F3" w:rsidP="00A32907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DD7600" w14:textId="4225804A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4B67E" w14:textId="1E04EB0C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9.1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D9C71C" w14:textId="210ACDDF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9.1</w:t>
            </w:r>
          </w:p>
        </w:tc>
      </w:tr>
      <w:tr w:rsidR="00C955F3" w:rsidRPr="00A32907" w14:paraId="3643847B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7A1D6" w14:textId="77777777" w:rsidR="00C955F3" w:rsidRPr="00A32907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E84EBB" w14:textId="4FF13822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D3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213A6B" w14:textId="3CC67109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CAF695" w14:textId="10C85DB6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F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62988D" w14:textId="6750B397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G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383651D" w14:textId="005E99A4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H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CAE82B" w14:textId="4AC5FB15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39A345" w14:textId="76B16A6F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J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7396C41" w14:textId="19D60AF4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FAB974" w14:textId="5CEF6FE3" w:rsidR="00C955F3" w:rsidRPr="00A32907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967B1" w14:textId="1195B207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FBAEE5" w14:textId="1DC38DDB" w:rsidR="00C955F3" w:rsidRPr="00A32907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A32907">
              <w:rPr>
                <w:b/>
                <w:sz w:val="12"/>
                <w:szCs w:val="12"/>
              </w:rPr>
              <w:t>Тема B</w:t>
            </w:r>
          </w:p>
        </w:tc>
      </w:tr>
      <w:tr w:rsidR="00C955F3" w:rsidRPr="00A32907" w14:paraId="08CBDB33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29CA" w14:textId="03AFADED" w:rsidR="00C955F3" w:rsidRPr="00A32907" w:rsidRDefault="00C955F3" w:rsidP="00A32907">
            <w:pPr>
              <w:pStyle w:val="Tabletext"/>
              <w:rPr>
                <w:b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</w:rPr>
              <w:t>Подписи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D612B0" w14:textId="02286178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97976B" w14:textId="6158590B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98C787" w14:textId="26973952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2B4FD9" w14:textId="2324B9E2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A30E73" w14:textId="2398A3ED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6E2AB8" w14:textId="66E84D94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699FA0" w14:textId="6B1960FC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1D7B3E" w14:textId="7789D7CE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0DC342" w14:textId="048049CC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086444" w14:textId="19844784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FB3B67" w14:textId="72B1F8C9" w:rsidR="00C955F3" w:rsidRPr="00A32907" w:rsidRDefault="00C955F3" w:rsidP="00A32907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32907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</w:tr>
      <w:tr w:rsidR="00C955F3" w:rsidRPr="008A21EE" w14:paraId="32058B3E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4DC71" w14:textId="77777777" w:rsidR="00C955F3" w:rsidRPr="008A21EE" w:rsidRDefault="00C955F3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ALB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9545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5712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5A08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E90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92FE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BFB75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8188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29ED" w14:textId="77777777" w:rsidR="00C955F3" w:rsidRPr="008A21EE" w:rsidRDefault="00C955F3" w:rsidP="00326FE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5C0A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0B7B0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39C6C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7FCE81F6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B84A5" w14:textId="77777777" w:rsidR="00C955F3" w:rsidRPr="008A21EE" w:rsidRDefault="00C955F3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AND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C6D7B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E2B9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A149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2B56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5677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CCFF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5490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F0F3" w14:textId="77777777" w:rsidR="00C955F3" w:rsidRPr="008A21EE" w:rsidRDefault="00C955F3" w:rsidP="00326FE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95E8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2DA66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2AEF" w14:textId="77777777" w:rsidR="00C955F3" w:rsidRPr="008A21EE" w:rsidRDefault="00C955F3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7B1D9272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CA72A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AUT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5C634" w14:textId="5D1BFC3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B1D3" w14:textId="7922A8F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FCC17" w14:textId="5D76DA2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53912" w14:textId="656E737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B092F" w14:textId="5CC00A7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C2FE8" w14:textId="06B162F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683DD" w14:textId="323BCC6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D920D" w14:textId="2041AF1D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C242" w14:textId="5BAF1D8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12708" w14:textId="60F36EA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3B90" w14:textId="2529046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72BC448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82935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AZE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1B197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6D7CF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CD88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6B01F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F8DAB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AD56D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A9DA0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DD3AC" w14:textId="7777777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E5170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71B5E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AB49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5468A579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5B4B4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BEL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4039" w14:textId="46222AE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9496" w14:textId="24ADF2C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F1C14" w14:textId="7454643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0015" w14:textId="7A7AA63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11725" w14:textId="16DCF37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C77A" w14:textId="38BEE9A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4F6A" w14:textId="5C014DB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962E8" w14:textId="2805F14C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45079" w14:textId="25AF07B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004E7" w14:textId="6D95BFA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8EEAE" w14:textId="22B8252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1A4B4DEB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0EE98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BIH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E1CAE" w14:textId="5993B86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F026D" w14:textId="5A58040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CC074" w14:textId="75E6FE4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FE619" w14:textId="63C5F55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439E" w14:textId="6B2691C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EC07" w14:textId="31296E3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4841C" w14:textId="37A923D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D0F86" w14:textId="2B37B30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4A25" w14:textId="3AA82EF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2557" w14:textId="025C4FB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416A" w14:textId="4B0BD83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6C8583B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8E233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BUL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9059" w14:textId="1CCD265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08DA8" w14:textId="28943E2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75261" w14:textId="431BC83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01FBE" w14:textId="5876459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E80F4" w14:textId="64CFA7E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6150B" w14:textId="6F5F542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F8F8" w14:textId="579F5AC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4837" w14:textId="5AA93A45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45C24" w14:textId="4D26B98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FBC13" w14:textId="720CAF7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F0D6D" w14:textId="2B414D6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6E111D2C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DB424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CVA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8159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CFC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BA75E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0A75B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83F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467B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C9BFF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97221" w14:textId="7777777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5CCB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09483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4B58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35B055CA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903F8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CYP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9F2A0" w14:textId="5AAD6B4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9A12" w14:textId="2F5570C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C9C5A" w14:textId="325A3EA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6ED41" w14:textId="5699CC0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8B82B" w14:textId="3D3080B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E367F" w14:textId="3E53AF0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56B1" w14:textId="1D0427A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392C0" w14:textId="15733EAD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1B068" w14:textId="6611228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6BC2" w14:textId="36F585A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7D37B" w14:textId="3DCB265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598B28DF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7FB93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CZE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2466" w14:textId="1203B93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02969" w14:textId="13335A7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15825" w14:textId="1C984CF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F435B" w14:textId="5534380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7D194" w14:textId="57F5559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D43D" w14:textId="69B504E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DE7DA" w14:textId="599EF25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458CF" w14:textId="707087DE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FC309" w14:textId="6D27BAC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9EED6" w14:textId="46F833D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C54EA" w14:textId="553AB0D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11C30DC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BDCF6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89D10" w14:textId="7029104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E4489" w14:textId="57E061C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E774" w14:textId="049669A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72303" w14:textId="0C0C369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FAB7" w14:textId="2501FC0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030B" w14:textId="1DA13C8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A7831" w14:textId="7F825DD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B64E" w14:textId="4E5E4718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CB9E" w14:textId="7F5B276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F3AD9" w14:textId="7001ABA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777E" w14:textId="5B03F54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E24D749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43C9A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DNK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580FC" w14:textId="24B3C0B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47B9" w14:textId="4B7E947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5EA5" w14:textId="2374692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9C2FF" w14:textId="5E7B79D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8F6C" w14:textId="35D6847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CF376" w14:textId="3FA19DB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4A572" w14:textId="5E75A83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BED5D" w14:textId="67850D40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DF8A7" w14:textId="7F38218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FFC6" w14:textId="7DD75F4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385B" w14:textId="474BEDF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1576ED0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3BBED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E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D339D" w14:textId="08D536D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1D093" w14:textId="7197B2C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5645" w14:textId="278887C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957C1" w14:textId="3828F8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8624C" w14:textId="6097848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FFFFC" w14:textId="2F6D7D7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C427C" w14:textId="0528591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6404" w14:textId="30649B92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C68A" w14:textId="08E04DE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99B37" w14:textId="7CFE75C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42DA" w14:textId="440A620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AF3BE3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FEA55" w14:textId="77777777" w:rsidR="00C955F3" w:rsidRPr="008A21EE" w:rsidRDefault="00C955F3" w:rsidP="00C955F3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EST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D689C" w14:textId="30DC2E00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32F8B" w14:textId="10EA3F0D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BF8A" w14:textId="05819AA9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7D506" w14:textId="04F74D72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3EA05" w14:textId="1E62C0D8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5AD6A" w14:textId="4D8CDB4F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A9D71" w14:textId="6654C236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BB09" w14:textId="5CAB8EAC" w:rsidR="00C955F3" w:rsidRPr="008A21EE" w:rsidRDefault="00C955F3" w:rsidP="00C955F3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30F1" w14:textId="1152B55A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C8450" w14:textId="2D03FC30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CC715" w14:textId="353D3259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6E0BDE8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4F090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F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DA113" w14:textId="29A178B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92ACC" w14:textId="5F3BCFF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A63B" w14:textId="25348C7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50244" w14:textId="208CB96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ECED" w14:textId="19E7D07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2349C" w14:textId="4E20BDE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92FE6" w14:textId="6436DD7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3B43" w14:textId="2E4AC944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12F5E" w14:textId="61DA330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2DB33" w14:textId="00BC78C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1A41" w14:textId="5971AA6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17EA8FC8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25102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FIN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AB0DE" w14:textId="2C24545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FE0C8" w14:textId="15ACD46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F31F8" w14:textId="4468897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E4B6" w14:textId="2E81834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105A" w14:textId="21DD94A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33ED0" w14:textId="17C2FC6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D7D8A" w14:textId="277945A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5F803" w14:textId="39EED670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885FA" w14:textId="565AE25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8771B" w14:textId="79EFA67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DEB86" w14:textId="7E105E9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6C96542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AAECB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071FE" w14:textId="291F161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20BB7" w14:textId="00BA9FA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861CB" w14:textId="319138E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7B51" w14:textId="2B40068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3B2B6" w14:textId="213014D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BB340" w14:textId="04D044B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94DD" w14:textId="2DEB0B4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AA5E" w14:textId="52D359E9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BA7F2" w14:textId="09EF9EF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6D9E9" w14:textId="66B7C5F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A82C" w14:textId="3331F8B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4F423B21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E5689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GEO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AC380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AD78C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EBBA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F1E8D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3FB36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92759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76E47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E77D5" w14:textId="7777777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7D849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1AF3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3991F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C955F3" w:rsidRPr="008A21EE" w14:paraId="56D289A4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345C4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GRC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55CE" w14:textId="72F8A57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0A55D" w14:textId="29226E7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4BF58" w14:textId="6D6D991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D75A7" w14:textId="06DD48E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7439C" w14:textId="63501CB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99D80" w14:textId="5CEB62C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C0B91" w14:textId="068C67E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4B23D" w14:textId="27637750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8BAE" w14:textId="44DEBFC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4A90" w14:textId="306FA3F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1A33" w14:textId="45F2D5F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40A2B0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740E0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HNG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0CB95" w14:textId="0019335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F6C9" w14:textId="0F83630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E46D4" w14:textId="2AABB84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FE345" w14:textId="772A72A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A702" w14:textId="69249C0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9D982" w14:textId="2585217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A2BA3" w14:textId="41B0C9A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8FD22" w14:textId="4A2CE11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3D101" w14:textId="1A314E5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5CA10" w14:textId="204E23B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9238" w14:textId="1D94015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D32A2EB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169E3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HOL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7E1BC" w14:textId="5645981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BD2F1" w14:textId="50E1FF1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6C3F" w14:textId="058F3AF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DA119" w14:textId="4D449EC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31CB" w14:textId="76245AD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5204C" w14:textId="7E8E00C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DE7F" w14:textId="7871DB0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94A3" w14:textId="693C5B00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B1DA4" w14:textId="7151B03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CC9B0" w14:textId="22D8969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225C0" w14:textId="79B8E99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4544C5C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0EC7C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HRV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D2616" w14:textId="21A9A2B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B2069" w14:textId="566ACB4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75742" w14:textId="19CDD82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B1CE0" w14:textId="2C6B705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F830F" w14:textId="65DBB3E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B8F1" w14:textId="2F14D55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D9A7" w14:textId="70A216D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CCF49" w14:textId="3374309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8E16A" w14:textId="35CB432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C5455" w14:textId="586A9A8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C1CE4" w14:textId="6C2FA5F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672A1C4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2396A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8918" w14:textId="22B5A19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56C02" w14:textId="1CF372F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602C" w14:textId="3B2A7AB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F2A7D" w14:textId="6AE3935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DC139" w14:textId="0A9ABF7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69F1" w14:textId="3FF5D2F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3245" w14:textId="1E17DEF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8543C" w14:textId="682CB10A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7376" w14:textId="6C62DE3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64C3" w14:textId="2D77DB9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C6016" w14:textId="597EF54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04BF9E8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BCC53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IRL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A61A5" w14:textId="6D5EC61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0DA72" w14:textId="67E2F00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929A4" w14:textId="081FC81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F7DCD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9F9CF" w14:textId="464CCC8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8052" w14:textId="0B4E9E7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A906" w14:textId="62225C7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1FD9" w14:textId="5B4289F6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3AB6A" w14:textId="5E3A463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3C459" w14:textId="7CA37F0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3EB4" w14:textId="274DC08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75BBD494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EF4EC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ISL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F20D" w14:textId="089D141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0C15A" w14:textId="28A2073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6715C" w14:textId="5E247F6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C430" w14:textId="43F1796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E699D" w14:textId="155E1CB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66F66" w14:textId="24FCF7B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C5AD7" w14:textId="104CE57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F28D" w14:textId="41C47461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DC39" w14:textId="3BE2EF9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B37BF" w14:textId="2358E02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66757" w14:textId="4FC8F8B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28FC3414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732CB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LIE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4677D" w14:textId="3B5BC12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2D22" w14:textId="36124D0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3B9C" w14:textId="5991BBE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6835F" w14:textId="46E2EE3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ABA17" w14:textId="697E4F8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D161" w14:textId="4FB34C3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A6BF4" w14:textId="48C3C87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30D5" w14:textId="50AA06E8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A0FE8" w14:textId="62DE318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0F76D" w14:textId="00B0E27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C74C" w14:textId="18819D2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5D43E786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6AB92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LTU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0E4BD" w14:textId="1CA1B60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42BA9" w14:textId="7CCBC2A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BB5C1" w14:textId="3E35C30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89244" w14:textId="157951F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1CC9" w14:textId="5B58EF7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D1BF1" w14:textId="28F0AE6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5CCFB" w14:textId="58C863B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5B09F" w14:textId="18577F31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58BC5" w14:textId="6531808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CD66" w14:textId="371CA17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78AD0" w14:textId="1203C9F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2262E794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5DD58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LUX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92E65" w14:textId="7D9D4C4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59FB9" w14:textId="522EC48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D5D89" w14:textId="382404A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A4F1A" w14:textId="455120D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9555D" w14:textId="64FF5FA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C9E1D" w14:textId="4CB0707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8366" w14:textId="6C41597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F90C2" w14:textId="31093295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13EDE" w14:textId="46B2C34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593B5" w14:textId="18E44FC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3E0C" w14:textId="57062BA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70BBED6D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AD60F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LVA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C742" w14:textId="6E320EA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2DF3A" w14:textId="0649798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B361" w14:textId="27FB11E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04BA8" w14:textId="1D768EB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4772" w14:textId="19C0209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8AAF8" w14:textId="13535CB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BBAB" w14:textId="259E9C3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6536" w14:textId="0E7A72C6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EBD81" w14:textId="14F1379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8E57E" w14:textId="3574793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8CE45" w14:textId="3091505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A7D66E9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0753E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MCO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EB518" w14:textId="3884BB9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65760" w14:textId="571CB7F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2C8CD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E52E4" w14:textId="03CA561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EB665" w14:textId="6AF23B1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7F1B1" w14:textId="52AD98C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00B90" w14:textId="5EFFF34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85B51" w14:textId="6670E049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4219E" w14:textId="5EDA7BA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A9985" w14:textId="3E1E61A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0451B" w14:textId="04F37C0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5845813A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1AE12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MDA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FAF91" w14:textId="779AAFB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F555F" w14:textId="3B69F22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AF58D" w14:textId="0A60474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B0C7A" w14:textId="4868A8F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4751" w14:textId="3BB717F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E9B3B" w14:textId="1E5661D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181A" w14:textId="278A264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7660D" w14:textId="43E382C0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2DAF0" w14:textId="6AB9390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5F756" w14:textId="278E8A4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E8964" w14:textId="154E8F5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5A236BD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B6E80" w14:textId="77777777" w:rsidR="00C955F3" w:rsidRPr="008A21EE" w:rsidRDefault="00C955F3" w:rsidP="00C955F3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MKD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B1BF1" w14:textId="088E5E0B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8E57" w14:textId="58BA7F19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09CBC" w14:textId="05AAB748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9D641" w14:textId="0145E66E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D3C0D" w14:textId="71A5AFF2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5A0A7" w14:textId="7C5BDAA3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1004" w14:textId="6ADF9107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5221" w14:textId="1DCBB673" w:rsidR="00C955F3" w:rsidRPr="008A21EE" w:rsidRDefault="00C955F3" w:rsidP="00C955F3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8C51" w14:textId="2B232BD3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2A81C" w14:textId="7F551384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2C37" w14:textId="7DDAB54C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62CBE538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AC94C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MLT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9643E" w14:textId="00CFC7A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76D45" w14:textId="1D6C9B2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EC98" w14:textId="18428DC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C7F39" w14:textId="4AD72B1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99F27" w14:textId="281B81C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4EF1" w14:textId="482C3B9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06118" w14:textId="3A46D87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C4FD" w14:textId="5BF06B7E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EDA3" w14:textId="2ED44ED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743E1" w14:textId="678FE22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FB63" w14:textId="04DC075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28593723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56F7C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MNE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2AF3B" w14:textId="76347C1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93357" w14:textId="1E9698B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36054" w14:textId="003A1B3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35A8D" w14:textId="6126421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57325" w14:textId="426D465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F1474" w14:textId="4B54D97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08C75" w14:textId="5E740F5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2C48" w14:textId="70C71E68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C6D0" w14:textId="201E5C1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BC865" w14:textId="20AB4C1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39253" w14:textId="41328DE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1246D3A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4EFE4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BDD1" w14:textId="547C6D0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D969" w14:textId="1E69996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785B" w14:textId="238D4D1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03019" w14:textId="23E2D78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1FE6E" w14:textId="5CE9C79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AA982" w14:textId="5966E66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E1A0" w14:textId="6CCB79A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DABA3" w14:textId="5EF7C40E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E7771" w14:textId="6281A45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8DAC0" w14:textId="3A2B478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CFA80" w14:textId="51328CA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5F289879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26C15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473C" w14:textId="37E525E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E87F7" w14:textId="4FFD2AB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C6EE" w14:textId="6A3D716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654C7" w14:textId="5791801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3899" w14:textId="27DD7D1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B2B69" w14:textId="4FEDC79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D2F37" w14:textId="3175E9F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9232D" w14:textId="14F8C52C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5927" w14:textId="6CB28DC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404E9" w14:textId="12124A3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D2D04" w14:textId="1C8B53D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C51FC5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E531E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774BA" w14:textId="7E5EE39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5BA58" w14:textId="660611B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A9358" w14:textId="34D1209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3547C" w14:textId="7DD28CF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CF7C2" w14:textId="075A0AD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997BB" w14:textId="096261D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EBB00" w14:textId="7C63E7A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8AF37" w14:textId="0813B1BE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69E02" w14:textId="049222C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88214" w14:textId="003F95A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2FA75" w14:textId="0E3F4F8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959B93A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A7CC8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ROU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1E311" w14:textId="55609E1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0D7EB" w14:textId="3B54430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83CEB" w14:textId="6792B23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E872" w14:textId="61D40C2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35EF7" w14:textId="1150DBA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05D2" w14:textId="5733BD4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F05D4" w14:textId="07397A4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F8D3B" w14:textId="35AFDE6C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9C389" w14:textId="61695A8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F33F7" w14:textId="5F9E518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525D" w14:textId="66E3728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7B3AF696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3C5E7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C14F8" w14:textId="7A492E7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5711" w14:textId="5A3C331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1373" w14:textId="476BEDE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E84F" w14:textId="35C6A8C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D0E1F" w14:textId="6F20E4C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290" w14:textId="0BF5792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EB3BE" w14:textId="30EF7C1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22C33" w14:textId="135BF2B8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643C7" w14:textId="170D7F0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32809" w14:textId="6B8950A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3B15F" w14:textId="2BF9000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3ECC14EE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2C417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SMR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979E7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5AB4" w14:textId="400921B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25F52" w14:textId="395F960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F7B8B" w14:textId="1A2A998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36A86" w14:textId="77777777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6727" w14:textId="6F517C0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42028" w14:textId="3CBA08B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261F8" w14:textId="77777777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2CD9" w14:textId="6167262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68528" w14:textId="4D2E9C0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F20FB" w14:textId="3E22D72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039C743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BC06F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SRB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2313A" w14:textId="5EDA126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73BD0" w14:textId="335E6AE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E67D0" w14:textId="48377AF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17AD2" w14:textId="2586013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17F43" w14:textId="15B4CFB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C1749" w14:textId="10DC06D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4594" w14:textId="606DB58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81490" w14:textId="7F7B9B03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98AF8" w14:textId="6BD6510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4F77A" w14:textId="3B659C6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6FAAE" w14:textId="17538B9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02F383B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E13E8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SUI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E7876" w14:textId="0E94FB7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0C2E" w14:textId="5D6840B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F4DD" w14:textId="15BF5D0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85F3" w14:textId="6961AD6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C8694" w14:textId="00C5D42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3CAA8" w14:textId="406947E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88A3" w14:textId="3D705308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0CDEE" w14:textId="19A6F90A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8C88E" w14:textId="3DEA92A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29FB0" w14:textId="28177BB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5144E" w14:textId="5E97FD8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0C9B4B2A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D0539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E5B16" w14:textId="0A440DF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92CBD" w14:textId="5AB4D13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2F04" w14:textId="10FE853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69CEC" w14:textId="66AF99F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ED5DD" w14:textId="4C7DACB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F47BE" w14:textId="4D906F0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0104C" w14:textId="79FF762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305E" w14:textId="472364CE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4A42" w14:textId="0FFBAEC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7A416" w14:textId="5627256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EBF3A" w14:textId="771985A6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438D3755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F3C89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2290A" w14:textId="42DEEC6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333B" w14:textId="5CEA5739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4D07" w14:textId="02E936A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EE346" w14:textId="3305728E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1FD8D" w14:textId="28F0D0B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CD49" w14:textId="3DF99C2D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32CD" w14:textId="2EB039B2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1AEAC" w14:textId="209ACC7C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F245" w14:textId="33061B50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92F97" w14:textId="5AE9D29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6456" w14:textId="1AFDC70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7B167920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9671" w14:textId="77777777" w:rsidR="00C955F3" w:rsidRPr="008A21EE" w:rsidRDefault="00C955F3" w:rsidP="007319B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TUR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8295F" w14:textId="7B07061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DD75" w14:textId="51282BB4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790F7" w14:textId="5816A85F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14E2A" w14:textId="35718F95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07375" w14:textId="2D7A9ABC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A0CF1" w14:textId="29D02211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F77A9" w14:textId="13B8B1DA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E367C" w14:textId="1F92D123" w:rsidR="00C955F3" w:rsidRPr="008A21EE" w:rsidRDefault="00C955F3" w:rsidP="007319B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CED57" w14:textId="3A6E1193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A0896" w14:textId="741509B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81E23" w14:textId="705FEDFB" w:rsidR="00C955F3" w:rsidRPr="008A21EE" w:rsidRDefault="00C955F3" w:rsidP="007319B6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C955F3" w:rsidRPr="008A21EE" w14:paraId="24924127" w14:textId="77777777" w:rsidTr="00C955F3"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1BC2F" w14:textId="77777777" w:rsidR="00C955F3" w:rsidRPr="008A21EE" w:rsidRDefault="00C955F3" w:rsidP="00C955F3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UKR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1EC9" w14:textId="5E2A494C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B1F9" w14:textId="174ADCAD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29D0E" w14:textId="6827E5E6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02F2D" w14:textId="5DAB86D0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EAC62" w14:textId="2D57E6BA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200B" w14:textId="190208EE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203F7" w14:textId="7E1D43FC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ED686" w14:textId="225BE528" w:rsidR="00C955F3" w:rsidRPr="008A21EE" w:rsidRDefault="00C955F3" w:rsidP="00C955F3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8AA93" w14:textId="3A72F404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47F5B" w14:textId="3C8F28A0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67124" w14:textId="5B1658AA" w:rsidR="00C955F3" w:rsidRPr="008A21EE" w:rsidRDefault="00C955F3" w:rsidP="00C955F3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</w:tbl>
    <w:p w14:paraId="785FAF4E" w14:textId="77777777" w:rsidR="007319B6" w:rsidRPr="008A21EE" w:rsidRDefault="007319B6" w:rsidP="007319B6">
      <w:r w:rsidRPr="008A21EE">
        <w:br w:type="page"/>
      </w:r>
    </w:p>
    <w:tbl>
      <w:tblPr>
        <w:tblW w:w="8998" w:type="dxa"/>
        <w:tblInd w:w="-7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895"/>
        <w:gridCol w:w="710"/>
        <w:gridCol w:w="710"/>
        <w:gridCol w:w="710"/>
        <w:gridCol w:w="711"/>
        <w:gridCol w:w="710"/>
        <w:gridCol w:w="710"/>
        <w:gridCol w:w="711"/>
        <w:gridCol w:w="710"/>
        <w:gridCol w:w="710"/>
        <w:gridCol w:w="711"/>
      </w:tblGrid>
      <w:tr w:rsidR="003169D8" w:rsidRPr="008A21EE" w14:paraId="4828E8DA" w14:textId="77777777" w:rsidTr="00104220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A70B4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lastRenderedPageBreak/>
              <w:t>Доп. документ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627332" w14:textId="1129215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24 A3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EA1BC8" w14:textId="2E2D3E6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24 A4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38A099" w14:textId="21DDEC1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24 A5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75D85C" w14:textId="5FDE9F8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24 A6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FA25E7" w14:textId="1A685AB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24 A7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8CD8A7" w14:textId="44E865B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25 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6027F4" w14:textId="6BFE450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25 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E998B3" w14:textId="206B2E8B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25 C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793FBCC" w14:textId="5BC8BA1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25 D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82BF" w14:textId="0747B65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25 E</w:t>
            </w:r>
          </w:p>
        </w:tc>
      </w:tr>
      <w:tr w:rsidR="003169D8" w:rsidRPr="008A21EE" w14:paraId="23637F1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9D7F9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Пункт повестки дня</w:t>
            </w:r>
            <w:r w:rsidRPr="008A21E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15F5110" w14:textId="14BC3E11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B591FA" w14:textId="3A931BB0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0AE0261" w14:textId="08B42771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9E25EB" w14:textId="4B7ED695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218AAD" w14:textId="46A575F7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D1F4AD" w14:textId="4B5DEF79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A464EA" w14:textId="654700C3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7C05D92" w14:textId="2C63BAA3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9D2678F" w14:textId="3E6CDAA8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B914C" w14:textId="25343EB3" w:rsidR="003169D8" w:rsidRPr="008A21EE" w:rsidRDefault="003169D8" w:rsidP="003169D8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9.2</w:t>
            </w:r>
          </w:p>
        </w:tc>
      </w:tr>
      <w:tr w:rsidR="003169D8" w:rsidRPr="008A21EE" w14:paraId="1DE14E2F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E3D6A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C56D29E" w14:textId="707DD136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Тема </w:t>
            </w:r>
            <w:r w:rsidR="003169D8" w:rsidRPr="008A21EE">
              <w:rPr>
                <w:b/>
                <w:sz w:val="12"/>
                <w:szCs w:val="16"/>
              </w:rPr>
              <w:t>C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9DAB957" w14:textId="365EB498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Тема </w:t>
            </w:r>
            <w:r w:rsidR="003169D8" w:rsidRPr="008A21EE">
              <w:rPr>
                <w:b/>
                <w:sz w:val="12"/>
                <w:szCs w:val="16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704EC15" w14:textId="2D6FE5E0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Рез</w:t>
            </w:r>
            <w:r w:rsidR="003169D8" w:rsidRPr="008A21EE">
              <w:rPr>
                <w:b/>
                <w:sz w:val="12"/>
                <w:szCs w:val="16"/>
              </w:rPr>
              <w:t>.</w:t>
            </w:r>
            <w:r w:rsidRPr="008A21EE">
              <w:rPr>
                <w:b/>
                <w:sz w:val="12"/>
                <w:szCs w:val="16"/>
              </w:rPr>
              <w:t xml:space="preserve"> </w:t>
            </w:r>
            <w:r w:rsidR="003169D8" w:rsidRPr="008A21EE">
              <w:rPr>
                <w:b/>
                <w:sz w:val="12"/>
                <w:szCs w:val="16"/>
              </w:rPr>
              <w:t>427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E1EBA6" w14:textId="498C71FC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Ст</w:t>
            </w:r>
            <w:r w:rsidR="003169D8" w:rsidRPr="008A21EE">
              <w:rPr>
                <w:b/>
                <w:sz w:val="12"/>
                <w:szCs w:val="16"/>
              </w:rPr>
              <w:t>.</w:t>
            </w:r>
            <w:r w:rsidRPr="008A21EE">
              <w:rPr>
                <w:b/>
                <w:sz w:val="12"/>
                <w:szCs w:val="16"/>
              </w:rPr>
              <w:t xml:space="preserve"> </w:t>
            </w:r>
            <w:r w:rsidR="003169D8" w:rsidRPr="008A21EE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1A0943" w14:textId="7011A917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Рез. </w:t>
            </w:r>
            <w:r w:rsidR="003169D8" w:rsidRPr="008A21EE">
              <w:rPr>
                <w:b/>
                <w:sz w:val="12"/>
                <w:szCs w:val="16"/>
              </w:rPr>
              <w:t>655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E20D89" w14:textId="796D41BB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Часть</w:t>
            </w:r>
            <w:r w:rsidR="003169D8" w:rsidRPr="008A21EE">
              <w:rPr>
                <w:b/>
                <w:sz w:val="12"/>
                <w:szCs w:val="16"/>
              </w:rPr>
              <w:t xml:space="preserve"> 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2DEB1B" w14:textId="55CA7E72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Часть </w:t>
            </w:r>
            <w:r w:rsidR="003169D8" w:rsidRPr="008A21E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A144B5" w14:textId="444DC675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Часть </w:t>
            </w:r>
            <w:r w:rsidR="003169D8" w:rsidRPr="008A21E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D5D2D4" w14:textId="3CEB5D48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Часть </w:t>
            </w:r>
            <w:r w:rsidR="003169D8" w:rsidRPr="008A21E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6119E" w14:textId="3F0A70F8" w:rsidR="003169D8" w:rsidRPr="008A21EE" w:rsidRDefault="00DA2210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Часть </w:t>
            </w:r>
            <w:r w:rsidR="003169D8" w:rsidRPr="008A21EE">
              <w:rPr>
                <w:b/>
                <w:sz w:val="12"/>
                <w:szCs w:val="16"/>
              </w:rPr>
              <w:t>5</w:t>
            </w:r>
          </w:p>
        </w:tc>
      </w:tr>
      <w:tr w:rsidR="00A80172" w:rsidRPr="00A80172" w14:paraId="5A8CC80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12F39" w14:textId="4F1073E2" w:rsidR="00A80172" w:rsidRPr="00A80172" w:rsidRDefault="00A80172" w:rsidP="00A80172">
            <w:pPr>
              <w:pStyle w:val="Tabletext"/>
              <w:rPr>
                <w:b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</w:rPr>
              <w:t>Подписи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FD88DA" w14:textId="0212E0B5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7809A8" w14:textId="12C647F7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17528A" w14:textId="755E88D2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C6502C" w14:textId="7CFA5C0D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FE923B" w14:textId="4386CA92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3CD100" w14:textId="5AA6E932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2AD8AB" w14:textId="3702A4F9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C71900" w14:textId="6CD9F09E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6D8A9" w14:textId="54CE8193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82A60E" w14:textId="6DB36BC3" w:rsidR="00A80172" w:rsidRPr="00A80172" w:rsidRDefault="00A80172" w:rsidP="00A80172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A80172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</w:tr>
      <w:tr w:rsidR="003169D8" w:rsidRPr="008A21EE" w14:paraId="50837F1C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199BD" w14:textId="77777777" w:rsidR="003169D8" w:rsidRPr="008A21EE" w:rsidRDefault="003169D8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ALB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DD86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2CCE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AD7C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2EF0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6C33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5D783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A784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2E39" w14:textId="77777777" w:rsidR="003169D8" w:rsidRPr="008A21EE" w:rsidRDefault="003169D8" w:rsidP="00326FE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60E2F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F3DF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3169D8" w:rsidRPr="008A21EE" w14:paraId="2E3D3D3A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0390D" w14:textId="77777777" w:rsidR="003169D8" w:rsidRPr="008A21EE" w:rsidRDefault="003169D8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AND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8670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1A94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79D4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A098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EB451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841B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0E33D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A766C" w14:textId="77777777" w:rsidR="003169D8" w:rsidRPr="008A21EE" w:rsidRDefault="003169D8" w:rsidP="00326FE6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DF037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545CC" w14:textId="77777777" w:rsidR="003169D8" w:rsidRPr="008A21EE" w:rsidRDefault="003169D8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3169D8" w:rsidRPr="008A21EE" w14:paraId="7535A38F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2B82D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AUT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9BF2" w14:textId="4CFEE07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B67A8" w14:textId="6B07E66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8294" w14:textId="2FF58FC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24CD8" w14:textId="6662D84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AD594" w14:textId="207B5CC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08A2C" w14:textId="66A215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9A1D" w14:textId="53197DE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24C76" w14:textId="72EFA92E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2382" w14:textId="29E7AB1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B077F" w14:textId="0876A1A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3429015D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0AE12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AZE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2AB99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DFC3A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20945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A91DA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A46B6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7B153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A84B6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FF80" w14:textId="77777777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3B2FB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62D16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3169D8" w:rsidRPr="008A21EE" w14:paraId="6FDCCBC7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62102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BEL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D037F" w14:textId="7B3096A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BFAB4" w14:textId="096AE6B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7D85" w14:textId="7D65942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51EA6" w14:textId="45A87AE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59D27" w14:textId="3DF6B4E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A824A" w14:textId="0D80E1B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50F4D" w14:textId="34F624A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8BC37" w14:textId="442F0BE9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94925" w14:textId="0D272C2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7EF00" w14:textId="2A30889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66B67B4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28BBB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BIH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730EB" w14:textId="4A42BF61" w:rsidR="003169D8" w:rsidRPr="008A21EE" w:rsidRDefault="009246B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C72C0" w14:textId="794B2FB0" w:rsidR="003169D8" w:rsidRPr="008A21EE" w:rsidRDefault="009246B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AFF40" w14:textId="016379CB" w:rsidR="003169D8" w:rsidRPr="008A21EE" w:rsidRDefault="009246B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F0960" w14:textId="06D4F45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7A85" w14:textId="3CCE8994" w:rsidR="003169D8" w:rsidRPr="008A21EE" w:rsidRDefault="009246B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42792" w14:textId="32AF581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ECB0D" w14:textId="6EF008E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0A8B6" w14:textId="09917589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512AC" w14:textId="1663CFD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A5867" w14:textId="0E29BA6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05596EAC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645DF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BUL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361E9" w14:textId="05F8ED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290D" w14:textId="2B2CF8B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7F82" w14:textId="21FEA64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8960" w14:textId="6FB8D64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5F7F9" w14:textId="31DBBF2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6EBF8" w14:textId="7606BB8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73AC6" w14:textId="3777BE9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681D1" w14:textId="57E2A4AE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EF822" w14:textId="722AC19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F595" w14:textId="6031FAC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2FE9A489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7671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CVA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BD14C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43ED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FA38E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24ADC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ED6AF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E953F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06907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A205D" w14:textId="77777777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5C11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0A835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3169D8" w:rsidRPr="008A21EE" w14:paraId="30E97A83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9F011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CYP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B7CE9" w14:textId="71408EC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3F472" w14:textId="61B4D8F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5B8A4" w14:textId="26609A5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955E7" w14:textId="1885150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14F17" w14:textId="4E3BF9D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40CD5" w14:textId="7BFD678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D1B4C" w14:textId="213297A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D1D3C" w14:textId="266B0909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74C7A" w14:textId="6E7B1E5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DE1AC" w14:textId="02E2ADF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A70F1DE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DD214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CZE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0FE9E" w14:textId="03C0A90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4B375" w14:textId="20E8E3C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9B53" w14:textId="1D75F2B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47089" w14:textId="5B4EE23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DDFC9" w14:textId="404B57E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ED559" w14:textId="03953D4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7B11" w14:textId="0BA36D4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D1CCE" w14:textId="28AFD7DE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6FEAC" w14:textId="7C1A306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05A4" w14:textId="1D43DA8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420E46D3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BB5E7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E3A1C" w14:textId="1588D31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F9D1" w14:textId="55547C8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7C93B" w14:textId="6EC56CA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8B1D" w14:textId="7C9A47A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8B797" w14:textId="2EF956B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816D0" w14:textId="304AE27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00640" w14:textId="3A409B5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932D" w14:textId="49D9A901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6FB96" w14:textId="20FCB32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EAC50" w14:textId="10535CE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1F8CD97C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FF33B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DNK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EB76" w14:textId="7F47992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FDD38" w14:textId="40EA7B2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66E87" w14:textId="6D27FA4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324B" w14:textId="2AE665F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54DD4" w14:textId="1CFEDA4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764C2" w14:textId="13A52C7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1166E" w14:textId="0B50876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5D65" w14:textId="3CDAABCB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9A0AB" w14:textId="34E00AF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583B6" w14:textId="353AC3C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3FFEBD1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01A5F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E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0B4C9" w14:textId="0247188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449AD" w14:textId="0ECE7F1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B56B3" w14:textId="41C7D80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9FD99" w14:textId="7D55B58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B7FE" w14:textId="06176BA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43D9" w14:textId="15194BD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94A1" w14:textId="461B90E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EB230" w14:textId="5C314D35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6C323" w14:textId="4579656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8FE8A" w14:textId="57CB473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D40EAE" w:rsidRPr="008A21EE" w14:paraId="4874BD1D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695A1" w14:textId="77777777" w:rsidR="00D40EAE" w:rsidRPr="008A21E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EST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201F" w14:textId="2E3BFAA0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82EFC" w14:textId="4E0A91CF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5EB2" w14:textId="06888932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0DB1C" w14:textId="15702AE2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922B" w14:textId="0B29E018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6307" w14:textId="2A3B03D2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9AA22" w14:textId="01071527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0A2BC" w14:textId="653E4B7E" w:rsidR="00D40EAE" w:rsidRPr="008A21EE" w:rsidRDefault="00D40EAE" w:rsidP="00D40EAE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FCB9C" w14:textId="1EA4D8EE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2D3D2" w14:textId="1464EAA3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CD1BB4E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7D6C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F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86B70" w14:textId="67A53A4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6FEB" w14:textId="6FC8131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681B" w14:textId="31E4F3D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EB690" w14:textId="4D73EF2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9B97" w14:textId="08B36FE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3AB34" w14:textId="2CC0B74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97F8" w14:textId="488DDD1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1FA21" w14:textId="5E834F46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5B98E" w14:textId="053D58D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C2FD6" w14:textId="1ABC453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D08436A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B75A7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FIN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D6B19" w14:textId="0C2804C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796C" w14:textId="56280C6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8E7D1" w14:textId="36545F9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236FB" w14:textId="367BDB3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3757" w14:textId="122CF18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DDB2" w14:textId="15FE6FE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4CE61" w14:textId="7FCB476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E3B7A" w14:textId="1414C82E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C81CC" w14:textId="2CE3ACC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C5E15" w14:textId="261B5D3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0B09E7C2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F3057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E7D1A" w14:textId="00C157A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24642" w14:textId="6322F20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E1689" w14:textId="1CF8791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36753" w14:textId="2423652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FC806" w14:textId="108E6FB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96519" w14:textId="60DA2FB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83E87" w14:textId="281A02A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C810" w14:textId="6D0CF1FB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F3F1" w14:textId="76EC62D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12E35" w14:textId="5EC457C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249373D7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CC2A3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GEO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B3CC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53EA5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1403A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99410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1FCFD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31DB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C5E06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FE040" w14:textId="77777777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AC972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EFE39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3169D8" w:rsidRPr="008A21EE" w14:paraId="35E77BD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FC2D7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GRC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93BE" w14:textId="2D6935A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A8723" w14:textId="53151A8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F1C82" w14:textId="362ADEF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9C6B" w14:textId="387E85F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6BA4" w14:textId="431C07B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46A50" w14:textId="7A59EE2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F6318" w14:textId="31C2FA2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95601" w14:textId="524835F8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52661" w14:textId="605AD71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E0BB0" w14:textId="5EED6D8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3B32677A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59EE7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HNG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DAA34" w14:textId="172DCC8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78620" w14:textId="1BC3BA5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14F91" w14:textId="48F4FCE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654A1" w14:textId="2DA986F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96DFF" w14:textId="03EA898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D8A61" w14:textId="48AA9E8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294AA" w14:textId="4320A04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E070A" w14:textId="32EC422A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D6D5" w14:textId="6AB2024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E9F2A" w14:textId="5042961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2C8A105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883CC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HOL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4DFBC" w14:textId="763604D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F2BB" w14:textId="4AAF453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DC0F" w14:textId="170D3AA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1E320" w14:textId="132A1A1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2F487" w14:textId="098A549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BB7D5" w14:textId="55A962F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4996" w14:textId="7157B24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BC5DA" w14:textId="6CECD471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2052D" w14:textId="6DED18B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D660A" w14:textId="2873921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2592A24B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62963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HRV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9C5F" w14:textId="3E48247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1C773" w14:textId="31BF3F0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D3F93" w14:textId="495DA58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CB81B" w14:textId="46AB122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A524" w14:textId="1BAEDAC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F6544" w14:textId="1E6832E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C00A" w14:textId="44DF4D2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00D68" w14:textId="7F01ADD4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F3D74" w14:textId="26D1A56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5498F" w14:textId="0314CDD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01D57EA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8DF12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59C5" w14:textId="7C97E52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A9A71" w14:textId="1303490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3C844" w14:textId="690EE88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6A761" w14:textId="0A0C98B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00370" w14:textId="28C1CD5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0B94D" w14:textId="49ECB87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1A21B" w14:textId="2C537AD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A532" w14:textId="3A275BE5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262A1" w14:textId="17185D0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E90E1" w14:textId="1A25F39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634838C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804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IRL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F114" w14:textId="3CFFD6C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D3D58" w14:textId="3DDF7D1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731D6" w14:textId="41CEAB4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A28E" w14:textId="308EA1E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BE3D2" w14:textId="6AE6219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FDF02" w14:textId="19A27AD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22E6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69CDB" w14:textId="094E4DD0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6C73" w14:textId="1C0BECA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97163" w14:textId="70BA4EA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3EE3D879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7875A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ISL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033FA" w14:textId="5EF30F6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E512" w14:textId="6346159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C8EB" w14:textId="13ABC47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EAFFE" w14:textId="1EBDC1C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28E32" w14:textId="0EB2888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F5B8" w14:textId="438E57A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080B7" w14:textId="12C0A17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6C379" w14:textId="671B3199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5CE60" w14:textId="5DF0531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B1569" w14:textId="1C50CBE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BD60DAC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48062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LIE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150E" w14:textId="07DAB8E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A91AC" w14:textId="7CE80C7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380A6" w14:textId="4B19B19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B423C" w14:textId="611B7B6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8E126" w14:textId="596F465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23145" w14:textId="7F7B1A9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DBF6" w14:textId="29EF4E6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B5989" w14:textId="7A2502A5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6CF8F" w14:textId="46593EE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58546" w14:textId="45265D8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07E9CEF9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76F0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LTU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3153" w14:textId="7473CC9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EA56" w14:textId="0E7A335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AD07" w14:textId="6EECFC4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89977" w14:textId="09216F7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465B7" w14:textId="091DCB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EDE25" w14:textId="7FF384F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D01EA" w14:textId="2537A93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4AFF" w14:textId="58EEFB1A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DC13" w14:textId="75BE099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38AA9" w14:textId="1EE4521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0BC1C3D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5E2ED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LUX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67F9" w14:textId="58EB86C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4BF69" w14:textId="171843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FCDAD" w14:textId="6B36C85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237F8" w14:textId="32C00F5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18EF" w14:textId="2CBDB35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B5BC4" w14:textId="0020105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C7155" w14:textId="06F9401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7890" w14:textId="2DDB9E44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1E602" w14:textId="63148D0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1AF52" w14:textId="5788926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2DA10E4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42C40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LVA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266CB" w14:textId="4506F74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E67E4" w14:textId="642CBE6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47045" w14:textId="30EF706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3C3C2" w14:textId="64503F4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9C842" w14:textId="7B96073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4838F" w14:textId="3453E03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80142" w14:textId="254C5F5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50190" w14:textId="39532E84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9E12F" w14:textId="0AB25E1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082D1" w14:textId="2DD4C1A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34BA0724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6EC7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MCO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8CAC" w14:textId="1748D00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04F5E" w14:textId="5F62844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19B6B" w14:textId="61794D7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42A4" w14:textId="6A1795E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D87A3" w14:textId="44FBEAB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94E03" w14:textId="460636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7BBE" w14:textId="5B585AF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F9C6" w14:textId="6E9EBE50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7F1ED" w14:textId="762C6A4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8F880" w14:textId="02241B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794FFA6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0B22A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MDA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FD70B" w14:textId="7647C87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760C" w14:textId="3FDBD68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274EA" w14:textId="5B9DF50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C0494" w14:textId="429A997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89E3A" w14:textId="0D06BCA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ABF3B" w14:textId="7CE7D05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220F" w14:textId="12EE918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27B4E" w14:textId="2B600984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141B7" w14:textId="7965320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2F647" w14:textId="3F5A5B6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D40EAE" w:rsidRPr="008A21EE" w14:paraId="560B7E9E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07ABE" w14:textId="77777777" w:rsidR="00D40EAE" w:rsidRPr="008A21E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MKD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19308" w14:textId="5007FA05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262BD" w14:textId="5D0F6DAD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2B56A" w14:textId="33EF7A36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68BA8" w14:textId="053046D5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8984D" w14:textId="281A0B5C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7ADDF" w14:textId="0A3281D2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60D10" w14:textId="4EAB0E02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022D7" w14:textId="13454FD3" w:rsidR="00D40EAE" w:rsidRPr="008A21EE" w:rsidRDefault="00D40EAE" w:rsidP="00D40EAE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7AE" w14:textId="6514171C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BB32D" w14:textId="4EC7759F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4D1EF8E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5672A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MLT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38215" w14:textId="553B327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258F0" w14:textId="172AFCB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ACC06" w14:textId="686551D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1DE0A" w14:textId="7BE9681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019FF" w14:textId="265A2AB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228EC" w14:textId="1995143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C50B" w14:textId="3E3CF70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C12A3" w14:textId="12607D4F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3B04F" w14:textId="038222A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FB047" w14:textId="52EEF13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089F2E4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E90DA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MNE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7CF1D" w14:textId="7E2B9C1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17629" w14:textId="7ABB381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EC894" w14:textId="3D0E50E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ACC3" w14:textId="37EBF45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63E4" w14:textId="5782EA4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E24BA" w14:textId="6387A75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3DA00" w14:textId="3CD7296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EF12B" w14:textId="52B3DB63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B6D0" w14:textId="2BF503B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0529B" w14:textId="7F6570F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4FFDFC89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DF975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7DDC9" w14:textId="3AE4791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5185" w14:textId="76FDEA5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82B91" w14:textId="1F2B843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21C1" w14:textId="3E59319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7DF46" w14:textId="6C2EDA9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D6B81" w14:textId="6EC9F66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1FD11" w14:textId="2F78DFA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660C6" w14:textId="4EBCDDF3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B5F7A" w14:textId="726753B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A931A" w14:textId="7A915F9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2484756D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DFB3E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C73CE" w14:textId="3F72AC4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9076" w14:textId="4B358CC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9C48E" w14:textId="4FAB17C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62C36" w14:textId="7AF3E4A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B0F67" w14:textId="7F00250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A9897" w14:textId="19C0D5C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BF35" w14:textId="29DD378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032BC" w14:textId="6D8EB0ED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585F" w14:textId="591B043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61AF0" w14:textId="21E3FFB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50219211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9922B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93E9C" w14:textId="2CAB15A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3A8FB" w14:textId="0D73A1B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69BE0" w14:textId="566D0EA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68910" w14:textId="5410919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4F67D" w14:textId="4C51B26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104C9" w14:textId="340C624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151A9" w14:textId="7E8234F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9489" w14:textId="4FE49280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D4B4C" w14:textId="1FFF3BD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E8271" w14:textId="39226E1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7C7132FD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D7B1B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ROU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887FC" w14:textId="4560E7B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5ABD6" w14:textId="540EB6C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DE9B0" w14:textId="1602901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AE092" w14:textId="519031F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46DC" w14:textId="1853A95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4FA6" w14:textId="47DE70A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5218" w14:textId="733E69D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744CD" w14:textId="1AED8853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73D64" w14:textId="286ED08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B2C20" w14:textId="09554EC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39BBB6D5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E0368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6B0D" w14:textId="33EBC39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88307" w14:textId="07EFB13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76AF2" w14:textId="6709F88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ECA16" w14:textId="38030B6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97B7" w14:textId="1FF927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82CA2" w14:textId="0ABB8E3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52515" w14:textId="6E8B329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757D" w14:textId="1D06DC9D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4149B" w14:textId="597D213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729C5" w14:textId="309D06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71CD3844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1CE4F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SMR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4B119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AE46D" w14:textId="130D182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9E2FE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6095C" w14:textId="4784615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1D527" w14:textId="7777777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B24FD" w14:textId="3C97482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6E66F" w14:textId="38466A6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31914" w14:textId="006DF94C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5C531" w14:textId="544B3AF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ADA18" w14:textId="6521B0B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2156782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48515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SRB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2648D" w14:textId="31A60B1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83A9A" w14:textId="4F81601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D2DC9" w14:textId="31503DC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2845D" w14:textId="6C595E6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9F81" w14:textId="0976355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E8CA" w14:textId="58DCC75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4775" w14:textId="660A89B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BFE37" w14:textId="236055F2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44BFE" w14:textId="11F31A7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3F1BE" w14:textId="2034779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0080FB8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0C2D6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SUI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F790F" w14:textId="175BFC4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4352D" w14:textId="140CE7C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8DB96" w14:textId="5AD273D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CD3FA" w14:textId="0253CB0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CC010" w14:textId="3898F01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10007" w14:textId="3D1D717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DAB1" w14:textId="7450525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4A373" w14:textId="20E1A34F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F42E0" w14:textId="1B360A4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56BE2" w14:textId="4EBFBDB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05ADFB81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FF171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SVK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4F9A" w14:textId="79FF6BB3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685E" w14:textId="124114F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9213" w14:textId="5648D5C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0B806" w14:textId="665E784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07ED8" w14:textId="3E074C7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F4F1" w14:textId="5F701AA0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9E89" w14:textId="0945AD72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9D792" w14:textId="2D97088F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FC1CC" w14:textId="512A8F9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A8D12" w14:textId="382081D4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1FB141A0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62760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191D2" w14:textId="672F4E0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4208B" w14:textId="2E01634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6CFC" w14:textId="794841D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B606" w14:textId="623DB10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9B9AD" w14:textId="629EF02D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51636" w14:textId="323ACE66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1F2D5" w14:textId="2E84318E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875B" w14:textId="30168EAC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E8DD1" w14:textId="0E8F5E4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6A02" w14:textId="50BDA565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3169D8" w:rsidRPr="008A21EE" w14:paraId="61417C87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F52B1" w14:textId="77777777" w:rsidR="003169D8" w:rsidRPr="008A21EE" w:rsidRDefault="003169D8" w:rsidP="003169D8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TUR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439A7" w14:textId="203CF72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47E20" w14:textId="2D9CE01B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79640" w14:textId="327412C1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BDC35" w14:textId="69920F1A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BB79D" w14:textId="5B107519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047D" w14:textId="5961B567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EC07" w14:textId="059374BC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3A05D" w14:textId="537095A3" w:rsidR="003169D8" w:rsidRPr="008A21EE" w:rsidRDefault="003169D8" w:rsidP="003169D8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BEC4" w14:textId="4BA97CD8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23AC7" w14:textId="3F90C40F" w:rsidR="003169D8" w:rsidRPr="008A21EE" w:rsidRDefault="003169D8" w:rsidP="003169D8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  <w:tr w:rsidR="00D40EAE" w:rsidRPr="008A21EE" w14:paraId="743D37AE" w14:textId="77777777" w:rsidTr="00104220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32EAC" w14:textId="77777777" w:rsidR="00D40EAE" w:rsidRPr="008A21E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UKR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237FB" w14:textId="252885AD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A5434" w14:textId="06D723D6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D1553" w14:textId="6F866B74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E119" w14:textId="12D53AD4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37505" w14:textId="0F3CD67C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FAE3" w14:textId="2BFD00AE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A789" w14:textId="240FDE71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52124" w14:textId="0FD5569E" w:rsidR="00D40EAE" w:rsidRPr="008A21EE" w:rsidRDefault="00D40EAE" w:rsidP="00D40EAE">
            <w:pPr>
              <w:pStyle w:val="Tabletext"/>
              <w:tabs>
                <w:tab w:val="clear" w:pos="1871"/>
                <w:tab w:val="left" w:pos="771"/>
              </w:tabs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AE8" w14:textId="06689C68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BF567" w14:textId="7644ED50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X</w:t>
            </w:r>
          </w:p>
        </w:tc>
      </w:tr>
    </w:tbl>
    <w:p w14:paraId="7DED1B52" w14:textId="77777777" w:rsidR="006F1E6F" w:rsidRPr="008A21EE" w:rsidRDefault="006F1E6F" w:rsidP="006F1E6F">
      <w:r w:rsidRPr="008A21EE">
        <w:br w:type="page"/>
      </w:r>
    </w:p>
    <w:tbl>
      <w:tblPr>
        <w:tblW w:w="8856" w:type="dxa"/>
        <w:tblInd w:w="-7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627"/>
        <w:gridCol w:w="2409"/>
        <w:gridCol w:w="2410"/>
        <w:gridCol w:w="2410"/>
      </w:tblGrid>
      <w:tr w:rsidR="006F1E6F" w:rsidRPr="008A21EE" w14:paraId="7B92D3DC" w14:textId="77777777" w:rsidTr="0010422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A24FD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lastRenderedPageBreak/>
              <w:t>Доп. документ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9C7F0" w14:textId="04BC8A04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27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2C82DB6" w14:textId="46A2245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27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8E6BB2" w14:textId="7A1E29A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27 C</w:t>
            </w:r>
          </w:p>
        </w:tc>
      </w:tr>
      <w:tr w:rsidR="006F1E6F" w:rsidRPr="008A21EE" w14:paraId="1D130083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6966F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Пункт повестки дня</w:t>
            </w:r>
            <w:r w:rsidRPr="008A21E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555EF60" w14:textId="5D2595AE" w:rsidR="006F1E6F" w:rsidRPr="008A21EE" w:rsidRDefault="006F1E6F" w:rsidP="006F1E6F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CD018D" w14:textId="4FB52E6C" w:rsidR="006F1E6F" w:rsidRPr="008A21EE" w:rsidRDefault="006F1E6F" w:rsidP="006F1E6F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FC16999" w14:textId="70D52ECB" w:rsidR="006F1E6F" w:rsidRPr="008A21EE" w:rsidRDefault="006F1E6F" w:rsidP="006F1E6F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8A21EE">
              <w:rPr>
                <w:b/>
                <w:color w:val="C00000"/>
                <w:sz w:val="12"/>
                <w:szCs w:val="16"/>
              </w:rPr>
              <w:t>10</w:t>
            </w:r>
          </w:p>
        </w:tc>
      </w:tr>
      <w:tr w:rsidR="006F1E6F" w:rsidRPr="008A21EE" w14:paraId="11F50059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75044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C9F4721" w14:textId="3F7EE271" w:rsidR="006F1E6F" w:rsidRPr="008A21EE" w:rsidRDefault="00DA2210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Повестка дня ВКР-27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5786B5F" w14:textId="29E5CDDB" w:rsidR="006F1E6F" w:rsidRPr="008A21EE" w:rsidRDefault="00DA2210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>Предварительная повестка дня ВКР</w:t>
            </w:r>
            <w:r w:rsidR="006F1E6F" w:rsidRPr="008A21EE">
              <w:rPr>
                <w:b/>
                <w:sz w:val="12"/>
                <w:szCs w:val="16"/>
              </w:rPr>
              <w:t xml:space="preserve">-31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BBDFB3" w14:textId="69F48F99" w:rsidR="006F1E6F" w:rsidRPr="008A21EE" w:rsidRDefault="00223D5C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6"/>
              </w:rPr>
              <w:t xml:space="preserve">НГСО </w:t>
            </w:r>
            <w:r w:rsidR="005907D9" w:rsidRPr="008A21EE">
              <w:rPr>
                <w:b/>
                <w:sz w:val="12"/>
                <w:szCs w:val="16"/>
              </w:rPr>
              <w:t xml:space="preserve">− </w:t>
            </w:r>
            <w:r w:rsidRPr="008A21EE">
              <w:rPr>
                <w:b/>
                <w:sz w:val="12"/>
                <w:szCs w:val="16"/>
              </w:rPr>
              <w:t>РАС</w:t>
            </w:r>
          </w:p>
        </w:tc>
      </w:tr>
      <w:tr w:rsidR="00D40EAE" w:rsidRPr="00D40EAE" w14:paraId="519B1597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B0C6D" w14:textId="227ECB23" w:rsidR="00D40EAE" w:rsidRPr="00D40EA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D40EAE">
              <w:rPr>
                <w:b/>
                <w:color w:val="C00000"/>
                <w:sz w:val="12"/>
                <w:szCs w:val="12"/>
              </w:rPr>
              <w:t>Подписи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B8B758" w14:textId="16FDE3F2" w:rsidR="00D40EAE" w:rsidRPr="00D40EAE" w:rsidRDefault="00D40EAE" w:rsidP="00D40EAE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D40EAE">
              <w:rPr>
                <w:b/>
                <w:color w:val="C00000"/>
                <w:sz w:val="12"/>
                <w:szCs w:val="12"/>
                <w:lang w:val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5E8DA7" w14:textId="1F9CB48A" w:rsidR="00D40EAE" w:rsidRPr="00D40EAE" w:rsidRDefault="00D40EAE" w:rsidP="00D40EAE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D40EAE">
              <w:rPr>
                <w:b/>
                <w:color w:val="C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6CFB9D" w14:textId="3CD67DF8" w:rsidR="00D40EAE" w:rsidRPr="00D40EAE" w:rsidRDefault="00D40EAE" w:rsidP="00D40EAE">
            <w:pPr>
              <w:pStyle w:val="Tabletext"/>
              <w:jc w:val="center"/>
              <w:rPr>
                <w:b/>
                <w:color w:val="C00000"/>
                <w:sz w:val="12"/>
                <w:szCs w:val="12"/>
              </w:rPr>
            </w:pPr>
            <w:r w:rsidRPr="00D40EAE">
              <w:rPr>
                <w:b/>
                <w:color w:val="C00000"/>
                <w:sz w:val="12"/>
                <w:szCs w:val="12"/>
                <w:lang w:val="en-US"/>
              </w:rPr>
              <w:t>38</w:t>
            </w:r>
          </w:p>
        </w:tc>
      </w:tr>
      <w:tr w:rsidR="006F1E6F" w:rsidRPr="008A21EE" w14:paraId="381FAAE1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81B3F" w14:textId="77777777" w:rsidR="006F1E6F" w:rsidRPr="008A21EE" w:rsidRDefault="006F1E6F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ALB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A0E1C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3A49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F4F0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31C28D62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B49B0" w14:textId="77777777" w:rsidR="006F1E6F" w:rsidRPr="008A21EE" w:rsidRDefault="006F1E6F" w:rsidP="00326FE6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B783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D683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22BA" w14:textId="77777777" w:rsidR="006F1E6F" w:rsidRPr="008A21EE" w:rsidRDefault="006F1E6F" w:rsidP="00326FE6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3B2AED2D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6AE10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AUT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05DE6" w14:textId="5BB3092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F2256" w14:textId="3A0579A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518BA" w14:textId="58E585E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A7933A0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9B142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AZE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2FFB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8588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A619D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6DA328D7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E64E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2D633" w14:textId="05B15B8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05744" w14:textId="2490435F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0A58C" w14:textId="2C613B7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177FA298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2B1A0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BIH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01CC" w14:textId="2933547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2AB34" w14:textId="313C4C5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EB74A" w14:textId="7148BFA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52C11F6F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D5812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BUL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5C84" w14:textId="1B8BDF7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213B5" w14:textId="1AFF5BE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0C33" w14:textId="3F873DB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4DC55CE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FC54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3554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791E3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4780C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2823D00E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4A67D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CYP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3DD8E" w14:textId="229DA0F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69C0" w14:textId="70B182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0CA70" w14:textId="0D341F1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24E6F5D6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175B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CZE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A688" w14:textId="39A31F0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78533" w14:textId="5E6817D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DDA02" w14:textId="24FD3C0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0D749E9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1D115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EF143" w14:textId="5F02CD8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80FE" w14:textId="718509B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34819" w14:textId="7DF936D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21D04A98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B2C56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DNK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0BE08" w14:textId="7281B5A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6EF3B" w14:textId="5753EE8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4785C" w14:textId="0E6CD87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1CFD381C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A7B44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7B592" w14:textId="2B6C88F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D8205" w14:textId="7AA86F5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1EDCD" w14:textId="53F991E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485DAA3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E42B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EST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3522E" w14:textId="285FA2B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4A2C6" w14:textId="77F1FEC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56DB5" w14:textId="19C6F56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F5A073F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18617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 xml:space="preserve">F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20954" w14:textId="0D37521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CC7B6" w14:textId="559FAEB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6760C" w14:textId="69FF75F1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3CF646DC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4F63F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FIN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79A30" w14:textId="60F329EF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1254" w14:textId="7425B18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31A20" w14:textId="1A0A703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9591D82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2A7B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F923E" w14:textId="5A893804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1B08" w14:textId="1A63EAF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D8D3" w14:textId="55BE00B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55AE57F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DC245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GEO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293D5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FFC9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A9EB5" w14:textId="7777777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542628BB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2FD1A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GRC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47841" w14:textId="752ECD6A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63D17" w14:textId="3C2E163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26F47" w14:textId="29B9F5D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1B6EEA2D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574CF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121A" w14:textId="78DAB41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62E50" w14:textId="1D5763A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75BF" w14:textId="67119C3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66E4F7C5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A7A92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HOL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CEBAF" w14:textId="5EF81DB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A7EB3" w14:textId="7F51DF6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B88F9" w14:textId="6FDC603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3679C09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21E39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HRV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72DB" w14:textId="2FCFB32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2908" w14:textId="1F00DE2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7D9D8" w14:textId="4F8B5371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4044583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9FB48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D64C" w14:textId="1C9B63A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ECC9D" w14:textId="43432B6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CAD48" w14:textId="3F28B5A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551BCA5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B7F2A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IRL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A6086" w14:textId="6C79EE1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5CEAC" w14:textId="382B396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655BB" w14:textId="501BB7DF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2B0C6F77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ED045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ISL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8C81A" w14:textId="40A9809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1499E" w14:textId="06F21BE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1E068" w14:textId="02FDE93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738A8EF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CF316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65813" w14:textId="0AA2A7B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BCE0" w14:textId="4AC2357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3AD65" w14:textId="258EA8E4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5BFF99D5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5803D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56C78" w14:textId="171FEFE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F5EF" w14:textId="706CDB3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DB076" w14:textId="0126066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0B5300B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D635B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LUX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983D" w14:textId="16967D8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3182" w14:textId="7619A5A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1F76F" w14:textId="50F5CAC1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25983D2F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0E4C0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LVA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4498D" w14:textId="6CB06B2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6A214" w14:textId="3C63648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4D3C5" w14:textId="2C773E4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AA9AECC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FF5EF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MCO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AC510" w14:textId="79047A50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6DE97" w14:textId="7F54CC3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61048" w14:textId="56202E4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5F203392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3BC79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4B3E" w14:textId="2926D27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D68D5" w14:textId="0CC1869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B8F04" w14:textId="3B127E3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D40EAE" w:rsidRPr="008A21EE" w14:paraId="303E60A8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754D5" w14:textId="77777777" w:rsidR="00D40EAE" w:rsidRPr="008A21E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MKD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E65B1" w14:textId="0993432C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009F3" w14:textId="71849D5D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A702A" w14:textId="0795E356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1D2A13A9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ED077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MLT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515B" w14:textId="2533BD9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DC7A8" w14:textId="3DD2668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14954" w14:textId="58F006A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40B24A4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1058B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MNE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EACD1" w14:textId="335FFEE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A990" w14:textId="1DF07DF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DD8C5" w14:textId="52F2FE1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3EDFA9BE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949F9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7973F" w14:textId="719AB86F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11CC" w14:textId="0ED623B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184A5" w14:textId="3E4A9A6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0CF5D178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FA715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987ED" w14:textId="26F770E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6AE3" w14:textId="6754F88E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14D7F" w14:textId="6F00BC3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A988087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1AC07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POR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174AB" w14:textId="6EE0351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7BB9" w14:textId="7BBA659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1324" w14:textId="6B0DE2C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5069E3D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7B2E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ROU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81FEA" w14:textId="55E1C0E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D2A79" w14:textId="47D9961B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35553" w14:textId="681E1D0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ED4FFD3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16E91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736F" w14:textId="158659E1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86375" w14:textId="5FC4E475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C5C31" w14:textId="223B986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687E1800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71486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SMR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B2E78" w14:textId="635259D8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B0F8" w14:textId="694D96A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C1235" w14:textId="609A3134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6C95D980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BA5B2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SRB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07481" w14:textId="4376DF7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266B5" w14:textId="428E7672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B1287" w14:textId="610F9546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163C2C0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5E74E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SUI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77315" w14:textId="4BDDF38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694A5" w14:textId="36C271A1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13146" w14:textId="5148A15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4B513F59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33311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ADBA2" w14:textId="5C0C3C3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A220" w14:textId="30727ED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0A261" w14:textId="5A4CEAAF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F1E6F" w:rsidRPr="008A21EE" w14:paraId="722D443B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81054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SVN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1591" w14:textId="0BEA024D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35E93" w14:textId="2B670324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13D5" w14:textId="29F03447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</w:p>
        </w:tc>
      </w:tr>
      <w:tr w:rsidR="006F1E6F" w:rsidRPr="008A21EE" w14:paraId="0B1A107B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F7E3A" w14:textId="77777777" w:rsidR="006F1E6F" w:rsidRPr="008A21EE" w:rsidRDefault="006F1E6F" w:rsidP="006F1E6F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TUR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A4C1C" w14:textId="7ACBC879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D498" w14:textId="2AE243F3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9FF7" w14:textId="0015A09C" w:rsidR="006F1E6F" w:rsidRPr="008A21EE" w:rsidRDefault="006F1E6F" w:rsidP="006F1E6F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D40EAE" w:rsidRPr="008A21EE" w14:paraId="7C760FA4" w14:textId="77777777" w:rsidTr="00104220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6EE91" w14:textId="77777777" w:rsidR="00D40EAE" w:rsidRPr="008A21EE" w:rsidRDefault="00D40EAE" w:rsidP="00D40EAE">
            <w:pPr>
              <w:pStyle w:val="Tabletext"/>
              <w:rPr>
                <w:b/>
                <w:sz w:val="12"/>
                <w:szCs w:val="12"/>
              </w:rPr>
            </w:pPr>
            <w:r w:rsidRPr="008A21EE">
              <w:rPr>
                <w:b/>
                <w:sz w:val="12"/>
                <w:szCs w:val="12"/>
              </w:rPr>
              <w:t>UKR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AE6C5" w14:textId="40426C3D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41950" w14:textId="4F3F3F2B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C0BAC" w14:textId="48673AC0" w:rsidR="00D40EAE" w:rsidRPr="008A21EE" w:rsidRDefault="00D40EAE" w:rsidP="00D40EAE">
            <w:pPr>
              <w:pStyle w:val="Tabletext"/>
              <w:jc w:val="center"/>
              <w:rPr>
                <w:b/>
                <w:sz w:val="12"/>
                <w:szCs w:val="12"/>
              </w:rPr>
            </w:pPr>
            <w:r w:rsidRPr="008A21EE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</w:tbl>
    <w:p w14:paraId="4BF818CB" w14:textId="330B0F8A" w:rsidR="007824BF" w:rsidRPr="008A21EE" w:rsidRDefault="00946AE8" w:rsidP="00702F37">
      <w:pPr>
        <w:spacing w:before="480"/>
        <w:jc w:val="center"/>
      </w:pPr>
      <w:r w:rsidRPr="008A21EE">
        <w:t>______________</w:t>
      </w:r>
    </w:p>
    <w:sectPr w:rsidR="007824BF" w:rsidRPr="008A21EE">
      <w:headerReference w:type="default" r:id="rId88"/>
      <w:footerReference w:type="even" r:id="rId89"/>
      <w:footerReference w:type="default" r:id="rId90"/>
      <w:footerReference w:type="first" r:id="rId91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326FE6" w:rsidRDefault="00326FE6">
      <w:r>
        <w:separator/>
      </w:r>
    </w:p>
  </w:endnote>
  <w:endnote w:type="continuationSeparator" w:id="0">
    <w:p w14:paraId="454CEC3F" w14:textId="77777777" w:rsidR="00326FE6" w:rsidRDefault="0032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326FE6" w:rsidRDefault="00326F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798ECF9B" w:rsidR="00326FE6" w:rsidRDefault="00326FE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582">
      <w:rPr>
        <w:noProof/>
      </w:rPr>
      <w:t>27.11.23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219829F6" w:rsidR="00326FE6" w:rsidRPr="005C6EE4" w:rsidRDefault="00326FE6" w:rsidP="00946AE8">
    <w:pPr>
      <w:pStyle w:val="Footer"/>
      <w:rPr>
        <w:lang w:val="en-US"/>
      </w:rPr>
    </w:pPr>
    <w:r>
      <w:fldChar w:fldCharType="begin"/>
    </w:r>
    <w:r w:rsidRPr="004001F0">
      <w:instrText xml:space="preserve"> FILENAME \p  \* MERGEFORMAT </w:instrText>
    </w:r>
    <w:r>
      <w:fldChar w:fldCharType="separate"/>
    </w:r>
    <w:r w:rsidR="004B2582">
      <w:t>P:\RUS\ITU-R\CONF-R\CMR23\000\065REV2V2R.docx</w:t>
    </w:r>
    <w:r>
      <w:fldChar w:fldCharType="end"/>
    </w:r>
    <w:r w:rsidRPr="005C6EE4">
      <w:rPr>
        <w:lang w:val="en-US"/>
      </w:rPr>
      <w:t xml:space="preserve"> (</w:t>
    </w:r>
    <w:r w:rsidR="00760D04">
      <w:t>531914</w:t>
    </w:r>
    <w:r w:rsidRPr="005C6EE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34EDA176" w:rsidR="00326FE6" w:rsidRPr="005C6EE4" w:rsidRDefault="00326FE6" w:rsidP="00FB67E5">
    <w:pPr>
      <w:pStyle w:val="Footer"/>
      <w:rPr>
        <w:lang w:val="en-US"/>
      </w:rPr>
    </w:pPr>
    <w:r>
      <w:fldChar w:fldCharType="begin"/>
    </w:r>
    <w:r w:rsidRPr="004001F0">
      <w:instrText xml:space="preserve"> FILENAME \p  \* MERGEFORMAT </w:instrText>
    </w:r>
    <w:r>
      <w:fldChar w:fldCharType="separate"/>
    </w:r>
    <w:r w:rsidR="004B2582">
      <w:t>P:\RUS\ITU-R\CONF-R\CMR23\000\065REV2V2R.docx</w:t>
    </w:r>
    <w:r>
      <w:fldChar w:fldCharType="end"/>
    </w:r>
    <w:r w:rsidRPr="005C6EE4">
      <w:rPr>
        <w:lang w:val="en-US"/>
      </w:rPr>
      <w:t xml:space="preserve"> (</w:t>
    </w:r>
    <w:r w:rsidR="00760D04">
      <w:t>531914</w:t>
    </w:r>
    <w:r w:rsidRPr="005C6EE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326FE6" w:rsidRDefault="00326FE6">
      <w:r>
        <w:rPr>
          <w:b/>
        </w:rPr>
        <w:t>_______________</w:t>
      </w:r>
    </w:p>
  </w:footnote>
  <w:footnote w:type="continuationSeparator" w:id="0">
    <w:p w14:paraId="6D4D9BE5" w14:textId="77777777" w:rsidR="00326FE6" w:rsidRDefault="00326FE6">
      <w:r>
        <w:continuationSeparator/>
      </w:r>
    </w:p>
  </w:footnote>
  <w:footnote w:id="1">
    <w:p w14:paraId="60E63FAA" w14:textId="05481EC4" w:rsidR="00326FE6" w:rsidRPr="00AA01B3" w:rsidRDefault="00326FE6" w:rsidP="00A7382F">
      <w:pPr>
        <w:pStyle w:val="FootnoteText"/>
        <w:rPr>
          <w:lang w:val="ru-RU"/>
        </w:rPr>
      </w:pPr>
      <w:r w:rsidRPr="005957E4">
        <w:rPr>
          <w:rStyle w:val="FootnoteReference"/>
          <w:lang w:val="ru-RU"/>
        </w:rPr>
        <w:t>1</w:t>
      </w:r>
      <w:r w:rsidRPr="005957E4">
        <w:rPr>
          <w:lang w:val="ru-RU"/>
        </w:rPr>
        <w:tab/>
      </w:r>
      <w:r w:rsidR="00276A76" w:rsidRPr="005957E4">
        <w:rPr>
          <w:lang w:val="ru-RU"/>
        </w:rPr>
        <w:t>Членами СЕПТ (Европа) являются: Албания, Германия, Андорра, Австрия, Азербайджан, Бельгия, Босния и Герцеговина, Болгария, Кипр, Ватикан, Хорватия, Дания, Испания, Эстония, Финляндия, Франция, Грузия, Греция, Венгрия, Ирландия, Исландия, Италия, Латвия, Лихтенштейн, Литва, Люксембург, Республика Северная Македония, Мальта, Молдова, Монако, Черногория, Норвегия, Нидерланды, Польша, Португалия, Турция, Словацкая Республика, Чешская Республика, Румыния, Соединенное Королевство, Сан</w:t>
      </w:r>
      <w:r w:rsidR="00276A76" w:rsidRPr="005957E4">
        <w:rPr>
          <w:lang w:val="ru-RU"/>
        </w:rPr>
        <w:noBreakHyphen/>
        <w:t>Марино, Сербия, Словения, Швеция, Швейцария и Украина.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05C36854" w:rsidR="00326FE6" w:rsidRPr="00434A7C" w:rsidRDefault="00326FE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1916">
      <w:rPr>
        <w:noProof/>
      </w:rPr>
      <w:t>2</w:t>
    </w:r>
    <w:r>
      <w:fldChar w:fldCharType="end"/>
    </w:r>
  </w:p>
  <w:p w14:paraId="7AA282CE" w14:textId="5B5833D1" w:rsidR="00326FE6" w:rsidRDefault="00326FE6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</w:t>
    </w:r>
    <w:r>
      <w:rPr>
        <w:lang w:val="ru-RU"/>
      </w:rPr>
      <w:t>65</w:t>
    </w:r>
    <w:r w:rsidR="009246B8">
      <w:t>(</w:t>
    </w:r>
    <w:r w:rsidR="009246B8">
      <w:rPr>
        <w:lang w:val="en-US"/>
      </w:rPr>
      <w:t>Rev.</w:t>
    </w:r>
    <w:r w:rsidR="00481F1D">
      <w:rPr>
        <w:lang w:val="ru-RU"/>
      </w:rPr>
      <w:t>2</w:t>
    </w:r>
    <w:r w:rsidR="009246B8">
      <w:rPr>
        <w:lang w:val="en-US"/>
      </w:rPr>
      <w:t>)</w:t>
    </w:r>
    <w:r w:rsidR="009246B8"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72435266">
    <w:abstractNumId w:val="0"/>
  </w:num>
  <w:num w:numId="2" w16cid:durableId="130916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65BF"/>
    <w:rsid w:val="0005713F"/>
    <w:rsid w:val="000A0EF3"/>
    <w:rsid w:val="000A1916"/>
    <w:rsid w:val="000A7761"/>
    <w:rsid w:val="000C3F55"/>
    <w:rsid w:val="000F33D8"/>
    <w:rsid w:val="000F39B4"/>
    <w:rsid w:val="00104220"/>
    <w:rsid w:val="00113D0B"/>
    <w:rsid w:val="001226EC"/>
    <w:rsid w:val="00123B68"/>
    <w:rsid w:val="00124C09"/>
    <w:rsid w:val="00126F2E"/>
    <w:rsid w:val="00127394"/>
    <w:rsid w:val="00130DD5"/>
    <w:rsid w:val="00146961"/>
    <w:rsid w:val="001521AE"/>
    <w:rsid w:val="00162DC2"/>
    <w:rsid w:val="00175DFD"/>
    <w:rsid w:val="001950C6"/>
    <w:rsid w:val="001A5585"/>
    <w:rsid w:val="001B2034"/>
    <w:rsid w:val="001C174D"/>
    <w:rsid w:val="001C6ABB"/>
    <w:rsid w:val="001D46DF"/>
    <w:rsid w:val="001E5FB4"/>
    <w:rsid w:val="00202CA0"/>
    <w:rsid w:val="00223D5C"/>
    <w:rsid w:val="00230582"/>
    <w:rsid w:val="00237FC7"/>
    <w:rsid w:val="002449AA"/>
    <w:rsid w:val="00244FCE"/>
    <w:rsid w:val="00245A1F"/>
    <w:rsid w:val="00257BF9"/>
    <w:rsid w:val="002637B1"/>
    <w:rsid w:val="00276A76"/>
    <w:rsid w:val="00290C74"/>
    <w:rsid w:val="00295391"/>
    <w:rsid w:val="002A2D3F"/>
    <w:rsid w:val="002C0AAB"/>
    <w:rsid w:val="002F2AF1"/>
    <w:rsid w:val="00300F84"/>
    <w:rsid w:val="00303BAF"/>
    <w:rsid w:val="003152F5"/>
    <w:rsid w:val="003169D8"/>
    <w:rsid w:val="00320E1E"/>
    <w:rsid w:val="003258F2"/>
    <w:rsid w:val="00326FE6"/>
    <w:rsid w:val="00344EB8"/>
    <w:rsid w:val="00346BEC"/>
    <w:rsid w:val="00357D93"/>
    <w:rsid w:val="00360558"/>
    <w:rsid w:val="00371E4B"/>
    <w:rsid w:val="00372139"/>
    <w:rsid w:val="00373759"/>
    <w:rsid w:val="00377DFE"/>
    <w:rsid w:val="003819DF"/>
    <w:rsid w:val="003C583C"/>
    <w:rsid w:val="003F0078"/>
    <w:rsid w:val="003F007F"/>
    <w:rsid w:val="004001F0"/>
    <w:rsid w:val="00434A7C"/>
    <w:rsid w:val="00446360"/>
    <w:rsid w:val="0045143A"/>
    <w:rsid w:val="00481F1D"/>
    <w:rsid w:val="004A58F4"/>
    <w:rsid w:val="004B194C"/>
    <w:rsid w:val="004B2582"/>
    <w:rsid w:val="004B716F"/>
    <w:rsid w:val="004C1369"/>
    <w:rsid w:val="004C47ED"/>
    <w:rsid w:val="004C6D0B"/>
    <w:rsid w:val="004D08FE"/>
    <w:rsid w:val="004F097B"/>
    <w:rsid w:val="004F3B0D"/>
    <w:rsid w:val="0051315E"/>
    <w:rsid w:val="005144A9"/>
    <w:rsid w:val="00514E1F"/>
    <w:rsid w:val="00521B1D"/>
    <w:rsid w:val="005305D5"/>
    <w:rsid w:val="00540D1E"/>
    <w:rsid w:val="005463A3"/>
    <w:rsid w:val="005651C9"/>
    <w:rsid w:val="00567276"/>
    <w:rsid w:val="005755E2"/>
    <w:rsid w:val="005907D9"/>
    <w:rsid w:val="005957E4"/>
    <w:rsid w:val="00597005"/>
    <w:rsid w:val="005A295E"/>
    <w:rsid w:val="005C6EE4"/>
    <w:rsid w:val="005D1879"/>
    <w:rsid w:val="005D79A3"/>
    <w:rsid w:val="005E61DD"/>
    <w:rsid w:val="006023DF"/>
    <w:rsid w:val="006115BE"/>
    <w:rsid w:val="00614771"/>
    <w:rsid w:val="00620DD7"/>
    <w:rsid w:val="00645945"/>
    <w:rsid w:val="00655FE9"/>
    <w:rsid w:val="00657DE0"/>
    <w:rsid w:val="0066233D"/>
    <w:rsid w:val="00677979"/>
    <w:rsid w:val="00692C06"/>
    <w:rsid w:val="006A6E9B"/>
    <w:rsid w:val="006C4365"/>
    <w:rsid w:val="006F1E6F"/>
    <w:rsid w:val="00702C81"/>
    <w:rsid w:val="00702F37"/>
    <w:rsid w:val="007319B6"/>
    <w:rsid w:val="00731F12"/>
    <w:rsid w:val="00745490"/>
    <w:rsid w:val="00747052"/>
    <w:rsid w:val="00760D04"/>
    <w:rsid w:val="00763F4F"/>
    <w:rsid w:val="007720CF"/>
    <w:rsid w:val="00775720"/>
    <w:rsid w:val="007824BF"/>
    <w:rsid w:val="007917AE"/>
    <w:rsid w:val="007A08B5"/>
    <w:rsid w:val="007A0BB7"/>
    <w:rsid w:val="007B68B6"/>
    <w:rsid w:val="007E0F41"/>
    <w:rsid w:val="007E553F"/>
    <w:rsid w:val="007E5E0C"/>
    <w:rsid w:val="00811633"/>
    <w:rsid w:val="00812452"/>
    <w:rsid w:val="00815749"/>
    <w:rsid w:val="00817457"/>
    <w:rsid w:val="00842F03"/>
    <w:rsid w:val="00872FC8"/>
    <w:rsid w:val="008927A3"/>
    <w:rsid w:val="008A21EE"/>
    <w:rsid w:val="008A7DD9"/>
    <w:rsid w:val="008B43F2"/>
    <w:rsid w:val="008C3257"/>
    <w:rsid w:val="008C401C"/>
    <w:rsid w:val="008E4984"/>
    <w:rsid w:val="009000D0"/>
    <w:rsid w:val="00903780"/>
    <w:rsid w:val="009119CC"/>
    <w:rsid w:val="00917C0A"/>
    <w:rsid w:val="009246B8"/>
    <w:rsid w:val="00934408"/>
    <w:rsid w:val="009347ED"/>
    <w:rsid w:val="00941A02"/>
    <w:rsid w:val="00946AE8"/>
    <w:rsid w:val="00963CA4"/>
    <w:rsid w:val="00966C93"/>
    <w:rsid w:val="00987FA4"/>
    <w:rsid w:val="009B5CC2"/>
    <w:rsid w:val="009D2AD9"/>
    <w:rsid w:val="009D3D63"/>
    <w:rsid w:val="009E5FC8"/>
    <w:rsid w:val="00A117A3"/>
    <w:rsid w:val="00A1233C"/>
    <w:rsid w:val="00A138D0"/>
    <w:rsid w:val="00A141AF"/>
    <w:rsid w:val="00A2044F"/>
    <w:rsid w:val="00A32907"/>
    <w:rsid w:val="00A4600A"/>
    <w:rsid w:val="00A57C04"/>
    <w:rsid w:val="00A61057"/>
    <w:rsid w:val="00A710E7"/>
    <w:rsid w:val="00A7382F"/>
    <w:rsid w:val="00A80172"/>
    <w:rsid w:val="00A81026"/>
    <w:rsid w:val="00A97EC0"/>
    <w:rsid w:val="00AB5C76"/>
    <w:rsid w:val="00AC5016"/>
    <w:rsid w:val="00AC66E6"/>
    <w:rsid w:val="00B175E6"/>
    <w:rsid w:val="00B24E60"/>
    <w:rsid w:val="00B42D35"/>
    <w:rsid w:val="00B468A6"/>
    <w:rsid w:val="00B51C1F"/>
    <w:rsid w:val="00B75113"/>
    <w:rsid w:val="00B958BD"/>
    <w:rsid w:val="00BA13A4"/>
    <w:rsid w:val="00BA1AA1"/>
    <w:rsid w:val="00BA35DC"/>
    <w:rsid w:val="00BA3C23"/>
    <w:rsid w:val="00BC5313"/>
    <w:rsid w:val="00BD0D2F"/>
    <w:rsid w:val="00BD1129"/>
    <w:rsid w:val="00C0572C"/>
    <w:rsid w:val="00C058FC"/>
    <w:rsid w:val="00C20466"/>
    <w:rsid w:val="00C2049B"/>
    <w:rsid w:val="00C266F4"/>
    <w:rsid w:val="00C324A8"/>
    <w:rsid w:val="00C345CF"/>
    <w:rsid w:val="00C56E7A"/>
    <w:rsid w:val="00C701F3"/>
    <w:rsid w:val="00C779CE"/>
    <w:rsid w:val="00C916AF"/>
    <w:rsid w:val="00C955F3"/>
    <w:rsid w:val="00CB1005"/>
    <w:rsid w:val="00CB4056"/>
    <w:rsid w:val="00CC47C6"/>
    <w:rsid w:val="00CC4DE6"/>
    <w:rsid w:val="00CC6C9E"/>
    <w:rsid w:val="00CE50E9"/>
    <w:rsid w:val="00CE5E47"/>
    <w:rsid w:val="00CF020F"/>
    <w:rsid w:val="00CF36BE"/>
    <w:rsid w:val="00D05FA8"/>
    <w:rsid w:val="00D4067F"/>
    <w:rsid w:val="00D40EAE"/>
    <w:rsid w:val="00D53715"/>
    <w:rsid w:val="00D7331A"/>
    <w:rsid w:val="00DA2210"/>
    <w:rsid w:val="00DB24D3"/>
    <w:rsid w:val="00DC30FB"/>
    <w:rsid w:val="00DD653F"/>
    <w:rsid w:val="00DE2EBA"/>
    <w:rsid w:val="00E125EA"/>
    <w:rsid w:val="00E1733B"/>
    <w:rsid w:val="00E2253F"/>
    <w:rsid w:val="00E40A12"/>
    <w:rsid w:val="00E43E99"/>
    <w:rsid w:val="00E5155F"/>
    <w:rsid w:val="00E65919"/>
    <w:rsid w:val="00E70329"/>
    <w:rsid w:val="00E809EA"/>
    <w:rsid w:val="00E976C1"/>
    <w:rsid w:val="00EA0C0C"/>
    <w:rsid w:val="00EB66F7"/>
    <w:rsid w:val="00ED19FA"/>
    <w:rsid w:val="00EE6496"/>
    <w:rsid w:val="00EF43E7"/>
    <w:rsid w:val="00F1578A"/>
    <w:rsid w:val="00F21A03"/>
    <w:rsid w:val="00F33B22"/>
    <w:rsid w:val="00F65316"/>
    <w:rsid w:val="00F65C19"/>
    <w:rsid w:val="00F66E27"/>
    <w:rsid w:val="00F72288"/>
    <w:rsid w:val="00F761D2"/>
    <w:rsid w:val="00F97203"/>
    <w:rsid w:val="00FA3540"/>
    <w:rsid w:val="00FB62D4"/>
    <w:rsid w:val="00FB67E5"/>
    <w:rsid w:val="00FC63FD"/>
    <w:rsid w:val="00FD18DB"/>
    <w:rsid w:val="00FD51E3"/>
    <w:rsid w:val="00FE344F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uiPriority w:val="99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uiPriority w:val="99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uiPriority w:val="99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uiPriority w:val="99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uiPriority w:val="99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uiPriority w:val="99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uiPriority w:val="99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uiPriority w:val="99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uiPriority w:val="99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uiPriority w:val="99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uiPriority w:val="99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uiPriority w:val="99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uiPriority w:val="99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uiPriority w:val="99"/>
    <w:rsid w:val="00941A02"/>
    <w:pPr>
      <w:ind w:left="1134"/>
    </w:pPr>
  </w:style>
  <w:style w:type="paragraph" w:customStyle="1" w:styleId="Equationlegend">
    <w:name w:val="Equation_legend"/>
    <w:basedOn w:val="NormalIndent"/>
    <w:uiPriority w:val="99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uiPriority w:val="99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uiPriority w:val="99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uiPriority w:val="99"/>
    <w:rsid w:val="00941A02"/>
  </w:style>
  <w:style w:type="paragraph" w:customStyle="1" w:styleId="Partref">
    <w:name w:val="Part_ref"/>
    <w:basedOn w:val="Annexref"/>
    <w:next w:val="Normal"/>
    <w:uiPriority w:val="99"/>
    <w:rsid w:val="00941A02"/>
  </w:style>
  <w:style w:type="paragraph" w:customStyle="1" w:styleId="Parttitle">
    <w:name w:val="Part_title"/>
    <w:basedOn w:val="Annextitle"/>
    <w:next w:val="Normalaftertitle"/>
    <w:uiPriority w:val="99"/>
    <w:rsid w:val="00941A02"/>
  </w:style>
  <w:style w:type="paragraph" w:customStyle="1" w:styleId="Proposal">
    <w:name w:val="Proposal"/>
    <w:basedOn w:val="Normal"/>
    <w:next w:val="Normal"/>
    <w:link w:val="ProposalChar"/>
    <w:uiPriority w:val="99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41A02"/>
  </w:style>
  <w:style w:type="paragraph" w:customStyle="1" w:styleId="QuestionNo">
    <w:name w:val="Question_No"/>
    <w:basedOn w:val="RecNo"/>
    <w:next w:val="Normal"/>
    <w:uiPriority w:val="99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uiPriority w:val="99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uiPriority w:val="99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uiPriority w:val="99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uiPriority w:val="99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uiPriority w:val="99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uiPriority w:val="99"/>
    <w:rsid w:val="00941A02"/>
  </w:style>
  <w:style w:type="paragraph" w:customStyle="1" w:styleId="Sectiontitle">
    <w:name w:val="Section_title"/>
    <w:basedOn w:val="Annextitle"/>
    <w:next w:val="Normalaftertitle"/>
    <w:uiPriority w:val="99"/>
    <w:rsid w:val="00941A02"/>
  </w:style>
  <w:style w:type="paragraph" w:customStyle="1" w:styleId="SpecialFooter">
    <w:name w:val="Special Footer"/>
    <w:basedOn w:val="Footer"/>
    <w:uiPriority w:val="99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uiPriority w:val="99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uiPriority w:val="99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uiPriority w:val="99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uiPriority w:val="99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uiPriority w:val="99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941A02"/>
    <w:pPr>
      <w:spacing w:before="120"/>
    </w:pPr>
  </w:style>
  <w:style w:type="paragraph" w:styleId="TOC3">
    <w:name w:val="toc 3"/>
    <w:basedOn w:val="TOC2"/>
    <w:uiPriority w:val="99"/>
    <w:rsid w:val="00941A02"/>
  </w:style>
  <w:style w:type="paragraph" w:styleId="TOC4">
    <w:name w:val="toc 4"/>
    <w:basedOn w:val="TOC3"/>
    <w:uiPriority w:val="99"/>
    <w:rsid w:val="00941A02"/>
  </w:style>
  <w:style w:type="paragraph" w:styleId="TOC5">
    <w:name w:val="toc 5"/>
    <w:basedOn w:val="TOC4"/>
    <w:uiPriority w:val="99"/>
    <w:rsid w:val="00941A02"/>
  </w:style>
  <w:style w:type="paragraph" w:styleId="TOC6">
    <w:name w:val="toc 6"/>
    <w:basedOn w:val="TOC4"/>
    <w:uiPriority w:val="99"/>
    <w:rsid w:val="00941A02"/>
  </w:style>
  <w:style w:type="paragraph" w:styleId="TOC7">
    <w:name w:val="toc 7"/>
    <w:basedOn w:val="TOC4"/>
    <w:uiPriority w:val="99"/>
    <w:rsid w:val="00941A02"/>
  </w:style>
  <w:style w:type="paragraph" w:styleId="TOC8">
    <w:name w:val="toc 8"/>
    <w:basedOn w:val="TOC4"/>
    <w:uiPriority w:val="99"/>
    <w:rsid w:val="00941A02"/>
  </w:style>
  <w:style w:type="paragraph" w:customStyle="1" w:styleId="Volumetitle">
    <w:name w:val="Volume_title"/>
    <w:basedOn w:val="ArtNo"/>
    <w:uiPriority w:val="99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uiPriority w:val="99"/>
    <w:qFormat/>
    <w:rsid w:val="00A61057"/>
  </w:style>
  <w:style w:type="paragraph" w:customStyle="1" w:styleId="AppArtNo">
    <w:name w:val="App_Art_No"/>
    <w:basedOn w:val="ArtNo"/>
    <w:next w:val="AppArttitle"/>
    <w:uiPriority w:val="99"/>
    <w:qFormat/>
    <w:rsid w:val="00A61057"/>
  </w:style>
  <w:style w:type="paragraph" w:customStyle="1" w:styleId="Part1">
    <w:name w:val="Part_1"/>
    <w:basedOn w:val="Subsection1"/>
    <w:next w:val="Section1"/>
    <w:uiPriority w:val="99"/>
    <w:qFormat/>
    <w:rsid w:val="00F97203"/>
  </w:style>
  <w:style w:type="paragraph" w:customStyle="1" w:styleId="Committee">
    <w:name w:val="Committee"/>
    <w:basedOn w:val="Normal"/>
    <w:uiPriority w:val="99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90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90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semiHidden/>
    <w:rsid w:val="00745490"/>
    <w:rPr>
      <w:rFonts w:ascii="Segoe UI" w:hAnsi="Segoe UI" w:cs="Segoe UI"/>
      <w:sz w:val="18"/>
      <w:szCs w:val="18"/>
      <w:lang w:val="ru-R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5490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745490"/>
    <w:rPr>
      <w:sz w:val="20"/>
      <w:lang w:val="en-GB"/>
    </w:rPr>
  </w:style>
  <w:style w:type="character" w:customStyle="1" w:styleId="CommentTextChar1">
    <w:name w:val="Comment Text Char1"/>
    <w:basedOn w:val="DefaultParagraphFont"/>
    <w:semiHidden/>
    <w:rsid w:val="00745490"/>
    <w:rPr>
      <w:rFonts w:ascii="Times New Roman" w:hAnsi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45490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5490"/>
    <w:rPr>
      <w:b/>
      <w:bCs/>
    </w:rPr>
  </w:style>
  <w:style w:type="character" w:customStyle="1" w:styleId="CommentSubjectChar1">
    <w:name w:val="Comment Subject Char1"/>
    <w:basedOn w:val="CommentTextChar1"/>
    <w:semiHidden/>
    <w:rsid w:val="00745490"/>
    <w:rPr>
      <w:rFonts w:ascii="Times New Roman" w:hAnsi="Times New Roman"/>
      <w:b/>
      <w:bCs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7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77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62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FB6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yperlink" Target="mailto:azar.zarrebini@apple.com" TargetMode="External"/><Relationship Id="rId42" Type="http://schemas.openxmlformats.org/officeDocument/2006/relationships/hyperlink" Target="mailto:Miia.Mustonen@intelsat.com" TargetMode="External"/><Relationship Id="rId47" Type="http://schemas.openxmlformats.org/officeDocument/2006/relationships/image" Target="media/image19.png"/><Relationship Id="rId63" Type="http://schemas.openxmlformats.org/officeDocument/2006/relationships/hyperlink" Target="mailto:Stefan.Mayer-Bidmon@BNetzA.de" TargetMode="External"/><Relationship Id="rId68" Type="http://schemas.openxmlformats.org/officeDocument/2006/relationships/image" Target="media/image29.png"/><Relationship Id="rId84" Type="http://schemas.openxmlformats.org/officeDocument/2006/relationships/hyperlink" Target="mailto:Thomas.J.Weber@BNetzA.de" TargetMode="External"/><Relationship Id="rId89" Type="http://schemas.openxmlformats.org/officeDocument/2006/relationships/footer" Target="footer1.xml"/><Relationship Id="rId16" Type="http://schemas.openxmlformats.org/officeDocument/2006/relationships/image" Target="media/image4.png"/><Relationship Id="rId11" Type="http://schemas.openxmlformats.org/officeDocument/2006/relationships/image" Target="media/image1.jpeg"/><Relationship Id="rId32" Type="http://schemas.openxmlformats.org/officeDocument/2006/relationships/image" Target="media/image12.png"/><Relationship Id="rId37" Type="http://schemas.openxmlformats.org/officeDocument/2006/relationships/hyperlink" Target="mailto:ralf.ewald@dlr.de" TargetMode="External"/><Relationship Id="rId53" Type="http://schemas.openxmlformats.org/officeDocument/2006/relationships/image" Target="media/image22.png"/><Relationship Id="rId58" Type="http://schemas.openxmlformats.org/officeDocument/2006/relationships/image" Target="media/image24.jpeg"/><Relationship Id="rId74" Type="http://schemas.openxmlformats.org/officeDocument/2006/relationships/hyperlink" Target="mailto:Thibaut.CAILLET@anfr.fr" TargetMode="External"/><Relationship Id="rId79" Type="http://schemas.openxmlformats.org/officeDocument/2006/relationships/image" Target="media/image34.png"/><Relationship Id="rId5" Type="http://schemas.openxmlformats.org/officeDocument/2006/relationships/numbering" Target="numbering.xml"/><Relationship Id="rId90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yperlink" Target="mailto:benoit.louvet@thalesaleniaspace.com" TargetMode="External"/><Relationship Id="rId43" Type="http://schemas.openxmlformats.org/officeDocument/2006/relationships/image" Target="media/image17.png"/><Relationship Id="rId48" Type="http://schemas.openxmlformats.org/officeDocument/2006/relationships/hyperlink" Target="mailto:cristian.ungureanu@ancom.ro" TargetMode="External"/><Relationship Id="rId64" Type="http://schemas.openxmlformats.org/officeDocument/2006/relationships/image" Target="media/image27.png"/><Relationship Id="rId69" Type="http://schemas.openxmlformats.org/officeDocument/2006/relationships/hyperlink" Target="mailto:jean.chenebault@polestar.eu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1.png"/><Relationship Id="rId72" Type="http://schemas.openxmlformats.org/officeDocument/2006/relationships/image" Target="media/image31.png"/><Relationship Id="rId80" Type="http://schemas.openxmlformats.org/officeDocument/2006/relationships/hyperlink" Target="mailto:joseph.achkar@observatoiredeparis.psl.eu" TargetMode="External"/><Relationship Id="rId85" Type="http://schemas.openxmlformats.org/officeDocument/2006/relationships/image" Target="media/image37.png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robert.cooper@ofcom.uk" TargetMode="External"/><Relationship Id="rId25" Type="http://schemas.openxmlformats.org/officeDocument/2006/relationships/hyperlink" Target="mailto:John.mettrop@caa.co.uk" TargetMode="External"/><Relationship Id="rId33" Type="http://schemas.openxmlformats.org/officeDocument/2006/relationships/hyperlink" Target="mailto:till.rettberg@bsh.de" TargetMode="External"/><Relationship Id="rId38" Type="http://schemas.openxmlformats.org/officeDocument/2006/relationships/image" Target="media/image15.png"/><Relationship Id="rId46" Type="http://schemas.openxmlformats.org/officeDocument/2006/relationships/hyperlink" Target="mailto:y.piriou@outlook.fr" TargetMode="External"/><Relationship Id="rId59" Type="http://schemas.openxmlformats.org/officeDocument/2006/relationships/hyperlink" Target="mailto:johnpahl@transfinite.com" TargetMode="External"/><Relationship Id="rId67" Type="http://schemas.openxmlformats.org/officeDocument/2006/relationships/hyperlink" Target="mailto:katharina.andersen@esa.int" TargetMode="External"/><Relationship Id="rId20" Type="http://schemas.openxmlformats.org/officeDocument/2006/relationships/image" Target="media/image6.png"/><Relationship Id="rId41" Type="http://schemas.openxmlformats.org/officeDocument/2006/relationships/image" Target="https://cept.org/files/18292/Markus%20Dreis%20-%20ESA%20-%20sml.png" TargetMode="External"/><Relationship Id="rId54" Type="http://schemas.openxmlformats.org/officeDocument/2006/relationships/hyperlink" Target="mailto:antousekk@ctu.cz" TargetMode="External"/><Relationship Id="rId62" Type="http://schemas.openxmlformats.org/officeDocument/2006/relationships/image" Target="media/image26.png"/><Relationship Id="rId70" Type="http://schemas.openxmlformats.org/officeDocument/2006/relationships/image" Target="media/image30.png"/><Relationship Id="rId75" Type="http://schemas.openxmlformats.org/officeDocument/2006/relationships/image" Target="media/image32.png"/><Relationship Id="rId83" Type="http://schemas.openxmlformats.org/officeDocument/2006/relationships/image" Target="media/image36.png"/><Relationship Id="rId88" Type="http://schemas.openxmlformats.org/officeDocument/2006/relationships/header" Target="head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didier.chauveau@anfr.fr" TargetMode="External"/><Relationship Id="rId23" Type="http://schemas.openxmlformats.org/officeDocument/2006/relationships/hyperlink" Target="mailto:kenneth.concannon@comreg.ie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jpeg"/><Relationship Id="rId49" Type="http://schemas.openxmlformats.org/officeDocument/2006/relationships/image" Target="media/image20.png"/><Relationship Id="rId57" Type="http://schemas.openxmlformats.org/officeDocument/2006/relationships/hyperlink" Target="mailto:Thomas.J.Weber@BNetzA.de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lexandre.MARQUET@anfr.fr" TargetMode="External"/><Relationship Id="rId44" Type="http://schemas.openxmlformats.org/officeDocument/2006/relationships/hyperlink" Target="mailto:soraya.contreras@bakom.admin.ch" TargetMode="External"/><Relationship Id="rId52" Type="http://schemas.openxmlformats.org/officeDocument/2006/relationships/hyperlink" Target="mailto:antousekk@ctu.cz" TargetMode="External"/><Relationship Id="rId60" Type="http://schemas.openxmlformats.org/officeDocument/2006/relationships/image" Target="media/image25.jpeg"/><Relationship Id="rId65" Type="http://schemas.openxmlformats.org/officeDocument/2006/relationships/hyperlink" Target="mailto:bharat.dudhia@ofcom.org.uk" TargetMode="External"/><Relationship Id="rId73" Type="http://schemas.openxmlformats.org/officeDocument/2006/relationships/hyperlink" Target="https://www.itu.int/dms_ties/itu-r/md/16/wrc19/c/R16-WRC19-C-0535!!MSW-E.docx" TargetMode="External"/><Relationship Id="rId78" Type="http://schemas.openxmlformats.org/officeDocument/2006/relationships/hyperlink" Target="mailto:fmagnier@eutelsat.com" TargetMode="External"/><Relationship Id="rId81" Type="http://schemas.openxmlformats.org/officeDocument/2006/relationships/image" Target="media/image35.png"/><Relationship Id="rId86" Type="http://schemas.openxmlformats.org/officeDocument/2006/relationships/hyperlink" Target="mailto:pasi.toivonen@ficora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artin.weber@bnetza.de" TargetMode="External"/><Relationship Id="rId18" Type="http://schemas.openxmlformats.org/officeDocument/2006/relationships/image" Target="media/image5.png"/><Relationship Id="rId39" Type="http://schemas.openxmlformats.org/officeDocument/2006/relationships/hyperlink" Target="mailto:markus.dreis@eumetsat.int" TargetMode="External"/><Relationship Id="rId34" Type="http://schemas.openxmlformats.org/officeDocument/2006/relationships/image" Target="media/image13.png"/><Relationship Id="rId50" Type="http://schemas.openxmlformats.org/officeDocument/2006/relationships/hyperlink" Target="mailto:Benoit.Rougier@ses.com" TargetMode="External"/><Relationship Id="rId55" Type="http://schemas.openxmlformats.org/officeDocument/2006/relationships/hyperlink" Target="mailto:samuel.blondeau@ses.com" TargetMode="External"/><Relationship Id="rId76" Type="http://schemas.openxmlformats.org/officeDocument/2006/relationships/hyperlink" Target="mailto:adrien.demarez@anfr.fr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nasarat.ali@ofcom.org.uk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mailto:raffi.khatcherian@eurocontrol.int" TargetMode="External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66" Type="http://schemas.openxmlformats.org/officeDocument/2006/relationships/image" Target="media/image28.png"/><Relationship Id="rId87" Type="http://schemas.openxmlformats.org/officeDocument/2006/relationships/image" Target="media/image38.png"/><Relationship Id="rId61" Type="http://schemas.openxmlformats.org/officeDocument/2006/relationships/hyperlink" Target="mailto:Kjersti.Hamborgstrom@telenor.com" TargetMode="External"/><Relationship Id="rId82" Type="http://schemas.openxmlformats.org/officeDocument/2006/relationships/hyperlink" Target="mailto:mneri@telesat.com" TargetMode="External"/><Relationship Id="rId19" Type="http://schemas.openxmlformats.org/officeDocument/2006/relationships/hyperlink" Target="mailto:ccarciofi@fub.it" TargetMode="External"/><Relationship Id="rId14" Type="http://schemas.openxmlformats.org/officeDocument/2006/relationships/image" Target="media/image3.png"/><Relationship Id="rId30" Type="http://schemas.openxmlformats.org/officeDocument/2006/relationships/image" Target="media/image11.png"/><Relationship Id="rId35" Type="http://schemas.openxmlformats.org/officeDocument/2006/relationships/hyperlink" Target="mailto:philippe.tristant@freqonsult.fr" TargetMode="External"/><Relationship Id="rId56" Type="http://schemas.openxmlformats.org/officeDocument/2006/relationships/image" Target="media/image23.png"/><Relationship Id="rId7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30663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Komissarova, Olga</cp:lastModifiedBy>
  <cp:revision>4</cp:revision>
  <cp:lastPrinted>2003-06-17T08:22:00Z</cp:lastPrinted>
  <dcterms:created xsi:type="dcterms:W3CDTF">2023-11-27T08:41:00Z</dcterms:created>
  <dcterms:modified xsi:type="dcterms:W3CDTF">2023-11-27T08:42:00Z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