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CABCF92" w14:textId="77777777" w:rsidTr="00752552">
        <w:trPr>
          <w:cantSplit/>
          <w:trHeight w:val="20"/>
        </w:trPr>
        <w:tc>
          <w:tcPr>
            <w:tcW w:w="1589" w:type="dxa"/>
            <w:vAlign w:val="center"/>
          </w:tcPr>
          <w:p w14:paraId="691041E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AD5747D" wp14:editId="39E29DE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FBCDE2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BA2A66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9D788E7" w14:textId="77777777" w:rsidR="00752552" w:rsidRPr="000D1EE4" w:rsidRDefault="00752552" w:rsidP="00752552">
            <w:pPr>
              <w:jc w:val="right"/>
              <w:rPr>
                <w:rtl/>
                <w:lang w:bidi="ar-EG"/>
              </w:rPr>
            </w:pPr>
            <w:bookmarkStart w:id="0" w:name="ditulogo"/>
            <w:bookmarkEnd w:id="0"/>
            <w:r>
              <w:rPr>
                <w:noProof/>
              </w:rPr>
              <w:drawing>
                <wp:inline distT="0" distB="0" distL="0" distR="0" wp14:anchorId="45D06D20" wp14:editId="67F7460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8DA7EAA" w14:textId="77777777" w:rsidTr="00752552">
        <w:trPr>
          <w:cantSplit/>
          <w:trHeight w:val="20"/>
        </w:trPr>
        <w:tc>
          <w:tcPr>
            <w:tcW w:w="6696" w:type="dxa"/>
            <w:gridSpan w:val="2"/>
            <w:tcBorders>
              <w:bottom w:val="single" w:sz="12" w:space="0" w:color="auto"/>
            </w:tcBorders>
          </w:tcPr>
          <w:p w14:paraId="76470314" w14:textId="77777777" w:rsidR="000D1EE4" w:rsidRPr="000D1EE4" w:rsidRDefault="000D1EE4" w:rsidP="000D1EE4">
            <w:pPr>
              <w:rPr>
                <w:rtl/>
                <w:lang w:bidi="ar-EG"/>
              </w:rPr>
            </w:pPr>
          </w:p>
        </w:tc>
        <w:tc>
          <w:tcPr>
            <w:tcW w:w="2970" w:type="dxa"/>
            <w:gridSpan w:val="2"/>
            <w:tcBorders>
              <w:bottom w:val="single" w:sz="12" w:space="0" w:color="auto"/>
            </w:tcBorders>
          </w:tcPr>
          <w:p w14:paraId="1D4E1DD0" w14:textId="77777777" w:rsidR="000D1EE4" w:rsidRPr="000D1EE4" w:rsidRDefault="000D1EE4" w:rsidP="000D1EE4">
            <w:pPr>
              <w:rPr>
                <w:lang w:val="en-GB" w:bidi="ar-EG"/>
              </w:rPr>
            </w:pPr>
          </w:p>
        </w:tc>
      </w:tr>
      <w:tr w:rsidR="000D1EE4" w:rsidRPr="000D1EE4" w14:paraId="4FFDB108" w14:textId="77777777" w:rsidTr="00752552">
        <w:trPr>
          <w:cantSplit/>
          <w:trHeight w:val="20"/>
        </w:trPr>
        <w:tc>
          <w:tcPr>
            <w:tcW w:w="6696" w:type="dxa"/>
            <w:gridSpan w:val="2"/>
            <w:tcBorders>
              <w:top w:val="single" w:sz="12" w:space="0" w:color="auto"/>
            </w:tcBorders>
          </w:tcPr>
          <w:p w14:paraId="513A323F" w14:textId="77777777" w:rsidR="000D1EE4" w:rsidRPr="00136CD8" w:rsidRDefault="000D1EE4" w:rsidP="000D1EE4">
            <w:pPr>
              <w:rPr>
                <w:b/>
                <w:bCs/>
                <w:rtl/>
                <w:lang w:bidi="ar-EG"/>
              </w:rPr>
            </w:pPr>
          </w:p>
        </w:tc>
        <w:tc>
          <w:tcPr>
            <w:tcW w:w="2970" w:type="dxa"/>
            <w:gridSpan w:val="2"/>
            <w:tcBorders>
              <w:top w:val="single" w:sz="12" w:space="0" w:color="auto"/>
            </w:tcBorders>
          </w:tcPr>
          <w:p w14:paraId="40A689B5" w14:textId="77777777" w:rsidR="000D1EE4" w:rsidRPr="00136CD8" w:rsidRDefault="000D1EE4" w:rsidP="000D1EE4">
            <w:pPr>
              <w:rPr>
                <w:b/>
                <w:bCs/>
                <w:lang w:bidi="ar-EG"/>
              </w:rPr>
            </w:pPr>
          </w:p>
        </w:tc>
      </w:tr>
      <w:tr w:rsidR="000D1EE4" w:rsidRPr="000D1EE4" w14:paraId="055BFFDF" w14:textId="77777777" w:rsidTr="00752552">
        <w:trPr>
          <w:cantSplit/>
        </w:trPr>
        <w:tc>
          <w:tcPr>
            <w:tcW w:w="6696" w:type="dxa"/>
            <w:gridSpan w:val="2"/>
          </w:tcPr>
          <w:p w14:paraId="527D564C" w14:textId="77777777" w:rsidR="000D1EE4" w:rsidRPr="00136CD8" w:rsidRDefault="00E50850" w:rsidP="000D1EE4">
            <w:pPr>
              <w:spacing w:before="60" w:after="60" w:line="260" w:lineRule="exact"/>
              <w:rPr>
                <w:b/>
                <w:bCs/>
                <w:rtl/>
                <w:lang w:bidi="ar-EG"/>
              </w:rPr>
            </w:pPr>
            <w:r w:rsidRPr="00136CD8">
              <w:rPr>
                <w:b/>
                <w:bCs/>
                <w:rtl/>
                <w:lang w:bidi="ar-EG"/>
              </w:rPr>
              <w:t>الجلسة العامة</w:t>
            </w:r>
          </w:p>
        </w:tc>
        <w:tc>
          <w:tcPr>
            <w:tcW w:w="2970" w:type="dxa"/>
            <w:gridSpan w:val="2"/>
          </w:tcPr>
          <w:p w14:paraId="2D648C02" w14:textId="77777777" w:rsidR="000D1EE4" w:rsidRPr="00136CD8" w:rsidRDefault="00E50850" w:rsidP="00136CD8">
            <w:pPr>
              <w:spacing w:before="60" w:after="60" w:line="260" w:lineRule="exact"/>
              <w:jc w:val="left"/>
              <w:rPr>
                <w:b/>
                <w:bCs/>
                <w:rtl/>
                <w:lang w:bidi="ar-EG"/>
              </w:rPr>
            </w:pPr>
            <w:r w:rsidRPr="00136CD8">
              <w:rPr>
                <w:rFonts w:eastAsia="SimSun"/>
                <w:b/>
                <w:bCs/>
                <w:rtl/>
                <w:lang w:bidi="ar-EG"/>
              </w:rPr>
              <w:t>الإضافة 5</w:t>
            </w:r>
            <w:r w:rsidRPr="00136CD8">
              <w:rPr>
                <w:rFonts w:eastAsia="SimSun"/>
                <w:b/>
                <w:bCs/>
                <w:rtl/>
                <w:lang w:bidi="ar-EG"/>
              </w:rPr>
              <w:br/>
              <w:t xml:space="preserve">للوثيقة </w:t>
            </w:r>
            <w:r w:rsidRPr="00136CD8">
              <w:rPr>
                <w:rFonts w:eastAsia="SimSun"/>
                <w:b/>
                <w:bCs/>
              </w:rPr>
              <w:t>65(Add.25)-A</w:t>
            </w:r>
          </w:p>
        </w:tc>
      </w:tr>
      <w:tr w:rsidR="000D1EE4" w:rsidRPr="000D1EE4" w14:paraId="45C24922" w14:textId="77777777" w:rsidTr="00752552">
        <w:trPr>
          <w:cantSplit/>
        </w:trPr>
        <w:tc>
          <w:tcPr>
            <w:tcW w:w="6696" w:type="dxa"/>
            <w:gridSpan w:val="2"/>
          </w:tcPr>
          <w:p w14:paraId="3573CB01" w14:textId="77777777" w:rsidR="000D1EE4" w:rsidRPr="00136CD8" w:rsidRDefault="000D1EE4" w:rsidP="000D1EE4">
            <w:pPr>
              <w:spacing w:before="60" w:after="60" w:line="260" w:lineRule="exact"/>
              <w:rPr>
                <w:b/>
                <w:bCs/>
                <w:rtl/>
                <w:lang w:bidi="ar-EG"/>
              </w:rPr>
            </w:pPr>
          </w:p>
        </w:tc>
        <w:tc>
          <w:tcPr>
            <w:tcW w:w="2970" w:type="dxa"/>
            <w:gridSpan w:val="2"/>
          </w:tcPr>
          <w:p w14:paraId="363FB9A9" w14:textId="77777777" w:rsidR="000D1EE4" w:rsidRPr="00136CD8" w:rsidRDefault="00E50850" w:rsidP="000D1EE4">
            <w:pPr>
              <w:spacing w:before="60" w:after="60" w:line="260" w:lineRule="exact"/>
              <w:rPr>
                <w:b/>
                <w:bCs/>
                <w:rtl/>
                <w:lang w:bidi="ar-EG"/>
              </w:rPr>
            </w:pPr>
            <w:r w:rsidRPr="00136CD8">
              <w:rPr>
                <w:rFonts w:eastAsia="SimSun"/>
                <w:b/>
                <w:bCs/>
              </w:rPr>
              <w:t>31</w:t>
            </w:r>
            <w:r w:rsidRPr="00136CD8">
              <w:rPr>
                <w:rFonts w:eastAsia="SimSun"/>
                <w:b/>
                <w:bCs/>
                <w:rtl/>
              </w:rPr>
              <w:t xml:space="preserve"> أكتوبر </w:t>
            </w:r>
            <w:r w:rsidRPr="00136CD8">
              <w:rPr>
                <w:rFonts w:eastAsia="SimSun"/>
                <w:b/>
                <w:bCs/>
              </w:rPr>
              <w:t>2023</w:t>
            </w:r>
          </w:p>
        </w:tc>
      </w:tr>
      <w:tr w:rsidR="000D1EE4" w:rsidRPr="000D1EE4" w14:paraId="064F12D9" w14:textId="77777777" w:rsidTr="00752552">
        <w:trPr>
          <w:cantSplit/>
        </w:trPr>
        <w:tc>
          <w:tcPr>
            <w:tcW w:w="6696" w:type="dxa"/>
            <w:gridSpan w:val="2"/>
          </w:tcPr>
          <w:p w14:paraId="497C74CB" w14:textId="77777777" w:rsidR="000D1EE4" w:rsidRPr="00136CD8" w:rsidRDefault="000D1EE4" w:rsidP="000D1EE4">
            <w:pPr>
              <w:spacing w:before="60" w:after="60" w:line="260" w:lineRule="exact"/>
              <w:rPr>
                <w:b/>
                <w:bCs/>
                <w:rtl/>
                <w:lang w:bidi="ar-EG"/>
              </w:rPr>
            </w:pPr>
          </w:p>
        </w:tc>
        <w:tc>
          <w:tcPr>
            <w:tcW w:w="2970" w:type="dxa"/>
            <w:gridSpan w:val="2"/>
          </w:tcPr>
          <w:p w14:paraId="4699689C" w14:textId="77777777" w:rsidR="000D1EE4" w:rsidRPr="00136CD8" w:rsidRDefault="00E50850" w:rsidP="000D1EE4">
            <w:pPr>
              <w:spacing w:before="60" w:after="60" w:line="260" w:lineRule="exact"/>
              <w:rPr>
                <w:b/>
                <w:bCs/>
                <w:lang w:bidi="ar-EG"/>
              </w:rPr>
            </w:pPr>
            <w:r w:rsidRPr="00136CD8">
              <w:rPr>
                <w:b/>
                <w:bCs/>
                <w:rtl/>
                <w:lang w:bidi="ar-EG"/>
              </w:rPr>
              <w:t>الأصل: بالإنكليزية</w:t>
            </w:r>
          </w:p>
        </w:tc>
      </w:tr>
      <w:tr w:rsidR="000D1EE4" w:rsidRPr="000D1EE4" w14:paraId="756B68E4" w14:textId="77777777" w:rsidTr="00752552">
        <w:trPr>
          <w:cantSplit/>
        </w:trPr>
        <w:tc>
          <w:tcPr>
            <w:tcW w:w="9666" w:type="dxa"/>
            <w:gridSpan w:val="4"/>
          </w:tcPr>
          <w:p w14:paraId="2292D112" w14:textId="77777777" w:rsidR="000D1EE4" w:rsidRPr="00136CD8" w:rsidRDefault="000D1EE4" w:rsidP="000D1EE4">
            <w:pPr>
              <w:rPr>
                <w:b/>
                <w:bCs/>
                <w:lang w:bidi="ar-EG"/>
              </w:rPr>
            </w:pPr>
          </w:p>
        </w:tc>
      </w:tr>
      <w:tr w:rsidR="000D1EE4" w:rsidRPr="000D1EE4" w14:paraId="0FAF773E" w14:textId="77777777" w:rsidTr="00752552">
        <w:trPr>
          <w:cantSplit/>
        </w:trPr>
        <w:tc>
          <w:tcPr>
            <w:tcW w:w="9666" w:type="dxa"/>
            <w:gridSpan w:val="4"/>
          </w:tcPr>
          <w:p w14:paraId="34A3EC5D"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59DC2C7E" w14:textId="77777777" w:rsidTr="00752552">
        <w:trPr>
          <w:cantSplit/>
        </w:trPr>
        <w:tc>
          <w:tcPr>
            <w:tcW w:w="9666" w:type="dxa"/>
            <w:gridSpan w:val="4"/>
          </w:tcPr>
          <w:p w14:paraId="597E35A0" w14:textId="2843FC9F" w:rsidR="000D1EE4" w:rsidRPr="000D1EE4" w:rsidRDefault="001C5C77" w:rsidP="000D1EE4">
            <w:pPr>
              <w:pStyle w:val="Title1"/>
              <w:rPr>
                <w:rtl/>
              </w:rPr>
            </w:pPr>
            <w:r>
              <w:rPr>
                <w:rFonts w:hint="cs"/>
                <w:rtl/>
              </w:rPr>
              <w:t>مقترحات بشأن أعمال المؤتمر</w:t>
            </w:r>
          </w:p>
        </w:tc>
      </w:tr>
      <w:tr w:rsidR="000D1EE4" w:rsidRPr="000D1EE4" w14:paraId="18C23F7A" w14:textId="77777777" w:rsidTr="00752552">
        <w:trPr>
          <w:cantSplit/>
        </w:trPr>
        <w:tc>
          <w:tcPr>
            <w:tcW w:w="9666" w:type="dxa"/>
            <w:gridSpan w:val="4"/>
          </w:tcPr>
          <w:p w14:paraId="6EA3B0CB" w14:textId="77777777" w:rsidR="000D1EE4" w:rsidRPr="000D1EE4" w:rsidRDefault="000D1EE4" w:rsidP="000D1EE4">
            <w:pPr>
              <w:pStyle w:val="Title2"/>
              <w:rPr>
                <w:rtl/>
              </w:rPr>
            </w:pPr>
          </w:p>
        </w:tc>
      </w:tr>
      <w:tr w:rsidR="00E50850" w:rsidRPr="000D1EE4" w14:paraId="6D1BD715" w14:textId="77777777" w:rsidTr="00752552">
        <w:trPr>
          <w:cantSplit/>
        </w:trPr>
        <w:tc>
          <w:tcPr>
            <w:tcW w:w="9666" w:type="dxa"/>
            <w:gridSpan w:val="4"/>
          </w:tcPr>
          <w:p w14:paraId="6F09FC2A" w14:textId="6A407635" w:rsidR="00E50850" w:rsidRPr="000D1EE4" w:rsidRDefault="00E50850" w:rsidP="00E50850">
            <w:pPr>
              <w:pStyle w:val="Agendaitem"/>
            </w:pPr>
            <w:r>
              <w:rPr>
                <w:rtl/>
              </w:rPr>
              <w:t>بند جدول الأعمال</w:t>
            </w:r>
            <w:r w:rsidR="001C5C77">
              <w:rPr>
                <w:rFonts w:hint="cs"/>
                <w:rtl/>
              </w:rPr>
              <w:t xml:space="preserve"> 2.9</w:t>
            </w:r>
          </w:p>
        </w:tc>
      </w:tr>
    </w:tbl>
    <w:p w14:paraId="60173C55" w14:textId="77777777" w:rsidR="00B579C5" w:rsidRPr="00FE2CFF" w:rsidRDefault="00217BDC"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2260C38C" w14:textId="77777777" w:rsidR="00B579C5" w:rsidRPr="00FE2CFF" w:rsidRDefault="00217BDC"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753A85A2" w14:textId="0175E800" w:rsidR="00B579C5" w:rsidRPr="00112DE5" w:rsidRDefault="000F58C8" w:rsidP="001C5C77">
      <w:pPr>
        <w:pStyle w:val="Part1"/>
        <w:rPr>
          <w:rtl/>
          <w:lang w:bidi="ar-LB"/>
        </w:rPr>
      </w:pPr>
      <w:r>
        <w:rPr>
          <w:rFonts w:hint="cs"/>
          <w:rtl/>
        </w:rPr>
        <w:t xml:space="preserve">الجزء 5: القسم </w:t>
      </w:r>
      <w:r>
        <w:t>2.7.1.3</w:t>
      </w:r>
      <w:r>
        <w:rPr>
          <w:rFonts w:hint="cs"/>
          <w:rtl/>
          <w:lang w:bidi="ar-LB"/>
        </w:rPr>
        <w:t xml:space="preserve"> من الإضافة 2 لتقرير المدير </w:t>
      </w:r>
      <w:r w:rsidR="00A4789F">
        <w:rPr>
          <w:rFonts w:hint="cs"/>
          <w:rtl/>
          <w:lang w:bidi="ar-LB"/>
        </w:rPr>
        <w:t>إ</w:t>
      </w:r>
      <w:r>
        <w:rPr>
          <w:rFonts w:hint="cs"/>
          <w:rtl/>
          <w:lang w:bidi="ar-LB"/>
        </w:rPr>
        <w:t>لى المؤتمر العالمي للاتصالات الراديوية لعام 2023، التداخل الضار بخدمة الملاحة الراديوية الساتلية</w:t>
      </w:r>
    </w:p>
    <w:p w14:paraId="61258565" w14:textId="4304E102" w:rsidR="00417E14" w:rsidRDefault="001C5C77" w:rsidP="001C5C77">
      <w:pPr>
        <w:pStyle w:val="Headingb"/>
        <w:rPr>
          <w:lang w:bidi="ar-SA"/>
        </w:rPr>
      </w:pPr>
      <w:r>
        <w:rPr>
          <w:rFonts w:hint="cs"/>
          <w:rtl/>
          <w:lang w:bidi="ar-SA"/>
        </w:rPr>
        <w:t>المقترح</w:t>
      </w:r>
    </w:p>
    <w:p w14:paraId="3D90F551" w14:textId="77777777" w:rsidR="004C67F1" w:rsidRDefault="004C67F1" w:rsidP="001C5C77">
      <w:pPr>
        <w:rPr>
          <w:rtl/>
          <w:lang w:val="en-GB" w:bidi="ar-EG"/>
        </w:rPr>
      </w:pPr>
      <w:r>
        <w:rPr>
          <w:rtl/>
          <w:lang w:val="en-GB" w:bidi="ar-EG"/>
        </w:rPr>
        <w:br w:type="page"/>
      </w:r>
    </w:p>
    <w:p w14:paraId="3220D59F" w14:textId="77777777" w:rsidR="00ED5A6C" w:rsidRDefault="00217BDC">
      <w:pPr>
        <w:pStyle w:val="Proposal"/>
      </w:pPr>
      <w:r>
        <w:lastRenderedPageBreak/>
        <w:t>ADD</w:t>
      </w:r>
      <w:r>
        <w:tab/>
        <w:t>EUR/65A25A5/1</w:t>
      </w:r>
    </w:p>
    <w:p w14:paraId="30AFFB1F" w14:textId="225FAB21" w:rsidR="00ED5A6C" w:rsidRDefault="002E6D9E">
      <w:pPr>
        <w:pStyle w:val="ResNo"/>
        <w:rPr>
          <w:caps/>
          <w:rtl/>
        </w:rPr>
      </w:pPr>
      <w:r w:rsidRPr="002E6D9E">
        <w:rPr>
          <w:rFonts w:ascii="Times New Roman" w:hint="cs"/>
          <w:caps/>
          <w:rtl/>
          <w:lang w:bidi="ar-SA"/>
        </w:rPr>
        <w:t xml:space="preserve">مشروع قرار جديد </w:t>
      </w:r>
      <w:r w:rsidRPr="002E6D9E">
        <w:rPr>
          <w:caps/>
        </w:rPr>
        <w:t>[EUR-A25-RNSS-interference-prevention] (WRC</w:t>
      </w:r>
      <w:r w:rsidRPr="002E6D9E">
        <w:rPr>
          <w:caps/>
        </w:rPr>
        <w:noBreakHyphen/>
        <w:t>23)</w:t>
      </w:r>
    </w:p>
    <w:p w14:paraId="4B34E535" w14:textId="0920A641" w:rsidR="005B1C8A" w:rsidRPr="005B1C8A" w:rsidRDefault="000F58C8" w:rsidP="005B1C8A">
      <w:pPr>
        <w:pStyle w:val="Restitle"/>
        <w:rPr>
          <w:rtl/>
          <w:lang w:bidi="ar-LB"/>
        </w:rPr>
      </w:pPr>
      <w:r>
        <w:rPr>
          <w:rFonts w:hint="cs"/>
          <w:rtl/>
        </w:rPr>
        <w:t xml:space="preserve">منع وتخفيف التداخل الضار الذي تتعرض له خدمة الملاحة الراديوية الساتلية في نطاقي التردد </w:t>
      </w:r>
      <w:r>
        <w:t>MHz 1 215-1 164</w:t>
      </w:r>
      <w:r>
        <w:rPr>
          <w:rFonts w:hint="cs"/>
          <w:rtl/>
          <w:lang w:bidi="ar-LB"/>
        </w:rPr>
        <w:t xml:space="preserve"> و</w:t>
      </w:r>
      <w:r>
        <w:rPr>
          <w:lang w:bidi="ar-LB"/>
        </w:rPr>
        <w:t>MHz 1 610-1 559</w:t>
      </w:r>
      <w:r>
        <w:rPr>
          <w:rFonts w:hint="cs"/>
          <w:rtl/>
          <w:lang w:bidi="ar-LB"/>
        </w:rPr>
        <w:t xml:space="preserve"> </w:t>
      </w:r>
    </w:p>
    <w:p w14:paraId="723A2A36" w14:textId="1CB1EEEA" w:rsidR="00ED5A6C" w:rsidRDefault="000F58C8">
      <w:pPr>
        <w:pStyle w:val="Normalaftertitle"/>
        <w:rPr>
          <w:rtl/>
        </w:rPr>
      </w:pPr>
      <w:r>
        <w:rPr>
          <w:rFonts w:hint="cs"/>
          <w:rtl/>
        </w:rPr>
        <w:t xml:space="preserve">إن المؤتمر العالمي للاتصالات الراديوية </w:t>
      </w:r>
      <w:r w:rsidR="00A4789F">
        <w:rPr>
          <w:rFonts w:hint="cs"/>
          <w:rtl/>
        </w:rPr>
        <w:t>(</w:t>
      </w:r>
      <w:r>
        <w:rPr>
          <w:rFonts w:hint="cs"/>
          <w:rtl/>
        </w:rPr>
        <w:t>دبي، 2023)</w:t>
      </w:r>
    </w:p>
    <w:p w14:paraId="1586373E" w14:textId="2D761E18" w:rsidR="00BA53BE" w:rsidRDefault="000F58C8" w:rsidP="00BA53BE">
      <w:pPr>
        <w:pStyle w:val="Call"/>
      </w:pPr>
      <w:r>
        <w:rPr>
          <w:rFonts w:hint="cs"/>
          <w:rtl/>
        </w:rPr>
        <w:t>إذ يضع في اعتباره</w:t>
      </w:r>
    </w:p>
    <w:p w14:paraId="3EB7EE4A" w14:textId="5FE7536B" w:rsidR="00BA53BE" w:rsidRDefault="00BA53BE" w:rsidP="00BA53BE">
      <w:pPr>
        <w:rPr>
          <w:rtl/>
          <w:lang w:bidi="ar-LB"/>
        </w:rPr>
      </w:pPr>
      <w:r w:rsidRPr="00BA53BE">
        <w:rPr>
          <w:rFonts w:hint="cs"/>
          <w:i/>
          <w:iCs/>
          <w:rtl/>
        </w:rPr>
        <w:t xml:space="preserve"> أ )</w:t>
      </w:r>
      <w:r>
        <w:rPr>
          <w:rtl/>
        </w:rPr>
        <w:tab/>
      </w:r>
      <w:r w:rsidR="000F58C8">
        <w:rPr>
          <w:rFonts w:hint="cs"/>
          <w:rtl/>
        </w:rPr>
        <w:t xml:space="preserve">أن </w:t>
      </w:r>
      <w:r w:rsidR="00860EE7">
        <w:rPr>
          <w:rFonts w:hint="cs"/>
          <w:rtl/>
        </w:rPr>
        <w:t xml:space="preserve">خدمة الملاحة الراديوية الساتلية </w:t>
      </w:r>
      <w:r w:rsidR="00860EE7">
        <w:t>(RNSS)</w:t>
      </w:r>
      <w:r w:rsidR="00860EE7">
        <w:rPr>
          <w:rFonts w:hint="cs"/>
          <w:rtl/>
          <w:lang w:bidi="ar-LB"/>
        </w:rPr>
        <w:t xml:space="preserve"> في نطاقي</w:t>
      </w:r>
      <w:r w:rsidR="00860EE7">
        <w:rPr>
          <w:rFonts w:hint="cs"/>
          <w:rtl/>
        </w:rPr>
        <w:t xml:space="preserve"> التردد </w:t>
      </w:r>
      <w:r w:rsidR="00860EE7">
        <w:t>MHz 1 215-1 164</w:t>
      </w:r>
      <w:r w:rsidR="00860EE7">
        <w:rPr>
          <w:rFonts w:hint="cs"/>
          <w:rtl/>
          <w:lang w:bidi="ar-LB"/>
        </w:rPr>
        <w:t xml:space="preserve"> و</w:t>
      </w:r>
      <w:r w:rsidR="00860EE7">
        <w:rPr>
          <w:lang w:bidi="ar-LB"/>
        </w:rPr>
        <w:t>MHz 1 610-1 559</w:t>
      </w:r>
      <w:r w:rsidR="00860EE7">
        <w:rPr>
          <w:rFonts w:hint="cs"/>
          <w:rtl/>
          <w:lang w:bidi="ar-LB"/>
        </w:rPr>
        <w:t xml:space="preserve"> تستعمل في العديد من أنظمة اتصالات الطيران والملاحة والاستطلاع وسلامة الأرواح؛</w:t>
      </w:r>
    </w:p>
    <w:p w14:paraId="2609D694" w14:textId="5EBFD9D8" w:rsidR="00BA53BE" w:rsidRDefault="00BA53BE" w:rsidP="00BA53BE">
      <w:pPr>
        <w:rPr>
          <w:rtl/>
        </w:rPr>
      </w:pPr>
      <w:r w:rsidRPr="00BA53BE">
        <w:rPr>
          <w:rFonts w:hint="cs"/>
          <w:i/>
          <w:iCs/>
          <w:rtl/>
        </w:rPr>
        <w:t>ب)</w:t>
      </w:r>
      <w:r>
        <w:rPr>
          <w:rtl/>
        </w:rPr>
        <w:tab/>
      </w:r>
      <w:r w:rsidR="004919CD">
        <w:rPr>
          <w:rFonts w:hint="cs"/>
          <w:rtl/>
        </w:rPr>
        <w:t xml:space="preserve">أن نطاقي التردد </w:t>
      </w:r>
      <w:r w:rsidR="004919CD">
        <w:t>MHz 1 215-1 164</w:t>
      </w:r>
      <w:r w:rsidR="004919CD">
        <w:rPr>
          <w:rFonts w:hint="cs"/>
          <w:rtl/>
          <w:lang w:bidi="ar-LB"/>
        </w:rPr>
        <w:t xml:space="preserve"> و</w:t>
      </w:r>
      <w:r w:rsidR="004919CD">
        <w:rPr>
          <w:lang w:bidi="ar-LB"/>
        </w:rPr>
        <w:t>MHz 1 610-1 559</w:t>
      </w:r>
      <w:r w:rsidR="004919CD">
        <w:rPr>
          <w:rFonts w:hint="cs"/>
          <w:rtl/>
          <w:lang w:bidi="ar-LB"/>
        </w:rPr>
        <w:t xml:space="preserve"> موزعان عل</w:t>
      </w:r>
      <w:r w:rsidR="00AB4316">
        <w:rPr>
          <w:rFonts w:hint="cs"/>
          <w:rtl/>
          <w:lang w:bidi="ar-LB"/>
        </w:rPr>
        <w:t>ى</w:t>
      </w:r>
      <w:r w:rsidR="004919CD">
        <w:rPr>
          <w:rFonts w:hint="cs"/>
          <w:rtl/>
          <w:lang w:bidi="ar-LB"/>
        </w:rPr>
        <w:t xml:space="preserve"> خدمة الملاحة الراديوية للطيران و/أو خدمة الملاحة الراديوية الساتلية (فضاء-أرض وفضاء-فضاء) على أساس أولي؛</w:t>
      </w:r>
    </w:p>
    <w:p w14:paraId="040E3E08" w14:textId="7E906B0F" w:rsidR="00BA53BE" w:rsidRDefault="00BA53BE" w:rsidP="00BA53BE">
      <w:pPr>
        <w:rPr>
          <w:rtl/>
        </w:rPr>
      </w:pPr>
      <w:r w:rsidRPr="00BA53BE">
        <w:rPr>
          <w:rFonts w:hint="cs"/>
          <w:i/>
          <w:iCs/>
          <w:rtl/>
        </w:rPr>
        <w:t>ج)</w:t>
      </w:r>
      <w:r>
        <w:rPr>
          <w:rtl/>
        </w:rPr>
        <w:tab/>
      </w:r>
      <w:r w:rsidR="004919CD">
        <w:rPr>
          <w:rFonts w:hint="cs"/>
          <w:rtl/>
        </w:rPr>
        <w:t xml:space="preserve">أن التداخل الضار الذي تتعرض له </w:t>
      </w:r>
      <w:r w:rsidR="004919CD">
        <w:rPr>
          <w:rFonts w:hint="cs"/>
          <w:rtl/>
          <w:lang w:bidi="ar-LB"/>
        </w:rPr>
        <w:t>خدمة الملاحة الراديوية الساتلية له نتائج محتملة على أنظمة السلامة المستخدمة في خدمات الطيران والبحرية، وعلى انتظام وكفاءة عمليات الطيران المدني؛</w:t>
      </w:r>
    </w:p>
    <w:p w14:paraId="09513F70" w14:textId="03A0FEB2" w:rsidR="00BA53BE" w:rsidRDefault="00BA53BE" w:rsidP="00BA53BE">
      <w:pPr>
        <w:rPr>
          <w:rtl/>
        </w:rPr>
      </w:pPr>
      <w:r w:rsidRPr="00BA53BE">
        <w:rPr>
          <w:rFonts w:hint="cs"/>
          <w:i/>
          <w:iCs/>
          <w:rtl/>
        </w:rPr>
        <w:t>د )</w:t>
      </w:r>
      <w:r>
        <w:rPr>
          <w:rtl/>
        </w:rPr>
        <w:tab/>
      </w:r>
      <w:r w:rsidR="004919CD">
        <w:rPr>
          <w:rFonts w:hint="cs"/>
          <w:rtl/>
        </w:rPr>
        <w:t xml:space="preserve">أن منظمة الطيران المدني الدولي (الإيكاو) قد اتخذت إجراءات لتعزيز قدرة أجهزة تحديد الموقع والملاحة والتوقيت </w:t>
      </w:r>
      <w:r w:rsidR="004919CD">
        <w:t>(PNT)</w:t>
      </w:r>
      <w:r w:rsidR="004919CD">
        <w:rPr>
          <w:rFonts w:hint="cs"/>
          <w:rtl/>
        </w:rPr>
        <w:t xml:space="preserve"> على تحمّل التداخل؛</w:t>
      </w:r>
    </w:p>
    <w:p w14:paraId="41634291" w14:textId="6F7C029C" w:rsidR="00BA53BE" w:rsidRDefault="00BA53BE" w:rsidP="00BA53BE">
      <w:r w:rsidRPr="00BA53BE">
        <w:rPr>
          <w:rFonts w:hint="cs"/>
          <w:i/>
          <w:iCs/>
          <w:rtl/>
        </w:rPr>
        <w:t>هـ )</w:t>
      </w:r>
      <w:r>
        <w:rPr>
          <w:rtl/>
        </w:rPr>
        <w:tab/>
      </w:r>
      <w:r w:rsidR="004919CD">
        <w:rPr>
          <w:rFonts w:hint="cs"/>
          <w:rtl/>
        </w:rPr>
        <w:t>أن</w:t>
      </w:r>
      <w:r w:rsidR="00E13D6E">
        <w:rPr>
          <w:rFonts w:hint="cs"/>
          <w:rtl/>
          <w:lang w:bidi="ar-LB"/>
        </w:rPr>
        <w:t xml:space="preserve"> </w:t>
      </w:r>
      <w:r w:rsidR="00E13D6E">
        <w:rPr>
          <w:rFonts w:hint="cs"/>
          <w:rtl/>
        </w:rPr>
        <w:t xml:space="preserve">منظمة الطيران المدني الدولي وضعت استراتيجية للاحتفاظ بالبنية الأساسية التقليدية لأجهزة تحديد الموقع والملاحة والتوقيت من </w:t>
      </w:r>
      <w:r w:rsidR="00AB4316">
        <w:rPr>
          <w:rFonts w:hint="cs"/>
          <w:rtl/>
        </w:rPr>
        <w:t>أ</w:t>
      </w:r>
      <w:r w:rsidR="00E13D6E">
        <w:rPr>
          <w:rFonts w:hint="cs"/>
          <w:rtl/>
        </w:rPr>
        <w:t xml:space="preserve">جل الدعم في </w:t>
      </w:r>
      <w:r w:rsidR="00AB4316">
        <w:rPr>
          <w:rFonts w:hint="cs"/>
          <w:rtl/>
        </w:rPr>
        <w:t>حال</w:t>
      </w:r>
      <w:r w:rsidR="00E13D6E">
        <w:rPr>
          <w:rFonts w:hint="cs"/>
          <w:rtl/>
        </w:rPr>
        <w:t xml:space="preserve">ات الطوارئ عند حدوث انقطاعات في خدمة الملاحة الراديوية الساتلية، وتطوير تقنيات للتخفيف من حالات فقدان الخدمات (انظر الملحق العاشر للإيكاو، المجلد الأول، المرفق </w:t>
      </w:r>
      <w:r w:rsidR="00E13D6E">
        <w:t>H</w:t>
      </w:r>
      <w:r w:rsidR="00E13D6E">
        <w:rPr>
          <w:rFonts w:hint="cs"/>
          <w:rtl/>
          <w:lang w:bidi="ar-LB"/>
        </w:rPr>
        <w:t xml:space="preserve">)؛ </w:t>
      </w:r>
      <w:r w:rsidR="00A4789F">
        <w:rPr>
          <w:rFonts w:hint="cs"/>
          <w:rtl/>
          <w:lang w:bidi="ar-LB"/>
        </w:rPr>
        <w:t>ومع</w:t>
      </w:r>
      <w:r w:rsidR="00E13D6E">
        <w:rPr>
          <w:rFonts w:hint="cs"/>
          <w:rtl/>
          <w:lang w:bidi="ar-LB"/>
        </w:rPr>
        <w:t xml:space="preserve"> ذلك قد لا تكون البنية الأساسية وتقنيات التخفيف هذه متاحة في ب</w:t>
      </w:r>
      <w:r w:rsidR="00AB4316">
        <w:rPr>
          <w:rFonts w:hint="cs"/>
          <w:rtl/>
          <w:lang w:bidi="ar-LB"/>
        </w:rPr>
        <w:t>عض</w:t>
      </w:r>
      <w:r w:rsidR="00E13D6E">
        <w:rPr>
          <w:rFonts w:hint="cs"/>
          <w:rtl/>
          <w:lang w:bidi="ar-LB"/>
        </w:rPr>
        <w:t xml:space="preserve"> المناطق (مثلاً في أعالي البحار)؛</w:t>
      </w:r>
      <w:r w:rsidR="00E13D6E">
        <w:rPr>
          <w:rFonts w:hint="cs"/>
          <w:rtl/>
        </w:rPr>
        <w:t xml:space="preserve"> </w:t>
      </w:r>
    </w:p>
    <w:p w14:paraId="07A6474F" w14:textId="57F7EC04" w:rsidR="00E13D6E" w:rsidRDefault="00E13D6E" w:rsidP="00E13D6E">
      <w:pPr>
        <w:pStyle w:val="Call"/>
      </w:pPr>
      <w:r>
        <w:rPr>
          <w:rFonts w:hint="cs"/>
          <w:rtl/>
        </w:rPr>
        <w:t xml:space="preserve">وإذ يدرك </w:t>
      </w:r>
    </w:p>
    <w:p w14:paraId="2B01FBC4" w14:textId="442A9767" w:rsidR="002C2010" w:rsidRDefault="002C2010" w:rsidP="002C2010">
      <w:pPr>
        <w:rPr>
          <w:rtl/>
        </w:rPr>
      </w:pPr>
      <w:r w:rsidRPr="003168B1">
        <w:rPr>
          <w:rFonts w:hint="cs"/>
          <w:i/>
          <w:iCs/>
          <w:rtl/>
        </w:rPr>
        <w:t>أ )</w:t>
      </w:r>
      <w:r>
        <w:rPr>
          <w:rtl/>
        </w:rPr>
        <w:tab/>
      </w:r>
      <w:r w:rsidR="00E13D6E">
        <w:rPr>
          <w:rFonts w:hint="cs"/>
          <w:rtl/>
        </w:rPr>
        <w:t xml:space="preserve">أن </w:t>
      </w:r>
      <w:r w:rsidR="00997B6A">
        <w:rPr>
          <w:rFonts w:hint="cs"/>
          <w:rtl/>
        </w:rPr>
        <w:t xml:space="preserve">مجتمع الطيران والملاحة البحرية الدولية قد أشار إلى </w:t>
      </w:r>
      <w:r w:rsidR="00E13D6E">
        <w:rPr>
          <w:rFonts w:hint="cs"/>
          <w:rtl/>
        </w:rPr>
        <w:t>انقطاع</w:t>
      </w:r>
      <w:r w:rsidR="00997B6A">
        <w:rPr>
          <w:rFonts w:hint="cs"/>
          <w:rtl/>
        </w:rPr>
        <w:t xml:space="preserve"> خدمة الملاحة الراديوية الساتلية على الصعيد العالمي؛</w:t>
      </w:r>
    </w:p>
    <w:p w14:paraId="0980B9B5" w14:textId="3323B108" w:rsidR="002C2010" w:rsidRDefault="002C2010" w:rsidP="002C2010">
      <w:pPr>
        <w:rPr>
          <w:rtl/>
        </w:rPr>
      </w:pPr>
      <w:r w:rsidRPr="003168B1">
        <w:rPr>
          <w:rFonts w:hint="cs"/>
          <w:i/>
          <w:iCs/>
          <w:rtl/>
        </w:rPr>
        <w:t>ب)</w:t>
      </w:r>
      <w:r>
        <w:rPr>
          <w:rtl/>
        </w:rPr>
        <w:tab/>
      </w:r>
      <w:r w:rsidR="00997B6A">
        <w:rPr>
          <w:rFonts w:hint="cs"/>
          <w:rtl/>
        </w:rPr>
        <w:t xml:space="preserve">أنه يوجد أنواع مختلفة من الأنشطة، ولا سيما استعمال المرسلات غير القانونية، التي قد تسبب هذا الانقطاع؛ </w:t>
      </w:r>
    </w:p>
    <w:p w14:paraId="0638D9DB" w14:textId="5B941AD3" w:rsidR="002C2010" w:rsidRDefault="002C2010" w:rsidP="002C2010">
      <w:pPr>
        <w:rPr>
          <w:rtl/>
        </w:rPr>
      </w:pPr>
      <w:r w:rsidRPr="003168B1">
        <w:rPr>
          <w:rFonts w:hint="cs"/>
          <w:i/>
          <w:iCs/>
          <w:rtl/>
        </w:rPr>
        <w:t>ج)</w:t>
      </w:r>
      <w:r>
        <w:rPr>
          <w:rtl/>
        </w:rPr>
        <w:tab/>
      </w:r>
      <w:r w:rsidR="00997B6A">
        <w:rPr>
          <w:rFonts w:hint="cs"/>
          <w:rtl/>
        </w:rPr>
        <w:t xml:space="preserve">أن منظمة الطيران المدني الدولي قررت في الدورة الأربعين لجمعيتها العمومية التي عقدت في أكتوبر 2019 اتخاذ إجراءات لمنع وتجنب التداخل الذي تتعرض له </w:t>
      </w:r>
      <w:r w:rsidR="00FB03E6">
        <w:rPr>
          <w:rFonts w:hint="cs"/>
          <w:rtl/>
        </w:rPr>
        <w:t>خدمة الملاحة الراديوية الساتلية؛</w:t>
      </w:r>
    </w:p>
    <w:p w14:paraId="201D054E" w14:textId="6D4D4235" w:rsidR="002C2010" w:rsidRDefault="002C2010" w:rsidP="002C2010">
      <w:pPr>
        <w:rPr>
          <w:rtl/>
        </w:rPr>
      </w:pPr>
      <w:r w:rsidRPr="003168B1">
        <w:rPr>
          <w:rFonts w:hint="cs"/>
          <w:i/>
          <w:iCs/>
          <w:rtl/>
        </w:rPr>
        <w:t>دـ )</w:t>
      </w:r>
      <w:r>
        <w:rPr>
          <w:rtl/>
        </w:rPr>
        <w:tab/>
      </w:r>
      <w:r w:rsidR="00FB03E6">
        <w:rPr>
          <w:rFonts w:hint="cs"/>
          <w:rtl/>
        </w:rPr>
        <w:t>الرسالة ا</w:t>
      </w:r>
      <w:r w:rsidR="00A4789F">
        <w:rPr>
          <w:rFonts w:hint="cs"/>
          <w:rtl/>
        </w:rPr>
        <w:t>ل</w:t>
      </w:r>
      <w:r w:rsidR="00FB03E6">
        <w:rPr>
          <w:rFonts w:hint="cs"/>
          <w:rtl/>
        </w:rPr>
        <w:t xml:space="preserve">معممة </w:t>
      </w:r>
      <w:r w:rsidR="00FB03E6">
        <w:t>CR/48</w:t>
      </w:r>
      <w:r w:rsidR="00FB03E6">
        <w:rPr>
          <w:rFonts w:hint="cs"/>
          <w:rtl/>
          <w:lang w:bidi="ar-LB"/>
        </w:rPr>
        <w:t xml:space="preserve"> لمكتب الاتصالات الراديوية؛</w:t>
      </w:r>
    </w:p>
    <w:p w14:paraId="6E5EB03E" w14:textId="477452E4" w:rsidR="002C2010" w:rsidRDefault="002C2010" w:rsidP="003168B1">
      <w:pPr>
        <w:rPr>
          <w:rtl/>
        </w:rPr>
      </w:pPr>
      <w:r w:rsidRPr="003168B1">
        <w:rPr>
          <w:rFonts w:hint="cs"/>
          <w:i/>
          <w:iCs/>
          <w:rtl/>
        </w:rPr>
        <w:t>هـ )</w:t>
      </w:r>
      <w:r>
        <w:rPr>
          <w:rtl/>
        </w:rPr>
        <w:tab/>
      </w:r>
      <w:r w:rsidR="00FB03E6">
        <w:rPr>
          <w:rFonts w:hint="cs"/>
          <w:rtl/>
        </w:rPr>
        <w:t xml:space="preserve">أن المادة 45 من دستور الاتحاد تنص على أنه </w:t>
      </w:r>
      <w:r w:rsidR="003168B1">
        <w:rPr>
          <w:rFonts w:hint="cs"/>
          <w:rtl/>
        </w:rPr>
        <w:t>"</w:t>
      </w:r>
      <w:r w:rsidR="003168B1" w:rsidRPr="003168B1">
        <w:rPr>
          <w:rtl/>
        </w:rPr>
        <w:t>يجب أن ت</w:t>
      </w:r>
      <w:r w:rsidR="00FB03E6">
        <w:rPr>
          <w:rFonts w:hint="cs"/>
          <w:rtl/>
        </w:rPr>
        <w:t>ُ</w:t>
      </w:r>
      <w:r w:rsidR="003168B1" w:rsidRPr="003168B1">
        <w:rPr>
          <w:rtl/>
        </w:rPr>
        <w:t xml:space="preserve">نشأ وتشغل جميع المحطات، أياً كان الغرض منها، على نحو </w:t>
      </w:r>
      <w:r w:rsidR="00FB03E6">
        <w:rPr>
          <w:rFonts w:hint="cs"/>
          <w:rtl/>
        </w:rPr>
        <w:t>لا</w:t>
      </w:r>
      <w:r w:rsidR="003168B1" w:rsidRPr="003168B1">
        <w:rPr>
          <w:rtl/>
        </w:rPr>
        <w:t xml:space="preserve"> يسبب تداخل</w:t>
      </w:r>
      <w:r w:rsidR="00FB03E6">
        <w:rPr>
          <w:rFonts w:hint="cs"/>
          <w:rtl/>
        </w:rPr>
        <w:t>ا</w:t>
      </w:r>
      <w:r w:rsidR="003168B1" w:rsidRPr="003168B1">
        <w:rPr>
          <w:rtl/>
        </w:rPr>
        <w:t>ت ضارة لل</w:t>
      </w:r>
      <w:r w:rsidR="00FB03E6">
        <w:rPr>
          <w:rFonts w:hint="cs"/>
          <w:rtl/>
        </w:rPr>
        <w:t>ا</w:t>
      </w:r>
      <w:r w:rsidR="003168B1" w:rsidRPr="003168B1">
        <w:rPr>
          <w:rtl/>
        </w:rPr>
        <w:t>تصا</w:t>
      </w:r>
      <w:r w:rsidR="00FB03E6">
        <w:rPr>
          <w:rFonts w:hint="cs"/>
          <w:rtl/>
        </w:rPr>
        <w:t>لا</w:t>
      </w:r>
      <w:r w:rsidR="003168B1" w:rsidRPr="003168B1">
        <w:rPr>
          <w:rtl/>
        </w:rPr>
        <w:t xml:space="preserve">ت أو للخدمات الراديوية الخاصة بالدول </w:t>
      </w:r>
      <w:r w:rsidR="00A4789F">
        <w:rPr>
          <w:rFonts w:hint="cs"/>
          <w:rtl/>
        </w:rPr>
        <w:t>الأعضاء</w:t>
      </w:r>
      <w:r w:rsidR="003168B1" w:rsidRPr="003168B1">
        <w:rPr>
          <w:rtl/>
        </w:rPr>
        <w:t xml:space="preserve"> ا</w:t>
      </w:r>
      <w:r w:rsidR="00FB03E6">
        <w:rPr>
          <w:rFonts w:hint="cs"/>
          <w:rtl/>
        </w:rPr>
        <w:t>ل</w:t>
      </w:r>
      <w:r w:rsidR="003168B1" w:rsidRPr="003168B1">
        <w:rPr>
          <w:rtl/>
        </w:rPr>
        <w:t>أخرى، وبوكا</w:t>
      </w:r>
      <w:r w:rsidR="00FB03E6">
        <w:rPr>
          <w:rFonts w:hint="cs"/>
          <w:rtl/>
        </w:rPr>
        <w:t>ل</w:t>
      </w:r>
      <w:r w:rsidR="003168B1" w:rsidRPr="003168B1">
        <w:rPr>
          <w:rtl/>
        </w:rPr>
        <w:t>ات التشغيل المعترف بها، وبوكال</w:t>
      </w:r>
      <w:r w:rsidR="00FB03E6">
        <w:rPr>
          <w:rFonts w:hint="cs"/>
          <w:rtl/>
        </w:rPr>
        <w:t>ا</w:t>
      </w:r>
      <w:r w:rsidR="003168B1" w:rsidRPr="003168B1">
        <w:rPr>
          <w:rtl/>
        </w:rPr>
        <w:t>ت التشغيل ا</w:t>
      </w:r>
      <w:r w:rsidR="00FB03E6">
        <w:rPr>
          <w:rFonts w:hint="cs"/>
          <w:rtl/>
        </w:rPr>
        <w:t>ل</w:t>
      </w:r>
      <w:r w:rsidR="003168B1" w:rsidRPr="003168B1">
        <w:rPr>
          <w:rtl/>
        </w:rPr>
        <w:t>أخرى المرخص لها أصو</w:t>
      </w:r>
      <w:r w:rsidR="00FB03E6">
        <w:rPr>
          <w:rFonts w:hint="cs"/>
          <w:rtl/>
        </w:rPr>
        <w:t>لاً</w:t>
      </w:r>
      <w:r w:rsidR="003168B1" w:rsidRPr="003168B1">
        <w:rPr>
          <w:rtl/>
        </w:rPr>
        <w:t xml:space="preserve"> بتأمين خدمة اتصا</w:t>
      </w:r>
      <w:r w:rsidR="00FB03E6">
        <w:rPr>
          <w:rFonts w:hint="cs"/>
          <w:rtl/>
        </w:rPr>
        <w:t>ل</w:t>
      </w:r>
      <w:r w:rsidR="003168B1" w:rsidRPr="003168B1">
        <w:rPr>
          <w:rtl/>
        </w:rPr>
        <w:t xml:space="preserve">ات راديوية، والتي تعمل طبقاً </w:t>
      </w:r>
      <w:r w:rsidR="00FB03E6">
        <w:rPr>
          <w:rFonts w:hint="cs"/>
          <w:rtl/>
        </w:rPr>
        <w:t>ل</w:t>
      </w:r>
      <w:r w:rsidR="003168B1" w:rsidRPr="003168B1">
        <w:rPr>
          <w:rtl/>
        </w:rPr>
        <w:t>أحكام لوائح الراديو</w:t>
      </w:r>
      <w:r w:rsidR="003168B1" w:rsidRPr="003168B1">
        <w:t>.</w:t>
      </w:r>
      <w:r w:rsidR="003168B1">
        <w:rPr>
          <w:rFonts w:hint="cs"/>
          <w:rtl/>
        </w:rPr>
        <w:t>"؛</w:t>
      </w:r>
    </w:p>
    <w:p w14:paraId="5FF19C68" w14:textId="7471BD94" w:rsidR="003168B1" w:rsidRDefault="003168B1" w:rsidP="003168B1">
      <w:pPr>
        <w:rPr>
          <w:rtl/>
        </w:rPr>
      </w:pPr>
      <w:r w:rsidRPr="003168B1">
        <w:rPr>
          <w:rFonts w:hint="cs"/>
          <w:i/>
          <w:iCs/>
          <w:rtl/>
        </w:rPr>
        <w:t>و )</w:t>
      </w:r>
      <w:r>
        <w:rPr>
          <w:rtl/>
        </w:rPr>
        <w:tab/>
      </w:r>
      <w:r w:rsidR="00FB03E6">
        <w:rPr>
          <w:rFonts w:hint="cs"/>
          <w:rtl/>
        </w:rPr>
        <w:t xml:space="preserve">أن الرقم </w:t>
      </w:r>
      <w:r w:rsidR="00FB03E6" w:rsidRPr="00AB4316">
        <w:rPr>
          <w:rStyle w:val="Artref"/>
          <w:b/>
          <w:bCs/>
        </w:rPr>
        <w:t>10.4</w:t>
      </w:r>
      <w:r w:rsidR="00FB03E6" w:rsidRPr="00FB03E6">
        <w:rPr>
          <w:rFonts w:hint="cs"/>
          <w:b/>
          <w:bCs/>
          <w:rtl/>
          <w:lang w:bidi="ar-LB"/>
        </w:rPr>
        <w:t xml:space="preserve"> </w:t>
      </w:r>
      <w:r w:rsidR="00FB03E6">
        <w:rPr>
          <w:rFonts w:hint="cs"/>
          <w:rtl/>
          <w:lang w:bidi="ar-LB"/>
        </w:rPr>
        <w:t xml:space="preserve">ينص على أن </w:t>
      </w:r>
      <w:r>
        <w:rPr>
          <w:rFonts w:hint="cs"/>
          <w:rtl/>
        </w:rPr>
        <w:t>"</w:t>
      </w:r>
      <w:r w:rsidRPr="003168B1">
        <w:rPr>
          <w:rtl/>
        </w:rPr>
        <w:t xml:space="preserve">تعترف الدول الأعضاء بأن </w:t>
      </w:r>
      <w:r w:rsidRPr="003168B1">
        <w:rPr>
          <w:rFonts w:hint="cs"/>
          <w:rtl/>
        </w:rPr>
        <w:t>جوانب السلامة</w:t>
      </w:r>
      <w:r w:rsidRPr="003168B1">
        <w:rPr>
          <w:rtl/>
        </w:rPr>
        <w:t xml:space="preserve"> </w:t>
      </w:r>
      <w:r w:rsidRPr="003168B1">
        <w:rPr>
          <w:rFonts w:hint="cs"/>
          <w:rtl/>
        </w:rPr>
        <w:t>ل</w:t>
      </w:r>
      <w:r w:rsidRPr="003168B1">
        <w:rPr>
          <w:rtl/>
        </w:rPr>
        <w:t>خدمة الملاحة الراديوية وخدمات السلامة الأخرى</w:t>
      </w:r>
      <w:r w:rsidRPr="003168B1">
        <w:rPr>
          <w:rFonts w:hint="cs"/>
          <w:rtl/>
        </w:rPr>
        <w:t xml:space="preserve">، تتطلب تدابير </w:t>
      </w:r>
      <w:r w:rsidRPr="003168B1">
        <w:rPr>
          <w:rtl/>
        </w:rPr>
        <w:t>خاصة ل</w:t>
      </w:r>
      <w:r w:rsidRPr="003168B1">
        <w:rPr>
          <w:rFonts w:hint="cs"/>
          <w:rtl/>
        </w:rPr>
        <w:t>ضمان خلوها</w:t>
      </w:r>
      <w:r w:rsidRPr="003168B1">
        <w:rPr>
          <w:rtl/>
        </w:rPr>
        <w:t xml:space="preserve"> من التداخلات الضارة، ومن ثم فإن من الضروري أن يؤخذ هذا العامل في الاعتبار فيما يتعلق بتخصيص الترددات واستخدامها</w:t>
      </w:r>
      <w:r>
        <w:rPr>
          <w:rFonts w:hint="cs"/>
          <w:rtl/>
        </w:rPr>
        <w:t>"؛</w:t>
      </w:r>
    </w:p>
    <w:p w14:paraId="3C11B6DB" w14:textId="1D2CE819" w:rsidR="003168B1" w:rsidRDefault="00CF7E16" w:rsidP="00CF7E16">
      <w:pPr>
        <w:rPr>
          <w:rtl/>
        </w:rPr>
      </w:pPr>
      <w:r w:rsidRPr="00CF7E16">
        <w:rPr>
          <w:rFonts w:hint="cs"/>
          <w:i/>
          <w:iCs/>
          <w:rtl/>
        </w:rPr>
        <w:t>ز )</w:t>
      </w:r>
      <w:r>
        <w:rPr>
          <w:rtl/>
        </w:rPr>
        <w:tab/>
      </w:r>
      <w:r w:rsidR="00FB03E6">
        <w:rPr>
          <w:rFonts w:hint="cs"/>
          <w:rtl/>
        </w:rPr>
        <w:t xml:space="preserve">أن المادة 48 من دستور الاتحاد تنص على أن </w:t>
      </w:r>
      <w:r>
        <w:rPr>
          <w:rFonts w:hint="cs"/>
          <w:rtl/>
        </w:rPr>
        <w:t>"</w:t>
      </w:r>
      <w:r w:rsidRPr="00CF7E16">
        <w:rPr>
          <w:rtl/>
        </w:rPr>
        <w:t>تتمتع الدول ا</w:t>
      </w:r>
      <w:r w:rsidR="00FB03E6">
        <w:rPr>
          <w:rFonts w:hint="cs"/>
          <w:rtl/>
        </w:rPr>
        <w:t>لأ</w:t>
      </w:r>
      <w:r w:rsidRPr="00CF7E16">
        <w:rPr>
          <w:rtl/>
        </w:rPr>
        <w:t>عضاء بكامل الحرية فيما يتعلق بالمنشآت الراديوية العسكرية الخاصة بها</w:t>
      </w:r>
      <w:r>
        <w:rPr>
          <w:rFonts w:hint="cs"/>
          <w:rtl/>
        </w:rPr>
        <w:t>"؛</w:t>
      </w:r>
    </w:p>
    <w:p w14:paraId="35516D43" w14:textId="01B6FB62" w:rsidR="00CF7E16" w:rsidRDefault="00CF7E16" w:rsidP="00C13536">
      <w:pPr>
        <w:rPr>
          <w:rtl/>
        </w:rPr>
      </w:pPr>
      <w:r w:rsidRPr="00CF7E16">
        <w:rPr>
          <w:rFonts w:hint="cs"/>
          <w:i/>
          <w:iCs/>
          <w:rtl/>
        </w:rPr>
        <w:t>ح)</w:t>
      </w:r>
      <w:r>
        <w:rPr>
          <w:rtl/>
        </w:rPr>
        <w:tab/>
      </w:r>
      <w:r w:rsidR="00FB03E6">
        <w:rPr>
          <w:rFonts w:hint="cs"/>
          <w:rtl/>
        </w:rPr>
        <w:t xml:space="preserve">أن الرقم </w:t>
      </w:r>
      <w:r w:rsidR="00AB4316" w:rsidRPr="00AB4316">
        <w:rPr>
          <w:rStyle w:val="Artref"/>
          <w:rFonts w:hint="cs"/>
          <w:b/>
          <w:bCs/>
          <w:rtl/>
        </w:rPr>
        <w:t>5.</w:t>
      </w:r>
      <w:r w:rsidR="00AB4316" w:rsidRPr="00AB4316">
        <w:rPr>
          <w:rStyle w:val="Artref"/>
          <w:b/>
          <w:bCs/>
        </w:rPr>
        <w:t>328A</w:t>
      </w:r>
      <w:r w:rsidR="00AB4316">
        <w:rPr>
          <w:rFonts w:hint="cs"/>
          <w:b/>
          <w:bCs/>
          <w:rtl/>
        </w:rPr>
        <w:t xml:space="preserve"> </w:t>
      </w:r>
      <w:r w:rsidR="00FB03E6">
        <w:rPr>
          <w:rFonts w:hint="cs"/>
          <w:rtl/>
          <w:lang w:bidi="ar-LB"/>
        </w:rPr>
        <w:t xml:space="preserve">ينص على أن </w:t>
      </w:r>
      <w:r w:rsidR="009C5980">
        <w:rPr>
          <w:rFonts w:hint="cs"/>
          <w:rtl/>
        </w:rPr>
        <w:t>"</w:t>
      </w:r>
      <w:r w:rsidR="00C13536" w:rsidRPr="00C13536">
        <w:rPr>
          <w:rtl/>
        </w:rPr>
        <w:t xml:space="preserve">تعمل محطات خدمة الملاحة الراديوية الساتلية في النطاق </w:t>
      </w:r>
      <w:r w:rsidR="00C13536" w:rsidRPr="00C13536">
        <w:t>MHz 1 215-1 164</w:t>
      </w:r>
      <w:r w:rsidR="00C13536" w:rsidRPr="00C13536">
        <w:rPr>
          <w:rtl/>
        </w:rPr>
        <w:t xml:space="preserve"> </w:t>
      </w:r>
      <w:r w:rsidR="00AB4316">
        <w:rPr>
          <w:rFonts w:hint="cs"/>
          <w:rtl/>
        </w:rPr>
        <w:t>...</w:t>
      </w:r>
      <w:r w:rsidR="00C13536" w:rsidRPr="00C13536">
        <w:rPr>
          <w:rtl/>
        </w:rPr>
        <w:t xml:space="preserve"> ولا تطالب بالحماية من المحطات في خدمة الملاحة الراديوية للطيران في النطاق </w:t>
      </w:r>
      <w:r w:rsidR="00C13536" w:rsidRPr="00C13536">
        <w:t>MHz 1 215-960</w:t>
      </w:r>
      <w:r w:rsidR="00C13536">
        <w:rPr>
          <w:rFonts w:hint="cs"/>
          <w:rtl/>
        </w:rPr>
        <w:t>"؛</w:t>
      </w:r>
    </w:p>
    <w:p w14:paraId="295EB7CA" w14:textId="7058F6AA" w:rsidR="00C57AF8" w:rsidRPr="003168B1" w:rsidRDefault="00C57AF8" w:rsidP="00CF7E16">
      <w:pPr>
        <w:rPr>
          <w:rtl/>
        </w:rPr>
      </w:pPr>
      <w:r w:rsidRPr="00C57AF8">
        <w:rPr>
          <w:rFonts w:hint="cs"/>
          <w:i/>
          <w:iCs/>
          <w:rtl/>
        </w:rPr>
        <w:t>ط)</w:t>
      </w:r>
      <w:r>
        <w:rPr>
          <w:rtl/>
        </w:rPr>
        <w:tab/>
      </w:r>
      <w:r w:rsidR="00FB03E6">
        <w:rPr>
          <w:rFonts w:hint="cs"/>
          <w:rtl/>
        </w:rPr>
        <w:t xml:space="preserve">أن تحديد حالات التداخل الضار والإبلاغ عنها والتعامل معها تخضع لأحكام المادة </w:t>
      </w:r>
      <w:r w:rsidR="00FB03E6" w:rsidRPr="00AB4316">
        <w:rPr>
          <w:rStyle w:val="Appref"/>
          <w:rFonts w:hint="cs"/>
          <w:b/>
          <w:bCs/>
          <w:rtl/>
        </w:rPr>
        <w:t>15</w:t>
      </w:r>
      <w:r w:rsidR="00FB03E6">
        <w:rPr>
          <w:rFonts w:hint="cs"/>
          <w:rtl/>
        </w:rPr>
        <w:t>،</w:t>
      </w:r>
    </w:p>
    <w:p w14:paraId="224E8620" w14:textId="7B9DE57F" w:rsidR="002C2010" w:rsidRDefault="00FB03E6" w:rsidP="0038464C">
      <w:pPr>
        <w:pStyle w:val="Call"/>
      </w:pPr>
      <w:r>
        <w:rPr>
          <w:rFonts w:hint="cs"/>
          <w:rtl/>
        </w:rPr>
        <w:lastRenderedPageBreak/>
        <w:t>يقرر حث الإدارات</w:t>
      </w:r>
      <w:r w:rsidR="006943D1">
        <w:rPr>
          <w:rFonts w:hint="cs"/>
          <w:rtl/>
        </w:rPr>
        <w:t xml:space="preserve"> على</w:t>
      </w:r>
    </w:p>
    <w:p w14:paraId="086927E0" w14:textId="2A7DF95E" w:rsidR="0038464C" w:rsidRDefault="00A4789F" w:rsidP="00A4789F">
      <w:pPr>
        <w:rPr>
          <w:rtl/>
        </w:rPr>
      </w:pPr>
      <w:r>
        <w:rPr>
          <w:rFonts w:hint="cs"/>
          <w:rtl/>
        </w:rPr>
        <w:t>1</w:t>
      </w:r>
      <w:r>
        <w:rPr>
          <w:rtl/>
        </w:rPr>
        <w:tab/>
      </w:r>
      <w:r w:rsidR="00FB03E6">
        <w:rPr>
          <w:rFonts w:hint="cs"/>
          <w:rtl/>
        </w:rPr>
        <w:t xml:space="preserve">تطبيق التدابير </w:t>
      </w:r>
      <w:r w:rsidR="006943D1">
        <w:rPr>
          <w:rFonts w:hint="cs"/>
          <w:rtl/>
        </w:rPr>
        <w:t>اللازمة</w:t>
      </w:r>
      <w:r w:rsidR="00FB03E6">
        <w:rPr>
          <w:rFonts w:hint="cs"/>
          <w:rtl/>
        </w:rPr>
        <w:t xml:space="preserve"> على ال</w:t>
      </w:r>
      <w:r w:rsidR="006943D1">
        <w:rPr>
          <w:rFonts w:hint="cs"/>
          <w:rtl/>
        </w:rPr>
        <w:t>مستوى</w:t>
      </w:r>
      <w:r w:rsidR="00FB03E6">
        <w:rPr>
          <w:rFonts w:hint="cs"/>
          <w:rtl/>
        </w:rPr>
        <w:t xml:space="preserve"> الوطني </w:t>
      </w:r>
      <w:r w:rsidR="006943D1">
        <w:rPr>
          <w:rFonts w:hint="cs"/>
          <w:rtl/>
        </w:rPr>
        <w:t>ل</w:t>
      </w:r>
      <w:r w:rsidR="00FB03E6">
        <w:rPr>
          <w:rFonts w:hint="cs"/>
          <w:rtl/>
        </w:rPr>
        <w:t>تجنب</w:t>
      </w:r>
      <w:r w:rsidR="006943D1">
        <w:rPr>
          <w:rFonts w:hint="cs"/>
          <w:rtl/>
        </w:rPr>
        <w:t xml:space="preserve"> تسويق </w:t>
      </w:r>
      <w:r w:rsidR="00AB4316">
        <w:rPr>
          <w:rFonts w:hint="cs"/>
          <w:rtl/>
        </w:rPr>
        <w:t>المرسلات</w:t>
      </w:r>
      <w:r w:rsidR="006943D1">
        <w:rPr>
          <w:rFonts w:hint="cs"/>
          <w:rtl/>
        </w:rPr>
        <w:t xml:space="preserve"> غير القانونية وانتشارها واستعمالها؛</w:t>
      </w:r>
    </w:p>
    <w:p w14:paraId="4E1BF150" w14:textId="60E778AB" w:rsidR="006943D1" w:rsidRDefault="00A4789F" w:rsidP="00A4789F">
      <w:pPr>
        <w:rPr>
          <w:rtl/>
        </w:rPr>
      </w:pPr>
      <w:r>
        <w:rPr>
          <w:rFonts w:hint="cs"/>
          <w:rtl/>
        </w:rPr>
        <w:t>2</w:t>
      </w:r>
      <w:r>
        <w:rPr>
          <w:rtl/>
        </w:rPr>
        <w:tab/>
      </w:r>
      <w:r w:rsidR="006943D1">
        <w:rPr>
          <w:rFonts w:hint="cs"/>
          <w:rtl/>
        </w:rPr>
        <w:t xml:space="preserve">اتخاذ الإجراءات التالية لمنع وتخفيف التداخل الضار الذي يؤثر على خدمة الملاحة الراديوية الساتلية العاملة في نطاقي التردد </w:t>
      </w:r>
      <w:r w:rsidR="006943D1">
        <w:t>MHz 1 215</w:t>
      </w:r>
      <w:r w:rsidR="00AB4316">
        <w:t>-</w:t>
      </w:r>
      <w:r w:rsidR="006943D1">
        <w:t>1 164</w:t>
      </w:r>
      <w:r w:rsidR="006943D1">
        <w:rPr>
          <w:rFonts w:hint="cs"/>
          <w:rtl/>
          <w:lang w:bidi="ar-LB"/>
        </w:rPr>
        <w:t xml:space="preserve"> و</w:t>
      </w:r>
      <w:r w:rsidR="006943D1">
        <w:rPr>
          <w:lang w:bidi="ar-LB"/>
        </w:rPr>
        <w:t>MHz 1 610-1 559</w:t>
      </w:r>
      <w:r w:rsidR="006943D1">
        <w:rPr>
          <w:rFonts w:hint="cs"/>
          <w:rtl/>
          <w:lang w:bidi="ar-LB"/>
        </w:rPr>
        <w:t xml:space="preserve"> دون الإجحاف بحق الإدارات بالحرمان من النفاذ إلى </w:t>
      </w:r>
      <w:r w:rsidR="006943D1">
        <w:rPr>
          <w:rFonts w:hint="cs"/>
          <w:rtl/>
        </w:rPr>
        <w:t>خدمة الملاحة الراديوية الساتلية لأغراض الأمن أو الدفاع:</w:t>
      </w:r>
    </w:p>
    <w:p w14:paraId="5D458CB1" w14:textId="178E33CD" w:rsidR="0038464C" w:rsidRDefault="0038464C" w:rsidP="0038464C">
      <w:pPr>
        <w:pStyle w:val="enumlev1"/>
        <w:rPr>
          <w:rtl/>
        </w:rPr>
      </w:pPr>
      <w:r w:rsidRPr="0038464C">
        <w:rPr>
          <w:rFonts w:hint="cs"/>
          <w:i/>
          <w:iCs/>
          <w:rtl/>
        </w:rPr>
        <w:t xml:space="preserve"> أ )</w:t>
      </w:r>
      <w:r>
        <w:rPr>
          <w:rtl/>
        </w:rPr>
        <w:tab/>
      </w:r>
      <w:r w:rsidR="006943D1">
        <w:rPr>
          <w:rFonts w:hint="cs"/>
          <w:rtl/>
        </w:rPr>
        <w:t xml:space="preserve">تشجيع التعاون بين المنظمين الوطنيين للطيف وسلطات إنفاذ القانون وأصحاب المصلحة في خدمة الملاحة الراديوية الساتلية في ميادين الطيران والبحرية؛ </w:t>
      </w:r>
    </w:p>
    <w:p w14:paraId="66024AE3" w14:textId="2B0D2AEA" w:rsidR="0038464C" w:rsidRDefault="0038464C" w:rsidP="0038464C">
      <w:pPr>
        <w:pStyle w:val="enumlev1"/>
        <w:rPr>
          <w:rtl/>
        </w:rPr>
      </w:pPr>
      <w:r w:rsidRPr="0038464C">
        <w:rPr>
          <w:rFonts w:hint="cs"/>
          <w:i/>
          <w:iCs/>
          <w:rtl/>
        </w:rPr>
        <w:t>ب)</w:t>
      </w:r>
      <w:r>
        <w:rPr>
          <w:rtl/>
        </w:rPr>
        <w:tab/>
      </w:r>
      <w:r w:rsidR="006943D1">
        <w:rPr>
          <w:rFonts w:hint="cs"/>
          <w:rtl/>
        </w:rPr>
        <w:t>تعزيز التنسيق بين سلطات</w:t>
      </w:r>
      <w:r w:rsidR="00B579C5">
        <w:rPr>
          <w:rFonts w:hint="cs"/>
          <w:rtl/>
        </w:rPr>
        <w:t xml:space="preserve"> الأم</w:t>
      </w:r>
      <w:r w:rsidR="00AB4316">
        <w:rPr>
          <w:rFonts w:hint="cs"/>
          <w:rtl/>
        </w:rPr>
        <w:t>ن</w:t>
      </w:r>
      <w:r w:rsidR="00B579C5">
        <w:rPr>
          <w:rFonts w:hint="cs"/>
          <w:rtl/>
        </w:rPr>
        <w:t xml:space="preserve"> الوطنية في</w:t>
      </w:r>
      <w:r w:rsidR="006943D1">
        <w:rPr>
          <w:rFonts w:hint="cs"/>
          <w:rtl/>
        </w:rPr>
        <w:t xml:space="preserve"> الطيران والبحرية </w:t>
      </w:r>
      <w:r w:rsidR="00B579C5">
        <w:rPr>
          <w:rFonts w:hint="cs"/>
          <w:rtl/>
        </w:rPr>
        <w:t xml:space="preserve">في التصدي لمخاطر التداخل الذي تتعرض له أنظمة خدمة الملاحة الراديوية الساتلية والتي قد تنجم عن أنشطة سلطات الأمن الوطنية هذه؛ </w:t>
      </w:r>
    </w:p>
    <w:p w14:paraId="7879FD4A" w14:textId="587869F9" w:rsidR="0038464C" w:rsidRDefault="0038464C" w:rsidP="0038464C">
      <w:pPr>
        <w:rPr>
          <w:rtl/>
        </w:rPr>
      </w:pPr>
      <w:r>
        <w:rPr>
          <w:rFonts w:hint="cs"/>
          <w:rtl/>
        </w:rPr>
        <w:t>3</w:t>
      </w:r>
      <w:r>
        <w:rPr>
          <w:rtl/>
        </w:rPr>
        <w:tab/>
      </w:r>
      <w:r w:rsidR="00B579C5">
        <w:rPr>
          <w:rFonts w:hint="cs"/>
          <w:rtl/>
        </w:rPr>
        <w:t xml:space="preserve">الإبلاغ، على النحو الذي تراه الإدارة المتأثرة مناسباً، عن حالات التداخل الضار الذي تتعرض له خدمة الملاحة الراديوية الساتلية وفقاً للمادة </w:t>
      </w:r>
      <w:r w:rsidR="00B579C5" w:rsidRPr="00B579C5">
        <w:rPr>
          <w:rFonts w:hint="cs"/>
          <w:b/>
          <w:bCs/>
          <w:rtl/>
        </w:rPr>
        <w:t>15</w:t>
      </w:r>
      <w:r w:rsidR="00B579C5">
        <w:rPr>
          <w:rFonts w:hint="cs"/>
          <w:rtl/>
        </w:rPr>
        <w:t>،</w:t>
      </w:r>
    </w:p>
    <w:p w14:paraId="2DD9BA96" w14:textId="16218FE2" w:rsidR="0038464C" w:rsidRDefault="00B579C5" w:rsidP="0038464C">
      <w:pPr>
        <w:pStyle w:val="Call"/>
      </w:pPr>
      <w:r>
        <w:rPr>
          <w:rFonts w:hint="cs"/>
          <w:rtl/>
        </w:rPr>
        <w:t>يكلف الأمين العام</w:t>
      </w:r>
    </w:p>
    <w:p w14:paraId="3ADC27E0" w14:textId="391D4ED7" w:rsidR="0038464C" w:rsidRPr="0038464C" w:rsidRDefault="00B579C5" w:rsidP="0038464C">
      <w:r>
        <w:rPr>
          <w:rFonts w:hint="cs"/>
          <w:rtl/>
        </w:rPr>
        <w:t>بإحاطة منظمة الطيران المدني الدولي والمنظمة البحرية الدولية علماً بهذا القرار.</w:t>
      </w:r>
    </w:p>
    <w:p w14:paraId="3C725FE4" w14:textId="3D938C4D" w:rsidR="00ED5A6C" w:rsidRDefault="00ED5A6C">
      <w:pPr>
        <w:pStyle w:val="Reasons"/>
        <w:rPr>
          <w:b w:val="0"/>
          <w:bCs w:val="0"/>
        </w:rPr>
      </w:pPr>
    </w:p>
    <w:p w14:paraId="607A41E8" w14:textId="59A5ED34" w:rsidR="003479CB" w:rsidRPr="003479CB" w:rsidRDefault="003479CB" w:rsidP="003479CB">
      <w:pPr>
        <w:spacing w:before="600"/>
        <w:jc w:val="center"/>
      </w:pPr>
      <w:r>
        <w:rPr>
          <w:rtl/>
          <w:lang w:bidi="ar-EG"/>
        </w:rPr>
        <w:t>ــــــــــــــــــــــــــــــــــــــــــــــــــــــــــــــــــــــــــــــــــــــــــــــــ</w:t>
      </w:r>
    </w:p>
    <w:sectPr w:rsidR="003479CB" w:rsidRPr="003479CB"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B578" w14:textId="77777777" w:rsidR="001A6F04" w:rsidRDefault="001A6F04" w:rsidP="002919E1">
      <w:r>
        <w:separator/>
      </w:r>
    </w:p>
    <w:p w14:paraId="3CE87684" w14:textId="77777777" w:rsidR="001A6F04" w:rsidRDefault="001A6F04" w:rsidP="002919E1"/>
    <w:p w14:paraId="3D176917" w14:textId="77777777" w:rsidR="001A6F04" w:rsidRDefault="001A6F04" w:rsidP="002919E1"/>
    <w:p w14:paraId="4627679B" w14:textId="77777777" w:rsidR="001A6F04" w:rsidRDefault="001A6F04"/>
    <w:p w14:paraId="70BE6D63" w14:textId="77777777" w:rsidR="001A6F04" w:rsidRDefault="001A6F04"/>
  </w:endnote>
  <w:endnote w:type="continuationSeparator" w:id="0">
    <w:p w14:paraId="036F67B4" w14:textId="77777777" w:rsidR="001A6F04" w:rsidRDefault="001A6F04" w:rsidP="002919E1">
      <w:r>
        <w:continuationSeparator/>
      </w:r>
    </w:p>
    <w:p w14:paraId="63EA0728" w14:textId="77777777" w:rsidR="001A6F04" w:rsidRDefault="001A6F04" w:rsidP="002919E1"/>
    <w:p w14:paraId="24216E29" w14:textId="77777777" w:rsidR="001A6F04" w:rsidRDefault="001A6F04" w:rsidP="002919E1"/>
    <w:p w14:paraId="318BF290" w14:textId="77777777" w:rsidR="001A6F04" w:rsidRDefault="001A6F04"/>
    <w:p w14:paraId="60E545B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EA20" w14:textId="42483C0C" w:rsidR="00D63A6F" w:rsidRPr="00D63A6F" w:rsidRDefault="00D63A6F" w:rsidP="00CE7CF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4789F">
      <w:rPr>
        <w:noProof/>
        <w:sz w:val="16"/>
        <w:szCs w:val="16"/>
        <w:lang w:val="fr-FR"/>
      </w:rPr>
      <w:t>P:\ARA\ITU-R\CONF-R\CMR23\000\065ADD25ADD05A.docx</w:t>
    </w:r>
    <w:r w:rsidRPr="0026373E">
      <w:rPr>
        <w:sz w:val="16"/>
        <w:szCs w:val="16"/>
      </w:rPr>
      <w:fldChar w:fldCharType="end"/>
    </w:r>
    <w:r w:rsidRPr="0026373E">
      <w:rPr>
        <w:sz w:val="16"/>
        <w:szCs w:val="16"/>
      </w:rPr>
      <w:t xml:space="preserve">  </w:t>
    </w:r>
    <w:r w:rsidRPr="0026373E">
      <w:rPr>
        <w:sz w:val="16"/>
        <w:szCs w:val="16"/>
        <w:lang w:val="fr-FR"/>
      </w:rPr>
      <w:t xml:space="preserve"> (</w:t>
    </w:r>
    <w:r w:rsidR="00CE7CF1" w:rsidRPr="00CE7CF1">
      <w:rPr>
        <w:sz w:val="16"/>
        <w:szCs w:val="16"/>
      </w:rPr>
      <w:t>530583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ABB8" w14:textId="5DF25345" w:rsidR="00217BDC" w:rsidRPr="00D63A6F" w:rsidRDefault="00217BDC" w:rsidP="00217BDC">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4789F">
      <w:rPr>
        <w:noProof/>
        <w:sz w:val="16"/>
        <w:szCs w:val="16"/>
        <w:lang w:val="fr-FR"/>
      </w:rPr>
      <w:t>P:\ARA\ITU-R\CONF-R\CMR23\000\065ADD25ADD05A.docx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CE7CF1">
      <w:rPr>
        <w:sz w:val="16"/>
        <w:szCs w:val="16"/>
      </w:rPr>
      <w:t>530583</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B6B8" w14:textId="012A1171" w:rsidR="00CE7CF1" w:rsidRPr="00D63A6F" w:rsidRDefault="00CE7CF1" w:rsidP="00CE7CF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4789F">
      <w:rPr>
        <w:noProof/>
        <w:sz w:val="16"/>
        <w:szCs w:val="16"/>
        <w:lang w:val="fr-FR"/>
      </w:rPr>
      <w:t>P:\ARA\ITU-R\CONF-R\CMR23\000\065ADD25ADD05A.docx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CE7CF1">
      <w:rPr>
        <w:sz w:val="16"/>
        <w:szCs w:val="16"/>
      </w:rPr>
      <w:t>530583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7FD8" w14:textId="77777777" w:rsidR="001A6F04" w:rsidRDefault="001A6F04" w:rsidP="00C45930">
      <w:r>
        <w:separator/>
      </w:r>
    </w:p>
  </w:footnote>
  <w:footnote w:type="continuationSeparator" w:id="0">
    <w:p w14:paraId="63FF1067" w14:textId="77777777" w:rsidR="001A6F04" w:rsidRDefault="001A6F04" w:rsidP="002919E1">
      <w:r>
        <w:continuationSeparator/>
      </w:r>
    </w:p>
    <w:p w14:paraId="4B252731" w14:textId="77777777" w:rsidR="001A6F04" w:rsidRDefault="001A6F04" w:rsidP="002919E1"/>
    <w:p w14:paraId="6B5D7297" w14:textId="77777777" w:rsidR="001A6F04" w:rsidRDefault="001A6F04" w:rsidP="002919E1"/>
    <w:p w14:paraId="7B020B5B" w14:textId="77777777" w:rsidR="001A6F04" w:rsidRDefault="001A6F04"/>
    <w:p w14:paraId="187A8FAE" w14:textId="77777777" w:rsidR="001A6F04" w:rsidRDefault="001A6F04"/>
  </w:footnote>
  <w:footnote w:id="1">
    <w:p w14:paraId="55F24AAF" w14:textId="5DF36119" w:rsidR="00B579C5" w:rsidRPr="00FE2CFF" w:rsidRDefault="00217BDC" w:rsidP="00CE7CF1">
      <w:pPr>
        <w:pStyle w:val="FootnoteText"/>
        <w:tabs>
          <w:tab w:val="clear" w:pos="1134"/>
          <w:tab w:val="left" w:pos="277"/>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A7B" w14:textId="2DDC8417" w:rsidR="00D63A6F" w:rsidRPr="00CE7CF1" w:rsidRDefault="005E5F16" w:rsidP="00CE7CF1">
    <w:pPr>
      <w:bidi w:val="0"/>
      <w:spacing w:after="360" w:line="240" w:lineRule="auto"/>
      <w:jc w:val="center"/>
    </w:pPr>
    <w:r w:rsidRPr="00CE7CF1">
      <w:rPr>
        <w:rStyle w:val="PageNumber"/>
        <w:rFonts w:ascii="Dubai" w:hAnsi="Dubai" w:cs="Dubai"/>
      </w:rPr>
      <w:fldChar w:fldCharType="begin"/>
    </w:r>
    <w:r w:rsidRPr="00CE7CF1">
      <w:rPr>
        <w:rStyle w:val="PageNumber"/>
        <w:rFonts w:ascii="Dubai" w:hAnsi="Dubai" w:cs="Dubai"/>
      </w:rPr>
      <w:instrText xml:space="preserve"> PAGE </w:instrText>
    </w:r>
    <w:r w:rsidRPr="00CE7CF1">
      <w:rPr>
        <w:rStyle w:val="PageNumber"/>
        <w:rFonts w:ascii="Dubai" w:hAnsi="Dubai" w:cs="Dubai"/>
      </w:rPr>
      <w:fldChar w:fldCharType="separate"/>
    </w:r>
    <w:r w:rsidRPr="00CE7CF1">
      <w:rPr>
        <w:rStyle w:val="PageNumber"/>
        <w:rFonts w:ascii="Dubai" w:hAnsi="Dubai" w:cs="Dubai"/>
      </w:rPr>
      <w:t>2</w:t>
    </w:r>
    <w:r w:rsidRPr="00CE7CF1">
      <w:rPr>
        <w:rStyle w:val="PageNumber"/>
        <w:rFonts w:ascii="Dubai" w:hAnsi="Dubai" w:cs="Dubai"/>
      </w:rPr>
      <w:fldChar w:fldCharType="end"/>
    </w:r>
    <w:r w:rsidRPr="00CE7CF1">
      <w:rPr>
        <w:rStyle w:val="PageNumber"/>
        <w:rFonts w:ascii="Dubai" w:hAnsi="Dubai" w:cs="Dubai"/>
        <w:rtl/>
      </w:rPr>
      <w:br/>
    </w:r>
    <w:r w:rsidR="004F5F29" w:rsidRPr="00CE7CF1">
      <w:rPr>
        <w:rStyle w:val="PageNumber"/>
        <w:rFonts w:ascii="Dubai" w:hAnsi="Dubai" w:cs="Dubai"/>
      </w:rPr>
      <w:t>WRC</w:t>
    </w:r>
    <w:r w:rsidRPr="00CE7CF1">
      <w:rPr>
        <w:rStyle w:val="PageNumber"/>
        <w:rFonts w:ascii="Dubai" w:hAnsi="Dubai" w:cs="Dubai"/>
      </w:rPr>
      <w:t>23/65(Add.25)(Add.5)-A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7E5" w14:textId="77777777" w:rsidR="00217BDC" w:rsidRPr="00CE7CF1" w:rsidRDefault="00217BDC" w:rsidP="00217BDC">
    <w:pPr>
      <w:bidi w:val="0"/>
      <w:spacing w:after="360" w:line="240" w:lineRule="auto"/>
      <w:jc w:val="center"/>
    </w:pPr>
    <w:r w:rsidRPr="00CE7CF1">
      <w:rPr>
        <w:rStyle w:val="PageNumber"/>
        <w:rFonts w:ascii="Dubai" w:hAnsi="Dubai" w:cs="Dubai"/>
      </w:rPr>
      <w:fldChar w:fldCharType="begin"/>
    </w:r>
    <w:r w:rsidRPr="00CE7CF1">
      <w:rPr>
        <w:rStyle w:val="PageNumber"/>
        <w:rFonts w:ascii="Dubai" w:hAnsi="Dubai" w:cs="Dubai"/>
      </w:rPr>
      <w:instrText xml:space="preserve"> PAGE </w:instrText>
    </w:r>
    <w:r w:rsidRPr="00CE7CF1">
      <w:rPr>
        <w:rStyle w:val="PageNumber"/>
        <w:rFonts w:ascii="Dubai" w:hAnsi="Dubai" w:cs="Dubai"/>
      </w:rPr>
      <w:fldChar w:fldCharType="separate"/>
    </w:r>
    <w:r>
      <w:rPr>
        <w:rStyle w:val="PageNumber"/>
        <w:rFonts w:ascii="Dubai" w:hAnsi="Dubai" w:cs="Dubai"/>
      </w:rPr>
      <w:t>2</w:t>
    </w:r>
    <w:r w:rsidRPr="00CE7CF1">
      <w:rPr>
        <w:rStyle w:val="PageNumber"/>
        <w:rFonts w:ascii="Dubai" w:hAnsi="Dubai" w:cs="Dubai"/>
      </w:rPr>
      <w:fldChar w:fldCharType="end"/>
    </w:r>
    <w:r w:rsidRPr="00CE7CF1">
      <w:rPr>
        <w:rStyle w:val="PageNumber"/>
        <w:rFonts w:ascii="Dubai" w:hAnsi="Dubai" w:cs="Dubai"/>
        <w:rtl/>
      </w:rPr>
      <w:br/>
    </w:r>
    <w:r w:rsidRPr="00CE7CF1">
      <w:rPr>
        <w:rStyle w:val="PageNumber"/>
        <w:rFonts w:ascii="Dubai" w:hAnsi="Dubai" w:cs="Dubai"/>
      </w:rPr>
      <w:t>WRC23/65(Add.25)(Add.5)-A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32F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A46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0C75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80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02DAA"/>
    <w:multiLevelType w:val="hybridMultilevel"/>
    <w:tmpl w:val="5246C254"/>
    <w:lvl w:ilvl="0" w:tplc="14C41BFE">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4245952">
    <w:abstractNumId w:val="9"/>
  </w:num>
  <w:num w:numId="2" w16cid:durableId="1953396515">
    <w:abstractNumId w:val="14"/>
  </w:num>
  <w:num w:numId="3" w16cid:durableId="406731652">
    <w:abstractNumId w:val="12"/>
  </w:num>
  <w:num w:numId="4" w16cid:durableId="1306350386">
    <w:abstractNumId w:val="15"/>
  </w:num>
  <w:num w:numId="5" w16cid:durableId="1535843772">
    <w:abstractNumId w:val="7"/>
  </w:num>
  <w:num w:numId="6" w16cid:durableId="1426342971">
    <w:abstractNumId w:val="6"/>
  </w:num>
  <w:num w:numId="7" w16cid:durableId="1734423595">
    <w:abstractNumId w:val="5"/>
  </w:num>
  <w:num w:numId="8" w16cid:durableId="1140996690">
    <w:abstractNumId w:val="4"/>
  </w:num>
  <w:num w:numId="9" w16cid:durableId="549193999">
    <w:abstractNumId w:val="8"/>
  </w:num>
  <w:num w:numId="10" w16cid:durableId="535504383">
    <w:abstractNumId w:val="3"/>
  </w:num>
  <w:num w:numId="11" w16cid:durableId="574703409">
    <w:abstractNumId w:val="2"/>
  </w:num>
  <w:num w:numId="12" w16cid:durableId="995454652">
    <w:abstractNumId w:val="1"/>
  </w:num>
  <w:num w:numId="13" w16cid:durableId="1883708182">
    <w:abstractNumId w:val="0"/>
  </w:num>
  <w:num w:numId="14" w16cid:durableId="681009235">
    <w:abstractNumId w:val="11"/>
  </w:num>
  <w:num w:numId="15" w16cid:durableId="1077674395">
    <w:abstractNumId w:val="16"/>
  </w:num>
  <w:num w:numId="16" w16cid:durableId="2118984063">
    <w:abstractNumId w:val="13"/>
  </w:num>
  <w:num w:numId="17" w16cid:durableId="759642271">
    <w:abstractNumId w:val="6"/>
  </w:num>
  <w:num w:numId="18" w16cid:durableId="540360762">
    <w:abstractNumId w:val="5"/>
  </w:num>
  <w:num w:numId="19" w16cid:durableId="403990255">
    <w:abstractNumId w:val="3"/>
  </w:num>
  <w:num w:numId="20" w16cid:durableId="281114231">
    <w:abstractNumId w:val="2"/>
  </w:num>
  <w:num w:numId="21" w16cid:durableId="1389954738">
    <w:abstractNumId w:val="6"/>
  </w:num>
  <w:num w:numId="22" w16cid:durableId="1503932654">
    <w:abstractNumId w:val="5"/>
  </w:num>
  <w:num w:numId="23" w16cid:durableId="1271207308">
    <w:abstractNumId w:val="3"/>
  </w:num>
  <w:num w:numId="24" w16cid:durableId="1481387132">
    <w:abstractNumId w:val="2"/>
  </w:num>
  <w:num w:numId="25" w16cid:durableId="797796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58C8"/>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36CD8"/>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5C77"/>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7BD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010"/>
    <w:rsid w:val="002C25AF"/>
    <w:rsid w:val="002C691C"/>
    <w:rsid w:val="002C7A55"/>
    <w:rsid w:val="002D1FFC"/>
    <w:rsid w:val="002D5F64"/>
    <w:rsid w:val="002D6BB4"/>
    <w:rsid w:val="002D6FBF"/>
    <w:rsid w:val="002E48BF"/>
    <w:rsid w:val="002E61C2"/>
    <w:rsid w:val="002E6D9E"/>
    <w:rsid w:val="002F0F67"/>
    <w:rsid w:val="002F3E46"/>
    <w:rsid w:val="002F524B"/>
    <w:rsid w:val="002F6B9D"/>
    <w:rsid w:val="00301B24"/>
    <w:rsid w:val="00304DBA"/>
    <w:rsid w:val="00305971"/>
    <w:rsid w:val="00311E3F"/>
    <w:rsid w:val="00314B1E"/>
    <w:rsid w:val="003168B1"/>
    <w:rsid w:val="00323DAA"/>
    <w:rsid w:val="0032715E"/>
    <w:rsid w:val="00330AB2"/>
    <w:rsid w:val="003365C2"/>
    <w:rsid w:val="0033737F"/>
    <w:rsid w:val="003401B0"/>
    <w:rsid w:val="00342F1E"/>
    <w:rsid w:val="00346957"/>
    <w:rsid w:val="003479CB"/>
    <w:rsid w:val="00353652"/>
    <w:rsid w:val="0035610D"/>
    <w:rsid w:val="003569E1"/>
    <w:rsid w:val="003605D1"/>
    <w:rsid w:val="00365DC6"/>
    <w:rsid w:val="00372EF3"/>
    <w:rsid w:val="003815E2"/>
    <w:rsid w:val="00381FAD"/>
    <w:rsid w:val="00382A66"/>
    <w:rsid w:val="0038464C"/>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19C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1C8A"/>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3D1"/>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0EE7"/>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97B6A"/>
    <w:rsid w:val="009A3D30"/>
    <w:rsid w:val="009A5AC1"/>
    <w:rsid w:val="009B006F"/>
    <w:rsid w:val="009C3927"/>
    <w:rsid w:val="009C52FB"/>
    <w:rsid w:val="009C5980"/>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4789F"/>
    <w:rsid w:val="00A567C6"/>
    <w:rsid w:val="00A6131E"/>
    <w:rsid w:val="00A62883"/>
    <w:rsid w:val="00A64791"/>
    <w:rsid w:val="00A66D2B"/>
    <w:rsid w:val="00A7588B"/>
    <w:rsid w:val="00A809E8"/>
    <w:rsid w:val="00A82CC1"/>
    <w:rsid w:val="00A86B29"/>
    <w:rsid w:val="00A870AD"/>
    <w:rsid w:val="00A90843"/>
    <w:rsid w:val="00A9645C"/>
    <w:rsid w:val="00AB2A33"/>
    <w:rsid w:val="00AB4316"/>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79C5"/>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3BE"/>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3536"/>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57AF8"/>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CF1"/>
    <w:rsid w:val="00CE7DB9"/>
    <w:rsid w:val="00CF0F3D"/>
    <w:rsid w:val="00CF7E16"/>
    <w:rsid w:val="00D05322"/>
    <w:rsid w:val="00D10CFC"/>
    <w:rsid w:val="00D1728C"/>
    <w:rsid w:val="00D21226"/>
    <w:rsid w:val="00D21235"/>
    <w:rsid w:val="00D25120"/>
    <w:rsid w:val="00D27F6E"/>
    <w:rsid w:val="00D35EDF"/>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DE8"/>
    <w:rsid w:val="00DF6E9B"/>
    <w:rsid w:val="00E013DA"/>
    <w:rsid w:val="00E06689"/>
    <w:rsid w:val="00E10821"/>
    <w:rsid w:val="00E13D6E"/>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5A6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3E6"/>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D61F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f7ec83-5314-4599-ab9a-0ebd58fd59c1" targetNamespace="http://schemas.microsoft.com/office/2006/metadata/properties" ma:root="true" ma:fieldsID="d41af5c836d734370eb92e7ee5f83852" ns2:_="" ns3:_="">
    <xsd:import namespace="996b2e75-67fd-4955-a3b0-5ab9934cb50b"/>
    <xsd:import namespace="c5f7ec83-5314-4599-ab9a-0ebd58fd59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f7ec83-5314-4599-ab9a-0ebd58fd59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5f7ec83-5314-4599-ab9a-0ebd58fd59c1">DPM</DPM_x0020_Author>
    <DPM_x0020_File_x0020_name xmlns="c5f7ec83-5314-4599-ab9a-0ebd58fd59c1">R23-WRC23-C-0065!A25-A5!MSW-A</DPM_x0020_File_x0020_name>
    <DPM_x0020_Version xmlns="c5f7ec83-5314-4599-ab9a-0ebd58fd59c1">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f7ec83-5314-4599-ab9a-0ebd58fd5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7ec83-5314-4599-ab9a-0ebd58fd5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695</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R23-WRC23-C-0065!A25-A5!MSW-A</vt:lpstr>
    </vt:vector>
  </TitlesOfParts>
  <Manager>General Secretariat - Pool</Manager>
  <Company>International Telecommunication Union (ITU)</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R23-WRC23-C-0065!A25-A5!MSW-A</dc:title>
  <dc:creator>Documents Proposals Manager (DPM)</dc:creator>
  <cp:keywords>DPM_v2023.8.1.1_prod</cp:keywords>
  <cp:lastModifiedBy>Arabic_HD</cp:lastModifiedBy>
  <cp:revision>3</cp:revision>
  <cp:lastPrinted>2020-08-11T14:28:00Z</cp:lastPrinted>
  <dcterms:created xsi:type="dcterms:W3CDTF">2023-11-18T15:12:00Z</dcterms:created>
  <dcterms:modified xsi:type="dcterms:W3CDTF">2023-11-18T15:28:00Z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