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50349123" w14:textId="77777777" w:rsidTr="0080079E">
        <w:trPr>
          <w:cantSplit/>
        </w:trPr>
        <w:tc>
          <w:tcPr>
            <w:tcW w:w="1418" w:type="dxa"/>
            <w:vAlign w:val="center"/>
          </w:tcPr>
          <w:p w14:paraId="51327E1A"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0C06A768" wp14:editId="7650EC50">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91C9A91"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79626E76"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1986A75C" wp14:editId="5DCF364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6EFB98E7" w14:textId="77777777" w:rsidTr="0050008E">
        <w:trPr>
          <w:cantSplit/>
        </w:trPr>
        <w:tc>
          <w:tcPr>
            <w:tcW w:w="6911" w:type="dxa"/>
            <w:gridSpan w:val="2"/>
            <w:tcBorders>
              <w:bottom w:val="single" w:sz="12" w:space="0" w:color="auto"/>
            </w:tcBorders>
          </w:tcPr>
          <w:p w14:paraId="0BB0D7B1"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1A4F4AF7" w14:textId="77777777" w:rsidR="0090121B" w:rsidRPr="0002785D" w:rsidRDefault="0090121B" w:rsidP="0090121B">
            <w:pPr>
              <w:spacing w:before="0" w:line="240" w:lineRule="atLeast"/>
              <w:rPr>
                <w:rFonts w:ascii="Verdana" w:hAnsi="Verdana"/>
                <w:szCs w:val="24"/>
                <w:lang w:val="en-US"/>
              </w:rPr>
            </w:pPr>
          </w:p>
        </w:tc>
      </w:tr>
      <w:tr w:rsidR="0090121B" w:rsidRPr="0002785D" w14:paraId="464C2091" w14:textId="77777777" w:rsidTr="0090121B">
        <w:trPr>
          <w:cantSplit/>
        </w:trPr>
        <w:tc>
          <w:tcPr>
            <w:tcW w:w="6911" w:type="dxa"/>
            <w:gridSpan w:val="2"/>
            <w:tcBorders>
              <w:top w:val="single" w:sz="12" w:space="0" w:color="auto"/>
            </w:tcBorders>
          </w:tcPr>
          <w:p w14:paraId="4525D871"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57ED5113" w14:textId="77777777" w:rsidR="0090121B" w:rsidRPr="0002785D" w:rsidRDefault="0090121B" w:rsidP="0090121B">
            <w:pPr>
              <w:spacing w:before="0" w:line="240" w:lineRule="atLeast"/>
              <w:rPr>
                <w:rFonts w:ascii="Verdana" w:hAnsi="Verdana"/>
                <w:sz w:val="20"/>
                <w:lang w:val="en-US"/>
              </w:rPr>
            </w:pPr>
          </w:p>
        </w:tc>
      </w:tr>
      <w:tr w:rsidR="0090121B" w:rsidRPr="0002785D" w14:paraId="6457BC8A" w14:textId="77777777" w:rsidTr="0090121B">
        <w:trPr>
          <w:cantSplit/>
        </w:trPr>
        <w:tc>
          <w:tcPr>
            <w:tcW w:w="6911" w:type="dxa"/>
            <w:gridSpan w:val="2"/>
          </w:tcPr>
          <w:p w14:paraId="718A2C45"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CD14BD9" w14:textId="77777777" w:rsidR="0090121B" w:rsidRPr="006D0707" w:rsidRDefault="00AE658F" w:rsidP="0045384C">
            <w:pPr>
              <w:spacing w:before="0"/>
              <w:rPr>
                <w:rFonts w:ascii="Verdana" w:hAnsi="Verdana"/>
                <w:sz w:val="18"/>
                <w:szCs w:val="18"/>
                <w:lang w:val="es-ES"/>
              </w:rPr>
            </w:pPr>
            <w:r w:rsidRPr="006D0707">
              <w:rPr>
                <w:rFonts w:ascii="Verdana" w:hAnsi="Verdana"/>
                <w:b/>
                <w:sz w:val="18"/>
                <w:szCs w:val="18"/>
                <w:lang w:val="es-ES"/>
              </w:rPr>
              <w:t>Addéndum 3 al</w:t>
            </w:r>
            <w:r w:rsidRPr="006D0707">
              <w:rPr>
                <w:rFonts w:ascii="Verdana" w:hAnsi="Verdana"/>
                <w:b/>
                <w:sz w:val="18"/>
                <w:szCs w:val="18"/>
                <w:lang w:val="es-ES"/>
              </w:rPr>
              <w:br/>
              <w:t>Documento 65(Add.25)</w:t>
            </w:r>
            <w:r w:rsidR="0090121B" w:rsidRPr="006D0707">
              <w:rPr>
                <w:rFonts w:ascii="Verdana" w:hAnsi="Verdana"/>
                <w:b/>
                <w:sz w:val="18"/>
                <w:szCs w:val="18"/>
                <w:lang w:val="es-ES"/>
              </w:rPr>
              <w:t>-</w:t>
            </w:r>
            <w:r w:rsidRPr="006D0707">
              <w:rPr>
                <w:rFonts w:ascii="Verdana" w:hAnsi="Verdana"/>
                <w:b/>
                <w:sz w:val="18"/>
                <w:szCs w:val="18"/>
                <w:lang w:val="es-ES"/>
              </w:rPr>
              <w:t>S</w:t>
            </w:r>
          </w:p>
        </w:tc>
      </w:tr>
      <w:bookmarkEnd w:id="1"/>
      <w:tr w:rsidR="000A5B9A" w:rsidRPr="0002785D" w14:paraId="12A6C381" w14:textId="77777777" w:rsidTr="0090121B">
        <w:trPr>
          <w:cantSplit/>
        </w:trPr>
        <w:tc>
          <w:tcPr>
            <w:tcW w:w="6911" w:type="dxa"/>
            <w:gridSpan w:val="2"/>
          </w:tcPr>
          <w:p w14:paraId="14E8EBE0" w14:textId="77777777" w:rsidR="000A5B9A" w:rsidRPr="006D0707" w:rsidRDefault="000A5B9A" w:rsidP="0045384C">
            <w:pPr>
              <w:spacing w:before="0" w:after="48"/>
              <w:rPr>
                <w:rFonts w:ascii="Verdana" w:hAnsi="Verdana"/>
                <w:b/>
                <w:smallCaps/>
                <w:sz w:val="18"/>
                <w:szCs w:val="18"/>
                <w:lang w:val="es-ES"/>
              </w:rPr>
            </w:pPr>
          </w:p>
        </w:tc>
        <w:tc>
          <w:tcPr>
            <w:tcW w:w="3120" w:type="dxa"/>
            <w:gridSpan w:val="2"/>
          </w:tcPr>
          <w:p w14:paraId="46ADBFE0"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29 de septiembre de 2023</w:t>
            </w:r>
          </w:p>
        </w:tc>
      </w:tr>
      <w:tr w:rsidR="000A5B9A" w:rsidRPr="0002785D" w14:paraId="383E6DAE" w14:textId="77777777" w:rsidTr="0090121B">
        <w:trPr>
          <w:cantSplit/>
        </w:trPr>
        <w:tc>
          <w:tcPr>
            <w:tcW w:w="6911" w:type="dxa"/>
            <w:gridSpan w:val="2"/>
          </w:tcPr>
          <w:p w14:paraId="22A6D826"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75BEEAB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507EC22C" w14:textId="77777777" w:rsidTr="006744FC">
        <w:trPr>
          <w:cantSplit/>
        </w:trPr>
        <w:tc>
          <w:tcPr>
            <w:tcW w:w="10031" w:type="dxa"/>
            <w:gridSpan w:val="4"/>
          </w:tcPr>
          <w:p w14:paraId="4E027CE8" w14:textId="77777777" w:rsidR="000A5B9A" w:rsidRPr="007424E8" w:rsidRDefault="000A5B9A" w:rsidP="0045384C">
            <w:pPr>
              <w:spacing w:before="0"/>
              <w:rPr>
                <w:rFonts w:ascii="Verdana" w:hAnsi="Verdana"/>
                <w:b/>
                <w:sz w:val="18"/>
                <w:szCs w:val="22"/>
                <w:lang w:val="en-US"/>
              </w:rPr>
            </w:pPr>
          </w:p>
        </w:tc>
      </w:tr>
      <w:tr w:rsidR="000A5B9A" w:rsidRPr="0002785D" w14:paraId="5B4CC91D" w14:textId="77777777" w:rsidTr="0050008E">
        <w:trPr>
          <w:cantSplit/>
        </w:trPr>
        <w:tc>
          <w:tcPr>
            <w:tcW w:w="10031" w:type="dxa"/>
            <w:gridSpan w:val="4"/>
          </w:tcPr>
          <w:p w14:paraId="29EBEF6C" w14:textId="77777777" w:rsidR="000A5B9A" w:rsidRPr="0002785D" w:rsidRDefault="000A5B9A" w:rsidP="000A5B9A">
            <w:pPr>
              <w:pStyle w:val="Source"/>
              <w:rPr>
                <w:lang w:val="en-US"/>
              </w:rPr>
            </w:pPr>
            <w:bookmarkStart w:id="2" w:name="dsource" w:colFirst="0" w:colLast="0"/>
            <w:r w:rsidRPr="0002785D">
              <w:rPr>
                <w:lang w:val="en-US"/>
              </w:rPr>
              <w:t>Propuestas Comunes Europeas</w:t>
            </w:r>
          </w:p>
        </w:tc>
      </w:tr>
      <w:tr w:rsidR="000A5B9A" w:rsidRPr="001C224D" w14:paraId="593DB874" w14:textId="77777777" w:rsidTr="0050008E">
        <w:trPr>
          <w:cantSplit/>
        </w:trPr>
        <w:tc>
          <w:tcPr>
            <w:tcW w:w="10031" w:type="dxa"/>
            <w:gridSpan w:val="4"/>
          </w:tcPr>
          <w:p w14:paraId="2BCC574C" w14:textId="6640568F" w:rsidR="000A5B9A" w:rsidRPr="001C224D" w:rsidRDefault="000A5B9A" w:rsidP="000A5B9A">
            <w:pPr>
              <w:pStyle w:val="Title1"/>
              <w:rPr>
                <w:lang w:val="es-ES"/>
              </w:rPr>
            </w:pPr>
            <w:bookmarkStart w:id="3" w:name="dtitle1" w:colFirst="0" w:colLast="0"/>
            <w:bookmarkEnd w:id="2"/>
            <w:r w:rsidRPr="001C224D">
              <w:rPr>
                <w:lang w:val="es-ES"/>
              </w:rPr>
              <w:t>PROP</w:t>
            </w:r>
            <w:r w:rsidR="001C224D" w:rsidRPr="001C224D">
              <w:rPr>
                <w:lang w:val="es-ES"/>
              </w:rPr>
              <w:t>uestas para los trabajos de la conferenci</w:t>
            </w:r>
            <w:r w:rsidR="001C224D">
              <w:rPr>
                <w:lang w:val="es-ES"/>
              </w:rPr>
              <w:t>a</w:t>
            </w:r>
          </w:p>
        </w:tc>
      </w:tr>
      <w:tr w:rsidR="000A5B9A" w:rsidRPr="001C224D" w14:paraId="5D8AC6DA" w14:textId="77777777" w:rsidTr="0050008E">
        <w:trPr>
          <w:cantSplit/>
        </w:trPr>
        <w:tc>
          <w:tcPr>
            <w:tcW w:w="10031" w:type="dxa"/>
            <w:gridSpan w:val="4"/>
          </w:tcPr>
          <w:p w14:paraId="2FDA1CAC" w14:textId="77777777" w:rsidR="000A5B9A" w:rsidRPr="001C224D" w:rsidRDefault="000A5B9A" w:rsidP="000A5B9A">
            <w:pPr>
              <w:pStyle w:val="Title2"/>
              <w:rPr>
                <w:lang w:val="es-ES"/>
              </w:rPr>
            </w:pPr>
            <w:bookmarkStart w:id="4" w:name="dtitle2" w:colFirst="0" w:colLast="0"/>
            <w:bookmarkEnd w:id="3"/>
          </w:p>
        </w:tc>
      </w:tr>
      <w:tr w:rsidR="000A5B9A" w14:paraId="5F810F06" w14:textId="77777777" w:rsidTr="0050008E">
        <w:trPr>
          <w:cantSplit/>
        </w:trPr>
        <w:tc>
          <w:tcPr>
            <w:tcW w:w="10031" w:type="dxa"/>
            <w:gridSpan w:val="4"/>
          </w:tcPr>
          <w:p w14:paraId="2FFB8744" w14:textId="77777777" w:rsidR="000A5B9A" w:rsidRDefault="000A5B9A" w:rsidP="000A5B9A">
            <w:pPr>
              <w:pStyle w:val="Agendaitem"/>
            </w:pPr>
            <w:bookmarkStart w:id="5" w:name="dtitle3" w:colFirst="0" w:colLast="0"/>
            <w:bookmarkEnd w:id="4"/>
            <w:r w:rsidRPr="00AE658F">
              <w:t>Punto 9.2 del orden del día</w:t>
            </w:r>
          </w:p>
        </w:tc>
      </w:tr>
    </w:tbl>
    <w:bookmarkEnd w:id="5"/>
    <w:p w14:paraId="752A326B" w14:textId="77777777" w:rsidR="00DB10FF" w:rsidRPr="002D64EA" w:rsidRDefault="006D0707" w:rsidP="002D64EA">
      <w:r w:rsidRPr="00ED1619">
        <w:t>9</w:t>
      </w:r>
      <w:r w:rsidRPr="00ED1619">
        <w:tab/>
        <w:t>examinar y aprobar el Informe del Director de la Oficina de Radiocomunicaciones, de conformidad con el Artículo 7 del Convenio de la UIT:</w:t>
      </w:r>
    </w:p>
    <w:p w14:paraId="6EDD1985" w14:textId="77777777" w:rsidR="00DB10FF" w:rsidRPr="00822E96" w:rsidRDefault="006D0707" w:rsidP="00822E96">
      <w:r w:rsidRPr="00ED1619">
        <w:t>9.2</w:t>
      </w:r>
      <w:r w:rsidRPr="00ED1619">
        <w:tab/>
        <w:t>sobre las dificultades o incoherencias observadas en la aplicación del Reglamento de Radiocomunicaciones</w:t>
      </w:r>
      <w:r>
        <w:t>;</w:t>
      </w:r>
      <w:r w:rsidRPr="00ED1619">
        <w:rPr>
          <w:rStyle w:val="FootnoteReference"/>
        </w:rPr>
        <w:footnoteReference w:customMarkFollows="1" w:id="1"/>
        <w:t>1</w:t>
      </w:r>
      <w:r>
        <w:t xml:space="preserve"> y</w:t>
      </w:r>
    </w:p>
    <w:p w14:paraId="0B712D97" w14:textId="3ACAAE61" w:rsidR="001C224D" w:rsidRPr="001C224D" w:rsidRDefault="001C224D" w:rsidP="001C224D">
      <w:pPr>
        <w:pStyle w:val="Part1"/>
        <w:rPr>
          <w:lang w:val="es-ES"/>
        </w:rPr>
      </w:pPr>
      <w:r w:rsidRPr="001C224D">
        <w:rPr>
          <w:lang w:val="es-ES"/>
        </w:rPr>
        <w:t xml:space="preserve">Parte 3: Sección 3.1.4 del Addéndum 2 al Informe del Director a la CMR-23 </w:t>
      </w:r>
    </w:p>
    <w:p w14:paraId="0FEEB607" w14:textId="63722594" w:rsidR="001C224D" w:rsidRPr="00F523BF" w:rsidRDefault="001C224D" w:rsidP="001C224D">
      <w:pPr>
        <w:pStyle w:val="Headingb"/>
        <w:rPr>
          <w:lang w:val="es-ES"/>
        </w:rPr>
      </w:pPr>
      <w:r w:rsidRPr="00F523BF">
        <w:rPr>
          <w:lang w:val="es-ES"/>
        </w:rPr>
        <w:t>Introducción</w:t>
      </w:r>
    </w:p>
    <w:p w14:paraId="53C9D88C" w14:textId="2A5E062F" w:rsidR="001C224D" w:rsidRPr="00102CA1" w:rsidRDefault="001C224D" w:rsidP="001C224D">
      <w:pPr>
        <w:rPr>
          <w:lang w:val="es-ES"/>
        </w:rPr>
      </w:pPr>
      <w:r w:rsidRPr="001C224D">
        <w:rPr>
          <w:lang w:val="es-ES"/>
        </w:rPr>
        <w:t>La Oficina ha constatado que el incremento de la utilización de sistemas de satélites no geoestacionarios (no OSG) ha planteado toda una serie de nuev</w:t>
      </w:r>
      <w:r>
        <w:rPr>
          <w:lang w:val="es-ES"/>
        </w:rPr>
        <w:t>a</w:t>
      </w:r>
      <w:r w:rsidRPr="001C224D">
        <w:rPr>
          <w:lang w:val="es-ES"/>
        </w:rPr>
        <w:t xml:space="preserve">s </w:t>
      </w:r>
      <w:r>
        <w:rPr>
          <w:lang w:val="es-ES"/>
        </w:rPr>
        <w:t>dudas</w:t>
      </w:r>
      <w:r w:rsidRPr="001C224D">
        <w:rPr>
          <w:lang w:val="es-ES"/>
        </w:rPr>
        <w:t>, inclu</w:t>
      </w:r>
      <w:r>
        <w:rPr>
          <w:lang w:val="es-ES"/>
        </w:rPr>
        <w:t>so sobre</w:t>
      </w:r>
      <w:r w:rsidRPr="001C224D">
        <w:rPr>
          <w:lang w:val="es-ES"/>
        </w:rPr>
        <w:t xml:space="preserve"> la práctica que consiste en dividir un sistema no OSG en varios sistemas notificados, lo que puede afectar a la eficacia de los límites de densidad de flujo de potencia equivalente (dfpe) de una sola fuente del Artículo</w:t>
      </w:r>
      <w:r w:rsidR="00133AF4">
        <w:rPr>
          <w:lang w:val="es-ES"/>
        </w:rPr>
        <w:t> </w:t>
      </w:r>
      <w:r w:rsidRPr="001C224D">
        <w:rPr>
          <w:rStyle w:val="ECCHLbold"/>
          <w:szCs w:val="24"/>
          <w:lang w:val="es-ES"/>
        </w:rPr>
        <w:t xml:space="preserve">22 </w:t>
      </w:r>
      <w:r>
        <w:rPr>
          <w:rStyle w:val="ECCHLbold"/>
          <w:b w:val="0"/>
          <w:bCs w:val="0"/>
          <w:szCs w:val="24"/>
          <w:lang w:val="es-ES"/>
        </w:rPr>
        <w:t>del Reglamento de Radiocomunicaciones (RR) para proteger los sistemas OSG, o influir en la implementación de la Resolución</w:t>
      </w:r>
      <w:r w:rsidR="00133AF4">
        <w:rPr>
          <w:lang w:val="es-ES"/>
        </w:rPr>
        <w:t> </w:t>
      </w:r>
      <w:r w:rsidRPr="001C224D">
        <w:rPr>
          <w:rStyle w:val="ECCHLbold"/>
          <w:szCs w:val="24"/>
          <w:lang w:val="es-ES"/>
        </w:rPr>
        <w:t>76 (Rev.C</w:t>
      </w:r>
      <w:r>
        <w:rPr>
          <w:rStyle w:val="ECCHLbold"/>
          <w:szCs w:val="24"/>
          <w:lang w:val="es-ES"/>
        </w:rPr>
        <w:t>MR</w:t>
      </w:r>
      <w:r w:rsidRPr="001C224D">
        <w:rPr>
          <w:rStyle w:val="ECCHLbold"/>
          <w:szCs w:val="24"/>
          <w:lang w:val="es-ES"/>
        </w:rPr>
        <w:t>-15)</w:t>
      </w:r>
      <w:r w:rsidRPr="001C224D">
        <w:rPr>
          <w:lang w:val="es-ES"/>
        </w:rPr>
        <w:t xml:space="preserve">. </w:t>
      </w:r>
      <w:r w:rsidRPr="00102CA1">
        <w:rPr>
          <w:lang w:val="es-ES"/>
        </w:rPr>
        <w:t>La Oficina señala que este tema se estudió en el marco del punto 1.19 del orden del día de la CMR-03 y que en la secci</w:t>
      </w:r>
      <w:r w:rsidR="00037D13">
        <w:rPr>
          <w:lang w:val="es-ES"/>
        </w:rPr>
        <w:t>ó</w:t>
      </w:r>
      <w:r w:rsidRPr="00102CA1">
        <w:rPr>
          <w:lang w:val="es-ES"/>
        </w:rPr>
        <w:t xml:space="preserve">n 3.1 del Capítulo 3 del </w:t>
      </w:r>
      <w:hyperlink r:id="rId14" w:history="1">
        <w:r w:rsidRPr="00102CA1">
          <w:rPr>
            <w:rStyle w:val="Hyperlink"/>
            <w:szCs w:val="24"/>
            <w:lang w:val="es-ES"/>
          </w:rPr>
          <w:t>Informe de la R</w:t>
        </w:r>
        <w:r w:rsidRPr="00102CA1">
          <w:rPr>
            <w:rStyle w:val="Hyperlink"/>
            <w:szCs w:val="24"/>
            <w:lang w:val="es-ES"/>
          </w:rPr>
          <w:t>P</w:t>
        </w:r>
        <w:r w:rsidRPr="00102CA1">
          <w:rPr>
            <w:rStyle w:val="Hyperlink"/>
            <w:szCs w:val="24"/>
            <w:lang w:val="es-ES"/>
          </w:rPr>
          <w:t>C a la CMR -03</w:t>
        </w:r>
      </w:hyperlink>
      <w:r w:rsidRPr="00102CA1">
        <w:rPr>
          <w:lang w:val="es-ES"/>
        </w:rPr>
        <w:t xml:space="preserve"> se concluía que (i) </w:t>
      </w:r>
      <w:r w:rsidR="00133AF4">
        <w:rPr>
          <w:lang w:val="es-ES"/>
        </w:rPr>
        <w:t>«</w:t>
      </w:r>
      <w:r w:rsidR="00102CA1" w:rsidRPr="00102CA1">
        <w:rPr>
          <w:i/>
          <w:iCs/>
        </w:rPr>
        <w:t>el único motivo para la aplicación incorrecta de estos límites de dfpe de interferencia para una sola fuente de ruido dividiendo o combinando artificialmente sistemas del SFS no OSG, será rebajar los niveles de dfpe y, por tanto, obtener una conclusión favorable como resultado del examen reglamentario</w:t>
      </w:r>
      <w:r w:rsidR="00133AF4">
        <w:rPr>
          <w:lang w:val="es-ES"/>
        </w:rPr>
        <w:t>»</w:t>
      </w:r>
      <w:r w:rsidRPr="00102CA1">
        <w:rPr>
          <w:lang w:val="es-ES"/>
        </w:rPr>
        <w:t xml:space="preserve"> </w:t>
      </w:r>
      <w:r w:rsidR="00102CA1">
        <w:rPr>
          <w:lang w:val="es-ES"/>
        </w:rPr>
        <w:t>y</w:t>
      </w:r>
      <w:r w:rsidRPr="00102CA1">
        <w:rPr>
          <w:lang w:val="es-ES"/>
        </w:rPr>
        <w:t xml:space="preserve"> (ii) </w:t>
      </w:r>
      <w:r w:rsidR="00102CA1">
        <w:rPr>
          <w:lang w:val="es-ES"/>
        </w:rPr>
        <w:t>que</w:t>
      </w:r>
      <w:r w:rsidRPr="00102CA1">
        <w:rPr>
          <w:lang w:val="es-ES"/>
        </w:rPr>
        <w:t xml:space="preserve"> </w:t>
      </w:r>
      <w:r w:rsidR="00133AF4">
        <w:rPr>
          <w:lang w:val="es-ES"/>
        </w:rPr>
        <w:t>«</w:t>
      </w:r>
      <w:r w:rsidR="00102CA1" w:rsidRPr="00C50287">
        <w:rPr>
          <w:szCs w:val="24"/>
        </w:rPr>
        <w:t>Hasta ahora no se han presentado dificultades con límites similares, que podrían también aplicarse incorrectamente</w:t>
      </w:r>
      <w:bookmarkStart w:id="6" w:name="_GoBack"/>
      <w:bookmarkEnd w:id="6"/>
      <w:r w:rsidR="00133AF4">
        <w:rPr>
          <w:lang w:val="es-ES"/>
        </w:rPr>
        <w:t>»</w:t>
      </w:r>
      <w:r w:rsidRPr="00102CA1">
        <w:rPr>
          <w:lang w:val="es-ES"/>
        </w:rPr>
        <w:t>.</w:t>
      </w:r>
    </w:p>
    <w:p w14:paraId="018560EF" w14:textId="3032E17A" w:rsidR="001C224D" w:rsidRPr="00102CA1" w:rsidRDefault="00102CA1" w:rsidP="001C224D">
      <w:pPr>
        <w:rPr>
          <w:lang w:val="es-ES"/>
        </w:rPr>
      </w:pPr>
      <w:r w:rsidRPr="00102CA1">
        <w:rPr>
          <w:lang w:val="es-ES"/>
        </w:rPr>
        <w:lastRenderedPageBreak/>
        <w:t xml:space="preserve">La Oficina sugiere que la Conferencia reevalúe esta conclusión a la luz de los </w:t>
      </w:r>
      <w:r>
        <w:rPr>
          <w:lang w:val="es-ES"/>
        </w:rPr>
        <w:t>acontecimientos recientes</w:t>
      </w:r>
      <w:r w:rsidR="001C224D" w:rsidRPr="00102CA1">
        <w:rPr>
          <w:lang w:val="es-ES"/>
        </w:rPr>
        <w:t>.</w:t>
      </w:r>
    </w:p>
    <w:p w14:paraId="74E45DC7" w14:textId="681707E6" w:rsidR="001C224D" w:rsidRPr="001C224D" w:rsidRDefault="001C224D" w:rsidP="001C224D">
      <w:pPr>
        <w:pStyle w:val="Headingb"/>
        <w:rPr>
          <w:lang w:val="es-ES"/>
        </w:rPr>
      </w:pPr>
      <w:r w:rsidRPr="001C224D">
        <w:rPr>
          <w:lang w:val="es-ES"/>
        </w:rPr>
        <w:t>Prop</w:t>
      </w:r>
      <w:r w:rsidR="00102CA1">
        <w:rPr>
          <w:lang w:val="es-ES"/>
        </w:rPr>
        <w:t>uesta</w:t>
      </w:r>
    </w:p>
    <w:p w14:paraId="469E60E4"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76F7CFAD" w14:textId="77777777" w:rsidR="009D10BC" w:rsidRDefault="006D0707">
      <w:pPr>
        <w:pStyle w:val="Proposal"/>
      </w:pPr>
      <w:r>
        <w:lastRenderedPageBreak/>
        <w:tab/>
        <w:t>EUR/65A25A3/1</w:t>
      </w:r>
    </w:p>
    <w:p w14:paraId="4D40EB0A" w14:textId="55E1DCDE" w:rsidR="001C224D" w:rsidRPr="00DB10FF" w:rsidRDefault="00102CA1" w:rsidP="001C224D">
      <w:pPr>
        <w:rPr>
          <w:lang w:val="es-ES"/>
        </w:rPr>
      </w:pPr>
      <w:r w:rsidRPr="00102CA1">
        <w:t xml:space="preserve">A la </w:t>
      </w:r>
      <w:r w:rsidR="001C224D" w:rsidRPr="00102CA1">
        <w:t xml:space="preserve">CEPT </w:t>
      </w:r>
      <w:r w:rsidRPr="00102CA1">
        <w:t xml:space="preserve">le preocupa que se recurra a la división de sistemas de satélites no geoestacionarios del servicio fijo por satélite (SFS no OSG) en </w:t>
      </w:r>
      <w:r>
        <w:t xml:space="preserve">múltiples sistemas notificados para cumplir los límites de densidad de flujo de potencia equivalente (dfpe) de una sola fuente. </w:t>
      </w:r>
      <w:r w:rsidRPr="00102CA1">
        <w:t xml:space="preserve">La CEPT considera que este tema debe abordarse utilizando los procedimientos normalizados del UIT-R, según convenga, y propone incluir en </w:t>
      </w:r>
      <w:r>
        <w:t>las Actas de</w:t>
      </w:r>
      <w:r w:rsidR="00DB10FF">
        <w:t xml:space="preserve"> </w:t>
      </w:r>
      <w:r>
        <w:t xml:space="preserve">la CMR-23 una declaración a tal efecto. </w:t>
      </w:r>
      <w:r w:rsidRPr="00DB10FF">
        <w:t xml:space="preserve">La CEPT </w:t>
      </w:r>
      <w:r w:rsidR="00DB10FF" w:rsidRPr="00DB10FF">
        <w:t>señala que este trabajo se está llevando a cabo en el marco del Tema J del Punto 7 del orde</w:t>
      </w:r>
      <w:r w:rsidR="00DB10FF">
        <w:t xml:space="preserve">n del día de la CMR-23. </w:t>
      </w:r>
      <w:r w:rsidR="00DB10FF" w:rsidRPr="00DB10FF">
        <w:t>La CEPT señala, además, que hay un vínculo entre este tema y los trabajos en curso sobre el factor de es</w:t>
      </w:r>
      <w:r w:rsidR="00DB10FF">
        <w:t>cala</w:t>
      </w:r>
      <w:r w:rsidR="001C224D" w:rsidRPr="00DB10FF">
        <w:rPr>
          <w:lang w:val="es-ES"/>
        </w:rPr>
        <w:t>.</w:t>
      </w:r>
    </w:p>
    <w:p w14:paraId="4E85C642" w14:textId="025793B6" w:rsidR="001C224D" w:rsidRPr="00DB10FF" w:rsidRDefault="00DB10FF" w:rsidP="001C224D">
      <w:pPr>
        <w:rPr>
          <w:lang w:val="es-ES"/>
        </w:rPr>
      </w:pPr>
      <w:r w:rsidRPr="00DB10FF">
        <w:rPr>
          <w:lang w:val="es-ES"/>
        </w:rPr>
        <w:t xml:space="preserve">Habida cuenta de lo anterior, la CEPT propone que la CMR-23 invite al UIT-R a estudiar las repercusiones de la división de sistemas no OSG del SFS en múltiples </w:t>
      </w:r>
      <w:r>
        <w:rPr>
          <w:lang w:val="es-ES"/>
        </w:rPr>
        <w:t>s</w:t>
      </w:r>
      <w:r w:rsidRPr="00DB10FF">
        <w:rPr>
          <w:lang w:val="es-ES"/>
        </w:rPr>
        <w:t>istemas notificados y, en particular, la posible aplicación incorrecta de lo</w:t>
      </w:r>
      <w:r>
        <w:rPr>
          <w:lang w:val="es-ES"/>
        </w:rPr>
        <w:t>s límites de dfpe de una sola fuente del Artículo</w:t>
      </w:r>
      <w:r w:rsidR="009519B1">
        <w:rPr>
          <w:lang w:val="es-ES"/>
        </w:rPr>
        <w:t> </w:t>
      </w:r>
      <w:r w:rsidR="001C224D" w:rsidRPr="00DB10FF">
        <w:rPr>
          <w:b/>
          <w:lang w:val="es-ES"/>
        </w:rPr>
        <w:t>22</w:t>
      </w:r>
      <w:r w:rsidR="001C224D" w:rsidRPr="00DB10FF">
        <w:rPr>
          <w:lang w:val="es-ES"/>
        </w:rPr>
        <w:t xml:space="preserve"> </w:t>
      </w:r>
      <w:r>
        <w:rPr>
          <w:lang w:val="es-ES"/>
        </w:rPr>
        <w:t>del Reglamento de Radiocomunicaciones</w:t>
      </w:r>
      <w:r w:rsidR="001C224D" w:rsidRPr="00DB10FF">
        <w:rPr>
          <w:lang w:val="es-ES"/>
        </w:rPr>
        <w:t>.</w:t>
      </w:r>
    </w:p>
    <w:p w14:paraId="7D13B3D4" w14:textId="1ABC6322" w:rsidR="001C224D" w:rsidRPr="00DB10FF" w:rsidRDefault="00DB10FF" w:rsidP="001C224D">
      <w:pPr>
        <w:rPr>
          <w:lang w:val="es-ES"/>
        </w:rPr>
      </w:pPr>
      <w:r w:rsidRPr="00DB10FF">
        <w:rPr>
          <w:lang w:val="es-ES"/>
        </w:rPr>
        <w:t xml:space="preserve">Por consiguiente, la </w:t>
      </w:r>
      <w:r w:rsidR="001C224D" w:rsidRPr="00DB10FF">
        <w:rPr>
          <w:lang w:val="es-ES"/>
        </w:rPr>
        <w:t xml:space="preserve">CEPT </w:t>
      </w:r>
      <w:r w:rsidRPr="00DB10FF">
        <w:rPr>
          <w:lang w:val="es-ES"/>
        </w:rPr>
        <w:t xml:space="preserve">propone incluir en las Actas de la </w:t>
      </w:r>
      <w:r>
        <w:rPr>
          <w:lang w:val="es-ES"/>
        </w:rPr>
        <w:t>CMR-23 la siguiente declaración</w:t>
      </w:r>
      <w:r w:rsidR="001C224D" w:rsidRPr="00DB10FF">
        <w:rPr>
          <w:lang w:val="es-ES"/>
        </w:rPr>
        <w:t>:</w:t>
      </w:r>
    </w:p>
    <w:p w14:paraId="77E6D4C2" w14:textId="2ED42E99" w:rsidR="001C224D" w:rsidRPr="00DB10FF" w:rsidRDefault="001C224D" w:rsidP="001C224D">
      <w:pPr>
        <w:pStyle w:val="enumlev1"/>
        <w:rPr>
          <w:i/>
          <w:iCs/>
          <w:lang w:val="es-ES"/>
        </w:rPr>
      </w:pPr>
      <w:r w:rsidRPr="00DB10FF">
        <w:rPr>
          <w:lang w:val="es-ES"/>
        </w:rPr>
        <w:tab/>
      </w:r>
      <w:r w:rsidR="00DB10FF" w:rsidRPr="00DB10FF">
        <w:rPr>
          <w:i/>
          <w:iCs/>
          <w:lang w:val="es-ES"/>
        </w:rPr>
        <w:t>La Conferencia Mundial de Radiocomunicaciones de</w:t>
      </w:r>
      <w:r w:rsidRPr="00DB10FF">
        <w:rPr>
          <w:i/>
          <w:iCs/>
          <w:lang w:val="es-ES"/>
        </w:rPr>
        <w:t xml:space="preserve"> 2023 (</w:t>
      </w:r>
      <w:r w:rsidR="00DB10FF" w:rsidRPr="00DB10FF">
        <w:rPr>
          <w:i/>
          <w:iCs/>
          <w:lang w:val="es-ES"/>
        </w:rPr>
        <w:t>CMR</w:t>
      </w:r>
      <w:r w:rsidRPr="00DB10FF">
        <w:rPr>
          <w:i/>
          <w:iCs/>
          <w:lang w:val="es-ES"/>
        </w:rPr>
        <w:t>-23) consider</w:t>
      </w:r>
      <w:r w:rsidR="00DB10FF" w:rsidRPr="00DB10FF">
        <w:rPr>
          <w:i/>
          <w:iCs/>
          <w:lang w:val="es-ES"/>
        </w:rPr>
        <w:t>a que la</w:t>
      </w:r>
      <w:r w:rsidR="00DB10FF">
        <w:rPr>
          <w:i/>
          <w:iCs/>
          <w:lang w:val="es-ES"/>
        </w:rPr>
        <w:t>s administraciones deben evitar una</w:t>
      </w:r>
      <w:r w:rsidR="00DB10FF" w:rsidRPr="00DB10FF">
        <w:rPr>
          <w:i/>
          <w:iCs/>
          <w:lang w:val="es-ES"/>
        </w:rPr>
        <w:t xml:space="preserve"> posible aplicación incorrecta de lo</w:t>
      </w:r>
      <w:r w:rsidR="00DB10FF">
        <w:rPr>
          <w:i/>
          <w:iCs/>
          <w:lang w:val="es-ES"/>
        </w:rPr>
        <w:t>s límites de dfpe de una sola fuente del Artículo</w:t>
      </w:r>
      <w:r w:rsidRPr="00DB10FF">
        <w:rPr>
          <w:i/>
          <w:iCs/>
          <w:lang w:val="es-ES"/>
        </w:rPr>
        <w:t xml:space="preserve"> </w:t>
      </w:r>
      <w:r w:rsidRPr="00DB10FF">
        <w:rPr>
          <w:b/>
          <w:i/>
          <w:iCs/>
          <w:lang w:val="es-ES"/>
        </w:rPr>
        <w:t>22</w:t>
      </w:r>
      <w:r w:rsidRPr="00DB10FF">
        <w:rPr>
          <w:i/>
          <w:iCs/>
          <w:lang w:val="es-ES"/>
        </w:rPr>
        <w:t xml:space="preserve"> </w:t>
      </w:r>
      <w:r w:rsidR="00DB10FF">
        <w:rPr>
          <w:i/>
          <w:iCs/>
          <w:lang w:val="es-ES"/>
        </w:rPr>
        <w:t xml:space="preserve">del Reglamento de Radiocomunicaciones. </w:t>
      </w:r>
      <w:r w:rsidR="00DB10FF" w:rsidRPr="00DB10FF">
        <w:rPr>
          <w:i/>
          <w:iCs/>
          <w:lang w:val="es-ES"/>
        </w:rPr>
        <w:t xml:space="preserve">De hecho, la división artificial de un único sistema </w:t>
      </w:r>
      <w:r w:rsidR="00DB10FF">
        <w:rPr>
          <w:i/>
          <w:iCs/>
          <w:lang w:val="es-ES"/>
        </w:rPr>
        <w:t>no geoestacionario (no OSG) del servicio fijo por satélite (SFS) en múltiples sistemas puede provocar una subestimación de las estadísticas de dfpe de ese único sistema y, por consiguiente, generar errores en el resultado del examen de los límites de dfpe de una sola fuente del Artículo</w:t>
      </w:r>
      <w:r w:rsidRPr="00DB10FF">
        <w:rPr>
          <w:i/>
          <w:iCs/>
          <w:lang w:val="es-ES"/>
        </w:rPr>
        <w:t xml:space="preserve"> </w:t>
      </w:r>
      <w:r w:rsidRPr="00DB10FF">
        <w:rPr>
          <w:b/>
          <w:i/>
          <w:iCs/>
          <w:lang w:val="es-ES"/>
        </w:rPr>
        <w:t>22</w:t>
      </w:r>
      <w:r w:rsidRPr="00DB10FF">
        <w:rPr>
          <w:i/>
          <w:iCs/>
          <w:lang w:val="es-ES"/>
        </w:rPr>
        <w:t xml:space="preserve"> </w:t>
      </w:r>
      <w:r w:rsidR="00DB10FF" w:rsidRPr="00DB10FF">
        <w:rPr>
          <w:i/>
          <w:iCs/>
          <w:lang w:val="es-ES"/>
        </w:rPr>
        <w:t>d</w:t>
      </w:r>
      <w:r w:rsidR="00DB10FF">
        <w:rPr>
          <w:i/>
          <w:iCs/>
          <w:lang w:val="es-ES"/>
        </w:rPr>
        <w:t>el Reglamento de Radiocomunicaciones que realiza la Oficina</w:t>
      </w:r>
      <w:r w:rsidRPr="00DB10FF">
        <w:rPr>
          <w:i/>
          <w:iCs/>
          <w:lang w:val="es-ES"/>
        </w:rPr>
        <w:t>.</w:t>
      </w:r>
    </w:p>
    <w:p w14:paraId="6D7D0358" w14:textId="1258BF5D" w:rsidR="001C224D" w:rsidRPr="00DB10FF" w:rsidRDefault="001C224D" w:rsidP="001C224D">
      <w:pPr>
        <w:pStyle w:val="enumlev1"/>
        <w:rPr>
          <w:i/>
          <w:lang w:val="es-ES"/>
        </w:rPr>
      </w:pPr>
      <w:r w:rsidRPr="00F523BF">
        <w:rPr>
          <w:i/>
          <w:lang w:val="es-ES"/>
        </w:rPr>
        <w:tab/>
      </w:r>
      <w:r w:rsidR="00DB10FF" w:rsidRPr="00DB10FF">
        <w:rPr>
          <w:i/>
          <w:lang w:val="es-ES"/>
        </w:rPr>
        <w:t>La CMR</w:t>
      </w:r>
      <w:r w:rsidRPr="00DB10FF">
        <w:rPr>
          <w:i/>
          <w:lang w:val="es-ES"/>
        </w:rPr>
        <w:t xml:space="preserve">-23 </w:t>
      </w:r>
      <w:r w:rsidR="00DB10FF" w:rsidRPr="00DB10FF">
        <w:rPr>
          <w:i/>
          <w:lang w:val="es-ES"/>
        </w:rPr>
        <w:t>también señala que la división artificial de sistemas no OSG del SFS puede tener repercusiones para otros exámenes realizados por la Oficina, en particular los relativos al Artículo</w:t>
      </w:r>
      <w:r w:rsidR="009519B1">
        <w:rPr>
          <w:i/>
          <w:lang w:val="es-ES"/>
        </w:rPr>
        <w:t> </w:t>
      </w:r>
      <w:r w:rsidRPr="00DB10FF">
        <w:rPr>
          <w:b/>
          <w:bCs/>
          <w:i/>
          <w:lang w:val="es-ES"/>
        </w:rPr>
        <w:t>21</w:t>
      </w:r>
      <w:r w:rsidRPr="00DB10FF">
        <w:rPr>
          <w:i/>
          <w:lang w:val="es-ES"/>
        </w:rPr>
        <w:t xml:space="preserve"> (</w:t>
      </w:r>
      <w:r w:rsidR="00DB10FF" w:rsidRPr="00DB10FF">
        <w:rPr>
          <w:i/>
          <w:lang w:val="es-ES"/>
        </w:rPr>
        <w:t>n</w:t>
      </w:r>
      <w:r w:rsidR="00DB10FF">
        <w:rPr>
          <w:i/>
          <w:lang w:val="es-ES"/>
        </w:rPr>
        <w:t>úmero</w:t>
      </w:r>
      <w:r w:rsidRPr="00DB10FF">
        <w:rPr>
          <w:i/>
          <w:lang w:val="es-ES"/>
        </w:rPr>
        <w:t xml:space="preserve"> </w:t>
      </w:r>
      <w:r w:rsidRPr="00DB10FF">
        <w:rPr>
          <w:b/>
          <w:bCs/>
          <w:i/>
          <w:lang w:val="es-ES"/>
        </w:rPr>
        <w:t>21.16.6</w:t>
      </w:r>
      <w:r w:rsidRPr="00DB10FF">
        <w:rPr>
          <w:i/>
          <w:lang w:val="es-ES"/>
        </w:rPr>
        <w:t xml:space="preserve">) </w:t>
      </w:r>
      <w:r w:rsidR="00DB10FF">
        <w:rPr>
          <w:i/>
          <w:lang w:val="es-ES"/>
        </w:rPr>
        <w:t>y el número</w:t>
      </w:r>
      <w:r w:rsidRPr="00DB10FF">
        <w:rPr>
          <w:i/>
          <w:lang w:val="es-ES"/>
        </w:rPr>
        <w:t xml:space="preserve"> </w:t>
      </w:r>
      <w:r w:rsidRPr="00DB10FF">
        <w:rPr>
          <w:b/>
          <w:bCs/>
          <w:i/>
          <w:lang w:val="es-ES"/>
        </w:rPr>
        <w:t>5.551H</w:t>
      </w:r>
      <w:r w:rsidRPr="00DB10FF">
        <w:rPr>
          <w:bCs/>
          <w:i/>
          <w:lang w:val="es-ES"/>
        </w:rPr>
        <w:t xml:space="preserve"> </w:t>
      </w:r>
      <w:r w:rsidR="00DB10FF">
        <w:rPr>
          <w:bCs/>
          <w:i/>
          <w:lang w:val="es-ES"/>
        </w:rPr>
        <w:t>del Reglamento de Radiocomunicaciones</w:t>
      </w:r>
      <w:r w:rsidRPr="00DB10FF">
        <w:rPr>
          <w:i/>
          <w:lang w:val="es-ES"/>
        </w:rPr>
        <w:t>.</w:t>
      </w:r>
    </w:p>
    <w:p w14:paraId="6FF64452" w14:textId="7D7EA8DB" w:rsidR="001C224D" w:rsidRDefault="001C224D" w:rsidP="001C224D">
      <w:pPr>
        <w:pStyle w:val="enumlev1"/>
        <w:rPr>
          <w:i/>
          <w:lang w:val="es-ES"/>
        </w:rPr>
      </w:pPr>
      <w:r w:rsidRPr="00DB10FF">
        <w:rPr>
          <w:bCs/>
          <w:i/>
          <w:lang w:val="es-ES"/>
        </w:rPr>
        <w:tab/>
      </w:r>
      <w:r w:rsidR="00DB10FF" w:rsidRPr="00DB10FF">
        <w:rPr>
          <w:bCs/>
          <w:i/>
          <w:lang w:val="es-ES"/>
        </w:rPr>
        <w:t xml:space="preserve">Habida cuenta de lo anterior, la CMR-23 invita al UIT-R a estudiar los efectos de la división de sistemas no OSG del SFS en múltiples sistemas notificados y, en particular, la posible aplicación incorrecta de </w:t>
      </w:r>
      <w:r w:rsidR="00DB10FF">
        <w:rPr>
          <w:bCs/>
          <w:i/>
          <w:lang w:val="es-ES"/>
        </w:rPr>
        <w:t>los límites de dfpe de una sola fuente del Artículo</w:t>
      </w:r>
      <w:r w:rsidR="009519B1">
        <w:rPr>
          <w:i/>
          <w:lang w:val="es-ES"/>
        </w:rPr>
        <w:t> </w:t>
      </w:r>
      <w:r w:rsidRPr="00DB10FF">
        <w:rPr>
          <w:b/>
          <w:i/>
          <w:lang w:val="es-ES"/>
        </w:rPr>
        <w:t>22</w:t>
      </w:r>
      <w:r w:rsidRPr="00DB10FF">
        <w:rPr>
          <w:i/>
          <w:lang w:val="es-ES"/>
        </w:rPr>
        <w:t xml:space="preserve"> </w:t>
      </w:r>
      <w:r w:rsidR="00DB10FF">
        <w:rPr>
          <w:i/>
          <w:lang w:val="es-ES"/>
        </w:rPr>
        <w:t>del Reglamento de Radiocomunicaciones</w:t>
      </w:r>
      <w:r w:rsidRPr="00DB10FF">
        <w:rPr>
          <w:i/>
          <w:lang w:val="es-ES"/>
        </w:rPr>
        <w:t>.</w:t>
      </w:r>
    </w:p>
    <w:p w14:paraId="29AB0709" w14:textId="77777777" w:rsidR="00BC2D8C" w:rsidRDefault="00BC2D8C" w:rsidP="00411C49">
      <w:pPr>
        <w:pStyle w:val="Reasons"/>
      </w:pPr>
    </w:p>
    <w:p w14:paraId="2139AA08" w14:textId="77777777" w:rsidR="00BC2D8C" w:rsidRDefault="00BC2D8C">
      <w:pPr>
        <w:jc w:val="center"/>
      </w:pPr>
      <w:r>
        <w:t>______________</w:t>
      </w:r>
    </w:p>
    <w:sectPr w:rsidR="00BC2D8C">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D64DD" w14:textId="77777777" w:rsidR="00666B37" w:rsidRDefault="00666B37">
      <w:r>
        <w:separator/>
      </w:r>
    </w:p>
  </w:endnote>
  <w:endnote w:type="continuationSeparator" w:id="0">
    <w:p w14:paraId="14A0F5E1"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66C9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146EE" w14:textId="02F42C38"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A642D8">
      <w:rPr>
        <w:noProof/>
      </w:rPr>
      <w:t>09.11.23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DA828" w14:textId="3863C6B3" w:rsidR="0077084A" w:rsidRDefault="006D0707" w:rsidP="00B86034">
    <w:pPr>
      <w:pStyle w:val="Footer"/>
      <w:ind w:right="360"/>
      <w:rPr>
        <w:lang w:val="en-US"/>
      </w:rPr>
    </w:pPr>
    <w:r>
      <w:fldChar w:fldCharType="begin"/>
    </w:r>
    <w:r>
      <w:rPr>
        <w:lang w:val="en-US"/>
      </w:rPr>
      <w:instrText xml:space="preserve"> FILENAME \p  \* MERGEFORMAT </w:instrText>
    </w:r>
    <w:r>
      <w:fldChar w:fldCharType="separate"/>
    </w:r>
    <w:r w:rsidR="00A66C86">
      <w:rPr>
        <w:lang w:val="en-US"/>
      </w:rPr>
      <w:t>P:\ESP\ITU-R\CONF-R\CMR23\000\065ADD25ADD03S.docx</w:t>
    </w:r>
    <w:r>
      <w:fldChar w:fldCharType="end"/>
    </w:r>
    <w:r w:rsidRPr="006D0707">
      <w:rPr>
        <w:lang w:val="en-US"/>
      </w:rPr>
      <w:t xml:space="preserve"> </w:t>
    </w:r>
    <w:r>
      <w:rPr>
        <w:lang w:val="en-US"/>
      </w:rPr>
      <w:t>(530570)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8D68" w14:textId="4D54C015" w:rsidR="0077084A" w:rsidRPr="006D0707" w:rsidRDefault="0077084A" w:rsidP="00B47331">
    <w:pPr>
      <w:pStyle w:val="Footer"/>
      <w:rPr>
        <w:lang w:val="en-US"/>
      </w:rPr>
    </w:pPr>
    <w:r>
      <w:fldChar w:fldCharType="begin"/>
    </w:r>
    <w:r>
      <w:rPr>
        <w:lang w:val="en-US"/>
      </w:rPr>
      <w:instrText xml:space="preserve"> FILENAME \p  \* MERGEFORMAT </w:instrText>
    </w:r>
    <w:r>
      <w:fldChar w:fldCharType="separate"/>
    </w:r>
    <w:r w:rsidR="00A66C86">
      <w:rPr>
        <w:lang w:val="en-US"/>
      </w:rPr>
      <w:t>P:\ESP\ITU-R\CONF-R\CMR23\000\065ADD25ADD03S.docx</w:t>
    </w:r>
    <w:r>
      <w:fldChar w:fldCharType="end"/>
    </w:r>
    <w:r w:rsidR="006D0707" w:rsidRPr="006D0707">
      <w:rPr>
        <w:lang w:val="en-US"/>
      </w:rPr>
      <w:t xml:space="preserve"> </w:t>
    </w:r>
    <w:r w:rsidR="006D0707">
      <w:rPr>
        <w:lang w:val="en-US"/>
      </w:rPr>
      <w:t>(530570)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25B65" w14:textId="77777777" w:rsidR="00666B37" w:rsidRDefault="00666B37">
      <w:r>
        <w:rPr>
          <w:b/>
        </w:rPr>
        <w:t>_______________</w:t>
      </w:r>
    </w:p>
  </w:footnote>
  <w:footnote w:type="continuationSeparator" w:id="0">
    <w:p w14:paraId="2632DA1A" w14:textId="77777777" w:rsidR="00666B37" w:rsidRDefault="00666B37">
      <w:r>
        <w:continuationSeparator/>
      </w:r>
    </w:p>
  </w:footnote>
  <w:footnote w:id="1">
    <w:p w14:paraId="1BABB530" w14:textId="77777777" w:rsidR="00DB10FF" w:rsidRPr="00E878C0" w:rsidRDefault="006D0707" w:rsidP="00822E96">
      <w:pPr>
        <w:pStyle w:val="FootnoteText"/>
        <w:rPr>
          <w:lang w:val="es-ES"/>
        </w:rPr>
      </w:pPr>
      <w:r>
        <w:rPr>
          <w:rStyle w:val="FootnoteReference"/>
        </w:rPr>
        <w:t>1</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r>
        <w:t xml:space="preserve"> </w:t>
      </w:r>
      <w:r w:rsidRPr="00E878C0">
        <w:t xml:space="preserve">Se invita a las administraciones a que informen </w:t>
      </w:r>
      <w:r>
        <w:t>a</w:t>
      </w:r>
      <w:r w:rsidRPr="00E878C0">
        <w:t xml:space="preserve">l Director de la Oficina de </w:t>
      </w:r>
      <w:r>
        <w:t>R</w:t>
      </w:r>
      <w:r w:rsidRPr="00E878C0">
        <w:t xml:space="preserve">adiocomunicaciones de </w:t>
      </w:r>
      <w:r>
        <w:t>las dificultades o incoherencias observadas en el Reglamento de Radiocomunicaciones.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85B49"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3E2D22B"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65(Add.25)(Add.3)-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7D13"/>
    <w:rsid w:val="00087AE8"/>
    <w:rsid w:val="00091054"/>
    <w:rsid w:val="000A2A7D"/>
    <w:rsid w:val="000A5B9A"/>
    <w:rsid w:val="000E5BF9"/>
    <w:rsid w:val="000F0E6D"/>
    <w:rsid w:val="00102CA1"/>
    <w:rsid w:val="00121170"/>
    <w:rsid w:val="00123CC5"/>
    <w:rsid w:val="00133AF4"/>
    <w:rsid w:val="0015142D"/>
    <w:rsid w:val="001616DC"/>
    <w:rsid w:val="00163962"/>
    <w:rsid w:val="00191A97"/>
    <w:rsid w:val="0019729C"/>
    <w:rsid w:val="001A083F"/>
    <w:rsid w:val="001C224D"/>
    <w:rsid w:val="001C41FA"/>
    <w:rsid w:val="001E2B52"/>
    <w:rsid w:val="001E3F27"/>
    <w:rsid w:val="001E7D42"/>
    <w:rsid w:val="0023659C"/>
    <w:rsid w:val="00236D2A"/>
    <w:rsid w:val="0024569E"/>
    <w:rsid w:val="00255F12"/>
    <w:rsid w:val="00262C09"/>
    <w:rsid w:val="002A791F"/>
    <w:rsid w:val="002C1A52"/>
    <w:rsid w:val="002C1B26"/>
    <w:rsid w:val="002C5D6C"/>
    <w:rsid w:val="002E701F"/>
    <w:rsid w:val="002F2523"/>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8699C"/>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0707"/>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519B1"/>
    <w:rsid w:val="00962171"/>
    <w:rsid w:val="00973754"/>
    <w:rsid w:val="009C0BED"/>
    <w:rsid w:val="009D10BC"/>
    <w:rsid w:val="009E11EC"/>
    <w:rsid w:val="00A021CC"/>
    <w:rsid w:val="00A118DB"/>
    <w:rsid w:val="00A4450C"/>
    <w:rsid w:val="00A642D8"/>
    <w:rsid w:val="00A66C86"/>
    <w:rsid w:val="00AA5E6C"/>
    <w:rsid w:val="00AC49B1"/>
    <w:rsid w:val="00AE5677"/>
    <w:rsid w:val="00AE658F"/>
    <w:rsid w:val="00AF2F78"/>
    <w:rsid w:val="00B239FA"/>
    <w:rsid w:val="00B372AB"/>
    <w:rsid w:val="00B47331"/>
    <w:rsid w:val="00B52D55"/>
    <w:rsid w:val="00B8288C"/>
    <w:rsid w:val="00B86034"/>
    <w:rsid w:val="00BC2D8C"/>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71A3"/>
    <w:rsid w:val="00DB10FF"/>
    <w:rsid w:val="00DC1922"/>
    <w:rsid w:val="00DC629B"/>
    <w:rsid w:val="00DE1C31"/>
    <w:rsid w:val="00E05BFF"/>
    <w:rsid w:val="00E262F1"/>
    <w:rsid w:val="00E3176A"/>
    <w:rsid w:val="00E36CE4"/>
    <w:rsid w:val="00E54754"/>
    <w:rsid w:val="00E56BD3"/>
    <w:rsid w:val="00E71D14"/>
    <w:rsid w:val="00EA77F0"/>
    <w:rsid w:val="00F32316"/>
    <w:rsid w:val="00F523BF"/>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DA38D3"/>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超级链接,CEO_Hyperlink"/>
    <w:basedOn w:val="DefaultParagraphFont"/>
    <w:uiPriority w:val="99"/>
    <w:unhideWhenUsed/>
    <w:rPr>
      <w:color w:val="0000FF" w:themeColor="hyperlink"/>
      <w:u w:val="single"/>
    </w:rPr>
  </w:style>
  <w:style w:type="character" w:customStyle="1" w:styleId="ECCHLbold">
    <w:name w:val="ECC HL bold"/>
    <w:basedOn w:val="DefaultParagraphFont"/>
    <w:uiPriority w:val="1"/>
    <w:qFormat/>
    <w:rsid w:val="001C224D"/>
    <w:rPr>
      <w:b/>
      <w:bCs/>
    </w:rPr>
  </w:style>
  <w:style w:type="character" w:styleId="Emphasis">
    <w:name w:val="Emphasis"/>
    <w:aliases w:val="ECC HL italics"/>
    <w:uiPriority w:val="1"/>
    <w:qFormat/>
    <w:rsid w:val="001C224D"/>
    <w:rPr>
      <w:i/>
    </w:rPr>
  </w:style>
  <w:style w:type="character" w:styleId="FollowedHyperlink">
    <w:name w:val="FollowedHyperlink"/>
    <w:basedOn w:val="DefaultParagraphFont"/>
    <w:semiHidden/>
    <w:unhideWhenUsed/>
    <w:rsid w:val="00F523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00-CPM-SP-0001/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R23-WRC23-C-0065!A25-A3!MSW-S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4435-8B5E-4EAD-A3C5-F582283663FE}">
  <ds:schemaRefs>
    <ds:schemaRef ds:uri="http://schemas.microsoft.com/sharepoint/v3/contenttype/forms"/>
  </ds:schemaRefs>
</ds:datastoreItem>
</file>

<file path=customXml/itemProps2.xml><?xml version="1.0" encoding="utf-8"?>
<ds:datastoreItem xmlns:ds="http://schemas.openxmlformats.org/officeDocument/2006/customXml" ds:itemID="{FCF5F2BA-EE1E-4D27-9CC5-74AB176DC0EA}">
  <ds:schemaRefs>
    <ds:schemaRef ds:uri="http://schemas.microsoft.com/sharepoint/events"/>
  </ds:schemaRefs>
</ds:datastoreItem>
</file>

<file path=customXml/itemProps3.xml><?xml version="1.0" encoding="utf-8"?>
<ds:datastoreItem xmlns:ds="http://schemas.openxmlformats.org/officeDocument/2006/customXml" ds:itemID="{249C51D2-B048-4FAD-B805-38C9E1473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19427-A87B-410F-8AD7-C59D64813B4F}">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FDF6BEA5-6799-4970-9E96-6ED36F22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R23-WRC23-C-0065!A25-A3!MSW-S</vt:lpstr>
    </vt:vector>
  </TitlesOfParts>
  <Manager>Secretaría General - Pool</Manager>
  <Company>Unión Internacional de Telecomunicaciones (UIT)</Company>
  <LinksUpToDate>false</LinksUpToDate>
  <CharactersWithSpaces>4369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R23-WRC23-C-0065!A25-A3!MSW-S</dc:title>
  <dc:subject>Conferencia Mundial de Radiocomunicaciones - 2019</dc:subject>
  <dc:creator>Documents Proposals Manager (DPM)</dc:creator>
  <cp:keywords>DPM_v2023.11.6.1_prod</cp:keywords>
  <dc:description/>
  <cp:lastModifiedBy>Spanish</cp:lastModifiedBy>
  <cp:revision>8</cp:revision>
  <cp:lastPrinted>2003-02-19T20:20:00Z</cp:lastPrinted>
  <dcterms:created xsi:type="dcterms:W3CDTF">2023-11-09T13:35:00Z</dcterms:created>
  <dcterms:modified xsi:type="dcterms:W3CDTF">2023-11-09T13:43:00Z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