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55"/>
        <w:gridCol w:w="1349"/>
        <w:gridCol w:w="1809"/>
      </w:tblGrid>
      <w:tr w:rsidR="0080079E" w:rsidRPr="0002785D" w14:paraId="74C168BB" w14:textId="77777777" w:rsidTr="0080079E">
        <w:trPr>
          <w:cantSplit/>
        </w:trPr>
        <w:tc>
          <w:tcPr>
            <w:tcW w:w="1418" w:type="dxa"/>
            <w:vAlign w:val="center"/>
          </w:tcPr>
          <w:p w14:paraId="195C8056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2B9CF" wp14:editId="153F3A2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CB41466" w14:textId="578208A1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806069" w:rsidRPr="00806069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737F4686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5A7B37B" wp14:editId="7D9D351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201B6E7" w14:textId="77777777" w:rsidTr="00806069">
        <w:trPr>
          <w:cantSplit/>
        </w:trPr>
        <w:tc>
          <w:tcPr>
            <w:tcW w:w="6873" w:type="dxa"/>
            <w:gridSpan w:val="2"/>
            <w:tcBorders>
              <w:bottom w:val="single" w:sz="12" w:space="0" w:color="auto"/>
            </w:tcBorders>
          </w:tcPr>
          <w:p w14:paraId="3ADBB70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58" w:type="dxa"/>
            <w:gridSpan w:val="2"/>
            <w:tcBorders>
              <w:bottom w:val="single" w:sz="12" w:space="0" w:color="auto"/>
            </w:tcBorders>
          </w:tcPr>
          <w:p w14:paraId="1A0A8E4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09DD798" w14:textId="77777777" w:rsidTr="00806069">
        <w:trPr>
          <w:cantSplit/>
        </w:trPr>
        <w:tc>
          <w:tcPr>
            <w:tcW w:w="6873" w:type="dxa"/>
            <w:gridSpan w:val="2"/>
            <w:tcBorders>
              <w:top w:val="single" w:sz="12" w:space="0" w:color="auto"/>
            </w:tcBorders>
          </w:tcPr>
          <w:p w14:paraId="36D285B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58" w:type="dxa"/>
            <w:gridSpan w:val="2"/>
            <w:tcBorders>
              <w:top w:val="single" w:sz="12" w:space="0" w:color="auto"/>
            </w:tcBorders>
          </w:tcPr>
          <w:p w14:paraId="4560E0D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AAB23A1" w14:textId="77777777" w:rsidTr="00806069">
        <w:trPr>
          <w:cantSplit/>
        </w:trPr>
        <w:tc>
          <w:tcPr>
            <w:tcW w:w="6873" w:type="dxa"/>
            <w:gridSpan w:val="2"/>
          </w:tcPr>
          <w:p w14:paraId="3264AD00" w14:textId="77777777" w:rsidR="0090121B" w:rsidRPr="00806069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_tradnl"/>
              </w:rPr>
            </w:pPr>
            <w:r w:rsidRPr="00806069">
              <w:rPr>
                <w:szCs w:val="20"/>
                <w:lang w:val="es-ES_tradnl"/>
              </w:rPr>
              <w:t>SESIÓN PLENARIA</w:t>
            </w:r>
          </w:p>
        </w:tc>
        <w:tc>
          <w:tcPr>
            <w:tcW w:w="3158" w:type="dxa"/>
            <w:gridSpan w:val="2"/>
          </w:tcPr>
          <w:p w14:paraId="5B4D971D" w14:textId="77777777" w:rsidR="0090121B" w:rsidRPr="0080606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06069">
              <w:rPr>
                <w:rFonts w:ascii="Verdana" w:hAnsi="Verdana"/>
                <w:b/>
                <w:sz w:val="20"/>
              </w:rPr>
              <w:t>Addéndum 5 al</w:t>
            </w:r>
            <w:r w:rsidRPr="00806069">
              <w:rPr>
                <w:rFonts w:ascii="Verdana" w:hAnsi="Verdana"/>
                <w:b/>
                <w:sz w:val="20"/>
              </w:rPr>
              <w:br/>
              <w:t>Documento 65(Add.24)</w:t>
            </w:r>
            <w:r w:rsidR="0090121B" w:rsidRPr="00806069">
              <w:rPr>
                <w:rFonts w:ascii="Verdana" w:hAnsi="Verdana"/>
                <w:b/>
                <w:sz w:val="20"/>
              </w:rPr>
              <w:t>-</w:t>
            </w:r>
            <w:r w:rsidRPr="0080606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14:paraId="47A08AB2" w14:textId="77777777" w:rsidTr="00806069">
        <w:trPr>
          <w:cantSplit/>
        </w:trPr>
        <w:tc>
          <w:tcPr>
            <w:tcW w:w="6873" w:type="dxa"/>
            <w:gridSpan w:val="2"/>
          </w:tcPr>
          <w:p w14:paraId="2282A724" w14:textId="77777777" w:rsidR="000A5B9A" w:rsidRPr="0080606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58" w:type="dxa"/>
            <w:gridSpan w:val="2"/>
          </w:tcPr>
          <w:p w14:paraId="0952C6C8" w14:textId="77777777" w:rsidR="000A5B9A" w:rsidRPr="0080606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06069">
              <w:rPr>
                <w:rFonts w:ascii="Verdana" w:hAnsi="Verdana"/>
                <w:b/>
                <w:sz w:val="20"/>
              </w:rPr>
              <w:t>29 de septiembre de 2023</w:t>
            </w:r>
          </w:p>
        </w:tc>
      </w:tr>
      <w:tr w:rsidR="000A5B9A" w:rsidRPr="0002785D" w14:paraId="2F584492" w14:textId="77777777" w:rsidTr="00806069">
        <w:trPr>
          <w:cantSplit/>
        </w:trPr>
        <w:tc>
          <w:tcPr>
            <w:tcW w:w="6873" w:type="dxa"/>
            <w:gridSpan w:val="2"/>
          </w:tcPr>
          <w:p w14:paraId="74F5B6A9" w14:textId="77777777" w:rsidR="000A5B9A" w:rsidRPr="0080606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58" w:type="dxa"/>
            <w:gridSpan w:val="2"/>
          </w:tcPr>
          <w:p w14:paraId="116D7619" w14:textId="77777777" w:rsidR="000A5B9A" w:rsidRPr="0080606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0606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14:paraId="2F5431A5" w14:textId="77777777" w:rsidTr="006744FC">
        <w:trPr>
          <w:cantSplit/>
        </w:trPr>
        <w:tc>
          <w:tcPr>
            <w:tcW w:w="10031" w:type="dxa"/>
            <w:gridSpan w:val="4"/>
          </w:tcPr>
          <w:p w14:paraId="684B6450" w14:textId="77777777" w:rsidR="000A5B9A" w:rsidRPr="00CC27D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2785D" w14:paraId="6CB10167" w14:textId="77777777" w:rsidTr="0050008E">
        <w:trPr>
          <w:cantSplit/>
        </w:trPr>
        <w:tc>
          <w:tcPr>
            <w:tcW w:w="10031" w:type="dxa"/>
            <w:gridSpan w:val="4"/>
          </w:tcPr>
          <w:p w14:paraId="4C0165F3" w14:textId="77777777" w:rsidR="000A5B9A" w:rsidRPr="00CC27D8" w:rsidRDefault="000A5B9A" w:rsidP="000A5B9A">
            <w:pPr>
              <w:pStyle w:val="Source"/>
            </w:pPr>
            <w:bookmarkStart w:id="2" w:name="dsource" w:colFirst="0" w:colLast="0"/>
            <w:r w:rsidRPr="00CC27D8">
              <w:t>Propuestas Comunes Europeas</w:t>
            </w:r>
          </w:p>
        </w:tc>
      </w:tr>
      <w:tr w:rsidR="000A5B9A" w:rsidRPr="003A709F" w14:paraId="6E39FDA5" w14:textId="77777777" w:rsidTr="0050008E">
        <w:trPr>
          <w:cantSplit/>
        </w:trPr>
        <w:tc>
          <w:tcPr>
            <w:tcW w:w="10031" w:type="dxa"/>
            <w:gridSpan w:val="4"/>
          </w:tcPr>
          <w:p w14:paraId="5D8FBC5C" w14:textId="4233286B" w:rsidR="000A5B9A" w:rsidRPr="00CC27D8" w:rsidRDefault="00CC27D8" w:rsidP="000A5B9A">
            <w:pPr>
              <w:pStyle w:val="Title1"/>
            </w:pPr>
            <w:bookmarkStart w:id="3" w:name="dtitle1" w:colFirst="0" w:colLast="0"/>
            <w:bookmarkEnd w:id="2"/>
            <w:r w:rsidRPr="00CC27D8">
              <w:t>PROPUESTAS PARA LOS TRABAJOS DE LA CONFERENCIA</w:t>
            </w:r>
          </w:p>
        </w:tc>
      </w:tr>
      <w:tr w:rsidR="000A5B9A" w:rsidRPr="003A709F" w14:paraId="2DC24AA3" w14:textId="77777777" w:rsidTr="0050008E">
        <w:trPr>
          <w:cantSplit/>
        </w:trPr>
        <w:tc>
          <w:tcPr>
            <w:tcW w:w="10031" w:type="dxa"/>
            <w:gridSpan w:val="4"/>
          </w:tcPr>
          <w:p w14:paraId="41C4962E" w14:textId="77777777" w:rsidR="000A5B9A" w:rsidRPr="00CC27D8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13F2F407" w14:textId="77777777" w:rsidTr="0050008E">
        <w:trPr>
          <w:cantSplit/>
        </w:trPr>
        <w:tc>
          <w:tcPr>
            <w:tcW w:w="10031" w:type="dxa"/>
            <w:gridSpan w:val="4"/>
          </w:tcPr>
          <w:p w14:paraId="11B62696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 del orden del día</w:t>
            </w:r>
          </w:p>
        </w:tc>
      </w:tr>
    </w:tbl>
    <w:bookmarkEnd w:id="5"/>
    <w:p w14:paraId="6A887879" w14:textId="10E54CF5" w:rsidR="003A709F" w:rsidRPr="002D64EA" w:rsidRDefault="003A709F" w:rsidP="00806069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806069">
        <w:t> </w:t>
      </w:r>
      <w:r w:rsidRPr="00ED1619">
        <w:t>7 del Convenio de la UIT:</w:t>
      </w:r>
    </w:p>
    <w:p w14:paraId="1082A22F" w14:textId="1440DF5B" w:rsidR="003A709F" w:rsidRPr="0062039A" w:rsidRDefault="003A709F" w:rsidP="0062039A">
      <w:r w:rsidRPr="00ED1619">
        <w:t>9.1</w:t>
      </w:r>
      <w:r w:rsidRPr="00ED1619">
        <w:tab/>
        <w:t>sobre las actividades del Sector de Radiocomunicaciones de la UIT desde la CMR</w:t>
      </w:r>
      <w:r w:rsidR="00806069">
        <w:noBreakHyphen/>
      </w:r>
      <w:r w:rsidRPr="00ED1619">
        <w:t>19;</w:t>
      </w:r>
    </w:p>
    <w:p w14:paraId="5D96E9A9" w14:textId="0261A343" w:rsidR="00CC27D8" w:rsidRPr="004F02D8" w:rsidRDefault="00CC27D8" w:rsidP="00CC27D8">
      <w:pPr>
        <w:pStyle w:val="Headingb"/>
      </w:pPr>
      <w:r w:rsidRPr="004F02D8">
        <w:t>Introduc</w:t>
      </w:r>
      <w:r>
        <w:t>ción</w:t>
      </w:r>
    </w:p>
    <w:p w14:paraId="2E71188C" w14:textId="23D0DCD8" w:rsidR="00CC27D8" w:rsidRPr="00CC27D8" w:rsidRDefault="00CC27D8" w:rsidP="00CC27D8">
      <w:pPr>
        <w:overflowPunct/>
        <w:autoSpaceDE/>
        <w:autoSpaceDN/>
        <w:adjustRightInd/>
        <w:textAlignment w:val="auto"/>
        <w:rPr>
          <w:lang w:val="es-ES"/>
        </w:rPr>
      </w:pPr>
      <w:r w:rsidRPr="00CC27D8">
        <w:rPr>
          <w:lang w:val="es-ES"/>
        </w:rPr>
        <w:t>En la Resolución</w:t>
      </w:r>
      <w:r w:rsidR="00806069">
        <w:rPr>
          <w:lang w:val="es-ES"/>
        </w:rPr>
        <w:t> </w:t>
      </w:r>
      <w:r w:rsidRPr="00CC27D8">
        <w:rPr>
          <w:b/>
          <w:bCs/>
          <w:lang w:val="es-ES"/>
        </w:rPr>
        <w:t>427 (CMR-19)</w:t>
      </w:r>
      <w:r w:rsidRPr="00CC27D8">
        <w:rPr>
          <w:lang w:val="es-ES"/>
        </w:rPr>
        <w:t xml:space="preserve">, </w:t>
      </w:r>
      <w:r w:rsidR="00806069">
        <w:rPr>
          <w:lang w:val="es-ES"/>
        </w:rPr>
        <w:t>«</w:t>
      </w:r>
      <w:r w:rsidRPr="00CC27D8">
        <w:rPr>
          <w:lang w:val="es-ES"/>
        </w:rPr>
        <w:t>Actualización de las disposiciones relativas a los servicios aeronáuticos en el Reglamento de Radiocomunicaciones</w:t>
      </w:r>
      <w:r w:rsidR="00806069">
        <w:rPr>
          <w:lang w:val="es-ES"/>
        </w:rPr>
        <w:t>»</w:t>
      </w:r>
      <w:r>
        <w:rPr>
          <w:lang w:val="es-ES"/>
        </w:rPr>
        <w:t xml:space="preserve">, se </w:t>
      </w:r>
      <w:r w:rsidRPr="00CC27D8">
        <w:rPr>
          <w:i/>
          <w:iCs/>
          <w:lang w:val="es-ES"/>
        </w:rPr>
        <w:t>resuelve invitar al Sector de Radiocomunicaciones de la UIT</w:t>
      </w:r>
    </w:p>
    <w:p w14:paraId="43C77612" w14:textId="1777C8F0" w:rsidR="00CC27D8" w:rsidRPr="00CC27D8" w:rsidRDefault="00CC27D8" w:rsidP="00CC27D8">
      <w:pPr>
        <w:overflowPunct/>
        <w:autoSpaceDE/>
        <w:autoSpaceDN/>
        <w:adjustRightInd/>
        <w:ind w:left="567"/>
        <w:jc w:val="both"/>
        <w:textAlignment w:val="auto"/>
      </w:pPr>
      <w:r w:rsidRPr="00ED1619">
        <w:t>a estudiar los Artículos de los Capítulos</w:t>
      </w:r>
      <w:r>
        <w:t> </w:t>
      </w:r>
      <w:r w:rsidRPr="00ED1619">
        <w:t>IV, V, VI y VIII del Volumen</w:t>
      </w:r>
      <w:r>
        <w:t> </w:t>
      </w:r>
      <w:r w:rsidRPr="00ED1619">
        <w:t>I del Reglamento de Radiocomunicaciones y sus correspondientes Apéndices, según proceda, con el fin de identificar las disposiciones relativas a los servicios aeronáuticos obsoletas con respecto a las normas y prácticas recomendadas de la OACI y a elaborar ejemplos de textos reglamentarios para actualizar estas disposiciones, garantizando a su vez que cualquier posible modificación de dichas disposiciones no afecte a ningún sistema o servicio que funcione de conformidad con el Reglamento de Radiocomunicaciones</w:t>
      </w:r>
      <w:r w:rsidRPr="00CC27D8">
        <w:rPr>
          <w:lang w:val="es-ES"/>
        </w:rPr>
        <w:t>,</w:t>
      </w:r>
    </w:p>
    <w:p w14:paraId="560967C1" w14:textId="7D7B7861" w:rsidR="00CC27D8" w:rsidRPr="00CC27D8" w:rsidRDefault="00CC27D8" w:rsidP="00CC27D8">
      <w:pPr>
        <w:rPr>
          <w:lang w:val="es-ES"/>
        </w:rPr>
      </w:pPr>
      <w:r w:rsidRPr="00CC27D8">
        <w:rPr>
          <w:lang w:val="es-ES"/>
        </w:rPr>
        <w:t>En la presente Propuesta Común Europea</w:t>
      </w:r>
      <w:r>
        <w:rPr>
          <w:lang w:val="es-ES"/>
        </w:rPr>
        <w:t xml:space="preserve"> se </w:t>
      </w:r>
      <w:r w:rsidR="00D8030D">
        <w:rPr>
          <w:lang w:val="es-ES"/>
        </w:rPr>
        <w:t>aboga por no modificar</w:t>
      </w:r>
      <w:r>
        <w:rPr>
          <w:lang w:val="es-ES"/>
        </w:rPr>
        <w:t xml:space="preserve"> el Reglamento de Radiocomunicaciones en ese sentido en la CMR-23.</w:t>
      </w:r>
      <w:r w:rsidRPr="00CC27D8">
        <w:rPr>
          <w:lang w:val="es-ES"/>
        </w:rPr>
        <w:t xml:space="preserve"> </w:t>
      </w:r>
    </w:p>
    <w:p w14:paraId="7E94B1F2" w14:textId="326E38BB" w:rsidR="00363A65" w:rsidRPr="00806069" w:rsidRDefault="00CC27D8" w:rsidP="00806069">
      <w:pPr>
        <w:pStyle w:val="Headingb"/>
      </w:pPr>
      <w:r w:rsidRPr="00806069">
        <w:t>Propuestas</w:t>
      </w:r>
    </w:p>
    <w:p w14:paraId="297B9F0E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691A598" w14:textId="77777777" w:rsidR="007467EB" w:rsidRDefault="003A709F">
      <w:pPr>
        <w:pStyle w:val="Proposal"/>
      </w:pPr>
      <w:r>
        <w:rPr>
          <w:u w:val="single"/>
        </w:rPr>
        <w:lastRenderedPageBreak/>
        <w:t>NOC</w:t>
      </w:r>
      <w:r>
        <w:tab/>
        <w:t>EUR/65A24A5/1</w:t>
      </w:r>
    </w:p>
    <w:p w14:paraId="1C8A72F7" w14:textId="77777777" w:rsidR="003A709F" w:rsidRPr="00806069" w:rsidRDefault="003A709F" w:rsidP="006537F1">
      <w:pPr>
        <w:pStyle w:val="ChapNo"/>
      </w:pPr>
      <w:bookmarkStart w:id="6" w:name="_Toc48141322"/>
      <w:r w:rsidRPr="00806069">
        <w:t>CAPÍTULO IV</w:t>
      </w:r>
      <w:bookmarkEnd w:id="6"/>
    </w:p>
    <w:p w14:paraId="066930CC" w14:textId="77777777" w:rsidR="003A709F" w:rsidRDefault="003A709F" w:rsidP="006537F1">
      <w:pPr>
        <w:pStyle w:val="Chaptitle"/>
      </w:pPr>
      <w:bookmarkStart w:id="7" w:name="_Toc48141323"/>
      <w:r w:rsidRPr="006537F1">
        <w:t>Interferencias</w:t>
      </w:r>
      <w:bookmarkEnd w:id="7"/>
    </w:p>
    <w:p w14:paraId="0C81A508" w14:textId="77777777" w:rsidR="007467EB" w:rsidRDefault="007467EB">
      <w:pPr>
        <w:pStyle w:val="Reasons"/>
      </w:pPr>
    </w:p>
    <w:p w14:paraId="64A4C9BE" w14:textId="77777777" w:rsidR="007467EB" w:rsidRDefault="003A709F">
      <w:pPr>
        <w:pStyle w:val="Proposal"/>
      </w:pPr>
      <w:r>
        <w:rPr>
          <w:u w:val="single"/>
        </w:rPr>
        <w:t>NOC</w:t>
      </w:r>
      <w:r>
        <w:tab/>
        <w:t>EUR/65A24A5/2</w:t>
      </w:r>
    </w:p>
    <w:p w14:paraId="20DC73D0" w14:textId="77777777" w:rsidR="003A709F" w:rsidRPr="006537F1" w:rsidRDefault="003A709F" w:rsidP="006537F1">
      <w:pPr>
        <w:pStyle w:val="ChapNo"/>
      </w:pPr>
      <w:bookmarkStart w:id="8" w:name="_Toc48141328"/>
      <w:r w:rsidRPr="006537F1">
        <w:t>CAPÍTULO V</w:t>
      </w:r>
      <w:bookmarkEnd w:id="8"/>
    </w:p>
    <w:p w14:paraId="4453BAB8" w14:textId="77777777" w:rsidR="003A709F" w:rsidRPr="006537F1" w:rsidRDefault="003A709F" w:rsidP="006537F1">
      <w:pPr>
        <w:pStyle w:val="Chaptitle"/>
      </w:pPr>
      <w:bookmarkStart w:id="9" w:name="_Toc48141329"/>
      <w:r w:rsidRPr="006537F1">
        <w:t>Disposiciones administrativas</w:t>
      </w:r>
      <w:bookmarkEnd w:id="9"/>
    </w:p>
    <w:p w14:paraId="5B2EFB9C" w14:textId="77777777" w:rsidR="007467EB" w:rsidRDefault="007467EB">
      <w:pPr>
        <w:pStyle w:val="Reasons"/>
      </w:pPr>
    </w:p>
    <w:p w14:paraId="3477768D" w14:textId="77777777" w:rsidR="007467EB" w:rsidRDefault="003A709F">
      <w:pPr>
        <w:pStyle w:val="Proposal"/>
      </w:pPr>
      <w:r>
        <w:rPr>
          <w:u w:val="single"/>
        </w:rPr>
        <w:t>NOC</w:t>
      </w:r>
      <w:r>
        <w:tab/>
        <w:t>EUR/65A24A5/3</w:t>
      </w:r>
    </w:p>
    <w:p w14:paraId="660BC1C2" w14:textId="77777777" w:rsidR="003A709F" w:rsidRPr="006537F1" w:rsidRDefault="003A709F" w:rsidP="006537F1">
      <w:pPr>
        <w:pStyle w:val="ChapNo"/>
      </w:pPr>
      <w:bookmarkStart w:id="10" w:name="_Toc48141338"/>
      <w:r w:rsidRPr="006537F1">
        <w:t>CAPÍTULO VI</w:t>
      </w:r>
      <w:bookmarkEnd w:id="10"/>
    </w:p>
    <w:p w14:paraId="6C1514B4" w14:textId="77777777" w:rsidR="003A709F" w:rsidRDefault="003A709F" w:rsidP="006537F1">
      <w:pPr>
        <w:pStyle w:val="Chaptitle"/>
      </w:pPr>
      <w:bookmarkStart w:id="11" w:name="_Toc48141339"/>
      <w:r w:rsidRPr="006537F1">
        <w:t>Disposiciones relativas a los servicios y estaciones</w:t>
      </w:r>
      <w:bookmarkEnd w:id="11"/>
    </w:p>
    <w:p w14:paraId="7FC82670" w14:textId="77777777" w:rsidR="007467EB" w:rsidRDefault="007467EB">
      <w:pPr>
        <w:pStyle w:val="Reasons"/>
      </w:pPr>
    </w:p>
    <w:p w14:paraId="3C778A01" w14:textId="77777777" w:rsidR="007467EB" w:rsidRDefault="003A709F">
      <w:pPr>
        <w:pStyle w:val="Proposal"/>
      </w:pPr>
      <w:r>
        <w:rPr>
          <w:u w:val="single"/>
        </w:rPr>
        <w:t>NOC</w:t>
      </w:r>
      <w:r>
        <w:tab/>
        <w:t>EUR/65A24A5/4</w:t>
      </w:r>
    </w:p>
    <w:p w14:paraId="50F610D1" w14:textId="77777777" w:rsidR="003A709F" w:rsidRPr="006537F1" w:rsidRDefault="003A709F" w:rsidP="006537F1">
      <w:pPr>
        <w:pStyle w:val="ChapNo"/>
      </w:pPr>
      <w:bookmarkStart w:id="12" w:name="_Toc48141372"/>
      <w:r w:rsidRPr="006537F1">
        <w:t>CAPÍTULO VIII</w:t>
      </w:r>
      <w:bookmarkEnd w:id="12"/>
    </w:p>
    <w:p w14:paraId="0AF01492" w14:textId="77777777" w:rsidR="003A709F" w:rsidRPr="006537F1" w:rsidRDefault="003A709F" w:rsidP="006537F1">
      <w:pPr>
        <w:pStyle w:val="Chaptitle"/>
      </w:pPr>
      <w:bookmarkStart w:id="13" w:name="_Toc48141373"/>
      <w:r w:rsidRPr="006537F1">
        <w:t>Servicios aeronáuticos</w:t>
      </w:r>
      <w:bookmarkEnd w:id="13"/>
    </w:p>
    <w:p w14:paraId="3751D512" w14:textId="344030E5" w:rsidR="007467EB" w:rsidRDefault="003A709F">
      <w:pPr>
        <w:pStyle w:val="Reasons"/>
      </w:pPr>
      <w:r w:rsidRPr="00806069">
        <w:rPr>
          <w:b/>
          <w:bCs/>
        </w:rPr>
        <w:t>Motivos:</w:t>
      </w:r>
      <w:r w:rsidRPr="00806069">
        <w:tab/>
      </w:r>
      <w:r w:rsidR="0031740F" w:rsidRPr="0031740F">
        <w:t>En noviembre de 2022, el UIT-R emprendió estudios en respuesta a la Resolución</w:t>
      </w:r>
      <w:r w:rsidR="00806069">
        <w:t> </w:t>
      </w:r>
      <w:r w:rsidR="0031740F" w:rsidRPr="00806069">
        <w:rPr>
          <w:b/>
          <w:bCs/>
        </w:rPr>
        <w:t>427 (CMR-19)</w:t>
      </w:r>
      <w:r w:rsidR="0031740F" w:rsidRPr="0031740F">
        <w:t xml:space="preserve">, pero la OACI todavía no lo ha hecho. Por tanto, todavía no se cuenta con experiencia suficiente para justificar </w:t>
      </w:r>
      <w:r w:rsidR="00CC27D8" w:rsidRPr="00CC27D8">
        <w:t>ningún cambio en la CMR-23.</w:t>
      </w:r>
    </w:p>
    <w:p w14:paraId="5967D793" w14:textId="77777777" w:rsidR="007467EB" w:rsidRDefault="003A709F">
      <w:pPr>
        <w:pStyle w:val="Proposal"/>
      </w:pPr>
      <w:r>
        <w:t>SUP</w:t>
      </w:r>
      <w:r>
        <w:tab/>
        <w:t>EUR/65A24A5/5</w:t>
      </w:r>
    </w:p>
    <w:p w14:paraId="7FC5F98A" w14:textId="77777777" w:rsidR="003A709F" w:rsidRPr="00ED1619" w:rsidRDefault="003A709F" w:rsidP="00983DEC">
      <w:pPr>
        <w:pStyle w:val="ResNo"/>
      </w:pPr>
      <w:bookmarkStart w:id="14" w:name="_Toc36190271"/>
      <w:bookmarkStart w:id="15" w:name="_Toc39734973"/>
      <w:r w:rsidRPr="00ED1619">
        <w:rPr>
          <w:caps w:val="0"/>
        </w:rPr>
        <w:t xml:space="preserve">RESOLUCIÓN </w:t>
      </w:r>
      <w:r w:rsidRPr="000A322A">
        <w:rPr>
          <w:rStyle w:val="href"/>
          <w:caps w:val="0"/>
        </w:rPr>
        <w:t>427</w:t>
      </w:r>
      <w:r w:rsidRPr="00ED1619">
        <w:rPr>
          <w:caps w:val="0"/>
        </w:rPr>
        <w:t xml:space="preserve"> (CMR-19)</w:t>
      </w:r>
      <w:bookmarkEnd w:id="14"/>
      <w:bookmarkEnd w:id="15"/>
    </w:p>
    <w:p w14:paraId="69032CD9" w14:textId="77777777" w:rsidR="003A709F" w:rsidRPr="00ED1619" w:rsidRDefault="003A709F" w:rsidP="00265C64">
      <w:pPr>
        <w:pStyle w:val="Restitle"/>
      </w:pPr>
      <w:bookmarkStart w:id="16" w:name="_Toc36190272"/>
      <w:bookmarkStart w:id="17" w:name="_Toc39734974"/>
      <w:r w:rsidRPr="00ED1619">
        <w:t xml:space="preserve">Actualización de las disposiciones relativas a los servicios aeronáuticos </w:t>
      </w:r>
      <w:r w:rsidRPr="00ED1619">
        <w:br/>
        <w:t>en el Reglamento de Radiocomunicaciones</w:t>
      </w:r>
      <w:bookmarkEnd w:id="16"/>
      <w:bookmarkEnd w:id="17"/>
    </w:p>
    <w:p w14:paraId="5A801140" w14:textId="7FDA7B38" w:rsidR="007467EB" w:rsidRDefault="003A709F" w:rsidP="002C0C77">
      <w:pPr>
        <w:pStyle w:val="Reasons"/>
      </w:pPr>
      <w:r w:rsidRPr="00806069">
        <w:rPr>
          <w:b/>
          <w:bCs/>
        </w:rPr>
        <w:t>Motivos:</w:t>
      </w:r>
      <w:r>
        <w:tab/>
      </w:r>
      <w:r w:rsidR="002C0C77">
        <w:t>Podría</w:t>
      </w:r>
      <w:r w:rsidR="00CC27D8" w:rsidRPr="00CC27D8">
        <w:t xml:space="preserve"> considerarse</w:t>
      </w:r>
      <w:r w:rsidR="002C0C77">
        <w:t xml:space="preserve"> la posibilidad de elaborar</w:t>
      </w:r>
      <w:r w:rsidR="00CC27D8" w:rsidRPr="00CC27D8">
        <w:t xml:space="preserve"> una nueva Resolución </w:t>
      </w:r>
      <w:r w:rsidR="002C0C77">
        <w:t>a fin de</w:t>
      </w:r>
      <w:r w:rsidR="002C0C77" w:rsidRPr="002C0C77">
        <w:t xml:space="preserve"> </w:t>
      </w:r>
      <w:r w:rsidR="002C0C77" w:rsidRPr="0031740F">
        <w:t>sustituir la Resolución</w:t>
      </w:r>
      <w:r w:rsidR="00806069">
        <w:t> </w:t>
      </w:r>
      <w:r w:rsidR="002C0C77" w:rsidRPr="002C0C77">
        <w:rPr>
          <w:b/>
          <w:bCs/>
        </w:rPr>
        <w:t>427 (CMR-19)</w:t>
      </w:r>
      <w:r w:rsidR="002C0C77" w:rsidRPr="0031740F">
        <w:t xml:space="preserve"> por un punto del orden del día nuevo para la CMR-27, que tenga un alcance más específico y tenga en cuenta el progreso de los estudios del UIT-R.</w:t>
      </w:r>
    </w:p>
    <w:p w14:paraId="41EB7811" w14:textId="77777777" w:rsidR="00806069" w:rsidRDefault="00806069" w:rsidP="00806069"/>
    <w:p w14:paraId="016A0D3B" w14:textId="77777777" w:rsidR="00806069" w:rsidRDefault="00806069">
      <w:pPr>
        <w:jc w:val="center"/>
      </w:pPr>
      <w:r>
        <w:t>______________</w:t>
      </w:r>
    </w:p>
    <w:sectPr w:rsidR="0080606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6D0D" w14:textId="77777777" w:rsidR="00666B37" w:rsidRDefault="00666B37">
      <w:r>
        <w:separator/>
      </w:r>
    </w:p>
  </w:endnote>
  <w:endnote w:type="continuationSeparator" w:id="0">
    <w:p w14:paraId="6EF6C92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079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3B36C" w14:textId="64820F7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A20">
      <w:rPr>
        <w:noProof/>
      </w:rPr>
      <w:t>06.10.23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43B0" w14:textId="628CC115" w:rsidR="0077084A" w:rsidRPr="00806069" w:rsidRDefault="00806069" w:rsidP="0080606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P:\ESP\ITU-R\CONF-R\CMR23\000\065ADD24ADD05S.docx</w:t>
    </w:r>
    <w:r>
      <w:fldChar w:fldCharType="end"/>
    </w:r>
    <w:r>
      <w:t xml:space="preserve"> (</w:t>
    </w:r>
    <w:r w:rsidRPr="00806069">
      <w:t>528863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D7DD" w14:textId="7E5F2BC2" w:rsidR="0077084A" w:rsidRPr="003A709F" w:rsidRDefault="00806069" w:rsidP="00806069">
    <w:pPr>
      <w:pStyle w:val="Footer"/>
      <w:rPr>
        <w:lang w:val="en-US"/>
      </w:rPr>
    </w:pPr>
    <w:fldSimple w:instr=" FILENAME \p  \* MERGEFORMAT ">
      <w:r>
        <w:t>P:\ESP\ITU-R\CONF-R\CMR23\000\065ADD24ADD05S.docx</w:t>
      </w:r>
    </w:fldSimple>
    <w:r>
      <w:t xml:space="preserve"> (</w:t>
    </w:r>
    <w:r w:rsidRPr="00806069">
      <w:t>528863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E7C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6FE95BC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28D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19DF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65(Add.24)(Add.5)-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08127836">
    <w:abstractNumId w:val="8"/>
  </w:num>
  <w:num w:numId="2" w16cid:durableId="159261756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6874034">
    <w:abstractNumId w:val="9"/>
  </w:num>
  <w:num w:numId="4" w16cid:durableId="1159807920">
    <w:abstractNumId w:val="7"/>
  </w:num>
  <w:num w:numId="5" w16cid:durableId="239797813">
    <w:abstractNumId w:val="6"/>
  </w:num>
  <w:num w:numId="6" w16cid:durableId="122386053">
    <w:abstractNumId w:val="5"/>
  </w:num>
  <w:num w:numId="7" w16cid:durableId="263805470">
    <w:abstractNumId w:val="4"/>
  </w:num>
  <w:num w:numId="8" w16cid:durableId="839856740">
    <w:abstractNumId w:val="3"/>
  </w:num>
  <w:num w:numId="9" w16cid:durableId="1755856514">
    <w:abstractNumId w:val="2"/>
  </w:num>
  <w:num w:numId="10" w16cid:durableId="583270578">
    <w:abstractNumId w:val="1"/>
  </w:num>
  <w:num w:numId="11" w16cid:durableId="10561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0C77"/>
    <w:rsid w:val="002C1A52"/>
    <w:rsid w:val="002C1B26"/>
    <w:rsid w:val="002C5D6C"/>
    <w:rsid w:val="002E701F"/>
    <w:rsid w:val="0031740F"/>
    <w:rsid w:val="003248A9"/>
    <w:rsid w:val="00324FFA"/>
    <w:rsid w:val="0032680B"/>
    <w:rsid w:val="00363A65"/>
    <w:rsid w:val="003A709F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054C"/>
    <w:rsid w:val="005D46FB"/>
    <w:rsid w:val="005F2605"/>
    <w:rsid w:val="005F3B0E"/>
    <w:rsid w:val="005F3DB8"/>
    <w:rsid w:val="005F559C"/>
    <w:rsid w:val="00602857"/>
    <w:rsid w:val="006124AD"/>
    <w:rsid w:val="00624009"/>
    <w:rsid w:val="00624A20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467EB"/>
    <w:rsid w:val="00765578"/>
    <w:rsid w:val="00766333"/>
    <w:rsid w:val="0077084A"/>
    <w:rsid w:val="007952C7"/>
    <w:rsid w:val="007C0B95"/>
    <w:rsid w:val="007C2317"/>
    <w:rsid w:val="007D330A"/>
    <w:rsid w:val="0080079E"/>
    <w:rsid w:val="00806069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95908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C27D8"/>
    <w:rsid w:val="00CD5FEE"/>
    <w:rsid w:val="00CE60D2"/>
    <w:rsid w:val="00CE7431"/>
    <w:rsid w:val="00D00CA8"/>
    <w:rsid w:val="00D0288A"/>
    <w:rsid w:val="00D72A5D"/>
    <w:rsid w:val="00D8030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40EB5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56D1-940A-4A04-B50E-92AFD6F6E4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A3363-02D7-4DF8-9B4F-925419894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7723E-B540-4689-8EB9-9987E31D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6E301-5011-4FAC-A1E9-9BCA3227C8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R23-WRC23-C-0065!A24-A5!MSW-S</vt:lpstr>
    </vt:vector>
  </TitlesOfParts>
  <Manager>Secretaría General - Pool</Manager>
  <Company>Unión Internacional de Telecomunicaciones (UIT)</Company>
  <LinksUpToDate>false</LinksUpToDate>
  <CharactersWithSpaces>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R23-WRC23-C-0065!A24-A5!MSW-S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3</cp:revision>
  <cp:lastPrinted>2003-02-19T20:20:00Z</cp:lastPrinted>
  <dcterms:created xsi:type="dcterms:W3CDTF">2023-10-10T09:24:00Z</dcterms:created>
  <dcterms:modified xsi:type="dcterms:W3CDTF">2023-10-10T09:32:00Z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