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D76038" w14:paraId="5DD58C1F" w14:textId="77777777" w:rsidTr="004C6D0B">
        <w:trPr>
          <w:cantSplit/>
        </w:trPr>
        <w:tc>
          <w:tcPr>
            <w:tcW w:w="1418" w:type="dxa"/>
            <w:vAlign w:val="center"/>
          </w:tcPr>
          <w:p w14:paraId="2FE5A069" w14:textId="77777777" w:rsidR="004C6D0B" w:rsidRPr="00D7603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6038">
              <w:drawing>
                <wp:inline distT="0" distB="0" distL="0" distR="0" wp14:anchorId="00B5552F" wp14:editId="4791A3E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7479791" w14:textId="77777777" w:rsidR="004C6D0B" w:rsidRPr="00D7603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7603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7603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08E4ABA" w14:textId="77777777" w:rsidR="004C6D0B" w:rsidRPr="00D7603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76038">
              <w:drawing>
                <wp:inline distT="0" distB="0" distL="0" distR="0" wp14:anchorId="39496E65" wp14:editId="511CF4B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6038" w14:paraId="6F7E6349" w14:textId="77777777" w:rsidTr="007C39E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46D7732" w14:textId="77777777" w:rsidR="005651C9" w:rsidRPr="00D7603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682B59E" w14:textId="77777777" w:rsidR="005651C9" w:rsidRPr="00D7603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6038" w14:paraId="38FB45DD" w14:textId="77777777" w:rsidTr="007C39E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EB3CF25" w14:textId="77777777" w:rsidR="005651C9" w:rsidRPr="00D7603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31EA060" w14:textId="77777777" w:rsidR="005651C9" w:rsidRPr="00D7603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76038" w14:paraId="646E7554" w14:textId="77777777" w:rsidTr="007C39E5">
        <w:trPr>
          <w:cantSplit/>
        </w:trPr>
        <w:tc>
          <w:tcPr>
            <w:tcW w:w="6521" w:type="dxa"/>
            <w:gridSpan w:val="2"/>
          </w:tcPr>
          <w:p w14:paraId="1AB3F199" w14:textId="77777777" w:rsidR="005651C9" w:rsidRPr="00D7603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603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4484AE9" w14:textId="77777777" w:rsidR="005651C9" w:rsidRPr="00D7603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603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D7603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D7603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603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6038" w14:paraId="530DD715" w14:textId="77777777" w:rsidTr="007C39E5">
        <w:trPr>
          <w:cantSplit/>
        </w:trPr>
        <w:tc>
          <w:tcPr>
            <w:tcW w:w="6521" w:type="dxa"/>
            <w:gridSpan w:val="2"/>
          </w:tcPr>
          <w:p w14:paraId="7C98098E" w14:textId="77777777" w:rsidR="000F33D8" w:rsidRPr="00D7603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FB377F5" w14:textId="77777777" w:rsidR="000F33D8" w:rsidRPr="00D7603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6038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D76038" w14:paraId="3CB85F20" w14:textId="77777777" w:rsidTr="007C39E5">
        <w:trPr>
          <w:cantSplit/>
        </w:trPr>
        <w:tc>
          <w:tcPr>
            <w:tcW w:w="6521" w:type="dxa"/>
            <w:gridSpan w:val="2"/>
          </w:tcPr>
          <w:p w14:paraId="55011BD1" w14:textId="77777777" w:rsidR="000F33D8" w:rsidRPr="00D7603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694FCF1" w14:textId="77777777" w:rsidR="000F33D8" w:rsidRPr="00D7603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603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6038" w14:paraId="3A30574F" w14:textId="77777777" w:rsidTr="009546EA">
        <w:trPr>
          <w:cantSplit/>
        </w:trPr>
        <w:tc>
          <w:tcPr>
            <w:tcW w:w="10031" w:type="dxa"/>
            <w:gridSpan w:val="4"/>
          </w:tcPr>
          <w:p w14:paraId="08262399" w14:textId="77777777" w:rsidR="000F33D8" w:rsidRPr="00D7603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6038" w14:paraId="663DA0BE" w14:textId="77777777">
        <w:trPr>
          <w:cantSplit/>
        </w:trPr>
        <w:tc>
          <w:tcPr>
            <w:tcW w:w="10031" w:type="dxa"/>
            <w:gridSpan w:val="4"/>
          </w:tcPr>
          <w:p w14:paraId="6B924A69" w14:textId="77777777" w:rsidR="000F33D8" w:rsidRPr="00D7603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7603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76038" w14:paraId="4454B220" w14:textId="77777777">
        <w:trPr>
          <w:cantSplit/>
        </w:trPr>
        <w:tc>
          <w:tcPr>
            <w:tcW w:w="10031" w:type="dxa"/>
            <w:gridSpan w:val="4"/>
          </w:tcPr>
          <w:p w14:paraId="654C89F0" w14:textId="77777777" w:rsidR="000F33D8" w:rsidRPr="00D76038" w:rsidRDefault="007C39E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7603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76038" w14:paraId="0A5FA05F" w14:textId="77777777">
        <w:trPr>
          <w:cantSplit/>
        </w:trPr>
        <w:tc>
          <w:tcPr>
            <w:tcW w:w="10031" w:type="dxa"/>
            <w:gridSpan w:val="4"/>
          </w:tcPr>
          <w:p w14:paraId="00424BB9" w14:textId="77777777" w:rsidR="000F33D8" w:rsidRPr="00D7603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76038" w14:paraId="13BB252A" w14:textId="77777777">
        <w:trPr>
          <w:cantSplit/>
        </w:trPr>
        <w:tc>
          <w:tcPr>
            <w:tcW w:w="10031" w:type="dxa"/>
            <w:gridSpan w:val="4"/>
          </w:tcPr>
          <w:p w14:paraId="11981DC7" w14:textId="77777777" w:rsidR="000F33D8" w:rsidRPr="00D7603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76038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0D8D8A99" w14:textId="77777777" w:rsidR="00E913D3" w:rsidRPr="00D76038" w:rsidRDefault="0023392E" w:rsidP="007C39E5">
      <w:pPr>
        <w:pStyle w:val="Normalaftertitle"/>
      </w:pPr>
      <w:r w:rsidRPr="00D76038">
        <w:t>8</w:t>
      </w:r>
      <w:r w:rsidRPr="00D76038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D76038">
        <w:rPr>
          <w:b/>
          <w:bCs/>
        </w:rPr>
        <w:t>26 (</w:t>
      </w:r>
      <w:proofErr w:type="spellStart"/>
      <w:r w:rsidRPr="00D76038">
        <w:rPr>
          <w:b/>
          <w:bCs/>
        </w:rPr>
        <w:t>Пересм</w:t>
      </w:r>
      <w:proofErr w:type="spellEnd"/>
      <w:r w:rsidRPr="00D76038">
        <w:rPr>
          <w:b/>
          <w:bCs/>
        </w:rPr>
        <w:t>. ВКР-19)</w:t>
      </w:r>
      <w:r w:rsidRPr="00D76038">
        <w:t>, и принять по ним надлежащие меры;</w:t>
      </w:r>
    </w:p>
    <w:p w14:paraId="0A0AD29C" w14:textId="77777777" w:rsidR="00205693" w:rsidRPr="00D76038" w:rsidRDefault="00205693" w:rsidP="00205693">
      <w:pPr>
        <w:pStyle w:val="Headingb"/>
        <w:rPr>
          <w:lang w:val="ru-RU"/>
        </w:rPr>
      </w:pPr>
      <w:r w:rsidRPr="00D76038">
        <w:rPr>
          <w:lang w:val="ru-RU"/>
        </w:rPr>
        <w:t>Введение</w:t>
      </w:r>
    </w:p>
    <w:p w14:paraId="5C3E5D49" w14:textId="77777777" w:rsidR="00205693" w:rsidRPr="00D76038" w:rsidRDefault="00205693" w:rsidP="00205693">
      <w:r w:rsidRPr="00D76038">
        <w:t>Пункт 8 повестки дня является постоянным пунктом повестки дня</w:t>
      </w:r>
      <w:r w:rsidR="0065187E" w:rsidRPr="00D76038">
        <w:t xml:space="preserve"> всемирн</w:t>
      </w:r>
      <w:r w:rsidR="000D2198" w:rsidRPr="00D76038">
        <w:t xml:space="preserve">ых </w:t>
      </w:r>
      <w:r w:rsidR="0065187E" w:rsidRPr="00D76038">
        <w:t>конференци</w:t>
      </w:r>
      <w:r w:rsidR="000D2198" w:rsidRPr="00D76038">
        <w:t>й</w:t>
      </w:r>
      <w:r w:rsidR="0065187E" w:rsidRPr="00D76038">
        <w:t xml:space="preserve"> радиосвязи</w:t>
      </w:r>
      <w:r w:rsidRPr="00D76038">
        <w:t xml:space="preserve"> </w:t>
      </w:r>
      <w:r w:rsidR="0065187E" w:rsidRPr="00D76038">
        <w:t>(</w:t>
      </w:r>
      <w:r w:rsidRPr="00D76038">
        <w:t>ВКР</w:t>
      </w:r>
      <w:r w:rsidR="0065187E" w:rsidRPr="00D76038">
        <w:t>)</w:t>
      </w:r>
      <w:r w:rsidRPr="00D76038">
        <w:t>, содействующим обновлению Таблицы распределения частот и содержащим просьбу в адрес администраций активно пересматривать примечания и представлять предложения по исключению примечаний, относящихся к их странам, или названий их стран из примечаний, в зависимости от случая.</w:t>
      </w:r>
    </w:p>
    <w:p w14:paraId="5F8D9AF6" w14:textId="77777777" w:rsidR="00205693" w:rsidRPr="00D76038" w:rsidRDefault="00205693" w:rsidP="00205693">
      <w:r w:rsidRPr="00D76038">
        <w:t>Примечания являются неотъемлемой частью Таблицы распределения частот (Статья </w:t>
      </w:r>
      <w:r w:rsidRPr="00D76038">
        <w:rPr>
          <w:b/>
          <w:bCs/>
        </w:rPr>
        <w:t>5</w:t>
      </w:r>
      <w:r w:rsidRPr="00D76038">
        <w:t>) Регламента радиосвязи МСЭ и должны быть обновленными. Любое добавление, изменение или исключение примечания рассматривается и принимается ВКР в соответствии с Резолюцией </w:t>
      </w:r>
      <w:r w:rsidRPr="00D76038">
        <w:rPr>
          <w:b/>
          <w:bCs/>
        </w:rPr>
        <w:t>26 (</w:t>
      </w:r>
      <w:proofErr w:type="spellStart"/>
      <w:r w:rsidRPr="00D76038">
        <w:rPr>
          <w:b/>
          <w:bCs/>
        </w:rPr>
        <w:t>Пересм</w:t>
      </w:r>
      <w:proofErr w:type="spellEnd"/>
      <w:r w:rsidRPr="00D76038">
        <w:rPr>
          <w:b/>
          <w:bCs/>
        </w:rPr>
        <w:t>. ВКР-</w:t>
      </w:r>
      <w:r w:rsidR="0065187E" w:rsidRPr="00D76038">
        <w:rPr>
          <w:b/>
          <w:bCs/>
        </w:rPr>
        <w:t>19</w:t>
      </w:r>
      <w:r w:rsidRPr="00D76038">
        <w:rPr>
          <w:b/>
          <w:bCs/>
        </w:rPr>
        <w:t>)</w:t>
      </w:r>
      <w:r w:rsidRPr="00D76038">
        <w:t>.</w:t>
      </w:r>
    </w:p>
    <w:p w14:paraId="567EC501" w14:textId="77777777" w:rsidR="00205693" w:rsidRPr="00D76038" w:rsidRDefault="00205693" w:rsidP="00205693">
      <w:r w:rsidRPr="00D76038">
        <w:t>СЕПТ поддерживает администрации, которые по своей инициативе пересматривают свои примечания и вносят предложения по исключению примечаний, относящихся к их странам, или названий их стран из примечаний, если в этом более нет необходимости.</w:t>
      </w:r>
    </w:p>
    <w:p w14:paraId="585897F2" w14:textId="77777777" w:rsidR="00205693" w:rsidRPr="00D76038" w:rsidRDefault="00205693" w:rsidP="00205693">
      <w:r w:rsidRPr="00D76038">
        <w:t>Этот пункт повестки дня был принят для достижения согласования на глобальной основе использования спектра путем исключения названий стран из примечаний. Однако формулировка пункта 8 повестки дня содержит ссылку на Резолюцию </w:t>
      </w:r>
      <w:r w:rsidRPr="00D76038">
        <w:rPr>
          <w:b/>
          <w:bCs/>
        </w:rPr>
        <w:t>26 (</w:t>
      </w:r>
      <w:proofErr w:type="spellStart"/>
      <w:r w:rsidRPr="00D76038">
        <w:rPr>
          <w:b/>
          <w:bCs/>
        </w:rPr>
        <w:t>Пересм</w:t>
      </w:r>
      <w:proofErr w:type="spellEnd"/>
      <w:r w:rsidRPr="00D76038">
        <w:rPr>
          <w:b/>
          <w:bCs/>
        </w:rPr>
        <w:t>. ВКР-</w:t>
      </w:r>
      <w:r w:rsidR="0065187E" w:rsidRPr="00D76038">
        <w:rPr>
          <w:b/>
          <w:bCs/>
        </w:rPr>
        <w:t>19</w:t>
      </w:r>
      <w:r w:rsidRPr="00D76038">
        <w:rPr>
          <w:b/>
          <w:bCs/>
        </w:rPr>
        <w:t>)</w:t>
      </w:r>
      <w:r w:rsidRPr="00D76038">
        <w:t>, в которой рассматриваются другие вопросы, помимо исключения названий стран из примечания, такие как возможные действия в отношении примечаний, например, добавление новых страновых примечаний и изменение примечаний. Соответствующие предложения администраций по добавлению либо изменению примечаний, которые не соответствовали положениям пунктов </w:t>
      </w:r>
      <w:r w:rsidRPr="00D76038">
        <w:rPr>
          <w:iCs/>
        </w:rPr>
        <w:t>1</w:t>
      </w:r>
      <w:r w:rsidRPr="00D76038">
        <w:rPr>
          <w:i/>
          <w:iCs/>
        </w:rPr>
        <w:t>a)</w:t>
      </w:r>
      <w:r w:rsidRPr="00D76038">
        <w:t xml:space="preserve">, </w:t>
      </w:r>
      <w:r w:rsidRPr="00D76038">
        <w:rPr>
          <w:iCs/>
        </w:rPr>
        <w:t>1</w:t>
      </w:r>
      <w:r w:rsidRPr="00D76038">
        <w:rPr>
          <w:i/>
          <w:iCs/>
        </w:rPr>
        <w:t>b)</w:t>
      </w:r>
      <w:r w:rsidRPr="00D76038">
        <w:t xml:space="preserve"> и </w:t>
      </w:r>
      <w:r w:rsidRPr="00D76038">
        <w:rPr>
          <w:iCs/>
        </w:rPr>
        <w:t>1</w:t>
      </w:r>
      <w:r w:rsidRPr="00D76038">
        <w:rPr>
          <w:i/>
          <w:iCs/>
        </w:rPr>
        <w:t>c)</w:t>
      </w:r>
      <w:r w:rsidRPr="00D76038">
        <w:t xml:space="preserve"> раздела </w:t>
      </w:r>
      <w:r w:rsidRPr="00D76038">
        <w:rPr>
          <w:i/>
          <w:iCs/>
        </w:rPr>
        <w:t>решает далее</w:t>
      </w:r>
      <w:r w:rsidRPr="00D76038">
        <w:t xml:space="preserve"> Резолюции </w:t>
      </w:r>
      <w:r w:rsidRPr="00D76038">
        <w:rPr>
          <w:b/>
          <w:bCs/>
        </w:rPr>
        <w:t>26 (</w:t>
      </w:r>
      <w:proofErr w:type="spellStart"/>
      <w:r w:rsidRPr="00D76038">
        <w:rPr>
          <w:b/>
          <w:bCs/>
        </w:rPr>
        <w:t>Пересм</w:t>
      </w:r>
      <w:proofErr w:type="spellEnd"/>
      <w:r w:rsidRPr="00D76038">
        <w:rPr>
          <w:b/>
          <w:bCs/>
        </w:rPr>
        <w:t>. ВКР-</w:t>
      </w:r>
      <w:r w:rsidR="0065187E" w:rsidRPr="00D76038">
        <w:rPr>
          <w:b/>
          <w:bCs/>
        </w:rPr>
        <w:t>19</w:t>
      </w:r>
      <w:r w:rsidRPr="00D76038">
        <w:rPr>
          <w:b/>
          <w:bCs/>
        </w:rPr>
        <w:t>)</w:t>
      </w:r>
      <w:r w:rsidRPr="00D76038">
        <w:t>, были рассмотрены на недавней ВКР в соответствии с этим пунктом повестки дня с учетом следующих принципов:</w:t>
      </w:r>
    </w:p>
    <w:p w14:paraId="59C9FDEC" w14:textId="77777777" w:rsidR="00205693" w:rsidRPr="00D76038" w:rsidRDefault="00205693" w:rsidP="00205693">
      <w:pPr>
        <w:pStyle w:val="enumlev1"/>
      </w:pPr>
      <w:r w:rsidRPr="00D76038">
        <w:t>−</w:t>
      </w:r>
      <w:r w:rsidRPr="00D76038">
        <w:tab/>
        <w:t xml:space="preserve">В намерение ВКР не входит содействие добавлению названий стран в существующие примечания. Однако при определенных условиях, только на абсолютно исключительной основе и только при условии обоснованности, предложения о добавлении названий стран в существующие примечания могут рассматриваться, однако их принятие зависит </w:t>
      </w:r>
      <w:r w:rsidRPr="00D76038">
        <w:lastRenderedPageBreak/>
        <w:t>от четко выраженного условия, в соответствии с которым не высказываются какие бы то ни было возражения со стороны затронутых стран.</w:t>
      </w:r>
    </w:p>
    <w:p w14:paraId="351F2CDD" w14:textId="77777777" w:rsidR="00205693" w:rsidRPr="00D76038" w:rsidRDefault="00205693" w:rsidP="00205693">
      <w:pPr>
        <w:pStyle w:val="enumlev1"/>
      </w:pPr>
      <w:r w:rsidRPr="00D76038">
        <w:t>−</w:t>
      </w:r>
      <w:r w:rsidRPr="00D76038">
        <w:tab/>
        <w:t>Предложения о добавлении новых примечаний, относящихся к странам, если они не имеют отношения к пунктам повестки дня настоящей Конференции, рассматривать не следует.</w:t>
      </w:r>
    </w:p>
    <w:p w14:paraId="0808E3DE" w14:textId="77777777" w:rsidR="00205693" w:rsidRPr="00D76038" w:rsidRDefault="00205693" w:rsidP="00205693">
      <w:r w:rsidRPr="00D76038">
        <w:t>СЕПТ отметил, что существующая практика показала свою эффективность. Она дает возможность администрациям, при необходимости, просить Конференцию добавить название страны в соответствующее примечание, но в то же время гарантирует, что затронутые страны могут не согласиться с предложением, если существует риск возникновения вредных помех. Также отмечается, что возможность добавления названия страны в примечание в некоторых случаях может повышать уровень согласования использования частот на региональной и субрегиональной основе.</w:t>
      </w:r>
    </w:p>
    <w:p w14:paraId="581A7D5C" w14:textId="77777777" w:rsidR="00205693" w:rsidRPr="00D76038" w:rsidRDefault="00205693" w:rsidP="00205693">
      <w:r w:rsidRPr="00D76038">
        <w:t>Существующая практика может вызывать трудности у администраций во время проведения ВКР, поскольку существуют требования, чтобы предложенные изменения незамедлительно прошли оценку на совместимость и были определены условия совместного использования частот с существующими службами, а также было проведено согласование этих изменений с соответствующими администрациями. В некоторых случаях этого нельзя достичь во время конференции ввиду отсутствия экспертных знаний и ограничений во времени.</w:t>
      </w:r>
    </w:p>
    <w:p w14:paraId="0B4817BA" w14:textId="77777777" w:rsidR="00205693" w:rsidRPr="00D76038" w:rsidRDefault="00205693" w:rsidP="00205693">
      <w:r w:rsidRPr="00D76038">
        <w:t xml:space="preserve">В целях предоставления заинтересованным администрациям достаточно времени перед началом Конференции для изучения возможных последствий в рамках пункта 8 повестки </w:t>
      </w:r>
      <w:proofErr w:type="gramStart"/>
      <w:r w:rsidRPr="00D76038">
        <w:t>дня</w:t>
      </w:r>
      <w:proofErr w:type="gramEnd"/>
      <w:r w:rsidRPr="00D76038">
        <w:t xml:space="preserve"> и чтобы облегчить задачу достижения согласования во время Конференции, полезно заблаговременно провести консультации на региональном и межрегиональном уровнях относительно того, какие примечания предлагается изменить. Обычно это достигается благодаря участию администраций в подготовке к ВКР в рамках соответствующих региональных организаций электросвязи, а также с использованием возможностей для взаимодействия между региональными группами до начала Конференции.</w:t>
      </w:r>
    </w:p>
    <w:p w14:paraId="67C30439" w14:textId="77777777" w:rsidR="00205693" w:rsidRPr="00D76038" w:rsidRDefault="00205693" w:rsidP="00205693">
      <w:r w:rsidRPr="00D76038">
        <w:t>СЕПТ полагает, что:</w:t>
      </w:r>
    </w:p>
    <w:p w14:paraId="3F85EDC0" w14:textId="77777777" w:rsidR="00205693" w:rsidRPr="00D76038" w:rsidRDefault="00205693" w:rsidP="00205693">
      <w:pPr>
        <w:pStyle w:val="enumlev1"/>
      </w:pPr>
      <w:r w:rsidRPr="00D76038">
        <w:t>–</w:t>
      </w:r>
      <w:r w:rsidRPr="00D76038">
        <w:tab/>
        <w:t>Отсутствует необходимость вносить изменения в Резолюцию </w:t>
      </w:r>
      <w:r w:rsidRPr="00D76038">
        <w:rPr>
          <w:b/>
        </w:rPr>
        <w:t>26</w:t>
      </w:r>
      <w:r w:rsidRPr="00D76038">
        <w:t xml:space="preserve"> </w:t>
      </w:r>
      <w:r w:rsidRPr="00D76038">
        <w:rPr>
          <w:b/>
        </w:rPr>
        <w:t>(</w:t>
      </w:r>
      <w:proofErr w:type="spellStart"/>
      <w:r w:rsidRPr="00D76038">
        <w:rPr>
          <w:b/>
        </w:rPr>
        <w:t>Пересм</w:t>
      </w:r>
      <w:proofErr w:type="spellEnd"/>
      <w:r w:rsidRPr="00D76038">
        <w:rPr>
          <w:b/>
        </w:rPr>
        <w:t>. ВКР-</w:t>
      </w:r>
      <w:r w:rsidR="0065187E" w:rsidRPr="00D76038">
        <w:rPr>
          <w:b/>
        </w:rPr>
        <w:t>19</w:t>
      </w:r>
      <w:r w:rsidRPr="00D76038">
        <w:rPr>
          <w:b/>
        </w:rPr>
        <w:t>)</w:t>
      </w:r>
      <w:r w:rsidRPr="00D76038">
        <w:t>.</w:t>
      </w:r>
    </w:p>
    <w:p w14:paraId="0FFEBFEF" w14:textId="77777777" w:rsidR="00205693" w:rsidRPr="00D76038" w:rsidRDefault="00205693" w:rsidP="00205693">
      <w:pPr>
        <w:pStyle w:val="enumlev1"/>
      </w:pPr>
      <w:r w:rsidRPr="00D76038">
        <w:t>–</w:t>
      </w:r>
      <w:r w:rsidRPr="00D76038">
        <w:tab/>
        <w:t>Пункт 8 повестки дня не предназначен для добавления названий стран в примечания и добавления новых примечаний, относящихся к странам.</w:t>
      </w:r>
    </w:p>
    <w:p w14:paraId="3B15FDDB" w14:textId="77777777" w:rsidR="00205693" w:rsidRPr="00D76038" w:rsidRDefault="00205693" w:rsidP="00205693">
      <w:pPr>
        <w:pStyle w:val="enumlev1"/>
      </w:pPr>
      <w:r w:rsidRPr="00D76038">
        <w:t>–</w:t>
      </w:r>
      <w:r w:rsidRPr="00D76038">
        <w:tab/>
        <w:t>Настоящая Конференция может продолжать рассматривать на индивидуальной основе предложения о добавлении названий стран в существующие примечания при соблюдении принципа, что предложения о добавлении названий стран в существующие примечания могут рассматриваться, однако их принятие зависит от четко выраженного условия, в соответствии с которым не высказываются какие бы то ни было возражения со стороны затронутых стран.</w:t>
      </w:r>
    </w:p>
    <w:p w14:paraId="55B87FB7" w14:textId="77777777" w:rsidR="00205693" w:rsidRPr="00D76038" w:rsidRDefault="00205693" w:rsidP="00205693">
      <w:pPr>
        <w:pStyle w:val="enumlev1"/>
      </w:pPr>
      <w:r w:rsidRPr="00D76038">
        <w:t>−</w:t>
      </w:r>
      <w:r w:rsidRPr="00D76038">
        <w:tab/>
        <w:t>Предложения о добавлении новых примечаний, относящихся к странам, если они не имеют отношения к пунктам повестки дня настоящей Конференции, рассматривать не следует.</w:t>
      </w:r>
    </w:p>
    <w:p w14:paraId="2208826C" w14:textId="77777777" w:rsidR="00205693" w:rsidRPr="00D76038" w:rsidRDefault="00205693" w:rsidP="00205693">
      <w:r w:rsidRPr="00D76038">
        <w:t>Предложение основано на вышеизложенной позиции СЕПТ.</w:t>
      </w:r>
    </w:p>
    <w:p w14:paraId="3B803523" w14:textId="77777777" w:rsidR="003B720A" w:rsidRPr="00D76038" w:rsidRDefault="003B720A" w:rsidP="003B720A">
      <w:pPr>
        <w:pStyle w:val="Headingb"/>
        <w:rPr>
          <w:lang w:val="ru-RU"/>
        </w:rPr>
      </w:pPr>
      <w:r w:rsidRPr="00D76038">
        <w:rPr>
          <w:lang w:val="ru-RU"/>
        </w:rPr>
        <w:t>Предложения</w:t>
      </w:r>
    </w:p>
    <w:p w14:paraId="0A124E22" w14:textId="77777777" w:rsidR="009B5CC2" w:rsidRPr="00D76038" w:rsidRDefault="009B5CC2" w:rsidP="00D76038">
      <w:r w:rsidRPr="00D76038">
        <w:br w:type="page"/>
      </w:r>
    </w:p>
    <w:p w14:paraId="7B4C1D41" w14:textId="77777777" w:rsidR="00861C6B" w:rsidRPr="00D76038" w:rsidRDefault="0023392E">
      <w:pPr>
        <w:pStyle w:val="Proposal"/>
      </w:pPr>
      <w:r w:rsidRPr="00D76038">
        <w:rPr>
          <w:u w:val="single"/>
        </w:rPr>
        <w:lastRenderedPageBreak/>
        <w:t>NOC</w:t>
      </w:r>
      <w:r w:rsidRPr="00D76038">
        <w:tab/>
        <w:t>EUR/65A23/1</w:t>
      </w:r>
    </w:p>
    <w:p w14:paraId="320B3B94" w14:textId="77777777" w:rsidR="00E913D3" w:rsidRPr="00D76038" w:rsidRDefault="0023392E" w:rsidP="00610B69">
      <w:pPr>
        <w:pStyle w:val="ResNo"/>
      </w:pPr>
      <w:proofErr w:type="gramStart"/>
      <w:r w:rsidRPr="00D76038">
        <w:t xml:space="preserve">РЕЗОЛЮЦИЯ  </w:t>
      </w:r>
      <w:r w:rsidRPr="00D76038">
        <w:rPr>
          <w:rStyle w:val="href"/>
        </w:rPr>
        <w:t>26</w:t>
      </w:r>
      <w:proofErr w:type="gramEnd"/>
      <w:r w:rsidRPr="00D76038">
        <w:rPr>
          <w:rStyle w:val="href"/>
        </w:rPr>
        <w:t xml:space="preserve"> </w:t>
      </w:r>
      <w:r w:rsidRPr="00D76038">
        <w:t xml:space="preserve"> (Пересм. ВКР-19)</w:t>
      </w:r>
    </w:p>
    <w:p w14:paraId="73F96512" w14:textId="77777777" w:rsidR="00E913D3" w:rsidRPr="00D76038" w:rsidRDefault="0023392E" w:rsidP="00610B69">
      <w:pPr>
        <w:pStyle w:val="Restitle"/>
      </w:pPr>
      <w:bookmarkStart w:id="8" w:name="_Toc329089502"/>
      <w:bookmarkStart w:id="9" w:name="_Toc450292523"/>
      <w:bookmarkStart w:id="10" w:name="_Toc35863494"/>
      <w:bookmarkStart w:id="11" w:name="_Toc35863895"/>
      <w:bookmarkStart w:id="12" w:name="_Toc36020303"/>
      <w:bookmarkStart w:id="13" w:name="_Toc39740018"/>
      <w:r w:rsidRPr="00D76038">
        <w:t xml:space="preserve">Примечания к Таблице распределения частот </w:t>
      </w:r>
      <w:r w:rsidRPr="00D76038">
        <w:br/>
        <w:t>в Статье 5 Регламента радиосвязи</w:t>
      </w:r>
      <w:bookmarkEnd w:id="8"/>
      <w:bookmarkEnd w:id="9"/>
      <w:bookmarkEnd w:id="10"/>
      <w:bookmarkEnd w:id="11"/>
      <w:bookmarkEnd w:id="12"/>
      <w:bookmarkEnd w:id="13"/>
    </w:p>
    <w:p w14:paraId="41A7483E" w14:textId="77777777" w:rsidR="00861C6B" w:rsidRPr="00D76038" w:rsidRDefault="0023392E">
      <w:pPr>
        <w:pStyle w:val="Reasons"/>
      </w:pPr>
      <w:r w:rsidRPr="00D76038">
        <w:rPr>
          <w:b/>
        </w:rPr>
        <w:t>Основания</w:t>
      </w:r>
      <w:proofErr w:type="gramStart"/>
      <w:r w:rsidRPr="00D76038">
        <w:t>:</w:t>
      </w:r>
      <w:r w:rsidRPr="00D76038">
        <w:tab/>
      </w:r>
      <w:r w:rsidR="00652D93" w:rsidRPr="00D76038">
        <w:t>Относительно</w:t>
      </w:r>
      <w:proofErr w:type="gramEnd"/>
      <w:r w:rsidR="00652D93" w:rsidRPr="00D76038">
        <w:t xml:space="preserve"> добавления, изменения и исключения примечаний к Таблице распределения частот, СЕПТ отмечает, что существующая практика показала свою эффективность, и поэтому нет необходимости вносить изменения в Резолюцию </w:t>
      </w:r>
      <w:r w:rsidR="00652D93" w:rsidRPr="00D76038">
        <w:rPr>
          <w:b/>
          <w:bCs/>
        </w:rPr>
        <w:t>26 (</w:t>
      </w:r>
      <w:proofErr w:type="spellStart"/>
      <w:r w:rsidR="00652D93" w:rsidRPr="00D76038">
        <w:rPr>
          <w:b/>
          <w:bCs/>
        </w:rPr>
        <w:t>Пересм</w:t>
      </w:r>
      <w:proofErr w:type="spellEnd"/>
      <w:r w:rsidR="00652D93" w:rsidRPr="00D76038">
        <w:rPr>
          <w:b/>
          <w:bCs/>
        </w:rPr>
        <w:t>. ВКР</w:t>
      </w:r>
      <w:r w:rsidR="00652D93" w:rsidRPr="00D76038">
        <w:rPr>
          <w:b/>
          <w:bCs/>
        </w:rPr>
        <w:noBreakHyphen/>
        <w:t>19)</w:t>
      </w:r>
      <w:r w:rsidR="00652D93" w:rsidRPr="00D76038">
        <w:t>.</w:t>
      </w:r>
    </w:p>
    <w:p w14:paraId="1F1A3B8E" w14:textId="77777777" w:rsidR="00481662" w:rsidRPr="00D76038" w:rsidRDefault="00481662" w:rsidP="00D76038">
      <w:pPr>
        <w:spacing w:before="720"/>
        <w:jc w:val="center"/>
      </w:pPr>
      <w:r w:rsidRPr="00D76038">
        <w:t>______________</w:t>
      </w:r>
    </w:p>
    <w:sectPr w:rsidR="00481662" w:rsidRPr="00D7603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FFFD" w14:textId="77777777" w:rsidR="00A9157F" w:rsidRDefault="00A9157F">
      <w:r>
        <w:separator/>
      </w:r>
    </w:p>
  </w:endnote>
  <w:endnote w:type="continuationSeparator" w:id="0">
    <w:p w14:paraId="194F4A27" w14:textId="77777777" w:rsidR="00A9157F" w:rsidRDefault="00A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02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2B660A" w14:textId="4E16CA7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038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21A9" w14:textId="77777777" w:rsidR="00567276" w:rsidRPr="00D76038" w:rsidRDefault="007C39E5" w:rsidP="00F33B22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P:\RUS\ITU-R\CONF-R\CMR23\000\0</w:t>
    </w:r>
    <w:r>
      <w:rPr>
        <w:lang w:val="pt-BR"/>
      </w:rPr>
      <w:t>65</w:t>
    </w:r>
    <w:r w:rsidRPr="00147DF8">
      <w:rPr>
        <w:lang w:val="pt-BR"/>
      </w:rPr>
      <w:t>ADD</w:t>
    </w:r>
    <w:r>
      <w:rPr>
        <w:lang w:val="pt-BR"/>
      </w:rPr>
      <w:t>23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530559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1290" w14:textId="77777777" w:rsidR="00567276" w:rsidRPr="00D76038" w:rsidRDefault="007C39E5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P:\RUS\ITU-R\CONF-R\CMR23\000\0</w:t>
    </w:r>
    <w:r>
      <w:rPr>
        <w:lang w:val="pt-BR"/>
      </w:rPr>
      <w:t>65</w:t>
    </w:r>
    <w:r w:rsidRPr="00147DF8">
      <w:rPr>
        <w:lang w:val="pt-BR"/>
      </w:rPr>
      <w:t>ADD</w:t>
    </w:r>
    <w:r>
      <w:rPr>
        <w:lang w:val="pt-BR"/>
      </w:rPr>
      <w:t>23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530559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31A5" w14:textId="77777777" w:rsidR="00A9157F" w:rsidRDefault="00A9157F">
      <w:r>
        <w:rPr>
          <w:b/>
        </w:rPr>
        <w:t>_______________</w:t>
      </w:r>
    </w:p>
  </w:footnote>
  <w:footnote w:type="continuationSeparator" w:id="0">
    <w:p w14:paraId="5689C134" w14:textId="77777777" w:rsidR="00A9157F" w:rsidRDefault="00A9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C056" w14:textId="76EA4B52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C7275">
      <w:rPr>
        <w:noProof/>
      </w:rPr>
      <w:t>2</w:t>
    </w:r>
    <w:r>
      <w:fldChar w:fldCharType="end"/>
    </w:r>
  </w:p>
  <w:p w14:paraId="3462836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2855083">
    <w:abstractNumId w:val="0"/>
  </w:num>
  <w:num w:numId="2" w16cid:durableId="13033435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2198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5693"/>
    <w:rsid w:val="00230582"/>
    <w:rsid w:val="0023392E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B720A"/>
    <w:rsid w:val="003C583C"/>
    <w:rsid w:val="003F0078"/>
    <w:rsid w:val="00434A7C"/>
    <w:rsid w:val="0045143A"/>
    <w:rsid w:val="0047459D"/>
    <w:rsid w:val="00481662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87E"/>
    <w:rsid w:val="00652D93"/>
    <w:rsid w:val="00657DE0"/>
    <w:rsid w:val="00692C06"/>
    <w:rsid w:val="006A6E9B"/>
    <w:rsid w:val="00763F4F"/>
    <w:rsid w:val="00775720"/>
    <w:rsid w:val="007917AE"/>
    <w:rsid w:val="007A08B5"/>
    <w:rsid w:val="007C39E5"/>
    <w:rsid w:val="00811633"/>
    <w:rsid w:val="00812452"/>
    <w:rsid w:val="00815749"/>
    <w:rsid w:val="00861C6B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57F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7275"/>
    <w:rsid w:val="00CE5E47"/>
    <w:rsid w:val="00CF020F"/>
    <w:rsid w:val="00D53715"/>
    <w:rsid w:val="00D7331A"/>
    <w:rsid w:val="00D76038"/>
    <w:rsid w:val="00DE2EBA"/>
    <w:rsid w:val="00E2253F"/>
    <w:rsid w:val="00E43E99"/>
    <w:rsid w:val="00E5155F"/>
    <w:rsid w:val="00E65919"/>
    <w:rsid w:val="00E913D3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BA6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D10AF-FB60-446E-AD7F-1022287A68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7C158-B96C-4C93-8130-947792576B7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R23-WRC23-C-0065!A23!MSW-R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2023-11-10T17:35:00Z</dcterms:created>
  <dcterms:modified xsi:type="dcterms:W3CDTF">2023-11-15T23:11:00Z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