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1C50BB" w14:paraId="2FADE283" w14:textId="77777777" w:rsidTr="004C6D0B">
        <w:trPr>
          <w:cantSplit/>
        </w:trPr>
        <w:tc>
          <w:tcPr>
            <w:tcW w:w="1418" w:type="dxa"/>
            <w:vAlign w:val="center"/>
          </w:tcPr>
          <w:p w14:paraId="30CAA988" w14:textId="77777777" w:rsidR="004C6D0B" w:rsidRPr="001C50B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C50BB">
              <w:drawing>
                <wp:inline distT="0" distB="0" distL="0" distR="0" wp14:anchorId="66E88098" wp14:editId="009A450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D69E12" w14:textId="77777777" w:rsidR="004C6D0B" w:rsidRPr="001C50B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C50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97B064F" w14:textId="77777777" w:rsidR="004C6D0B" w:rsidRPr="001C50B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C50BB">
              <w:drawing>
                <wp:inline distT="0" distB="0" distL="0" distR="0" wp14:anchorId="3956D00C" wp14:editId="5278202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C50BB" w14:paraId="2CF8FF0B" w14:textId="77777777" w:rsidTr="00F62E56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CD77EF3" w14:textId="77777777" w:rsidR="005651C9" w:rsidRPr="001C50B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22E156F" w14:textId="77777777" w:rsidR="005651C9" w:rsidRPr="001C50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C50BB" w14:paraId="299BABE9" w14:textId="77777777" w:rsidTr="00F62E56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75D19EB" w14:textId="77777777" w:rsidR="005651C9" w:rsidRPr="001C50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9B82CCD" w14:textId="77777777" w:rsidR="005651C9" w:rsidRPr="001C50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C50BB" w14:paraId="2CA2170A" w14:textId="77777777" w:rsidTr="00F62E56">
        <w:trPr>
          <w:cantSplit/>
        </w:trPr>
        <w:tc>
          <w:tcPr>
            <w:tcW w:w="6521" w:type="dxa"/>
            <w:gridSpan w:val="2"/>
          </w:tcPr>
          <w:p w14:paraId="541ED1CD" w14:textId="77777777" w:rsidR="005651C9" w:rsidRPr="001C50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C50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D637C3D" w14:textId="77777777" w:rsidR="005651C9" w:rsidRPr="001C50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proofErr w:type="spellStart"/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C50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C50BB" w14:paraId="4905F0E2" w14:textId="77777777" w:rsidTr="00F62E56">
        <w:trPr>
          <w:cantSplit/>
        </w:trPr>
        <w:tc>
          <w:tcPr>
            <w:tcW w:w="6521" w:type="dxa"/>
            <w:gridSpan w:val="2"/>
          </w:tcPr>
          <w:p w14:paraId="615A9D2B" w14:textId="77777777" w:rsidR="000F33D8" w:rsidRPr="001C50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C4C5FD9" w14:textId="77777777" w:rsidR="000F33D8" w:rsidRPr="001C50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50BB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1C50BB" w14:paraId="666D70E7" w14:textId="77777777" w:rsidTr="00F62E56">
        <w:trPr>
          <w:cantSplit/>
        </w:trPr>
        <w:tc>
          <w:tcPr>
            <w:tcW w:w="6521" w:type="dxa"/>
            <w:gridSpan w:val="2"/>
          </w:tcPr>
          <w:p w14:paraId="03F6DB0F" w14:textId="77777777" w:rsidR="000F33D8" w:rsidRPr="001C50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03E7078" w14:textId="77777777" w:rsidR="000F33D8" w:rsidRPr="001C50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50B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C50BB" w14:paraId="4EC8EDFC" w14:textId="77777777" w:rsidTr="009546EA">
        <w:trPr>
          <w:cantSplit/>
        </w:trPr>
        <w:tc>
          <w:tcPr>
            <w:tcW w:w="10031" w:type="dxa"/>
            <w:gridSpan w:val="4"/>
          </w:tcPr>
          <w:p w14:paraId="0F91286F" w14:textId="77777777" w:rsidR="000F33D8" w:rsidRPr="001C50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C50BB" w14:paraId="05A76438" w14:textId="77777777">
        <w:trPr>
          <w:cantSplit/>
        </w:trPr>
        <w:tc>
          <w:tcPr>
            <w:tcW w:w="10031" w:type="dxa"/>
            <w:gridSpan w:val="4"/>
          </w:tcPr>
          <w:p w14:paraId="0D5EB737" w14:textId="77777777" w:rsidR="000F33D8" w:rsidRPr="001C50B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C50BB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1C50BB" w14:paraId="336495C4" w14:textId="77777777">
        <w:trPr>
          <w:cantSplit/>
        </w:trPr>
        <w:tc>
          <w:tcPr>
            <w:tcW w:w="10031" w:type="dxa"/>
            <w:gridSpan w:val="4"/>
          </w:tcPr>
          <w:p w14:paraId="01BC6468" w14:textId="3655AEEB" w:rsidR="000F33D8" w:rsidRPr="001C50BB" w:rsidRDefault="00F62E5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C50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C50BB" w14:paraId="02AA79A3" w14:textId="77777777">
        <w:trPr>
          <w:cantSplit/>
        </w:trPr>
        <w:tc>
          <w:tcPr>
            <w:tcW w:w="10031" w:type="dxa"/>
            <w:gridSpan w:val="4"/>
          </w:tcPr>
          <w:p w14:paraId="34D24B96" w14:textId="77777777" w:rsidR="000F33D8" w:rsidRPr="001C50B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C50BB" w14:paraId="319B1B1E" w14:textId="77777777">
        <w:trPr>
          <w:cantSplit/>
        </w:trPr>
        <w:tc>
          <w:tcPr>
            <w:tcW w:w="10031" w:type="dxa"/>
            <w:gridSpan w:val="4"/>
          </w:tcPr>
          <w:p w14:paraId="610901E8" w14:textId="77777777" w:rsidR="000F33D8" w:rsidRPr="001C50B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C50BB">
              <w:rPr>
                <w:lang w:val="ru-RU"/>
              </w:rPr>
              <w:t>Пункт 7(I) повестки дня</w:t>
            </w:r>
          </w:p>
        </w:tc>
      </w:tr>
    </w:tbl>
    <w:bookmarkEnd w:id="7"/>
    <w:p w14:paraId="266C25B7" w14:textId="77777777" w:rsidR="006223EF" w:rsidRPr="001C50BB" w:rsidRDefault="006223EF" w:rsidP="00A24D52">
      <w:r w:rsidRPr="001C50BB">
        <w:t>7</w:t>
      </w:r>
      <w:r w:rsidRPr="001C50BB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C50BB">
        <w:rPr>
          <w:b/>
          <w:bCs/>
        </w:rPr>
        <w:t>86 (Пересм. ВКР-07)</w:t>
      </w:r>
      <w:r w:rsidRPr="001C50B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DEFB2D4" w14:textId="77777777" w:rsidR="006223EF" w:rsidRPr="001C50BB" w:rsidRDefault="006223EF" w:rsidP="00DF4FC1">
      <w:pPr>
        <w:ind w:left="1134" w:hanging="1134"/>
      </w:pPr>
      <w:r w:rsidRPr="001C50BB">
        <w:t>7(I)</w:t>
      </w:r>
      <w:r w:rsidRPr="001C50BB">
        <w:tab/>
        <w:t>Тема I – Специальные соглашения в соответствии с Приложением </w:t>
      </w:r>
      <w:r w:rsidRPr="001C50BB">
        <w:rPr>
          <w:b/>
          <w:bCs/>
        </w:rPr>
        <w:t xml:space="preserve">30B </w:t>
      </w:r>
      <w:r w:rsidRPr="001C50BB">
        <w:t>к РР</w:t>
      </w:r>
    </w:p>
    <w:p w14:paraId="5EAF42C8" w14:textId="16849EAF" w:rsidR="00F62E56" w:rsidRPr="001C50BB" w:rsidRDefault="00F62E56" w:rsidP="00F62E56">
      <w:pPr>
        <w:pStyle w:val="Headingb"/>
        <w:rPr>
          <w:lang w:val="ru-RU"/>
        </w:rPr>
      </w:pPr>
      <w:r w:rsidRPr="001C50BB">
        <w:rPr>
          <w:lang w:val="ru-RU"/>
        </w:rPr>
        <w:t>Введение</w:t>
      </w:r>
    </w:p>
    <w:p w14:paraId="21F1A364" w14:textId="239D9458" w:rsidR="00F62E56" w:rsidRPr="001C50BB" w:rsidRDefault="002A1427" w:rsidP="00F62E56">
      <w:pPr>
        <w:rPr>
          <w:szCs w:val="24"/>
        </w:rPr>
      </w:pPr>
      <w:r w:rsidRPr="001C50BB">
        <w:rPr>
          <w:szCs w:val="24"/>
        </w:rPr>
        <w:t xml:space="preserve">В рамках этой темы </w:t>
      </w:r>
      <w:r w:rsidR="005A2F50" w:rsidRPr="001C50BB">
        <w:rPr>
          <w:szCs w:val="24"/>
        </w:rPr>
        <w:t>I</w:t>
      </w:r>
      <w:r w:rsidRPr="001C50BB">
        <w:rPr>
          <w:szCs w:val="24"/>
        </w:rPr>
        <w:t xml:space="preserve"> </w:t>
      </w:r>
      <w:r w:rsidR="00F62E56" w:rsidRPr="001C50BB">
        <w:rPr>
          <w:szCs w:val="24"/>
        </w:rPr>
        <w:t>рассм</w:t>
      </w:r>
      <w:r w:rsidRPr="001C50BB">
        <w:rPr>
          <w:szCs w:val="24"/>
        </w:rPr>
        <w:t>атриваются</w:t>
      </w:r>
      <w:r w:rsidR="00F62E56" w:rsidRPr="001C50BB">
        <w:rPr>
          <w:szCs w:val="24"/>
        </w:rPr>
        <w:t xml:space="preserve"> технические и регламентарные решения, предназначенные для восстановления </w:t>
      </w:r>
      <w:r w:rsidR="00F62E56" w:rsidRPr="001C50BB">
        <w:t>до достаточных значений</w:t>
      </w:r>
      <w:r w:rsidR="00F62E56" w:rsidRPr="001C50BB">
        <w:rPr>
          <w:szCs w:val="24"/>
        </w:rPr>
        <w:t xml:space="preserve"> соответствующих </w:t>
      </w:r>
      <w:r w:rsidR="00F62E56" w:rsidRPr="001C50BB">
        <w:rPr>
          <w:lang w:eastAsia="zh-CN"/>
        </w:rPr>
        <w:t xml:space="preserve">общих </w:t>
      </w:r>
      <w:r w:rsidR="00F62E56" w:rsidRPr="001C50BB">
        <w:t>уровней отношения несущей к суммарной помехе</w:t>
      </w:r>
      <w:r w:rsidR="00F62E56" w:rsidRPr="001C50BB">
        <w:rPr>
          <w:szCs w:val="24"/>
        </w:rPr>
        <w:t xml:space="preserve"> для национальных выделений при условии получения согласия в соответствии с</w:t>
      </w:r>
      <w:r w:rsidR="004138B6" w:rsidRPr="001C50BB">
        <w:rPr>
          <w:szCs w:val="24"/>
        </w:rPr>
        <w:t> </w:t>
      </w:r>
      <w:r w:rsidR="00F62E56" w:rsidRPr="001C50BB">
        <w:rPr>
          <w:szCs w:val="24"/>
        </w:rPr>
        <w:t>§ 6.15 Приложения </w:t>
      </w:r>
      <w:r w:rsidR="00F62E56" w:rsidRPr="001C50BB">
        <w:rPr>
          <w:b/>
          <w:bCs/>
          <w:szCs w:val="24"/>
        </w:rPr>
        <w:t>30B</w:t>
      </w:r>
      <w:r w:rsidR="00F62E56" w:rsidRPr="001C50BB">
        <w:rPr>
          <w:szCs w:val="24"/>
        </w:rPr>
        <w:t xml:space="preserve"> к РР, без изменения орбитальной позиции национального выделения.</w:t>
      </w:r>
    </w:p>
    <w:p w14:paraId="50625C76" w14:textId="471F224D" w:rsidR="00F62E56" w:rsidRPr="001C50BB" w:rsidRDefault="00E76B3B" w:rsidP="00F62E56">
      <w:r w:rsidRPr="001C50BB">
        <w:t>Для урегулирования высказанных проблем СЕПТ предлагает принять поправки регламентарного характера, которые представляли бы новый тип соглашений между администрацией национального выделения и заявляющей администрацией присвоения</w:t>
      </w:r>
      <w:bookmarkStart w:id="8" w:name="_Hlk113054506"/>
      <w:bookmarkStart w:id="9" w:name="_Hlk113054147"/>
      <w:r w:rsidR="00F62E56" w:rsidRPr="001C50BB">
        <w:rPr>
          <w:lang w:eastAsia="zh-CN"/>
        </w:rPr>
        <w:t xml:space="preserve">, </w:t>
      </w:r>
      <w:r w:rsidR="000C7D29" w:rsidRPr="001C50BB">
        <w:rPr>
          <w:lang w:eastAsia="zh-CN"/>
        </w:rPr>
        <w:t>и проект новой Резолюции </w:t>
      </w:r>
      <w:r w:rsidR="00F62E56" w:rsidRPr="001C50BB">
        <w:rPr>
          <w:b/>
          <w:bCs/>
        </w:rPr>
        <w:t>[</w:t>
      </w:r>
      <w:proofErr w:type="spellStart"/>
      <w:r w:rsidR="00F62E56" w:rsidRPr="001C50BB">
        <w:rPr>
          <w:b/>
          <w:bCs/>
        </w:rPr>
        <w:t>EUR</w:t>
      </w:r>
      <w:proofErr w:type="spellEnd"/>
      <w:r w:rsidR="004138B6" w:rsidRPr="001C50BB">
        <w:rPr>
          <w:b/>
          <w:bCs/>
        </w:rPr>
        <w:noBreakHyphen/>
      </w:r>
      <w:r w:rsidR="00F62E56" w:rsidRPr="001C50BB">
        <w:rPr>
          <w:b/>
          <w:bCs/>
        </w:rPr>
        <w:t>7(I)</w:t>
      </w:r>
      <w:r w:rsidR="004138B6" w:rsidRPr="001C50BB">
        <w:rPr>
          <w:b/>
          <w:bCs/>
        </w:rPr>
        <w:noBreakHyphen/>
      </w:r>
      <w:r w:rsidR="00F62E56" w:rsidRPr="001C50BB">
        <w:rPr>
          <w:b/>
          <w:bCs/>
        </w:rPr>
        <w:t>SPECIAL-AGREEMENT</w:t>
      </w:r>
      <w:r w:rsidR="00F62E56" w:rsidRPr="001C50BB">
        <w:t xml:space="preserve">] </w:t>
      </w:r>
      <w:r w:rsidR="00F62E56" w:rsidRPr="001C50BB">
        <w:rPr>
          <w:b/>
          <w:bCs/>
        </w:rPr>
        <w:t>(</w:t>
      </w:r>
      <w:r w:rsidR="000C7D29" w:rsidRPr="001C50BB">
        <w:rPr>
          <w:b/>
          <w:bCs/>
        </w:rPr>
        <w:t>ВКР</w:t>
      </w:r>
      <w:r w:rsidR="00F62E56" w:rsidRPr="001C50BB">
        <w:rPr>
          <w:b/>
          <w:bCs/>
        </w:rPr>
        <w:t>-23)</w:t>
      </w:r>
      <w:r w:rsidR="000C7D29" w:rsidRPr="001C50BB">
        <w:t xml:space="preserve">, которая позволяла бы администрации национального выделения, при условии соглашений в соответствии с </w:t>
      </w:r>
      <w:r w:rsidR="00F62E56" w:rsidRPr="001C50BB">
        <w:t xml:space="preserve">§ 6.15 </w:t>
      </w:r>
      <w:r w:rsidR="000C7D29" w:rsidRPr="001C50BB">
        <w:t>Приложения </w:t>
      </w:r>
      <w:r w:rsidR="00F62E56" w:rsidRPr="001C50BB">
        <w:rPr>
          <w:b/>
          <w:bCs/>
        </w:rPr>
        <w:t>30B</w:t>
      </w:r>
      <w:r w:rsidR="000C7D29" w:rsidRPr="001C50BB">
        <w:rPr>
          <w:b/>
          <w:bCs/>
        </w:rPr>
        <w:t xml:space="preserve"> </w:t>
      </w:r>
      <w:r w:rsidR="000C7D29" w:rsidRPr="001C50BB">
        <w:t>к РР</w:t>
      </w:r>
      <w:r w:rsidR="00F62E56" w:rsidRPr="001C50BB">
        <w:t xml:space="preserve">, </w:t>
      </w:r>
      <w:r w:rsidR="000C7D29" w:rsidRPr="001C50BB">
        <w:t>подписывать этот новый тип соглашения</w:t>
      </w:r>
      <w:r w:rsidR="000C7D29" w:rsidRPr="001C50BB">
        <w:rPr>
          <w:b/>
          <w:bCs/>
        </w:rPr>
        <w:t xml:space="preserve"> </w:t>
      </w:r>
      <w:r w:rsidR="000C7D29" w:rsidRPr="001C50BB">
        <w:t>с заявляющей администрацией присвоения</w:t>
      </w:r>
      <w:r w:rsidR="00F62E56" w:rsidRPr="001C50BB">
        <w:t xml:space="preserve">. </w:t>
      </w:r>
      <w:r w:rsidR="005B549A" w:rsidRPr="001C50BB">
        <w:rPr>
          <w:color w:val="333333"/>
          <w:szCs w:val="22"/>
          <w:shd w:val="clear" w:color="auto" w:fill="FFFFFF"/>
        </w:rPr>
        <w:t xml:space="preserve">Это специальное соглашение позволило бы дополнительной системе, которая в ином случае затронет выделения Плана Приложения </w:t>
      </w:r>
      <w:r w:rsidR="005B549A" w:rsidRPr="001C50BB">
        <w:rPr>
          <w:b/>
          <w:bCs/>
          <w:color w:val="333333"/>
          <w:szCs w:val="22"/>
        </w:rPr>
        <w:t>30B</w:t>
      </w:r>
      <w:r w:rsidR="005B549A" w:rsidRPr="001C50BB">
        <w:rPr>
          <w:color w:val="333333"/>
          <w:szCs w:val="22"/>
          <w:shd w:val="clear" w:color="auto" w:fill="FFFFFF"/>
        </w:rPr>
        <w:t xml:space="preserve"> </w:t>
      </w:r>
      <w:r w:rsidR="004138B6" w:rsidRPr="001C50BB">
        <w:rPr>
          <w:color w:val="333333"/>
          <w:szCs w:val="22"/>
          <w:shd w:val="clear" w:color="auto" w:fill="FFFFFF"/>
        </w:rPr>
        <w:t xml:space="preserve">к </w:t>
      </w:r>
      <w:r w:rsidR="005B549A" w:rsidRPr="001C50BB">
        <w:rPr>
          <w:color w:val="333333"/>
          <w:szCs w:val="22"/>
          <w:shd w:val="clear" w:color="auto" w:fill="FFFFFF"/>
        </w:rPr>
        <w:t>РР, действовать при условии, что в момент ввода в действие затронутых выделений заявляющая администрация дополнительной системы примет необходимые меры для защиты выделений</w:t>
      </w:r>
      <w:r w:rsidR="00F62E56" w:rsidRPr="001C50BB">
        <w:rPr>
          <w:szCs w:val="22"/>
        </w:rPr>
        <w:t xml:space="preserve">. </w:t>
      </w:r>
    </w:p>
    <w:bookmarkEnd w:id="8"/>
    <w:bookmarkEnd w:id="9"/>
    <w:p w14:paraId="6881F228" w14:textId="540D99BA" w:rsidR="00F62E56" w:rsidRPr="001C50BB" w:rsidRDefault="00F62E56" w:rsidP="00F62E56">
      <w:pPr>
        <w:pStyle w:val="Headingb"/>
        <w:rPr>
          <w:lang w:val="ru-RU"/>
        </w:rPr>
      </w:pPr>
      <w:r w:rsidRPr="001C50BB">
        <w:rPr>
          <w:lang w:val="ru-RU"/>
        </w:rPr>
        <w:t>Предложения</w:t>
      </w:r>
    </w:p>
    <w:p w14:paraId="591034D1" w14:textId="77777777" w:rsidR="009B5CC2" w:rsidRPr="001C50B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C50BB">
        <w:br w:type="page"/>
      </w:r>
    </w:p>
    <w:p w14:paraId="5DC71409" w14:textId="77777777" w:rsidR="006223EF" w:rsidRPr="001C50BB" w:rsidRDefault="006223EF" w:rsidP="00BD71B8">
      <w:pPr>
        <w:pStyle w:val="AppendixNo"/>
        <w:spacing w:before="0"/>
      </w:pPr>
      <w:bookmarkStart w:id="10" w:name="_Toc42495235"/>
      <w:r w:rsidRPr="001C50BB">
        <w:lastRenderedPageBreak/>
        <w:t xml:space="preserve">ПРИЛОЖЕНИЕ </w:t>
      </w:r>
      <w:r w:rsidRPr="001C50BB">
        <w:rPr>
          <w:rStyle w:val="href"/>
        </w:rPr>
        <w:t>30</w:t>
      </w:r>
      <w:proofErr w:type="gramStart"/>
      <w:r w:rsidRPr="001C50BB">
        <w:rPr>
          <w:rStyle w:val="href"/>
        </w:rPr>
        <w:t>B</w:t>
      </w:r>
      <w:r w:rsidRPr="001C50BB">
        <w:t>  (</w:t>
      </w:r>
      <w:proofErr w:type="gramEnd"/>
      <w:r w:rsidRPr="001C50BB">
        <w:rPr>
          <w:caps w:val="0"/>
        </w:rPr>
        <w:t>ПЕРЕСМ</w:t>
      </w:r>
      <w:r w:rsidRPr="001C50BB">
        <w:t>. ВКР-19)</w:t>
      </w:r>
      <w:bookmarkEnd w:id="10"/>
    </w:p>
    <w:p w14:paraId="39587C81" w14:textId="77777777" w:rsidR="006223EF" w:rsidRPr="001C50BB" w:rsidRDefault="006223EF" w:rsidP="00BD71B8">
      <w:pPr>
        <w:pStyle w:val="Appendixtitle"/>
      </w:pPr>
      <w:bookmarkStart w:id="11" w:name="_Toc459987210"/>
      <w:bookmarkStart w:id="12" w:name="_Toc459987901"/>
      <w:bookmarkStart w:id="13" w:name="_Toc42495236"/>
      <w:r w:rsidRPr="001C50BB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1C50BB">
        <w:br/>
        <w:t>10,70–10,95 ГГц, 11,20–11,45 ГГц и 12,75–13,25 ГГц</w:t>
      </w:r>
      <w:bookmarkEnd w:id="11"/>
      <w:bookmarkEnd w:id="12"/>
      <w:bookmarkEnd w:id="13"/>
    </w:p>
    <w:p w14:paraId="12AD3589" w14:textId="77777777" w:rsidR="006223EF" w:rsidRPr="001C50BB" w:rsidRDefault="006223EF" w:rsidP="00BD71B8">
      <w:pPr>
        <w:pStyle w:val="AppArtNo"/>
        <w:keepNext w:val="0"/>
        <w:keepLines w:val="0"/>
      </w:pPr>
      <w:proofErr w:type="gramStart"/>
      <w:r w:rsidRPr="001C50BB">
        <w:t>СТАТЬЯ  6</w:t>
      </w:r>
      <w:proofErr w:type="gramEnd"/>
      <w:r w:rsidRPr="001C50BB">
        <w:rPr>
          <w:sz w:val="16"/>
          <w:szCs w:val="16"/>
        </w:rPr>
        <w:t>     (Пересм. ВКР-19)</w:t>
      </w:r>
    </w:p>
    <w:p w14:paraId="19EB85FD" w14:textId="7A0121B2" w:rsidR="006223EF" w:rsidRPr="001C50BB" w:rsidRDefault="006223EF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1C50BB">
        <w:t xml:space="preserve">Процедуры для преобразования выделения в присвоение, </w:t>
      </w:r>
      <w:r w:rsidRPr="001C50BB">
        <w:br/>
        <w:t xml:space="preserve">для введения дополнительной системы или для изменения </w:t>
      </w:r>
      <w:r w:rsidRPr="001C50BB">
        <w:br/>
        <w:t>присвоения в Списке</w:t>
      </w:r>
      <w:r w:rsidR="00F62E56" w:rsidRPr="001C50BB">
        <w:rPr>
          <w:rStyle w:val="FootnoteReference"/>
          <w:b w:val="0"/>
          <w:lang w:eastAsia="zh-CN"/>
        </w:rPr>
        <w:t xml:space="preserve">1, 2, </w:t>
      </w:r>
      <w:proofErr w:type="spellStart"/>
      <w:r w:rsidR="00F62E56" w:rsidRPr="001C50BB">
        <w:rPr>
          <w:rStyle w:val="FootnoteReference"/>
          <w:b w:val="0"/>
          <w:lang w:eastAsia="zh-CN"/>
        </w:rPr>
        <w:t>2</w:t>
      </w:r>
      <w:r w:rsidR="00F62E56" w:rsidRPr="001C50BB">
        <w:rPr>
          <w:rStyle w:val="FootnoteReference"/>
          <w:b w:val="0"/>
          <w:i/>
          <w:iCs/>
          <w:lang w:eastAsia="zh-CN"/>
        </w:rPr>
        <w:t>bis</w:t>
      </w:r>
      <w:proofErr w:type="spellEnd"/>
      <w:r w:rsidRPr="001C50BB">
        <w:rPr>
          <w:b w:val="0"/>
          <w:sz w:val="16"/>
          <w:szCs w:val="16"/>
        </w:rPr>
        <w:t>  </w:t>
      </w:r>
      <w:proofErr w:type="gramStart"/>
      <w:r w:rsidRPr="001C50BB">
        <w:rPr>
          <w:b w:val="0"/>
          <w:sz w:val="16"/>
          <w:szCs w:val="16"/>
        </w:rPr>
        <w:t>   (</w:t>
      </w:r>
      <w:proofErr w:type="gramEnd"/>
      <w:r w:rsidRPr="001C50BB">
        <w:rPr>
          <w:b w:val="0"/>
          <w:sz w:val="16"/>
          <w:szCs w:val="16"/>
        </w:rPr>
        <w:t>ВКР-19)</w:t>
      </w:r>
    </w:p>
    <w:p w14:paraId="7B7FFDBE" w14:textId="77777777" w:rsidR="006223EF" w:rsidRPr="001C50BB" w:rsidRDefault="006223EF" w:rsidP="00BD71B8">
      <w:r w:rsidRPr="001C50BB">
        <w:rPr>
          <w:rStyle w:val="Provsplit"/>
        </w:rPr>
        <w:t>6.4</w:t>
      </w:r>
      <w:r w:rsidRPr="001C50BB">
        <w:tab/>
        <w:t>Если рассмотрение согласно § 6.3 приводит к неблагоприятному заключению, соответствующая часть заявки возвращается заявляющей администрации с указанием соответствующих мер.</w:t>
      </w:r>
    </w:p>
    <w:p w14:paraId="7836631F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/1</w:t>
      </w:r>
      <w:r w:rsidRPr="001C50BB">
        <w:rPr>
          <w:vanish/>
          <w:color w:val="7F7F7F" w:themeColor="text1" w:themeTint="80"/>
          <w:vertAlign w:val="superscript"/>
        </w:rPr>
        <w:t>#2149</w:t>
      </w:r>
    </w:p>
    <w:p w14:paraId="59859B44" w14:textId="77777777" w:rsidR="006223EF" w:rsidRPr="001C50BB" w:rsidRDefault="006223EF" w:rsidP="006B08A1">
      <w:proofErr w:type="spellStart"/>
      <w:r w:rsidRPr="001C50BB">
        <w:rPr>
          <w:rStyle w:val="Provsplit"/>
        </w:rPr>
        <w:t>6.</w:t>
      </w:r>
      <w:proofErr w:type="gramStart"/>
      <w:r w:rsidRPr="001C50BB">
        <w:rPr>
          <w:rStyle w:val="Provsplit"/>
        </w:rPr>
        <w:t>4</w:t>
      </w:r>
      <w:r w:rsidRPr="001C50BB">
        <w:rPr>
          <w:rStyle w:val="Provsplit"/>
          <w:i/>
          <w:iCs/>
        </w:rPr>
        <w:t>bis</w:t>
      </w:r>
      <w:proofErr w:type="spellEnd"/>
      <w:proofErr w:type="gramEnd"/>
      <w:r w:rsidRPr="001C50BB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немедленно направить телефакс тем администрациям, которые применили § 6.15</w:t>
      </w:r>
      <w:r w:rsidRPr="001C50BB">
        <w:rPr>
          <w:i/>
          <w:iCs/>
        </w:rPr>
        <w:t>quat</w:t>
      </w:r>
      <w:r w:rsidRPr="001C50BB">
        <w:t xml:space="preserve"> в отношении этой заявки. В этом телефаксе администрации должны быть информированы о получении данной заявки в соответствии с § 6.1.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75A2550B" w14:textId="77777777" w:rsidR="00AF5E45" w:rsidRPr="001C50BB" w:rsidRDefault="00AF5E45">
      <w:pPr>
        <w:pStyle w:val="Reasons"/>
      </w:pPr>
    </w:p>
    <w:p w14:paraId="6FA582ED" w14:textId="77777777" w:rsidR="006223EF" w:rsidRPr="001C50BB" w:rsidRDefault="006223EF" w:rsidP="00BD71B8">
      <w:proofErr w:type="spellStart"/>
      <w:r w:rsidRPr="001C50BB">
        <w:rPr>
          <w:rStyle w:val="Provsplit"/>
        </w:rPr>
        <w:t>6.15</w:t>
      </w:r>
      <w:r w:rsidRPr="001C50BB">
        <w:rPr>
          <w:rStyle w:val="Provsplit"/>
          <w:i/>
          <w:iCs/>
        </w:rPr>
        <w:t>ter</w:t>
      </w:r>
      <w:proofErr w:type="spellEnd"/>
      <w:r w:rsidRPr="001C50BB">
        <w:tab/>
        <w:t>Согласие затронутых администраций может быть также получено в соответствии с настоящей Статьей на определенный период времени. По истечении этого определенного периода действия согласия, данного в отношении какого-либо присвоения в Списке, рассматриваемое присвоение должно сохраняться в Списке до конца периода, указанного в § 6.1, выше. После этой даты данное присвоение в Списке должно быть аннулировано, если только не будет возобновлено согласие затронутых администраций.</w:t>
      </w:r>
      <w:r w:rsidRPr="001C50BB">
        <w:rPr>
          <w:sz w:val="16"/>
          <w:szCs w:val="16"/>
        </w:rPr>
        <w:t>     (ВКР-19)</w:t>
      </w:r>
    </w:p>
    <w:p w14:paraId="3B9CA8B9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/2</w:t>
      </w:r>
      <w:r w:rsidRPr="001C50BB">
        <w:rPr>
          <w:vanish/>
          <w:color w:val="7F7F7F" w:themeColor="text1" w:themeTint="80"/>
          <w:vertAlign w:val="superscript"/>
        </w:rPr>
        <w:t>#2150</w:t>
      </w:r>
    </w:p>
    <w:p w14:paraId="040186F8" w14:textId="7B08DF22" w:rsidR="006223EF" w:rsidRPr="001C50BB" w:rsidRDefault="006223EF" w:rsidP="006B08A1">
      <w:r w:rsidRPr="001C50BB">
        <w:rPr>
          <w:rStyle w:val="Provsplit"/>
        </w:rPr>
        <w:t>6.15</w:t>
      </w:r>
      <w:r w:rsidRPr="001C50BB">
        <w:rPr>
          <w:rStyle w:val="Provsplit"/>
          <w:i/>
          <w:iCs/>
        </w:rPr>
        <w:t>quat</w:t>
      </w:r>
      <w:r w:rsidRPr="001C50BB">
        <w:tab/>
        <w:t xml:space="preserve">Согласие затронутых администраций в отношении их выделений в Плане также может быть получено в соответствии с настоящим параграфом. Когда специальное соглашение в соответствии с настоящим параграфом заключается с затронутой администрацией, заявляющая администрация должна взять на себя обязательство соблюдать пределы плотности потока мощности, указанные в п. 2.2 Дополнения 4, во всех точках территории, расположенных в пределах контура по уровню −3 дБ зоны соответствующего луча, администрации, выделение которой послужило основанием для несогласия, на дату ввода в действие частотного присвоения, </w:t>
      </w:r>
      <w:r w:rsidR="00770ECC" w:rsidRPr="001C50BB">
        <w:t xml:space="preserve">которое </w:t>
      </w:r>
      <w:r w:rsidR="0042236E" w:rsidRPr="001C50BB">
        <w:t>явля</w:t>
      </w:r>
      <w:r w:rsidR="00770ECC" w:rsidRPr="001C50BB">
        <w:t>ется</w:t>
      </w:r>
      <w:r w:rsidR="0042236E" w:rsidRPr="001C50BB">
        <w:t xml:space="preserve"> результатом выделения, </w:t>
      </w:r>
      <w:r w:rsidRPr="001C50BB">
        <w:t>сообщенную в соответствии с § 8.10</w:t>
      </w:r>
      <w:r w:rsidRPr="001C50BB">
        <w:rPr>
          <w:i/>
          <w:iCs/>
        </w:rPr>
        <w:t>bis</w:t>
      </w:r>
      <w:r w:rsidRPr="001C50BB">
        <w:t>, или в течение 12 месяцев с даты отправки телефакса в соответствии с § 8.10</w:t>
      </w:r>
      <w:r w:rsidRPr="001C50BB">
        <w:rPr>
          <w:i/>
          <w:iCs/>
        </w:rPr>
        <w:t>bis</w:t>
      </w:r>
      <w:r w:rsidRPr="001C50BB">
        <w:t>, в зависимости от того, какое событие наступит позже.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49A38FB1" w14:textId="77777777" w:rsidR="00AF5E45" w:rsidRPr="001C50BB" w:rsidRDefault="00AF5E45">
      <w:pPr>
        <w:pStyle w:val="Reasons"/>
      </w:pPr>
    </w:p>
    <w:p w14:paraId="22CC4A9A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/3</w:t>
      </w:r>
      <w:r w:rsidRPr="001C50BB">
        <w:rPr>
          <w:vanish/>
          <w:color w:val="7F7F7F" w:themeColor="text1" w:themeTint="80"/>
          <w:vertAlign w:val="superscript"/>
        </w:rPr>
        <w:t>#2151</w:t>
      </w:r>
    </w:p>
    <w:p w14:paraId="1256AC7F" w14:textId="2904F1FE" w:rsidR="006223EF" w:rsidRPr="001C50BB" w:rsidRDefault="006223EF" w:rsidP="006B08A1">
      <w:r w:rsidRPr="001C50BB">
        <w:rPr>
          <w:rStyle w:val="Provsplit"/>
        </w:rPr>
        <w:t>6.15</w:t>
      </w:r>
      <w:r w:rsidRPr="001C50BB">
        <w:rPr>
          <w:rStyle w:val="Provsplit"/>
          <w:i/>
          <w:iCs/>
        </w:rPr>
        <w:t>quin</w:t>
      </w:r>
      <w:r w:rsidRPr="001C50BB">
        <w:tab/>
        <w:t>По получении согласий в соответствии с § 6.15</w:t>
      </w:r>
      <w:r w:rsidRPr="001C50BB">
        <w:rPr>
          <w:i/>
          <w:iCs/>
        </w:rPr>
        <w:t>quat</w:t>
      </w:r>
      <w:r w:rsidRPr="001C50BB">
        <w:t xml:space="preserve"> при включении присвоения в Список Бюро должно указать те администрации, выделения которых послужили основанием для соглашения.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2224409B" w14:textId="77777777" w:rsidR="00AF5E45" w:rsidRPr="001C50BB" w:rsidRDefault="00AF5E45">
      <w:pPr>
        <w:pStyle w:val="Reasons"/>
      </w:pPr>
    </w:p>
    <w:p w14:paraId="63CF4430" w14:textId="77777777" w:rsidR="006223EF" w:rsidRPr="001C50BB" w:rsidRDefault="006223EF" w:rsidP="00BD71B8">
      <w:r w:rsidRPr="001C50BB">
        <w:rPr>
          <w:rStyle w:val="Provsplit"/>
        </w:rPr>
        <w:lastRenderedPageBreak/>
        <w:t>6.27</w:t>
      </w:r>
      <w:r w:rsidRPr="001C50BB">
        <w:rPr>
          <w:i/>
        </w:rPr>
        <w:tab/>
      </w:r>
      <w:r w:rsidRPr="001C50BB">
        <w:rPr>
          <w:color w:val="000000"/>
        </w:rPr>
        <w:t>Если присвоение включается на временной основе в Список согласно положениям § 6.25, это присвоение не учитывается при обновлении эталонной ситуации для присвоений, которые послужили основой для неблагоприятного заключения. Если в Бюро сообщается, что в отношении данного присвоения согласие было получено, эталонная ситуация для данного присвоения должна быть обновлена.</w:t>
      </w:r>
    </w:p>
    <w:p w14:paraId="2177C306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/4</w:t>
      </w:r>
      <w:r w:rsidRPr="001C50BB">
        <w:rPr>
          <w:vanish/>
          <w:color w:val="7F7F7F" w:themeColor="text1" w:themeTint="80"/>
          <w:vertAlign w:val="superscript"/>
        </w:rPr>
        <w:t>#2152</w:t>
      </w:r>
    </w:p>
    <w:p w14:paraId="0A819201" w14:textId="4354D890" w:rsidR="006223EF" w:rsidRPr="001C50BB" w:rsidRDefault="006223EF" w:rsidP="006B08A1">
      <w:r w:rsidRPr="001C50BB">
        <w:rPr>
          <w:rStyle w:val="Provsplit"/>
        </w:rPr>
        <w:t>6.27</w:t>
      </w:r>
      <w:r w:rsidRPr="001C50BB">
        <w:rPr>
          <w:rStyle w:val="Provsplit"/>
          <w:i/>
          <w:iCs/>
        </w:rPr>
        <w:t>bis</w:t>
      </w:r>
      <w:r w:rsidRPr="001C50BB">
        <w:tab/>
        <w:t>П</w:t>
      </w:r>
      <w:r w:rsidR="00583E8B" w:rsidRPr="001C50BB">
        <w:t>о</w:t>
      </w:r>
      <w:r w:rsidRPr="001C50BB">
        <w:t xml:space="preserve"> </w:t>
      </w:r>
      <w:r w:rsidR="00717B83" w:rsidRPr="001C50BB">
        <w:t>получении согла</w:t>
      </w:r>
      <w:r w:rsidR="00770ECC" w:rsidRPr="001C50BB">
        <w:t>сий</w:t>
      </w:r>
      <w:r w:rsidR="00717B83" w:rsidRPr="001C50BB">
        <w:t xml:space="preserve"> в соответствии с § 6.15</w:t>
      </w:r>
      <w:r w:rsidR="00717B83" w:rsidRPr="001C50BB">
        <w:rPr>
          <w:i/>
          <w:iCs/>
        </w:rPr>
        <w:t>quat</w:t>
      </w:r>
      <w:r w:rsidR="00717B83" w:rsidRPr="001C50BB">
        <w:t xml:space="preserve"> при </w:t>
      </w:r>
      <w:r w:rsidRPr="001C50BB">
        <w:t xml:space="preserve">включении </w:t>
      </w:r>
      <w:r w:rsidR="00717B83" w:rsidRPr="001C50BB">
        <w:t xml:space="preserve">присвоения </w:t>
      </w:r>
      <w:r w:rsidRPr="001C50BB">
        <w:t xml:space="preserve">в Список </w:t>
      </w:r>
      <w:r w:rsidR="00717B83" w:rsidRPr="001C50BB">
        <w:t xml:space="preserve">Бюро </w:t>
      </w:r>
      <w:r w:rsidR="00583E8B" w:rsidRPr="001C50BB">
        <w:t>должно указать те</w:t>
      </w:r>
      <w:r w:rsidR="00717B83" w:rsidRPr="001C50BB">
        <w:t xml:space="preserve"> администрации, выделения </w:t>
      </w:r>
      <w:r w:rsidRPr="001C50BB">
        <w:t>которы</w:t>
      </w:r>
      <w:r w:rsidR="00717B83" w:rsidRPr="001C50BB">
        <w:t>х</w:t>
      </w:r>
      <w:r w:rsidRPr="001C50BB">
        <w:t xml:space="preserve"> послужили основанием для согла</w:t>
      </w:r>
      <w:r w:rsidR="00770ECC" w:rsidRPr="001C50BB">
        <w:t>сия</w:t>
      </w:r>
      <w:r w:rsidRPr="001C50BB">
        <w:t>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27CAD528" w14:textId="77777777" w:rsidR="00AF5E45" w:rsidRPr="001C50BB" w:rsidRDefault="00AF5E45">
      <w:pPr>
        <w:pStyle w:val="Reasons"/>
      </w:pPr>
    </w:p>
    <w:p w14:paraId="2B601A20" w14:textId="77777777" w:rsidR="006223EF" w:rsidRPr="001C50BB" w:rsidRDefault="006223EF" w:rsidP="00BD71B8">
      <w:proofErr w:type="gramStart"/>
      <w:r w:rsidRPr="001C50BB">
        <w:rPr>
          <w:rStyle w:val="Provsplit"/>
        </w:rPr>
        <w:t>6.29</w:t>
      </w:r>
      <w:r w:rsidRPr="001C50BB">
        <w:rPr>
          <w:color w:val="000000"/>
        </w:rPr>
        <w:tab/>
      </w:r>
      <w:r w:rsidRPr="001C50BB">
        <w:t>В случае если</w:t>
      </w:r>
      <w:proofErr w:type="gramEnd"/>
      <w:r w:rsidRPr="001C50BB">
        <w:t xml:space="preserve"> неприемлемая помеха причиняется присвоением, включенным в Список согласно § 6.25, любому присвоению в Списке, которое послужило основой для несогласия, администрация, заявляющая присвоения, которое включено в Список согласно § 6.25, должна по получении уведомления об этом незамедлительно устранить эту неприемлемую помеху.</w:t>
      </w:r>
    </w:p>
    <w:p w14:paraId="20D7191D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/5</w:t>
      </w:r>
      <w:r w:rsidRPr="001C50BB">
        <w:rPr>
          <w:vanish/>
          <w:color w:val="7F7F7F" w:themeColor="text1" w:themeTint="80"/>
          <w:vertAlign w:val="superscript"/>
        </w:rPr>
        <w:t>#2153</w:t>
      </w:r>
    </w:p>
    <w:p w14:paraId="76EB3F0E" w14:textId="64DB9BF1" w:rsidR="006223EF" w:rsidRPr="001C50BB" w:rsidRDefault="006223EF" w:rsidP="006B08A1">
      <w:r w:rsidRPr="001C50BB">
        <w:rPr>
          <w:rStyle w:val="Provsplit"/>
        </w:rPr>
        <w:t>6.</w:t>
      </w:r>
      <w:proofErr w:type="gramStart"/>
      <w:r w:rsidRPr="001C50BB">
        <w:rPr>
          <w:rStyle w:val="Provsplit"/>
        </w:rPr>
        <w:t>29</w:t>
      </w:r>
      <w:r w:rsidRPr="001C50BB">
        <w:rPr>
          <w:rStyle w:val="Provsplit"/>
          <w:i/>
          <w:iCs/>
        </w:rPr>
        <w:t>bis</w:t>
      </w:r>
      <w:proofErr w:type="gramEnd"/>
      <w:r w:rsidRPr="001C50BB">
        <w:rPr>
          <w:i/>
          <w:iCs/>
        </w:rPr>
        <w:tab/>
      </w:r>
      <w:r w:rsidRPr="001C50BB">
        <w:t>В случае если обязательство, принятое в соответствии с § 6.15</w:t>
      </w:r>
      <w:r w:rsidRPr="001C50BB">
        <w:rPr>
          <w:i/>
          <w:iCs/>
        </w:rPr>
        <w:t>quat</w:t>
      </w:r>
      <w:r w:rsidRPr="001C50BB">
        <w:t>, не соблюдается,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1C50BB">
        <w:rPr>
          <w:i/>
          <w:iCs/>
        </w:rPr>
        <w:t>quat</w:t>
      </w:r>
      <w:r w:rsidRPr="001C50BB">
        <w:t>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39DEEDE7" w14:textId="77777777" w:rsidR="00AF5E45" w:rsidRPr="001C50BB" w:rsidRDefault="00AF5E45">
      <w:pPr>
        <w:pStyle w:val="Reasons"/>
      </w:pPr>
    </w:p>
    <w:p w14:paraId="38598D76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/6</w:t>
      </w:r>
      <w:r w:rsidRPr="001C50BB">
        <w:rPr>
          <w:vanish/>
          <w:color w:val="7F7F7F" w:themeColor="text1" w:themeTint="80"/>
          <w:vertAlign w:val="superscript"/>
        </w:rPr>
        <w:t>#2154</w:t>
      </w:r>
    </w:p>
    <w:p w14:paraId="5E94B9D6" w14:textId="03E2FBA0" w:rsidR="006223EF" w:rsidRPr="001C50BB" w:rsidRDefault="006223EF" w:rsidP="006B08A1">
      <w:r w:rsidRPr="001C50BB">
        <w:rPr>
          <w:rStyle w:val="Provsplit"/>
        </w:rPr>
        <w:t>6.</w:t>
      </w:r>
      <w:proofErr w:type="gramStart"/>
      <w:r w:rsidRPr="001C50BB">
        <w:rPr>
          <w:rStyle w:val="Provsplit"/>
        </w:rPr>
        <w:t>29</w:t>
      </w:r>
      <w:r w:rsidRPr="001C50BB">
        <w:rPr>
          <w:rStyle w:val="Provsplit"/>
          <w:i/>
          <w:iCs/>
        </w:rPr>
        <w:t>ter</w:t>
      </w:r>
      <w:proofErr w:type="gramEnd"/>
      <w:r w:rsidRPr="001C50BB">
        <w:tab/>
        <w:t>Если, несмотря на применение § 6.29</w:t>
      </w:r>
      <w:r w:rsidRPr="001C50BB">
        <w:rPr>
          <w:i/>
          <w:iCs/>
        </w:rPr>
        <w:t>bis</w:t>
      </w:r>
      <w:r w:rsidRPr="001C50BB">
        <w:t>, условия, указанные в § 6.15</w:t>
      </w:r>
      <w:r w:rsidRPr="001C50BB">
        <w:rPr>
          <w:i/>
          <w:iCs/>
        </w:rPr>
        <w:t>quat</w:t>
      </w:r>
      <w:r w:rsidRPr="001C50BB">
        <w:t>, по-прежнему не соблюдаются, Бюро должно немедленно информировать об этом Радиорегламентарный комитет.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0AAA3C02" w14:textId="77777777" w:rsidR="00AF5E45" w:rsidRPr="001C50BB" w:rsidRDefault="00AF5E45">
      <w:pPr>
        <w:pStyle w:val="Reasons"/>
      </w:pPr>
    </w:p>
    <w:p w14:paraId="3FCCD678" w14:textId="77777777" w:rsidR="006223EF" w:rsidRPr="001C50BB" w:rsidRDefault="006223EF" w:rsidP="00BD71B8">
      <w:pPr>
        <w:pStyle w:val="AppArtNo"/>
        <w:keepNext w:val="0"/>
        <w:keepLines w:val="0"/>
      </w:pPr>
      <w:proofErr w:type="gramStart"/>
      <w:r w:rsidRPr="001C50BB">
        <w:t>СТАТЬЯ  8</w:t>
      </w:r>
      <w:proofErr w:type="gramEnd"/>
      <w:r w:rsidRPr="001C50BB">
        <w:rPr>
          <w:sz w:val="16"/>
          <w:szCs w:val="16"/>
        </w:rPr>
        <w:t>     (Пересм. ВКР-15)</w:t>
      </w:r>
    </w:p>
    <w:p w14:paraId="304C86D9" w14:textId="2081E2B2" w:rsidR="006223EF" w:rsidRPr="001C50BB" w:rsidRDefault="006223EF" w:rsidP="00BD71B8">
      <w:pPr>
        <w:pStyle w:val="AppArttitle"/>
        <w:keepNext w:val="0"/>
        <w:keepLines w:val="0"/>
      </w:pPr>
      <w:r w:rsidRPr="001C50BB">
        <w:t xml:space="preserve">Процедура заявления и регистрации в Справочном регистре </w:t>
      </w:r>
      <w:r w:rsidRPr="001C50BB">
        <w:br/>
        <w:t xml:space="preserve">присвоений в плановых полосах частот для </w:t>
      </w:r>
      <w:r w:rsidRPr="001C50BB">
        <w:br/>
        <w:t>фиксированной спутниковой службы</w:t>
      </w:r>
      <w:r w:rsidR="00F62E56" w:rsidRPr="001C50BB">
        <w:rPr>
          <w:rStyle w:val="FootnoteReference"/>
          <w:b w:val="0"/>
        </w:rPr>
        <w:t>11, 12</w:t>
      </w:r>
      <w:r w:rsidRPr="001C50BB">
        <w:rPr>
          <w:b w:val="0"/>
          <w:bCs/>
          <w:sz w:val="16"/>
          <w:szCs w:val="16"/>
        </w:rPr>
        <w:t> </w:t>
      </w:r>
      <w:r w:rsidRPr="001C50BB">
        <w:rPr>
          <w:b w:val="0"/>
          <w:sz w:val="16"/>
          <w:szCs w:val="16"/>
        </w:rPr>
        <w:t>  </w:t>
      </w:r>
      <w:proofErr w:type="gramStart"/>
      <w:r w:rsidRPr="001C50BB">
        <w:rPr>
          <w:b w:val="0"/>
          <w:sz w:val="16"/>
          <w:szCs w:val="16"/>
        </w:rPr>
        <w:t>   </w:t>
      </w:r>
      <w:r w:rsidRPr="001C50BB">
        <w:rPr>
          <w:b w:val="0"/>
          <w:bCs/>
          <w:sz w:val="16"/>
          <w:szCs w:val="16"/>
        </w:rPr>
        <w:t>(</w:t>
      </w:r>
      <w:proofErr w:type="gramEnd"/>
      <w:r w:rsidRPr="001C50BB">
        <w:rPr>
          <w:b w:val="0"/>
          <w:bCs/>
          <w:sz w:val="16"/>
          <w:szCs w:val="16"/>
        </w:rPr>
        <w:t>ВКР-19)</w:t>
      </w:r>
    </w:p>
    <w:p w14:paraId="02DDF0BA" w14:textId="77777777" w:rsidR="006223EF" w:rsidRPr="001C50BB" w:rsidRDefault="006223EF" w:rsidP="00BD71B8">
      <w:pPr>
        <w:rPr>
          <w:sz w:val="16"/>
          <w:szCs w:val="16"/>
        </w:rPr>
      </w:pPr>
      <w:r w:rsidRPr="001C50BB">
        <w:rPr>
          <w:rStyle w:val="Provsplit"/>
        </w:rPr>
        <w:t>8.10</w:t>
      </w:r>
      <w:r w:rsidRPr="001C50BB">
        <w:tab/>
        <w:t>Если рассмотрение в отношении § 8.8 приводит к благоприятному заключению, присвоение должно быть далее проверено в отношении § 8.9; в противном случае заявка должна быть возвращена с указанием соответствующих действий.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03)</w:t>
      </w:r>
    </w:p>
    <w:p w14:paraId="1768C466" w14:textId="77777777" w:rsidR="00AF5E45" w:rsidRPr="001C50BB" w:rsidRDefault="006223EF">
      <w:pPr>
        <w:pStyle w:val="Proposal"/>
      </w:pPr>
      <w:r w:rsidRPr="001C50BB"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/7</w:t>
      </w:r>
      <w:r w:rsidRPr="001C50BB">
        <w:rPr>
          <w:vanish/>
          <w:color w:val="7F7F7F" w:themeColor="text1" w:themeTint="80"/>
          <w:vertAlign w:val="superscript"/>
        </w:rPr>
        <w:t>#2155</w:t>
      </w:r>
    </w:p>
    <w:p w14:paraId="294332B5" w14:textId="3DC46368" w:rsidR="006223EF" w:rsidRPr="001C50BB" w:rsidRDefault="006223EF" w:rsidP="006B08A1">
      <w:pPr>
        <w:rPr>
          <w:sz w:val="16"/>
          <w:szCs w:val="16"/>
        </w:rPr>
      </w:pPr>
      <w:r w:rsidRPr="001C50BB">
        <w:rPr>
          <w:rStyle w:val="Provsplit"/>
          <w:szCs w:val="24"/>
        </w:rPr>
        <w:t>8.</w:t>
      </w:r>
      <w:proofErr w:type="gramStart"/>
      <w:r w:rsidRPr="001C50BB">
        <w:rPr>
          <w:rStyle w:val="Provsplit"/>
          <w:szCs w:val="24"/>
        </w:rPr>
        <w:t>10</w:t>
      </w:r>
      <w:r w:rsidRPr="001C50BB">
        <w:rPr>
          <w:rStyle w:val="Provsplit"/>
          <w:i/>
          <w:iCs/>
          <w:szCs w:val="24"/>
        </w:rPr>
        <w:t>bis</w:t>
      </w:r>
      <w:proofErr w:type="gramEnd"/>
      <w:r w:rsidRPr="001C50BB">
        <w:rPr>
          <w:rStyle w:val="Provsplit"/>
          <w:i/>
          <w:iCs/>
          <w:szCs w:val="24"/>
        </w:rPr>
        <w:tab/>
      </w:r>
      <w:r w:rsidRPr="001C50BB">
        <w:t>Если рассмотрение согласно § 8.9 приводит к благоприятному заключению, Бюро должно немедленно направить телефакс администраци</w:t>
      </w:r>
      <w:r w:rsidR="00717B83" w:rsidRPr="001C50BB">
        <w:t>и</w:t>
      </w:r>
      <w:r w:rsidRPr="001C50BB">
        <w:t>, котор</w:t>
      </w:r>
      <w:r w:rsidR="00717B83" w:rsidRPr="001C50BB">
        <w:t>ая</w:t>
      </w:r>
      <w:r w:rsidRPr="001C50BB">
        <w:t xml:space="preserve"> применил</w:t>
      </w:r>
      <w:r w:rsidR="00717B83" w:rsidRPr="001C50BB">
        <w:t>а</w:t>
      </w:r>
      <w:r w:rsidRPr="001C50BB">
        <w:t xml:space="preserve"> § 6.15</w:t>
      </w:r>
      <w:r w:rsidRPr="001C50BB">
        <w:rPr>
          <w:i/>
          <w:iCs/>
        </w:rPr>
        <w:t>quat</w:t>
      </w:r>
      <w:r w:rsidRPr="001C50BB">
        <w:t xml:space="preserve"> в отношении это</w:t>
      </w:r>
      <w:r w:rsidR="00717B83" w:rsidRPr="001C50BB">
        <w:t>го выделения</w:t>
      </w:r>
      <w:r w:rsidRPr="001C50BB">
        <w:t>, если таков</w:t>
      </w:r>
      <w:r w:rsidR="00717B83" w:rsidRPr="001C50BB">
        <w:t>ое</w:t>
      </w:r>
      <w:r w:rsidRPr="001C50BB">
        <w:t xml:space="preserve"> име</w:t>
      </w:r>
      <w:r w:rsidR="00717B83" w:rsidRPr="001C50BB">
        <w:t>е</w:t>
      </w:r>
      <w:r w:rsidRPr="001C50BB">
        <w:t>тся. В этом телефаксе администрации должны быть информированы о заявлении в соответствии с § 8.1 данной заявки и о дате ввода в действие частотного присвоения</w:t>
      </w:r>
      <w:r w:rsidR="00717B83" w:rsidRPr="001C50BB">
        <w:t>, являющегося результатом выделения</w:t>
      </w:r>
      <w:r w:rsidRPr="001C50BB">
        <w:t>.</w:t>
      </w:r>
      <w:r w:rsidRPr="001C50BB">
        <w:rPr>
          <w:sz w:val="16"/>
          <w:szCs w:val="16"/>
        </w:rPr>
        <w:t>     (ВКР</w:t>
      </w:r>
      <w:r w:rsidRPr="001C50BB">
        <w:rPr>
          <w:sz w:val="16"/>
          <w:szCs w:val="16"/>
        </w:rPr>
        <w:noBreakHyphen/>
        <w:t>23)</w:t>
      </w:r>
    </w:p>
    <w:p w14:paraId="11FD1655" w14:textId="77777777" w:rsidR="00AF5E45" w:rsidRPr="001C50BB" w:rsidRDefault="00AF5E45">
      <w:pPr>
        <w:pStyle w:val="Reasons"/>
      </w:pPr>
    </w:p>
    <w:p w14:paraId="354E86C8" w14:textId="77777777" w:rsidR="00AF5E45" w:rsidRPr="001C50BB" w:rsidRDefault="006223EF">
      <w:pPr>
        <w:pStyle w:val="Proposal"/>
      </w:pPr>
      <w:r w:rsidRPr="001C50BB">
        <w:lastRenderedPageBreak/>
        <w:t>ADD</w:t>
      </w:r>
      <w:r w:rsidRPr="001C50BB">
        <w:tab/>
      </w:r>
      <w:proofErr w:type="spellStart"/>
      <w:r w:rsidRPr="001C50BB">
        <w:t>EUR</w:t>
      </w:r>
      <w:proofErr w:type="spellEnd"/>
      <w:r w:rsidRPr="001C50BB">
        <w:t>/</w:t>
      </w:r>
      <w:proofErr w:type="spellStart"/>
      <w:r w:rsidRPr="001C50BB">
        <w:t>65A22A11</w:t>
      </w:r>
      <w:proofErr w:type="spellEnd"/>
      <w:r w:rsidRPr="001C50BB">
        <w:t>/8</w:t>
      </w:r>
      <w:r w:rsidRPr="001C50BB">
        <w:rPr>
          <w:vanish/>
          <w:color w:val="7F7F7F" w:themeColor="text1" w:themeTint="80"/>
          <w:vertAlign w:val="superscript"/>
        </w:rPr>
        <w:t>#2156</w:t>
      </w:r>
    </w:p>
    <w:p w14:paraId="20958093" w14:textId="13EE0E16" w:rsidR="006223EF" w:rsidRPr="001C50BB" w:rsidRDefault="006223EF" w:rsidP="006B08A1">
      <w:pPr>
        <w:pStyle w:val="ResNo"/>
        <w:rPr>
          <w:lang w:eastAsia="zh-CN"/>
        </w:rPr>
      </w:pPr>
      <w:r w:rsidRPr="001C50BB">
        <w:rPr>
          <w:lang w:eastAsia="zh-CN"/>
        </w:rPr>
        <w:t>ПРОЕКТ НОВОЙ РЕЗОЛЮЦИИ [</w:t>
      </w:r>
      <w:proofErr w:type="spellStart"/>
      <w:r w:rsidRPr="001C50BB">
        <w:t>EUR</w:t>
      </w:r>
      <w:proofErr w:type="spellEnd"/>
      <w:r w:rsidRPr="001C50BB">
        <w:t>-7(I)-SPECIAL-AGREEMENT</w:t>
      </w:r>
      <w:r w:rsidRPr="001C50BB">
        <w:rPr>
          <w:lang w:eastAsia="zh-CN"/>
        </w:rPr>
        <w:t>] (ВКР-23)</w:t>
      </w:r>
    </w:p>
    <w:p w14:paraId="227239AE" w14:textId="77777777" w:rsidR="006223EF" w:rsidRPr="001C50BB" w:rsidRDefault="006223EF" w:rsidP="006B08A1">
      <w:pPr>
        <w:pStyle w:val="Restitle"/>
        <w:rPr>
          <w:lang w:eastAsia="zh-CN"/>
        </w:rPr>
      </w:pPr>
      <w:r w:rsidRPr="001C50BB">
        <w:rPr>
          <w:lang w:eastAsia="zh-CN"/>
        </w:rPr>
        <w:t>Временные регламентарные меры в Приложении</w:t>
      </w:r>
      <w:r w:rsidRPr="001C50BB">
        <w:rPr>
          <w:bCs/>
          <w:lang w:eastAsia="zh-CN"/>
        </w:rPr>
        <w:t> 30</w:t>
      </w:r>
      <w:r w:rsidRPr="001C50BB">
        <w:rPr>
          <w:lang w:eastAsia="zh-CN"/>
        </w:rPr>
        <w:t>B для улучшения эталонной ситуации затронутых в значительной степени национальных выделений</w:t>
      </w:r>
    </w:p>
    <w:p w14:paraId="131B9D7B" w14:textId="77777777" w:rsidR="006223EF" w:rsidRPr="001C50BB" w:rsidRDefault="006223EF" w:rsidP="006B08A1">
      <w:pPr>
        <w:pStyle w:val="Normalaftertitle0"/>
        <w:rPr>
          <w:szCs w:val="24"/>
        </w:rPr>
      </w:pPr>
      <w:r w:rsidRPr="001C50BB">
        <w:rPr>
          <w:szCs w:val="24"/>
        </w:rPr>
        <w:t>Всемирная конференция радиосвязи (Дубай, 2023 г.),</w:t>
      </w:r>
    </w:p>
    <w:p w14:paraId="25754649" w14:textId="77777777" w:rsidR="006223EF" w:rsidRPr="001C50BB" w:rsidRDefault="006223EF" w:rsidP="006B08A1">
      <w:pPr>
        <w:pStyle w:val="Call"/>
      </w:pPr>
      <w:r w:rsidRPr="001C50BB">
        <w:t>учитывая</w:t>
      </w:r>
      <w:r w:rsidRPr="001C50BB">
        <w:rPr>
          <w:i w:val="0"/>
        </w:rPr>
        <w:t>,</w:t>
      </w:r>
    </w:p>
    <w:p w14:paraId="1F1626C1" w14:textId="77777777" w:rsidR="006223EF" w:rsidRPr="001C50BB" w:rsidRDefault="006223EF" w:rsidP="006B08A1">
      <w:pPr>
        <w:rPr>
          <w:szCs w:val="24"/>
        </w:rPr>
      </w:pPr>
      <w:r w:rsidRPr="001C50BB">
        <w:rPr>
          <w:i/>
          <w:iCs/>
          <w:szCs w:val="24"/>
        </w:rPr>
        <w:t>a)</w:t>
      </w:r>
      <w:r w:rsidRPr="001C50BB">
        <w:rPr>
          <w:szCs w:val="24"/>
        </w:rPr>
        <w:tab/>
        <w:t xml:space="preserve">что некоторые национальные выделения, особенно выделения развивающихся стран, имеют низкие </w:t>
      </w:r>
      <w:r w:rsidRPr="001C50BB">
        <w:t>общие уровни отношения несущей к суммарной помехе</w:t>
      </w:r>
      <w:r w:rsidRPr="001C50BB">
        <w:rPr>
          <w:szCs w:val="24"/>
        </w:rPr>
        <w:t xml:space="preserve"> в Приложении</w:t>
      </w:r>
      <w:r w:rsidRPr="001C50BB">
        <w:rPr>
          <w:b/>
          <w:bCs/>
          <w:szCs w:val="24"/>
        </w:rPr>
        <w:t> 30</w:t>
      </w:r>
      <w:r w:rsidRPr="001C50BB">
        <w:rPr>
          <w:rStyle w:val="Appref"/>
          <w:b/>
        </w:rPr>
        <w:t>B</w:t>
      </w:r>
      <w:r w:rsidRPr="001C50BB">
        <w:rPr>
          <w:szCs w:val="24"/>
        </w:rPr>
        <w:t>;</w:t>
      </w:r>
    </w:p>
    <w:p w14:paraId="2FD9717D" w14:textId="77777777" w:rsidR="006223EF" w:rsidRPr="001C50BB" w:rsidRDefault="006223EF" w:rsidP="006B08A1">
      <w:pPr>
        <w:rPr>
          <w:szCs w:val="24"/>
        </w:rPr>
      </w:pPr>
      <w:r w:rsidRPr="001C50BB">
        <w:rPr>
          <w:i/>
          <w:iCs/>
          <w:szCs w:val="24"/>
        </w:rPr>
        <w:t>b)</w:t>
      </w:r>
      <w:r w:rsidRPr="001C50BB">
        <w:rPr>
          <w:szCs w:val="24"/>
        </w:rPr>
        <w:tab/>
        <w:t xml:space="preserve">что реализация национального выделения с низким </w:t>
      </w:r>
      <w:r w:rsidRPr="001C50BB">
        <w:t>общим уровнем отношения несущей к суммарной помехе</w:t>
      </w:r>
      <w:r w:rsidRPr="001C50BB">
        <w:rPr>
          <w:szCs w:val="24"/>
        </w:rPr>
        <w:t xml:space="preserve"> может быть затруднена,</w:t>
      </w:r>
    </w:p>
    <w:p w14:paraId="43E384CD" w14:textId="77777777" w:rsidR="006223EF" w:rsidRPr="001C50BB" w:rsidRDefault="006223EF" w:rsidP="006B08A1">
      <w:pPr>
        <w:pStyle w:val="Call"/>
      </w:pPr>
      <w:r w:rsidRPr="001C50BB">
        <w:t>признавая</w:t>
      </w:r>
      <w:r w:rsidRPr="001C50BB">
        <w:rPr>
          <w:i w:val="0"/>
        </w:rPr>
        <w:t>,</w:t>
      </w:r>
    </w:p>
    <w:p w14:paraId="0A6A95C0" w14:textId="77777777" w:rsidR="006223EF" w:rsidRPr="001C50BB" w:rsidRDefault="006223EF" w:rsidP="006B08A1">
      <w:pPr>
        <w:rPr>
          <w:szCs w:val="24"/>
        </w:rPr>
      </w:pPr>
      <w:r w:rsidRPr="001C50BB">
        <w:rPr>
          <w:i/>
          <w:iCs/>
          <w:szCs w:val="24"/>
        </w:rPr>
        <w:t>a)</w:t>
      </w:r>
      <w:r w:rsidRPr="001C50BB">
        <w:rPr>
          <w:szCs w:val="24"/>
        </w:rPr>
        <w:tab/>
        <w:t>что при реализации специальной процедуры, описанной в настоящей Резолюции, могут возникнуть трудности, когда территория национального выделения является соседней с территориями, включенными в зону обслуживания присвоения в Списке, к которому применялся § 6.15 Приложения </w:t>
      </w:r>
      <w:r w:rsidRPr="001C50BB">
        <w:rPr>
          <w:b/>
          <w:bCs/>
          <w:szCs w:val="24"/>
        </w:rPr>
        <w:t>30B</w:t>
      </w:r>
      <w:r w:rsidRPr="001C50BB">
        <w:rPr>
          <w:szCs w:val="24"/>
        </w:rPr>
        <w:t>;</w:t>
      </w:r>
    </w:p>
    <w:p w14:paraId="35FFA218" w14:textId="5D9F2E03" w:rsidR="006223EF" w:rsidRPr="001C50BB" w:rsidRDefault="006223EF" w:rsidP="006B08A1">
      <w:r w:rsidRPr="001C50BB">
        <w:rPr>
          <w:i/>
          <w:iCs/>
          <w:szCs w:val="24"/>
        </w:rPr>
        <w:t>b)</w:t>
      </w:r>
      <w:r w:rsidRPr="001C50BB">
        <w:rPr>
          <w:szCs w:val="24"/>
        </w:rPr>
        <w:tab/>
      </w:r>
      <w:r w:rsidRPr="001C50BB">
        <w:rPr>
          <w:rFonts w:asciiTheme="majorBidi" w:hAnsiTheme="majorBidi" w:cstheme="majorBidi"/>
        </w:rPr>
        <w:t>что в Статье</w:t>
      </w:r>
      <w:r w:rsidRPr="001C50BB">
        <w:rPr>
          <w:rFonts w:asciiTheme="majorBidi" w:eastAsia="Calibri" w:hAnsiTheme="majorBidi" w:cstheme="majorBidi"/>
          <w:lang w:eastAsia="zh-CN"/>
        </w:rPr>
        <w:t> 44 Устава МСЭ</w:t>
      </w:r>
      <w:r w:rsidRPr="001C50BB">
        <w:rPr>
          <w:rFonts w:eastAsia="Calibri"/>
          <w:lang w:eastAsia="zh-CN"/>
        </w:rPr>
        <w:t xml:space="preserve"> указано следующее: "</w:t>
      </w:r>
      <w:r w:rsidRPr="001C50BB">
        <w:rPr>
          <w:rFonts w:eastAsia="Calibri"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</w:t>
      </w:r>
      <w:r w:rsidRPr="001C50BB">
        <w:rPr>
          <w:rFonts w:eastAsia="Calibri"/>
          <w:lang w:eastAsia="zh-CN"/>
        </w:rPr>
        <w:t> </w:t>
      </w:r>
      <w:r w:rsidRPr="001C50BB">
        <w:rPr>
          <w:rFonts w:eastAsia="Calibri"/>
          <w:iCs/>
          <w:lang w:eastAsia="zh-CN"/>
        </w:rPr>
        <w:t>к</w:t>
      </w:r>
      <w:r w:rsidR="004138B6" w:rsidRPr="001C50BB">
        <w:rPr>
          <w:rFonts w:eastAsia="Calibri"/>
          <w:iCs/>
          <w:lang w:eastAsia="zh-CN"/>
        </w:rPr>
        <w:t> </w:t>
      </w:r>
      <w:r w:rsidRPr="001C50BB">
        <w:rPr>
          <w:rFonts w:eastAsia="Calibri"/>
          <w:iCs/>
          <w:lang w:eastAsia="zh-CN"/>
        </w:rPr>
        <w:t>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1C50BB">
        <w:rPr>
          <w:rFonts w:eastAsia="Calibri"/>
          <w:lang w:eastAsia="zh-CN"/>
        </w:rPr>
        <w:t>";</w:t>
      </w:r>
    </w:p>
    <w:p w14:paraId="2AFA472A" w14:textId="77777777" w:rsidR="006223EF" w:rsidRPr="001C50BB" w:rsidRDefault="006223EF" w:rsidP="006B08A1">
      <w:r w:rsidRPr="001C50BB">
        <w:rPr>
          <w:i/>
          <w:iCs/>
        </w:rPr>
        <w:t>c)</w:t>
      </w:r>
      <w:r w:rsidRPr="001C50BB">
        <w:tab/>
        <w:t>что администрация, ответственная за присвоение в Списке, которая применила § 6.15 Приложения</w:t>
      </w:r>
      <w:r w:rsidRPr="001C50BB">
        <w:rPr>
          <w:b/>
          <w:bCs/>
        </w:rPr>
        <w:t> 30</w:t>
      </w:r>
      <w:r w:rsidRPr="001C50BB">
        <w:rPr>
          <w:rStyle w:val="Appref"/>
          <w:b/>
        </w:rPr>
        <w:t>B</w:t>
      </w:r>
      <w:r w:rsidRPr="001C50BB">
        <w:t xml:space="preserve"> в отношении национального выделения, может заключить соглашение в соответствии с § 6.15</w:t>
      </w:r>
      <w:r w:rsidRPr="001C50BB">
        <w:rPr>
          <w:i/>
          <w:iCs/>
        </w:rPr>
        <w:t>quat</w:t>
      </w:r>
      <w:r w:rsidRPr="001C50BB">
        <w:t xml:space="preserve"> Приложения</w:t>
      </w:r>
      <w:r w:rsidRPr="001C50BB">
        <w:rPr>
          <w:b/>
          <w:bCs/>
        </w:rPr>
        <w:t> 30</w:t>
      </w:r>
      <w:r w:rsidRPr="001C50BB">
        <w:rPr>
          <w:rStyle w:val="Appref"/>
          <w:b/>
        </w:rPr>
        <w:t>B</w:t>
      </w:r>
      <w:r w:rsidRPr="001C50BB">
        <w:t xml:space="preserve"> (ВКР-23),</w:t>
      </w:r>
    </w:p>
    <w:p w14:paraId="5E88E4EE" w14:textId="77777777" w:rsidR="006223EF" w:rsidRPr="001C50BB" w:rsidRDefault="006223EF" w:rsidP="006B08A1">
      <w:pPr>
        <w:pStyle w:val="Call"/>
      </w:pPr>
      <w:r w:rsidRPr="001C50BB">
        <w:t>решает</w:t>
      </w:r>
      <w:r w:rsidRPr="001C50BB">
        <w:rPr>
          <w:i w:val="0"/>
          <w:iCs/>
        </w:rPr>
        <w:t>,</w:t>
      </w:r>
    </w:p>
    <w:p w14:paraId="44C37406" w14:textId="31CC73D1" w:rsidR="006223EF" w:rsidRPr="001C50BB" w:rsidRDefault="006223EF" w:rsidP="006B08A1">
      <w:r w:rsidRPr="001C50BB">
        <w:t>1</w:t>
      </w:r>
      <w:r w:rsidRPr="001C50BB">
        <w:tab/>
        <w:t xml:space="preserve">что специальная процедура, </w:t>
      </w:r>
      <w:r w:rsidRPr="001C50BB">
        <w:rPr>
          <w:szCs w:val="24"/>
        </w:rPr>
        <w:t xml:space="preserve">описанная в настоящей Резолюции, должна применяться только администрациями, ответственными за присвоения в Списке, и администрациями, ответственными за национальные выделения, в отношении которых применялся </w:t>
      </w:r>
      <w:r w:rsidRPr="001C50BB">
        <w:t>§ 6.15 Приложения</w:t>
      </w:r>
      <w:r w:rsidRPr="001C50BB">
        <w:rPr>
          <w:b/>
          <w:bCs/>
        </w:rPr>
        <w:t> 30</w:t>
      </w:r>
      <w:r w:rsidRPr="001C50BB">
        <w:rPr>
          <w:rStyle w:val="Appref"/>
          <w:b/>
        </w:rPr>
        <w:t>B</w:t>
      </w:r>
      <w:r w:rsidRPr="001C50BB">
        <w:t>;</w:t>
      </w:r>
    </w:p>
    <w:p w14:paraId="1946E3CC" w14:textId="77777777" w:rsidR="006223EF" w:rsidRPr="001C50BB" w:rsidRDefault="006223EF" w:rsidP="006B08A1">
      <w:pPr>
        <w:rPr>
          <w:szCs w:val="24"/>
        </w:rPr>
      </w:pPr>
      <w:r w:rsidRPr="001C50BB">
        <w:rPr>
          <w:szCs w:val="24"/>
        </w:rPr>
        <w:t>2</w:t>
      </w:r>
      <w:r w:rsidRPr="001C50BB">
        <w:rPr>
          <w:szCs w:val="24"/>
        </w:rPr>
        <w:tab/>
        <w:t xml:space="preserve">что при получении Бюро радиосвязи (БР) согласий в соответствии с </w:t>
      </w:r>
      <w:r w:rsidRPr="001C50BB">
        <w:t>§ 6.15</w:t>
      </w:r>
      <w:r w:rsidRPr="001C50BB">
        <w:rPr>
          <w:i/>
          <w:iCs/>
        </w:rPr>
        <w:t>quat</w:t>
      </w:r>
      <w:r w:rsidRPr="001C50BB">
        <w:t xml:space="preserve"> Приложения</w:t>
      </w:r>
      <w:r w:rsidRPr="001C50BB">
        <w:rPr>
          <w:b/>
          <w:bCs/>
        </w:rPr>
        <w:t> 30</w:t>
      </w:r>
      <w:r w:rsidRPr="001C50BB">
        <w:rPr>
          <w:rStyle w:val="Appref"/>
          <w:b/>
        </w:rPr>
        <w:t>B</w:t>
      </w:r>
      <w:r w:rsidRPr="001C50BB">
        <w:t xml:space="preserve"> </w:t>
      </w:r>
      <w:r w:rsidRPr="001C50BB">
        <w:rPr>
          <w:szCs w:val="24"/>
        </w:rPr>
        <w:t xml:space="preserve">согласно пункту </w:t>
      </w:r>
      <w:r w:rsidRPr="001C50BB">
        <w:rPr>
          <w:i/>
          <w:iCs/>
          <w:szCs w:val="24"/>
        </w:rPr>
        <w:t>с)</w:t>
      </w:r>
      <w:r w:rsidRPr="001C50BB">
        <w:rPr>
          <w:szCs w:val="24"/>
        </w:rPr>
        <w:t xml:space="preserve"> раздела </w:t>
      </w:r>
      <w:r w:rsidRPr="001C50BB">
        <w:rPr>
          <w:i/>
          <w:iCs/>
          <w:szCs w:val="24"/>
        </w:rPr>
        <w:t>признавая</w:t>
      </w:r>
      <w:r w:rsidRPr="001C50BB">
        <w:rPr>
          <w:szCs w:val="24"/>
        </w:rPr>
        <w:t>, БР должно немедленно применить § 6.15</w:t>
      </w:r>
      <w:r w:rsidRPr="001C50BB">
        <w:rPr>
          <w:i/>
          <w:iCs/>
          <w:szCs w:val="24"/>
        </w:rPr>
        <w:t>quin</w:t>
      </w:r>
      <w:r w:rsidRPr="001C50BB">
        <w:rPr>
          <w:szCs w:val="24"/>
        </w:rPr>
        <w:t>, § 6.27</w:t>
      </w:r>
      <w:r w:rsidRPr="001C50BB">
        <w:rPr>
          <w:i/>
          <w:iCs/>
          <w:szCs w:val="24"/>
        </w:rPr>
        <w:t>bis</w:t>
      </w:r>
      <w:r w:rsidRPr="001C50BB">
        <w:rPr>
          <w:szCs w:val="24"/>
        </w:rPr>
        <w:t xml:space="preserve"> Приложения </w:t>
      </w:r>
      <w:r w:rsidRPr="001C50BB">
        <w:rPr>
          <w:rStyle w:val="Appref"/>
          <w:b/>
        </w:rPr>
        <w:t>30B</w:t>
      </w:r>
      <w:r w:rsidRPr="001C50BB">
        <w:rPr>
          <w:szCs w:val="24"/>
        </w:rPr>
        <w:t xml:space="preserve"> (ВКР-23) и обновить эталонную ситуацию, не пересматривая </w:t>
      </w:r>
      <w:r w:rsidRPr="001C50BB">
        <w:t>результаты предыдущих рассмотрений</w:t>
      </w:r>
      <w:r w:rsidRPr="001C50BB">
        <w:rPr>
          <w:szCs w:val="24"/>
        </w:rPr>
        <w:t>;</w:t>
      </w:r>
    </w:p>
    <w:p w14:paraId="4F9DC5E0" w14:textId="0B83E56E" w:rsidR="006223EF" w:rsidRPr="001C50BB" w:rsidRDefault="006223EF" w:rsidP="006B08A1">
      <w:pPr>
        <w:rPr>
          <w:szCs w:val="24"/>
        </w:rPr>
      </w:pPr>
      <w:r w:rsidRPr="001C50BB">
        <w:rPr>
          <w:szCs w:val="24"/>
        </w:rPr>
        <w:t>3</w:t>
      </w:r>
      <w:r w:rsidRPr="001C50BB">
        <w:rPr>
          <w:szCs w:val="24"/>
        </w:rPr>
        <w:tab/>
        <w:t>просить администрации, заявляющие присвоения</w:t>
      </w:r>
      <w:r w:rsidRPr="001C50BB">
        <w:rPr>
          <w:lang w:eastAsia="zh-CN"/>
        </w:rPr>
        <w:t>, для которых процедуры Статьи 6 Приложения </w:t>
      </w:r>
      <w:r w:rsidRPr="001C50BB">
        <w:rPr>
          <w:b/>
          <w:bCs/>
          <w:lang w:eastAsia="zh-CN"/>
        </w:rPr>
        <w:t>30B</w:t>
      </w:r>
      <w:r w:rsidRPr="001C50BB">
        <w:rPr>
          <w:lang w:eastAsia="zh-CN"/>
        </w:rPr>
        <w:t xml:space="preserve"> к РР еще не завершены и которые были рассмотрены Бюро до применения им пункта 2 раздела </w:t>
      </w:r>
      <w:r w:rsidRPr="001C50BB">
        <w:rPr>
          <w:i/>
          <w:iCs/>
          <w:lang w:eastAsia="zh-CN"/>
        </w:rPr>
        <w:t>решает</w:t>
      </w:r>
      <w:r w:rsidRPr="001C50BB">
        <w:rPr>
          <w:szCs w:val="24"/>
        </w:rPr>
        <w:t xml:space="preserve">, </w:t>
      </w:r>
      <w:r w:rsidRPr="001C50BB">
        <w:rPr>
          <w:lang w:eastAsia="zh-CN"/>
        </w:rPr>
        <w:t xml:space="preserve">сделать все возможное, чтобы принять во внимание новые эталонные ситуации национальных выделений, в отношении которых применяется </w:t>
      </w:r>
      <w:r w:rsidRPr="001C50BB">
        <w:rPr>
          <w:szCs w:val="24"/>
        </w:rPr>
        <w:t>специальная процедура настоящей Резолюции, при представлении своей заявки в соответствии с § 6.17 или § 6.25 Приложения </w:t>
      </w:r>
      <w:r w:rsidRPr="001C50BB">
        <w:rPr>
          <w:rStyle w:val="Appref"/>
          <w:b/>
        </w:rPr>
        <w:t>30B</w:t>
      </w:r>
      <w:r w:rsidRPr="001C50BB">
        <w:rPr>
          <w:szCs w:val="24"/>
        </w:rPr>
        <w:t>,</w:t>
      </w:r>
    </w:p>
    <w:p w14:paraId="72BD0820" w14:textId="77777777" w:rsidR="006223EF" w:rsidRPr="001C50BB" w:rsidRDefault="006223EF" w:rsidP="006B08A1">
      <w:pPr>
        <w:pStyle w:val="Call"/>
      </w:pPr>
      <w:r w:rsidRPr="001C50BB">
        <w:t>поручает Бюро радиосвязи</w:t>
      </w:r>
    </w:p>
    <w:p w14:paraId="58EDA717" w14:textId="77777777" w:rsidR="006223EF" w:rsidRPr="001C50BB" w:rsidRDefault="006223EF" w:rsidP="006B08A1">
      <w:pPr>
        <w:rPr>
          <w:i/>
          <w:iCs/>
          <w:szCs w:val="24"/>
        </w:rPr>
      </w:pPr>
      <w:r w:rsidRPr="001C50BB">
        <w:rPr>
          <w:szCs w:val="24"/>
        </w:rPr>
        <w:t>1</w:t>
      </w:r>
      <w:r w:rsidRPr="001C50BB">
        <w:rPr>
          <w:szCs w:val="24"/>
        </w:rPr>
        <w:tab/>
        <w:t xml:space="preserve">принимать необходимые меры для выполнения настоящей Резолюции, в частности привлекать внимание заявляющих администраций к пункту 3 раздела </w:t>
      </w:r>
      <w:r w:rsidRPr="001C50BB">
        <w:rPr>
          <w:i/>
          <w:iCs/>
          <w:szCs w:val="24"/>
        </w:rPr>
        <w:t>решает</w:t>
      </w:r>
      <w:r w:rsidRPr="001C50BB">
        <w:rPr>
          <w:szCs w:val="24"/>
        </w:rPr>
        <w:t xml:space="preserve">, и оказывать необходимую помощь заявляющим администрациям в применении пункта 3 раздела </w:t>
      </w:r>
      <w:r w:rsidRPr="001C50BB">
        <w:rPr>
          <w:i/>
          <w:iCs/>
          <w:szCs w:val="24"/>
        </w:rPr>
        <w:t>решает</w:t>
      </w:r>
      <w:r w:rsidRPr="001C50BB">
        <w:rPr>
          <w:szCs w:val="24"/>
        </w:rPr>
        <w:t>;</w:t>
      </w:r>
    </w:p>
    <w:p w14:paraId="302FF3C0" w14:textId="77777777" w:rsidR="006223EF" w:rsidRPr="001C50BB" w:rsidRDefault="006223EF" w:rsidP="006B08A1">
      <w:pPr>
        <w:rPr>
          <w:szCs w:val="24"/>
        </w:rPr>
      </w:pPr>
      <w:r w:rsidRPr="001C50BB">
        <w:rPr>
          <w:szCs w:val="24"/>
        </w:rPr>
        <w:lastRenderedPageBreak/>
        <w:t>2</w:t>
      </w:r>
      <w:r w:rsidRPr="001C50BB">
        <w:rPr>
          <w:szCs w:val="24"/>
        </w:rPr>
        <w:tab/>
        <w:t xml:space="preserve">представлять соответствующим собраниям Радиорегламентарного комитета отчет об усилиях, предпринятых заявляющими администрациями по выполнению пункта 3 раздела </w:t>
      </w:r>
      <w:r w:rsidRPr="001C50BB">
        <w:rPr>
          <w:i/>
          <w:iCs/>
          <w:szCs w:val="24"/>
        </w:rPr>
        <w:t>решает,</w:t>
      </w:r>
      <w:r w:rsidRPr="001C50BB">
        <w:rPr>
          <w:szCs w:val="24"/>
        </w:rPr>
        <w:t xml:space="preserve"> для дальнейшего рассмотрения;</w:t>
      </w:r>
    </w:p>
    <w:p w14:paraId="3AA6D0C9" w14:textId="3800B547" w:rsidR="006223EF" w:rsidRPr="001C50BB" w:rsidRDefault="006223EF" w:rsidP="006B08A1">
      <w:pPr>
        <w:rPr>
          <w:szCs w:val="24"/>
        </w:rPr>
      </w:pPr>
      <w:r w:rsidRPr="001C50BB">
        <w:rPr>
          <w:szCs w:val="24"/>
        </w:rPr>
        <w:t>3</w:t>
      </w:r>
      <w:r w:rsidRPr="001C50BB">
        <w:rPr>
          <w:szCs w:val="24"/>
        </w:rPr>
        <w:tab/>
      </w:r>
      <w:r w:rsidRPr="001C50BB">
        <w:t xml:space="preserve">сообщать каждой будущей </w:t>
      </w:r>
      <w:r w:rsidR="00770ECC" w:rsidRPr="001C50BB">
        <w:t>В</w:t>
      </w:r>
      <w:r w:rsidRPr="001C50BB">
        <w:t>семирной конференции радиосвязи о любых трудностях, с которыми оно сталкивается при осуществлении настоящей Резолюции</w:t>
      </w:r>
      <w:r w:rsidRPr="001C50BB">
        <w:rPr>
          <w:szCs w:val="24"/>
        </w:rPr>
        <w:t>,</w:t>
      </w:r>
    </w:p>
    <w:p w14:paraId="2CA4862A" w14:textId="77777777" w:rsidR="006223EF" w:rsidRPr="001C50BB" w:rsidRDefault="006223EF" w:rsidP="006B08A1">
      <w:pPr>
        <w:pStyle w:val="Call"/>
      </w:pPr>
      <w:r w:rsidRPr="001C50BB">
        <w:t>поручает Радиорегламентарному комитету</w:t>
      </w:r>
    </w:p>
    <w:p w14:paraId="3EBBB640" w14:textId="745AE634" w:rsidR="006223EF" w:rsidRPr="001C50BB" w:rsidRDefault="006223EF" w:rsidP="006B08A1">
      <w:r w:rsidRPr="001C50BB">
        <w:rPr>
          <w:szCs w:val="24"/>
        </w:rPr>
        <w:t xml:space="preserve">представлять </w:t>
      </w:r>
      <w:r w:rsidRPr="001C50BB">
        <w:t xml:space="preserve">каждой будущей </w:t>
      </w:r>
      <w:r w:rsidR="00770ECC" w:rsidRPr="001C50BB">
        <w:t>В</w:t>
      </w:r>
      <w:r w:rsidRPr="001C50BB">
        <w:t xml:space="preserve">семирной конференции радиосвязи отчет о действиях, предпринятых заявляющими администрациями при выполнении </w:t>
      </w:r>
      <w:r w:rsidR="004138B6" w:rsidRPr="001C50BB">
        <w:t>пункта</w:t>
      </w:r>
      <w:r w:rsidRPr="001C50BB">
        <w:t xml:space="preserve"> 3 раздела </w:t>
      </w:r>
      <w:r w:rsidRPr="001C50BB">
        <w:rPr>
          <w:i/>
          <w:iCs/>
        </w:rPr>
        <w:t>решает</w:t>
      </w:r>
      <w:r w:rsidRPr="001C50BB">
        <w:rPr>
          <w:szCs w:val="24"/>
        </w:rPr>
        <w:t>.</w:t>
      </w:r>
    </w:p>
    <w:p w14:paraId="622F202D" w14:textId="77777777" w:rsidR="006223EF" w:rsidRPr="001C50BB" w:rsidRDefault="006223EF" w:rsidP="00411C49">
      <w:pPr>
        <w:pStyle w:val="Reasons"/>
      </w:pPr>
    </w:p>
    <w:p w14:paraId="424B898B" w14:textId="01BD5BA0" w:rsidR="00AF5E45" w:rsidRPr="001C50BB" w:rsidRDefault="006223EF" w:rsidP="006223EF">
      <w:pPr>
        <w:spacing w:before="720"/>
        <w:jc w:val="center"/>
      </w:pPr>
      <w:r w:rsidRPr="001C50BB">
        <w:t>______________</w:t>
      </w:r>
    </w:p>
    <w:sectPr w:rsidR="00AF5E45" w:rsidRPr="001C50B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1281" w14:textId="77777777" w:rsidR="00B958BD" w:rsidRDefault="00B958BD">
      <w:r>
        <w:separator/>
      </w:r>
    </w:p>
  </w:endnote>
  <w:endnote w:type="continuationSeparator" w:id="0">
    <w:p w14:paraId="1FC9532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85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1398C8" w14:textId="42EE822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50BB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3B6" w14:textId="00B809BC" w:rsidR="00567276" w:rsidRPr="00F62E56" w:rsidRDefault="00F62E56" w:rsidP="00F62E56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P:\RUS\ITU-R\CONF-R\CMR23\000\065ADD22ADD11R.docx</w:t>
    </w:r>
    <w:r>
      <w:fldChar w:fldCharType="end"/>
    </w:r>
    <w:r>
      <w:t xml:space="preserve"> (</w:t>
    </w:r>
    <w:r w:rsidRPr="00F62E56">
      <w:t>528842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7757" w14:textId="07312C7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62E56">
      <w:rPr>
        <w:lang w:val="fr-FR"/>
      </w:rPr>
      <w:t>P:\RUS\ITU-R\CONF-R\CMR23\000\065ADD22ADD11R.docx</w:t>
    </w:r>
    <w:r>
      <w:fldChar w:fldCharType="end"/>
    </w:r>
    <w:r w:rsidR="00F62E56">
      <w:t xml:space="preserve"> (</w:t>
    </w:r>
    <w:r w:rsidR="00F62E56" w:rsidRPr="00F62E56">
      <w:t>528842</w:t>
    </w:r>
    <w:r w:rsidR="00F62E5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F24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60BABD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BA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C2E906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</w:t>
    </w:r>
    <w:proofErr w:type="spellStart"/>
    <w:r w:rsidR="00F761D2">
      <w:t>Add.</w:t>
    </w:r>
    <w:proofErr w:type="gramStart"/>
    <w:r w:rsidR="00F761D2">
      <w:t>22</w:t>
    </w:r>
    <w:proofErr w:type="spellEnd"/>
    <w:r w:rsidR="00F761D2">
      <w:t>)(</w:t>
    </w:r>
    <w:proofErr w:type="spellStart"/>
    <w:proofErr w:type="gramEnd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54046006">
    <w:abstractNumId w:val="0"/>
  </w:num>
  <w:num w:numId="2" w16cid:durableId="14628474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4A72"/>
    <w:rsid w:val="000A0EF3"/>
    <w:rsid w:val="000C3F55"/>
    <w:rsid w:val="000C7D29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7F52"/>
    <w:rsid w:val="001A5585"/>
    <w:rsid w:val="001C50BB"/>
    <w:rsid w:val="001D46DF"/>
    <w:rsid w:val="001E5FB4"/>
    <w:rsid w:val="00202CA0"/>
    <w:rsid w:val="00230582"/>
    <w:rsid w:val="002449AA"/>
    <w:rsid w:val="00245A1F"/>
    <w:rsid w:val="00290C74"/>
    <w:rsid w:val="002A1427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38B6"/>
    <w:rsid w:val="0042236E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3E8B"/>
    <w:rsid w:val="00597005"/>
    <w:rsid w:val="005A295E"/>
    <w:rsid w:val="005A2F50"/>
    <w:rsid w:val="005B549A"/>
    <w:rsid w:val="005D1879"/>
    <w:rsid w:val="005D79A3"/>
    <w:rsid w:val="005E61DD"/>
    <w:rsid w:val="006023DF"/>
    <w:rsid w:val="006115BE"/>
    <w:rsid w:val="00614771"/>
    <w:rsid w:val="00620DD7"/>
    <w:rsid w:val="006223EF"/>
    <w:rsid w:val="00657DE0"/>
    <w:rsid w:val="00692C06"/>
    <w:rsid w:val="006A6E9B"/>
    <w:rsid w:val="00717B83"/>
    <w:rsid w:val="00763F4F"/>
    <w:rsid w:val="00770ECC"/>
    <w:rsid w:val="00775720"/>
    <w:rsid w:val="007917AE"/>
    <w:rsid w:val="007A08B5"/>
    <w:rsid w:val="00811633"/>
    <w:rsid w:val="00812452"/>
    <w:rsid w:val="00815749"/>
    <w:rsid w:val="0087097B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5E45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76B3B"/>
    <w:rsid w:val="00E976C1"/>
    <w:rsid w:val="00EA0C0C"/>
    <w:rsid w:val="00EB66F7"/>
    <w:rsid w:val="00EF43E7"/>
    <w:rsid w:val="00F1578A"/>
    <w:rsid w:val="00F21A03"/>
    <w:rsid w:val="00F33B22"/>
    <w:rsid w:val="00F62E56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DF673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76943-3E88-4E59-91D9-F956684C93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0A3B79-862C-41DB-960A-EBDB19F298B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1320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R23-WRC23-C-0065!A22-A11!MSW-R</vt:lpstr>
    </vt:vector>
  </TitlesOfParts>
  <Manager>General Secretariat - Pool</Manager>
  <Company>International Telecommunication Union (ITU)</Company>
  <LinksUpToDate>false</LinksUpToDate>
  <CharactersWithSpaces>10412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R23-WRC23-C-0065!A22-A11!MSW-R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2023-10-21T20:04:00Z</dcterms:created>
  <dcterms:modified xsi:type="dcterms:W3CDTF">2023-10-23T08:52:00Z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