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718E8" w14:paraId="045AF3A2" w14:textId="77777777" w:rsidTr="00F320AA">
        <w:trPr>
          <w:cantSplit/>
        </w:trPr>
        <w:tc>
          <w:tcPr>
            <w:tcW w:w="1418" w:type="dxa"/>
            <w:vAlign w:val="center"/>
          </w:tcPr>
          <w:p w14:paraId="713121C2" w14:textId="77777777" w:rsidR="00F320AA" w:rsidRPr="00F718E8" w:rsidRDefault="00F320AA" w:rsidP="00F320AA">
            <w:pPr>
              <w:spacing w:before="0"/>
              <w:rPr>
                <w:rFonts w:ascii="Verdana" w:hAnsi="Verdana"/>
                <w:position w:val="6"/>
              </w:rPr>
            </w:pPr>
            <w:r w:rsidRPr="00F718E8">
              <w:drawing>
                <wp:inline distT="0" distB="0" distL="0" distR="0" wp14:anchorId="11382C98" wp14:editId="33138DD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4E8F0AA" w14:textId="77777777" w:rsidR="00F320AA" w:rsidRPr="00F718E8" w:rsidRDefault="00F320AA" w:rsidP="00F320AA">
            <w:pPr>
              <w:spacing w:before="400" w:after="48" w:line="240" w:lineRule="atLeast"/>
              <w:rPr>
                <w:rFonts w:ascii="Verdana" w:hAnsi="Verdana"/>
                <w:position w:val="6"/>
              </w:rPr>
            </w:pPr>
            <w:r w:rsidRPr="00F718E8">
              <w:rPr>
                <w:rFonts w:ascii="Verdana" w:hAnsi="Verdana" w:cs="Times"/>
                <w:b/>
                <w:position w:val="6"/>
                <w:sz w:val="22"/>
                <w:szCs w:val="22"/>
              </w:rPr>
              <w:t>World Radiocommunication Conference (WRC-23)</w:t>
            </w:r>
            <w:r w:rsidRPr="00F718E8">
              <w:rPr>
                <w:rFonts w:ascii="Verdana" w:hAnsi="Verdana" w:cs="Times"/>
                <w:b/>
                <w:position w:val="6"/>
                <w:sz w:val="26"/>
                <w:szCs w:val="26"/>
              </w:rPr>
              <w:br/>
            </w:r>
            <w:r w:rsidRPr="00F718E8">
              <w:rPr>
                <w:rFonts w:ascii="Verdana" w:hAnsi="Verdana"/>
                <w:b/>
                <w:bCs/>
                <w:position w:val="6"/>
                <w:sz w:val="18"/>
                <w:szCs w:val="18"/>
              </w:rPr>
              <w:t>Dubai, 20 November - 15 December 2023</w:t>
            </w:r>
          </w:p>
        </w:tc>
        <w:tc>
          <w:tcPr>
            <w:tcW w:w="1951" w:type="dxa"/>
            <w:vAlign w:val="center"/>
          </w:tcPr>
          <w:p w14:paraId="77654D7F" w14:textId="77777777" w:rsidR="00F320AA" w:rsidRPr="00F718E8" w:rsidRDefault="00EB0812" w:rsidP="00F320AA">
            <w:pPr>
              <w:spacing w:before="0" w:line="240" w:lineRule="atLeast"/>
            </w:pPr>
            <w:r w:rsidRPr="00F718E8">
              <w:drawing>
                <wp:inline distT="0" distB="0" distL="0" distR="0" wp14:anchorId="10359461" wp14:editId="7289F8D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718E8" w14:paraId="5827E531" w14:textId="77777777">
        <w:trPr>
          <w:cantSplit/>
        </w:trPr>
        <w:tc>
          <w:tcPr>
            <w:tcW w:w="6911" w:type="dxa"/>
            <w:gridSpan w:val="2"/>
            <w:tcBorders>
              <w:bottom w:val="single" w:sz="12" w:space="0" w:color="auto"/>
            </w:tcBorders>
          </w:tcPr>
          <w:p w14:paraId="30412FF2" w14:textId="77777777" w:rsidR="00A066F1" w:rsidRPr="00F718E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FD92331" w14:textId="77777777" w:rsidR="00A066F1" w:rsidRPr="00F718E8" w:rsidRDefault="00A066F1" w:rsidP="00A066F1">
            <w:pPr>
              <w:spacing w:before="0" w:line="240" w:lineRule="atLeast"/>
              <w:rPr>
                <w:rFonts w:ascii="Verdana" w:hAnsi="Verdana"/>
                <w:szCs w:val="24"/>
              </w:rPr>
            </w:pPr>
          </w:p>
        </w:tc>
      </w:tr>
      <w:tr w:rsidR="00A066F1" w:rsidRPr="00F718E8" w14:paraId="142A7D7B" w14:textId="77777777">
        <w:trPr>
          <w:cantSplit/>
        </w:trPr>
        <w:tc>
          <w:tcPr>
            <w:tcW w:w="6911" w:type="dxa"/>
            <w:gridSpan w:val="2"/>
            <w:tcBorders>
              <w:top w:val="single" w:sz="12" w:space="0" w:color="auto"/>
            </w:tcBorders>
          </w:tcPr>
          <w:p w14:paraId="0D907334" w14:textId="77777777" w:rsidR="00A066F1" w:rsidRPr="00F718E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9A042AA" w14:textId="77777777" w:rsidR="00A066F1" w:rsidRPr="00F718E8" w:rsidRDefault="00A066F1" w:rsidP="00A066F1">
            <w:pPr>
              <w:spacing w:before="0" w:line="240" w:lineRule="atLeast"/>
              <w:rPr>
                <w:rFonts w:ascii="Verdana" w:hAnsi="Verdana"/>
                <w:sz w:val="20"/>
              </w:rPr>
            </w:pPr>
          </w:p>
        </w:tc>
      </w:tr>
      <w:tr w:rsidR="00A066F1" w:rsidRPr="00F718E8" w14:paraId="00C44CF1" w14:textId="77777777">
        <w:trPr>
          <w:cantSplit/>
          <w:trHeight w:val="23"/>
        </w:trPr>
        <w:tc>
          <w:tcPr>
            <w:tcW w:w="6911" w:type="dxa"/>
            <w:gridSpan w:val="2"/>
            <w:shd w:val="clear" w:color="auto" w:fill="auto"/>
          </w:tcPr>
          <w:p w14:paraId="3D1C85C4" w14:textId="77777777" w:rsidR="00A066F1" w:rsidRPr="00F718E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718E8">
              <w:rPr>
                <w:rFonts w:ascii="Verdana" w:hAnsi="Verdana"/>
                <w:sz w:val="20"/>
                <w:szCs w:val="20"/>
              </w:rPr>
              <w:t>PLENARY MEETING</w:t>
            </w:r>
          </w:p>
        </w:tc>
        <w:tc>
          <w:tcPr>
            <w:tcW w:w="3120" w:type="dxa"/>
            <w:gridSpan w:val="2"/>
          </w:tcPr>
          <w:p w14:paraId="0A447EE2" w14:textId="77777777" w:rsidR="00A066F1" w:rsidRPr="00F718E8" w:rsidRDefault="00E55816" w:rsidP="00AA666F">
            <w:pPr>
              <w:tabs>
                <w:tab w:val="left" w:pos="851"/>
              </w:tabs>
              <w:spacing w:before="0" w:line="240" w:lineRule="atLeast"/>
              <w:rPr>
                <w:rFonts w:ascii="Verdana" w:hAnsi="Verdana"/>
                <w:sz w:val="20"/>
              </w:rPr>
            </w:pPr>
            <w:r w:rsidRPr="00F718E8">
              <w:rPr>
                <w:rFonts w:ascii="Verdana" w:hAnsi="Verdana"/>
                <w:b/>
                <w:sz w:val="20"/>
              </w:rPr>
              <w:t>Addendum 3 to</w:t>
            </w:r>
            <w:r w:rsidRPr="00F718E8">
              <w:rPr>
                <w:rFonts w:ascii="Verdana" w:hAnsi="Verdana"/>
                <w:b/>
                <w:sz w:val="20"/>
              </w:rPr>
              <w:br/>
              <w:t>Document 65(Add.2)</w:t>
            </w:r>
            <w:r w:rsidR="00A066F1" w:rsidRPr="00F718E8">
              <w:rPr>
                <w:rFonts w:ascii="Verdana" w:hAnsi="Verdana"/>
                <w:b/>
                <w:sz w:val="20"/>
              </w:rPr>
              <w:t>-</w:t>
            </w:r>
            <w:r w:rsidR="005E10C9" w:rsidRPr="00F718E8">
              <w:rPr>
                <w:rFonts w:ascii="Verdana" w:hAnsi="Verdana"/>
                <w:b/>
                <w:sz w:val="20"/>
              </w:rPr>
              <w:t>E</w:t>
            </w:r>
          </w:p>
        </w:tc>
      </w:tr>
      <w:tr w:rsidR="00A066F1" w:rsidRPr="00F718E8" w14:paraId="09162033" w14:textId="77777777">
        <w:trPr>
          <w:cantSplit/>
          <w:trHeight w:val="23"/>
        </w:trPr>
        <w:tc>
          <w:tcPr>
            <w:tcW w:w="6911" w:type="dxa"/>
            <w:gridSpan w:val="2"/>
            <w:shd w:val="clear" w:color="auto" w:fill="auto"/>
          </w:tcPr>
          <w:p w14:paraId="05C86CCE" w14:textId="77777777" w:rsidR="00A066F1" w:rsidRPr="00F718E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502D79A" w14:textId="77777777" w:rsidR="00A066F1" w:rsidRPr="00F718E8" w:rsidRDefault="00420873" w:rsidP="00A066F1">
            <w:pPr>
              <w:tabs>
                <w:tab w:val="left" w:pos="993"/>
              </w:tabs>
              <w:spacing w:before="0"/>
              <w:rPr>
                <w:rFonts w:ascii="Verdana" w:hAnsi="Verdana"/>
                <w:sz w:val="20"/>
              </w:rPr>
            </w:pPr>
            <w:r w:rsidRPr="00F718E8">
              <w:rPr>
                <w:rFonts w:ascii="Verdana" w:hAnsi="Verdana"/>
                <w:b/>
                <w:sz w:val="20"/>
              </w:rPr>
              <w:t>29 September 2023</w:t>
            </w:r>
          </w:p>
        </w:tc>
      </w:tr>
      <w:tr w:rsidR="00A066F1" w:rsidRPr="00F718E8" w14:paraId="650C92F7" w14:textId="77777777">
        <w:trPr>
          <w:cantSplit/>
          <w:trHeight w:val="23"/>
        </w:trPr>
        <w:tc>
          <w:tcPr>
            <w:tcW w:w="6911" w:type="dxa"/>
            <w:gridSpan w:val="2"/>
            <w:shd w:val="clear" w:color="auto" w:fill="auto"/>
          </w:tcPr>
          <w:p w14:paraId="30DDF24F" w14:textId="77777777" w:rsidR="00A066F1" w:rsidRPr="00F718E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DA599DD" w14:textId="77777777" w:rsidR="00A066F1" w:rsidRPr="00F718E8" w:rsidRDefault="00E55816" w:rsidP="00A066F1">
            <w:pPr>
              <w:tabs>
                <w:tab w:val="left" w:pos="993"/>
              </w:tabs>
              <w:spacing w:before="0"/>
              <w:rPr>
                <w:rFonts w:ascii="Verdana" w:hAnsi="Verdana"/>
                <w:b/>
                <w:sz w:val="20"/>
              </w:rPr>
            </w:pPr>
            <w:r w:rsidRPr="00F718E8">
              <w:rPr>
                <w:rFonts w:ascii="Verdana" w:hAnsi="Verdana"/>
                <w:b/>
                <w:sz w:val="20"/>
              </w:rPr>
              <w:t>Original: English</w:t>
            </w:r>
          </w:p>
        </w:tc>
      </w:tr>
      <w:tr w:rsidR="00A066F1" w:rsidRPr="00F718E8" w14:paraId="75343E78" w14:textId="77777777" w:rsidTr="00025864">
        <w:trPr>
          <w:cantSplit/>
          <w:trHeight w:val="23"/>
        </w:trPr>
        <w:tc>
          <w:tcPr>
            <w:tcW w:w="10031" w:type="dxa"/>
            <w:gridSpan w:val="4"/>
            <w:shd w:val="clear" w:color="auto" w:fill="auto"/>
          </w:tcPr>
          <w:p w14:paraId="2E6F0C36" w14:textId="77777777" w:rsidR="00A066F1" w:rsidRPr="00F718E8" w:rsidRDefault="00A066F1" w:rsidP="00A066F1">
            <w:pPr>
              <w:tabs>
                <w:tab w:val="left" w:pos="993"/>
              </w:tabs>
              <w:spacing w:before="0"/>
              <w:rPr>
                <w:rFonts w:ascii="Verdana" w:hAnsi="Verdana"/>
                <w:b/>
                <w:sz w:val="20"/>
              </w:rPr>
            </w:pPr>
          </w:p>
        </w:tc>
      </w:tr>
      <w:tr w:rsidR="00E55816" w:rsidRPr="00F718E8" w14:paraId="655D04C1" w14:textId="77777777" w:rsidTr="00025864">
        <w:trPr>
          <w:cantSplit/>
          <w:trHeight w:val="23"/>
        </w:trPr>
        <w:tc>
          <w:tcPr>
            <w:tcW w:w="10031" w:type="dxa"/>
            <w:gridSpan w:val="4"/>
            <w:shd w:val="clear" w:color="auto" w:fill="auto"/>
          </w:tcPr>
          <w:p w14:paraId="704D6D0A" w14:textId="77777777" w:rsidR="00E55816" w:rsidRPr="00F718E8" w:rsidRDefault="00884D60" w:rsidP="00E55816">
            <w:pPr>
              <w:pStyle w:val="Source"/>
            </w:pPr>
            <w:r w:rsidRPr="00F718E8">
              <w:t>European Common Proposals</w:t>
            </w:r>
          </w:p>
        </w:tc>
      </w:tr>
      <w:tr w:rsidR="00E55816" w:rsidRPr="00F718E8" w14:paraId="6B391011" w14:textId="77777777" w:rsidTr="00025864">
        <w:trPr>
          <w:cantSplit/>
          <w:trHeight w:val="23"/>
        </w:trPr>
        <w:tc>
          <w:tcPr>
            <w:tcW w:w="10031" w:type="dxa"/>
            <w:gridSpan w:val="4"/>
            <w:shd w:val="clear" w:color="auto" w:fill="auto"/>
          </w:tcPr>
          <w:p w14:paraId="3C8C3E26" w14:textId="77777777" w:rsidR="00E55816" w:rsidRPr="00F718E8" w:rsidRDefault="007D5320" w:rsidP="00E55816">
            <w:pPr>
              <w:pStyle w:val="Title1"/>
            </w:pPr>
            <w:r w:rsidRPr="00F718E8">
              <w:t>Proposals for the work of the conference</w:t>
            </w:r>
          </w:p>
        </w:tc>
      </w:tr>
      <w:tr w:rsidR="00E55816" w:rsidRPr="00F718E8" w14:paraId="7EFE88CB" w14:textId="77777777" w:rsidTr="00025864">
        <w:trPr>
          <w:cantSplit/>
          <w:trHeight w:val="23"/>
        </w:trPr>
        <w:tc>
          <w:tcPr>
            <w:tcW w:w="10031" w:type="dxa"/>
            <w:gridSpan w:val="4"/>
            <w:shd w:val="clear" w:color="auto" w:fill="auto"/>
          </w:tcPr>
          <w:p w14:paraId="072A5B55" w14:textId="77777777" w:rsidR="00E55816" w:rsidRPr="00F718E8" w:rsidRDefault="00E55816" w:rsidP="00E55816">
            <w:pPr>
              <w:pStyle w:val="Title2"/>
            </w:pPr>
          </w:p>
        </w:tc>
      </w:tr>
      <w:tr w:rsidR="00A538A6" w:rsidRPr="00F718E8" w14:paraId="0239D88D" w14:textId="77777777" w:rsidTr="00025864">
        <w:trPr>
          <w:cantSplit/>
          <w:trHeight w:val="23"/>
        </w:trPr>
        <w:tc>
          <w:tcPr>
            <w:tcW w:w="10031" w:type="dxa"/>
            <w:gridSpan w:val="4"/>
            <w:shd w:val="clear" w:color="auto" w:fill="auto"/>
          </w:tcPr>
          <w:p w14:paraId="05D2C770" w14:textId="77777777" w:rsidR="00A538A6" w:rsidRPr="00F718E8" w:rsidRDefault="004B13CB" w:rsidP="004B13CB">
            <w:pPr>
              <w:pStyle w:val="Agendaitem"/>
              <w:rPr>
                <w:lang w:val="en-GB"/>
              </w:rPr>
            </w:pPr>
            <w:r w:rsidRPr="00F718E8">
              <w:rPr>
                <w:lang w:val="en-GB"/>
              </w:rPr>
              <w:t>Agenda item 1.2</w:t>
            </w:r>
          </w:p>
        </w:tc>
      </w:tr>
    </w:tbl>
    <w:bookmarkEnd w:id="4"/>
    <w:bookmarkEnd w:id="5"/>
    <w:p w14:paraId="003549EE" w14:textId="77777777" w:rsidR="00187BD9" w:rsidRPr="00F718E8" w:rsidRDefault="007332FB" w:rsidP="00B81EAE">
      <w:r w:rsidRPr="00F718E8">
        <w:t>1.2</w:t>
      </w:r>
      <w:r w:rsidRPr="00F718E8">
        <w:tab/>
      </w:r>
      <w:r w:rsidRPr="00F718E8">
        <w:rPr>
          <w:rFonts w:eastAsia="MS Mincho"/>
        </w:rPr>
        <w:t>to consider identification of the frequency bands 3 300-3 400 MHz, 3 600</w:t>
      </w:r>
      <w:r w:rsidRPr="00F718E8">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F718E8">
        <w:rPr>
          <w:rFonts w:eastAsia="MS Mincho"/>
          <w:b/>
          <w:bCs/>
        </w:rPr>
        <w:t>245</w:t>
      </w:r>
      <w:r w:rsidRPr="00F718E8">
        <w:rPr>
          <w:rFonts w:eastAsia="MS Mincho"/>
          <w:b/>
        </w:rPr>
        <w:t xml:space="preserve"> (WRC</w:t>
      </w:r>
      <w:r w:rsidRPr="00F718E8">
        <w:rPr>
          <w:rFonts w:eastAsia="MS Mincho"/>
          <w:b/>
        </w:rPr>
        <w:noBreakHyphen/>
        <w:t>19)</w:t>
      </w:r>
      <w:r w:rsidRPr="00F718E8">
        <w:rPr>
          <w:rFonts w:eastAsia="MS Mincho"/>
          <w:bCs/>
        </w:rPr>
        <w:t>;</w:t>
      </w:r>
      <w:r w:rsidRPr="00F718E8">
        <w:t xml:space="preserve"> </w:t>
      </w:r>
    </w:p>
    <w:p w14:paraId="2A9DB67D" w14:textId="77777777" w:rsidR="001661C7" w:rsidRPr="00F718E8" w:rsidRDefault="001661C7" w:rsidP="001661C7">
      <w:pPr>
        <w:spacing w:before="240"/>
        <w:jc w:val="center"/>
        <w:rPr>
          <w:b/>
        </w:rPr>
      </w:pPr>
      <w:r w:rsidRPr="00F718E8">
        <w:rPr>
          <w:b/>
        </w:rPr>
        <w:t>Part 3 – Frequency band 10.0-10.5 GHz in Region 2</w:t>
      </w:r>
    </w:p>
    <w:p w14:paraId="7F6E9A2E" w14:textId="77777777" w:rsidR="001661C7" w:rsidRPr="00F718E8" w:rsidRDefault="001661C7" w:rsidP="001661C7">
      <w:pPr>
        <w:pStyle w:val="Headingb"/>
        <w:rPr>
          <w:lang w:val="en-GB"/>
        </w:rPr>
      </w:pPr>
      <w:r w:rsidRPr="00F718E8">
        <w:rPr>
          <w:lang w:val="en-GB"/>
        </w:rPr>
        <w:t>Proposals</w:t>
      </w:r>
    </w:p>
    <w:p w14:paraId="1761E57D" w14:textId="77777777" w:rsidR="00241FA2" w:rsidRPr="00F718E8" w:rsidRDefault="00241FA2" w:rsidP="00EB54B2"/>
    <w:p w14:paraId="21ADB576" w14:textId="77777777" w:rsidR="00187BD9" w:rsidRPr="00F718E8" w:rsidRDefault="00187BD9" w:rsidP="00187BD9">
      <w:pPr>
        <w:tabs>
          <w:tab w:val="clear" w:pos="1134"/>
          <w:tab w:val="clear" w:pos="1871"/>
          <w:tab w:val="clear" w:pos="2268"/>
        </w:tabs>
        <w:overflowPunct/>
        <w:autoSpaceDE/>
        <w:autoSpaceDN/>
        <w:adjustRightInd/>
        <w:spacing w:before="0"/>
        <w:textAlignment w:val="auto"/>
      </w:pPr>
      <w:r w:rsidRPr="00F718E8">
        <w:br w:type="page"/>
      </w:r>
    </w:p>
    <w:p w14:paraId="20173D45" w14:textId="77777777" w:rsidR="007332FB" w:rsidRPr="00F718E8" w:rsidRDefault="007332FB" w:rsidP="007F1392">
      <w:pPr>
        <w:pStyle w:val="ArtNo"/>
        <w:spacing w:before="0"/>
      </w:pPr>
      <w:bookmarkStart w:id="6" w:name="_Toc42842383"/>
      <w:r w:rsidRPr="00F718E8">
        <w:lastRenderedPageBreak/>
        <w:t xml:space="preserve">ARTICLE </w:t>
      </w:r>
      <w:r w:rsidRPr="00F718E8">
        <w:rPr>
          <w:rStyle w:val="href"/>
          <w:rFonts w:eastAsiaTheme="majorEastAsia"/>
          <w:color w:val="000000"/>
        </w:rPr>
        <w:t>5</w:t>
      </w:r>
      <w:bookmarkEnd w:id="6"/>
    </w:p>
    <w:p w14:paraId="36964BE5" w14:textId="77777777" w:rsidR="007332FB" w:rsidRPr="00F718E8" w:rsidRDefault="007332FB" w:rsidP="007F1392">
      <w:pPr>
        <w:pStyle w:val="Arttitle"/>
      </w:pPr>
      <w:bookmarkStart w:id="7" w:name="_Toc327956583"/>
      <w:bookmarkStart w:id="8" w:name="_Toc42842384"/>
      <w:r w:rsidRPr="00F718E8">
        <w:t>Frequency allocations</w:t>
      </w:r>
      <w:bookmarkEnd w:id="7"/>
      <w:bookmarkEnd w:id="8"/>
    </w:p>
    <w:p w14:paraId="3EEA6323" w14:textId="77777777" w:rsidR="007332FB" w:rsidRPr="00F718E8" w:rsidRDefault="007332FB" w:rsidP="007F1392">
      <w:pPr>
        <w:pStyle w:val="Section1"/>
        <w:keepNext/>
      </w:pPr>
      <w:r w:rsidRPr="00F718E8">
        <w:t>Section IV – Table of Frequency Allocations</w:t>
      </w:r>
      <w:r w:rsidRPr="00F718E8">
        <w:br/>
      </w:r>
      <w:r w:rsidRPr="00F718E8">
        <w:rPr>
          <w:b w:val="0"/>
          <w:bCs/>
        </w:rPr>
        <w:t xml:space="preserve">(See No. </w:t>
      </w:r>
      <w:r w:rsidRPr="00F718E8">
        <w:t>2.1</w:t>
      </w:r>
      <w:r w:rsidRPr="00F718E8">
        <w:rPr>
          <w:b w:val="0"/>
          <w:bCs/>
        </w:rPr>
        <w:t>)</w:t>
      </w:r>
      <w:r w:rsidRPr="00F718E8">
        <w:rPr>
          <w:b w:val="0"/>
          <w:bCs/>
        </w:rPr>
        <w:br/>
      </w:r>
      <w:r w:rsidRPr="00F718E8">
        <w:br/>
      </w:r>
    </w:p>
    <w:p w14:paraId="40EA127A" w14:textId="77777777" w:rsidR="001B7316" w:rsidRPr="00F718E8" w:rsidRDefault="007332FB">
      <w:pPr>
        <w:pStyle w:val="Proposal"/>
      </w:pPr>
      <w:r w:rsidRPr="00F718E8">
        <w:rPr>
          <w:u w:val="single"/>
        </w:rPr>
        <w:t>NOC</w:t>
      </w:r>
      <w:r w:rsidRPr="00F718E8">
        <w:tab/>
        <w:t>EUR/65A2A3/1</w:t>
      </w:r>
    </w:p>
    <w:p w14:paraId="6ED3A736" w14:textId="77777777" w:rsidR="007332FB" w:rsidRPr="00F718E8" w:rsidRDefault="007332FB" w:rsidP="007F1392">
      <w:pPr>
        <w:pStyle w:val="Tabletitle"/>
      </w:pPr>
      <w:r w:rsidRPr="00F718E8">
        <w:t>10-10.7 GHz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F718E8" w14:paraId="7190B147"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C2BB1A" w14:textId="77777777" w:rsidR="007332FB" w:rsidRPr="00F718E8" w:rsidRDefault="007332FB" w:rsidP="007F1392">
            <w:pPr>
              <w:pStyle w:val="Tablehead"/>
            </w:pPr>
            <w:r w:rsidRPr="00F718E8">
              <w:t>Allocation to services</w:t>
            </w:r>
          </w:p>
        </w:tc>
      </w:tr>
      <w:tr w:rsidR="007F1392" w:rsidRPr="00F718E8" w14:paraId="38E071D7" w14:textId="77777777" w:rsidTr="007F139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6EDF304" w14:textId="77777777" w:rsidR="007332FB" w:rsidRPr="00F718E8" w:rsidRDefault="007332FB" w:rsidP="007F1392">
            <w:pPr>
              <w:pStyle w:val="Tablehead"/>
            </w:pPr>
            <w:r w:rsidRPr="00F718E8">
              <w:t>Region 1</w:t>
            </w:r>
          </w:p>
        </w:tc>
        <w:tc>
          <w:tcPr>
            <w:tcW w:w="3099" w:type="dxa"/>
            <w:tcBorders>
              <w:top w:val="single" w:sz="4" w:space="0" w:color="auto"/>
              <w:left w:val="single" w:sz="4" w:space="0" w:color="auto"/>
              <w:bottom w:val="single" w:sz="4" w:space="0" w:color="auto"/>
              <w:right w:val="single" w:sz="4" w:space="0" w:color="auto"/>
            </w:tcBorders>
            <w:hideMark/>
          </w:tcPr>
          <w:p w14:paraId="0190D4F9" w14:textId="77777777" w:rsidR="007332FB" w:rsidRPr="00F718E8" w:rsidRDefault="007332FB" w:rsidP="007F1392">
            <w:pPr>
              <w:pStyle w:val="Tablehead"/>
            </w:pPr>
            <w:r w:rsidRPr="00F718E8">
              <w:t>Region 2</w:t>
            </w:r>
          </w:p>
        </w:tc>
        <w:tc>
          <w:tcPr>
            <w:tcW w:w="3100" w:type="dxa"/>
            <w:tcBorders>
              <w:top w:val="single" w:sz="4" w:space="0" w:color="auto"/>
              <w:left w:val="single" w:sz="4" w:space="0" w:color="auto"/>
              <w:bottom w:val="single" w:sz="4" w:space="0" w:color="auto"/>
              <w:right w:val="single" w:sz="4" w:space="0" w:color="auto"/>
            </w:tcBorders>
            <w:hideMark/>
          </w:tcPr>
          <w:p w14:paraId="2C46F2E1" w14:textId="77777777" w:rsidR="007332FB" w:rsidRPr="00F718E8" w:rsidRDefault="007332FB" w:rsidP="007F1392">
            <w:pPr>
              <w:pStyle w:val="Tablehead"/>
            </w:pPr>
            <w:r w:rsidRPr="00F718E8">
              <w:t>Region 3</w:t>
            </w:r>
          </w:p>
        </w:tc>
      </w:tr>
      <w:tr w:rsidR="007F1392" w:rsidRPr="00F718E8" w14:paraId="418E721E" w14:textId="77777777" w:rsidTr="007F1392">
        <w:trPr>
          <w:cantSplit/>
          <w:jc w:val="center"/>
        </w:trPr>
        <w:tc>
          <w:tcPr>
            <w:tcW w:w="3100" w:type="dxa"/>
            <w:tcBorders>
              <w:top w:val="single" w:sz="4" w:space="0" w:color="auto"/>
              <w:left w:val="single" w:sz="6" w:space="0" w:color="auto"/>
              <w:bottom w:val="nil"/>
              <w:right w:val="single" w:sz="6" w:space="0" w:color="auto"/>
            </w:tcBorders>
          </w:tcPr>
          <w:p w14:paraId="157C0AC1" w14:textId="77777777" w:rsidR="007332FB" w:rsidRPr="00F718E8" w:rsidRDefault="007332FB" w:rsidP="001E08D3">
            <w:pPr>
              <w:pStyle w:val="TableTextS5"/>
              <w:keepNext/>
              <w:rPr>
                <w:rStyle w:val="Tablefreq"/>
                <w:rFonts w:ascii="Times New Roman Bold" w:hAnsi="Times New Roman Bold" w:cs="Times New Roman Bold"/>
                <w:b w:val="0"/>
              </w:rPr>
            </w:pPr>
            <w:r w:rsidRPr="00F718E8">
              <w:rPr>
                <w:rStyle w:val="Tablefreq"/>
              </w:rPr>
              <w:t>10-10.4</w:t>
            </w:r>
          </w:p>
          <w:p w14:paraId="52B54E67" w14:textId="77777777" w:rsidR="007332FB" w:rsidRPr="00F718E8" w:rsidRDefault="007332FB" w:rsidP="001E08D3">
            <w:pPr>
              <w:pStyle w:val="TableTextS5"/>
              <w:keepNext/>
              <w:rPr>
                <w:rStyle w:val="Tablefreq"/>
                <w:rFonts w:ascii="Times New Roman Bold" w:hAnsi="Times New Roman Bold" w:cs="Times New Roman Bold"/>
                <w:b w:val="0"/>
              </w:rPr>
            </w:pPr>
            <w:r w:rsidRPr="00F718E8">
              <w:rPr>
                <w:color w:val="000000"/>
              </w:rPr>
              <w:t xml:space="preserve">EARTH EXPLORATION-SATELLITE (active)  </w:t>
            </w:r>
            <w:r w:rsidRPr="00F718E8">
              <w:rPr>
                <w:rStyle w:val="Artref"/>
              </w:rPr>
              <w:t xml:space="preserve">5.474A  5.474B  5.474C  </w:t>
            </w:r>
          </w:p>
          <w:p w14:paraId="108D996A" w14:textId="77777777" w:rsidR="007332FB" w:rsidRPr="00F718E8" w:rsidRDefault="007332FB" w:rsidP="001E08D3">
            <w:pPr>
              <w:pStyle w:val="TableTextS5"/>
              <w:keepNext/>
              <w:rPr>
                <w:color w:val="000000"/>
              </w:rPr>
            </w:pPr>
            <w:r w:rsidRPr="00F718E8">
              <w:rPr>
                <w:color w:val="000000"/>
              </w:rPr>
              <w:t>FIXED</w:t>
            </w:r>
          </w:p>
          <w:p w14:paraId="234342BD" w14:textId="77777777" w:rsidR="007332FB" w:rsidRPr="00F718E8" w:rsidRDefault="007332FB" w:rsidP="001E08D3">
            <w:pPr>
              <w:pStyle w:val="TableTextS5"/>
              <w:keepNext/>
              <w:rPr>
                <w:color w:val="000000"/>
              </w:rPr>
            </w:pPr>
            <w:r w:rsidRPr="00F718E8">
              <w:rPr>
                <w:color w:val="000000"/>
              </w:rPr>
              <w:t>MOBILE</w:t>
            </w:r>
          </w:p>
          <w:p w14:paraId="66640E38" w14:textId="77777777" w:rsidR="007332FB" w:rsidRPr="00F718E8" w:rsidRDefault="007332FB" w:rsidP="001E08D3">
            <w:pPr>
              <w:pStyle w:val="TableTextS5"/>
              <w:keepNext/>
              <w:rPr>
                <w:color w:val="000000"/>
              </w:rPr>
            </w:pPr>
            <w:r w:rsidRPr="00F718E8">
              <w:rPr>
                <w:color w:val="000000"/>
              </w:rPr>
              <w:t>RADIOLOCATION</w:t>
            </w:r>
          </w:p>
          <w:p w14:paraId="27827813" w14:textId="77777777" w:rsidR="007332FB" w:rsidRPr="00F718E8" w:rsidRDefault="007332FB" w:rsidP="001E08D3">
            <w:pPr>
              <w:pStyle w:val="TableTextS5"/>
              <w:spacing w:before="50" w:after="50"/>
              <w:rPr>
                <w:color w:val="000000"/>
              </w:rPr>
            </w:pPr>
            <w:r w:rsidRPr="00F718E8">
              <w:rPr>
                <w:color w:val="000000"/>
              </w:rPr>
              <w:t>Amateur</w:t>
            </w:r>
          </w:p>
        </w:tc>
        <w:tc>
          <w:tcPr>
            <w:tcW w:w="3099" w:type="dxa"/>
            <w:tcBorders>
              <w:top w:val="single" w:sz="4" w:space="0" w:color="auto"/>
              <w:left w:val="single" w:sz="6" w:space="0" w:color="auto"/>
              <w:bottom w:val="nil"/>
              <w:right w:val="single" w:sz="6" w:space="0" w:color="auto"/>
            </w:tcBorders>
          </w:tcPr>
          <w:p w14:paraId="534542CC" w14:textId="77777777" w:rsidR="007332FB" w:rsidRPr="00F718E8" w:rsidRDefault="007332FB" w:rsidP="001E08D3">
            <w:pPr>
              <w:pStyle w:val="TableTextS5"/>
              <w:keepNext/>
              <w:rPr>
                <w:rStyle w:val="Tablefreq"/>
              </w:rPr>
            </w:pPr>
            <w:r w:rsidRPr="00F718E8">
              <w:rPr>
                <w:rStyle w:val="Tablefreq"/>
              </w:rPr>
              <w:t>10-10.4</w:t>
            </w:r>
          </w:p>
          <w:p w14:paraId="23207A68" w14:textId="77777777" w:rsidR="007332FB" w:rsidRPr="00F718E8" w:rsidRDefault="007332FB" w:rsidP="001E08D3">
            <w:pPr>
              <w:pStyle w:val="TableTextS5"/>
              <w:keepNext/>
              <w:rPr>
                <w:rStyle w:val="Tablefreq"/>
                <w:rFonts w:ascii="Times New Roman Bold" w:hAnsi="Times New Roman Bold" w:cs="Times New Roman Bold"/>
                <w:b w:val="0"/>
              </w:rPr>
            </w:pPr>
            <w:r w:rsidRPr="00F718E8">
              <w:rPr>
                <w:color w:val="000000"/>
              </w:rPr>
              <w:t xml:space="preserve">EARTH EXPLORATION-SATELLITE (active)  </w:t>
            </w:r>
            <w:r w:rsidRPr="00F718E8">
              <w:rPr>
                <w:rStyle w:val="Artref"/>
              </w:rPr>
              <w:t>5.474A  5.474B  5.474C</w:t>
            </w:r>
          </w:p>
          <w:p w14:paraId="3004A9A5" w14:textId="77777777" w:rsidR="007332FB" w:rsidRPr="00F718E8" w:rsidRDefault="007332FB" w:rsidP="001E08D3">
            <w:pPr>
              <w:pStyle w:val="TableTextS5"/>
              <w:keepNext/>
              <w:rPr>
                <w:color w:val="000000"/>
              </w:rPr>
            </w:pPr>
            <w:r w:rsidRPr="00F718E8">
              <w:rPr>
                <w:color w:val="000000"/>
              </w:rPr>
              <w:t>RADIOLOCATION</w:t>
            </w:r>
          </w:p>
          <w:p w14:paraId="3DECEBD1" w14:textId="77777777" w:rsidR="007332FB" w:rsidRPr="00F718E8" w:rsidRDefault="007332FB" w:rsidP="001E08D3">
            <w:pPr>
              <w:pStyle w:val="TableTextS5"/>
              <w:spacing w:before="50" w:after="50"/>
              <w:rPr>
                <w:color w:val="000000"/>
              </w:rPr>
            </w:pPr>
            <w:r w:rsidRPr="00F718E8">
              <w:rPr>
                <w:color w:val="000000"/>
              </w:rPr>
              <w:t>Amateur</w:t>
            </w:r>
          </w:p>
        </w:tc>
        <w:tc>
          <w:tcPr>
            <w:tcW w:w="3100" w:type="dxa"/>
            <w:tcBorders>
              <w:top w:val="single" w:sz="4" w:space="0" w:color="auto"/>
              <w:left w:val="single" w:sz="6" w:space="0" w:color="auto"/>
              <w:bottom w:val="nil"/>
              <w:right w:val="single" w:sz="6" w:space="0" w:color="auto"/>
            </w:tcBorders>
          </w:tcPr>
          <w:p w14:paraId="451F98B4" w14:textId="77777777" w:rsidR="007332FB" w:rsidRPr="00F718E8" w:rsidRDefault="007332FB" w:rsidP="001E08D3">
            <w:pPr>
              <w:pStyle w:val="TableTextS5"/>
              <w:keepNext/>
              <w:rPr>
                <w:rStyle w:val="Tablefreq"/>
              </w:rPr>
            </w:pPr>
            <w:r w:rsidRPr="00F718E8">
              <w:rPr>
                <w:rStyle w:val="Tablefreq"/>
              </w:rPr>
              <w:t>10-10.4</w:t>
            </w:r>
          </w:p>
          <w:p w14:paraId="6831FAD1" w14:textId="77777777" w:rsidR="007332FB" w:rsidRPr="00F718E8" w:rsidRDefault="007332FB" w:rsidP="001E08D3">
            <w:pPr>
              <w:pStyle w:val="TableTextS5"/>
              <w:keepNext/>
              <w:rPr>
                <w:rStyle w:val="Tablefreq"/>
                <w:rFonts w:ascii="Times New Roman Bold" w:hAnsi="Times New Roman Bold" w:cs="Times New Roman Bold"/>
                <w:b w:val="0"/>
              </w:rPr>
            </w:pPr>
            <w:r w:rsidRPr="00F718E8">
              <w:rPr>
                <w:color w:val="000000"/>
              </w:rPr>
              <w:t xml:space="preserve">EARTH EXPLORATION-SATELLITE (active)  </w:t>
            </w:r>
            <w:r w:rsidRPr="00F718E8">
              <w:rPr>
                <w:rStyle w:val="Artref"/>
              </w:rPr>
              <w:t>5.474A  5.474B  5.474C</w:t>
            </w:r>
          </w:p>
          <w:p w14:paraId="6070246D" w14:textId="77777777" w:rsidR="007332FB" w:rsidRPr="00F718E8" w:rsidRDefault="007332FB" w:rsidP="001E08D3">
            <w:pPr>
              <w:pStyle w:val="TableTextS5"/>
              <w:keepNext/>
              <w:rPr>
                <w:color w:val="000000"/>
              </w:rPr>
            </w:pPr>
            <w:r w:rsidRPr="00F718E8">
              <w:rPr>
                <w:color w:val="000000"/>
              </w:rPr>
              <w:t>FIXED</w:t>
            </w:r>
          </w:p>
          <w:p w14:paraId="49325725" w14:textId="77777777" w:rsidR="007332FB" w:rsidRPr="00F718E8" w:rsidRDefault="007332FB" w:rsidP="001E08D3">
            <w:pPr>
              <w:pStyle w:val="TableTextS5"/>
              <w:keepNext/>
              <w:rPr>
                <w:color w:val="000000"/>
              </w:rPr>
            </w:pPr>
            <w:r w:rsidRPr="00F718E8">
              <w:rPr>
                <w:color w:val="000000"/>
              </w:rPr>
              <w:t>MOBILE</w:t>
            </w:r>
          </w:p>
          <w:p w14:paraId="2B45EF59" w14:textId="77777777" w:rsidR="007332FB" w:rsidRPr="00F718E8" w:rsidRDefault="007332FB" w:rsidP="001E08D3">
            <w:pPr>
              <w:pStyle w:val="TableTextS5"/>
              <w:keepNext/>
              <w:rPr>
                <w:color w:val="000000"/>
              </w:rPr>
            </w:pPr>
            <w:r w:rsidRPr="00F718E8">
              <w:rPr>
                <w:color w:val="000000"/>
              </w:rPr>
              <w:t>RADIOLOCATION</w:t>
            </w:r>
          </w:p>
          <w:p w14:paraId="34FBF90F" w14:textId="77777777" w:rsidR="007332FB" w:rsidRPr="00F718E8" w:rsidRDefault="007332FB" w:rsidP="001E08D3">
            <w:pPr>
              <w:pStyle w:val="TableTextS5"/>
              <w:rPr>
                <w:color w:val="000000"/>
              </w:rPr>
            </w:pPr>
            <w:r w:rsidRPr="00F718E8">
              <w:rPr>
                <w:color w:val="000000"/>
              </w:rPr>
              <w:t>Amateur</w:t>
            </w:r>
          </w:p>
        </w:tc>
      </w:tr>
      <w:tr w:rsidR="007F1392" w:rsidRPr="00F718E8" w14:paraId="22F9EC5F" w14:textId="77777777" w:rsidTr="007F1392">
        <w:trPr>
          <w:cantSplit/>
          <w:jc w:val="center"/>
        </w:trPr>
        <w:tc>
          <w:tcPr>
            <w:tcW w:w="3100" w:type="dxa"/>
            <w:tcBorders>
              <w:top w:val="nil"/>
              <w:left w:val="single" w:sz="6" w:space="0" w:color="auto"/>
              <w:bottom w:val="single" w:sz="6" w:space="0" w:color="auto"/>
              <w:right w:val="single" w:sz="6" w:space="0" w:color="auto"/>
            </w:tcBorders>
          </w:tcPr>
          <w:p w14:paraId="10BCAF2F" w14:textId="77777777" w:rsidR="007332FB" w:rsidRPr="00F718E8" w:rsidRDefault="007332FB" w:rsidP="007F1392">
            <w:pPr>
              <w:pStyle w:val="TableTextS5"/>
              <w:spacing w:before="50" w:after="50"/>
              <w:rPr>
                <w:color w:val="000000"/>
              </w:rPr>
            </w:pPr>
            <w:r w:rsidRPr="00F718E8">
              <w:rPr>
                <w:rStyle w:val="Artref"/>
              </w:rPr>
              <w:t>5.474D</w:t>
            </w:r>
            <w:r w:rsidRPr="00F718E8">
              <w:rPr>
                <w:rStyle w:val="Artref"/>
                <w:color w:val="000000"/>
              </w:rPr>
              <w:t xml:space="preserve">  5.479 </w:t>
            </w:r>
          </w:p>
        </w:tc>
        <w:tc>
          <w:tcPr>
            <w:tcW w:w="3099" w:type="dxa"/>
            <w:tcBorders>
              <w:top w:val="nil"/>
              <w:left w:val="single" w:sz="6" w:space="0" w:color="auto"/>
              <w:bottom w:val="single" w:sz="6" w:space="0" w:color="auto"/>
              <w:right w:val="single" w:sz="6" w:space="0" w:color="auto"/>
            </w:tcBorders>
          </w:tcPr>
          <w:p w14:paraId="31996016" w14:textId="77777777" w:rsidR="007332FB" w:rsidRPr="00F718E8" w:rsidRDefault="007332FB" w:rsidP="007F1392">
            <w:pPr>
              <w:pStyle w:val="TableTextS5"/>
              <w:spacing w:before="50" w:after="50"/>
              <w:rPr>
                <w:color w:val="000000"/>
              </w:rPr>
            </w:pPr>
            <w:r w:rsidRPr="00F718E8">
              <w:rPr>
                <w:rStyle w:val="Artref"/>
              </w:rPr>
              <w:t xml:space="preserve">5.474D </w:t>
            </w:r>
            <w:r w:rsidRPr="00F718E8">
              <w:rPr>
                <w:rStyle w:val="Artref"/>
                <w:color w:val="000000"/>
              </w:rPr>
              <w:t xml:space="preserve"> 5.479</w:t>
            </w:r>
            <w:r w:rsidRPr="00F718E8">
              <w:rPr>
                <w:color w:val="000000"/>
              </w:rPr>
              <w:t xml:space="preserve">  </w:t>
            </w:r>
            <w:r w:rsidRPr="00F718E8">
              <w:rPr>
                <w:rStyle w:val="Artref"/>
                <w:color w:val="000000"/>
              </w:rPr>
              <w:t xml:space="preserve">5.480 </w:t>
            </w:r>
          </w:p>
        </w:tc>
        <w:tc>
          <w:tcPr>
            <w:tcW w:w="3100" w:type="dxa"/>
            <w:tcBorders>
              <w:top w:val="nil"/>
              <w:left w:val="single" w:sz="6" w:space="0" w:color="auto"/>
              <w:bottom w:val="single" w:sz="6" w:space="0" w:color="auto"/>
              <w:right w:val="single" w:sz="6" w:space="0" w:color="auto"/>
            </w:tcBorders>
          </w:tcPr>
          <w:p w14:paraId="640806CE" w14:textId="77777777" w:rsidR="007332FB" w:rsidRPr="00F718E8" w:rsidRDefault="007332FB" w:rsidP="007F1392">
            <w:pPr>
              <w:pStyle w:val="TableTextS5"/>
              <w:rPr>
                <w:color w:val="000000"/>
              </w:rPr>
            </w:pPr>
            <w:r w:rsidRPr="00F718E8">
              <w:rPr>
                <w:rStyle w:val="Artref"/>
              </w:rPr>
              <w:t>5.474D</w:t>
            </w:r>
            <w:r w:rsidRPr="00F718E8">
              <w:rPr>
                <w:rStyle w:val="Artref"/>
                <w:color w:val="000000"/>
              </w:rPr>
              <w:t xml:space="preserve">  5.479 </w:t>
            </w:r>
          </w:p>
        </w:tc>
      </w:tr>
      <w:tr w:rsidR="007F1392" w:rsidRPr="00F718E8" w14:paraId="241F569B" w14:textId="77777777" w:rsidTr="007F1392">
        <w:trPr>
          <w:cantSplit/>
          <w:jc w:val="center"/>
        </w:trPr>
        <w:tc>
          <w:tcPr>
            <w:tcW w:w="3100" w:type="dxa"/>
            <w:tcBorders>
              <w:top w:val="nil"/>
              <w:left w:val="single" w:sz="6" w:space="0" w:color="auto"/>
              <w:right w:val="single" w:sz="6" w:space="0" w:color="auto"/>
            </w:tcBorders>
          </w:tcPr>
          <w:p w14:paraId="68EDC2B0" w14:textId="77777777" w:rsidR="007332FB" w:rsidRPr="00F718E8" w:rsidRDefault="007332FB" w:rsidP="007F1392">
            <w:pPr>
              <w:pStyle w:val="TableTextS5"/>
              <w:rPr>
                <w:rStyle w:val="Tablefreq"/>
              </w:rPr>
            </w:pPr>
            <w:r w:rsidRPr="00F718E8">
              <w:rPr>
                <w:rStyle w:val="Tablefreq"/>
              </w:rPr>
              <w:t>10.4-10.45</w:t>
            </w:r>
          </w:p>
          <w:p w14:paraId="0452D366" w14:textId="77777777" w:rsidR="007332FB" w:rsidRPr="00F718E8" w:rsidRDefault="007332FB" w:rsidP="007F1392">
            <w:pPr>
              <w:pStyle w:val="TableTextS5"/>
              <w:rPr>
                <w:color w:val="000000"/>
              </w:rPr>
            </w:pPr>
            <w:r w:rsidRPr="00F718E8">
              <w:rPr>
                <w:color w:val="000000"/>
              </w:rPr>
              <w:t>FIXED</w:t>
            </w:r>
          </w:p>
          <w:p w14:paraId="7884B463" w14:textId="77777777" w:rsidR="007332FB" w:rsidRPr="00F718E8" w:rsidRDefault="007332FB" w:rsidP="007F1392">
            <w:pPr>
              <w:pStyle w:val="TableTextS5"/>
              <w:rPr>
                <w:color w:val="000000"/>
              </w:rPr>
            </w:pPr>
            <w:r w:rsidRPr="00F718E8">
              <w:rPr>
                <w:color w:val="000000"/>
              </w:rPr>
              <w:t>MOBILE</w:t>
            </w:r>
          </w:p>
          <w:p w14:paraId="16092CFC" w14:textId="77777777" w:rsidR="007332FB" w:rsidRPr="00F718E8" w:rsidRDefault="007332FB" w:rsidP="007F1392">
            <w:pPr>
              <w:pStyle w:val="TableTextS5"/>
              <w:rPr>
                <w:color w:val="000000"/>
              </w:rPr>
            </w:pPr>
            <w:r w:rsidRPr="00F718E8">
              <w:rPr>
                <w:color w:val="000000"/>
              </w:rPr>
              <w:t>RADIOLOCATION</w:t>
            </w:r>
          </w:p>
          <w:p w14:paraId="790F6C20" w14:textId="77777777" w:rsidR="007332FB" w:rsidRPr="00F718E8" w:rsidRDefault="007332FB" w:rsidP="007F1392">
            <w:pPr>
              <w:pStyle w:val="TableTextS5"/>
              <w:spacing w:before="50" w:after="50"/>
              <w:rPr>
                <w:rStyle w:val="Artref"/>
              </w:rPr>
            </w:pPr>
            <w:r w:rsidRPr="00F718E8">
              <w:rPr>
                <w:color w:val="000000"/>
              </w:rPr>
              <w:t>Amateur</w:t>
            </w:r>
          </w:p>
        </w:tc>
        <w:tc>
          <w:tcPr>
            <w:tcW w:w="3099" w:type="dxa"/>
            <w:tcBorders>
              <w:top w:val="nil"/>
              <w:left w:val="single" w:sz="6" w:space="0" w:color="auto"/>
              <w:right w:val="single" w:sz="6" w:space="0" w:color="auto"/>
            </w:tcBorders>
          </w:tcPr>
          <w:p w14:paraId="5FB40ABF" w14:textId="77777777" w:rsidR="007332FB" w:rsidRPr="00F718E8" w:rsidRDefault="007332FB" w:rsidP="007F1392">
            <w:pPr>
              <w:pStyle w:val="TableTextS5"/>
              <w:rPr>
                <w:rStyle w:val="Tablefreq"/>
              </w:rPr>
            </w:pPr>
            <w:r w:rsidRPr="00F718E8">
              <w:rPr>
                <w:rStyle w:val="Tablefreq"/>
              </w:rPr>
              <w:t>10.4-10.45</w:t>
            </w:r>
          </w:p>
          <w:p w14:paraId="190D3CCC" w14:textId="77777777" w:rsidR="007332FB" w:rsidRPr="00F718E8" w:rsidRDefault="007332FB" w:rsidP="007F1392">
            <w:pPr>
              <w:pStyle w:val="TableTextS5"/>
              <w:rPr>
                <w:color w:val="000000"/>
              </w:rPr>
            </w:pPr>
            <w:r w:rsidRPr="00F718E8">
              <w:rPr>
                <w:color w:val="000000"/>
              </w:rPr>
              <w:t>RADIOLOCATION</w:t>
            </w:r>
          </w:p>
          <w:p w14:paraId="2BE217CE" w14:textId="77777777" w:rsidR="007332FB" w:rsidRPr="00F718E8" w:rsidRDefault="007332FB" w:rsidP="007F1392">
            <w:pPr>
              <w:pStyle w:val="TableTextS5"/>
              <w:spacing w:before="50" w:after="50"/>
              <w:rPr>
                <w:rStyle w:val="Artref"/>
              </w:rPr>
            </w:pPr>
            <w:r w:rsidRPr="00F718E8">
              <w:rPr>
                <w:color w:val="000000"/>
              </w:rPr>
              <w:t>Amateur</w:t>
            </w:r>
          </w:p>
        </w:tc>
        <w:tc>
          <w:tcPr>
            <w:tcW w:w="3100" w:type="dxa"/>
            <w:tcBorders>
              <w:top w:val="nil"/>
              <w:left w:val="single" w:sz="6" w:space="0" w:color="auto"/>
              <w:right w:val="single" w:sz="6" w:space="0" w:color="auto"/>
            </w:tcBorders>
          </w:tcPr>
          <w:p w14:paraId="1BB80E6F" w14:textId="77777777" w:rsidR="007332FB" w:rsidRPr="00F718E8" w:rsidRDefault="007332FB" w:rsidP="007F1392">
            <w:pPr>
              <w:pStyle w:val="TableTextS5"/>
              <w:rPr>
                <w:rStyle w:val="Tablefreq"/>
              </w:rPr>
            </w:pPr>
            <w:r w:rsidRPr="00F718E8">
              <w:rPr>
                <w:rStyle w:val="Tablefreq"/>
              </w:rPr>
              <w:t>10.4-10.45</w:t>
            </w:r>
          </w:p>
          <w:p w14:paraId="7F0E6E92" w14:textId="77777777" w:rsidR="007332FB" w:rsidRPr="00F718E8" w:rsidRDefault="007332FB" w:rsidP="007F1392">
            <w:pPr>
              <w:pStyle w:val="TableTextS5"/>
              <w:rPr>
                <w:color w:val="000000"/>
              </w:rPr>
            </w:pPr>
            <w:r w:rsidRPr="00F718E8">
              <w:rPr>
                <w:color w:val="000000"/>
              </w:rPr>
              <w:t>FIXED</w:t>
            </w:r>
          </w:p>
          <w:p w14:paraId="67B4C45B" w14:textId="77777777" w:rsidR="007332FB" w:rsidRPr="00F718E8" w:rsidRDefault="007332FB" w:rsidP="007F1392">
            <w:pPr>
              <w:pStyle w:val="TableTextS5"/>
              <w:rPr>
                <w:color w:val="000000"/>
              </w:rPr>
            </w:pPr>
            <w:r w:rsidRPr="00F718E8">
              <w:rPr>
                <w:color w:val="000000"/>
              </w:rPr>
              <w:t>MOBILE</w:t>
            </w:r>
          </w:p>
          <w:p w14:paraId="1CDDD7DD" w14:textId="77777777" w:rsidR="007332FB" w:rsidRPr="00F718E8" w:rsidRDefault="007332FB" w:rsidP="007F1392">
            <w:pPr>
              <w:pStyle w:val="TableTextS5"/>
              <w:rPr>
                <w:color w:val="000000"/>
              </w:rPr>
            </w:pPr>
            <w:r w:rsidRPr="00F718E8">
              <w:rPr>
                <w:color w:val="000000"/>
              </w:rPr>
              <w:t>RADIOLOCATION</w:t>
            </w:r>
          </w:p>
          <w:p w14:paraId="05AEF5FB" w14:textId="77777777" w:rsidR="007332FB" w:rsidRPr="00F718E8" w:rsidRDefault="007332FB" w:rsidP="007F1392">
            <w:pPr>
              <w:pStyle w:val="TableTextS5"/>
              <w:rPr>
                <w:rStyle w:val="Artref"/>
              </w:rPr>
            </w:pPr>
            <w:r w:rsidRPr="00F718E8">
              <w:rPr>
                <w:color w:val="000000"/>
              </w:rPr>
              <w:t>Amateur</w:t>
            </w:r>
          </w:p>
        </w:tc>
      </w:tr>
      <w:tr w:rsidR="007F1392" w:rsidRPr="00F718E8" w14:paraId="4ED87F2C" w14:textId="77777777" w:rsidTr="007F1392">
        <w:trPr>
          <w:cantSplit/>
          <w:jc w:val="center"/>
        </w:trPr>
        <w:tc>
          <w:tcPr>
            <w:tcW w:w="3100" w:type="dxa"/>
            <w:tcBorders>
              <w:left w:val="single" w:sz="6" w:space="0" w:color="auto"/>
              <w:bottom w:val="single" w:sz="6" w:space="0" w:color="auto"/>
              <w:right w:val="single" w:sz="6" w:space="0" w:color="auto"/>
            </w:tcBorders>
          </w:tcPr>
          <w:p w14:paraId="614A4987" w14:textId="77777777" w:rsidR="007332FB" w:rsidRPr="00F718E8" w:rsidRDefault="007332FB" w:rsidP="007F1392">
            <w:pPr>
              <w:pStyle w:val="TableTextS5"/>
              <w:spacing w:before="50" w:after="50"/>
              <w:rPr>
                <w:rStyle w:val="Artref"/>
                <w:color w:val="000000"/>
              </w:rPr>
            </w:pPr>
          </w:p>
        </w:tc>
        <w:tc>
          <w:tcPr>
            <w:tcW w:w="3099" w:type="dxa"/>
            <w:tcBorders>
              <w:left w:val="single" w:sz="6" w:space="0" w:color="auto"/>
              <w:bottom w:val="single" w:sz="6" w:space="0" w:color="auto"/>
              <w:right w:val="single" w:sz="6" w:space="0" w:color="auto"/>
            </w:tcBorders>
          </w:tcPr>
          <w:p w14:paraId="79F3BC59" w14:textId="77777777" w:rsidR="007332FB" w:rsidRPr="00F718E8" w:rsidRDefault="007332FB" w:rsidP="007F1392">
            <w:pPr>
              <w:pStyle w:val="TableTextS5"/>
              <w:spacing w:before="50" w:after="50"/>
              <w:rPr>
                <w:rStyle w:val="Artref"/>
                <w:color w:val="000000"/>
              </w:rPr>
            </w:pPr>
            <w:r w:rsidRPr="00F718E8">
              <w:rPr>
                <w:rStyle w:val="Artref"/>
                <w:color w:val="000000"/>
              </w:rPr>
              <w:t>5.480</w:t>
            </w:r>
          </w:p>
        </w:tc>
        <w:tc>
          <w:tcPr>
            <w:tcW w:w="3100" w:type="dxa"/>
            <w:tcBorders>
              <w:left w:val="single" w:sz="6" w:space="0" w:color="auto"/>
              <w:bottom w:val="single" w:sz="6" w:space="0" w:color="auto"/>
              <w:right w:val="single" w:sz="6" w:space="0" w:color="auto"/>
            </w:tcBorders>
          </w:tcPr>
          <w:p w14:paraId="168D8949" w14:textId="77777777" w:rsidR="007332FB" w:rsidRPr="00F718E8" w:rsidRDefault="007332FB" w:rsidP="007F1392">
            <w:pPr>
              <w:pStyle w:val="TableTextS5"/>
              <w:rPr>
                <w:rStyle w:val="Artref"/>
                <w:color w:val="000000"/>
              </w:rPr>
            </w:pPr>
          </w:p>
        </w:tc>
      </w:tr>
      <w:tr w:rsidR="007F1392" w:rsidRPr="00F718E8" w14:paraId="1B5FC963" w14:textId="77777777" w:rsidTr="007F1392">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6293AA07" w14:textId="77777777" w:rsidR="007332FB" w:rsidRPr="00F718E8" w:rsidRDefault="007332FB" w:rsidP="007F1392">
            <w:pPr>
              <w:pStyle w:val="TableTextS5"/>
              <w:spacing w:before="50" w:after="50"/>
              <w:rPr>
                <w:color w:val="000000"/>
              </w:rPr>
            </w:pPr>
            <w:r w:rsidRPr="00F718E8">
              <w:rPr>
                <w:rStyle w:val="Tablefreq"/>
              </w:rPr>
              <w:t>10.45-10.5</w:t>
            </w:r>
            <w:r w:rsidRPr="00F718E8">
              <w:rPr>
                <w:color w:val="000000"/>
              </w:rPr>
              <w:tab/>
              <w:t>RADIOLOCATION</w:t>
            </w:r>
          </w:p>
          <w:p w14:paraId="55EEAFB9" w14:textId="77777777" w:rsidR="007332FB" w:rsidRPr="00F718E8" w:rsidRDefault="007332FB" w:rsidP="007F1392">
            <w:pPr>
              <w:pStyle w:val="TableTextS5"/>
              <w:spacing w:before="50" w:after="50"/>
              <w:rPr>
                <w:color w:val="000000"/>
              </w:rPr>
            </w:pPr>
            <w:r w:rsidRPr="00F718E8">
              <w:rPr>
                <w:color w:val="000000"/>
              </w:rPr>
              <w:tab/>
            </w:r>
            <w:r w:rsidRPr="00F718E8">
              <w:rPr>
                <w:color w:val="000000"/>
              </w:rPr>
              <w:tab/>
            </w:r>
            <w:r w:rsidRPr="00F718E8">
              <w:rPr>
                <w:color w:val="000000"/>
              </w:rPr>
              <w:tab/>
            </w:r>
            <w:r w:rsidRPr="00F718E8">
              <w:rPr>
                <w:color w:val="000000"/>
              </w:rPr>
              <w:tab/>
              <w:t>Amateur</w:t>
            </w:r>
          </w:p>
          <w:p w14:paraId="40D83C9A" w14:textId="77777777" w:rsidR="007332FB" w:rsidRPr="00F718E8" w:rsidRDefault="007332FB" w:rsidP="007F1392">
            <w:pPr>
              <w:pStyle w:val="TableTextS5"/>
              <w:spacing w:before="50" w:after="50"/>
              <w:rPr>
                <w:color w:val="000000"/>
              </w:rPr>
            </w:pPr>
            <w:r w:rsidRPr="00F718E8">
              <w:rPr>
                <w:color w:val="000000"/>
              </w:rPr>
              <w:tab/>
            </w:r>
            <w:r w:rsidRPr="00F718E8">
              <w:rPr>
                <w:color w:val="000000"/>
              </w:rPr>
              <w:tab/>
            </w:r>
            <w:r w:rsidRPr="00F718E8">
              <w:rPr>
                <w:color w:val="000000"/>
              </w:rPr>
              <w:tab/>
            </w:r>
            <w:r w:rsidRPr="00F718E8">
              <w:rPr>
                <w:color w:val="000000"/>
              </w:rPr>
              <w:tab/>
              <w:t>Amateur-satellite</w:t>
            </w:r>
          </w:p>
          <w:p w14:paraId="4299A51B" w14:textId="77777777" w:rsidR="007332FB" w:rsidRPr="00F718E8" w:rsidRDefault="007332FB" w:rsidP="007F1392">
            <w:pPr>
              <w:pStyle w:val="TableTextS5"/>
              <w:spacing w:before="50" w:after="50"/>
              <w:rPr>
                <w:color w:val="000000"/>
              </w:rPr>
            </w:pPr>
            <w:r w:rsidRPr="00F718E8">
              <w:rPr>
                <w:color w:val="000000"/>
              </w:rPr>
              <w:tab/>
            </w:r>
            <w:r w:rsidRPr="00F718E8">
              <w:rPr>
                <w:color w:val="000000"/>
              </w:rPr>
              <w:tab/>
            </w:r>
            <w:r w:rsidRPr="00F718E8">
              <w:rPr>
                <w:color w:val="000000"/>
              </w:rPr>
              <w:tab/>
            </w:r>
            <w:r w:rsidRPr="00F718E8">
              <w:rPr>
                <w:color w:val="000000"/>
              </w:rPr>
              <w:tab/>
            </w:r>
            <w:r w:rsidRPr="00F718E8">
              <w:rPr>
                <w:rStyle w:val="Artref"/>
                <w:color w:val="000000"/>
              </w:rPr>
              <w:t>5.481</w:t>
            </w:r>
          </w:p>
        </w:tc>
      </w:tr>
    </w:tbl>
    <w:p w14:paraId="632157F5" w14:textId="554A2BED" w:rsidR="001B7316" w:rsidRPr="00F718E8" w:rsidRDefault="007332FB">
      <w:pPr>
        <w:pStyle w:val="Reasons"/>
      </w:pPr>
      <w:r w:rsidRPr="00F718E8">
        <w:rPr>
          <w:b/>
        </w:rPr>
        <w:t>Reasons:</w:t>
      </w:r>
      <w:r w:rsidRPr="00F718E8">
        <w:tab/>
        <w:t xml:space="preserve">CEPT is of the view that the result of a possible identification of the frequency band 10-10.5 GHz in Region 2 under this agenda item has a global impact on EESS (active) in the band 10.0-10.4 GHz and may have a global impact on EESS (passive) in the band 10.6-10.7 GHz due to the required protection of these services on a global basis. Moreover, interference would be detrimental to airborne and shipborne radars operating in 10-10.5 GHz under radiolocation service by some CEPT countries in all Regions. Sharing and compatibility studies between IMT and EESS (active) and between IMT and Radiolocation show that sharing between IMT and those services is not possible. Therefore, CEPT is of the view that the frequency band 10-10.5 GHz should not be identified for IMT in Region 2 </w:t>
      </w:r>
      <w:proofErr w:type="gramStart"/>
      <w:r w:rsidRPr="00F718E8">
        <w:t>in order to</w:t>
      </w:r>
      <w:proofErr w:type="gramEnd"/>
      <w:r w:rsidRPr="00F718E8">
        <w:t xml:space="preserve"> ensure the protection of the radiolocation and the globally operating EESS (active) systems and in order to not impose any additional regulatory or technical constraints to these services.</w:t>
      </w:r>
    </w:p>
    <w:p w14:paraId="5A0498E9" w14:textId="459E0DD8" w:rsidR="007332FB" w:rsidRDefault="007332FB" w:rsidP="007332FB">
      <w:pPr>
        <w:jc w:val="center"/>
      </w:pPr>
      <w:r w:rsidRPr="00F718E8">
        <w:t>________________</w:t>
      </w:r>
    </w:p>
    <w:sectPr w:rsidR="007332FB">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47DB" w14:textId="77777777" w:rsidR="004131DD" w:rsidRDefault="004131DD">
      <w:r>
        <w:separator/>
      </w:r>
    </w:p>
  </w:endnote>
  <w:endnote w:type="continuationSeparator" w:id="0">
    <w:p w14:paraId="71E5ABFE" w14:textId="77777777" w:rsidR="004131DD" w:rsidRDefault="0041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3EF7" w14:textId="77777777" w:rsidR="00E45D05" w:rsidRDefault="00E45D05">
    <w:pPr>
      <w:framePr w:wrap="around" w:vAnchor="text" w:hAnchor="margin" w:xAlign="right" w:y="1"/>
    </w:pPr>
    <w:r>
      <w:fldChar w:fldCharType="begin"/>
    </w:r>
    <w:r>
      <w:instrText xml:space="preserve">PAGE  </w:instrText>
    </w:r>
    <w:r>
      <w:fldChar w:fldCharType="end"/>
    </w:r>
  </w:p>
  <w:p w14:paraId="731C6FEE" w14:textId="1D5426D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0759C">
      <w:rPr>
        <w:noProof/>
      </w:rPr>
      <w:t>23.10.23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C48A" w14:textId="6610525E" w:rsidR="00E45D05" w:rsidRPr="0050759C" w:rsidRDefault="0050759C" w:rsidP="0050759C">
    <w:pPr>
      <w:pStyle w:val="Footer"/>
    </w:pPr>
    <w:r>
      <w:fldChar w:fldCharType="begin"/>
    </w:r>
    <w:r>
      <w:rPr>
        <w:lang w:val="en-US"/>
      </w:rPr>
      <w:instrText xml:space="preserve"> FILENAME \p \* MERGEFORMAT </w:instrText>
    </w:r>
    <w:r>
      <w:fldChar w:fldCharType="separate"/>
    </w:r>
    <w:r>
      <w:rPr>
        <w:lang w:val="en-US"/>
      </w:rPr>
      <w:t>P:\ENG\ITU-R\CONF-R\CMR23\000\065ADD02ADD03E.docx</w:t>
    </w:r>
    <w:r>
      <w:fldChar w:fldCharType="end"/>
    </w:r>
    <w:r>
      <w:rPr>
        <w:lang w:val="en-US"/>
      </w:rPr>
      <w:t xml:space="preserve"> (528880)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E986" w14:textId="378718BB" w:rsidR="0050759C" w:rsidRDefault="0050759C">
    <w:pPr>
      <w:pStyle w:val="Footer"/>
    </w:pPr>
    <w:r>
      <w:fldChar w:fldCharType="begin"/>
    </w:r>
    <w:r>
      <w:rPr>
        <w:lang w:val="en-US"/>
      </w:rPr>
      <w:instrText xml:space="preserve"> FILENAME \p \* MERGEFORMAT </w:instrText>
    </w:r>
    <w:r>
      <w:fldChar w:fldCharType="separate"/>
    </w:r>
    <w:r>
      <w:rPr>
        <w:lang w:val="en-US"/>
      </w:rPr>
      <w:t>P:\ENG\ITU-R\CONF-R\CMR23\000\065ADD02ADD03E.docx</w:t>
    </w:r>
    <w:r>
      <w:fldChar w:fldCharType="end"/>
    </w:r>
    <w:r>
      <w:rPr>
        <w:lang w:val="en-US"/>
      </w:rPr>
      <w:t xml:space="preserve"> (528880)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CC2C" w14:textId="77777777" w:rsidR="004131DD" w:rsidRDefault="004131DD">
      <w:r>
        <w:rPr>
          <w:b/>
        </w:rPr>
        <w:t>_______________</w:t>
      </w:r>
    </w:p>
  </w:footnote>
  <w:footnote w:type="continuationSeparator" w:id="0">
    <w:p w14:paraId="7B5D25A5" w14:textId="77777777" w:rsidR="004131DD" w:rsidRDefault="00413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3DA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0BB34AB"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65(Add.2)(Add.3)</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89299445">
    <w:abstractNumId w:val="0"/>
  </w:num>
  <w:num w:numId="2" w16cid:durableId="8823322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661C7"/>
    <w:rsid w:val="00187BD9"/>
    <w:rsid w:val="00190B55"/>
    <w:rsid w:val="001B7316"/>
    <w:rsid w:val="001C3B5F"/>
    <w:rsid w:val="001D058F"/>
    <w:rsid w:val="001F4291"/>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1DD"/>
    <w:rsid w:val="0041348E"/>
    <w:rsid w:val="00420873"/>
    <w:rsid w:val="004671E0"/>
    <w:rsid w:val="00492075"/>
    <w:rsid w:val="004969AD"/>
    <w:rsid w:val="004A26C4"/>
    <w:rsid w:val="004B13CB"/>
    <w:rsid w:val="004D26EA"/>
    <w:rsid w:val="004D2BFB"/>
    <w:rsid w:val="004D5D5C"/>
    <w:rsid w:val="004F3DC0"/>
    <w:rsid w:val="0050139F"/>
    <w:rsid w:val="0050759C"/>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2FB"/>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8693C"/>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52B9D"/>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36F8"/>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718E8"/>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A125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R23-WRC23-C-0065!A2-A3!MSW-E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97974-B2C2-4EA9-88D8-24BD3DCE24D3}">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E62B8E3D-7C98-4253-B2E1-F2C2F195F4C2}">
  <ds:schemaRefs>
    <ds:schemaRef ds:uri="http://schemas.microsoft.com/sharepoint/events"/>
  </ds:schemaRefs>
</ds:datastoreItem>
</file>

<file path=customXml/itemProps3.xml><?xml version="1.0" encoding="utf-8"?>
<ds:datastoreItem xmlns:ds="http://schemas.openxmlformats.org/officeDocument/2006/customXml" ds:itemID="{AA9F2AA2-EC40-42F7-8ABF-226D50425B22}">
  <ds:schemaRefs>
    <ds:schemaRef ds:uri="http://schemas.openxmlformats.org/officeDocument/2006/bibliography"/>
  </ds:schemaRefs>
</ds:datastoreItem>
</file>

<file path=customXml/itemProps4.xml><?xml version="1.0" encoding="utf-8"?>
<ds:datastoreItem xmlns:ds="http://schemas.openxmlformats.org/officeDocument/2006/customXml" ds:itemID="{305962B5-60AA-4538-9560-9346ADAE7CDD}">
  <ds:schemaRefs>
    <ds:schemaRef ds:uri="http://schemas.microsoft.com/sharepoint/v3/contenttype/forms"/>
  </ds:schemaRefs>
</ds:datastoreItem>
</file>

<file path=customXml/itemProps5.xml><?xml version="1.0" encoding="utf-8"?>
<ds:datastoreItem xmlns:ds="http://schemas.openxmlformats.org/officeDocument/2006/customXml" ds:itemID="{D03EF600-6696-46E4-A33E-28E8B83FF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R23-WRC23-C-0065!A2-A3!MSW-E</vt:lpstr>
    </vt:vector>
  </TitlesOfParts>
  <Manager>General Secretariat - Pool</Manager>
  <Company>International Telecommunication Union (ITU)</Company>
  <LinksUpToDate>false</LinksUpToDate>
  <CharactersWithSpaces>2397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R23-WRC23-C-0065!A2-A3!MSW-E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2023-10-23T14:16:00Z</dcterms:created>
  <dcterms:modified xsi:type="dcterms:W3CDTF">2023-10-23T14:23:00Z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