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8C519DE" w14:textId="77777777" w:rsidTr="00F467B6">
        <w:trPr>
          <w:cantSplit/>
        </w:trPr>
        <w:tc>
          <w:tcPr>
            <w:tcW w:w="1560" w:type="dxa"/>
            <w:vAlign w:val="center"/>
          </w:tcPr>
          <w:p w14:paraId="617DFEC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E61FF2A" wp14:editId="5086D61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9A51CB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E4BB0A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FD0C091" wp14:editId="6678770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4E794A6" w14:textId="77777777">
        <w:trPr>
          <w:cantSplit/>
        </w:trPr>
        <w:tc>
          <w:tcPr>
            <w:tcW w:w="6911" w:type="dxa"/>
            <w:gridSpan w:val="2"/>
            <w:tcBorders>
              <w:bottom w:val="single" w:sz="12" w:space="0" w:color="auto"/>
            </w:tcBorders>
          </w:tcPr>
          <w:p w14:paraId="0C7DFE4B"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8912FE7" w14:textId="77777777" w:rsidR="00622560" w:rsidRPr="00622560" w:rsidRDefault="00622560" w:rsidP="00622560">
            <w:pPr>
              <w:spacing w:before="0" w:line="240" w:lineRule="atLeast"/>
              <w:rPr>
                <w:rFonts w:ascii="Verdana" w:hAnsi="Verdana"/>
                <w:sz w:val="20"/>
                <w:szCs w:val="24"/>
              </w:rPr>
            </w:pPr>
          </w:p>
        </w:tc>
      </w:tr>
      <w:tr w:rsidR="00622560" w:rsidRPr="00C324A8" w14:paraId="0C59DC28" w14:textId="77777777" w:rsidTr="00622560">
        <w:trPr>
          <w:cantSplit/>
        </w:trPr>
        <w:tc>
          <w:tcPr>
            <w:tcW w:w="6911" w:type="dxa"/>
            <w:gridSpan w:val="2"/>
            <w:tcBorders>
              <w:top w:val="single" w:sz="12" w:space="0" w:color="auto"/>
            </w:tcBorders>
          </w:tcPr>
          <w:p w14:paraId="533E751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E1E52C4" w14:textId="77777777" w:rsidR="00622560" w:rsidRPr="00CB4E5A" w:rsidRDefault="00622560" w:rsidP="001B6360">
            <w:pPr>
              <w:spacing w:line="240" w:lineRule="atLeast"/>
              <w:rPr>
                <w:rFonts w:ascii="Verdana" w:hAnsi="Verdana"/>
                <w:b/>
                <w:bCs/>
                <w:sz w:val="20"/>
              </w:rPr>
            </w:pPr>
          </w:p>
        </w:tc>
      </w:tr>
      <w:tr w:rsidR="00622560" w:rsidRPr="00C324A8" w14:paraId="3CAA49BB" w14:textId="77777777" w:rsidTr="00622560">
        <w:trPr>
          <w:cantSplit/>
          <w:trHeight w:val="23"/>
        </w:trPr>
        <w:tc>
          <w:tcPr>
            <w:tcW w:w="6911" w:type="dxa"/>
            <w:gridSpan w:val="2"/>
          </w:tcPr>
          <w:p w14:paraId="6E5FB1C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6834624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65 (Add.2)(Add.1)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B5454A3" w14:textId="77777777" w:rsidTr="00622560">
        <w:trPr>
          <w:cantSplit/>
          <w:trHeight w:val="23"/>
        </w:trPr>
        <w:tc>
          <w:tcPr>
            <w:tcW w:w="6911" w:type="dxa"/>
            <w:gridSpan w:val="2"/>
          </w:tcPr>
          <w:p w14:paraId="6BDB56E9" w14:textId="77777777" w:rsidR="008221A4" w:rsidRPr="00C324A8" w:rsidRDefault="008221A4" w:rsidP="00A466E6">
            <w:pPr>
              <w:spacing w:before="0"/>
              <w:rPr>
                <w:rFonts w:ascii="Verdana" w:hAnsi="Verdana"/>
                <w:b/>
                <w:smallCaps/>
                <w:sz w:val="20"/>
              </w:rPr>
            </w:pPr>
          </w:p>
        </w:tc>
        <w:tc>
          <w:tcPr>
            <w:tcW w:w="3120" w:type="dxa"/>
            <w:gridSpan w:val="2"/>
          </w:tcPr>
          <w:p w14:paraId="58A2098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4B739ED2" w14:textId="77777777" w:rsidTr="00622560">
        <w:trPr>
          <w:cantSplit/>
          <w:trHeight w:val="23"/>
        </w:trPr>
        <w:tc>
          <w:tcPr>
            <w:tcW w:w="6911" w:type="dxa"/>
            <w:gridSpan w:val="2"/>
          </w:tcPr>
          <w:p w14:paraId="4D3FCDD3" w14:textId="77777777" w:rsidR="008221A4" w:rsidRPr="00CB4E5A" w:rsidRDefault="008221A4" w:rsidP="00A466E6">
            <w:pPr>
              <w:spacing w:before="0"/>
              <w:rPr>
                <w:rFonts w:ascii="Verdana" w:hAnsi="Verdana"/>
                <w:b/>
                <w:bCs/>
                <w:sz w:val="20"/>
              </w:rPr>
            </w:pPr>
          </w:p>
        </w:tc>
        <w:tc>
          <w:tcPr>
            <w:tcW w:w="3120" w:type="dxa"/>
            <w:gridSpan w:val="2"/>
          </w:tcPr>
          <w:p w14:paraId="23C804FA"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A1AD7C9" w14:textId="77777777" w:rsidTr="00FE20CB">
        <w:trPr>
          <w:cantSplit/>
          <w:trHeight w:val="23"/>
        </w:trPr>
        <w:tc>
          <w:tcPr>
            <w:tcW w:w="10031" w:type="dxa"/>
            <w:gridSpan w:val="4"/>
          </w:tcPr>
          <w:p w14:paraId="2DA0BA61" w14:textId="77777777" w:rsidR="008221A4" w:rsidRDefault="008221A4" w:rsidP="008221A4">
            <w:pPr>
              <w:spacing w:before="0" w:line="240" w:lineRule="atLeast"/>
              <w:rPr>
                <w:rFonts w:ascii="Verdana" w:hAnsi="Verdana"/>
                <w:b/>
                <w:bCs/>
                <w:sz w:val="20"/>
              </w:rPr>
            </w:pPr>
          </w:p>
        </w:tc>
      </w:tr>
      <w:tr w:rsidR="008221A4" w14:paraId="7C4F0253" w14:textId="77777777">
        <w:trPr>
          <w:cantSplit/>
        </w:trPr>
        <w:tc>
          <w:tcPr>
            <w:tcW w:w="10031" w:type="dxa"/>
            <w:gridSpan w:val="4"/>
          </w:tcPr>
          <w:p w14:paraId="42D4E481" w14:textId="77777777" w:rsidR="008221A4" w:rsidRDefault="008221A4" w:rsidP="008221A4">
            <w:pPr>
              <w:pStyle w:val="Source"/>
            </w:pPr>
            <w:bookmarkStart w:id="4" w:name="dsource" w:colFirst="0" w:colLast="0"/>
            <w:r w:rsidRPr="000273B7">
              <w:t>欧洲共同提案</w:t>
            </w:r>
          </w:p>
        </w:tc>
      </w:tr>
      <w:tr w:rsidR="008221A4" w14:paraId="25C87ED3" w14:textId="77777777">
        <w:trPr>
          <w:cantSplit/>
        </w:trPr>
        <w:tc>
          <w:tcPr>
            <w:tcW w:w="10031" w:type="dxa"/>
            <w:gridSpan w:val="4"/>
          </w:tcPr>
          <w:p w14:paraId="7E1925B5" w14:textId="35401D5C" w:rsidR="008221A4" w:rsidRDefault="008036D6" w:rsidP="008221A4">
            <w:pPr>
              <w:pStyle w:val="Title1"/>
            </w:pPr>
            <w:bookmarkStart w:id="5" w:name="dtitle1" w:colFirst="0" w:colLast="0"/>
            <w:bookmarkEnd w:id="4"/>
            <w:r w:rsidRPr="008036D6">
              <w:rPr>
                <w:rFonts w:hint="eastAsia"/>
              </w:rPr>
              <w:t>有关大会工作的提案</w:t>
            </w:r>
          </w:p>
        </w:tc>
      </w:tr>
      <w:tr w:rsidR="008221A4" w14:paraId="44910491" w14:textId="77777777">
        <w:trPr>
          <w:cantSplit/>
        </w:trPr>
        <w:tc>
          <w:tcPr>
            <w:tcW w:w="10031" w:type="dxa"/>
            <w:gridSpan w:val="4"/>
          </w:tcPr>
          <w:p w14:paraId="17B6380D" w14:textId="77777777" w:rsidR="008221A4" w:rsidRDefault="008221A4" w:rsidP="008221A4">
            <w:pPr>
              <w:pStyle w:val="Title2"/>
            </w:pPr>
            <w:bookmarkStart w:id="6" w:name="dtitle2" w:colFirst="0" w:colLast="0"/>
            <w:bookmarkEnd w:id="5"/>
          </w:p>
        </w:tc>
      </w:tr>
      <w:tr w:rsidR="008221A4" w14:paraId="7BC5F29F" w14:textId="77777777">
        <w:trPr>
          <w:cantSplit/>
        </w:trPr>
        <w:tc>
          <w:tcPr>
            <w:tcW w:w="10031" w:type="dxa"/>
            <w:gridSpan w:val="4"/>
          </w:tcPr>
          <w:p w14:paraId="0A691136"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73F9ABD4" w14:textId="77777777" w:rsidR="003B72E9" w:rsidRPr="001E0433" w:rsidRDefault="003B72E9"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5624C1CB" w14:textId="4B301C46" w:rsidR="00454C3E" w:rsidRPr="00650951" w:rsidRDefault="00454C3E" w:rsidP="008036D6">
      <w:pPr>
        <w:spacing w:before="240"/>
        <w:jc w:val="center"/>
        <w:rPr>
          <w:b/>
          <w:lang w:eastAsia="zh-CN"/>
        </w:rPr>
      </w:pPr>
      <w:bookmarkStart w:id="8" w:name="_Hlk124935643"/>
      <w:r>
        <w:rPr>
          <w:rFonts w:hint="eastAsia"/>
          <w:b/>
          <w:lang w:eastAsia="zh-CN"/>
        </w:rPr>
        <w:t>第</w:t>
      </w:r>
      <w:r w:rsidRPr="00650951">
        <w:rPr>
          <w:b/>
          <w:lang w:eastAsia="zh-CN"/>
        </w:rPr>
        <w:t>1</w:t>
      </w:r>
      <w:r>
        <w:rPr>
          <w:rFonts w:hint="eastAsia"/>
          <w:b/>
          <w:lang w:eastAsia="zh-CN"/>
        </w:rPr>
        <w:t>部分</w:t>
      </w:r>
      <w:r w:rsidRPr="00650951">
        <w:rPr>
          <w:b/>
          <w:lang w:eastAsia="zh-CN"/>
        </w:rPr>
        <w:t xml:space="preserve"> – </w:t>
      </w:r>
      <w:r>
        <w:rPr>
          <w:b/>
          <w:lang w:eastAsia="zh-CN"/>
        </w:rPr>
        <w:t>1</w:t>
      </w:r>
      <w:r>
        <w:rPr>
          <w:rFonts w:hint="eastAsia"/>
          <w:b/>
          <w:lang w:eastAsia="zh-CN"/>
        </w:rPr>
        <w:t>区</w:t>
      </w:r>
      <w:r w:rsidRPr="00650951">
        <w:rPr>
          <w:b/>
          <w:lang w:eastAsia="zh-CN"/>
        </w:rPr>
        <w:t>3 300-3 400 MHz</w:t>
      </w:r>
      <w:r>
        <w:rPr>
          <w:rFonts w:hint="eastAsia"/>
          <w:b/>
          <w:lang w:eastAsia="zh-CN"/>
        </w:rPr>
        <w:t>频段</w:t>
      </w:r>
    </w:p>
    <w:bookmarkEnd w:id="8"/>
    <w:p w14:paraId="5DAE8A01" w14:textId="4A447C51" w:rsidR="008036D6" w:rsidRPr="00A37995" w:rsidRDefault="00454C3E" w:rsidP="008036D6">
      <w:pPr>
        <w:pStyle w:val="Headingb"/>
        <w:rPr>
          <w:lang w:val="en-US" w:eastAsia="zh-CN"/>
        </w:rPr>
      </w:pPr>
      <w:r>
        <w:rPr>
          <w:rFonts w:hint="eastAsia"/>
          <w:lang w:val="en-US" w:eastAsia="zh-CN"/>
        </w:rPr>
        <w:t>提案</w:t>
      </w:r>
    </w:p>
    <w:p w14:paraId="4C41DDC6" w14:textId="77777777" w:rsidR="00622560" w:rsidRPr="00C24536" w:rsidRDefault="00622560" w:rsidP="003E5931">
      <w:pPr>
        <w:rPr>
          <w:lang w:val="en-US" w:eastAsia="zh-CN"/>
        </w:rPr>
      </w:pPr>
    </w:p>
    <w:p w14:paraId="15E5D53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31621E" w14:textId="77777777" w:rsidR="003B72E9" w:rsidRDefault="003B72E9"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5A8DE925" w14:textId="77777777" w:rsidR="003B72E9" w:rsidRDefault="003B72E9"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11361EE4" w14:textId="77777777" w:rsidR="003B72E9" w:rsidRDefault="003B72E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44BBA43" w14:textId="77777777" w:rsidR="00D120A1" w:rsidRDefault="003B72E9">
      <w:pPr>
        <w:pStyle w:val="Proposal"/>
        <w:rPr>
          <w:lang w:eastAsia="zh-CN"/>
        </w:rPr>
      </w:pPr>
      <w:r>
        <w:rPr>
          <w:u w:val="single"/>
          <w:lang w:eastAsia="zh-CN"/>
        </w:rPr>
        <w:t>NOC</w:t>
      </w:r>
      <w:r>
        <w:rPr>
          <w:lang w:eastAsia="zh-CN"/>
        </w:rPr>
        <w:tab/>
        <w:t>EUR/65A2A1/1</w:t>
      </w:r>
    </w:p>
    <w:p w14:paraId="48358756" w14:textId="77777777" w:rsidR="003B72E9" w:rsidRPr="00CC7CAF" w:rsidRDefault="003B72E9" w:rsidP="00076011">
      <w:pPr>
        <w:pStyle w:val="Note"/>
        <w:rPr>
          <w:rFonts w:eastAsia="MS Mincho"/>
          <w:sz w:val="16"/>
          <w:szCs w:val="16"/>
          <w:lang w:eastAsia="ja-JP"/>
        </w:rPr>
      </w:pPr>
      <w:r w:rsidRPr="00CC7CAF">
        <w:rPr>
          <w:rStyle w:val="Artdef"/>
          <w:lang w:eastAsia="zh-CN"/>
        </w:rPr>
        <w:t>5.429A</w:t>
      </w:r>
      <w:r w:rsidRPr="00CC7CAF">
        <w:rPr>
          <w:lang w:eastAsia="zh-CN"/>
        </w:rPr>
        <w:tab/>
      </w:r>
      <w:r w:rsidRPr="00CC7CAF">
        <w:rPr>
          <w:rFonts w:ascii="STKaiti" w:eastAsia="STKaiti" w:hAnsi="STKaiti" w:hint="eastAsia"/>
          <w:lang w:eastAsia="zh-CN"/>
        </w:rPr>
        <w:t>附加划分</w:t>
      </w:r>
      <w:r w:rsidRPr="00CC7CAF">
        <w:rPr>
          <w:rFonts w:hint="eastAsia"/>
          <w:lang w:eastAsia="zh-CN"/>
        </w:rPr>
        <w:t>：在安哥拉、贝宁、博茨瓦纳、布基纳法索、布隆迪、吉布提、斯威士兰、加纳、几内亚、几内亚比绍、莱索托、利比里亚、马拉维、毛里塔尼亚、莫桑比克、纳米比亚、尼日尔、尼日利亚、卢旺达、苏丹、南苏丹、南非、坦桑尼亚、乍得、多哥、赞比亚和津巴布韦，</w:t>
      </w:r>
      <w:r w:rsidRPr="00CC7CAF">
        <w:rPr>
          <w:lang w:eastAsia="zh-CN"/>
        </w:rPr>
        <w:t>3 300-3 400 MHz</w:t>
      </w:r>
      <w:r w:rsidRPr="00CC7CAF">
        <w:rPr>
          <w:rFonts w:hint="eastAsia"/>
          <w:lang w:eastAsia="zh-CN"/>
        </w:rPr>
        <w:t>频段划分给作为主要业务的移动业务（航空移动除外）的。</w:t>
      </w:r>
      <w:r w:rsidRPr="00CC7CAF">
        <w:rPr>
          <w:rFonts w:hint="eastAsia"/>
          <w:bCs/>
          <w:lang w:eastAsia="ja-JP"/>
        </w:rPr>
        <w:t>在</w:t>
      </w:r>
      <w:r w:rsidRPr="00CC7CAF">
        <w:rPr>
          <w:lang w:eastAsia="ja-JP"/>
        </w:rPr>
        <w:t>3 300-3 400 MHz</w:t>
      </w:r>
      <w:r w:rsidRPr="00CC7CAF">
        <w:rPr>
          <w:rFonts w:hint="eastAsia"/>
          <w:lang w:eastAsia="ja-JP"/>
        </w:rPr>
        <w:t>频段运行的移动业务台站，不得对无线电定位业务</w:t>
      </w:r>
      <w:r w:rsidRPr="00CC7CAF">
        <w:rPr>
          <w:rFonts w:hint="eastAsia"/>
          <w:lang w:eastAsia="zh-CN"/>
        </w:rPr>
        <w:t>台站</w:t>
      </w:r>
      <w:r w:rsidRPr="00CC7CAF">
        <w:rPr>
          <w:rFonts w:hint="eastAsia"/>
          <w:lang w:eastAsia="ja-JP"/>
        </w:rPr>
        <w:t>造成有害干扰，亦不</w:t>
      </w:r>
      <w:r w:rsidRPr="00CC7CAF">
        <w:rPr>
          <w:rFonts w:hint="eastAsia"/>
          <w:lang w:eastAsia="zh-CN"/>
        </w:rPr>
        <w:t>得</w:t>
      </w:r>
      <w:r w:rsidRPr="00CC7CAF">
        <w:rPr>
          <w:rFonts w:hint="eastAsia"/>
          <w:lang w:eastAsia="ja-JP"/>
        </w:rPr>
        <w:t>要求</w:t>
      </w:r>
      <w:r w:rsidRPr="00CC7CAF">
        <w:rPr>
          <w:rFonts w:hint="eastAsia"/>
          <w:lang w:eastAsia="zh-CN"/>
        </w:rPr>
        <w:t>其</w:t>
      </w:r>
      <w:r w:rsidRPr="00CC7CAF">
        <w:rPr>
          <w:rFonts w:hint="eastAsia"/>
          <w:lang w:eastAsia="ja-JP"/>
        </w:rPr>
        <w:t>提供保护。</w:t>
      </w:r>
      <w:r w:rsidRPr="00CC7CAF">
        <w:rPr>
          <w:rFonts w:hint="eastAsia"/>
          <w:sz w:val="16"/>
          <w:szCs w:val="16"/>
          <w:lang w:eastAsia="ja-JP"/>
        </w:rPr>
        <w:t>（</w:t>
      </w:r>
      <w:r w:rsidRPr="00CC7CAF">
        <w:rPr>
          <w:sz w:val="16"/>
          <w:szCs w:val="16"/>
          <w:lang w:eastAsia="ja-JP"/>
        </w:rPr>
        <w:t>WRC</w:t>
      </w:r>
      <w:r w:rsidRPr="00CC7CAF">
        <w:rPr>
          <w:sz w:val="16"/>
          <w:szCs w:val="16"/>
          <w:lang w:eastAsia="ja-JP"/>
        </w:rPr>
        <w:noBreakHyphen/>
        <w:t>19</w:t>
      </w:r>
      <w:r w:rsidRPr="00CC7CAF">
        <w:rPr>
          <w:rFonts w:hint="eastAsia"/>
          <w:sz w:val="16"/>
          <w:szCs w:val="16"/>
          <w:lang w:eastAsia="ja-JP"/>
        </w:rPr>
        <w:t>）</w:t>
      </w:r>
    </w:p>
    <w:p w14:paraId="4895D6C4" w14:textId="77777777" w:rsidR="00D120A1" w:rsidRDefault="00D120A1">
      <w:pPr>
        <w:pStyle w:val="Reasons"/>
        <w:rPr>
          <w:lang w:eastAsia="zh-CN"/>
        </w:rPr>
      </w:pPr>
    </w:p>
    <w:p w14:paraId="375D05F4" w14:textId="77777777" w:rsidR="00D120A1" w:rsidRDefault="003B72E9">
      <w:pPr>
        <w:pStyle w:val="Proposal"/>
        <w:rPr>
          <w:lang w:eastAsia="zh-CN"/>
        </w:rPr>
      </w:pPr>
      <w:r>
        <w:rPr>
          <w:u w:val="single"/>
          <w:lang w:eastAsia="zh-CN"/>
        </w:rPr>
        <w:t>NOC</w:t>
      </w:r>
      <w:r>
        <w:rPr>
          <w:lang w:eastAsia="zh-CN"/>
        </w:rPr>
        <w:tab/>
        <w:t>EUR/65A2A1/2</w:t>
      </w:r>
    </w:p>
    <w:p w14:paraId="06BA38F0" w14:textId="77777777" w:rsidR="003B72E9" w:rsidRPr="00CC7CAF" w:rsidRDefault="003B72E9" w:rsidP="00076011">
      <w:pPr>
        <w:pStyle w:val="Note"/>
        <w:rPr>
          <w:sz w:val="16"/>
          <w:lang w:eastAsia="zh-CN"/>
        </w:rPr>
      </w:pPr>
      <w:r w:rsidRPr="00CC7CAF">
        <w:rPr>
          <w:rStyle w:val="Artdef"/>
          <w:lang w:eastAsia="zh-CN"/>
        </w:rPr>
        <w:t>5.429B</w:t>
      </w:r>
      <w:r w:rsidRPr="00CC7CAF">
        <w:rPr>
          <w:lang w:eastAsia="ja-JP"/>
        </w:rPr>
        <w:tab/>
      </w:r>
      <w:r w:rsidRPr="00CC7CAF">
        <w:rPr>
          <w:rFonts w:hint="eastAsia"/>
          <w:lang w:eastAsia="zh-CN"/>
        </w:rPr>
        <w:t>在下列北纬</w:t>
      </w:r>
      <w:r w:rsidRPr="00CC7CAF">
        <w:rPr>
          <w:lang w:eastAsia="zh-CN"/>
        </w:rPr>
        <w:t>30</w:t>
      </w:r>
      <w:r w:rsidRPr="00CC7CAF">
        <w:rPr>
          <w:lang w:eastAsia="ja-JP"/>
        </w:rPr>
        <w:t>°</w:t>
      </w:r>
      <w:r w:rsidRPr="00CC7CAF">
        <w:rPr>
          <w:rFonts w:hint="eastAsia"/>
          <w:lang w:eastAsia="zh-CN"/>
        </w:rPr>
        <w:t>以南的</w:t>
      </w:r>
      <w:r w:rsidRPr="00CC7CAF">
        <w:rPr>
          <w:lang w:eastAsia="zh-CN"/>
        </w:rPr>
        <w:t>1</w:t>
      </w:r>
      <w:r w:rsidRPr="00CC7CAF">
        <w:rPr>
          <w:rFonts w:hint="eastAsia"/>
          <w:lang w:eastAsia="zh-CN"/>
        </w:rPr>
        <w:t>区国家：安哥拉、贝宁、博茨瓦纳，</w:t>
      </w:r>
      <w:r w:rsidRPr="00CC7CAF">
        <w:rPr>
          <w:lang w:eastAsia="zh-CN"/>
        </w:rPr>
        <w:t>布基纳法索</w:t>
      </w:r>
      <w:r w:rsidRPr="00CC7CAF">
        <w:rPr>
          <w:rFonts w:hint="eastAsia"/>
          <w:lang w:val="en-US" w:eastAsia="zh-CN"/>
        </w:rPr>
        <w:t>，布隆迪、喀麦隆、刚果共和国、科特迪瓦、埃及、</w:t>
      </w:r>
      <w:r w:rsidRPr="00CC7CAF">
        <w:rPr>
          <w:rFonts w:hint="eastAsia"/>
          <w:lang w:eastAsia="zh-CN"/>
        </w:rPr>
        <w:t>斯威士兰、</w:t>
      </w:r>
      <w:r w:rsidRPr="00CC7CAF">
        <w:rPr>
          <w:lang w:eastAsia="zh-CN"/>
        </w:rPr>
        <w:t>加纳、几内亚、</w:t>
      </w:r>
      <w:r w:rsidRPr="00CC7CAF">
        <w:rPr>
          <w:rFonts w:hint="eastAsia"/>
          <w:lang w:eastAsia="zh-CN"/>
        </w:rPr>
        <w:t>几内亚比绍，肯尼亚、莱索托，利比里亚</w:t>
      </w:r>
      <w:r w:rsidRPr="00CC7CAF">
        <w:rPr>
          <w:lang w:eastAsia="zh-CN"/>
        </w:rPr>
        <w:t>、马拉维、</w:t>
      </w:r>
      <w:r w:rsidRPr="00CC7CAF">
        <w:rPr>
          <w:rFonts w:hint="eastAsia"/>
          <w:lang w:eastAsia="zh-CN"/>
        </w:rPr>
        <w:t>毛里塔尼亚，莫桑比克，纳米比亚，</w:t>
      </w:r>
      <w:r w:rsidRPr="00CC7CAF">
        <w:rPr>
          <w:lang w:eastAsia="zh-CN"/>
        </w:rPr>
        <w:t>尼日尔、尼日利亚、</w:t>
      </w:r>
      <w:r w:rsidRPr="00CC7CAF">
        <w:rPr>
          <w:rFonts w:hint="eastAsia"/>
          <w:lang w:eastAsia="zh-CN"/>
        </w:rPr>
        <w:t>乌干达、刚果民主共和国、</w:t>
      </w:r>
      <w:r w:rsidRPr="00CC7CAF">
        <w:rPr>
          <w:lang w:eastAsia="zh-CN"/>
        </w:rPr>
        <w:t>卢旺达、苏丹、</w:t>
      </w:r>
      <w:r w:rsidRPr="00CC7CAF">
        <w:rPr>
          <w:rFonts w:hint="eastAsia"/>
          <w:lang w:eastAsia="zh-CN"/>
        </w:rPr>
        <w:t>南</w:t>
      </w:r>
      <w:r w:rsidRPr="00CC7CAF">
        <w:rPr>
          <w:lang w:eastAsia="zh-CN"/>
        </w:rPr>
        <w:t>苏丹</w:t>
      </w:r>
      <w:r w:rsidRPr="00CC7CAF">
        <w:rPr>
          <w:rFonts w:hint="eastAsia"/>
          <w:lang w:eastAsia="ja-JP"/>
        </w:rPr>
        <w:t>、</w:t>
      </w:r>
      <w:r w:rsidRPr="00CC7CAF">
        <w:rPr>
          <w:lang w:eastAsia="zh-CN"/>
        </w:rPr>
        <w:t>南非、坦桑尼亚、</w:t>
      </w:r>
      <w:r w:rsidRPr="00CC7CAF">
        <w:rPr>
          <w:rFonts w:hint="eastAsia"/>
          <w:lang w:eastAsia="zh-CN"/>
        </w:rPr>
        <w:t>乍得、</w:t>
      </w:r>
      <w:r w:rsidRPr="00CC7CAF">
        <w:rPr>
          <w:lang w:eastAsia="zh-CN"/>
        </w:rPr>
        <w:t>多哥、赞比亚</w:t>
      </w:r>
      <w:r w:rsidRPr="00CC7CAF">
        <w:rPr>
          <w:rFonts w:hint="eastAsia"/>
          <w:lang w:eastAsia="zh-CN"/>
        </w:rPr>
        <w:t>和</w:t>
      </w:r>
      <w:r w:rsidRPr="00CC7CAF">
        <w:rPr>
          <w:lang w:eastAsia="zh-CN"/>
        </w:rPr>
        <w:t>津巴布韦</w:t>
      </w:r>
      <w:r w:rsidRPr="00CC7CAF">
        <w:rPr>
          <w:rFonts w:hint="eastAsia"/>
          <w:lang w:eastAsia="zh-CN"/>
        </w:rPr>
        <w:t>，</w:t>
      </w:r>
      <w:r w:rsidRPr="00CC7CAF">
        <w:rPr>
          <w:lang w:eastAsia="zh-CN"/>
        </w:rPr>
        <w:t>3 300-3 400 MHz</w:t>
      </w:r>
      <w:r w:rsidRPr="00CC7CAF">
        <w:rPr>
          <w:rFonts w:hint="eastAsia"/>
          <w:lang w:eastAsia="zh-CN"/>
        </w:rPr>
        <w:t>确定用于实施国际移动通信（</w:t>
      </w:r>
      <w:r w:rsidRPr="00CC7CAF">
        <w:rPr>
          <w:lang w:eastAsia="zh-CN"/>
        </w:rPr>
        <w:t>IMT</w:t>
      </w:r>
      <w:r w:rsidRPr="00CC7CAF">
        <w:rPr>
          <w:rFonts w:hint="eastAsia"/>
          <w:lang w:eastAsia="zh-CN"/>
        </w:rPr>
        <w:t>）。该</w:t>
      </w:r>
      <w:r w:rsidRPr="00CC7CAF">
        <w:rPr>
          <w:lang w:eastAsia="zh-CN"/>
        </w:rPr>
        <w:t>频段的</w:t>
      </w:r>
      <w:r w:rsidRPr="00CC7CAF">
        <w:rPr>
          <w:rFonts w:hint="eastAsia"/>
          <w:lang w:eastAsia="zh-CN"/>
        </w:rPr>
        <w:t>使用须符合第</w:t>
      </w:r>
      <w:r w:rsidRPr="00CC7CAF">
        <w:rPr>
          <w:b/>
          <w:bCs/>
          <w:lang w:val="en-ZA" w:eastAsia="zh-CN"/>
        </w:rPr>
        <w:t>223</w:t>
      </w:r>
      <w:r w:rsidRPr="00CC7CAF">
        <w:rPr>
          <w:rFonts w:hint="eastAsia"/>
          <w:lang w:eastAsia="zh-CN"/>
        </w:rPr>
        <w:t>号决议</w:t>
      </w:r>
      <w:r w:rsidRPr="00CC7CAF">
        <w:rPr>
          <w:rFonts w:hint="eastAsia"/>
          <w:b/>
          <w:bCs/>
          <w:lang w:val="en-ZA" w:eastAsia="zh-CN"/>
        </w:rPr>
        <w:t>（</w:t>
      </w:r>
      <w:r w:rsidRPr="00CC7CAF">
        <w:rPr>
          <w:b/>
          <w:bCs/>
          <w:lang w:val="en-ZA" w:eastAsia="zh-CN"/>
        </w:rPr>
        <w:t>WRC-1</w:t>
      </w:r>
      <w:r w:rsidRPr="00CC7CAF">
        <w:rPr>
          <w:rFonts w:hint="eastAsia"/>
          <w:b/>
          <w:bCs/>
          <w:lang w:val="en-ZA" w:eastAsia="zh-CN"/>
        </w:rPr>
        <w:t>9</w:t>
      </w:r>
      <w:r w:rsidRPr="00CC7CAF">
        <w:rPr>
          <w:rFonts w:hint="eastAsia"/>
          <w:b/>
          <w:bCs/>
          <w:lang w:val="en-ZA" w:eastAsia="zh-CN"/>
        </w:rPr>
        <w:t>，修订版）</w:t>
      </w:r>
      <w:r w:rsidRPr="00CC7CAF">
        <w:rPr>
          <w:rFonts w:hint="eastAsia"/>
          <w:lang w:eastAsia="zh-CN"/>
        </w:rPr>
        <w:t>的规定。移动业务的</w:t>
      </w:r>
      <w:r w:rsidRPr="00CC7CAF">
        <w:rPr>
          <w:lang w:eastAsia="zh-CN"/>
        </w:rPr>
        <w:t>IMT</w:t>
      </w:r>
      <w:r w:rsidRPr="00CC7CAF">
        <w:rPr>
          <w:rFonts w:hint="eastAsia"/>
          <w:lang w:eastAsia="zh-CN"/>
        </w:rPr>
        <w:t>台站对</w:t>
      </w:r>
      <w:r w:rsidRPr="00CC7CAF">
        <w:rPr>
          <w:lang w:eastAsia="zh-CN"/>
        </w:rPr>
        <w:t>3 300-3 400 MHz</w:t>
      </w:r>
      <w:r w:rsidRPr="00CC7CAF">
        <w:rPr>
          <w:rFonts w:hint="eastAsia"/>
          <w:lang w:eastAsia="zh-CN"/>
        </w:rPr>
        <w:t>的使用不得对无线电定位业务中的系统造成有害干扰，也不得寻求其保护。希望实施</w:t>
      </w:r>
      <w:r w:rsidRPr="00CC7CAF">
        <w:rPr>
          <w:lang w:eastAsia="zh-CN"/>
        </w:rPr>
        <w:t>IMT</w:t>
      </w:r>
      <w:r w:rsidRPr="00CC7CAF">
        <w:rPr>
          <w:rFonts w:hint="eastAsia"/>
          <w:lang w:eastAsia="zh-CN"/>
        </w:rPr>
        <w:t>的主管部门须获得其邻国同意，以保护无线电定位业务的操作。这种确定不妨碍该频段已获得划分业务的任何应用对该频段的使用，且未在《无线电规则》中确定优先权。</w:t>
      </w:r>
      <w:r w:rsidRPr="00CC7CAF">
        <w:rPr>
          <w:rFonts w:hint="eastAsia"/>
          <w:sz w:val="16"/>
          <w:lang w:eastAsia="zh-CN"/>
        </w:rPr>
        <w:t>（</w:t>
      </w:r>
      <w:r w:rsidRPr="00CC7CAF">
        <w:rPr>
          <w:sz w:val="16"/>
          <w:lang w:eastAsia="zh-CN"/>
        </w:rPr>
        <w:t>WRC</w:t>
      </w:r>
      <w:r w:rsidRPr="00CC7CAF">
        <w:rPr>
          <w:sz w:val="16"/>
          <w:lang w:eastAsia="zh-CN"/>
        </w:rPr>
        <w:noBreakHyphen/>
        <w:t>19</w:t>
      </w:r>
      <w:r w:rsidRPr="00CC7CAF">
        <w:rPr>
          <w:rFonts w:hint="eastAsia"/>
          <w:sz w:val="16"/>
          <w:lang w:eastAsia="zh-CN"/>
        </w:rPr>
        <w:t>）</w:t>
      </w:r>
    </w:p>
    <w:p w14:paraId="3126F3C1" w14:textId="21D19788" w:rsidR="00D120A1" w:rsidRDefault="003B72E9">
      <w:pPr>
        <w:pStyle w:val="Reasons"/>
        <w:rPr>
          <w:lang w:eastAsia="zh-CN"/>
        </w:rPr>
      </w:pPr>
      <w:r>
        <w:rPr>
          <w:b/>
          <w:lang w:eastAsia="zh-CN"/>
        </w:rPr>
        <w:t>理由：</w:t>
      </w:r>
      <w:r>
        <w:rPr>
          <w:lang w:eastAsia="zh-CN"/>
        </w:rPr>
        <w:tab/>
      </w:r>
      <w:r w:rsidR="00454C3E" w:rsidRPr="00454C3E">
        <w:rPr>
          <w:rFonts w:hint="eastAsia"/>
          <w:lang w:eastAsia="zh-CN"/>
        </w:rPr>
        <w:t>CEPT</w:t>
      </w:r>
      <w:r w:rsidR="00454C3E" w:rsidRPr="00454C3E">
        <w:rPr>
          <w:rFonts w:hint="eastAsia"/>
          <w:lang w:eastAsia="zh-CN"/>
        </w:rPr>
        <w:t>不支持对</w:t>
      </w:r>
      <w:r w:rsidR="00454C3E">
        <w:rPr>
          <w:rFonts w:hint="eastAsia"/>
          <w:lang w:eastAsia="zh-CN"/>
        </w:rPr>
        <w:t>《无线电规则》</w:t>
      </w:r>
      <w:r w:rsidR="00454C3E" w:rsidRPr="00454C3E">
        <w:rPr>
          <w:rFonts w:hint="eastAsia"/>
          <w:lang w:eastAsia="zh-CN"/>
        </w:rPr>
        <w:t>第</w:t>
      </w:r>
      <w:r w:rsidR="00454C3E" w:rsidRPr="00454C3E">
        <w:rPr>
          <w:rFonts w:hint="eastAsia"/>
          <w:b/>
          <w:bCs/>
          <w:lang w:eastAsia="zh-CN"/>
        </w:rPr>
        <w:t>5.429A</w:t>
      </w:r>
      <w:r w:rsidR="00454C3E" w:rsidRPr="00454C3E">
        <w:rPr>
          <w:rFonts w:hint="eastAsia"/>
          <w:lang w:eastAsia="zh-CN"/>
        </w:rPr>
        <w:t>和</w:t>
      </w:r>
      <w:r w:rsidR="00454C3E" w:rsidRPr="00454C3E">
        <w:rPr>
          <w:rFonts w:hint="eastAsia"/>
          <w:b/>
          <w:bCs/>
          <w:lang w:eastAsia="zh-CN"/>
        </w:rPr>
        <w:t>5.429B</w:t>
      </w:r>
      <w:r w:rsidR="00454C3E" w:rsidRPr="00454C3E">
        <w:rPr>
          <w:rFonts w:hint="eastAsia"/>
          <w:lang w:eastAsia="zh-CN"/>
        </w:rPr>
        <w:t>款进行修订，该修订可能会将</w:t>
      </w:r>
      <w:r w:rsidR="00454C3E">
        <w:rPr>
          <w:rFonts w:hint="eastAsia"/>
          <w:lang w:eastAsia="zh-CN"/>
        </w:rPr>
        <w:t>这两个条款</w:t>
      </w:r>
      <w:r w:rsidR="00454C3E" w:rsidRPr="00454C3E">
        <w:rPr>
          <w:rFonts w:hint="eastAsia"/>
          <w:lang w:eastAsia="zh-CN"/>
        </w:rPr>
        <w:t>扩展到北纬</w:t>
      </w:r>
      <w:r w:rsidR="00454C3E" w:rsidRPr="00454C3E">
        <w:rPr>
          <w:rFonts w:hint="eastAsia"/>
          <w:lang w:eastAsia="zh-CN"/>
        </w:rPr>
        <w:t>30</w:t>
      </w:r>
      <w:r w:rsidR="00C24536" w:rsidRPr="00D562FA">
        <w:rPr>
          <w:lang w:eastAsia="zh-CN"/>
        </w:rPr>
        <w:t>°</w:t>
      </w:r>
      <w:r w:rsidR="00454C3E" w:rsidRPr="00454C3E">
        <w:rPr>
          <w:rFonts w:hint="eastAsia"/>
          <w:lang w:eastAsia="zh-CN"/>
        </w:rPr>
        <w:t>以北的国家。因此，</w:t>
      </w:r>
      <w:r w:rsidR="00454C3E" w:rsidRPr="00454C3E">
        <w:rPr>
          <w:rFonts w:hint="eastAsia"/>
          <w:lang w:eastAsia="zh-CN"/>
        </w:rPr>
        <w:t>CEPT</w:t>
      </w:r>
      <w:r w:rsidR="00454C3E" w:rsidRPr="00454C3E">
        <w:rPr>
          <w:rFonts w:hint="eastAsia"/>
          <w:lang w:eastAsia="zh-CN"/>
        </w:rPr>
        <w:t>不支持</w:t>
      </w:r>
      <w:r w:rsidR="00454C3E">
        <w:rPr>
          <w:rFonts w:hint="eastAsia"/>
          <w:lang w:eastAsia="zh-CN"/>
        </w:rPr>
        <w:t>为</w:t>
      </w:r>
      <w:r w:rsidR="00454C3E" w:rsidRPr="00454C3E">
        <w:rPr>
          <w:rFonts w:hint="eastAsia"/>
          <w:lang w:eastAsia="zh-CN"/>
        </w:rPr>
        <w:t>整个</w:t>
      </w:r>
      <w:r w:rsidR="00454C3E" w:rsidRPr="00454C3E">
        <w:rPr>
          <w:rFonts w:hint="eastAsia"/>
          <w:lang w:eastAsia="zh-CN"/>
        </w:rPr>
        <w:t>1</w:t>
      </w:r>
      <w:r w:rsidR="00454C3E" w:rsidRPr="00454C3E">
        <w:rPr>
          <w:rFonts w:hint="eastAsia"/>
          <w:lang w:eastAsia="zh-CN"/>
        </w:rPr>
        <w:t>区</w:t>
      </w:r>
      <w:r w:rsidR="00454C3E">
        <w:rPr>
          <w:rFonts w:hint="eastAsia"/>
          <w:lang w:eastAsia="zh-CN"/>
        </w:rPr>
        <w:t>确定</w:t>
      </w:r>
      <w:r w:rsidR="00454C3E" w:rsidRPr="00454C3E">
        <w:rPr>
          <w:rFonts w:hint="eastAsia"/>
          <w:lang w:eastAsia="zh-CN"/>
        </w:rPr>
        <w:t>IMT</w:t>
      </w:r>
      <w:r w:rsidR="00454C3E">
        <w:rPr>
          <w:rFonts w:hint="eastAsia"/>
          <w:lang w:eastAsia="zh-CN"/>
        </w:rPr>
        <w:t>频率</w:t>
      </w:r>
      <w:r w:rsidR="00454C3E" w:rsidRPr="00454C3E">
        <w:rPr>
          <w:rFonts w:hint="eastAsia"/>
          <w:lang w:eastAsia="zh-CN"/>
        </w:rPr>
        <w:t>。此外，</w:t>
      </w:r>
      <w:r w:rsidR="00454C3E" w:rsidRPr="00454C3E">
        <w:rPr>
          <w:rFonts w:hint="eastAsia"/>
          <w:lang w:eastAsia="zh-CN"/>
        </w:rPr>
        <w:t>CEPT</w:t>
      </w:r>
      <w:r w:rsidR="00454C3E" w:rsidRPr="00454C3E">
        <w:rPr>
          <w:rFonts w:hint="eastAsia"/>
          <w:lang w:eastAsia="zh-CN"/>
        </w:rPr>
        <w:t>反对修改脚注</w:t>
      </w:r>
      <w:r w:rsidR="00454C3E">
        <w:rPr>
          <w:rFonts w:hint="eastAsia"/>
          <w:lang w:eastAsia="zh-CN"/>
        </w:rPr>
        <w:t>，</w:t>
      </w:r>
      <w:r w:rsidR="00454C3E" w:rsidRPr="00454C3E">
        <w:rPr>
          <w:rFonts w:hint="eastAsia"/>
          <w:lang w:eastAsia="zh-CN"/>
        </w:rPr>
        <w:t>以改变适用于该频段内</w:t>
      </w:r>
      <w:r w:rsidR="00454C3E" w:rsidRPr="00454C3E">
        <w:rPr>
          <w:rFonts w:hint="eastAsia"/>
          <w:lang w:eastAsia="zh-CN"/>
        </w:rPr>
        <w:t>IMT</w:t>
      </w:r>
      <w:r w:rsidR="00454C3E">
        <w:rPr>
          <w:rFonts w:hint="eastAsia"/>
          <w:lang w:eastAsia="zh-CN"/>
        </w:rPr>
        <w:t>台站</w:t>
      </w:r>
      <w:r w:rsidR="00454C3E" w:rsidRPr="00454C3E">
        <w:rPr>
          <w:rFonts w:hint="eastAsia"/>
          <w:lang w:eastAsia="zh-CN"/>
        </w:rPr>
        <w:t>的</w:t>
      </w:r>
      <w:r w:rsidR="00454C3E">
        <w:rPr>
          <w:rFonts w:hint="eastAsia"/>
          <w:lang w:eastAsia="zh-CN"/>
        </w:rPr>
        <w:t>规则条款</w:t>
      </w:r>
      <w:r w:rsidR="00454C3E" w:rsidRPr="00454C3E">
        <w:rPr>
          <w:rFonts w:hint="eastAsia"/>
          <w:lang w:eastAsia="zh-CN"/>
        </w:rPr>
        <w:t>。特别是，</w:t>
      </w:r>
      <w:r w:rsidR="00454C3E" w:rsidRPr="00454C3E">
        <w:rPr>
          <w:rFonts w:hint="eastAsia"/>
          <w:lang w:eastAsia="zh-CN"/>
        </w:rPr>
        <w:t>IMT</w:t>
      </w:r>
      <w:r w:rsidR="00454C3E">
        <w:rPr>
          <w:rFonts w:hint="eastAsia"/>
          <w:lang w:eastAsia="zh-CN"/>
        </w:rPr>
        <w:t>台站</w:t>
      </w:r>
      <w:r w:rsidR="00454C3E" w:rsidRPr="00454C3E">
        <w:rPr>
          <w:rFonts w:hint="eastAsia"/>
          <w:lang w:eastAsia="zh-CN"/>
        </w:rPr>
        <w:t>不得对各种</w:t>
      </w:r>
      <w:r w:rsidR="00454C3E">
        <w:rPr>
          <w:rFonts w:hint="eastAsia"/>
          <w:lang w:eastAsia="zh-CN"/>
        </w:rPr>
        <w:t>国内</w:t>
      </w:r>
      <w:r w:rsidR="00454C3E" w:rsidRPr="00454C3E">
        <w:rPr>
          <w:rFonts w:hint="eastAsia"/>
          <w:lang w:eastAsia="zh-CN"/>
        </w:rPr>
        <w:t>和国际操作环境中的无线电定位业务系统造成有害干扰或要求其提供保护，并应满足相关</w:t>
      </w:r>
      <w:r w:rsidR="00454C3E" w:rsidRPr="00454C3E">
        <w:rPr>
          <w:rFonts w:hint="eastAsia"/>
          <w:lang w:eastAsia="zh-CN"/>
        </w:rPr>
        <w:t>ITU-R</w:t>
      </w:r>
      <w:r w:rsidR="00454C3E" w:rsidRPr="00454C3E">
        <w:rPr>
          <w:rFonts w:hint="eastAsia"/>
          <w:lang w:eastAsia="zh-CN"/>
        </w:rPr>
        <w:t>建议书中规定的无用发射</w:t>
      </w:r>
      <w:r w:rsidR="00454C3E">
        <w:rPr>
          <w:rFonts w:hint="eastAsia"/>
          <w:lang w:eastAsia="zh-CN"/>
        </w:rPr>
        <w:t>电平</w:t>
      </w:r>
      <w:r w:rsidR="00454C3E" w:rsidRPr="00454C3E">
        <w:rPr>
          <w:rFonts w:hint="eastAsia"/>
          <w:lang w:eastAsia="zh-CN"/>
        </w:rPr>
        <w:t>。此外，还应酌情确保对</w:t>
      </w:r>
      <w:r w:rsidR="00454C3E" w:rsidRPr="00454C3E">
        <w:rPr>
          <w:rFonts w:hint="eastAsia"/>
          <w:lang w:eastAsia="zh-CN"/>
        </w:rPr>
        <w:t>3 400-3 800 MHz</w:t>
      </w:r>
      <w:r w:rsidR="00454C3E" w:rsidRPr="00454C3E">
        <w:rPr>
          <w:rFonts w:hint="eastAsia"/>
          <w:lang w:eastAsia="zh-CN"/>
        </w:rPr>
        <w:t>频段内的</w:t>
      </w:r>
      <w:r w:rsidR="00454C3E" w:rsidRPr="00454C3E">
        <w:rPr>
          <w:rFonts w:hint="eastAsia"/>
          <w:lang w:eastAsia="zh-CN"/>
        </w:rPr>
        <w:t>FSS</w:t>
      </w:r>
      <w:r w:rsidR="00454C3E" w:rsidRPr="00454C3E">
        <w:rPr>
          <w:rFonts w:hint="eastAsia"/>
          <w:lang w:eastAsia="zh-CN"/>
        </w:rPr>
        <w:t>进行保护。</w:t>
      </w:r>
    </w:p>
    <w:p w14:paraId="2F3B27C2" w14:textId="77777777" w:rsidR="008036D6" w:rsidRPr="008036D6" w:rsidRDefault="008036D6" w:rsidP="008036D6">
      <w:pPr>
        <w:rPr>
          <w:lang w:eastAsia="zh-CN"/>
        </w:rPr>
      </w:pPr>
    </w:p>
    <w:p w14:paraId="7225CD20" w14:textId="08A47DA0" w:rsidR="008036D6" w:rsidRDefault="008036D6" w:rsidP="008036D6">
      <w:pPr>
        <w:jc w:val="center"/>
      </w:pPr>
      <w:r>
        <w:t>______________</w:t>
      </w:r>
    </w:p>
    <w:sectPr w:rsidR="008036D6">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9F13" w14:textId="77777777" w:rsidR="00E8717D" w:rsidRDefault="00E8717D">
      <w:r>
        <w:separator/>
      </w:r>
    </w:p>
  </w:endnote>
  <w:endnote w:type="continuationSeparator" w:id="0">
    <w:p w14:paraId="751E3DEE"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9052" w14:textId="41140601" w:rsidR="00B851D4" w:rsidRPr="00C24536" w:rsidRDefault="003B72E9" w:rsidP="003B72E9">
    <w:pPr>
      <w:pStyle w:val="Footer"/>
      <w:rPr>
        <w:lang w:val="pt-BR"/>
      </w:rPr>
    </w:pPr>
    <w:r>
      <w:fldChar w:fldCharType="begin"/>
    </w:r>
    <w:r w:rsidRPr="00C24536">
      <w:rPr>
        <w:lang w:val="pt-BR"/>
      </w:rPr>
      <w:instrText xml:space="preserve"> FILENAME \p \* MERGEFORMAT </w:instrText>
    </w:r>
    <w:r>
      <w:fldChar w:fldCharType="separate"/>
    </w:r>
    <w:r w:rsidR="00C24536" w:rsidRPr="00C24536">
      <w:rPr>
        <w:lang w:val="pt-BR"/>
      </w:rPr>
      <w:t>P:\CHI\ITU-R\CONF-R\CMR23\000\065ADD02ADD01C.docx</w:t>
    </w:r>
    <w:r>
      <w:fldChar w:fldCharType="end"/>
    </w:r>
    <w:r w:rsidRPr="00C24536">
      <w:rPr>
        <w:lang w:val="pt-BR"/>
      </w:rPr>
      <w:t xml:space="preserve"> (528878)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F414" w14:textId="0BA2FEC6" w:rsidR="00B851D4" w:rsidRPr="00C24536" w:rsidRDefault="00B851D4" w:rsidP="003B6399">
    <w:pPr>
      <w:pStyle w:val="Footer"/>
      <w:rPr>
        <w:lang w:val="pt-BR"/>
      </w:rPr>
    </w:pPr>
    <w:r>
      <w:fldChar w:fldCharType="begin"/>
    </w:r>
    <w:r w:rsidRPr="00C24536">
      <w:rPr>
        <w:lang w:val="pt-BR"/>
      </w:rPr>
      <w:instrText xml:space="preserve"> FILENAME \p \* MERGEFORMAT </w:instrText>
    </w:r>
    <w:r>
      <w:fldChar w:fldCharType="separate"/>
    </w:r>
    <w:r w:rsidR="00C24536" w:rsidRPr="00C24536">
      <w:rPr>
        <w:lang w:val="pt-BR"/>
      </w:rPr>
      <w:t>P:\CHI\ITU-R\CONF-R\CMR23\000\065ADD02ADD01C.docx</w:t>
    </w:r>
    <w:r>
      <w:fldChar w:fldCharType="end"/>
    </w:r>
    <w:r w:rsidR="003B72E9" w:rsidRPr="00C24536">
      <w:rPr>
        <w:lang w:val="pt-BR"/>
      </w:rPr>
      <w:t xml:space="preserve"> (528878)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4202" w14:textId="77777777" w:rsidR="00E8717D" w:rsidRDefault="00E8717D">
      <w:r>
        <w:t>____________________</w:t>
      </w:r>
    </w:p>
  </w:footnote>
  <w:footnote w:type="continuationSeparator" w:id="0">
    <w:p w14:paraId="21C66FA8"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43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4ACE8F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91778"/>
    <w:rsid w:val="003B4BEF"/>
    <w:rsid w:val="003B6399"/>
    <w:rsid w:val="003B72E9"/>
    <w:rsid w:val="003C6B45"/>
    <w:rsid w:val="003E48E2"/>
    <w:rsid w:val="003E5931"/>
    <w:rsid w:val="0041282E"/>
    <w:rsid w:val="00437869"/>
    <w:rsid w:val="00454C3E"/>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36D6"/>
    <w:rsid w:val="008047DB"/>
    <w:rsid w:val="00810D7E"/>
    <w:rsid w:val="008129A9"/>
    <w:rsid w:val="008221A4"/>
    <w:rsid w:val="00824BD6"/>
    <w:rsid w:val="0083672D"/>
    <w:rsid w:val="00844734"/>
    <w:rsid w:val="00865DFB"/>
    <w:rsid w:val="00884A3D"/>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C19CF"/>
    <w:rsid w:val="00BE464F"/>
    <w:rsid w:val="00C07239"/>
    <w:rsid w:val="00C24536"/>
    <w:rsid w:val="00C364B1"/>
    <w:rsid w:val="00C47D87"/>
    <w:rsid w:val="00C627F9"/>
    <w:rsid w:val="00C6584D"/>
    <w:rsid w:val="00C929E0"/>
    <w:rsid w:val="00CB4E5A"/>
    <w:rsid w:val="00CC73D7"/>
    <w:rsid w:val="00CF0AD7"/>
    <w:rsid w:val="00CF0BE1"/>
    <w:rsid w:val="00CF7C2B"/>
    <w:rsid w:val="00D120A1"/>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B2F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9258a7d-290e-48cf-a06c-94296207f864">DPM</DPM_x0020_Author>
    <DPM_x0020_File_x0020_name xmlns="c9258a7d-290e-48cf-a06c-94296207f864">R23-WRC23-C-0065!A2-A1!MSW-C</DPM_x0020_File_x0020_name>
    <DPM_x0020_Version xmlns="c9258a7d-290e-48cf-a06c-94296207f86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258a7d-290e-48cf-a06c-94296207f864" targetNamespace="http://schemas.microsoft.com/office/2006/metadata/properties" ma:root="true" ma:fieldsID="d41af5c836d734370eb92e7ee5f83852" ns2:_="" ns3:_="">
    <xsd:import namespace="996b2e75-67fd-4955-a3b0-5ab9934cb50b"/>
    <xsd:import namespace="c9258a7d-290e-48cf-a06c-94296207f8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258a7d-290e-48cf-a06c-94296207f8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58a7d-290e-48cf-a06c-94296207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258a7d-290e-48cf-a06c-94296207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907</Words>
  <Characters>343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R23-WRC23-C-0065!A2-A1!MSW-C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2023-10-10T08:31:00Z</dcterms:created>
  <dcterms:modified xsi:type="dcterms:W3CDTF">2023-10-10T08:33:00Z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