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A21D8" w14:paraId="20FAC802" w14:textId="77777777" w:rsidTr="00F320AA">
        <w:trPr>
          <w:cantSplit/>
        </w:trPr>
        <w:tc>
          <w:tcPr>
            <w:tcW w:w="1418" w:type="dxa"/>
            <w:vAlign w:val="center"/>
          </w:tcPr>
          <w:p w14:paraId="05D29AD6" w14:textId="77777777" w:rsidR="00F320AA" w:rsidRPr="00FA21D8" w:rsidRDefault="00F320AA" w:rsidP="00F320AA">
            <w:pPr>
              <w:spacing w:before="0"/>
              <w:rPr>
                <w:rFonts w:ascii="Verdana" w:hAnsi="Verdana"/>
                <w:position w:val="6"/>
              </w:rPr>
            </w:pPr>
            <w:r w:rsidRPr="00FA21D8">
              <w:rPr>
                <w:noProof/>
              </w:rPr>
              <w:drawing>
                <wp:inline distT="0" distB="0" distL="0" distR="0" wp14:anchorId="2720A248" wp14:editId="29FE594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B8AC8F9" w14:textId="442ABCEC" w:rsidR="00F320AA" w:rsidRPr="00497665" w:rsidRDefault="00497665" w:rsidP="00F320AA">
            <w:pPr>
              <w:spacing w:before="400" w:after="48" w:line="240" w:lineRule="atLeast"/>
              <w:rPr>
                <w:rFonts w:ascii="Verdana" w:hAnsi="Verdana"/>
                <w:position w:val="6"/>
                <w:lang w:val="es-ES"/>
              </w:rPr>
            </w:pPr>
            <w:r w:rsidRPr="000920EC">
              <w:rPr>
                <w:rFonts w:ascii="Verdana" w:hAnsi="Verdana" w:cs="Times"/>
                <w:b/>
                <w:position w:val="6"/>
                <w:sz w:val="20"/>
                <w:lang w:val="es-ES_tradnl"/>
              </w:rPr>
              <w:t>Conferencia Mundial de Radiocomunicaciones</w:t>
            </w:r>
            <w:r w:rsidR="00F320AA" w:rsidRPr="000920EC">
              <w:rPr>
                <w:rFonts w:ascii="Verdana" w:hAnsi="Verdana" w:cs="Times"/>
                <w:b/>
                <w:position w:val="6"/>
                <w:sz w:val="20"/>
                <w:lang w:val="es-ES_tradnl"/>
              </w:rPr>
              <w:t xml:space="preserve"> (C</w:t>
            </w:r>
            <w:r w:rsidRPr="000920EC">
              <w:rPr>
                <w:rFonts w:ascii="Verdana" w:hAnsi="Verdana" w:cs="Times"/>
                <w:b/>
                <w:position w:val="6"/>
                <w:sz w:val="20"/>
                <w:lang w:val="es-ES_tradnl"/>
              </w:rPr>
              <w:t>MR</w:t>
            </w:r>
            <w:r w:rsidR="00F320AA" w:rsidRPr="000920EC">
              <w:rPr>
                <w:rFonts w:ascii="Verdana" w:hAnsi="Verdana" w:cs="Times"/>
                <w:b/>
                <w:position w:val="6"/>
                <w:sz w:val="20"/>
                <w:lang w:val="es-ES_tradnl"/>
              </w:rPr>
              <w:t>-23)</w:t>
            </w:r>
            <w:r w:rsidR="00F320AA" w:rsidRPr="000920EC">
              <w:rPr>
                <w:rFonts w:ascii="Verdana" w:hAnsi="Verdana" w:cs="Times"/>
                <w:b/>
                <w:position w:val="6"/>
                <w:sz w:val="20"/>
                <w:lang w:val="es-ES_tradnl"/>
              </w:rPr>
              <w:br/>
            </w:r>
            <w:r w:rsidR="00F320AA" w:rsidRPr="000920EC">
              <w:rPr>
                <w:rFonts w:ascii="Verdana" w:hAnsi="Verdana"/>
                <w:b/>
                <w:bCs/>
                <w:position w:val="6"/>
                <w:sz w:val="17"/>
                <w:szCs w:val="17"/>
                <w:lang w:val="es-ES_tradnl"/>
              </w:rPr>
              <w:t>Dub</w:t>
            </w:r>
            <w:r w:rsidRPr="000920EC">
              <w:rPr>
                <w:rFonts w:ascii="Verdana" w:hAnsi="Verdana"/>
                <w:b/>
                <w:bCs/>
                <w:position w:val="6"/>
                <w:sz w:val="17"/>
                <w:szCs w:val="17"/>
                <w:lang w:val="es-ES_tradnl"/>
              </w:rPr>
              <w:t>á</w:t>
            </w:r>
            <w:r w:rsidR="00F320AA" w:rsidRPr="000920EC">
              <w:rPr>
                <w:rFonts w:ascii="Verdana" w:hAnsi="Verdana"/>
                <w:b/>
                <w:bCs/>
                <w:position w:val="6"/>
                <w:sz w:val="17"/>
                <w:szCs w:val="17"/>
                <w:lang w:val="es-ES_tradnl"/>
              </w:rPr>
              <w:t xml:space="preserve">i, 20 </w:t>
            </w:r>
            <w:r w:rsidRPr="000920EC">
              <w:rPr>
                <w:rFonts w:ascii="Verdana" w:hAnsi="Verdana"/>
                <w:b/>
                <w:bCs/>
                <w:position w:val="6"/>
                <w:sz w:val="17"/>
                <w:szCs w:val="17"/>
                <w:lang w:val="es-ES_tradnl"/>
              </w:rPr>
              <w:t>de noviembre</w:t>
            </w:r>
            <w:r w:rsidR="00F320AA" w:rsidRPr="000920EC">
              <w:rPr>
                <w:rFonts w:ascii="Verdana" w:hAnsi="Verdana"/>
                <w:b/>
                <w:bCs/>
                <w:position w:val="6"/>
                <w:sz w:val="17"/>
                <w:szCs w:val="17"/>
                <w:lang w:val="es-ES_tradnl"/>
              </w:rPr>
              <w:t xml:space="preserve"> </w:t>
            </w:r>
            <w:r w:rsidRPr="000920EC">
              <w:rPr>
                <w:rFonts w:ascii="Verdana" w:hAnsi="Verdana"/>
                <w:b/>
                <w:bCs/>
                <w:position w:val="6"/>
                <w:sz w:val="17"/>
                <w:szCs w:val="17"/>
                <w:lang w:val="es-ES_tradnl"/>
              </w:rPr>
              <w:t>–</w:t>
            </w:r>
            <w:r w:rsidR="00F320AA" w:rsidRPr="000920EC">
              <w:rPr>
                <w:rFonts w:ascii="Verdana" w:hAnsi="Verdana"/>
                <w:b/>
                <w:bCs/>
                <w:position w:val="6"/>
                <w:sz w:val="17"/>
                <w:szCs w:val="17"/>
                <w:lang w:val="es-ES_tradnl"/>
              </w:rPr>
              <w:t xml:space="preserve"> 15</w:t>
            </w:r>
            <w:r w:rsidRPr="000920EC">
              <w:rPr>
                <w:rFonts w:ascii="Verdana" w:hAnsi="Verdana"/>
                <w:b/>
                <w:bCs/>
                <w:position w:val="6"/>
                <w:sz w:val="17"/>
                <w:szCs w:val="17"/>
                <w:lang w:val="es-ES_tradnl"/>
              </w:rPr>
              <w:t xml:space="preserve"> de diciembre de</w:t>
            </w:r>
            <w:r w:rsidR="00F320AA" w:rsidRPr="000920EC">
              <w:rPr>
                <w:rFonts w:ascii="Verdana" w:hAnsi="Verdana"/>
                <w:b/>
                <w:bCs/>
                <w:position w:val="6"/>
                <w:sz w:val="17"/>
                <w:szCs w:val="17"/>
                <w:lang w:val="es-ES_tradnl"/>
              </w:rPr>
              <w:t xml:space="preserve"> 2023</w:t>
            </w:r>
          </w:p>
        </w:tc>
        <w:tc>
          <w:tcPr>
            <w:tcW w:w="1951" w:type="dxa"/>
            <w:vAlign w:val="center"/>
          </w:tcPr>
          <w:p w14:paraId="164CF25E" w14:textId="77777777" w:rsidR="00F320AA" w:rsidRPr="00FA21D8" w:rsidRDefault="00EB0812" w:rsidP="00F320AA">
            <w:pPr>
              <w:spacing w:before="0" w:line="240" w:lineRule="atLeast"/>
            </w:pPr>
            <w:r w:rsidRPr="00FA21D8">
              <w:rPr>
                <w:noProof/>
              </w:rPr>
              <w:drawing>
                <wp:inline distT="0" distB="0" distL="0" distR="0" wp14:anchorId="1DB3F0AE" wp14:editId="1B250EA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A21D8" w14:paraId="655CF4E0" w14:textId="77777777">
        <w:trPr>
          <w:cantSplit/>
        </w:trPr>
        <w:tc>
          <w:tcPr>
            <w:tcW w:w="6911" w:type="dxa"/>
            <w:gridSpan w:val="2"/>
            <w:tcBorders>
              <w:bottom w:val="single" w:sz="12" w:space="0" w:color="auto"/>
            </w:tcBorders>
          </w:tcPr>
          <w:p w14:paraId="4FD7AF9F" w14:textId="77777777" w:rsidR="00A066F1" w:rsidRPr="00FA21D8"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07937C3" w14:textId="77777777" w:rsidR="00A066F1" w:rsidRPr="00FA21D8" w:rsidRDefault="00A066F1" w:rsidP="00A066F1">
            <w:pPr>
              <w:spacing w:before="0" w:line="240" w:lineRule="atLeast"/>
              <w:rPr>
                <w:rFonts w:ascii="Verdana" w:hAnsi="Verdana"/>
                <w:szCs w:val="24"/>
              </w:rPr>
            </w:pPr>
          </w:p>
        </w:tc>
      </w:tr>
      <w:tr w:rsidR="00A066F1" w:rsidRPr="00497665" w14:paraId="2E6CBCE2" w14:textId="77777777">
        <w:trPr>
          <w:cantSplit/>
        </w:trPr>
        <w:tc>
          <w:tcPr>
            <w:tcW w:w="6911" w:type="dxa"/>
            <w:gridSpan w:val="2"/>
            <w:tcBorders>
              <w:top w:val="single" w:sz="12" w:space="0" w:color="auto"/>
            </w:tcBorders>
          </w:tcPr>
          <w:p w14:paraId="3A2B28B1" w14:textId="77777777" w:rsidR="00A066F1" w:rsidRPr="00497665" w:rsidRDefault="00A066F1" w:rsidP="00A066F1">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24C4D6AF" w14:textId="77777777" w:rsidR="00A066F1" w:rsidRPr="00497665" w:rsidRDefault="00A066F1" w:rsidP="00A066F1">
            <w:pPr>
              <w:spacing w:before="0" w:line="240" w:lineRule="atLeast"/>
              <w:rPr>
                <w:rFonts w:ascii="Verdana" w:hAnsi="Verdana"/>
                <w:sz w:val="20"/>
                <w:lang w:val="es-ES"/>
              </w:rPr>
            </w:pPr>
          </w:p>
        </w:tc>
      </w:tr>
      <w:tr w:rsidR="00A066F1" w:rsidRPr="00497665" w14:paraId="4C984B1D" w14:textId="77777777">
        <w:trPr>
          <w:cantSplit/>
          <w:trHeight w:val="23"/>
        </w:trPr>
        <w:tc>
          <w:tcPr>
            <w:tcW w:w="6911" w:type="dxa"/>
            <w:gridSpan w:val="2"/>
            <w:shd w:val="clear" w:color="auto" w:fill="auto"/>
          </w:tcPr>
          <w:p w14:paraId="1C97049E" w14:textId="54AE55B9" w:rsidR="00A066F1" w:rsidRPr="00497665" w:rsidRDefault="00497665" w:rsidP="004D2BFB">
            <w:pPr>
              <w:pStyle w:val="Committee"/>
              <w:framePr w:hSpace="0" w:wrap="auto" w:hAnchor="text" w:yAlign="inline"/>
              <w:rPr>
                <w:rFonts w:ascii="Verdana" w:hAnsi="Verdana"/>
                <w:sz w:val="20"/>
                <w:szCs w:val="20"/>
                <w:lang w:val="es-ES"/>
              </w:rPr>
            </w:pPr>
            <w:bookmarkStart w:id="1" w:name="dnum" w:colFirst="1" w:colLast="1"/>
            <w:bookmarkStart w:id="2" w:name="dmeeting" w:colFirst="0" w:colLast="0"/>
            <w:bookmarkEnd w:id="0"/>
            <w:r w:rsidRPr="00497665">
              <w:rPr>
                <w:rFonts w:ascii="Verdana" w:hAnsi="Verdana"/>
                <w:sz w:val="20"/>
                <w:szCs w:val="20"/>
                <w:lang w:val="es-ES"/>
              </w:rPr>
              <w:t>SESIÓN PLENARIA</w:t>
            </w:r>
          </w:p>
        </w:tc>
        <w:tc>
          <w:tcPr>
            <w:tcW w:w="3120" w:type="dxa"/>
            <w:gridSpan w:val="2"/>
          </w:tcPr>
          <w:p w14:paraId="407B5DBB" w14:textId="5F9B5460" w:rsidR="0005498F" w:rsidRPr="00497665" w:rsidRDefault="0005498F" w:rsidP="00AA666F">
            <w:pPr>
              <w:tabs>
                <w:tab w:val="left" w:pos="851"/>
              </w:tabs>
              <w:spacing w:before="0" w:line="240" w:lineRule="atLeast"/>
              <w:rPr>
                <w:rFonts w:ascii="Verdana" w:hAnsi="Verdana"/>
                <w:b/>
                <w:sz w:val="20"/>
                <w:lang w:val="es-ES"/>
              </w:rPr>
            </w:pPr>
            <w:r w:rsidRPr="00497665">
              <w:rPr>
                <w:rFonts w:ascii="Verdana" w:hAnsi="Verdana"/>
                <w:b/>
                <w:sz w:val="20"/>
                <w:lang w:val="es-ES"/>
              </w:rPr>
              <w:t>Revisi</w:t>
            </w:r>
            <w:r w:rsidR="00497665" w:rsidRPr="00497665">
              <w:rPr>
                <w:rFonts w:ascii="Verdana" w:hAnsi="Verdana"/>
                <w:b/>
                <w:sz w:val="20"/>
                <w:lang w:val="es-ES"/>
              </w:rPr>
              <w:t>ó</w:t>
            </w:r>
            <w:r w:rsidRPr="00497665">
              <w:rPr>
                <w:rFonts w:ascii="Verdana" w:hAnsi="Verdana"/>
                <w:b/>
                <w:sz w:val="20"/>
                <w:lang w:val="es-ES"/>
              </w:rPr>
              <w:t xml:space="preserve">n 2 </w:t>
            </w:r>
            <w:r w:rsidR="00497665" w:rsidRPr="00497665">
              <w:rPr>
                <w:rFonts w:ascii="Verdana" w:hAnsi="Verdana"/>
                <w:b/>
                <w:sz w:val="20"/>
                <w:lang w:val="es-ES"/>
              </w:rPr>
              <w:t>al</w:t>
            </w:r>
          </w:p>
          <w:p w14:paraId="6898E50E" w14:textId="287801FD" w:rsidR="00A066F1" w:rsidRPr="00497665" w:rsidRDefault="00E55816" w:rsidP="00AA666F">
            <w:pPr>
              <w:tabs>
                <w:tab w:val="left" w:pos="851"/>
              </w:tabs>
              <w:spacing w:before="0" w:line="240" w:lineRule="atLeast"/>
              <w:rPr>
                <w:rFonts w:ascii="Verdana" w:hAnsi="Verdana"/>
                <w:sz w:val="20"/>
                <w:lang w:val="es-ES"/>
              </w:rPr>
            </w:pPr>
            <w:r w:rsidRPr="00497665">
              <w:rPr>
                <w:rFonts w:ascii="Verdana" w:hAnsi="Verdana"/>
                <w:b/>
                <w:sz w:val="20"/>
                <w:lang w:val="es-ES"/>
              </w:rPr>
              <w:t>Document</w:t>
            </w:r>
            <w:r w:rsidR="00497665" w:rsidRPr="00497665">
              <w:rPr>
                <w:rFonts w:ascii="Verdana" w:hAnsi="Verdana"/>
                <w:b/>
                <w:sz w:val="20"/>
                <w:lang w:val="es-ES"/>
              </w:rPr>
              <w:t>o</w:t>
            </w:r>
            <w:r w:rsidRPr="00497665">
              <w:rPr>
                <w:rFonts w:ascii="Verdana" w:hAnsi="Verdana"/>
                <w:b/>
                <w:sz w:val="20"/>
                <w:lang w:val="es-ES"/>
              </w:rPr>
              <w:t xml:space="preserve"> </w:t>
            </w:r>
            <w:r w:rsidR="008D3764" w:rsidRPr="00497665">
              <w:rPr>
                <w:rFonts w:ascii="Verdana" w:hAnsi="Verdana"/>
                <w:b/>
                <w:sz w:val="20"/>
                <w:lang w:val="es-ES"/>
              </w:rPr>
              <w:t>62</w:t>
            </w:r>
            <w:r w:rsidR="00A066F1" w:rsidRPr="00497665">
              <w:rPr>
                <w:rFonts w:ascii="Verdana" w:hAnsi="Verdana"/>
                <w:b/>
                <w:sz w:val="20"/>
                <w:lang w:val="es-ES"/>
              </w:rPr>
              <w:t>-</w:t>
            </w:r>
            <w:r w:rsidR="00497665" w:rsidRPr="00497665">
              <w:rPr>
                <w:rFonts w:ascii="Verdana" w:hAnsi="Verdana"/>
                <w:b/>
                <w:sz w:val="20"/>
                <w:lang w:val="es-ES"/>
              </w:rPr>
              <w:t>S</w:t>
            </w:r>
          </w:p>
        </w:tc>
      </w:tr>
      <w:tr w:rsidR="00A066F1" w:rsidRPr="00497665" w14:paraId="2675F147" w14:textId="77777777">
        <w:trPr>
          <w:cantSplit/>
          <w:trHeight w:val="23"/>
        </w:trPr>
        <w:tc>
          <w:tcPr>
            <w:tcW w:w="6911" w:type="dxa"/>
            <w:gridSpan w:val="2"/>
            <w:shd w:val="clear" w:color="auto" w:fill="auto"/>
          </w:tcPr>
          <w:p w14:paraId="09866923" w14:textId="77777777" w:rsidR="00A066F1" w:rsidRPr="00497665" w:rsidRDefault="00A066F1" w:rsidP="00A066F1">
            <w:pPr>
              <w:tabs>
                <w:tab w:val="left" w:pos="851"/>
              </w:tabs>
              <w:spacing w:before="0" w:line="240" w:lineRule="atLeast"/>
              <w:rPr>
                <w:rFonts w:ascii="Verdana" w:hAnsi="Verdana"/>
                <w:b/>
                <w:sz w:val="20"/>
                <w:lang w:val="es-ES"/>
              </w:rPr>
            </w:pPr>
            <w:bookmarkStart w:id="3" w:name="ddate" w:colFirst="1" w:colLast="1"/>
            <w:bookmarkStart w:id="4" w:name="dblank" w:colFirst="0" w:colLast="0"/>
            <w:bookmarkEnd w:id="1"/>
            <w:bookmarkEnd w:id="2"/>
          </w:p>
        </w:tc>
        <w:tc>
          <w:tcPr>
            <w:tcW w:w="3120" w:type="dxa"/>
            <w:gridSpan w:val="2"/>
          </w:tcPr>
          <w:p w14:paraId="047C0FC7" w14:textId="4CAF0C6D" w:rsidR="00A066F1" w:rsidRPr="00497665" w:rsidRDefault="00FF4AAF" w:rsidP="00A066F1">
            <w:pPr>
              <w:tabs>
                <w:tab w:val="left" w:pos="993"/>
              </w:tabs>
              <w:spacing w:before="0"/>
              <w:rPr>
                <w:rFonts w:ascii="Verdana" w:hAnsi="Verdana"/>
                <w:sz w:val="20"/>
                <w:lang w:val="es-ES"/>
              </w:rPr>
            </w:pPr>
            <w:r w:rsidRPr="00497665">
              <w:rPr>
                <w:rFonts w:ascii="Verdana" w:hAnsi="Verdana"/>
                <w:b/>
                <w:sz w:val="20"/>
                <w:lang w:val="es-ES"/>
              </w:rPr>
              <w:t>2</w:t>
            </w:r>
            <w:r w:rsidR="006C725C">
              <w:rPr>
                <w:rFonts w:ascii="Verdana" w:hAnsi="Verdana"/>
                <w:b/>
                <w:sz w:val="20"/>
                <w:lang w:val="es-ES"/>
              </w:rPr>
              <w:t>7</w:t>
            </w:r>
            <w:r w:rsidR="00420873" w:rsidRPr="00497665">
              <w:rPr>
                <w:rFonts w:ascii="Verdana" w:hAnsi="Verdana"/>
                <w:b/>
                <w:sz w:val="20"/>
                <w:lang w:val="es-ES"/>
              </w:rPr>
              <w:t xml:space="preserve"> </w:t>
            </w:r>
            <w:r w:rsidR="00497665" w:rsidRPr="00497665">
              <w:rPr>
                <w:rFonts w:ascii="Verdana" w:hAnsi="Verdana"/>
                <w:b/>
                <w:sz w:val="20"/>
                <w:lang w:val="es-ES"/>
              </w:rPr>
              <w:t>de noviemb</w:t>
            </w:r>
            <w:r w:rsidRPr="00497665">
              <w:rPr>
                <w:rFonts w:ascii="Verdana" w:hAnsi="Verdana"/>
                <w:b/>
                <w:sz w:val="20"/>
                <w:lang w:val="es-ES"/>
              </w:rPr>
              <w:t>r</w:t>
            </w:r>
            <w:r w:rsidR="00497665" w:rsidRPr="00497665">
              <w:rPr>
                <w:rFonts w:ascii="Verdana" w:hAnsi="Verdana"/>
                <w:b/>
                <w:sz w:val="20"/>
                <w:lang w:val="es-ES"/>
              </w:rPr>
              <w:t>e de</w:t>
            </w:r>
            <w:r w:rsidR="00420873" w:rsidRPr="00497665">
              <w:rPr>
                <w:rFonts w:ascii="Verdana" w:hAnsi="Verdana"/>
                <w:b/>
                <w:sz w:val="20"/>
                <w:lang w:val="es-ES"/>
              </w:rPr>
              <w:t xml:space="preserve"> 2023</w:t>
            </w:r>
          </w:p>
        </w:tc>
      </w:tr>
      <w:tr w:rsidR="00A066F1" w:rsidRPr="00497665" w14:paraId="3D64AB2C" w14:textId="77777777">
        <w:trPr>
          <w:cantSplit/>
          <w:trHeight w:val="23"/>
        </w:trPr>
        <w:tc>
          <w:tcPr>
            <w:tcW w:w="6911" w:type="dxa"/>
            <w:gridSpan w:val="2"/>
            <w:shd w:val="clear" w:color="auto" w:fill="auto"/>
          </w:tcPr>
          <w:p w14:paraId="15B5FC2C" w14:textId="77777777" w:rsidR="00A066F1" w:rsidRPr="00497665" w:rsidRDefault="00A066F1" w:rsidP="00A066F1">
            <w:pPr>
              <w:tabs>
                <w:tab w:val="left" w:pos="851"/>
              </w:tabs>
              <w:spacing w:before="0" w:line="240" w:lineRule="atLeast"/>
              <w:rPr>
                <w:rFonts w:ascii="Verdana" w:hAnsi="Verdana"/>
                <w:sz w:val="20"/>
                <w:lang w:val="es-ES"/>
              </w:rPr>
            </w:pPr>
            <w:bookmarkStart w:id="5" w:name="dbluepink" w:colFirst="0" w:colLast="0"/>
            <w:bookmarkStart w:id="6" w:name="dorlang" w:colFirst="1" w:colLast="1"/>
            <w:bookmarkEnd w:id="3"/>
            <w:bookmarkEnd w:id="4"/>
          </w:p>
        </w:tc>
        <w:tc>
          <w:tcPr>
            <w:tcW w:w="3120" w:type="dxa"/>
            <w:gridSpan w:val="2"/>
          </w:tcPr>
          <w:p w14:paraId="0197F37D" w14:textId="58192423" w:rsidR="00A066F1" w:rsidRPr="00497665" w:rsidRDefault="00E55816" w:rsidP="00A066F1">
            <w:pPr>
              <w:tabs>
                <w:tab w:val="left" w:pos="993"/>
              </w:tabs>
              <w:spacing w:before="0"/>
              <w:rPr>
                <w:rFonts w:ascii="Verdana" w:hAnsi="Verdana"/>
                <w:b/>
                <w:sz w:val="20"/>
                <w:lang w:val="es-ES"/>
              </w:rPr>
            </w:pPr>
            <w:r w:rsidRPr="00497665">
              <w:rPr>
                <w:rFonts w:ascii="Verdana" w:hAnsi="Verdana"/>
                <w:b/>
                <w:sz w:val="20"/>
                <w:lang w:val="es-ES"/>
              </w:rPr>
              <w:t xml:space="preserve">Original: </w:t>
            </w:r>
            <w:r w:rsidR="00497665" w:rsidRPr="00497665">
              <w:rPr>
                <w:rFonts w:ascii="Verdana" w:hAnsi="Verdana"/>
                <w:b/>
                <w:sz w:val="20"/>
                <w:lang w:val="es-ES"/>
              </w:rPr>
              <w:t>inglés</w:t>
            </w:r>
          </w:p>
        </w:tc>
      </w:tr>
      <w:tr w:rsidR="00A066F1" w:rsidRPr="00497665" w14:paraId="6E37D833" w14:textId="77777777" w:rsidTr="00025864">
        <w:trPr>
          <w:cantSplit/>
          <w:trHeight w:val="23"/>
        </w:trPr>
        <w:tc>
          <w:tcPr>
            <w:tcW w:w="10031" w:type="dxa"/>
            <w:gridSpan w:val="4"/>
            <w:shd w:val="clear" w:color="auto" w:fill="auto"/>
          </w:tcPr>
          <w:p w14:paraId="5A0789A1" w14:textId="77777777" w:rsidR="00A066F1" w:rsidRPr="00497665" w:rsidRDefault="00A066F1" w:rsidP="00A066F1">
            <w:pPr>
              <w:tabs>
                <w:tab w:val="left" w:pos="993"/>
              </w:tabs>
              <w:spacing w:before="0"/>
              <w:rPr>
                <w:rFonts w:ascii="Verdana" w:hAnsi="Verdana"/>
                <w:b/>
                <w:sz w:val="20"/>
                <w:lang w:val="es-ES"/>
              </w:rPr>
            </w:pPr>
          </w:p>
        </w:tc>
      </w:tr>
      <w:tr w:rsidR="00E55816" w:rsidRPr="000920EC" w14:paraId="6ED81DAD" w14:textId="77777777" w:rsidTr="00025864">
        <w:trPr>
          <w:cantSplit/>
          <w:trHeight w:val="23"/>
        </w:trPr>
        <w:tc>
          <w:tcPr>
            <w:tcW w:w="10031" w:type="dxa"/>
            <w:gridSpan w:val="4"/>
            <w:shd w:val="clear" w:color="auto" w:fill="auto"/>
          </w:tcPr>
          <w:p w14:paraId="6F6E2040" w14:textId="21FCD1DF" w:rsidR="00E55816" w:rsidRPr="00497665" w:rsidRDefault="00497665" w:rsidP="00E55816">
            <w:pPr>
              <w:pStyle w:val="Source"/>
              <w:rPr>
                <w:lang w:val="es-ES"/>
              </w:rPr>
            </w:pPr>
            <w:r w:rsidRPr="00497665">
              <w:rPr>
                <w:lang w:val="es-ES"/>
              </w:rPr>
              <w:t>Propuestas Comunes de la Telecomunidad Asia-Pacífico</w:t>
            </w:r>
          </w:p>
        </w:tc>
      </w:tr>
      <w:tr w:rsidR="00E55816" w:rsidRPr="000920EC" w14:paraId="73795082" w14:textId="77777777" w:rsidTr="00025864">
        <w:trPr>
          <w:cantSplit/>
          <w:trHeight w:val="23"/>
        </w:trPr>
        <w:tc>
          <w:tcPr>
            <w:tcW w:w="10031" w:type="dxa"/>
            <w:gridSpan w:val="4"/>
            <w:shd w:val="clear" w:color="auto" w:fill="auto"/>
          </w:tcPr>
          <w:p w14:paraId="73F75B5F" w14:textId="33CC3985" w:rsidR="00E55816" w:rsidRPr="00497665" w:rsidRDefault="00497665" w:rsidP="00E55816">
            <w:pPr>
              <w:pStyle w:val="Title1"/>
              <w:rPr>
                <w:lang w:val="es-ES"/>
              </w:rPr>
            </w:pPr>
            <w:r w:rsidRPr="00497665">
              <w:rPr>
                <w:lang w:val="es-ES"/>
              </w:rPr>
              <w:t>propuestas para los trabajos de la conferencia</w:t>
            </w:r>
          </w:p>
        </w:tc>
      </w:tr>
      <w:tr w:rsidR="00E55816" w:rsidRPr="000920EC" w14:paraId="2F1D7382" w14:textId="77777777" w:rsidTr="00025864">
        <w:trPr>
          <w:cantSplit/>
          <w:trHeight w:val="23"/>
        </w:trPr>
        <w:tc>
          <w:tcPr>
            <w:tcW w:w="10031" w:type="dxa"/>
            <w:gridSpan w:val="4"/>
            <w:shd w:val="clear" w:color="auto" w:fill="auto"/>
          </w:tcPr>
          <w:p w14:paraId="101274F4" w14:textId="77777777" w:rsidR="00E55816" w:rsidRPr="00497665" w:rsidRDefault="00E55816" w:rsidP="00E55816">
            <w:pPr>
              <w:pStyle w:val="Title2"/>
              <w:rPr>
                <w:lang w:val="es-ES"/>
              </w:rPr>
            </w:pPr>
          </w:p>
        </w:tc>
      </w:tr>
      <w:tr w:rsidR="00A538A6" w:rsidRPr="000920EC" w14:paraId="47FA51CF" w14:textId="77777777" w:rsidTr="00025864">
        <w:trPr>
          <w:cantSplit/>
          <w:trHeight w:val="23"/>
        </w:trPr>
        <w:tc>
          <w:tcPr>
            <w:tcW w:w="10031" w:type="dxa"/>
            <w:gridSpan w:val="4"/>
            <w:shd w:val="clear" w:color="auto" w:fill="auto"/>
          </w:tcPr>
          <w:p w14:paraId="17E504EA" w14:textId="22EA3F60" w:rsidR="00A538A6" w:rsidRPr="00497665" w:rsidRDefault="00A538A6" w:rsidP="004B13CB">
            <w:pPr>
              <w:pStyle w:val="Agendaitem"/>
              <w:rPr>
                <w:sz w:val="24"/>
                <w:szCs w:val="18"/>
                <w:lang w:val="es-ES"/>
              </w:rPr>
            </w:pPr>
          </w:p>
        </w:tc>
      </w:tr>
    </w:tbl>
    <w:bookmarkEnd w:id="5"/>
    <w:bookmarkEnd w:id="6"/>
    <w:p w14:paraId="34256AF0" w14:textId="77777777" w:rsidR="00497665" w:rsidRPr="00512B80" w:rsidRDefault="00497665" w:rsidP="00497665">
      <w:pPr>
        <w:pStyle w:val="NormalWeb"/>
        <w:rPr>
          <w:color w:val="000000"/>
          <w:lang w:val="es-ES" w:eastAsia="es-ES"/>
        </w:rPr>
      </w:pPr>
      <w:r w:rsidRPr="00512B80">
        <w:rPr>
          <w:color w:val="000000"/>
          <w:lang w:val="es-ES"/>
        </w:rPr>
        <w:t>En esta contribución se presentan las Propuestas Comunes de la Telecomunidad de Asia-Pacífico (ACP) para la CMR-23. Estas propuestas se elaboraron en seis reuniones preparatorias y finalizaron en la sexta reunión del Grupo Preparatorio de la Conferencia de la APT para la CMR-23 (APG23-6) celebrada en Brisbane (Australia), del 14 al 19 de agosto de 2023. El objeto de estas propuestas es facilitar una respuesta oportuna y efectiva de los miembros de la APT a los puntos del orden del día de la CMR-23.</w:t>
      </w:r>
    </w:p>
    <w:p w14:paraId="1A844192" w14:textId="77777777" w:rsidR="00497665" w:rsidRPr="00512B80" w:rsidRDefault="00497665" w:rsidP="00497665">
      <w:pPr>
        <w:pStyle w:val="NormalWeb"/>
        <w:rPr>
          <w:color w:val="000000"/>
          <w:lang w:val="es-ES"/>
        </w:rPr>
      </w:pPr>
      <w:r w:rsidRPr="00512B80">
        <w:rPr>
          <w:color w:val="000000"/>
          <w:lang w:val="es-ES"/>
        </w:rPr>
        <w:t>Cada uno de los puntos del orden del día propuesto para la CMR-23 se acompaña del Addéndum correspondiente. En cada Addéndum se incluye una introducción en la que se explica el fundamento de las propuestas correspondientes. El Cuadro adjunto en el Anexo 1 contiene información con referencias cruzadas entre el número de Addéndum correspondiente a cada documento de Propuestas Comunes y los distintos puntos del orden (y subpuntos) del día de la CMR-23.</w:t>
      </w:r>
    </w:p>
    <w:p w14:paraId="5ED44359" w14:textId="77777777" w:rsidR="00497665" w:rsidRPr="00512B80" w:rsidRDefault="00497665" w:rsidP="00497665">
      <w:pPr>
        <w:pStyle w:val="NormalWeb"/>
        <w:rPr>
          <w:color w:val="000000"/>
          <w:lang w:val="es-ES"/>
        </w:rPr>
      </w:pPr>
      <w:r w:rsidRPr="00512B80">
        <w:rPr>
          <w:color w:val="000000"/>
          <w:lang w:val="es-ES"/>
        </w:rPr>
        <w:t>En el Cuadro del Anexo 2 se indica qué Administraciones de los Estados miembros de la APT apoyan cada una de las Propuestas Comunes de la APT, muchas de las cuales se han agrupado porque forman un paquete lógico de propuestas individuales de modificación del Reglamento de Radiocomunicaciones.</w:t>
      </w:r>
    </w:p>
    <w:p w14:paraId="3E7A4147" w14:textId="45D68C29" w:rsidR="00241FA2" w:rsidRPr="00512B80" w:rsidRDefault="00A339A8" w:rsidP="007432B0">
      <w:pPr>
        <w:spacing w:before="1200"/>
        <w:rPr>
          <w:bCs/>
          <w:lang w:val="es-ES"/>
        </w:rPr>
      </w:pPr>
      <w:r w:rsidRPr="00512B80">
        <w:rPr>
          <w:b/>
          <w:lang w:val="es-ES"/>
        </w:rPr>
        <w:t>An</w:t>
      </w:r>
      <w:r w:rsidR="00497665" w:rsidRPr="00512B80">
        <w:rPr>
          <w:b/>
          <w:lang w:val="es-ES"/>
        </w:rPr>
        <w:t>exo</w:t>
      </w:r>
      <w:r w:rsidRPr="00512B80">
        <w:rPr>
          <w:b/>
          <w:lang w:val="es-ES"/>
        </w:rPr>
        <w:t xml:space="preserve">s: </w:t>
      </w:r>
      <w:r w:rsidR="007B23FC" w:rsidRPr="00512B80">
        <w:rPr>
          <w:bCs/>
          <w:lang w:val="es-ES"/>
        </w:rPr>
        <w:t>3</w:t>
      </w:r>
    </w:p>
    <w:p w14:paraId="73271A8E" w14:textId="77777777" w:rsidR="00187BD9" w:rsidRPr="00512B80" w:rsidRDefault="00187BD9" w:rsidP="00187BD9">
      <w:pPr>
        <w:tabs>
          <w:tab w:val="clear" w:pos="1134"/>
          <w:tab w:val="clear" w:pos="1871"/>
          <w:tab w:val="clear" w:pos="2268"/>
        </w:tabs>
        <w:overflowPunct/>
        <w:autoSpaceDE/>
        <w:autoSpaceDN/>
        <w:adjustRightInd/>
        <w:spacing w:before="0"/>
        <w:textAlignment w:val="auto"/>
        <w:rPr>
          <w:lang w:val="es-ES"/>
        </w:rPr>
      </w:pPr>
      <w:r w:rsidRPr="00512B80">
        <w:rPr>
          <w:lang w:val="es-ES"/>
        </w:rPr>
        <w:br w:type="page"/>
      </w:r>
    </w:p>
    <w:p w14:paraId="322A9E1A" w14:textId="77777777" w:rsidR="00497665" w:rsidRPr="00512B80" w:rsidRDefault="00497665" w:rsidP="00C64921">
      <w:pPr>
        <w:pStyle w:val="AnnexNo"/>
        <w:rPr>
          <w:lang w:val="es-ES"/>
        </w:rPr>
      </w:pPr>
      <w:r w:rsidRPr="00512B80">
        <w:rPr>
          <w:lang w:val="es-ES"/>
        </w:rPr>
        <w:lastRenderedPageBreak/>
        <w:t>AnexO 1</w:t>
      </w:r>
    </w:p>
    <w:p w14:paraId="280017F3" w14:textId="77777777" w:rsidR="00497665" w:rsidRPr="00512B80" w:rsidRDefault="00497665" w:rsidP="00497665">
      <w:pPr>
        <w:pStyle w:val="Annextitle"/>
        <w:rPr>
          <w:lang w:val="es-ES"/>
        </w:rPr>
      </w:pPr>
      <w:r w:rsidRPr="00512B80">
        <w:rPr>
          <w:lang w:val="es-ES"/>
        </w:rPr>
        <w:t xml:space="preserve">Cuadro de referencias cruzadas entre los puntos del orden del día </w:t>
      </w:r>
      <w:r w:rsidRPr="00512B80">
        <w:rPr>
          <w:lang w:val="es-ES"/>
        </w:rPr>
        <w:br/>
        <w:t>de la CMR-23 y las Propuestas Comunes de la APT</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06"/>
        <w:gridCol w:w="4902"/>
        <w:gridCol w:w="1386"/>
        <w:gridCol w:w="1151"/>
      </w:tblGrid>
      <w:tr w:rsidR="00497665" w:rsidRPr="00512B80" w14:paraId="74829FBA" w14:textId="77777777" w:rsidTr="001B7848">
        <w:trPr>
          <w:cantSplit w:val="0"/>
          <w:tblHeader/>
          <w:jc w:val="center"/>
        </w:trPr>
        <w:tc>
          <w:tcPr>
            <w:tcW w:w="1084" w:type="dxa"/>
            <w:shd w:val="clear" w:color="auto" w:fill="BFBFBF"/>
            <w:vAlign w:val="center"/>
          </w:tcPr>
          <w:p w14:paraId="1D0F3FCE" w14:textId="77777777" w:rsidR="00497665" w:rsidRPr="00512B80" w:rsidRDefault="00497665" w:rsidP="00C64921">
            <w:pPr>
              <w:pStyle w:val="Tablehead"/>
              <w:rPr>
                <w:lang w:val="es-ES"/>
              </w:rPr>
            </w:pPr>
            <w:r w:rsidRPr="00512B80">
              <w:rPr>
                <w:lang w:val="es-ES"/>
              </w:rPr>
              <w:t>Punto del orden del día de la CMR-23</w:t>
            </w:r>
          </w:p>
        </w:tc>
        <w:tc>
          <w:tcPr>
            <w:tcW w:w="1106" w:type="dxa"/>
            <w:shd w:val="clear" w:color="auto" w:fill="BFBFBF"/>
            <w:vAlign w:val="center"/>
          </w:tcPr>
          <w:p w14:paraId="6D0F8EA3" w14:textId="77777777" w:rsidR="00497665" w:rsidRPr="00512B80" w:rsidRDefault="00497665" w:rsidP="00C64921">
            <w:pPr>
              <w:pStyle w:val="Tablehead"/>
              <w:rPr>
                <w:lang w:val="es-ES"/>
              </w:rPr>
            </w:pPr>
            <w:r w:rsidRPr="00512B80">
              <w:rPr>
                <w:lang w:val="es-ES"/>
              </w:rPr>
              <w:t>Subpunto del orden del día/tema</w:t>
            </w:r>
          </w:p>
        </w:tc>
        <w:tc>
          <w:tcPr>
            <w:tcW w:w="4902" w:type="dxa"/>
            <w:shd w:val="clear" w:color="auto" w:fill="BFBFBF"/>
            <w:vAlign w:val="center"/>
          </w:tcPr>
          <w:p w14:paraId="08DFE407" w14:textId="77777777" w:rsidR="00497665" w:rsidRPr="00512B80" w:rsidRDefault="00497665" w:rsidP="00C64921">
            <w:pPr>
              <w:pStyle w:val="Tablehead"/>
              <w:rPr>
                <w:lang w:val="es-ES"/>
              </w:rPr>
            </w:pPr>
            <w:r w:rsidRPr="00512B80">
              <w:rPr>
                <w:lang w:val="es-ES"/>
              </w:rPr>
              <w:t>Texto del punto del orden del día</w:t>
            </w:r>
          </w:p>
        </w:tc>
        <w:tc>
          <w:tcPr>
            <w:tcW w:w="1386" w:type="dxa"/>
            <w:shd w:val="clear" w:color="auto" w:fill="BFBFBF"/>
            <w:vAlign w:val="center"/>
          </w:tcPr>
          <w:p w14:paraId="103B87BC" w14:textId="77777777" w:rsidR="00497665" w:rsidRPr="00512B80" w:rsidRDefault="00497665" w:rsidP="00C64921">
            <w:pPr>
              <w:pStyle w:val="Tablehead"/>
              <w:rPr>
                <w:lang w:val="es-ES"/>
              </w:rPr>
            </w:pPr>
            <w:r w:rsidRPr="00512B80">
              <w:rPr>
                <w:lang w:val="es-ES"/>
              </w:rPr>
              <w:t>Número de Addéndum de la ACP</w:t>
            </w:r>
          </w:p>
        </w:tc>
        <w:tc>
          <w:tcPr>
            <w:tcW w:w="1151" w:type="dxa"/>
            <w:shd w:val="clear" w:color="auto" w:fill="BFBFBF"/>
            <w:vAlign w:val="center"/>
          </w:tcPr>
          <w:p w14:paraId="56D2EAB2" w14:textId="77777777" w:rsidR="00497665" w:rsidRPr="00512B80" w:rsidRDefault="00497665" w:rsidP="00C64921">
            <w:pPr>
              <w:pStyle w:val="Tablehead"/>
              <w:rPr>
                <w:lang w:val="es-ES"/>
              </w:rPr>
            </w:pPr>
            <w:r w:rsidRPr="00512B80">
              <w:rPr>
                <w:lang w:val="es-ES"/>
              </w:rPr>
              <w:t>Propuesta número</w:t>
            </w:r>
            <w:r w:rsidRPr="00512B80">
              <w:rPr>
                <w:lang w:val="es-ES"/>
              </w:rPr>
              <w:br/>
              <w:t>ACP/XX</w:t>
            </w:r>
          </w:p>
        </w:tc>
      </w:tr>
      <w:tr w:rsidR="00497665" w:rsidRPr="00512B80" w14:paraId="7F409525" w14:textId="77777777" w:rsidTr="00C64921">
        <w:trPr>
          <w:cantSplit w:val="0"/>
          <w:jc w:val="center"/>
        </w:trPr>
        <w:tc>
          <w:tcPr>
            <w:tcW w:w="1084" w:type="dxa"/>
          </w:tcPr>
          <w:p w14:paraId="5236A671" w14:textId="77777777" w:rsidR="00497665" w:rsidRPr="00512B80" w:rsidRDefault="00497665" w:rsidP="00C64921">
            <w:pPr>
              <w:pStyle w:val="Tabletext"/>
              <w:jc w:val="center"/>
              <w:rPr>
                <w:lang w:val="es-ES"/>
              </w:rPr>
            </w:pPr>
            <w:r w:rsidRPr="00512B80">
              <w:rPr>
                <w:lang w:val="es-ES"/>
              </w:rPr>
              <w:t>1.1</w:t>
            </w:r>
          </w:p>
        </w:tc>
        <w:tc>
          <w:tcPr>
            <w:tcW w:w="1106" w:type="dxa"/>
          </w:tcPr>
          <w:p w14:paraId="159C3144" w14:textId="77777777" w:rsidR="00497665" w:rsidRPr="00512B80" w:rsidRDefault="00497665" w:rsidP="00C64921">
            <w:pPr>
              <w:pStyle w:val="Tabletext"/>
              <w:rPr>
                <w:sz w:val="24"/>
                <w:lang w:val="es-ES"/>
              </w:rPr>
            </w:pPr>
          </w:p>
        </w:tc>
        <w:tc>
          <w:tcPr>
            <w:tcW w:w="4902" w:type="dxa"/>
          </w:tcPr>
          <w:p w14:paraId="241ACCFB" w14:textId="77777777" w:rsidR="00497665" w:rsidRPr="00512B80" w:rsidRDefault="00497665" w:rsidP="00C64921">
            <w:pPr>
              <w:pStyle w:val="Tabletext"/>
              <w:rPr>
                <w:color w:val="000000"/>
                <w:lang w:val="es-ES"/>
              </w:rPr>
            </w:pPr>
            <w:r w:rsidRPr="00512B80">
              <w:rPr>
                <w:lang w:val="es-ES"/>
              </w:rPr>
              <w:t>considerar,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dfp del número </w:t>
            </w:r>
            <w:r w:rsidRPr="00512B80">
              <w:rPr>
                <w:b/>
                <w:bCs/>
                <w:lang w:val="es-ES"/>
              </w:rPr>
              <w:t>5.441B</w:t>
            </w:r>
            <w:r w:rsidRPr="00512B80">
              <w:rPr>
                <w:lang w:val="es-ES"/>
              </w:rPr>
              <w:t xml:space="preserve">, de conformidad con la Resolución </w:t>
            </w:r>
            <w:r w:rsidRPr="00512B80">
              <w:rPr>
                <w:b/>
                <w:bCs/>
                <w:lang w:val="es-ES"/>
              </w:rPr>
              <w:t>223 (Rev.CMR</w:t>
            </w:r>
            <w:r w:rsidRPr="00512B80">
              <w:rPr>
                <w:b/>
                <w:bCs/>
                <w:lang w:val="es-ES"/>
              </w:rPr>
              <w:noBreakHyphen/>
              <w:t>19)</w:t>
            </w:r>
            <w:r w:rsidRPr="00512B80">
              <w:rPr>
                <w:lang w:val="es-ES"/>
              </w:rPr>
              <w:t>;</w:t>
            </w:r>
          </w:p>
        </w:tc>
        <w:tc>
          <w:tcPr>
            <w:tcW w:w="1386" w:type="dxa"/>
          </w:tcPr>
          <w:p w14:paraId="33367367" w14:textId="77777777" w:rsidR="00497665" w:rsidRPr="00512B80" w:rsidRDefault="00497665" w:rsidP="00C64921">
            <w:pPr>
              <w:pStyle w:val="Tabletext"/>
              <w:jc w:val="center"/>
              <w:rPr>
                <w:lang w:val="es-ES"/>
              </w:rPr>
            </w:pPr>
            <w:r w:rsidRPr="00512B80">
              <w:rPr>
                <w:lang w:val="es-ES"/>
              </w:rPr>
              <w:t>A1</w:t>
            </w:r>
          </w:p>
          <w:p w14:paraId="4AF6156D" w14:textId="77777777" w:rsidR="00497665" w:rsidRPr="00512B80" w:rsidRDefault="00497665" w:rsidP="00C64921">
            <w:pPr>
              <w:pStyle w:val="Tabletext"/>
              <w:jc w:val="center"/>
              <w:rPr>
                <w:lang w:val="es-ES"/>
              </w:rPr>
            </w:pPr>
            <w:r w:rsidRPr="00512B80">
              <w:rPr>
                <w:lang w:val="es-ES"/>
              </w:rPr>
              <w:t>(addéndum no presentado)</w:t>
            </w:r>
          </w:p>
        </w:tc>
        <w:tc>
          <w:tcPr>
            <w:tcW w:w="1151" w:type="dxa"/>
          </w:tcPr>
          <w:p w14:paraId="5DA0DCB9"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5EB22F71" w14:textId="77777777" w:rsidTr="00C64921">
        <w:trPr>
          <w:cantSplit w:val="0"/>
          <w:jc w:val="center"/>
        </w:trPr>
        <w:tc>
          <w:tcPr>
            <w:tcW w:w="1084" w:type="dxa"/>
          </w:tcPr>
          <w:p w14:paraId="6BA6BAE1" w14:textId="77777777" w:rsidR="00497665" w:rsidRPr="00512B80" w:rsidRDefault="00497665" w:rsidP="00C64921">
            <w:pPr>
              <w:pStyle w:val="Tabletext"/>
              <w:jc w:val="center"/>
              <w:rPr>
                <w:lang w:val="es-ES"/>
              </w:rPr>
            </w:pPr>
            <w:r w:rsidRPr="00512B80">
              <w:rPr>
                <w:lang w:val="es-ES"/>
              </w:rPr>
              <w:t>1.2</w:t>
            </w:r>
          </w:p>
        </w:tc>
        <w:tc>
          <w:tcPr>
            <w:tcW w:w="1106" w:type="dxa"/>
          </w:tcPr>
          <w:p w14:paraId="765C2F1D" w14:textId="77777777" w:rsidR="00497665" w:rsidRPr="00512B80" w:rsidRDefault="00497665" w:rsidP="00C64921">
            <w:pPr>
              <w:pStyle w:val="Tabletext"/>
              <w:rPr>
                <w:sz w:val="24"/>
                <w:lang w:val="es-ES"/>
              </w:rPr>
            </w:pPr>
          </w:p>
        </w:tc>
        <w:tc>
          <w:tcPr>
            <w:tcW w:w="4902" w:type="dxa"/>
          </w:tcPr>
          <w:p w14:paraId="49886299" w14:textId="77777777" w:rsidR="00497665" w:rsidRPr="00512B80" w:rsidRDefault="00497665" w:rsidP="00C64921">
            <w:pPr>
              <w:pStyle w:val="Tabletext"/>
              <w:rPr>
                <w:color w:val="000000"/>
                <w:lang w:val="es-ES"/>
              </w:rPr>
            </w:pPr>
            <w:r w:rsidRPr="00512B80">
              <w:rPr>
                <w:lang w:val="es-ES"/>
              </w:rPr>
              <w:t>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512B80">
              <w:rPr>
                <w:b/>
                <w:bCs/>
                <w:lang w:val="es-ES"/>
              </w:rPr>
              <w:t>245 (CMR</w:t>
            </w:r>
            <w:r w:rsidRPr="00512B80">
              <w:rPr>
                <w:b/>
                <w:bCs/>
                <w:lang w:val="es-ES"/>
              </w:rPr>
              <w:noBreakHyphen/>
              <w:t>19)</w:t>
            </w:r>
            <w:r w:rsidRPr="00512B80">
              <w:rPr>
                <w:lang w:val="es-ES"/>
              </w:rPr>
              <w:t>;</w:t>
            </w:r>
          </w:p>
        </w:tc>
        <w:tc>
          <w:tcPr>
            <w:tcW w:w="1386" w:type="dxa"/>
          </w:tcPr>
          <w:p w14:paraId="103B5330" w14:textId="77777777" w:rsidR="00497665" w:rsidRPr="00512B80" w:rsidRDefault="00497665" w:rsidP="00C64921">
            <w:pPr>
              <w:pStyle w:val="Tabletext"/>
              <w:jc w:val="center"/>
              <w:rPr>
                <w:lang w:val="es-ES"/>
              </w:rPr>
            </w:pPr>
            <w:r w:rsidRPr="00512B80">
              <w:rPr>
                <w:lang w:val="es-ES"/>
              </w:rPr>
              <w:t>A2</w:t>
            </w:r>
          </w:p>
        </w:tc>
        <w:tc>
          <w:tcPr>
            <w:tcW w:w="1151" w:type="dxa"/>
          </w:tcPr>
          <w:p w14:paraId="4EF3167A" w14:textId="77777777" w:rsidR="00497665" w:rsidRPr="00512B80" w:rsidRDefault="00497665" w:rsidP="00C64921">
            <w:pPr>
              <w:pStyle w:val="Tabletext"/>
              <w:jc w:val="center"/>
              <w:rPr>
                <w:lang w:val="es-ES"/>
              </w:rPr>
            </w:pPr>
            <w:r w:rsidRPr="00512B80">
              <w:rPr>
                <w:lang w:val="es-ES"/>
              </w:rPr>
              <w:t>A2/1 a 4</w:t>
            </w:r>
          </w:p>
        </w:tc>
      </w:tr>
      <w:tr w:rsidR="00497665" w:rsidRPr="00512B80" w14:paraId="13181B74" w14:textId="77777777" w:rsidTr="00C64921">
        <w:trPr>
          <w:cantSplit w:val="0"/>
          <w:jc w:val="center"/>
        </w:trPr>
        <w:tc>
          <w:tcPr>
            <w:tcW w:w="1084" w:type="dxa"/>
          </w:tcPr>
          <w:p w14:paraId="74D2FC2E" w14:textId="77777777" w:rsidR="00497665" w:rsidRPr="00512B80" w:rsidRDefault="00497665" w:rsidP="00C64921">
            <w:pPr>
              <w:pStyle w:val="Tabletext"/>
              <w:jc w:val="center"/>
              <w:rPr>
                <w:lang w:val="es-ES"/>
              </w:rPr>
            </w:pPr>
            <w:r w:rsidRPr="00512B80">
              <w:rPr>
                <w:lang w:val="es-ES"/>
              </w:rPr>
              <w:t>1.3</w:t>
            </w:r>
          </w:p>
        </w:tc>
        <w:tc>
          <w:tcPr>
            <w:tcW w:w="1106" w:type="dxa"/>
          </w:tcPr>
          <w:p w14:paraId="5D2173C2" w14:textId="77777777" w:rsidR="00497665" w:rsidRPr="00512B80" w:rsidRDefault="00497665" w:rsidP="00C64921">
            <w:pPr>
              <w:pStyle w:val="Tabletext"/>
              <w:rPr>
                <w:sz w:val="24"/>
                <w:lang w:val="es-ES"/>
              </w:rPr>
            </w:pPr>
          </w:p>
        </w:tc>
        <w:tc>
          <w:tcPr>
            <w:tcW w:w="4902" w:type="dxa"/>
          </w:tcPr>
          <w:p w14:paraId="6762CDD7" w14:textId="77777777" w:rsidR="00497665" w:rsidRPr="00512B80" w:rsidRDefault="00497665" w:rsidP="00C64921">
            <w:pPr>
              <w:pStyle w:val="Tabletext"/>
              <w:rPr>
                <w:color w:val="000000"/>
                <w:lang w:val="es-ES"/>
              </w:rPr>
            </w:pPr>
            <w:r w:rsidRPr="00512B80">
              <w:rPr>
                <w:lang w:val="es-ES"/>
              </w:rPr>
              <w:t xml:space="preserve">considerar la atribución a título primario de la banda 3 600-3 800 MHz al servicio móvil en la Región 1 y la adopción de las medidas reglamentarias convenientes, de conformidad con la Resolución </w:t>
            </w:r>
            <w:r w:rsidRPr="00512B80">
              <w:rPr>
                <w:b/>
                <w:bCs/>
                <w:lang w:val="es-ES"/>
              </w:rPr>
              <w:t>246 (CMR-19)</w:t>
            </w:r>
            <w:r w:rsidRPr="00512B80">
              <w:rPr>
                <w:lang w:val="es-ES"/>
              </w:rPr>
              <w:t>;</w:t>
            </w:r>
          </w:p>
        </w:tc>
        <w:tc>
          <w:tcPr>
            <w:tcW w:w="1386" w:type="dxa"/>
          </w:tcPr>
          <w:p w14:paraId="547F8E51" w14:textId="77777777" w:rsidR="00497665" w:rsidRPr="00512B80" w:rsidRDefault="00497665" w:rsidP="00C64921">
            <w:pPr>
              <w:pStyle w:val="Tabletext"/>
              <w:jc w:val="center"/>
              <w:rPr>
                <w:lang w:val="es-ES"/>
              </w:rPr>
            </w:pPr>
            <w:r w:rsidRPr="00512B80">
              <w:rPr>
                <w:lang w:val="es-ES"/>
              </w:rPr>
              <w:t>A3</w:t>
            </w:r>
          </w:p>
          <w:p w14:paraId="3C8391C4" w14:textId="77777777" w:rsidR="00497665" w:rsidRPr="00512B80" w:rsidRDefault="00497665" w:rsidP="00C64921">
            <w:pPr>
              <w:pStyle w:val="Tabletext"/>
              <w:jc w:val="center"/>
              <w:rPr>
                <w:lang w:val="es-ES"/>
              </w:rPr>
            </w:pPr>
            <w:r w:rsidRPr="00512B80">
              <w:rPr>
                <w:lang w:val="es-ES"/>
              </w:rPr>
              <w:t>(addéndum no presentado)</w:t>
            </w:r>
          </w:p>
        </w:tc>
        <w:tc>
          <w:tcPr>
            <w:tcW w:w="1151" w:type="dxa"/>
          </w:tcPr>
          <w:p w14:paraId="1E7BEBF7"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086DCE3D" w14:textId="77777777" w:rsidTr="00C64921">
        <w:trPr>
          <w:cantSplit w:val="0"/>
          <w:jc w:val="center"/>
        </w:trPr>
        <w:tc>
          <w:tcPr>
            <w:tcW w:w="1084" w:type="dxa"/>
          </w:tcPr>
          <w:p w14:paraId="1EE1F7E0" w14:textId="77777777" w:rsidR="00497665" w:rsidRPr="00512B80" w:rsidRDefault="00497665" w:rsidP="00C64921">
            <w:pPr>
              <w:pStyle w:val="Tabletext"/>
              <w:jc w:val="center"/>
              <w:rPr>
                <w:lang w:val="es-ES"/>
              </w:rPr>
            </w:pPr>
            <w:r w:rsidRPr="00512B80">
              <w:rPr>
                <w:lang w:val="es-ES"/>
              </w:rPr>
              <w:t>1.4</w:t>
            </w:r>
          </w:p>
        </w:tc>
        <w:tc>
          <w:tcPr>
            <w:tcW w:w="1106" w:type="dxa"/>
          </w:tcPr>
          <w:p w14:paraId="5DEF11D5" w14:textId="77777777" w:rsidR="00497665" w:rsidRPr="00512B80" w:rsidRDefault="00497665" w:rsidP="00C64921">
            <w:pPr>
              <w:pStyle w:val="Tabletext"/>
              <w:rPr>
                <w:sz w:val="24"/>
                <w:lang w:val="es-ES"/>
              </w:rPr>
            </w:pPr>
          </w:p>
        </w:tc>
        <w:tc>
          <w:tcPr>
            <w:tcW w:w="4902" w:type="dxa"/>
          </w:tcPr>
          <w:p w14:paraId="378C00D4" w14:textId="77777777" w:rsidR="00497665" w:rsidRPr="00512B80" w:rsidRDefault="00497665" w:rsidP="00C64921">
            <w:pPr>
              <w:pStyle w:val="Tabletext"/>
              <w:rPr>
                <w:color w:val="000000"/>
                <w:lang w:val="es-ES"/>
              </w:rPr>
            </w:pPr>
            <w:r w:rsidRPr="00512B80">
              <w:rPr>
                <w:lang w:val="es-ES"/>
              </w:rPr>
              <w:t>considerar, de conformidad con la Resolución </w:t>
            </w:r>
            <w:r w:rsidRPr="00512B80">
              <w:rPr>
                <w:b/>
                <w:bCs/>
                <w:lang w:val="es-ES"/>
              </w:rPr>
              <w:t>247 (CMR</w:t>
            </w:r>
            <w:r w:rsidRPr="00512B80">
              <w:rPr>
                <w:b/>
                <w:bCs/>
                <w:lang w:val="es-ES"/>
              </w:rPr>
              <w:noBreakHyphen/>
              <w:t>19)</w:t>
            </w:r>
            <w:r w:rsidRPr="00512B80">
              <w:rPr>
                <w:lang w:val="es-ES"/>
              </w:rPr>
              <w:t>, la utilización de estaciones en plataformas a gran altitud como estaciones de base IMT (HIBS) del servicio móvil en ciertas bandas de frecuencias por debajo de 2,7 GHz ya identificadas para las IMT, a nivel mundial o regional;</w:t>
            </w:r>
          </w:p>
        </w:tc>
        <w:tc>
          <w:tcPr>
            <w:tcW w:w="1386" w:type="dxa"/>
          </w:tcPr>
          <w:p w14:paraId="1108A6CD" w14:textId="77777777" w:rsidR="00497665" w:rsidRPr="00512B80" w:rsidRDefault="00497665" w:rsidP="00C64921">
            <w:pPr>
              <w:pStyle w:val="Tabletext"/>
              <w:jc w:val="center"/>
              <w:rPr>
                <w:lang w:val="es-ES"/>
              </w:rPr>
            </w:pPr>
            <w:r w:rsidRPr="00512B80">
              <w:rPr>
                <w:lang w:val="es-ES"/>
              </w:rPr>
              <w:t>A4</w:t>
            </w:r>
          </w:p>
        </w:tc>
        <w:tc>
          <w:tcPr>
            <w:tcW w:w="1151" w:type="dxa"/>
          </w:tcPr>
          <w:p w14:paraId="13F3BB86" w14:textId="77777777" w:rsidR="00497665" w:rsidRPr="00512B80" w:rsidRDefault="00497665" w:rsidP="00C64921">
            <w:pPr>
              <w:pStyle w:val="Tabletext"/>
              <w:jc w:val="center"/>
              <w:rPr>
                <w:lang w:val="es-ES"/>
              </w:rPr>
            </w:pPr>
            <w:r w:rsidRPr="00512B80">
              <w:rPr>
                <w:lang w:val="es-ES"/>
              </w:rPr>
              <w:t>A4/1 a 9</w:t>
            </w:r>
          </w:p>
        </w:tc>
      </w:tr>
      <w:tr w:rsidR="00497665" w:rsidRPr="00512B80" w14:paraId="37F26F86" w14:textId="77777777" w:rsidTr="00C64921">
        <w:trPr>
          <w:cantSplit w:val="0"/>
          <w:jc w:val="center"/>
        </w:trPr>
        <w:tc>
          <w:tcPr>
            <w:tcW w:w="1084" w:type="dxa"/>
          </w:tcPr>
          <w:p w14:paraId="778DA35E" w14:textId="77777777" w:rsidR="00497665" w:rsidRPr="00512B80" w:rsidRDefault="00497665" w:rsidP="00C64921">
            <w:pPr>
              <w:pStyle w:val="Tabletext"/>
              <w:jc w:val="center"/>
              <w:rPr>
                <w:lang w:val="es-ES"/>
              </w:rPr>
            </w:pPr>
            <w:r w:rsidRPr="00512B80">
              <w:rPr>
                <w:lang w:val="es-ES"/>
              </w:rPr>
              <w:t>1.5</w:t>
            </w:r>
          </w:p>
        </w:tc>
        <w:tc>
          <w:tcPr>
            <w:tcW w:w="1106" w:type="dxa"/>
          </w:tcPr>
          <w:p w14:paraId="0FC1499C" w14:textId="77777777" w:rsidR="00497665" w:rsidRPr="00512B80" w:rsidRDefault="00497665" w:rsidP="00C64921">
            <w:pPr>
              <w:pStyle w:val="Tabletext"/>
              <w:rPr>
                <w:sz w:val="24"/>
                <w:lang w:val="es-ES"/>
              </w:rPr>
            </w:pPr>
          </w:p>
        </w:tc>
        <w:tc>
          <w:tcPr>
            <w:tcW w:w="4902" w:type="dxa"/>
          </w:tcPr>
          <w:p w14:paraId="05318DEA" w14:textId="77777777" w:rsidR="00497665" w:rsidRPr="00512B80" w:rsidRDefault="00497665" w:rsidP="00C64921">
            <w:pPr>
              <w:pStyle w:val="Tabletext"/>
              <w:rPr>
                <w:color w:val="000000"/>
                <w:lang w:val="es-ES"/>
              </w:rPr>
            </w:pPr>
            <w:r w:rsidRPr="00512B80">
              <w:rPr>
                <w:lang w:val="es-ES"/>
              </w:rPr>
              <w:t>examinar la utilización del espectro y las necesidades de espectro de los servicios existentes en la banda de frecuencias 470-960 MHz en la Región 1 y considerar posibles medidas reglamentarias para la banda de frecuencias 470</w:t>
            </w:r>
            <w:r w:rsidRPr="00512B80">
              <w:rPr>
                <w:lang w:val="es-ES"/>
              </w:rPr>
              <w:noBreakHyphen/>
              <w:t>694 MHz en la Región 1 a partir del examen previsto en la Resolución </w:t>
            </w:r>
            <w:r w:rsidRPr="00512B80">
              <w:rPr>
                <w:b/>
                <w:bCs/>
                <w:lang w:val="es-ES"/>
              </w:rPr>
              <w:t>235 (CMR</w:t>
            </w:r>
            <w:r w:rsidRPr="00512B80">
              <w:rPr>
                <w:b/>
                <w:bCs/>
                <w:lang w:val="es-ES"/>
              </w:rPr>
              <w:noBreakHyphen/>
              <w:t>15)</w:t>
            </w:r>
            <w:r w:rsidRPr="00512B80">
              <w:rPr>
                <w:lang w:val="es-ES"/>
              </w:rPr>
              <w:t>;</w:t>
            </w:r>
          </w:p>
        </w:tc>
        <w:tc>
          <w:tcPr>
            <w:tcW w:w="1386" w:type="dxa"/>
          </w:tcPr>
          <w:p w14:paraId="591DEBE0" w14:textId="77777777" w:rsidR="00497665" w:rsidRPr="00512B80" w:rsidRDefault="00497665" w:rsidP="00C64921">
            <w:pPr>
              <w:pStyle w:val="Tabletext"/>
              <w:jc w:val="center"/>
              <w:rPr>
                <w:lang w:val="es-ES"/>
              </w:rPr>
            </w:pPr>
            <w:r w:rsidRPr="00512B80">
              <w:rPr>
                <w:lang w:val="es-ES"/>
              </w:rPr>
              <w:t xml:space="preserve">A5 </w:t>
            </w:r>
          </w:p>
          <w:p w14:paraId="6BEECE1C" w14:textId="77777777" w:rsidR="00497665" w:rsidRPr="00512B80" w:rsidRDefault="00497665" w:rsidP="00C64921">
            <w:pPr>
              <w:pStyle w:val="Tabletext"/>
              <w:jc w:val="center"/>
              <w:rPr>
                <w:lang w:val="es-ES"/>
              </w:rPr>
            </w:pPr>
            <w:r w:rsidRPr="00512B80">
              <w:rPr>
                <w:lang w:val="es-ES"/>
              </w:rPr>
              <w:t>(addéndum no presentado)</w:t>
            </w:r>
          </w:p>
        </w:tc>
        <w:tc>
          <w:tcPr>
            <w:tcW w:w="1151" w:type="dxa"/>
          </w:tcPr>
          <w:p w14:paraId="4365EAED"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21299C1A" w14:textId="77777777" w:rsidTr="00C64921">
        <w:trPr>
          <w:cantSplit w:val="0"/>
          <w:jc w:val="center"/>
        </w:trPr>
        <w:tc>
          <w:tcPr>
            <w:tcW w:w="1084" w:type="dxa"/>
          </w:tcPr>
          <w:p w14:paraId="6AAD30F5" w14:textId="77777777" w:rsidR="00497665" w:rsidRPr="00512B80" w:rsidRDefault="00497665" w:rsidP="00C64921">
            <w:pPr>
              <w:pStyle w:val="Tabletext"/>
              <w:jc w:val="center"/>
              <w:rPr>
                <w:lang w:val="es-ES"/>
              </w:rPr>
            </w:pPr>
            <w:r w:rsidRPr="00512B80">
              <w:rPr>
                <w:lang w:val="es-ES"/>
              </w:rPr>
              <w:t>1.6</w:t>
            </w:r>
          </w:p>
        </w:tc>
        <w:tc>
          <w:tcPr>
            <w:tcW w:w="1106" w:type="dxa"/>
          </w:tcPr>
          <w:p w14:paraId="113C1993" w14:textId="77777777" w:rsidR="00497665" w:rsidRPr="00512B80" w:rsidRDefault="00497665" w:rsidP="00C64921">
            <w:pPr>
              <w:pStyle w:val="Tabletext"/>
              <w:rPr>
                <w:sz w:val="24"/>
                <w:lang w:val="es-ES"/>
              </w:rPr>
            </w:pPr>
          </w:p>
        </w:tc>
        <w:tc>
          <w:tcPr>
            <w:tcW w:w="4902" w:type="dxa"/>
          </w:tcPr>
          <w:p w14:paraId="49ADC576" w14:textId="77777777" w:rsidR="00497665" w:rsidRPr="00512B80" w:rsidRDefault="00497665" w:rsidP="00C64921">
            <w:pPr>
              <w:pStyle w:val="Tabletext"/>
              <w:rPr>
                <w:color w:val="000000"/>
                <w:lang w:val="es-ES"/>
              </w:rPr>
            </w:pPr>
            <w:r w:rsidRPr="00512B80">
              <w:rPr>
                <w:lang w:val="es-ES"/>
              </w:rPr>
              <w:t>considerar, de conformidad con la Resolución </w:t>
            </w:r>
            <w:r w:rsidRPr="00512B80">
              <w:rPr>
                <w:b/>
                <w:bCs/>
                <w:lang w:val="es-ES"/>
              </w:rPr>
              <w:t>772 (CMR</w:t>
            </w:r>
            <w:r w:rsidRPr="00512B80">
              <w:rPr>
                <w:b/>
                <w:bCs/>
                <w:lang w:val="es-ES"/>
              </w:rPr>
              <w:noBreakHyphen/>
              <w:t>19)</w:t>
            </w:r>
            <w:r w:rsidRPr="00512B80">
              <w:rPr>
                <w:lang w:val="es-ES"/>
              </w:rPr>
              <w:t>, disposiciones reglamentarias destinadas a facilitar las radiocomunicaciones para vehículos suborbitales;</w:t>
            </w:r>
          </w:p>
        </w:tc>
        <w:tc>
          <w:tcPr>
            <w:tcW w:w="1386" w:type="dxa"/>
          </w:tcPr>
          <w:p w14:paraId="2A7D2E63" w14:textId="77777777" w:rsidR="00497665" w:rsidRPr="00512B80" w:rsidRDefault="00497665" w:rsidP="00C64921">
            <w:pPr>
              <w:pStyle w:val="Tabletext"/>
              <w:jc w:val="center"/>
              <w:rPr>
                <w:lang w:val="es-ES"/>
              </w:rPr>
            </w:pPr>
            <w:r w:rsidRPr="00512B80">
              <w:rPr>
                <w:lang w:val="es-ES"/>
              </w:rPr>
              <w:t>A6</w:t>
            </w:r>
          </w:p>
          <w:p w14:paraId="1F6962BC" w14:textId="77777777" w:rsidR="00497665" w:rsidRPr="00512B80" w:rsidRDefault="00497665" w:rsidP="00C64921">
            <w:pPr>
              <w:pStyle w:val="Tabletext"/>
              <w:jc w:val="center"/>
              <w:rPr>
                <w:lang w:val="es-ES"/>
              </w:rPr>
            </w:pPr>
            <w:r w:rsidRPr="00512B80">
              <w:rPr>
                <w:lang w:val="es-ES"/>
              </w:rPr>
              <w:t>(addéndum no presentado)</w:t>
            </w:r>
          </w:p>
        </w:tc>
        <w:tc>
          <w:tcPr>
            <w:tcW w:w="1151" w:type="dxa"/>
          </w:tcPr>
          <w:p w14:paraId="28FD86D0"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0CF6CD45" w14:textId="77777777" w:rsidTr="00C64921">
        <w:trPr>
          <w:cantSplit w:val="0"/>
          <w:jc w:val="center"/>
        </w:trPr>
        <w:tc>
          <w:tcPr>
            <w:tcW w:w="1084" w:type="dxa"/>
          </w:tcPr>
          <w:p w14:paraId="5456504F" w14:textId="77777777" w:rsidR="00497665" w:rsidRPr="00512B80" w:rsidRDefault="00497665" w:rsidP="00C64921">
            <w:pPr>
              <w:pStyle w:val="Tabletext"/>
              <w:jc w:val="center"/>
              <w:rPr>
                <w:lang w:val="es-ES"/>
              </w:rPr>
            </w:pPr>
            <w:r w:rsidRPr="00512B80">
              <w:rPr>
                <w:lang w:val="es-ES"/>
              </w:rPr>
              <w:t>1.7</w:t>
            </w:r>
          </w:p>
        </w:tc>
        <w:tc>
          <w:tcPr>
            <w:tcW w:w="1106" w:type="dxa"/>
          </w:tcPr>
          <w:p w14:paraId="0E53CFC1" w14:textId="77777777" w:rsidR="00497665" w:rsidRPr="00512B80" w:rsidRDefault="00497665" w:rsidP="00C64921">
            <w:pPr>
              <w:pStyle w:val="Tabletext"/>
              <w:rPr>
                <w:sz w:val="24"/>
                <w:lang w:val="es-ES"/>
              </w:rPr>
            </w:pPr>
          </w:p>
        </w:tc>
        <w:tc>
          <w:tcPr>
            <w:tcW w:w="4902" w:type="dxa"/>
          </w:tcPr>
          <w:p w14:paraId="4055C58D" w14:textId="77777777" w:rsidR="00497665" w:rsidRPr="00512B80" w:rsidRDefault="00497665" w:rsidP="00C64921">
            <w:pPr>
              <w:pStyle w:val="Tabletext"/>
              <w:rPr>
                <w:color w:val="000000"/>
                <w:lang w:val="es-ES"/>
              </w:rPr>
            </w:pPr>
            <w:r w:rsidRPr="00512B80">
              <w:rPr>
                <w:lang w:val="es-ES"/>
              </w:rPr>
              <w:t>considerar la posibilidad de efectuar una nueva atribución al servicio móvil aeronáutico (R) por satélite (SMA(R)S) de conformidad con la Resolución </w:t>
            </w:r>
            <w:r w:rsidRPr="00512B80">
              <w:rPr>
                <w:b/>
                <w:bCs/>
                <w:lang w:val="es-ES"/>
              </w:rPr>
              <w:t>428 (CMR-19)</w:t>
            </w:r>
            <w:r w:rsidRPr="00512B80">
              <w:rPr>
                <w:lang w:val="es-ES"/>
              </w:rPr>
              <w:t>, tanto para el sentido Tierra-espacio como espacio-Tierra, de las comunicaciones aeronáuticas en ondas métricas en toda la banda de frecuencias 117,975-137 MHz, o en parte de la misma, sin imponer restricciones indebidas a los sistemas en ondas métricas existentes del SMA(R)S, el SRNA y en bandas adyacentes;</w:t>
            </w:r>
          </w:p>
        </w:tc>
        <w:tc>
          <w:tcPr>
            <w:tcW w:w="1386" w:type="dxa"/>
          </w:tcPr>
          <w:p w14:paraId="35889308" w14:textId="77777777" w:rsidR="00497665" w:rsidRPr="00512B80" w:rsidRDefault="00497665" w:rsidP="00C64921">
            <w:pPr>
              <w:pStyle w:val="Tabletext"/>
              <w:jc w:val="center"/>
              <w:rPr>
                <w:lang w:val="es-ES"/>
              </w:rPr>
            </w:pPr>
            <w:r w:rsidRPr="00512B80">
              <w:rPr>
                <w:lang w:val="es-ES"/>
              </w:rPr>
              <w:t>A7</w:t>
            </w:r>
          </w:p>
        </w:tc>
        <w:tc>
          <w:tcPr>
            <w:tcW w:w="1151" w:type="dxa"/>
          </w:tcPr>
          <w:p w14:paraId="537D6775" w14:textId="77777777" w:rsidR="00497665" w:rsidRPr="00512B80" w:rsidRDefault="00497665" w:rsidP="00C64921">
            <w:pPr>
              <w:pStyle w:val="Tabletext"/>
              <w:jc w:val="center"/>
              <w:rPr>
                <w:lang w:val="es-ES"/>
              </w:rPr>
            </w:pPr>
            <w:r w:rsidRPr="00512B80">
              <w:rPr>
                <w:lang w:val="es-ES"/>
              </w:rPr>
              <w:t>A7/1</w:t>
            </w:r>
          </w:p>
        </w:tc>
      </w:tr>
      <w:tr w:rsidR="00497665" w:rsidRPr="00512B80" w14:paraId="0C7D80B4" w14:textId="77777777" w:rsidTr="00C64921">
        <w:trPr>
          <w:cantSplit w:val="0"/>
          <w:jc w:val="center"/>
        </w:trPr>
        <w:tc>
          <w:tcPr>
            <w:tcW w:w="1084" w:type="dxa"/>
          </w:tcPr>
          <w:p w14:paraId="732D9AC4" w14:textId="77777777" w:rsidR="00497665" w:rsidRPr="00512B80" w:rsidRDefault="00497665" w:rsidP="00C64921">
            <w:pPr>
              <w:pStyle w:val="Tabletext"/>
              <w:jc w:val="center"/>
              <w:rPr>
                <w:lang w:val="es-ES"/>
              </w:rPr>
            </w:pPr>
            <w:r w:rsidRPr="00512B80">
              <w:rPr>
                <w:lang w:val="es-ES"/>
              </w:rPr>
              <w:lastRenderedPageBreak/>
              <w:t>1.8</w:t>
            </w:r>
          </w:p>
        </w:tc>
        <w:tc>
          <w:tcPr>
            <w:tcW w:w="1106" w:type="dxa"/>
          </w:tcPr>
          <w:p w14:paraId="37975514" w14:textId="77777777" w:rsidR="00497665" w:rsidRPr="00512B80" w:rsidRDefault="00497665" w:rsidP="00C64921">
            <w:pPr>
              <w:pStyle w:val="Tabletext"/>
              <w:rPr>
                <w:sz w:val="24"/>
                <w:lang w:val="es-ES"/>
              </w:rPr>
            </w:pPr>
          </w:p>
        </w:tc>
        <w:tc>
          <w:tcPr>
            <w:tcW w:w="4902" w:type="dxa"/>
          </w:tcPr>
          <w:p w14:paraId="43A7AE1E" w14:textId="77777777" w:rsidR="00497665" w:rsidRPr="00512B80" w:rsidRDefault="00497665" w:rsidP="00C64921">
            <w:pPr>
              <w:pStyle w:val="Tabletext"/>
              <w:rPr>
                <w:color w:val="000000"/>
                <w:lang w:val="es-ES"/>
              </w:rPr>
            </w:pPr>
            <w:r w:rsidRPr="00512B80">
              <w:rPr>
                <w:lang w:val="es-ES"/>
              </w:rPr>
              <w:t>considerar, basándose en los estudios del UIT-R previstos en la Resolución </w:t>
            </w:r>
            <w:r w:rsidRPr="00512B80">
              <w:rPr>
                <w:b/>
                <w:bCs/>
                <w:lang w:val="es-ES"/>
              </w:rPr>
              <w:t>171 (CMR</w:t>
            </w:r>
            <w:r w:rsidRPr="00512B80">
              <w:rPr>
                <w:b/>
                <w:bCs/>
                <w:lang w:val="es-ES"/>
              </w:rPr>
              <w:noBreakHyphen/>
              <w:t>19)</w:t>
            </w:r>
            <w:r w:rsidRPr="00512B80">
              <w:rPr>
                <w:lang w:val="es-ES"/>
              </w:rPr>
              <w:t>, medidas regulatorias adecuadas para examinar y, de ser necesario, enmendar la Resolución </w:t>
            </w:r>
            <w:r w:rsidRPr="00512B80">
              <w:rPr>
                <w:b/>
                <w:bCs/>
                <w:lang w:val="es-ES"/>
              </w:rPr>
              <w:t>155 (Rev.CMR-19)</w:t>
            </w:r>
            <w:r w:rsidRPr="00512B80">
              <w:rPr>
                <w:lang w:val="es-ES"/>
              </w:rPr>
              <w:t xml:space="preserve"> y el número </w:t>
            </w:r>
            <w:r w:rsidRPr="00512B80">
              <w:rPr>
                <w:b/>
                <w:bCs/>
                <w:lang w:val="es-ES"/>
              </w:rPr>
              <w:t>5.484B</w:t>
            </w:r>
            <w:r w:rsidRPr="00512B80">
              <w:rPr>
                <w:lang w:val="es-ES"/>
              </w:rPr>
              <w:t xml:space="preserve"> del RR con objeto de permitir la utilización de redes del servicio fijo por satélite (SFS) para el control y las comunicaciones sin carga útil de sistemas de aeronaves no tripuladas;</w:t>
            </w:r>
          </w:p>
        </w:tc>
        <w:tc>
          <w:tcPr>
            <w:tcW w:w="1386" w:type="dxa"/>
          </w:tcPr>
          <w:p w14:paraId="12CF842D" w14:textId="77777777" w:rsidR="00497665" w:rsidRPr="00512B80" w:rsidRDefault="00497665" w:rsidP="00C64921">
            <w:pPr>
              <w:pStyle w:val="Tabletext"/>
              <w:jc w:val="center"/>
              <w:rPr>
                <w:lang w:val="es-ES"/>
              </w:rPr>
            </w:pPr>
            <w:r w:rsidRPr="00512B80">
              <w:rPr>
                <w:lang w:val="es-ES"/>
              </w:rPr>
              <w:t>A8</w:t>
            </w:r>
          </w:p>
          <w:p w14:paraId="3E0E6C91" w14:textId="77777777" w:rsidR="00497665" w:rsidRPr="00512B80" w:rsidRDefault="00497665" w:rsidP="00C64921">
            <w:pPr>
              <w:pStyle w:val="Tabletext"/>
              <w:keepNext/>
              <w:keepLines/>
              <w:jc w:val="center"/>
              <w:rPr>
                <w:lang w:val="es-ES"/>
              </w:rPr>
            </w:pPr>
            <w:r w:rsidRPr="00512B80">
              <w:rPr>
                <w:lang w:val="es-ES"/>
              </w:rPr>
              <w:t>(addéndum no presentado)</w:t>
            </w:r>
          </w:p>
        </w:tc>
        <w:tc>
          <w:tcPr>
            <w:tcW w:w="1151" w:type="dxa"/>
          </w:tcPr>
          <w:p w14:paraId="4A67D5AF" w14:textId="77777777" w:rsidR="00497665" w:rsidRPr="00512B80" w:rsidRDefault="00497665" w:rsidP="00C64921">
            <w:pPr>
              <w:pStyle w:val="Tabletext"/>
              <w:keepNext/>
              <w:keepLines/>
              <w:jc w:val="center"/>
              <w:rPr>
                <w:lang w:val="es-ES"/>
              </w:rPr>
            </w:pPr>
            <w:r w:rsidRPr="00512B80">
              <w:rPr>
                <w:lang w:val="es-ES"/>
              </w:rPr>
              <w:t>Ninguna propuesta común preliminar</w:t>
            </w:r>
          </w:p>
        </w:tc>
      </w:tr>
      <w:tr w:rsidR="00497665" w:rsidRPr="00512B80" w14:paraId="1F069FEE" w14:textId="77777777" w:rsidTr="00C64921">
        <w:trPr>
          <w:cantSplit w:val="0"/>
          <w:jc w:val="center"/>
        </w:trPr>
        <w:tc>
          <w:tcPr>
            <w:tcW w:w="1084" w:type="dxa"/>
          </w:tcPr>
          <w:p w14:paraId="45BF42F8" w14:textId="77777777" w:rsidR="00497665" w:rsidRPr="00512B80" w:rsidRDefault="00497665" w:rsidP="00C64921">
            <w:pPr>
              <w:pStyle w:val="Tabletext"/>
              <w:jc w:val="center"/>
              <w:rPr>
                <w:lang w:val="es-ES"/>
              </w:rPr>
            </w:pPr>
            <w:r w:rsidRPr="00512B80">
              <w:rPr>
                <w:lang w:val="es-ES"/>
              </w:rPr>
              <w:t>1.9</w:t>
            </w:r>
          </w:p>
        </w:tc>
        <w:tc>
          <w:tcPr>
            <w:tcW w:w="1106" w:type="dxa"/>
          </w:tcPr>
          <w:p w14:paraId="55790C2B" w14:textId="77777777" w:rsidR="00497665" w:rsidRPr="00512B80" w:rsidRDefault="00497665" w:rsidP="00C64921">
            <w:pPr>
              <w:pStyle w:val="Tabletext"/>
              <w:rPr>
                <w:sz w:val="24"/>
                <w:lang w:val="es-ES"/>
              </w:rPr>
            </w:pPr>
          </w:p>
        </w:tc>
        <w:tc>
          <w:tcPr>
            <w:tcW w:w="4902" w:type="dxa"/>
          </w:tcPr>
          <w:p w14:paraId="1FD4B2ED" w14:textId="77777777" w:rsidR="00497665" w:rsidRPr="00512B80" w:rsidRDefault="00497665" w:rsidP="00C64921">
            <w:pPr>
              <w:pStyle w:val="Tabletext"/>
              <w:rPr>
                <w:color w:val="000000"/>
                <w:lang w:val="es-ES"/>
              </w:rPr>
            </w:pPr>
            <w:r w:rsidRPr="00512B80">
              <w:rPr>
                <w:lang w:val="es-ES"/>
              </w:rPr>
              <w:t>revisar el Apéndice </w:t>
            </w:r>
            <w:r w:rsidRPr="00512B80">
              <w:rPr>
                <w:b/>
                <w:bCs/>
                <w:lang w:val="es-ES"/>
              </w:rPr>
              <w:t>27</w:t>
            </w:r>
            <w:r w:rsidRPr="00512B80">
              <w:rPr>
                <w:lang w:val="es-ES"/>
              </w:rPr>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modernos, de conformidad con la Resolución </w:t>
            </w:r>
            <w:r w:rsidRPr="00512B80">
              <w:rPr>
                <w:b/>
                <w:bCs/>
                <w:lang w:val="es-ES"/>
              </w:rPr>
              <w:t>429 (CMR</w:t>
            </w:r>
            <w:r w:rsidRPr="00512B80">
              <w:rPr>
                <w:b/>
                <w:bCs/>
                <w:lang w:val="es-ES"/>
              </w:rPr>
              <w:noBreakHyphen/>
              <w:t>19)</w:t>
            </w:r>
            <w:r w:rsidRPr="00512B80">
              <w:rPr>
                <w:lang w:val="es-ES"/>
              </w:rPr>
              <w:t>;</w:t>
            </w:r>
          </w:p>
        </w:tc>
        <w:tc>
          <w:tcPr>
            <w:tcW w:w="1386" w:type="dxa"/>
          </w:tcPr>
          <w:p w14:paraId="3DE0F7C1" w14:textId="77777777" w:rsidR="00497665" w:rsidRPr="00512B80" w:rsidRDefault="00497665" w:rsidP="00C64921">
            <w:pPr>
              <w:pStyle w:val="Tabletext"/>
              <w:jc w:val="center"/>
              <w:rPr>
                <w:lang w:val="es-ES"/>
              </w:rPr>
            </w:pPr>
            <w:r w:rsidRPr="00512B80">
              <w:rPr>
                <w:lang w:val="es-ES"/>
              </w:rPr>
              <w:t>A9</w:t>
            </w:r>
          </w:p>
        </w:tc>
        <w:tc>
          <w:tcPr>
            <w:tcW w:w="1151" w:type="dxa"/>
          </w:tcPr>
          <w:p w14:paraId="7A8D6FCA" w14:textId="77777777" w:rsidR="00497665" w:rsidRPr="00512B80" w:rsidRDefault="00497665" w:rsidP="00C64921">
            <w:pPr>
              <w:pStyle w:val="Tabletext"/>
              <w:jc w:val="center"/>
              <w:rPr>
                <w:lang w:val="es-ES"/>
              </w:rPr>
            </w:pPr>
            <w:r w:rsidRPr="00512B80">
              <w:rPr>
                <w:lang w:val="es-ES"/>
              </w:rPr>
              <w:t>A9/1 a 7</w:t>
            </w:r>
          </w:p>
        </w:tc>
      </w:tr>
      <w:tr w:rsidR="00497665" w:rsidRPr="00512B80" w14:paraId="76A5EE53" w14:textId="77777777" w:rsidTr="00C64921">
        <w:trPr>
          <w:cantSplit w:val="0"/>
          <w:jc w:val="center"/>
        </w:trPr>
        <w:tc>
          <w:tcPr>
            <w:tcW w:w="1084" w:type="dxa"/>
          </w:tcPr>
          <w:p w14:paraId="5C323790" w14:textId="77777777" w:rsidR="00497665" w:rsidRPr="00512B80" w:rsidRDefault="00497665" w:rsidP="00C64921">
            <w:pPr>
              <w:pStyle w:val="Tabletext"/>
              <w:jc w:val="center"/>
              <w:rPr>
                <w:lang w:val="es-ES"/>
              </w:rPr>
            </w:pPr>
            <w:r w:rsidRPr="00512B80">
              <w:rPr>
                <w:lang w:val="es-ES"/>
              </w:rPr>
              <w:t>1.10</w:t>
            </w:r>
          </w:p>
        </w:tc>
        <w:tc>
          <w:tcPr>
            <w:tcW w:w="1106" w:type="dxa"/>
          </w:tcPr>
          <w:p w14:paraId="0D8A81CE" w14:textId="77777777" w:rsidR="00497665" w:rsidRPr="00512B80" w:rsidRDefault="00497665" w:rsidP="00C64921">
            <w:pPr>
              <w:pStyle w:val="Tabletext"/>
              <w:rPr>
                <w:sz w:val="24"/>
                <w:lang w:val="es-ES"/>
              </w:rPr>
            </w:pPr>
          </w:p>
        </w:tc>
        <w:tc>
          <w:tcPr>
            <w:tcW w:w="4902" w:type="dxa"/>
          </w:tcPr>
          <w:p w14:paraId="15A2844B" w14:textId="77777777" w:rsidR="00497665" w:rsidRPr="00512B80" w:rsidRDefault="00497665" w:rsidP="00C64921">
            <w:pPr>
              <w:pStyle w:val="Tabletext"/>
              <w:rPr>
                <w:color w:val="000000"/>
                <w:lang w:val="es-ES"/>
              </w:rPr>
            </w:pPr>
            <w:r w:rsidRPr="00512B80">
              <w:rPr>
                <w:lang w:val="es-ES"/>
              </w:rPr>
              <w:t>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512B80">
              <w:rPr>
                <w:b/>
                <w:bCs/>
                <w:lang w:val="es-ES"/>
              </w:rPr>
              <w:t>430 (CMR-19)</w:t>
            </w:r>
            <w:r w:rsidRPr="00512B80">
              <w:rPr>
                <w:lang w:val="es-ES"/>
              </w:rPr>
              <w:t>;</w:t>
            </w:r>
          </w:p>
        </w:tc>
        <w:tc>
          <w:tcPr>
            <w:tcW w:w="1386" w:type="dxa"/>
          </w:tcPr>
          <w:p w14:paraId="16B9FD87" w14:textId="77777777" w:rsidR="00497665" w:rsidRPr="00512B80" w:rsidRDefault="00497665" w:rsidP="00C64921">
            <w:pPr>
              <w:pStyle w:val="Tabletext"/>
              <w:jc w:val="center"/>
              <w:rPr>
                <w:lang w:val="es-ES"/>
              </w:rPr>
            </w:pPr>
            <w:r w:rsidRPr="00512B80">
              <w:rPr>
                <w:lang w:val="es-ES"/>
              </w:rPr>
              <w:t>A10</w:t>
            </w:r>
          </w:p>
          <w:p w14:paraId="783FD412" w14:textId="77777777" w:rsidR="00497665" w:rsidRPr="00512B80" w:rsidRDefault="00497665" w:rsidP="00C64921">
            <w:pPr>
              <w:pStyle w:val="Tabletext"/>
              <w:jc w:val="center"/>
              <w:rPr>
                <w:lang w:val="es-ES"/>
              </w:rPr>
            </w:pPr>
            <w:r w:rsidRPr="00512B80">
              <w:rPr>
                <w:lang w:val="es-ES"/>
              </w:rPr>
              <w:t>(addéndum no presentado)</w:t>
            </w:r>
          </w:p>
        </w:tc>
        <w:tc>
          <w:tcPr>
            <w:tcW w:w="1151" w:type="dxa"/>
          </w:tcPr>
          <w:p w14:paraId="43B7A0F0"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7D63BF09" w14:textId="77777777" w:rsidTr="00C64921">
        <w:trPr>
          <w:cantSplit w:val="0"/>
          <w:jc w:val="center"/>
        </w:trPr>
        <w:tc>
          <w:tcPr>
            <w:tcW w:w="1084" w:type="dxa"/>
            <w:vMerge w:val="restart"/>
          </w:tcPr>
          <w:p w14:paraId="56B4EFDF" w14:textId="77777777" w:rsidR="00497665" w:rsidRPr="00512B80" w:rsidRDefault="00497665" w:rsidP="00C64921">
            <w:pPr>
              <w:pStyle w:val="Tabletext"/>
              <w:jc w:val="center"/>
              <w:rPr>
                <w:lang w:val="es-ES"/>
              </w:rPr>
            </w:pPr>
            <w:r w:rsidRPr="00512B80">
              <w:rPr>
                <w:lang w:val="es-ES"/>
              </w:rPr>
              <w:t>1.11</w:t>
            </w:r>
          </w:p>
        </w:tc>
        <w:tc>
          <w:tcPr>
            <w:tcW w:w="1106" w:type="dxa"/>
          </w:tcPr>
          <w:p w14:paraId="76631274" w14:textId="77777777" w:rsidR="00497665" w:rsidRPr="00512B80" w:rsidRDefault="00497665" w:rsidP="00C64921">
            <w:pPr>
              <w:pStyle w:val="Tabletext"/>
              <w:rPr>
                <w:sz w:val="24"/>
                <w:lang w:val="es-ES"/>
              </w:rPr>
            </w:pPr>
          </w:p>
        </w:tc>
        <w:tc>
          <w:tcPr>
            <w:tcW w:w="4902" w:type="dxa"/>
          </w:tcPr>
          <w:p w14:paraId="51C7E12E" w14:textId="77777777" w:rsidR="00497665" w:rsidRPr="00512B80" w:rsidRDefault="00497665" w:rsidP="00C64921">
            <w:pPr>
              <w:pStyle w:val="Tabletext"/>
              <w:rPr>
                <w:color w:val="000000"/>
                <w:lang w:val="es-ES"/>
              </w:rPr>
            </w:pPr>
            <w:r w:rsidRPr="00512B80">
              <w:rPr>
                <w:lang w:val="es-ES"/>
              </w:rPr>
              <w:t>considerar las posibles medidas reglamentarias para facilitar la modernización del Sistema Mundial de Socorro y Seguridad Marítimos y la implementación de la navegación electrónica, de conformidad con la Resolución </w:t>
            </w:r>
            <w:r w:rsidRPr="00512B80">
              <w:rPr>
                <w:b/>
                <w:bCs/>
                <w:lang w:val="es-ES"/>
              </w:rPr>
              <w:t>361 (Rev.CMR</w:t>
            </w:r>
            <w:r w:rsidRPr="00512B80">
              <w:rPr>
                <w:b/>
                <w:bCs/>
                <w:lang w:val="es-ES"/>
              </w:rPr>
              <w:noBreakHyphen/>
              <w:t>19)</w:t>
            </w:r>
            <w:r w:rsidRPr="00512B80">
              <w:rPr>
                <w:lang w:val="es-ES"/>
              </w:rPr>
              <w:t>;</w:t>
            </w:r>
          </w:p>
        </w:tc>
        <w:tc>
          <w:tcPr>
            <w:tcW w:w="1386" w:type="dxa"/>
          </w:tcPr>
          <w:p w14:paraId="7C16710F" w14:textId="77777777" w:rsidR="00497665" w:rsidRPr="00512B80" w:rsidRDefault="00497665" w:rsidP="00C64921">
            <w:pPr>
              <w:pStyle w:val="Tabletext"/>
              <w:jc w:val="center"/>
              <w:rPr>
                <w:lang w:val="es-ES"/>
              </w:rPr>
            </w:pPr>
            <w:r w:rsidRPr="00512B80">
              <w:rPr>
                <w:lang w:val="es-ES"/>
              </w:rPr>
              <w:t>A11</w:t>
            </w:r>
          </w:p>
        </w:tc>
        <w:tc>
          <w:tcPr>
            <w:tcW w:w="1151" w:type="dxa"/>
          </w:tcPr>
          <w:p w14:paraId="03FC3401" w14:textId="77777777" w:rsidR="00497665" w:rsidRPr="00512B80" w:rsidRDefault="00497665" w:rsidP="00C64921">
            <w:pPr>
              <w:pStyle w:val="Tabletext"/>
              <w:jc w:val="center"/>
              <w:rPr>
                <w:lang w:val="es-ES"/>
              </w:rPr>
            </w:pPr>
          </w:p>
        </w:tc>
      </w:tr>
      <w:tr w:rsidR="00497665" w:rsidRPr="00512B80" w14:paraId="2B620366" w14:textId="77777777" w:rsidTr="00C64921">
        <w:trPr>
          <w:cantSplit w:val="0"/>
          <w:jc w:val="center"/>
        </w:trPr>
        <w:tc>
          <w:tcPr>
            <w:tcW w:w="1084" w:type="dxa"/>
            <w:vMerge/>
          </w:tcPr>
          <w:p w14:paraId="76A4B0B5" w14:textId="77777777" w:rsidR="00497665" w:rsidRPr="00512B80" w:rsidRDefault="00497665" w:rsidP="00C64921">
            <w:pPr>
              <w:pStyle w:val="Tabletext"/>
              <w:jc w:val="center"/>
              <w:rPr>
                <w:lang w:val="es-ES"/>
              </w:rPr>
            </w:pPr>
          </w:p>
        </w:tc>
        <w:tc>
          <w:tcPr>
            <w:tcW w:w="1106" w:type="dxa"/>
          </w:tcPr>
          <w:p w14:paraId="271BF416" w14:textId="77777777" w:rsidR="00497665" w:rsidRPr="00512B80" w:rsidRDefault="00497665" w:rsidP="00C64921">
            <w:pPr>
              <w:pStyle w:val="Tabletext"/>
              <w:jc w:val="center"/>
              <w:rPr>
                <w:lang w:val="es-ES"/>
              </w:rPr>
            </w:pPr>
            <w:r w:rsidRPr="00512B80">
              <w:rPr>
                <w:lang w:val="es-ES"/>
              </w:rPr>
              <w:t>Tema A</w:t>
            </w:r>
          </w:p>
        </w:tc>
        <w:tc>
          <w:tcPr>
            <w:tcW w:w="4902" w:type="dxa"/>
          </w:tcPr>
          <w:p w14:paraId="766FABDB" w14:textId="77777777" w:rsidR="00497665" w:rsidRPr="00512B80" w:rsidRDefault="00497665" w:rsidP="00C64921">
            <w:pPr>
              <w:pStyle w:val="Tabletext"/>
              <w:rPr>
                <w:lang w:val="es-ES"/>
              </w:rPr>
            </w:pPr>
            <w:r w:rsidRPr="00512B80">
              <w:rPr>
                <w:lang w:val="es-ES"/>
              </w:rPr>
              <w:t>Modernización del SMSSM</w:t>
            </w:r>
          </w:p>
        </w:tc>
        <w:tc>
          <w:tcPr>
            <w:tcW w:w="1386" w:type="dxa"/>
          </w:tcPr>
          <w:p w14:paraId="3520F5C8" w14:textId="77777777" w:rsidR="00497665" w:rsidRPr="00512B80" w:rsidRDefault="00497665" w:rsidP="00C64921">
            <w:pPr>
              <w:pStyle w:val="Tabletext"/>
              <w:jc w:val="center"/>
              <w:rPr>
                <w:lang w:val="es-ES"/>
              </w:rPr>
            </w:pPr>
            <w:r w:rsidRPr="00512B80">
              <w:rPr>
                <w:lang w:val="es-ES"/>
              </w:rPr>
              <w:t>A11</w:t>
            </w:r>
          </w:p>
        </w:tc>
        <w:tc>
          <w:tcPr>
            <w:tcW w:w="1151" w:type="dxa"/>
          </w:tcPr>
          <w:p w14:paraId="4C81D1FF" w14:textId="77777777" w:rsidR="00497665" w:rsidRPr="00512B80" w:rsidRDefault="00497665" w:rsidP="00C64921">
            <w:pPr>
              <w:pStyle w:val="Tabletext"/>
              <w:jc w:val="center"/>
              <w:rPr>
                <w:lang w:val="es-ES"/>
              </w:rPr>
            </w:pPr>
            <w:r w:rsidRPr="00512B80">
              <w:rPr>
                <w:lang w:val="es-ES"/>
              </w:rPr>
              <w:t>A11/1 a 95</w:t>
            </w:r>
          </w:p>
        </w:tc>
      </w:tr>
      <w:tr w:rsidR="00497665" w:rsidRPr="00512B80" w14:paraId="6A21355C" w14:textId="77777777" w:rsidTr="00C64921">
        <w:trPr>
          <w:cantSplit w:val="0"/>
          <w:jc w:val="center"/>
        </w:trPr>
        <w:tc>
          <w:tcPr>
            <w:tcW w:w="1084" w:type="dxa"/>
            <w:vMerge/>
          </w:tcPr>
          <w:p w14:paraId="6A2918C6" w14:textId="77777777" w:rsidR="00497665" w:rsidRPr="00512B80" w:rsidRDefault="00497665" w:rsidP="00C64921">
            <w:pPr>
              <w:pStyle w:val="Tabletext"/>
              <w:jc w:val="center"/>
              <w:rPr>
                <w:lang w:val="es-ES"/>
              </w:rPr>
            </w:pPr>
          </w:p>
        </w:tc>
        <w:tc>
          <w:tcPr>
            <w:tcW w:w="1106" w:type="dxa"/>
          </w:tcPr>
          <w:p w14:paraId="45A85106" w14:textId="77777777" w:rsidR="00497665" w:rsidRPr="00512B80" w:rsidRDefault="00497665" w:rsidP="00C64921">
            <w:pPr>
              <w:pStyle w:val="Tabletext"/>
              <w:jc w:val="center"/>
              <w:rPr>
                <w:lang w:val="es-ES"/>
              </w:rPr>
            </w:pPr>
            <w:r w:rsidRPr="00512B80">
              <w:rPr>
                <w:lang w:val="es-ES"/>
              </w:rPr>
              <w:t>Tema B</w:t>
            </w:r>
          </w:p>
        </w:tc>
        <w:tc>
          <w:tcPr>
            <w:tcW w:w="4902" w:type="dxa"/>
          </w:tcPr>
          <w:p w14:paraId="65393F00" w14:textId="77777777" w:rsidR="00497665" w:rsidRPr="00512B80" w:rsidRDefault="00497665" w:rsidP="00C64921">
            <w:pPr>
              <w:pStyle w:val="Tabletext"/>
              <w:rPr>
                <w:lang w:val="es-ES"/>
              </w:rPr>
            </w:pPr>
            <w:r w:rsidRPr="00512B80">
              <w:rPr>
                <w:lang w:val="es-ES"/>
              </w:rPr>
              <w:t>Navegación electrónica</w:t>
            </w:r>
          </w:p>
        </w:tc>
        <w:tc>
          <w:tcPr>
            <w:tcW w:w="1386" w:type="dxa"/>
          </w:tcPr>
          <w:p w14:paraId="6032CB73" w14:textId="77777777" w:rsidR="00497665" w:rsidRPr="00512B80" w:rsidRDefault="00497665" w:rsidP="00C64921">
            <w:pPr>
              <w:pStyle w:val="Tabletext"/>
              <w:jc w:val="center"/>
              <w:rPr>
                <w:lang w:val="es-ES"/>
              </w:rPr>
            </w:pPr>
            <w:r w:rsidRPr="00512B80">
              <w:rPr>
                <w:lang w:val="es-ES"/>
              </w:rPr>
              <w:t>A11</w:t>
            </w:r>
          </w:p>
        </w:tc>
        <w:tc>
          <w:tcPr>
            <w:tcW w:w="1151" w:type="dxa"/>
          </w:tcPr>
          <w:p w14:paraId="17B3DC90" w14:textId="77777777" w:rsidR="00497665" w:rsidRPr="00512B80" w:rsidRDefault="00497665" w:rsidP="00C64921">
            <w:pPr>
              <w:pStyle w:val="Tabletext"/>
              <w:jc w:val="center"/>
              <w:rPr>
                <w:lang w:val="es-ES"/>
              </w:rPr>
            </w:pPr>
            <w:r w:rsidRPr="00512B80">
              <w:rPr>
                <w:lang w:val="es-ES"/>
              </w:rPr>
              <w:t>A11/94 y 96</w:t>
            </w:r>
          </w:p>
        </w:tc>
      </w:tr>
      <w:tr w:rsidR="00497665" w:rsidRPr="00512B80" w14:paraId="7BCAFA4A" w14:textId="77777777" w:rsidTr="00C64921">
        <w:trPr>
          <w:cantSplit w:val="0"/>
          <w:jc w:val="center"/>
        </w:trPr>
        <w:tc>
          <w:tcPr>
            <w:tcW w:w="1084" w:type="dxa"/>
            <w:vMerge/>
          </w:tcPr>
          <w:p w14:paraId="1708FB57" w14:textId="77777777" w:rsidR="00497665" w:rsidRPr="00512B80" w:rsidRDefault="00497665" w:rsidP="00C64921">
            <w:pPr>
              <w:pStyle w:val="Tabletext"/>
              <w:jc w:val="center"/>
              <w:rPr>
                <w:lang w:val="es-ES"/>
              </w:rPr>
            </w:pPr>
          </w:p>
        </w:tc>
        <w:tc>
          <w:tcPr>
            <w:tcW w:w="1106" w:type="dxa"/>
          </w:tcPr>
          <w:p w14:paraId="4E9F082E" w14:textId="77777777" w:rsidR="00497665" w:rsidRPr="00512B80" w:rsidRDefault="00497665" w:rsidP="00C64921">
            <w:pPr>
              <w:pStyle w:val="Tabletext"/>
              <w:jc w:val="center"/>
              <w:rPr>
                <w:lang w:val="es-ES"/>
              </w:rPr>
            </w:pPr>
            <w:r w:rsidRPr="00512B80">
              <w:rPr>
                <w:lang w:val="es-ES"/>
              </w:rPr>
              <w:t>Tema C</w:t>
            </w:r>
          </w:p>
        </w:tc>
        <w:tc>
          <w:tcPr>
            <w:tcW w:w="4902" w:type="dxa"/>
          </w:tcPr>
          <w:p w14:paraId="4609A2CE" w14:textId="77777777" w:rsidR="00497665" w:rsidRPr="00512B80" w:rsidRDefault="00497665" w:rsidP="00C64921">
            <w:pPr>
              <w:pStyle w:val="Tabletext"/>
              <w:rPr>
                <w:lang w:val="es-ES"/>
              </w:rPr>
            </w:pPr>
            <w:r w:rsidRPr="00512B80">
              <w:rPr>
                <w:lang w:val="es-ES"/>
              </w:rPr>
              <w:t>Nuevos sistemas de satélites</w:t>
            </w:r>
          </w:p>
        </w:tc>
        <w:tc>
          <w:tcPr>
            <w:tcW w:w="1386" w:type="dxa"/>
          </w:tcPr>
          <w:p w14:paraId="7AB7875C" w14:textId="77777777" w:rsidR="00497665" w:rsidRPr="00512B80" w:rsidRDefault="00497665" w:rsidP="00C64921">
            <w:pPr>
              <w:pStyle w:val="Tabletext"/>
              <w:jc w:val="center"/>
              <w:rPr>
                <w:lang w:val="es-ES"/>
              </w:rPr>
            </w:pPr>
          </w:p>
        </w:tc>
        <w:tc>
          <w:tcPr>
            <w:tcW w:w="1151" w:type="dxa"/>
          </w:tcPr>
          <w:p w14:paraId="6DD0BC0C"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54EBBF58" w14:textId="77777777" w:rsidTr="00C64921">
        <w:trPr>
          <w:cantSplit w:val="0"/>
          <w:jc w:val="center"/>
        </w:trPr>
        <w:tc>
          <w:tcPr>
            <w:tcW w:w="1084" w:type="dxa"/>
            <w:tcBorders>
              <w:bottom w:val="single" w:sz="4" w:space="0" w:color="auto"/>
            </w:tcBorders>
          </w:tcPr>
          <w:p w14:paraId="34F0D24F" w14:textId="77777777" w:rsidR="00497665" w:rsidRPr="00512B80" w:rsidRDefault="00497665" w:rsidP="00C64921">
            <w:pPr>
              <w:pStyle w:val="Tabletext"/>
              <w:jc w:val="center"/>
              <w:rPr>
                <w:lang w:val="es-ES"/>
              </w:rPr>
            </w:pPr>
            <w:r w:rsidRPr="00512B80">
              <w:rPr>
                <w:lang w:val="es-ES"/>
              </w:rPr>
              <w:t>1.12</w:t>
            </w:r>
          </w:p>
        </w:tc>
        <w:tc>
          <w:tcPr>
            <w:tcW w:w="1106" w:type="dxa"/>
            <w:tcBorders>
              <w:bottom w:val="single" w:sz="4" w:space="0" w:color="auto"/>
            </w:tcBorders>
          </w:tcPr>
          <w:p w14:paraId="15C0EA0F" w14:textId="77777777" w:rsidR="00497665" w:rsidRPr="00512B80" w:rsidRDefault="00497665" w:rsidP="00C64921">
            <w:pPr>
              <w:pStyle w:val="Tabletext"/>
              <w:keepNext/>
              <w:keepLines/>
              <w:jc w:val="center"/>
              <w:rPr>
                <w:sz w:val="24"/>
                <w:lang w:val="es-ES"/>
              </w:rPr>
            </w:pPr>
          </w:p>
        </w:tc>
        <w:tc>
          <w:tcPr>
            <w:tcW w:w="4902" w:type="dxa"/>
            <w:tcBorders>
              <w:bottom w:val="single" w:sz="4" w:space="0" w:color="auto"/>
            </w:tcBorders>
          </w:tcPr>
          <w:p w14:paraId="24DFEE42" w14:textId="77777777" w:rsidR="00497665" w:rsidRPr="00512B80" w:rsidRDefault="00497665" w:rsidP="00C64921">
            <w:pPr>
              <w:pStyle w:val="Tabletext"/>
              <w:rPr>
                <w:color w:val="000000"/>
                <w:lang w:val="es-ES"/>
              </w:rPr>
            </w:pPr>
            <w:r w:rsidRPr="00512B80">
              <w:rPr>
                <w:lang w:val="es-ES"/>
              </w:rPr>
              <w:t>realizar y completar, a tiempo para la CMR</w:t>
            </w:r>
            <w:r w:rsidRPr="00512B80">
              <w:rPr>
                <w:lang w:val="es-ES"/>
              </w:rPr>
              <w:noBreakHyphen/>
              <w:t>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de frecuencias adyacentes, de conformidad con la Resolución </w:t>
            </w:r>
            <w:r w:rsidRPr="00512B80">
              <w:rPr>
                <w:b/>
                <w:bCs/>
                <w:lang w:val="es-ES"/>
              </w:rPr>
              <w:t>656 (Rev.CMR-19)</w:t>
            </w:r>
            <w:r w:rsidRPr="00512B80">
              <w:rPr>
                <w:lang w:val="es-ES"/>
              </w:rPr>
              <w:t>;</w:t>
            </w:r>
          </w:p>
        </w:tc>
        <w:tc>
          <w:tcPr>
            <w:tcW w:w="1386" w:type="dxa"/>
            <w:tcBorders>
              <w:bottom w:val="single" w:sz="4" w:space="0" w:color="auto"/>
            </w:tcBorders>
          </w:tcPr>
          <w:p w14:paraId="3DC42548" w14:textId="77777777" w:rsidR="00497665" w:rsidRPr="00512B80" w:rsidRDefault="00497665" w:rsidP="00C64921">
            <w:pPr>
              <w:pStyle w:val="Tabletext"/>
              <w:jc w:val="center"/>
              <w:rPr>
                <w:lang w:val="es-ES"/>
              </w:rPr>
            </w:pPr>
            <w:r w:rsidRPr="00512B80">
              <w:rPr>
                <w:lang w:val="es-ES"/>
              </w:rPr>
              <w:t>A12</w:t>
            </w:r>
          </w:p>
          <w:p w14:paraId="28D703B0" w14:textId="77777777" w:rsidR="00497665" w:rsidRPr="00512B80" w:rsidRDefault="00497665" w:rsidP="00C64921">
            <w:pPr>
              <w:pStyle w:val="Tabletext"/>
              <w:jc w:val="center"/>
              <w:rPr>
                <w:lang w:val="es-ES"/>
              </w:rPr>
            </w:pPr>
            <w:r w:rsidRPr="00512B80">
              <w:rPr>
                <w:lang w:val="es-ES"/>
              </w:rPr>
              <w:t>(addéndum no presentado)</w:t>
            </w:r>
          </w:p>
        </w:tc>
        <w:tc>
          <w:tcPr>
            <w:tcW w:w="1151" w:type="dxa"/>
            <w:tcBorders>
              <w:bottom w:val="single" w:sz="4" w:space="0" w:color="auto"/>
            </w:tcBorders>
          </w:tcPr>
          <w:p w14:paraId="5BB54A2E"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657D5B3D" w14:textId="77777777" w:rsidTr="00C64921">
        <w:trPr>
          <w:cantSplit w:val="0"/>
          <w:jc w:val="center"/>
        </w:trPr>
        <w:tc>
          <w:tcPr>
            <w:tcW w:w="1084" w:type="dxa"/>
          </w:tcPr>
          <w:p w14:paraId="73187DBD" w14:textId="77777777" w:rsidR="00497665" w:rsidRPr="00512B80" w:rsidRDefault="00497665" w:rsidP="00C64921">
            <w:pPr>
              <w:pStyle w:val="Tabletext"/>
              <w:jc w:val="center"/>
              <w:rPr>
                <w:lang w:val="es-ES"/>
              </w:rPr>
            </w:pPr>
            <w:r w:rsidRPr="00512B80">
              <w:rPr>
                <w:lang w:val="es-ES"/>
              </w:rPr>
              <w:t>1.13</w:t>
            </w:r>
          </w:p>
        </w:tc>
        <w:tc>
          <w:tcPr>
            <w:tcW w:w="1106" w:type="dxa"/>
          </w:tcPr>
          <w:p w14:paraId="0D9CB5A6" w14:textId="77777777" w:rsidR="00497665" w:rsidRPr="00512B80" w:rsidRDefault="00497665" w:rsidP="00C64921">
            <w:pPr>
              <w:pStyle w:val="Tabletext"/>
              <w:jc w:val="center"/>
              <w:rPr>
                <w:sz w:val="24"/>
                <w:lang w:val="es-ES"/>
              </w:rPr>
            </w:pPr>
          </w:p>
        </w:tc>
        <w:tc>
          <w:tcPr>
            <w:tcW w:w="4902" w:type="dxa"/>
          </w:tcPr>
          <w:p w14:paraId="4FF149B1" w14:textId="77777777" w:rsidR="00497665" w:rsidRPr="00512B80" w:rsidRDefault="00497665" w:rsidP="00C64921">
            <w:pPr>
              <w:pStyle w:val="Tabletext"/>
              <w:rPr>
                <w:lang w:val="es-ES"/>
              </w:rPr>
            </w:pPr>
            <w:r w:rsidRPr="00512B80">
              <w:rPr>
                <w:lang w:val="es-ES"/>
              </w:rPr>
              <w:t>considerar la posible elevación de la categoría de la atribución al servicio de investigación espacial en la banda de frecuencias 14,8-15,35 GHz, de conformidad con la Resolución </w:t>
            </w:r>
            <w:r w:rsidRPr="00512B80">
              <w:rPr>
                <w:b/>
                <w:bCs/>
                <w:lang w:val="es-ES"/>
              </w:rPr>
              <w:t>661 (CMR</w:t>
            </w:r>
            <w:r w:rsidRPr="00512B80">
              <w:rPr>
                <w:b/>
                <w:bCs/>
                <w:lang w:val="es-ES"/>
              </w:rPr>
              <w:noBreakHyphen/>
              <w:t>19)</w:t>
            </w:r>
            <w:r w:rsidRPr="00512B80">
              <w:rPr>
                <w:lang w:val="es-ES"/>
              </w:rPr>
              <w:t>;</w:t>
            </w:r>
          </w:p>
        </w:tc>
        <w:tc>
          <w:tcPr>
            <w:tcW w:w="1386" w:type="dxa"/>
          </w:tcPr>
          <w:p w14:paraId="76A4E177" w14:textId="77777777" w:rsidR="00497665" w:rsidRPr="00512B80" w:rsidRDefault="00497665" w:rsidP="00C64921">
            <w:pPr>
              <w:pStyle w:val="Tabletext"/>
              <w:jc w:val="center"/>
              <w:rPr>
                <w:lang w:val="es-ES"/>
              </w:rPr>
            </w:pPr>
            <w:r w:rsidRPr="00512B80">
              <w:rPr>
                <w:lang w:val="es-ES"/>
              </w:rPr>
              <w:t>A13</w:t>
            </w:r>
          </w:p>
          <w:p w14:paraId="2E6A8E17" w14:textId="77777777" w:rsidR="00497665" w:rsidRPr="00512B80" w:rsidRDefault="00497665" w:rsidP="00C64921">
            <w:pPr>
              <w:pStyle w:val="Tabletext"/>
              <w:jc w:val="center"/>
              <w:rPr>
                <w:lang w:val="es-ES"/>
              </w:rPr>
            </w:pPr>
            <w:r w:rsidRPr="00512B80">
              <w:rPr>
                <w:lang w:val="es-ES"/>
              </w:rPr>
              <w:t>(addéndum no presentado)</w:t>
            </w:r>
          </w:p>
        </w:tc>
        <w:tc>
          <w:tcPr>
            <w:tcW w:w="1151" w:type="dxa"/>
          </w:tcPr>
          <w:p w14:paraId="48D9C592"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2A3920E2" w14:textId="77777777" w:rsidTr="00C64921">
        <w:trPr>
          <w:jc w:val="center"/>
        </w:trPr>
        <w:tc>
          <w:tcPr>
            <w:tcW w:w="1084" w:type="dxa"/>
          </w:tcPr>
          <w:p w14:paraId="15220DE7" w14:textId="77777777" w:rsidR="00497665" w:rsidRPr="00512B80" w:rsidRDefault="00497665" w:rsidP="00C64921">
            <w:pPr>
              <w:pStyle w:val="Tabletext"/>
              <w:jc w:val="center"/>
              <w:rPr>
                <w:lang w:val="es-ES"/>
              </w:rPr>
            </w:pPr>
            <w:r w:rsidRPr="00512B80">
              <w:rPr>
                <w:lang w:val="es-ES"/>
              </w:rPr>
              <w:lastRenderedPageBreak/>
              <w:t>1.14</w:t>
            </w:r>
          </w:p>
        </w:tc>
        <w:tc>
          <w:tcPr>
            <w:tcW w:w="1106" w:type="dxa"/>
          </w:tcPr>
          <w:p w14:paraId="567C091E" w14:textId="77777777" w:rsidR="00497665" w:rsidRPr="00512B80" w:rsidRDefault="00497665" w:rsidP="00C64921">
            <w:pPr>
              <w:pStyle w:val="Tabletext"/>
              <w:jc w:val="center"/>
              <w:rPr>
                <w:sz w:val="24"/>
                <w:lang w:val="es-ES"/>
              </w:rPr>
            </w:pPr>
          </w:p>
        </w:tc>
        <w:tc>
          <w:tcPr>
            <w:tcW w:w="4902" w:type="dxa"/>
          </w:tcPr>
          <w:p w14:paraId="6F76B88F" w14:textId="77777777" w:rsidR="00497665" w:rsidRPr="00512B80" w:rsidRDefault="00497665" w:rsidP="00C64921">
            <w:pPr>
              <w:pStyle w:val="Tabletext"/>
              <w:rPr>
                <w:color w:val="000000"/>
                <w:spacing w:val="-2"/>
                <w:lang w:val="es-ES"/>
              </w:rPr>
            </w:pPr>
            <w:r w:rsidRPr="00512B80">
              <w:rPr>
                <w:lang w:val="es-ES"/>
              </w:rPr>
              <w:t xml:space="preserve">examinar y considerar posibles ajustes de las </w:t>
            </w:r>
            <w:r w:rsidRPr="00512B80">
              <w:rPr>
                <w:color w:val="000000"/>
                <w:spacing w:val="-2"/>
                <w:lang w:val="es-ES"/>
              </w:rPr>
              <w:t>atribuciones a título primario de frecuencias existentes o posibles</w:t>
            </w:r>
            <w:r w:rsidRPr="00512B80">
              <w:rPr>
                <w:lang w:val="es-ES"/>
              </w:rPr>
              <w:t xml:space="preserve"> al </w:t>
            </w:r>
            <w:r w:rsidRPr="00512B80">
              <w:rPr>
                <w:color w:val="000000"/>
                <w:spacing w:val="-2"/>
                <w:lang w:val="es-ES"/>
              </w:rPr>
              <w:t xml:space="preserve">SETS </w:t>
            </w:r>
            <w:r w:rsidRPr="00512B80">
              <w:rPr>
                <w:lang w:val="es-ES"/>
              </w:rPr>
              <w:t>(pasivo) en la gama de frecuencias 231,5-252 GHz, con el fin de garantizar la armonización de los requisitos más recientes para la observación por teledetección, de conformidad con la Resolución </w:t>
            </w:r>
            <w:r w:rsidRPr="00512B80">
              <w:rPr>
                <w:b/>
                <w:bCs/>
                <w:lang w:val="es-ES"/>
              </w:rPr>
              <w:t>662 (CMR-19)</w:t>
            </w:r>
            <w:r w:rsidRPr="00512B80">
              <w:rPr>
                <w:lang w:val="es-ES"/>
              </w:rPr>
              <w:t>;</w:t>
            </w:r>
          </w:p>
        </w:tc>
        <w:tc>
          <w:tcPr>
            <w:tcW w:w="1386" w:type="dxa"/>
          </w:tcPr>
          <w:p w14:paraId="38933F09" w14:textId="77777777" w:rsidR="00497665" w:rsidRPr="00512B80" w:rsidRDefault="00497665" w:rsidP="00C64921">
            <w:pPr>
              <w:pStyle w:val="Tabletext"/>
              <w:jc w:val="center"/>
              <w:rPr>
                <w:lang w:val="es-ES"/>
              </w:rPr>
            </w:pPr>
            <w:r w:rsidRPr="00512B80">
              <w:rPr>
                <w:lang w:val="es-ES"/>
              </w:rPr>
              <w:t>A14</w:t>
            </w:r>
          </w:p>
        </w:tc>
        <w:tc>
          <w:tcPr>
            <w:tcW w:w="1151" w:type="dxa"/>
          </w:tcPr>
          <w:p w14:paraId="03E60421" w14:textId="77777777" w:rsidR="00497665" w:rsidRPr="00512B80" w:rsidRDefault="00497665" w:rsidP="00C64921">
            <w:pPr>
              <w:pStyle w:val="Tabletext"/>
              <w:jc w:val="center"/>
              <w:rPr>
                <w:lang w:val="es-ES"/>
              </w:rPr>
            </w:pPr>
            <w:r w:rsidRPr="00512B80">
              <w:rPr>
                <w:lang w:val="es-ES"/>
              </w:rPr>
              <w:t>A14/1 a 3</w:t>
            </w:r>
          </w:p>
        </w:tc>
      </w:tr>
      <w:tr w:rsidR="00497665" w:rsidRPr="00512B80" w14:paraId="57F08428" w14:textId="77777777" w:rsidTr="00C64921">
        <w:trPr>
          <w:cantSplit w:val="0"/>
          <w:jc w:val="center"/>
        </w:trPr>
        <w:tc>
          <w:tcPr>
            <w:tcW w:w="1084" w:type="dxa"/>
          </w:tcPr>
          <w:p w14:paraId="6CAF4F19" w14:textId="77777777" w:rsidR="00497665" w:rsidRPr="00512B80" w:rsidRDefault="00497665" w:rsidP="00C64921">
            <w:pPr>
              <w:pStyle w:val="Tabletext"/>
              <w:jc w:val="center"/>
              <w:rPr>
                <w:lang w:val="es-ES"/>
              </w:rPr>
            </w:pPr>
            <w:r w:rsidRPr="00512B80">
              <w:rPr>
                <w:lang w:val="es-ES"/>
              </w:rPr>
              <w:t>1.15</w:t>
            </w:r>
          </w:p>
        </w:tc>
        <w:tc>
          <w:tcPr>
            <w:tcW w:w="1106" w:type="dxa"/>
          </w:tcPr>
          <w:p w14:paraId="1C7A597C" w14:textId="77777777" w:rsidR="00497665" w:rsidRPr="00512B80" w:rsidRDefault="00497665" w:rsidP="00C64921">
            <w:pPr>
              <w:pStyle w:val="Tabletext"/>
              <w:jc w:val="center"/>
              <w:rPr>
                <w:sz w:val="24"/>
                <w:lang w:val="es-ES"/>
              </w:rPr>
            </w:pPr>
          </w:p>
        </w:tc>
        <w:tc>
          <w:tcPr>
            <w:tcW w:w="4902" w:type="dxa"/>
          </w:tcPr>
          <w:p w14:paraId="1CC7B700" w14:textId="77777777" w:rsidR="00497665" w:rsidRPr="00512B80" w:rsidRDefault="00497665" w:rsidP="00C64921">
            <w:pPr>
              <w:pStyle w:val="Tabletext"/>
              <w:rPr>
                <w:color w:val="000000"/>
                <w:lang w:val="es-ES"/>
              </w:rPr>
            </w:pPr>
            <w:r w:rsidRPr="00512B80">
              <w:rPr>
                <w:lang w:val="es-ES"/>
              </w:rPr>
              <w:t>armonizar a escala mundial la utilización de la banda de frecuencias 12,75</w:t>
            </w:r>
            <w:r w:rsidRPr="00512B80">
              <w:rPr>
                <w:lang w:val="es-ES"/>
              </w:rPr>
              <w:noBreakHyphen/>
              <w:t>13,25 GHz (Tierra-espacio) por las estaciones terrenas a bordo de aeronaves y barcos que se comunican con estaciones espaciales geoestacionarias del servicio fijo por satélite, de conformidad con la Resolución </w:t>
            </w:r>
            <w:r w:rsidRPr="00512B80">
              <w:rPr>
                <w:b/>
                <w:bCs/>
                <w:lang w:val="es-ES"/>
              </w:rPr>
              <w:t>172 (CMR-19)</w:t>
            </w:r>
            <w:r w:rsidRPr="00512B80">
              <w:rPr>
                <w:lang w:val="es-ES"/>
              </w:rPr>
              <w:t>;</w:t>
            </w:r>
          </w:p>
        </w:tc>
        <w:tc>
          <w:tcPr>
            <w:tcW w:w="1386" w:type="dxa"/>
          </w:tcPr>
          <w:p w14:paraId="34C44362" w14:textId="77777777" w:rsidR="00497665" w:rsidRPr="00512B80" w:rsidRDefault="00497665" w:rsidP="00C64921">
            <w:pPr>
              <w:pStyle w:val="Tabletext"/>
              <w:jc w:val="center"/>
              <w:rPr>
                <w:lang w:val="es-ES"/>
              </w:rPr>
            </w:pPr>
            <w:r w:rsidRPr="00512B80">
              <w:rPr>
                <w:lang w:val="es-ES"/>
              </w:rPr>
              <w:t>A15</w:t>
            </w:r>
          </w:p>
        </w:tc>
        <w:tc>
          <w:tcPr>
            <w:tcW w:w="1151" w:type="dxa"/>
          </w:tcPr>
          <w:p w14:paraId="6859CBE8" w14:textId="77777777" w:rsidR="00497665" w:rsidRPr="00512B80" w:rsidRDefault="00497665" w:rsidP="00C64921">
            <w:pPr>
              <w:pStyle w:val="Tabletext"/>
              <w:jc w:val="center"/>
              <w:rPr>
                <w:lang w:val="es-ES"/>
              </w:rPr>
            </w:pPr>
            <w:r w:rsidRPr="00512B80">
              <w:rPr>
                <w:lang w:val="es-ES"/>
              </w:rPr>
              <w:t>A15/1 a 3</w:t>
            </w:r>
          </w:p>
        </w:tc>
      </w:tr>
      <w:tr w:rsidR="00497665" w:rsidRPr="00512B80" w14:paraId="204B60BF" w14:textId="77777777" w:rsidTr="00C64921">
        <w:trPr>
          <w:cantSplit w:val="0"/>
          <w:jc w:val="center"/>
        </w:trPr>
        <w:tc>
          <w:tcPr>
            <w:tcW w:w="1084" w:type="dxa"/>
          </w:tcPr>
          <w:p w14:paraId="410ADC8E" w14:textId="77777777" w:rsidR="00497665" w:rsidRPr="00512B80" w:rsidRDefault="00497665" w:rsidP="00C64921">
            <w:pPr>
              <w:pStyle w:val="Tabletext"/>
              <w:jc w:val="center"/>
              <w:rPr>
                <w:lang w:val="es-ES"/>
              </w:rPr>
            </w:pPr>
            <w:r w:rsidRPr="00512B80">
              <w:rPr>
                <w:lang w:val="es-ES"/>
              </w:rPr>
              <w:t>1.16</w:t>
            </w:r>
          </w:p>
        </w:tc>
        <w:tc>
          <w:tcPr>
            <w:tcW w:w="1106" w:type="dxa"/>
          </w:tcPr>
          <w:p w14:paraId="58BC0E3F" w14:textId="77777777" w:rsidR="00497665" w:rsidRPr="00512B80" w:rsidRDefault="00497665" w:rsidP="00C64921">
            <w:pPr>
              <w:pStyle w:val="Tabletext"/>
              <w:jc w:val="center"/>
              <w:rPr>
                <w:sz w:val="24"/>
                <w:lang w:val="es-ES"/>
              </w:rPr>
            </w:pPr>
          </w:p>
        </w:tc>
        <w:tc>
          <w:tcPr>
            <w:tcW w:w="4902" w:type="dxa"/>
          </w:tcPr>
          <w:p w14:paraId="417B7ED9" w14:textId="77777777" w:rsidR="00497665" w:rsidRPr="00512B80" w:rsidRDefault="00497665" w:rsidP="00C64921">
            <w:pPr>
              <w:pStyle w:val="Tabletext"/>
              <w:rPr>
                <w:color w:val="000000"/>
                <w:lang w:val="es-ES"/>
              </w:rPr>
            </w:pPr>
            <w:r w:rsidRPr="00512B80">
              <w:rPr>
                <w:lang w:val="es-ES"/>
              </w:rPr>
              <w:t>estudiar y desarrollar medidas técnicas, operativas y reglamentarias, según proceda, para facilitar la utilización de las bandas de frecuencias 17,7</w:t>
            </w:r>
            <w:r w:rsidRPr="00512B80">
              <w:rPr>
                <w:lang w:val="es-ES"/>
              </w:rPr>
              <w:noBreakHyphen/>
              <w:t>18,6 GHz y 18,8</w:t>
            </w:r>
            <w:r w:rsidRPr="00512B80">
              <w:rPr>
                <w:lang w:val="es-ES"/>
              </w:rPr>
              <w:noBreakHyphen/>
              <w:t>19,3 GHz y 19,7</w:t>
            </w:r>
            <w:r w:rsidRPr="00512B80">
              <w:rPr>
                <w:lang w:val="es-ES"/>
              </w:rPr>
              <w:noBreakHyphen/>
              <w:t>20,2 GHz (espacio</w:t>
            </w:r>
            <w:r w:rsidRPr="00512B80">
              <w:rPr>
                <w:lang w:val="es-ES"/>
              </w:rPr>
              <w:noBreakHyphen/>
              <w:t>Tierra) y 27,5</w:t>
            </w:r>
            <w:r w:rsidRPr="00512B80">
              <w:rPr>
                <w:lang w:val="es-ES"/>
              </w:rPr>
              <w:noBreakHyphen/>
              <w:t>29,1 GHz y 29,5</w:t>
            </w:r>
            <w:r w:rsidRPr="00512B80">
              <w:rPr>
                <w:lang w:val="es-ES"/>
              </w:rPr>
              <w:noBreakHyphen/>
              <w:t xml:space="preserve">30 GHz (Tierra-espacio) por las estaciones terrenas en movimiento del </w:t>
            </w:r>
            <w:r w:rsidRPr="00512B80">
              <w:rPr>
                <w:color w:val="000000"/>
                <w:lang w:val="es-ES"/>
              </w:rPr>
              <w:t>SFS no OSG</w:t>
            </w:r>
            <w:r w:rsidRPr="00512B80">
              <w:rPr>
                <w:lang w:val="es-ES"/>
              </w:rPr>
              <w:t>, garantizando a su vez la debida protección de los servicios existentes en dichas bandas de frecuencias, de conformidad con la Resolución </w:t>
            </w:r>
            <w:r w:rsidRPr="00512B80">
              <w:rPr>
                <w:b/>
                <w:bCs/>
                <w:lang w:val="es-ES"/>
              </w:rPr>
              <w:t>173 (CMR</w:t>
            </w:r>
            <w:r w:rsidRPr="00512B80">
              <w:rPr>
                <w:b/>
                <w:bCs/>
                <w:lang w:val="es-ES"/>
              </w:rPr>
              <w:noBreakHyphen/>
              <w:t>19)</w:t>
            </w:r>
            <w:r w:rsidRPr="00512B80">
              <w:rPr>
                <w:lang w:val="es-ES"/>
              </w:rPr>
              <w:t>;</w:t>
            </w:r>
          </w:p>
        </w:tc>
        <w:tc>
          <w:tcPr>
            <w:tcW w:w="1386" w:type="dxa"/>
          </w:tcPr>
          <w:p w14:paraId="39BE1D41" w14:textId="77777777" w:rsidR="00497665" w:rsidRPr="00512B80" w:rsidRDefault="00497665" w:rsidP="00C64921">
            <w:pPr>
              <w:pStyle w:val="Tabletext"/>
              <w:jc w:val="center"/>
              <w:rPr>
                <w:lang w:val="es-ES"/>
              </w:rPr>
            </w:pPr>
            <w:r w:rsidRPr="00512B80">
              <w:rPr>
                <w:lang w:val="es-ES"/>
              </w:rPr>
              <w:t>A16</w:t>
            </w:r>
          </w:p>
        </w:tc>
        <w:tc>
          <w:tcPr>
            <w:tcW w:w="1151" w:type="dxa"/>
          </w:tcPr>
          <w:p w14:paraId="4D7518F5" w14:textId="77777777" w:rsidR="00497665" w:rsidRPr="00512B80" w:rsidRDefault="00497665" w:rsidP="00C64921">
            <w:pPr>
              <w:pStyle w:val="Tabletext"/>
              <w:jc w:val="center"/>
              <w:rPr>
                <w:lang w:val="es-ES"/>
              </w:rPr>
            </w:pPr>
            <w:r w:rsidRPr="00512B80">
              <w:rPr>
                <w:lang w:val="es-ES"/>
              </w:rPr>
              <w:t>A16/1 a 8</w:t>
            </w:r>
          </w:p>
        </w:tc>
      </w:tr>
      <w:tr w:rsidR="00497665" w:rsidRPr="00512B80" w14:paraId="5570169C" w14:textId="77777777" w:rsidTr="00C64921">
        <w:trPr>
          <w:cantSplit w:val="0"/>
          <w:jc w:val="center"/>
        </w:trPr>
        <w:tc>
          <w:tcPr>
            <w:tcW w:w="1084" w:type="dxa"/>
          </w:tcPr>
          <w:p w14:paraId="06CB4EE4" w14:textId="77777777" w:rsidR="00497665" w:rsidRPr="00512B80" w:rsidRDefault="00497665" w:rsidP="00C64921">
            <w:pPr>
              <w:pStyle w:val="Tabletext"/>
              <w:jc w:val="center"/>
              <w:rPr>
                <w:lang w:val="es-ES"/>
              </w:rPr>
            </w:pPr>
            <w:r w:rsidRPr="00512B80">
              <w:rPr>
                <w:lang w:val="es-ES"/>
              </w:rPr>
              <w:t>1.17</w:t>
            </w:r>
          </w:p>
        </w:tc>
        <w:tc>
          <w:tcPr>
            <w:tcW w:w="1106" w:type="dxa"/>
          </w:tcPr>
          <w:p w14:paraId="409E2997" w14:textId="77777777" w:rsidR="00497665" w:rsidRPr="00512B80" w:rsidRDefault="00497665" w:rsidP="00C64921">
            <w:pPr>
              <w:pStyle w:val="Tabletext"/>
              <w:jc w:val="center"/>
              <w:rPr>
                <w:lang w:val="es-ES"/>
              </w:rPr>
            </w:pPr>
          </w:p>
        </w:tc>
        <w:tc>
          <w:tcPr>
            <w:tcW w:w="4902" w:type="dxa"/>
          </w:tcPr>
          <w:p w14:paraId="0EAE5881" w14:textId="77777777" w:rsidR="00497665" w:rsidRPr="00512B80" w:rsidRDefault="00497665" w:rsidP="00C64921">
            <w:pPr>
              <w:pStyle w:val="Tabletext"/>
              <w:rPr>
                <w:lang w:val="es-ES"/>
              </w:rPr>
            </w:pPr>
            <w:r w:rsidRPr="00512B80">
              <w:rPr>
                <w:lang w:val="es-ES"/>
              </w:rPr>
              <w:t>determinar y tomar, basándose en los estudios del UIT-R previstos en la Resolución </w:t>
            </w:r>
            <w:r w:rsidRPr="00512B80">
              <w:rPr>
                <w:b/>
                <w:bCs/>
                <w:lang w:val="es-ES"/>
              </w:rPr>
              <w:t>773 (CMR-19)</w:t>
            </w:r>
            <w:r w:rsidRPr="00512B80">
              <w:rPr>
                <w:lang w:val="es-ES"/>
              </w:rPr>
              <w:t>, las medidas reglamentarias apropiadas para el establecimiento de enlaces entre satélites en bandas de frecuencias específicas o partes de las mismas, mediante una nueva atribución al servicio entre satélites donde corresponda;</w:t>
            </w:r>
          </w:p>
        </w:tc>
        <w:tc>
          <w:tcPr>
            <w:tcW w:w="1386" w:type="dxa"/>
          </w:tcPr>
          <w:p w14:paraId="51860DC0" w14:textId="77777777" w:rsidR="00497665" w:rsidRPr="00512B80" w:rsidRDefault="00497665" w:rsidP="00C64921">
            <w:pPr>
              <w:pStyle w:val="Tabletext"/>
              <w:jc w:val="center"/>
              <w:rPr>
                <w:lang w:val="es-ES"/>
              </w:rPr>
            </w:pPr>
            <w:r w:rsidRPr="00512B80">
              <w:rPr>
                <w:lang w:val="es-ES"/>
              </w:rPr>
              <w:t>A17</w:t>
            </w:r>
          </w:p>
        </w:tc>
        <w:tc>
          <w:tcPr>
            <w:tcW w:w="1151" w:type="dxa"/>
          </w:tcPr>
          <w:p w14:paraId="1ECA6421" w14:textId="77777777" w:rsidR="00497665" w:rsidRPr="00512B80" w:rsidRDefault="00497665" w:rsidP="00C64921">
            <w:pPr>
              <w:pStyle w:val="Tabletext"/>
              <w:jc w:val="center"/>
              <w:rPr>
                <w:lang w:val="es-ES"/>
              </w:rPr>
            </w:pPr>
            <w:r w:rsidRPr="00512B80">
              <w:rPr>
                <w:lang w:val="es-ES"/>
              </w:rPr>
              <w:t>A17/1 a 12</w:t>
            </w:r>
          </w:p>
        </w:tc>
      </w:tr>
      <w:tr w:rsidR="00497665" w:rsidRPr="00512B80" w14:paraId="73CE10F3" w14:textId="77777777" w:rsidTr="00C64921">
        <w:trPr>
          <w:cantSplit w:val="0"/>
          <w:jc w:val="center"/>
        </w:trPr>
        <w:tc>
          <w:tcPr>
            <w:tcW w:w="1084" w:type="dxa"/>
          </w:tcPr>
          <w:p w14:paraId="48204998" w14:textId="77777777" w:rsidR="00497665" w:rsidRPr="00512B80" w:rsidRDefault="00497665" w:rsidP="00C64921">
            <w:pPr>
              <w:pStyle w:val="Tabletext"/>
              <w:jc w:val="center"/>
              <w:rPr>
                <w:lang w:val="es-ES"/>
              </w:rPr>
            </w:pPr>
            <w:r w:rsidRPr="00512B80">
              <w:rPr>
                <w:lang w:val="es-ES"/>
              </w:rPr>
              <w:t>1.18</w:t>
            </w:r>
          </w:p>
        </w:tc>
        <w:tc>
          <w:tcPr>
            <w:tcW w:w="1106" w:type="dxa"/>
          </w:tcPr>
          <w:p w14:paraId="19B42DC7" w14:textId="77777777" w:rsidR="00497665" w:rsidRPr="00512B80" w:rsidRDefault="00497665" w:rsidP="00C64921">
            <w:pPr>
              <w:pStyle w:val="Tabletext"/>
              <w:jc w:val="center"/>
              <w:rPr>
                <w:lang w:val="es-ES"/>
              </w:rPr>
            </w:pPr>
          </w:p>
        </w:tc>
        <w:tc>
          <w:tcPr>
            <w:tcW w:w="4902" w:type="dxa"/>
          </w:tcPr>
          <w:p w14:paraId="304CF1CD" w14:textId="77777777" w:rsidR="00497665" w:rsidRPr="00512B80" w:rsidRDefault="00497665" w:rsidP="00C64921">
            <w:pPr>
              <w:pStyle w:val="Tabletext"/>
              <w:rPr>
                <w:lang w:val="es-ES"/>
              </w:rPr>
            </w:pPr>
            <w:r w:rsidRPr="00512B80">
              <w:rPr>
                <w:lang w:val="es-ES"/>
              </w:rPr>
              <w:t>considerar la posibilidad de realizar estudios relativos a las necesidades de espectro del servicio móvil por satélite, así como la posibilidad de otorgarle nuevas atribuciones, para el desarrollo futuro de sistemas móviles por satélite de banda estrecha, de conformidad con la Resolución </w:t>
            </w:r>
            <w:r w:rsidRPr="00512B80">
              <w:rPr>
                <w:b/>
                <w:bCs/>
                <w:lang w:val="es-ES"/>
              </w:rPr>
              <w:t>248 (CMR-19)</w:t>
            </w:r>
            <w:r w:rsidRPr="00512B80">
              <w:rPr>
                <w:lang w:val="es-ES"/>
              </w:rPr>
              <w:t>;</w:t>
            </w:r>
          </w:p>
        </w:tc>
        <w:tc>
          <w:tcPr>
            <w:tcW w:w="1386" w:type="dxa"/>
          </w:tcPr>
          <w:p w14:paraId="12E51C64" w14:textId="77777777" w:rsidR="00497665" w:rsidRPr="00512B80" w:rsidRDefault="00497665" w:rsidP="00C64921">
            <w:pPr>
              <w:pStyle w:val="Tabletext"/>
              <w:jc w:val="center"/>
              <w:rPr>
                <w:lang w:val="es-ES"/>
              </w:rPr>
            </w:pPr>
            <w:r w:rsidRPr="00512B80">
              <w:rPr>
                <w:lang w:val="es-ES"/>
              </w:rPr>
              <w:t>A18</w:t>
            </w:r>
          </w:p>
        </w:tc>
        <w:tc>
          <w:tcPr>
            <w:tcW w:w="1151" w:type="dxa"/>
          </w:tcPr>
          <w:p w14:paraId="7A7EF6C6" w14:textId="77777777" w:rsidR="00497665" w:rsidRPr="00512B80" w:rsidRDefault="00497665" w:rsidP="00C64921">
            <w:pPr>
              <w:pStyle w:val="Tabletext"/>
              <w:jc w:val="center"/>
              <w:rPr>
                <w:lang w:val="es-ES"/>
              </w:rPr>
            </w:pPr>
            <w:r w:rsidRPr="00512B80">
              <w:rPr>
                <w:lang w:val="es-ES"/>
              </w:rPr>
              <w:t>A18/1 a 3</w:t>
            </w:r>
          </w:p>
        </w:tc>
      </w:tr>
      <w:tr w:rsidR="00497665" w:rsidRPr="00512B80" w14:paraId="16A550CE" w14:textId="77777777" w:rsidTr="00C64921">
        <w:trPr>
          <w:cantSplit w:val="0"/>
          <w:jc w:val="center"/>
        </w:trPr>
        <w:tc>
          <w:tcPr>
            <w:tcW w:w="1084" w:type="dxa"/>
          </w:tcPr>
          <w:p w14:paraId="436D2068" w14:textId="77777777" w:rsidR="00497665" w:rsidRPr="00512B80" w:rsidRDefault="00497665" w:rsidP="00C64921">
            <w:pPr>
              <w:pStyle w:val="Tabletext"/>
              <w:jc w:val="center"/>
              <w:rPr>
                <w:lang w:val="es-ES"/>
              </w:rPr>
            </w:pPr>
            <w:r w:rsidRPr="00512B80">
              <w:rPr>
                <w:lang w:val="es-ES"/>
              </w:rPr>
              <w:t>1.19</w:t>
            </w:r>
          </w:p>
        </w:tc>
        <w:tc>
          <w:tcPr>
            <w:tcW w:w="1106" w:type="dxa"/>
          </w:tcPr>
          <w:p w14:paraId="4C80FF6F" w14:textId="77777777" w:rsidR="00497665" w:rsidRPr="00512B80" w:rsidRDefault="00497665" w:rsidP="00C64921">
            <w:pPr>
              <w:pStyle w:val="Tabletext"/>
              <w:jc w:val="center"/>
              <w:rPr>
                <w:lang w:val="es-ES"/>
              </w:rPr>
            </w:pPr>
          </w:p>
        </w:tc>
        <w:tc>
          <w:tcPr>
            <w:tcW w:w="4902" w:type="dxa"/>
          </w:tcPr>
          <w:p w14:paraId="0BD4345F" w14:textId="77777777" w:rsidR="00497665" w:rsidRPr="00512B80" w:rsidRDefault="00497665" w:rsidP="00C64921">
            <w:pPr>
              <w:pStyle w:val="Tabletext"/>
              <w:rPr>
                <w:lang w:val="es-ES"/>
              </w:rPr>
            </w:pPr>
            <w:r w:rsidRPr="00512B80">
              <w:rPr>
                <w:lang w:val="es-ES"/>
              </w:rPr>
              <w:t>considerar una nueva atribución a título primario al servicio fijo por satélite en el sentido espacio-Tierra en la banda de frecuencias 17,3-17,7 GHz en la Región 2, protegiendo a su vez los servicios primarios existentes en la banda, de conformidad con la Resolución </w:t>
            </w:r>
            <w:r w:rsidRPr="00512B80">
              <w:rPr>
                <w:b/>
                <w:bCs/>
                <w:lang w:val="es-ES"/>
              </w:rPr>
              <w:t>174 (CMR</w:t>
            </w:r>
            <w:r w:rsidRPr="00512B80">
              <w:rPr>
                <w:b/>
                <w:bCs/>
                <w:lang w:val="es-ES"/>
              </w:rPr>
              <w:noBreakHyphen/>
              <w:t>19)</w:t>
            </w:r>
            <w:r w:rsidRPr="00512B80">
              <w:rPr>
                <w:lang w:val="es-ES"/>
              </w:rPr>
              <w:t>;</w:t>
            </w:r>
          </w:p>
        </w:tc>
        <w:tc>
          <w:tcPr>
            <w:tcW w:w="1386" w:type="dxa"/>
          </w:tcPr>
          <w:p w14:paraId="66E9DB54" w14:textId="77777777" w:rsidR="00497665" w:rsidRPr="00512B80" w:rsidRDefault="00497665" w:rsidP="00C64921">
            <w:pPr>
              <w:pStyle w:val="Tabletext"/>
              <w:jc w:val="center"/>
              <w:rPr>
                <w:lang w:val="es-ES"/>
              </w:rPr>
            </w:pPr>
            <w:r w:rsidRPr="00512B80">
              <w:rPr>
                <w:lang w:val="es-ES"/>
              </w:rPr>
              <w:t>A19</w:t>
            </w:r>
          </w:p>
        </w:tc>
        <w:tc>
          <w:tcPr>
            <w:tcW w:w="1151" w:type="dxa"/>
          </w:tcPr>
          <w:p w14:paraId="349015E9" w14:textId="77777777" w:rsidR="00497665" w:rsidRPr="00512B80" w:rsidRDefault="00497665" w:rsidP="00C64921">
            <w:pPr>
              <w:pStyle w:val="Tabletext"/>
              <w:jc w:val="center"/>
              <w:rPr>
                <w:lang w:val="es-ES"/>
              </w:rPr>
            </w:pPr>
            <w:r w:rsidRPr="00512B80">
              <w:rPr>
                <w:lang w:val="es-ES"/>
              </w:rPr>
              <w:t>A19/1 a 10</w:t>
            </w:r>
          </w:p>
        </w:tc>
      </w:tr>
      <w:tr w:rsidR="00497665" w:rsidRPr="00512B80" w14:paraId="1B7B86BA" w14:textId="77777777" w:rsidTr="00C64921">
        <w:trPr>
          <w:cantSplit w:val="0"/>
          <w:jc w:val="center"/>
        </w:trPr>
        <w:tc>
          <w:tcPr>
            <w:tcW w:w="1084" w:type="dxa"/>
          </w:tcPr>
          <w:p w14:paraId="5F19BB69" w14:textId="77777777" w:rsidR="00497665" w:rsidRPr="00512B80" w:rsidRDefault="00497665" w:rsidP="00C64921">
            <w:pPr>
              <w:pStyle w:val="Tabletext"/>
              <w:jc w:val="center"/>
              <w:rPr>
                <w:lang w:val="es-ES"/>
              </w:rPr>
            </w:pPr>
            <w:r w:rsidRPr="00512B80">
              <w:rPr>
                <w:lang w:val="es-ES"/>
              </w:rPr>
              <w:t>2</w:t>
            </w:r>
          </w:p>
        </w:tc>
        <w:tc>
          <w:tcPr>
            <w:tcW w:w="1106" w:type="dxa"/>
          </w:tcPr>
          <w:p w14:paraId="79379D68" w14:textId="77777777" w:rsidR="00497665" w:rsidRPr="00512B80" w:rsidRDefault="00497665" w:rsidP="00C64921">
            <w:pPr>
              <w:pStyle w:val="Tabletext"/>
              <w:jc w:val="center"/>
              <w:rPr>
                <w:lang w:val="es-ES"/>
              </w:rPr>
            </w:pPr>
          </w:p>
        </w:tc>
        <w:tc>
          <w:tcPr>
            <w:tcW w:w="4902" w:type="dxa"/>
          </w:tcPr>
          <w:p w14:paraId="659E9F0E" w14:textId="77777777" w:rsidR="00497665" w:rsidRPr="00512B80" w:rsidRDefault="00497665" w:rsidP="00C64921">
            <w:pPr>
              <w:pStyle w:val="Tabletext"/>
              <w:rPr>
                <w:color w:val="000000"/>
                <w:lang w:val="es-ES"/>
              </w:rPr>
            </w:pPr>
            <w:r w:rsidRPr="00512B80">
              <w:rPr>
                <w:lang w:val="es-ES"/>
              </w:rPr>
              <w:t>examinar las Recomendaciones UIT</w:t>
            </w:r>
            <w:r w:rsidRPr="00512B80">
              <w:rPr>
                <w:lang w:val="es-ES"/>
              </w:rPr>
              <w:noBreakHyphen/>
              <w:t xml:space="preserve">R revisadas e incorporadas por referencia en el Reglamento de Radiocomunicaciones, comunicadas por la Asamblea de Radiocomunicaciones de acuerdo con el </w:t>
            </w:r>
            <w:r w:rsidRPr="00512B80">
              <w:rPr>
                <w:i/>
                <w:iCs/>
                <w:lang w:val="es-ES"/>
              </w:rPr>
              <w:t>resuelve además</w:t>
            </w:r>
            <w:r w:rsidRPr="00512B80">
              <w:rPr>
                <w:lang w:val="es-ES"/>
              </w:rPr>
              <w:t xml:space="preserve"> de la Resolución </w:t>
            </w:r>
            <w:r w:rsidRPr="00512B80">
              <w:rPr>
                <w:b/>
                <w:bCs/>
                <w:lang w:val="es-ES"/>
              </w:rPr>
              <w:t>27 (Rev.CMR</w:t>
            </w:r>
            <w:r w:rsidRPr="00512B80">
              <w:rPr>
                <w:b/>
                <w:bCs/>
                <w:lang w:val="es-ES"/>
              </w:rPr>
              <w:noBreakHyphen/>
              <w:t>19)</w:t>
            </w:r>
            <w:r w:rsidRPr="00512B80">
              <w:rPr>
                <w:lang w:val="es-ES"/>
              </w:rPr>
              <w:t>, y decidir si se actualizan o no las referencias correspondientes en el Reglamento de Radiocomunicaciones, con arreglo a los principios contenidos en el resuelve de esa Resolución;</w:t>
            </w:r>
          </w:p>
        </w:tc>
        <w:tc>
          <w:tcPr>
            <w:tcW w:w="1386" w:type="dxa"/>
          </w:tcPr>
          <w:p w14:paraId="1148DB18" w14:textId="77777777" w:rsidR="00497665" w:rsidRPr="00512B80" w:rsidRDefault="00497665" w:rsidP="00C64921">
            <w:pPr>
              <w:pStyle w:val="Tabletext"/>
              <w:jc w:val="center"/>
              <w:rPr>
                <w:lang w:val="es-ES"/>
              </w:rPr>
            </w:pPr>
            <w:r w:rsidRPr="00512B80">
              <w:rPr>
                <w:lang w:val="es-ES"/>
              </w:rPr>
              <w:t>A20</w:t>
            </w:r>
          </w:p>
        </w:tc>
        <w:tc>
          <w:tcPr>
            <w:tcW w:w="1151" w:type="dxa"/>
          </w:tcPr>
          <w:p w14:paraId="3309D6A0" w14:textId="77777777" w:rsidR="00497665" w:rsidRPr="00512B80" w:rsidRDefault="00497665" w:rsidP="00C64921">
            <w:pPr>
              <w:pStyle w:val="Tabletext"/>
              <w:jc w:val="center"/>
              <w:rPr>
                <w:lang w:val="es-ES"/>
              </w:rPr>
            </w:pPr>
            <w:r w:rsidRPr="00512B80">
              <w:rPr>
                <w:lang w:val="es-ES"/>
              </w:rPr>
              <w:t>A20/1 a 52</w:t>
            </w:r>
          </w:p>
        </w:tc>
      </w:tr>
      <w:tr w:rsidR="00497665" w:rsidRPr="00512B80" w14:paraId="4FF3B266" w14:textId="77777777" w:rsidTr="00C64921">
        <w:trPr>
          <w:cantSplit w:val="0"/>
          <w:jc w:val="center"/>
        </w:trPr>
        <w:tc>
          <w:tcPr>
            <w:tcW w:w="1084" w:type="dxa"/>
          </w:tcPr>
          <w:p w14:paraId="6CEC55CC" w14:textId="77777777" w:rsidR="00497665" w:rsidRPr="00512B80" w:rsidRDefault="00497665" w:rsidP="00C64921">
            <w:pPr>
              <w:pStyle w:val="Tabletext"/>
              <w:jc w:val="center"/>
              <w:rPr>
                <w:lang w:val="es-ES"/>
              </w:rPr>
            </w:pPr>
            <w:r w:rsidRPr="00512B80">
              <w:rPr>
                <w:lang w:val="es-ES"/>
              </w:rPr>
              <w:t>4</w:t>
            </w:r>
          </w:p>
        </w:tc>
        <w:tc>
          <w:tcPr>
            <w:tcW w:w="1106" w:type="dxa"/>
          </w:tcPr>
          <w:p w14:paraId="41A47735" w14:textId="77777777" w:rsidR="00497665" w:rsidRPr="00512B80" w:rsidRDefault="00497665" w:rsidP="00C64921">
            <w:pPr>
              <w:pStyle w:val="Tabletext"/>
              <w:jc w:val="center"/>
              <w:rPr>
                <w:lang w:val="es-ES"/>
              </w:rPr>
            </w:pPr>
          </w:p>
        </w:tc>
        <w:tc>
          <w:tcPr>
            <w:tcW w:w="4902" w:type="dxa"/>
          </w:tcPr>
          <w:p w14:paraId="5D7E0F15" w14:textId="77777777" w:rsidR="00497665" w:rsidRPr="00512B80" w:rsidRDefault="00497665" w:rsidP="00C64921">
            <w:pPr>
              <w:pStyle w:val="Tabletext"/>
              <w:rPr>
                <w:color w:val="000000"/>
                <w:lang w:val="es-ES"/>
              </w:rPr>
            </w:pPr>
            <w:r w:rsidRPr="00512B80">
              <w:rPr>
                <w:lang w:val="es-ES"/>
              </w:rPr>
              <w:t>de conformidad con la Resolución </w:t>
            </w:r>
            <w:r w:rsidRPr="00512B80">
              <w:rPr>
                <w:b/>
                <w:bCs/>
                <w:lang w:val="es-ES"/>
              </w:rPr>
              <w:t>95 (Rev.CMR-19)</w:t>
            </w:r>
            <w:r w:rsidRPr="00512B80">
              <w:rPr>
                <w:lang w:val="es-ES"/>
              </w:rPr>
              <w:t>, considerar las Resoluciones y Recomendaciones de las conferencias anteriores para su posible revisión, sustitución o supresión;</w:t>
            </w:r>
          </w:p>
        </w:tc>
        <w:tc>
          <w:tcPr>
            <w:tcW w:w="1386" w:type="dxa"/>
          </w:tcPr>
          <w:p w14:paraId="481588DF" w14:textId="77777777" w:rsidR="00497665" w:rsidRPr="00512B80" w:rsidRDefault="00497665" w:rsidP="00C64921">
            <w:pPr>
              <w:pStyle w:val="Tabletext"/>
              <w:jc w:val="center"/>
              <w:rPr>
                <w:lang w:val="es-ES"/>
              </w:rPr>
            </w:pPr>
            <w:r w:rsidRPr="00512B80">
              <w:rPr>
                <w:lang w:val="es-ES"/>
              </w:rPr>
              <w:t>A21</w:t>
            </w:r>
          </w:p>
        </w:tc>
        <w:tc>
          <w:tcPr>
            <w:tcW w:w="1151" w:type="dxa"/>
          </w:tcPr>
          <w:p w14:paraId="7D30B098" w14:textId="77777777" w:rsidR="00497665" w:rsidRPr="00512B80" w:rsidRDefault="00497665" w:rsidP="00C64921">
            <w:pPr>
              <w:pStyle w:val="Tabletext"/>
              <w:jc w:val="center"/>
              <w:rPr>
                <w:lang w:val="es-ES"/>
              </w:rPr>
            </w:pPr>
            <w:r w:rsidRPr="00512B80">
              <w:rPr>
                <w:lang w:val="es-ES"/>
              </w:rPr>
              <w:t>A21/1 a 26</w:t>
            </w:r>
          </w:p>
        </w:tc>
      </w:tr>
      <w:tr w:rsidR="00497665" w:rsidRPr="00512B80" w14:paraId="24556785" w14:textId="77777777" w:rsidTr="00C64921">
        <w:trPr>
          <w:cantSplit w:val="0"/>
          <w:jc w:val="center"/>
        </w:trPr>
        <w:tc>
          <w:tcPr>
            <w:tcW w:w="1084" w:type="dxa"/>
            <w:vMerge w:val="restart"/>
          </w:tcPr>
          <w:p w14:paraId="530FE492" w14:textId="77777777" w:rsidR="00497665" w:rsidRPr="00512B80" w:rsidRDefault="00497665" w:rsidP="00C64921">
            <w:pPr>
              <w:pStyle w:val="Tabletext"/>
              <w:jc w:val="center"/>
              <w:rPr>
                <w:lang w:val="es-ES"/>
              </w:rPr>
            </w:pPr>
            <w:r w:rsidRPr="00512B80">
              <w:rPr>
                <w:lang w:val="es-ES"/>
              </w:rPr>
              <w:lastRenderedPageBreak/>
              <w:t>7</w:t>
            </w:r>
          </w:p>
        </w:tc>
        <w:tc>
          <w:tcPr>
            <w:tcW w:w="1106" w:type="dxa"/>
          </w:tcPr>
          <w:p w14:paraId="23C09600" w14:textId="77777777" w:rsidR="00497665" w:rsidRPr="00512B80" w:rsidRDefault="00497665" w:rsidP="00C64921">
            <w:pPr>
              <w:pStyle w:val="Tabletext"/>
              <w:jc w:val="center"/>
              <w:rPr>
                <w:lang w:val="es-ES"/>
              </w:rPr>
            </w:pPr>
          </w:p>
        </w:tc>
        <w:tc>
          <w:tcPr>
            <w:tcW w:w="4902" w:type="dxa"/>
          </w:tcPr>
          <w:p w14:paraId="2E473320" w14:textId="77777777" w:rsidR="00497665" w:rsidRPr="00512B80" w:rsidRDefault="00497665" w:rsidP="00C64921">
            <w:pPr>
              <w:pStyle w:val="Tabletext"/>
              <w:rPr>
                <w:color w:val="000000"/>
                <w:lang w:val="es-ES"/>
              </w:rPr>
            </w:pPr>
            <w:r w:rsidRPr="00512B80">
              <w:rPr>
                <w:lang w:val="es-ES"/>
              </w:rPr>
              <w:t>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512B80">
              <w:rPr>
                <w:b/>
                <w:bCs/>
                <w:lang w:val="es-ES"/>
              </w:rPr>
              <w:t>86 (Rev.CMR-07)</w:t>
            </w:r>
            <w:r w:rsidRPr="00512B80">
              <w:rPr>
                <w:lang w:val="es-ES"/>
              </w:rPr>
              <w:t xml:space="preserve"> para facilitar el uso racional, eficiente y económico de las radiofrecuencias y órbitas asociadas, incluida la órbita de los satélites geoestacionarios;</w:t>
            </w:r>
          </w:p>
        </w:tc>
        <w:tc>
          <w:tcPr>
            <w:tcW w:w="1386" w:type="dxa"/>
          </w:tcPr>
          <w:p w14:paraId="7C812425" w14:textId="77777777" w:rsidR="00497665" w:rsidRPr="00512B80" w:rsidRDefault="00497665" w:rsidP="00C64921">
            <w:pPr>
              <w:pStyle w:val="Tabletext"/>
              <w:jc w:val="center"/>
              <w:rPr>
                <w:lang w:val="es-ES"/>
              </w:rPr>
            </w:pPr>
            <w:r w:rsidRPr="00512B80">
              <w:rPr>
                <w:lang w:val="es-ES"/>
              </w:rPr>
              <w:t>A22</w:t>
            </w:r>
          </w:p>
        </w:tc>
        <w:tc>
          <w:tcPr>
            <w:tcW w:w="1151" w:type="dxa"/>
          </w:tcPr>
          <w:p w14:paraId="01549143" w14:textId="77777777" w:rsidR="00497665" w:rsidRPr="00512B80" w:rsidRDefault="00497665" w:rsidP="00C64921">
            <w:pPr>
              <w:pStyle w:val="Tabletext"/>
              <w:jc w:val="center"/>
              <w:rPr>
                <w:lang w:val="es-ES"/>
              </w:rPr>
            </w:pPr>
          </w:p>
        </w:tc>
      </w:tr>
      <w:tr w:rsidR="00497665" w:rsidRPr="00512B80" w14:paraId="405BDB61" w14:textId="77777777" w:rsidTr="00C64921">
        <w:trPr>
          <w:cantSplit w:val="0"/>
          <w:jc w:val="center"/>
        </w:trPr>
        <w:tc>
          <w:tcPr>
            <w:tcW w:w="1084" w:type="dxa"/>
            <w:vMerge/>
          </w:tcPr>
          <w:p w14:paraId="7B712B49" w14:textId="77777777" w:rsidR="00497665" w:rsidRPr="00512B80" w:rsidRDefault="00497665" w:rsidP="00C64921">
            <w:pPr>
              <w:pStyle w:val="Tabletext"/>
              <w:jc w:val="center"/>
              <w:rPr>
                <w:sz w:val="24"/>
                <w:lang w:val="es-ES"/>
              </w:rPr>
            </w:pPr>
          </w:p>
        </w:tc>
        <w:tc>
          <w:tcPr>
            <w:tcW w:w="1106" w:type="dxa"/>
          </w:tcPr>
          <w:p w14:paraId="3F969049" w14:textId="77777777" w:rsidR="00497665" w:rsidRPr="00512B80" w:rsidRDefault="00497665" w:rsidP="00C64921">
            <w:pPr>
              <w:pStyle w:val="Tabletext"/>
              <w:jc w:val="center"/>
              <w:rPr>
                <w:lang w:val="es-ES"/>
              </w:rPr>
            </w:pPr>
            <w:r w:rsidRPr="00512B80">
              <w:rPr>
                <w:lang w:val="es-ES"/>
              </w:rPr>
              <w:t>A</w:t>
            </w:r>
          </w:p>
        </w:tc>
        <w:tc>
          <w:tcPr>
            <w:tcW w:w="4902" w:type="dxa"/>
          </w:tcPr>
          <w:p w14:paraId="0E2A0D06" w14:textId="77777777" w:rsidR="00497665" w:rsidRPr="00512B80" w:rsidRDefault="00497665" w:rsidP="00C64921">
            <w:pPr>
              <w:pStyle w:val="Tabletext"/>
              <w:rPr>
                <w:lang w:val="es-ES"/>
              </w:rPr>
            </w:pPr>
            <w:r w:rsidRPr="00512B80">
              <w:rPr>
                <w:lang w:val="es-ES"/>
              </w:rPr>
              <w:t>Tolerancias para determinadas características orbitales de las estaciones espaciales no OSG en el SFS, el SRS o el SMS</w:t>
            </w:r>
          </w:p>
        </w:tc>
        <w:tc>
          <w:tcPr>
            <w:tcW w:w="1386" w:type="dxa"/>
          </w:tcPr>
          <w:p w14:paraId="7E42641C" w14:textId="77777777" w:rsidR="00497665" w:rsidRPr="00512B80" w:rsidRDefault="00497665" w:rsidP="00C64921">
            <w:pPr>
              <w:pStyle w:val="Tabletext"/>
              <w:jc w:val="center"/>
              <w:rPr>
                <w:lang w:val="es-ES"/>
              </w:rPr>
            </w:pPr>
            <w:r w:rsidRPr="00512B80">
              <w:rPr>
                <w:lang w:val="es-ES"/>
              </w:rPr>
              <w:t>A22-A1</w:t>
            </w:r>
          </w:p>
        </w:tc>
        <w:tc>
          <w:tcPr>
            <w:tcW w:w="1151" w:type="dxa"/>
          </w:tcPr>
          <w:p w14:paraId="54078A92" w14:textId="77777777" w:rsidR="00497665" w:rsidRPr="00512B80" w:rsidRDefault="00497665" w:rsidP="00C64921">
            <w:pPr>
              <w:pStyle w:val="Tabletext"/>
              <w:jc w:val="center"/>
              <w:rPr>
                <w:lang w:val="es-ES"/>
              </w:rPr>
            </w:pPr>
            <w:r w:rsidRPr="00512B80">
              <w:rPr>
                <w:lang w:val="es-ES"/>
              </w:rPr>
              <w:t>A22A1/1 a 6</w:t>
            </w:r>
          </w:p>
        </w:tc>
      </w:tr>
      <w:tr w:rsidR="00497665" w:rsidRPr="00512B80" w14:paraId="07886722" w14:textId="77777777" w:rsidTr="00C64921">
        <w:trPr>
          <w:cantSplit w:val="0"/>
          <w:jc w:val="center"/>
        </w:trPr>
        <w:tc>
          <w:tcPr>
            <w:tcW w:w="1084" w:type="dxa"/>
            <w:vMerge/>
          </w:tcPr>
          <w:p w14:paraId="1EFBF800" w14:textId="77777777" w:rsidR="00497665" w:rsidRPr="00512B80" w:rsidRDefault="00497665" w:rsidP="00C64921">
            <w:pPr>
              <w:pStyle w:val="Tabletext"/>
              <w:jc w:val="center"/>
              <w:rPr>
                <w:sz w:val="24"/>
                <w:lang w:val="es-ES"/>
              </w:rPr>
            </w:pPr>
          </w:p>
        </w:tc>
        <w:tc>
          <w:tcPr>
            <w:tcW w:w="1106" w:type="dxa"/>
          </w:tcPr>
          <w:p w14:paraId="4365D0B9" w14:textId="77777777" w:rsidR="00497665" w:rsidRPr="00512B80" w:rsidRDefault="00497665" w:rsidP="00C64921">
            <w:pPr>
              <w:pStyle w:val="Tabletext"/>
              <w:jc w:val="center"/>
              <w:rPr>
                <w:lang w:val="es-ES"/>
              </w:rPr>
            </w:pPr>
            <w:r w:rsidRPr="00512B80">
              <w:rPr>
                <w:lang w:val="es-ES"/>
              </w:rPr>
              <w:t>B</w:t>
            </w:r>
          </w:p>
        </w:tc>
        <w:tc>
          <w:tcPr>
            <w:tcW w:w="4902" w:type="dxa"/>
          </w:tcPr>
          <w:p w14:paraId="34050FF1" w14:textId="77777777" w:rsidR="00497665" w:rsidRPr="00512B80" w:rsidRDefault="00497665" w:rsidP="00C64921">
            <w:pPr>
              <w:pStyle w:val="Tabletext"/>
              <w:rPr>
                <w:lang w:val="es-ES"/>
              </w:rPr>
            </w:pPr>
            <w:r w:rsidRPr="00512B80">
              <w:rPr>
                <w:lang w:val="es-ES"/>
              </w:rPr>
              <w:t>Procedimiento de comunicación posterior a cada objetivo intermedio para los sistemas no OSG</w:t>
            </w:r>
          </w:p>
        </w:tc>
        <w:tc>
          <w:tcPr>
            <w:tcW w:w="1386" w:type="dxa"/>
          </w:tcPr>
          <w:p w14:paraId="41415602" w14:textId="77777777" w:rsidR="00497665" w:rsidRPr="00512B80" w:rsidRDefault="00497665" w:rsidP="00C64921">
            <w:pPr>
              <w:pStyle w:val="Tabletext"/>
              <w:jc w:val="center"/>
              <w:rPr>
                <w:lang w:val="es-ES"/>
              </w:rPr>
            </w:pPr>
            <w:r w:rsidRPr="00512B80">
              <w:rPr>
                <w:lang w:val="es-ES"/>
              </w:rPr>
              <w:t>A22-A2</w:t>
            </w:r>
          </w:p>
        </w:tc>
        <w:tc>
          <w:tcPr>
            <w:tcW w:w="1151" w:type="dxa"/>
          </w:tcPr>
          <w:p w14:paraId="028D732E" w14:textId="77777777" w:rsidR="00497665" w:rsidRPr="00512B80" w:rsidRDefault="00497665" w:rsidP="00C64921">
            <w:pPr>
              <w:pStyle w:val="Tabletext"/>
              <w:jc w:val="center"/>
              <w:rPr>
                <w:lang w:val="es-ES"/>
              </w:rPr>
            </w:pPr>
            <w:r w:rsidRPr="00512B80">
              <w:rPr>
                <w:lang w:val="es-ES"/>
              </w:rPr>
              <w:t>A22A2/1 a 3</w:t>
            </w:r>
          </w:p>
        </w:tc>
      </w:tr>
      <w:tr w:rsidR="00497665" w:rsidRPr="00512B80" w14:paraId="427A99B1" w14:textId="77777777" w:rsidTr="00C64921">
        <w:trPr>
          <w:cantSplit w:val="0"/>
          <w:jc w:val="center"/>
        </w:trPr>
        <w:tc>
          <w:tcPr>
            <w:tcW w:w="1084" w:type="dxa"/>
            <w:vMerge/>
          </w:tcPr>
          <w:p w14:paraId="16E93868" w14:textId="77777777" w:rsidR="00497665" w:rsidRPr="00512B80" w:rsidRDefault="00497665" w:rsidP="00C64921">
            <w:pPr>
              <w:pStyle w:val="Tabletext"/>
              <w:jc w:val="center"/>
              <w:rPr>
                <w:sz w:val="24"/>
                <w:lang w:val="es-ES"/>
              </w:rPr>
            </w:pPr>
          </w:p>
        </w:tc>
        <w:tc>
          <w:tcPr>
            <w:tcW w:w="1106" w:type="dxa"/>
          </w:tcPr>
          <w:p w14:paraId="0C25A8F8" w14:textId="77777777" w:rsidR="00497665" w:rsidRPr="00512B80" w:rsidRDefault="00497665" w:rsidP="00C64921">
            <w:pPr>
              <w:pStyle w:val="Tabletext"/>
              <w:jc w:val="center"/>
              <w:rPr>
                <w:lang w:val="es-ES"/>
              </w:rPr>
            </w:pPr>
            <w:r w:rsidRPr="00512B80">
              <w:rPr>
                <w:lang w:val="es-ES"/>
              </w:rPr>
              <w:t>C</w:t>
            </w:r>
          </w:p>
        </w:tc>
        <w:tc>
          <w:tcPr>
            <w:tcW w:w="4902" w:type="dxa"/>
          </w:tcPr>
          <w:p w14:paraId="1BCFE95B" w14:textId="77777777" w:rsidR="00497665" w:rsidRPr="00512B80" w:rsidRDefault="00497665" w:rsidP="00C64921">
            <w:pPr>
              <w:pStyle w:val="Tabletext"/>
              <w:rPr>
                <w:lang w:val="es-ES"/>
              </w:rPr>
            </w:pPr>
            <w:r w:rsidRPr="00512B80">
              <w:rPr>
                <w:lang w:val="es-ES"/>
              </w:rPr>
              <w:t>Protección del SMS OSG en las bandas 7/8 y 20/30 GHz</w:t>
            </w:r>
          </w:p>
        </w:tc>
        <w:tc>
          <w:tcPr>
            <w:tcW w:w="1386" w:type="dxa"/>
          </w:tcPr>
          <w:p w14:paraId="12380D2F" w14:textId="77777777" w:rsidR="00497665" w:rsidRPr="00512B80" w:rsidRDefault="00497665" w:rsidP="00C64921">
            <w:pPr>
              <w:pStyle w:val="Tabletext"/>
              <w:jc w:val="center"/>
              <w:rPr>
                <w:lang w:val="es-ES"/>
              </w:rPr>
            </w:pPr>
            <w:r w:rsidRPr="00512B80">
              <w:rPr>
                <w:lang w:val="es-ES"/>
              </w:rPr>
              <w:t>A22-A3</w:t>
            </w:r>
          </w:p>
        </w:tc>
        <w:tc>
          <w:tcPr>
            <w:tcW w:w="1151" w:type="dxa"/>
          </w:tcPr>
          <w:p w14:paraId="0B5E79FD" w14:textId="77777777" w:rsidR="00497665" w:rsidRPr="00512B80" w:rsidRDefault="00497665" w:rsidP="00C64921">
            <w:pPr>
              <w:pStyle w:val="Tabletext"/>
              <w:jc w:val="center"/>
              <w:rPr>
                <w:lang w:val="es-ES"/>
              </w:rPr>
            </w:pPr>
            <w:r w:rsidRPr="00512B80">
              <w:rPr>
                <w:lang w:val="es-ES"/>
              </w:rPr>
              <w:t>A22A3/1 a 6</w:t>
            </w:r>
          </w:p>
        </w:tc>
      </w:tr>
      <w:tr w:rsidR="00497665" w:rsidRPr="00512B80" w14:paraId="15DA27B2" w14:textId="77777777" w:rsidTr="00C64921">
        <w:trPr>
          <w:cantSplit w:val="0"/>
          <w:jc w:val="center"/>
        </w:trPr>
        <w:tc>
          <w:tcPr>
            <w:tcW w:w="1084" w:type="dxa"/>
            <w:vMerge/>
          </w:tcPr>
          <w:p w14:paraId="7466F506" w14:textId="77777777" w:rsidR="00497665" w:rsidRPr="00512B80" w:rsidRDefault="00497665" w:rsidP="00C64921">
            <w:pPr>
              <w:pStyle w:val="Tabletext"/>
              <w:jc w:val="center"/>
              <w:rPr>
                <w:sz w:val="24"/>
                <w:lang w:val="es-ES"/>
              </w:rPr>
            </w:pPr>
          </w:p>
        </w:tc>
        <w:tc>
          <w:tcPr>
            <w:tcW w:w="1106" w:type="dxa"/>
          </w:tcPr>
          <w:p w14:paraId="2CD2E7E8" w14:textId="77777777" w:rsidR="00497665" w:rsidRPr="00512B80" w:rsidRDefault="00497665" w:rsidP="00C64921">
            <w:pPr>
              <w:pStyle w:val="Tabletext"/>
              <w:jc w:val="center"/>
              <w:rPr>
                <w:lang w:val="es-ES"/>
              </w:rPr>
            </w:pPr>
            <w:r w:rsidRPr="00512B80">
              <w:rPr>
                <w:lang w:val="es-ES"/>
              </w:rPr>
              <w:t>D1</w:t>
            </w:r>
          </w:p>
        </w:tc>
        <w:tc>
          <w:tcPr>
            <w:tcW w:w="4902" w:type="dxa"/>
          </w:tcPr>
          <w:p w14:paraId="32178B85" w14:textId="77777777" w:rsidR="00497665" w:rsidRPr="00512B80" w:rsidRDefault="00497665" w:rsidP="00C64921">
            <w:pPr>
              <w:pStyle w:val="Tabletext"/>
              <w:rPr>
                <w:lang w:val="es-ES"/>
              </w:rPr>
            </w:pPr>
            <w:r w:rsidRPr="00512B80">
              <w:rPr>
                <w:lang w:val="es-ES"/>
              </w:rPr>
              <w:t>Modificación del Apéndice 1 al Anexo 4 del AP</w:t>
            </w:r>
            <w:r w:rsidRPr="00512B80">
              <w:rPr>
                <w:b/>
                <w:bCs/>
                <w:lang w:val="es-ES"/>
              </w:rPr>
              <w:t>30B</w:t>
            </w:r>
            <w:r w:rsidRPr="00512B80">
              <w:rPr>
                <w:lang w:val="es-ES"/>
              </w:rPr>
              <w:t xml:space="preserve"> del RR</w:t>
            </w:r>
          </w:p>
        </w:tc>
        <w:tc>
          <w:tcPr>
            <w:tcW w:w="1386" w:type="dxa"/>
          </w:tcPr>
          <w:p w14:paraId="4C5037CB" w14:textId="77777777" w:rsidR="00497665" w:rsidRPr="00512B80" w:rsidRDefault="00497665" w:rsidP="00C64921">
            <w:pPr>
              <w:pStyle w:val="Tabletext"/>
              <w:jc w:val="center"/>
              <w:rPr>
                <w:lang w:val="es-ES"/>
              </w:rPr>
            </w:pPr>
            <w:r w:rsidRPr="00512B80">
              <w:rPr>
                <w:lang w:val="es-ES"/>
              </w:rPr>
              <w:t>A22-A4</w:t>
            </w:r>
          </w:p>
        </w:tc>
        <w:tc>
          <w:tcPr>
            <w:tcW w:w="1151" w:type="dxa"/>
          </w:tcPr>
          <w:p w14:paraId="3C7955B7" w14:textId="77777777" w:rsidR="00497665" w:rsidRPr="00512B80" w:rsidRDefault="00497665" w:rsidP="00C64921">
            <w:pPr>
              <w:pStyle w:val="Tabletext"/>
              <w:jc w:val="center"/>
              <w:rPr>
                <w:lang w:val="es-ES"/>
              </w:rPr>
            </w:pPr>
            <w:r w:rsidRPr="00512B80">
              <w:rPr>
                <w:lang w:val="es-ES"/>
              </w:rPr>
              <w:t>A22A4/1 a 3</w:t>
            </w:r>
          </w:p>
        </w:tc>
      </w:tr>
      <w:tr w:rsidR="00497665" w:rsidRPr="00512B80" w14:paraId="41ADF76F" w14:textId="77777777" w:rsidTr="00C64921">
        <w:trPr>
          <w:cantSplit w:val="0"/>
          <w:jc w:val="center"/>
        </w:trPr>
        <w:tc>
          <w:tcPr>
            <w:tcW w:w="1084" w:type="dxa"/>
            <w:vMerge/>
          </w:tcPr>
          <w:p w14:paraId="6D31A5D0" w14:textId="77777777" w:rsidR="00497665" w:rsidRPr="00512B80" w:rsidRDefault="00497665" w:rsidP="00C64921">
            <w:pPr>
              <w:pStyle w:val="Tabletext"/>
              <w:jc w:val="center"/>
              <w:rPr>
                <w:sz w:val="24"/>
                <w:lang w:val="es-ES"/>
              </w:rPr>
            </w:pPr>
          </w:p>
        </w:tc>
        <w:tc>
          <w:tcPr>
            <w:tcW w:w="1106" w:type="dxa"/>
          </w:tcPr>
          <w:p w14:paraId="24B307B6" w14:textId="77777777" w:rsidR="00497665" w:rsidRPr="00512B80" w:rsidRDefault="00497665" w:rsidP="00C64921">
            <w:pPr>
              <w:pStyle w:val="Tabletext"/>
              <w:jc w:val="center"/>
              <w:rPr>
                <w:lang w:val="es-ES"/>
              </w:rPr>
            </w:pPr>
            <w:r w:rsidRPr="00512B80">
              <w:rPr>
                <w:lang w:val="es-ES"/>
              </w:rPr>
              <w:t>D2</w:t>
            </w:r>
          </w:p>
        </w:tc>
        <w:tc>
          <w:tcPr>
            <w:tcW w:w="4902" w:type="dxa"/>
          </w:tcPr>
          <w:p w14:paraId="033BA15F" w14:textId="77777777" w:rsidR="00497665" w:rsidRPr="00512B80" w:rsidRDefault="00497665" w:rsidP="00C64921">
            <w:pPr>
              <w:pStyle w:val="Tabletext"/>
              <w:rPr>
                <w:lang w:val="es-ES"/>
              </w:rPr>
            </w:pPr>
            <w:r w:rsidRPr="00512B80">
              <w:rPr>
                <w:lang w:val="es-ES"/>
              </w:rPr>
              <w:t xml:space="preserve">Nuevos parámetros del Apéndice </w:t>
            </w:r>
            <w:r w:rsidRPr="00512B80">
              <w:rPr>
                <w:b/>
                <w:bCs/>
                <w:lang w:val="es-ES"/>
              </w:rPr>
              <w:t>4</w:t>
            </w:r>
            <w:r w:rsidRPr="00512B80">
              <w:rPr>
                <w:lang w:val="es-ES"/>
              </w:rPr>
              <w:t xml:space="preserve"> del RR en relación con la actualización de la Recomendación UIT-R S.1503</w:t>
            </w:r>
          </w:p>
        </w:tc>
        <w:tc>
          <w:tcPr>
            <w:tcW w:w="1386" w:type="dxa"/>
          </w:tcPr>
          <w:p w14:paraId="21AA5B3B" w14:textId="77777777" w:rsidR="00497665" w:rsidRPr="00512B80" w:rsidRDefault="00497665" w:rsidP="00C64921">
            <w:pPr>
              <w:pStyle w:val="Tabletext"/>
              <w:jc w:val="center"/>
              <w:rPr>
                <w:lang w:val="es-ES"/>
              </w:rPr>
            </w:pPr>
            <w:r w:rsidRPr="00512B80">
              <w:rPr>
                <w:lang w:val="es-ES"/>
              </w:rPr>
              <w:t>A22-A5</w:t>
            </w:r>
          </w:p>
        </w:tc>
        <w:tc>
          <w:tcPr>
            <w:tcW w:w="1151" w:type="dxa"/>
          </w:tcPr>
          <w:p w14:paraId="1F7AB63D" w14:textId="77777777" w:rsidR="00497665" w:rsidRPr="00512B80" w:rsidRDefault="00497665" w:rsidP="00C64921">
            <w:pPr>
              <w:pStyle w:val="Tabletext"/>
              <w:jc w:val="center"/>
              <w:rPr>
                <w:lang w:val="es-ES"/>
              </w:rPr>
            </w:pPr>
            <w:r w:rsidRPr="00512B80">
              <w:rPr>
                <w:lang w:val="es-ES"/>
              </w:rPr>
              <w:t>A22A5/1</w:t>
            </w:r>
          </w:p>
        </w:tc>
      </w:tr>
      <w:tr w:rsidR="00497665" w:rsidRPr="00512B80" w14:paraId="790858BD" w14:textId="77777777" w:rsidTr="00C64921">
        <w:trPr>
          <w:cantSplit w:val="0"/>
          <w:jc w:val="center"/>
        </w:trPr>
        <w:tc>
          <w:tcPr>
            <w:tcW w:w="1084" w:type="dxa"/>
            <w:vMerge/>
          </w:tcPr>
          <w:p w14:paraId="49FA3CC8" w14:textId="77777777" w:rsidR="00497665" w:rsidRPr="00512B80" w:rsidRDefault="00497665" w:rsidP="00C64921">
            <w:pPr>
              <w:pStyle w:val="Tabletext"/>
              <w:jc w:val="center"/>
              <w:rPr>
                <w:sz w:val="24"/>
                <w:lang w:val="es-ES"/>
              </w:rPr>
            </w:pPr>
          </w:p>
        </w:tc>
        <w:tc>
          <w:tcPr>
            <w:tcW w:w="1106" w:type="dxa"/>
          </w:tcPr>
          <w:p w14:paraId="1FFAAE3C" w14:textId="77777777" w:rsidR="00497665" w:rsidRPr="00512B80" w:rsidRDefault="00497665" w:rsidP="00C64921">
            <w:pPr>
              <w:pStyle w:val="Tabletext"/>
              <w:jc w:val="center"/>
              <w:rPr>
                <w:lang w:val="es-ES"/>
              </w:rPr>
            </w:pPr>
            <w:r w:rsidRPr="00512B80">
              <w:rPr>
                <w:lang w:val="es-ES"/>
              </w:rPr>
              <w:t>D3</w:t>
            </w:r>
          </w:p>
        </w:tc>
        <w:tc>
          <w:tcPr>
            <w:tcW w:w="4902" w:type="dxa"/>
          </w:tcPr>
          <w:p w14:paraId="6EFAE4A6" w14:textId="77777777" w:rsidR="00497665" w:rsidRPr="00512B80" w:rsidRDefault="00497665" w:rsidP="00C64921">
            <w:pPr>
              <w:pStyle w:val="Tabletext"/>
              <w:rPr>
                <w:lang w:val="es-ES"/>
              </w:rPr>
            </w:pPr>
            <w:r w:rsidRPr="00512B80">
              <w:rPr>
                <w:lang w:val="es-ES"/>
              </w:rPr>
              <w:t>Recordatorios de la BR para la puesta en servicio/reanudación del servicio</w:t>
            </w:r>
          </w:p>
        </w:tc>
        <w:tc>
          <w:tcPr>
            <w:tcW w:w="1386" w:type="dxa"/>
          </w:tcPr>
          <w:p w14:paraId="2A229EA1" w14:textId="77777777" w:rsidR="00497665" w:rsidRPr="00512B80" w:rsidRDefault="00497665" w:rsidP="00C64921">
            <w:pPr>
              <w:pStyle w:val="Tabletext"/>
              <w:jc w:val="center"/>
              <w:rPr>
                <w:lang w:val="es-ES"/>
              </w:rPr>
            </w:pPr>
            <w:r w:rsidRPr="00512B80">
              <w:rPr>
                <w:lang w:val="es-ES"/>
              </w:rPr>
              <w:t>A22-A6</w:t>
            </w:r>
          </w:p>
        </w:tc>
        <w:tc>
          <w:tcPr>
            <w:tcW w:w="1151" w:type="dxa"/>
          </w:tcPr>
          <w:p w14:paraId="0D2C56BD" w14:textId="77777777" w:rsidR="00497665" w:rsidRPr="00512B80" w:rsidRDefault="00497665" w:rsidP="00C64921">
            <w:pPr>
              <w:pStyle w:val="Tabletext"/>
              <w:jc w:val="center"/>
              <w:rPr>
                <w:lang w:val="es-ES"/>
              </w:rPr>
            </w:pPr>
            <w:r w:rsidRPr="00512B80">
              <w:rPr>
                <w:lang w:val="es-ES"/>
              </w:rPr>
              <w:t>A22A6/1 a 8</w:t>
            </w:r>
          </w:p>
        </w:tc>
      </w:tr>
      <w:tr w:rsidR="00497665" w:rsidRPr="00512B80" w14:paraId="6D897D47" w14:textId="77777777" w:rsidTr="00C64921">
        <w:trPr>
          <w:cantSplit w:val="0"/>
          <w:jc w:val="center"/>
        </w:trPr>
        <w:tc>
          <w:tcPr>
            <w:tcW w:w="1084" w:type="dxa"/>
            <w:vMerge/>
          </w:tcPr>
          <w:p w14:paraId="504140D2" w14:textId="77777777" w:rsidR="00497665" w:rsidRPr="00512B80" w:rsidRDefault="00497665" w:rsidP="00C64921">
            <w:pPr>
              <w:pStyle w:val="Tabletext"/>
              <w:jc w:val="center"/>
              <w:rPr>
                <w:sz w:val="24"/>
                <w:lang w:val="es-ES"/>
              </w:rPr>
            </w:pPr>
          </w:p>
        </w:tc>
        <w:tc>
          <w:tcPr>
            <w:tcW w:w="1106" w:type="dxa"/>
          </w:tcPr>
          <w:p w14:paraId="7260A35C" w14:textId="77777777" w:rsidR="00497665" w:rsidRPr="00512B80" w:rsidRDefault="00497665" w:rsidP="00C64921">
            <w:pPr>
              <w:pStyle w:val="Tabletext"/>
              <w:jc w:val="center"/>
              <w:rPr>
                <w:lang w:val="es-ES"/>
              </w:rPr>
            </w:pPr>
            <w:r w:rsidRPr="00512B80">
              <w:rPr>
                <w:lang w:val="es-ES"/>
              </w:rPr>
              <w:t>E</w:t>
            </w:r>
          </w:p>
        </w:tc>
        <w:tc>
          <w:tcPr>
            <w:tcW w:w="4902" w:type="dxa"/>
          </w:tcPr>
          <w:p w14:paraId="0067EFEB" w14:textId="77777777" w:rsidR="00497665" w:rsidRPr="00512B80" w:rsidRDefault="00497665" w:rsidP="00C64921">
            <w:pPr>
              <w:pStyle w:val="Tabletext"/>
              <w:rPr>
                <w:lang w:val="es-ES"/>
              </w:rPr>
            </w:pPr>
            <w:r w:rsidRPr="00512B80">
              <w:rPr>
                <w:lang w:val="es-ES"/>
              </w:rPr>
              <w:t>Procedimientos mejorados para los nuevos Estados Miembros de la UIT en el marco del Apéndice </w:t>
            </w:r>
            <w:r w:rsidRPr="00512B80">
              <w:rPr>
                <w:b/>
                <w:bCs/>
                <w:lang w:val="es-ES"/>
              </w:rPr>
              <w:t>30B</w:t>
            </w:r>
            <w:r w:rsidRPr="00512B80">
              <w:rPr>
                <w:lang w:val="es-ES"/>
              </w:rPr>
              <w:t xml:space="preserve"> del RR.</w:t>
            </w:r>
          </w:p>
        </w:tc>
        <w:tc>
          <w:tcPr>
            <w:tcW w:w="1386" w:type="dxa"/>
          </w:tcPr>
          <w:p w14:paraId="2E6BC8A3" w14:textId="77777777" w:rsidR="00497665" w:rsidRPr="00512B80" w:rsidRDefault="00497665" w:rsidP="00C64921">
            <w:pPr>
              <w:pStyle w:val="Tabletext"/>
              <w:jc w:val="center"/>
              <w:rPr>
                <w:lang w:val="es-ES"/>
              </w:rPr>
            </w:pPr>
            <w:r w:rsidRPr="00512B80">
              <w:rPr>
                <w:lang w:val="es-ES"/>
              </w:rPr>
              <w:t>A22-A7</w:t>
            </w:r>
          </w:p>
          <w:p w14:paraId="77FCECE1" w14:textId="77777777" w:rsidR="00497665" w:rsidRPr="00512B80" w:rsidRDefault="00497665" w:rsidP="00C64921">
            <w:pPr>
              <w:pStyle w:val="Tabletext"/>
              <w:jc w:val="center"/>
              <w:rPr>
                <w:lang w:val="es-ES"/>
              </w:rPr>
            </w:pPr>
            <w:r w:rsidRPr="00512B80">
              <w:rPr>
                <w:lang w:val="es-ES"/>
              </w:rPr>
              <w:t>(addéndum no presentado)</w:t>
            </w:r>
          </w:p>
        </w:tc>
        <w:tc>
          <w:tcPr>
            <w:tcW w:w="1151" w:type="dxa"/>
          </w:tcPr>
          <w:p w14:paraId="3D186FE5"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1FFF557C" w14:textId="77777777" w:rsidTr="00C64921">
        <w:trPr>
          <w:cantSplit w:val="0"/>
          <w:jc w:val="center"/>
        </w:trPr>
        <w:tc>
          <w:tcPr>
            <w:tcW w:w="1084" w:type="dxa"/>
            <w:vMerge/>
          </w:tcPr>
          <w:p w14:paraId="4E980BDF" w14:textId="77777777" w:rsidR="00497665" w:rsidRPr="00512B80" w:rsidRDefault="00497665" w:rsidP="00C64921">
            <w:pPr>
              <w:pStyle w:val="Tabletext"/>
              <w:jc w:val="center"/>
              <w:rPr>
                <w:sz w:val="24"/>
                <w:lang w:val="es-ES"/>
              </w:rPr>
            </w:pPr>
          </w:p>
        </w:tc>
        <w:tc>
          <w:tcPr>
            <w:tcW w:w="1106" w:type="dxa"/>
          </w:tcPr>
          <w:p w14:paraId="3A0C4640" w14:textId="77777777" w:rsidR="00497665" w:rsidRPr="00512B80" w:rsidRDefault="00497665" w:rsidP="00C64921">
            <w:pPr>
              <w:pStyle w:val="Tabletext"/>
              <w:jc w:val="center"/>
              <w:rPr>
                <w:lang w:val="es-ES"/>
              </w:rPr>
            </w:pPr>
            <w:r w:rsidRPr="00512B80">
              <w:rPr>
                <w:lang w:val="es-ES"/>
              </w:rPr>
              <w:t>F</w:t>
            </w:r>
          </w:p>
        </w:tc>
        <w:tc>
          <w:tcPr>
            <w:tcW w:w="4902" w:type="dxa"/>
          </w:tcPr>
          <w:p w14:paraId="03EFCFBC" w14:textId="77777777" w:rsidR="00497665" w:rsidRPr="00512B80" w:rsidRDefault="00497665" w:rsidP="00C64921">
            <w:pPr>
              <w:pStyle w:val="Tabletext"/>
              <w:rPr>
                <w:lang w:val="es-ES"/>
              </w:rPr>
            </w:pPr>
            <w:r w:rsidRPr="00512B80">
              <w:rPr>
                <w:lang w:val="es-ES"/>
              </w:rPr>
              <w:t>Exclusión de zonas de servicio y cobertura de los enlaces de conexión/enlaces ascendentes en los Apéndices </w:t>
            </w:r>
            <w:r w:rsidRPr="00512B80">
              <w:rPr>
                <w:b/>
                <w:bCs/>
                <w:lang w:val="es-ES"/>
              </w:rPr>
              <w:t>30A/30B</w:t>
            </w:r>
            <w:r w:rsidRPr="00512B80">
              <w:rPr>
                <w:lang w:val="es-ES"/>
              </w:rPr>
              <w:t xml:space="preserve"> del RR</w:t>
            </w:r>
          </w:p>
        </w:tc>
        <w:tc>
          <w:tcPr>
            <w:tcW w:w="1386" w:type="dxa"/>
          </w:tcPr>
          <w:p w14:paraId="2201018B" w14:textId="77777777" w:rsidR="00497665" w:rsidRPr="00512B80" w:rsidRDefault="00497665" w:rsidP="00C64921">
            <w:pPr>
              <w:pStyle w:val="Tabletext"/>
              <w:jc w:val="center"/>
              <w:rPr>
                <w:lang w:val="es-ES"/>
              </w:rPr>
            </w:pPr>
            <w:r w:rsidRPr="00512B80">
              <w:rPr>
                <w:lang w:val="es-ES"/>
              </w:rPr>
              <w:t>A22-A8 (addéndum no presentado)</w:t>
            </w:r>
          </w:p>
        </w:tc>
        <w:tc>
          <w:tcPr>
            <w:tcW w:w="1151" w:type="dxa"/>
          </w:tcPr>
          <w:p w14:paraId="1BA4E559"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55EE2D72" w14:textId="77777777" w:rsidTr="00C64921">
        <w:trPr>
          <w:cantSplit w:val="0"/>
          <w:jc w:val="center"/>
        </w:trPr>
        <w:tc>
          <w:tcPr>
            <w:tcW w:w="1084" w:type="dxa"/>
            <w:vMerge/>
          </w:tcPr>
          <w:p w14:paraId="217F3AD5" w14:textId="77777777" w:rsidR="00497665" w:rsidRPr="00512B80" w:rsidRDefault="00497665" w:rsidP="00C64921">
            <w:pPr>
              <w:pStyle w:val="Tabletext"/>
              <w:jc w:val="center"/>
              <w:rPr>
                <w:sz w:val="24"/>
                <w:lang w:val="es-ES"/>
              </w:rPr>
            </w:pPr>
          </w:p>
        </w:tc>
        <w:tc>
          <w:tcPr>
            <w:tcW w:w="1106" w:type="dxa"/>
          </w:tcPr>
          <w:p w14:paraId="2900CD7B" w14:textId="77777777" w:rsidR="00497665" w:rsidRPr="00512B80" w:rsidRDefault="00497665" w:rsidP="00C64921">
            <w:pPr>
              <w:pStyle w:val="Tabletext"/>
              <w:jc w:val="center"/>
              <w:rPr>
                <w:lang w:val="es-ES"/>
              </w:rPr>
            </w:pPr>
            <w:r w:rsidRPr="00512B80">
              <w:rPr>
                <w:lang w:val="es-ES"/>
              </w:rPr>
              <w:t>G</w:t>
            </w:r>
          </w:p>
        </w:tc>
        <w:tc>
          <w:tcPr>
            <w:tcW w:w="4902" w:type="dxa"/>
          </w:tcPr>
          <w:p w14:paraId="1ED7A1D5" w14:textId="77777777" w:rsidR="00497665" w:rsidRPr="00512B80" w:rsidRDefault="00497665" w:rsidP="00C64921">
            <w:pPr>
              <w:pStyle w:val="Tabletext"/>
              <w:rPr>
                <w:lang w:val="es-ES"/>
              </w:rPr>
            </w:pPr>
            <w:r w:rsidRPr="00512B80">
              <w:rPr>
                <w:lang w:val="es-ES"/>
              </w:rPr>
              <w:t>Modificaciones de la Resolución </w:t>
            </w:r>
            <w:r w:rsidRPr="00512B80">
              <w:rPr>
                <w:b/>
                <w:bCs/>
                <w:lang w:val="es-ES"/>
              </w:rPr>
              <w:t>770 (CMR-19)</w:t>
            </w:r>
          </w:p>
        </w:tc>
        <w:tc>
          <w:tcPr>
            <w:tcW w:w="1386" w:type="dxa"/>
          </w:tcPr>
          <w:p w14:paraId="51681A0E" w14:textId="77777777" w:rsidR="00497665" w:rsidRPr="00512B80" w:rsidRDefault="00497665" w:rsidP="00C64921">
            <w:pPr>
              <w:pStyle w:val="Tabletext"/>
              <w:jc w:val="center"/>
              <w:rPr>
                <w:lang w:val="es-ES"/>
              </w:rPr>
            </w:pPr>
            <w:r w:rsidRPr="00512B80">
              <w:rPr>
                <w:lang w:val="es-ES"/>
              </w:rPr>
              <w:t>A22-A9</w:t>
            </w:r>
          </w:p>
        </w:tc>
        <w:tc>
          <w:tcPr>
            <w:tcW w:w="1151" w:type="dxa"/>
          </w:tcPr>
          <w:p w14:paraId="21BC7556" w14:textId="77777777" w:rsidR="00497665" w:rsidRPr="00512B80" w:rsidRDefault="00497665" w:rsidP="00C64921">
            <w:pPr>
              <w:pStyle w:val="Tabletext"/>
              <w:jc w:val="center"/>
              <w:rPr>
                <w:lang w:val="es-ES"/>
              </w:rPr>
            </w:pPr>
            <w:r w:rsidRPr="00512B80">
              <w:rPr>
                <w:lang w:val="es-ES"/>
              </w:rPr>
              <w:t>A22-A9/1</w:t>
            </w:r>
          </w:p>
        </w:tc>
      </w:tr>
      <w:tr w:rsidR="00497665" w:rsidRPr="00512B80" w14:paraId="637565E0" w14:textId="77777777" w:rsidTr="00C64921">
        <w:trPr>
          <w:cantSplit w:val="0"/>
          <w:jc w:val="center"/>
        </w:trPr>
        <w:tc>
          <w:tcPr>
            <w:tcW w:w="1084" w:type="dxa"/>
            <w:vMerge/>
          </w:tcPr>
          <w:p w14:paraId="2D525A03" w14:textId="77777777" w:rsidR="00497665" w:rsidRPr="00512B80" w:rsidRDefault="00497665" w:rsidP="00C64921">
            <w:pPr>
              <w:pStyle w:val="Tabletext"/>
              <w:jc w:val="center"/>
              <w:rPr>
                <w:sz w:val="24"/>
                <w:lang w:val="es-ES"/>
              </w:rPr>
            </w:pPr>
          </w:p>
        </w:tc>
        <w:tc>
          <w:tcPr>
            <w:tcW w:w="1106" w:type="dxa"/>
          </w:tcPr>
          <w:p w14:paraId="4B53F8A2" w14:textId="77777777" w:rsidR="00497665" w:rsidRPr="00512B80" w:rsidRDefault="00497665" w:rsidP="00C64921">
            <w:pPr>
              <w:pStyle w:val="Tabletext"/>
              <w:jc w:val="center"/>
              <w:rPr>
                <w:lang w:val="es-ES"/>
              </w:rPr>
            </w:pPr>
            <w:r w:rsidRPr="00512B80">
              <w:rPr>
                <w:lang w:val="es-ES"/>
              </w:rPr>
              <w:t>H</w:t>
            </w:r>
          </w:p>
        </w:tc>
        <w:tc>
          <w:tcPr>
            <w:tcW w:w="4902" w:type="dxa"/>
          </w:tcPr>
          <w:p w14:paraId="6F764CFE" w14:textId="77777777" w:rsidR="00497665" w:rsidRPr="00512B80" w:rsidRDefault="00497665" w:rsidP="00C64921">
            <w:pPr>
              <w:pStyle w:val="Tabletext"/>
              <w:rPr>
                <w:lang w:val="es-ES"/>
              </w:rPr>
            </w:pPr>
            <w:r w:rsidRPr="00512B80">
              <w:rPr>
                <w:lang w:val="es-ES"/>
              </w:rPr>
              <w:t>Protección mejorada de los Apéndices </w:t>
            </w:r>
            <w:r w:rsidRPr="00512B80">
              <w:rPr>
                <w:b/>
                <w:bCs/>
                <w:lang w:val="es-ES"/>
              </w:rPr>
              <w:t>30/30A</w:t>
            </w:r>
            <w:r w:rsidRPr="00512B80">
              <w:rPr>
                <w:lang w:val="es-ES"/>
              </w:rPr>
              <w:t xml:space="preserve"> del RR en las Regiones 1 y 3 y del Apéndice </w:t>
            </w:r>
            <w:r w:rsidRPr="00512B80">
              <w:rPr>
                <w:b/>
                <w:bCs/>
                <w:lang w:val="es-ES"/>
              </w:rPr>
              <w:t>30B</w:t>
            </w:r>
            <w:r w:rsidRPr="00512B80">
              <w:rPr>
                <w:lang w:val="es-ES"/>
              </w:rPr>
              <w:t xml:space="preserve"> del RR</w:t>
            </w:r>
          </w:p>
        </w:tc>
        <w:tc>
          <w:tcPr>
            <w:tcW w:w="1386" w:type="dxa"/>
          </w:tcPr>
          <w:p w14:paraId="2874ACED" w14:textId="77777777" w:rsidR="00497665" w:rsidRPr="00512B80" w:rsidRDefault="00497665" w:rsidP="00C64921">
            <w:pPr>
              <w:pStyle w:val="Tabletext"/>
              <w:jc w:val="center"/>
              <w:rPr>
                <w:lang w:val="es-ES"/>
              </w:rPr>
            </w:pPr>
            <w:r w:rsidRPr="00512B80">
              <w:rPr>
                <w:lang w:val="es-ES"/>
              </w:rPr>
              <w:t>A22-A10 (addéndum no presentado)</w:t>
            </w:r>
          </w:p>
        </w:tc>
        <w:tc>
          <w:tcPr>
            <w:tcW w:w="1151" w:type="dxa"/>
          </w:tcPr>
          <w:p w14:paraId="1F1AD54B"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6CC12407" w14:textId="77777777" w:rsidTr="00C64921">
        <w:trPr>
          <w:cantSplit w:val="0"/>
          <w:jc w:val="center"/>
        </w:trPr>
        <w:tc>
          <w:tcPr>
            <w:tcW w:w="1084" w:type="dxa"/>
            <w:vMerge/>
          </w:tcPr>
          <w:p w14:paraId="29D23518" w14:textId="77777777" w:rsidR="00497665" w:rsidRPr="00512B80" w:rsidRDefault="00497665" w:rsidP="00C64921">
            <w:pPr>
              <w:pStyle w:val="Tabletext"/>
              <w:jc w:val="center"/>
              <w:rPr>
                <w:sz w:val="24"/>
                <w:lang w:val="es-ES"/>
              </w:rPr>
            </w:pPr>
          </w:p>
        </w:tc>
        <w:tc>
          <w:tcPr>
            <w:tcW w:w="1106" w:type="dxa"/>
          </w:tcPr>
          <w:p w14:paraId="004B90B8" w14:textId="77777777" w:rsidR="00497665" w:rsidRPr="00512B80" w:rsidRDefault="00497665" w:rsidP="00C64921">
            <w:pPr>
              <w:pStyle w:val="Tabletext"/>
              <w:jc w:val="center"/>
              <w:rPr>
                <w:lang w:val="es-ES"/>
              </w:rPr>
            </w:pPr>
            <w:r w:rsidRPr="00512B80">
              <w:rPr>
                <w:lang w:val="es-ES"/>
              </w:rPr>
              <w:t>I</w:t>
            </w:r>
          </w:p>
        </w:tc>
        <w:tc>
          <w:tcPr>
            <w:tcW w:w="4902" w:type="dxa"/>
          </w:tcPr>
          <w:p w14:paraId="6DFBA2C1" w14:textId="77777777" w:rsidR="00497665" w:rsidRPr="00512B80" w:rsidRDefault="00497665" w:rsidP="00C64921">
            <w:pPr>
              <w:pStyle w:val="Tabletext"/>
              <w:rPr>
                <w:lang w:val="es-ES"/>
              </w:rPr>
            </w:pPr>
            <w:r w:rsidRPr="00512B80">
              <w:rPr>
                <w:lang w:val="es-ES"/>
              </w:rPr>
              <w:t>Acuerdos especiales con arreglo al Apéndice </w:t>
            </w:r>
            <w:r w:rsidRPr="00512B80">
              <w:rPr>
                <w:b/>
                <w:bCs/>
                <w:lang w:val="es-ES"/>
              </w:rPr>
              <w:t>30B</w:t>
            </w:r>
            <w:r w:rsidRPr="00512B80">
              <w:rPr>
                <w:lang w:val="es-ES"/>
              </w:rPr>
              <w:t xml:space="preserve"> del RR</w:t>
            </w:r>
          </w:p>
        </w:tc>
        <w:tc>
          <w:tcPr>
            <w:tcW w:w="1386" w:type="dxa"/>
          </w:tcPr>
          <w:p w14:paraId="699FC3FE" w14:textId="77777777" w:rsidR="00497665" w:rsidRPr="00512B80" w:rsidRDefault="00497665" w:rsidP="00C64921">
            <w:pPr>
              <w:pStyle w:val="Tabletext"/>
              <w:jc w:val="center"/>
              <w:rPr>
                <w:lang w:val="es-ES"/>
              </w:rPr>
            </w:pPr>
            <w:r w:rsidRPr="00512B80">
              <w:rPr>
                <w:lang w:val="es-ES"/>
              </w:rPr>
              <w:t>A22-A11</w:t>
            </w:r>
          </w:p>
        </w:tc>
        <w:tc>
          <w:tcPr>
            <w:tcW w:w="1151" w:type="dxa"/>
          </w:tcPr>
          <w:p w14:paraId="312ED57F" w14:textId="77777777" w:rsidR="00497665" w:rsidRPr="00512B80" w:rsidRDefault="00497665" w:rsidP="00C64921">
            <w:pPr>
              <w:pStyle w:val="Tabletext"/>
              <w:jc w:val="center"/>
              <w:rPr>
                <w:lang w:val="es-ES"/>
              </w:rPr>
            </w:pPr>
            <w:r w:rsidRPr="00512B80">
              <w:rPr>
                <w:lang w:val="es-ES"/>
              </w:rPr>
              <w:t>A22-A11/1 a 8</w:t>
            </w:r>
          </w:p>
        </w:tc>
      </w:tr>
      <w:tr w:rsidR="00497665" w:rsidRPr="00512B80" w14:paraId="4B268A3D" w14:textId="77777777" w:rsidTr="00C64921">
        <w:trPr>
          <w:cantSplit w:val="0"/>
          <w:jc w:val="center"/>
        </w:trPr>
        <w:tc>
          <w:tcPr>
            <w:tcW w:w="1084" w:type="dxa"/>
            <w:vMerge/>
          </w:tcPr>
          <w:p w14:paraId="489017E7" w14:textId="77777777" w:rsidR="00497665" w:rsidRPr="00512B80" w:rsidRDefault="00497665" w:rsidP="00C64921">
            <w:pPr>
              <w:pStyle w:val="Tabletext"/>
              <w:jc w:val="center"/>
              <w:rPr>
                <w:sz w:val="24"/>
                <w:lang w:val="es-ES"/>
              </w:rPr>
            </w:pPr>
          </w:p>
        </w:tc>
        <w:tc>
          <w:tcPr>
            <w:tcW w:w="1106" w:type="dxa"/>
          </w:tcPr>
          <w:p w14:paraId="5AF1E065" w14:textId="77777777" w:rsidR="00497665" w:rsidRPr="00512B80" w:rsidRDefault="00497665" w:rsidP="00C64921">
            <w:pPr>
              <w:pStyle w:val="Tabletext"/>
              <w:jc w:val="center"/>
              <w:rPr>
                <w:lang w:val="es-ES"/>
              </w:rPr>
            </w:pPr>
            <w:r w:rsidRPr="00512B80">
              <w:rPr>
                <w:lang w:val="es-ES"/>
              </w:rPr>
              <w:t>J</w:t>
            </w:r>
          </w:p>
        </w:tc>
        <w:tc>
          <w:tcPr>
            <w:tcW w:w="4902" w:type="dxa"/>
          </w:tcPr>
          <w:p w14:paraId="0C3A569D" w14:textId="77777777" w:rsidR="00497665" w:rsidRPr="00512B80" w:rsidRDefault="00497665" w:rsidP="00C64921">
            <w:pPr>
              <w:pStyle w:val="Tabletext"/>
              <w:rPr>
                <w:lang w:val="es-ES"/>
              </w:rPr>
            </w:pPr>
            <w:r w:rsidRPr="00512B80">
              <w:rPr>
                <w:lang w:val="es-ES"/>
              </w:rPr>
              <w:t>Modificaciones de la Resolución</w:t>
            </w:r>
            <w:r w:rsidRPr="00512B80">
              <w:rPr>
                <w:b/>
                <w:bCs/>
                <w:lang w:val="es-ES"/>
              </w:rPr>
              <w:t> 76 (Rev.CMR</w:t>
            </w:r>
            <w:r w:rsidRPr="00512B80">
              <w:rPr>
                <w:b/>
                <w:bCs/>
                <w:lang w:val="es-ES"/>
              </w:rPr>
              <w:noBreakHyphen/>
              <w:t>15)</w:t>
            </w:r>
          </w:p>
        </w:tc>
        <w:tc>
          <w:tcPr>
            <w:tcW w:w="1386" w:type="dxa"/>
          </w:tcPr>
          <w:p w14:paraId="3519894C" w14:textId="77777777" w:rsidR="00497665" w:rsidRPr="00512B80" w:rsidRDefault="00497665" w:rsidP="00C64921">
            <w:pPr>
              <w:pStyle w:val="Tabletext"/>
              <w:jc w:val="center"/>
              <w:rPr>
                <w:lang w:val="es-ES"/>
              </w:rPr>
            </w:pPr>
            <w:r w:rsidRPr="00512B80">
              <w:rPr>
                <w:lang w:val="es-ES"/>
              </w:rPr>
              <w:t>A22-A12 (addéndum no presentado)</w:t>
            </w:r>
          </w:p>
        </w:tc>
        <w:tc>
          <w:tcPr>
            <w:tcW w:w="1151" w:type="dxa"/>
          </w:tcPr>
          <w:p w14:paraId="2FB4EE4B"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64922986" w14:textId="77777777" w:rsidTr="00C64921">
        <w:trPr>
          <w:cantSplit w:val="0"/>
          <w:jc w:val="center"/>
        </w:trPr>
        <w:tc>
          <w:tcPr>
            <w:tcW w:w="1084" w:type="dxa"/>
            <w:vMerge/>
          </w:tcPr>
          <w:p w14:paraId="20921B95" w14:textId="77777777" w:rsidR="00497665" w:rsidRPr="00512B80" w:rsidRDefault="00497665" w:rsidP="00C64921">
            <w:pPr>
              <w:pStyle w:val="Tabletext"/>
              <w:jc w:val="center"/>
              <w:rPr>
                <w:sz w:val="24"/>
                <w:lang w:val="es-ES"/>
              </w:rPr>
            </w:pPr>
          </w:p>
        </w:tc>
        <w:tc>
          <w:tcPr>
            <w:tcW w:w="1106" w:type="dxa"/>
          </w:tcPr>
          <w:p w14:paraId="2038D94E" w14:textId="77777777" w:rsidR="00497665" w:rsidRPr="00512B80" w:rsidRDefault="00497665" w:rsidP="00C64921">
            <w:pPr>
              <w:pStyle w:val="Tabletext"/>
              <w:jc w:val="center"/>
              <w:rPr>
                <w:lang w:val="es-ES"/>
              </w:rPr>
            </w:pPr>
            <w:r w:rsidRPr="00512B80">
              <w:rPr>
                <w:lang w:val="es-ES"/>
              </w:rPr>
              <w:t>K</w:t>
            </w:r>
          </w:p>
        </w:tc>
        <w:tc>
          <w:tcPr>
            <w:tcW w:w="4902" w:type="dxa"/>
          </w:tcPr>
          <w:p w14:paraId="3FF54553" w14:textId="77777777" w:rsidR="00497665" w:rsidRPr="00512B80" w:rsidRDefault="00497665" w:rsidP="00C64921">
            <w:pPr>
              <w:pStyle w:val="Tabletext"/>
              <w:rPr>
                <w:lang w:val="es-ES"/>
              </w:rPr>
            </w:pPr>
            <w:r w:rsidRPr="00512B80">
              <w:rPr>
                <w:lang w:val="es-ES"/>
              </w:rPr>
              <w:t>Modificaciones de la Resolución</w:t>
            </w:r>
            <w:r w:rsidRPr="00512B80">
              <w:rPr>
                <w:b/>
                <w:bCs/>
                <w:lang w:val="es-ES"/>
              </w:rPr>
              <w:t> 553 (Rev.CMR</w:t>
            </w:r>
            <w:r w:rsidRPr="00512B80">
              <w:rPr>
                <w:b/>
                <w:bCs/>
                <w:lang w:val="es-ES"/>
              </w:rPr>
              <w:noBreakHyphen/>
              <w:t>15)</w:t>
            </w:r>
          </w:p>
        </w:tc>
        <w:tc>
          <w:tcPr>
            <w:tcW w:w="1386" w:type="dxa"/>
          </w:tcPr>
          <w:p w14:paraId="3F715FA3" w14:textId="77777777" w:rsidR="00497665" w:rsidRPr="00512B80" w:rsidRDefault="00497665" w:rsidP="00C64921">
            <w:pPr>
              <w:pStyle w:val="Tabletext"/>
              <w:jc w:val="center"/>
              <w:rPr>
                <w:lang w:val="es-ES"/>
              </w:rPr>
            </w:pPr>
            <w:r w:rsidRPr="00512B80">
              <w:rPr>
                <w:lang w:val="es-ES"/>
              </w:rPr>
              <w:t>A22-A13</w:t>
            </w:r>
          </w:p>
        </w:tc>
        <w:tc>
          <w:tcPr>
            <w:tcW w:w="1151" w:type="dxa"/>
          </w:tcPr>
          <w:p w14:paraId="7B6ECBEC" w14:textId="77777777" w:rsidR="00497665" w:rsidRPr="00512B80" w:rsidRDefault="00497665" w:rsidP="00C64921">
            <w:pPr>
              <w:pStyle w:val="Tabletext"/>
              <w:jc w:val="center"/>
              <w:rPr>
                <w:lang w:val="es-ES"/>
              </w:rPr>
            </w:pPr>
            <w:r w:rsidRPr="00512B80">
              <w:rPr>
                <w:lang w:val="es-ES"/>
              </w:rPr>
              <w:t>A22-A13/1</w:t>
            </w:r>
          </w:p>
        </w:tc>
      </w:tr>
      <w:tr w:rsidR="00497665" w:rsidRPr="00512B80" w14:paraId="0C4F389E" w14:textId="77777777" w:rsidTr="00C64921">
        <w:trPr>
          <w:cantSplit w:val="0"/>
          <w:jc w:val="center"/>
        </w:trPr>
        <w:tc>
          <w:tcPr>
            <w:tcW w:w="1084" w:type="dxa"/>
          </w:tcPr>
          <w:p w14:paraId="564FDF35" w14:textId="77777777" w:rsidR="00497665" w:rsidRPr="00512B80" w:rsidRDefault="00497665" w:rsidP="00C64921">
            <w:pPr>
              <w:pStyle w:val="Tabletext"/>
              <w:jc w:val="center"/>
              <w:rPr>
                <w:lang w:val="es-ES"/>
              </w:rPr>
            </w:pPr>
            <w:r w:rsidRPr="00512B80">
              <w:rPr>
                <w:lang w:val="es-ES"/>
              </w:rPr>
              <w:t>8</w:t>
            </w:r>
          </w:p>
        </w:tc>
        <w:tc>
          <w:tcPr>
            <w:tcW w:w="1106" w:type="dxa"/>
          </w:tcPr>
          <w:p w14:paraId="5132D2D0" w14:textId="77777777" w:rsidR="00497665" w:rsidRPr="00512B80" w:rsidRDefault="00497665" w:rsidP="00C64921">
            <w:pPr>
              <w:pStyle w:val="Tabletext"/>
              <w:jc w:val="center"/>
              <w:rPr>
                <w:lang w:val="es-ES"/>
              </w:rPr>
            </w:pPr>
          </w:p>
        </w:tc>
        <w:tc>
          <w:tcPr>
            <w:tcW w:w="4902" w:type="dxa"/>
          </w:tcPr>
          <w:p w14:paraId="25CE583F" w14:textId="77777777" w:rsidR="00497665" w:rsidRPr="00512B80" w:rsidRDefault="00497665" w:rsidP="00C64921">
            <w:pPr>
              <w:pStyle w:val="Tabletext"/>
              <w:rPr>
                <w:color w:val="000000"/>
                <w:lang w:val="es-ES"/>
              </w:rPr>
            </w:pPr>
            <w:r w:rsidRPr="00512B80">
              <w:rPr>
                <w:lang w:val="es-ES"/>
              </w:rPr>
              <w:t>examinar las peticiones de las administraciones de suprimir las notas de sus países o de que se suprima el nombre de sus países de las notas, cuando ya no sea necesario, teniendo en cuenta la Resolución </w:t>
            </w:r>
            <w:r w:rsidRPr="00512B80">
              <w:rPr>
                <w:b/>
                <w:bCs/>
                <w:lang w:val="es-ES"/>
              </w:rPr>
              <w:t>26 (Rev.CMR-07)</w:t>
            </w:r>
            <w:r w:rsidRPr="00512B80">
              <w:rPr>
                <w:lang w:val="es-ES"/>
              </w:rPr>
              <w:t>, y adoptar las medidas oportunas al respecto;</w:t>
            </w:r>
          </w:p>
        </w:tc>
        <w:tc>
          <w:tcPr>
            <w:tcW w:w="1386" w:type="dxa"/>
          </w:tcPr>
          <w:p w14:paraId="781C24D4" w14:textId="77777777" w:rsidR="00497665" w:rsidRPr="00512B80" w:rsidRDefault="00497665" w:rsidP="00C64921">
            <w:pPr>
              <w:pStyle w:val="Tabletext"/>
              <w:jc w:val="center"/>
              <w:rPr>
                <w:lang w:val="es-ES"/>
              </w:rPr>
            </w:pPr>
            <w:r w:rsidRPr="00512B80">
              <w:rPr>
                <w:lang w:val="es-ES"/>
              </w:rPr>
              <w:t>A23</w:t>
            </w:r>
          </w:p>
        </w:tc>
        <w:tc>
          <w:tcPr>
            <w:tcW w:w="1151" w:type="dxa"/>
          </w:tcPr>
          <w:p w14:paraId="6ABDBED7" w14:textId="77777777" w:rsidR="00497665" w:rsidRPr="00512B80" w:rsidRDefault="00497665" w:rsidP="00C64921">
            <w:pPr>
              <w:pStyle w:val="Tabletext"/>
              <w:jc w:val="center"/>
              <w:rPr>
                <w:lang w:val="es-ES"/>
              </w:rPr>
            </w:pPr>
            <w:r w:rsidRPr="00512B80">
              <w:rPr>
                <w:lang w:val="es-ES"/>
              </w:rPr>
              <w:t>A23/1</w:t>
            </w:r>
          </w:p>
        </w:tc>
      </w:tr>
      <w:tr w:rsidR="00497665" w:rsidRPr="000920EC" w14:paraId="0B124260" w14:textId="77777777" w:rsidTr="00C64921">
        <w:trPr>
          <w:cantSplit w:val="0"/>
          <w:jc w:val="center"/>
        </w:trPr>
        <w:tc>
          <w:tcPr>
            <w:tcW w:w="1084" w:type="dxa"/>
            <w:vMerge w:val="restart"/>
          </w:tcPr>
          <w:p w14:paraId="563BB833" w14:textId="77777777" w:rsidR="00497665" w:rsidRPr="00512B80" w:rsidRDefault="00497665" w:rsidP="00C64921">
            <w:pPr>
              <w:pStyle w:val="Tabletext"/>
              <w:jc w:val="center"/>
              <w:rPr>
                <w:lang w:val="es-ES"/>
              </w:rPr>
            </w:pPr>
            <w:r w:rsidRPr="00512B80">
              <w:rPr>
                <w:lang w:val="es-ES"/>
              </w:rPr>
              <w:t>9</w:t>
            </w:r>
          </w:p>
        </w:tc>
        <w:tc>
          <w:tcPr>
            <w:tcW w:w="1106" w:type="dxa"/>
          </w:tcPr>
          <w:p w14:paraId="4C165C36" w14:textId="77777777" w:rsidR="00497665" w:rsidRPr="00512B80" w:rsidRDefault="00497665" w:rsidP="00C64921">
            <w:pPr>
              <w:pStyle w:val="Tabletext"/>
              <w:jc w:val="center"/>
              <w:rPr>
                <w:lang w:val="es-ES"/>
              </w:rPr>
            </w:pPr>
          </w:p>
        </w:tc>
        <w:tc>
          <w:tcPr>
            <w:tcW w:w="4902" w:type="dxa"/>
          </w:tcPr>
          <w:p w14:paraId="10DC5BBC" w14:textId="77777777" w:rsidR="00497665" w:rsidRPr="00512B80" w:rsidRDefault="00497665" w:rsidP="00C64921">
            <w:pPr>
              <w:pStyle w:val="Tabletext"/>
              <w:rPr>
                <w:color w:val="000000"/>
                <w:lang w:val="es-ES"/>
              </w:rPr>
            </w:pPr>
            <w:r w:rsidRPr="00512B80">
              <w:rPr>
                <w:lang w:val="es-ES"/>
              </w:rPr>
              <w:t>examinar y aprobar el Informe del Director de la Oficina de Radiocomunicaciones, de conformidad con el Artículo 7 del Convenio:</w:t>
            </w:r>
          </w:p>
        </w:tc>
        <w:tc>
          <w:tcPr>
            <w:tcW w:w="1386" w:type="dxa"/>
          </w:tcPr>
          <w:p w14:paraId="70B80626" w14:textId="77777777" w:rsidR="00497665" w:rsidRPr="00512B80" w:rsidRDefault="00497665" w:rsidP="00C64921">
            <w:pPr>
              <w:pStyle w:val="Tabletext"/>
              <w:jc w:val="center"/>
              <w:rPr>
                <w:lang w:val="es-ES"/>
              </w:rPr>
            </w:pPr>
          </w:p>
        </w:tc>
        <w:tc>
          <w:tcPr>
            <w:tcW w:w="1151" w:type="dxa"/>
          </w:tcPr>
          <w:p w14:paraId="5ED0CB40" w14:textId="77777777" w:rsidR="00497665" w:rsidRPr="00512B80" w:rsidRDefault="00497665" w:rsidP="00C64921">
            <w:pPr>
              <w:pStyle w:val="Tabletext"/>
              <w:jc w:val="center"/>
              <w:rPr>
                <w:lang w:val="es-ES"/>
              </w:rPr>
            </w:pPr>
          </w:p>
        </w:tc>
      </w:tr>
      <w:tr w:rsidR="00497665" w:rsidRPr="00512B80" w14:paraId="2766902F" w14:textId="77777777" w:rsidTr="00C64921">
        <w:trPr>
          <w:cantSplit w:val="0"/>
          <w:jc w:val="center"/>
        </w:trPr>
        <w:tc>
          <w:tcPr>
            <w:tcW w:w="1084" w:type="dxa"/>
            <w:vMerge/>
          </w:tcPr>
          <w:p w14:paraId="56891479" w14:textId="77777777" w:rsidR="00497665" w:rsidRPr="00512B80" w:rsidRDefault="00497665" w:rsidP="00C64921">
            <w:pPr>
              <w:pStyle w:val="Tabletext"/>
              <w:jc w:val="center"/>
              <w:rPr>
                <w:sz w:val="24"/>
                <w:lang w:val="es-ES"/>
              </w:rPr>
            </w:pPr>
          </w:p>
        </w:tc>
        <w:tc>
          <w:tcPr>
            <w:tcW w:w="1106" w:type="dxa"/>
          </w:tcPr>
          <w:p w14:paraId="63E33741" w14:textId="77777777" w:rsidR="00497665" w:rsidRPr="00512B80" w:rsidRDefault="00497665" w:rsidP="00C64921">
            <w:pPr>
              <w:pStyle w:val="Tabletext"/>
              <w:jc w:val="center"/>
              <w:rPr>
                <w:lang w:val="es-ES"/>
              </w:rPr>
            </w:pPr>
            <w:r w:rsidRPr="00512B80">
              <w:rPr>
                <w:lang w:val="es-ES"/>
              </w:rPr>
              <w:t>9.1</w:t>
            </w:r>
          </w:p>
        </w:tc>
        <w:tc>
          <w:tcPr>
            <w:tcW w:w="4902" w:type="dxa"/>
          </w:tcPr>
          <w:p w14:paraId="1ECB9587" w14:textId="77777777" w:rsidR="00497665" w:rsidRPr="00512B80" w:rsidRDefault="00497665" w:rsidP="00C64921">
            <w:pPr>
              <w:pStyle w:val="Tabletext"/>
              <w:rPr>
                <w:color w:val="000000"/>
                <w:lang w:val="es-ES"/>
              </w:rPr>
            </w:pPr>
            <w:r w:rsidRPr="00512B80">
              <w:rPr>
                <w:lang w:val="es-ES"/>
              </w:rPr>
              <w:t>sobre las actividades del Sector de Radiocomunicaciones desde la CMR-19:</w:t>
            </w:r>
          </w:p>
        </w:tc>
        <w:tc>
          <w:tcPr>
            <w:tcW w:w="1386" w:type="dxa"/>
          </w:tcPr>
          <w:p w14:paraId="03341884" w14:textId="77777777" w:rsidR="00497665" w:rsidRPr="00512B80" w:rsidRDefault="00497665" w:rsidP="00C64921">
            <w:pPr>
              <w:pStyle w:val="Tabletext"/>
              <w:jc w:val="center"/>
              <w:rPr>
                <w:lang w:val="es-ES"/>
              </w:rPr>
            </w:pPr>
            <w:r w:rsidRPr="00512B80">
              <w:rPr>
                <w:lang w:val="es-ES"/>
              </w:rPr>
              <w:t>A24</w:t>
            </w:r>
          </w:p>
        </w:tc>
        <w:tc>
          <w:tcPr>
            <w:tcW w:w="1151" w:type="dxa"/>
          </w:tcPr>
          <w:p w14:paraId="009D2379" w14:textId="77777777" w:rsidR="00497665" w:rsidRPr="00512B80" w:rsidRDefault="00497665" w:rsidP="00C64921">
            <w:pPr>
              <w:pStyle w:val="Tabletext"/>
              <w:rPr>
                <w:lang w:val="es-ES"/>
              </w:rPr>
            </w:pPr>
          </w:p>
        </w:tc>
      </w:tr>
      <w:tr w:rsidR="00497665" w:rsidRPr="00512B80" w14:paraId="75393853" w14:textId="77777777" w:rsidTr="00C64921">
        <w:trPr>
          <w:cantSplit w:val="0"/>
          <w:jc w:val="center"/>
        </w:trPr>
        <w:tc>
          <w:tcPr>
            <w:tcW w:w="1084" w:type="dxa"/>
            <w:vMerge/>
          </w:tcPr>
          <w:p w14:paraId="24B62087" w14:textId="77777777" w:rsidR="00497665" w:rsidRPr="00512B80" w:rsidRDefault="00497665" w:rsidP="00C64921">
            <w:pPr>
              <w:pStyle w:val="Tabletext"/>
              <w:jc w:val="center"/>
              <w:rPr>
                <w:sz w:val="24"/>
                <w:lang w:val="es-ES"/>
              </w:rPr>
            </w:pPr>
          </w:p>
        </w:tc>
        <w:tc>
          <w:tcPr>
            <w:tcW w:w="1106" w:type="dxa"/>
          </w:tcPr>
          <w:p w14:paraId="7A0AB058" w14:textId="77777777" w:rsidR="00497665" w:rsidRPr="00512B80" w:rsidRDefault="00497665" w:rsidP="00C64921">
            <w:pPr>
              <w:pStyle w:val="Tabletext"/>
              <w:jc w:val="center"/>
              <w:rPr>
                <w:lang w:val="es-ES"/>
              </w:rPr>
            </w:pPr>
            <w:r w:rsidRPr="00512B80">
              <w:rPr>
                <w:lang w:val="es-ES"/>
              </w:rPr>
              <w:t>9.1a</w:t>
            </w:r>
          </w:p>
        </w:tc>
        <w:tc>
          <w:tcPr>
            <w:tcW w:w="4902" w:type="dxa"/>
          </w:tcPr>
          <w:p w14:paraId="071C2B9A" w14:textId="77777777" w:rsidR="00497665" w:rsidRPr="00512B80" w:rsidRDefault="00497665" w:rsidP="00C64921">
            <w:pPr>
              <w:pStyle w:val="Tabletext"/>
              <w:rPr>
                <w:i/>
                <w:iCs/>
                <w:color w:val="000000"/>
                <w:lang w:val="es-ES"/>
              </w:rPr>
            </w:pPr>
            <w:r w:rsidRPr="00512B80">
              <w:rPr>
                <w:i/>
                <w:iCs/>
                <w:lang w:val="es-ES"/>
              </w:rPr>
              <w:t>examinar, de conformidad con la Resolución </w:t>
            </w:r>
            <w:r w:rsidRPr="00512B80">
              <w:rPr>
                <w:b/>
                <w:bCs/>
                <w:i/>
                <w:iCs/>
                <w:lang w:val="es-ES"/>
              </w:rPr>
              <w:t>657 (Rev.CMR-19)</w:t>
            </w:r>
            <w:r w:rsidRPr="00512B80">
              <w:rPr>
                <w:i/>
                <w:iCs/>
                <w:lang w:val="es-ES"/>
              </w:rPr>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tc>
        <w:tc>
          <w:tcPr>
            <w:tcW w:w="1386" w:type="dxa"/>
          </w:tcPr>
          <w:p w14:paraId="5EC165F8" w14:textId="77777777" w:rsidR="00497665" w:rsidRPr="00512B80" w:rsidRDefault="00497665" w:rsidP="00C64921">
            <w:pPr>
              <w:pStyle w:val="Tabletext"/>
              <w:jc w:val="center"/>
              <w:rPr>
                <w:lang w:val="es-ES"/>
              </w:rPr>
            </w:pPr>
            <w:r w:rsidRPr="00512B80">
              <w:rPr>
                <w:lang w:val="es-ES"/>
              </w:rPr>
              <w:t>A24-A1</w:t>
            </w:r>
          </w:p>
        </w:tc>
        <w:tc>
          <w:tcPr>
            <w:tcW w:w="1151" w:type="dxa"/>
          </w:tcPr>
          <w:p w14:paraId="3C71CFAF" w14:textId="77777777" w:rsidR="00497665" w:rsidRPr="00512B80" w:rsidRDefault="00497665" w:rsidP="00C64921">
            <w:pPr>
              <w:pStyle w:val="Tabletext"/>
              <w:jc w:val="center"/>
              <w:rPr>
                <w:lang w:val="es-ES"/>
              </w:rPr>
            </w:pPr>
            <w:r w:rsidRPr="00512B80">
              <w:rPr>
                <w:lang w:val="es-ES"/>
              </w:rPr>
              <w:t>A24-A1/1 a 2</w:t>
            </w:r>
          </w:p>
        </w:tc>
      </w:tr>
      <w:tr w:rsidR="00497665" w:rsidRPr="00512B80" w14:paraId="5EBA7A2B" w14:textId="77777777" w:rsidTr="00C64921">
        <w:trPr>
          <w:cantSplit w:val="0"/>
          <w:jc w:val="center"/>
        </w:trPr>
        <w:tc>
          <w:tcPr>
            <w:tcW w:w="1084" w:type="dxa"/>
            <w:vMerge/>
          </w:tcPr>
          <w:p w14:paraId="2F32BA7F" w14:textId="77777777" w:rsidR="00497665" w:rsidRPr="00512B80" w:rsidRDefault="00497665" w:rsidP="00C64921">
            <w:pPr>
              <w:pStyle w:val="Tabletext"/>
              <w:jc w:val="center"/>
              <w:rPr>
                <w:sz w:val="24"/>
                <w:lang w:val="es-ES"/>
              </w:rPr>
            </w:pPr>
          </w:p>
        </w:tc>
        <w:tc>
          <w:tcPr>
            <w:tcW w:w="1106" w:type="dxa"/>
          </w:tcPr>
          <w:p w14:paraId="482954CE" w14:textId="77777777" w:rsidR="00497665" w:rsidRPr="00512B80" w:rsidRDefault="00497665" w:rsidP="00C64921">
            <w:pPr>
              <w:pStyle w:val="Tabletext"/>
              <w:jc w:val="center"/>
              <w:rPr>
                <w:lang w:val="es-ES"/>
              </w:rPr>
            </w:pPr>
            <w:r w:rsidRPr="00512B80">
              <w:rPr>
                <w:lang w:val="es-ES"/>
              </w:rPr>
              <w:t>9.1b</w:t>
            </w:r>
          </w:p>
        </w:tc>
        <w:tc>
          <w:tcPr>
            <w:tcW w:w="4902" w:type="dxa"/>
          </w:tcPr>
          <w:p w14:paraId="74A7454A" w14:textId="77777777" w:rsidR="00497665" w:rsidRPr="00512B80" w:rsidRDefault="00497665" w:rsidP="00C64921">
            <w:pPr>
              <w:pStyle w:val="Tabletext"/>
              <w:rPr>
                <w:i/>
                <w:iCs/>
                <w:color w:val="000000"/>
                <w:lang w:val="es-ES"/>
              </w:rPr>
            </w:pPr>
            <w:r w:rsidRPr="00512B80">
              <w:rPr>
                <w:i/>
                <w:iCs/>
                <w:lang w:val="es-ES"/>
              </w:rPr>
              <w:t>revisar las atribuciones al servicio de aficionados y al servicio de aficionados por satélite en la banda de frecuencias 1 240</w:t>
            </w:r>
            <w:r w:rsidRPr="00512B80">
              <w:rPr>
                <w:i/>
                <w:iCs/>
                <w:lang w:val="es-ES"/>
              </w:rPr>
              <w:noBreakHyphen/>
              <w:t xml:space="preserve">1 300 MHz con el fin de determinar si son necesarias medidas adicionales para garantizar la protección del servicio de radionavegación por satélite (espacio-Tierra) que funciona en la misma banda, de conformidad con la Resolución </w:t>
            </w:r>
            <w:r w:rsidRPr="00512B80">
              <w:rPr>
                <w:b/>
                <w:bCs/>
                <w:i/>
                <w:iCs/>
                <w:lang w:val="es-ES"/>
              </w:rPr>
              <w:t>774 (CMR-19)</w:t>
            </w:r>
            <w:r w:rsidRPr="00512B80">
              <w:rPr>
                <w:i/>
                <w:iCs/>
                <w:lang w:val="es-ES"/>
              </w:rPr>
              <w:t>;</w:t>
            </w:r>
          </w:p>
        </w:tc>
        <w:tc>
          <w:tcPr>
            <w:tcW w:w="1386" w:type="dxa"/>
          </w:tcPr>
          <w:p w14:paraId="501A1BA5" w14:textId="77777777" w:rsidR="00497665" w:rsidRPr="00512B80" w:rsidRDefault="00497665" w:rsidP="00C64921">
            <w:pPr>
              <w:pStyle w:val="Tabletext"/>
              <w:jc w:val="center"/>
              <w:rPr>
                <w:lang w:val="es-ES"/>
              </w:rPr>
            </w:pPr>
            <w:r w:rsidRPr="00512B80">
              <w:rPr>
                <w:lang w:val="es-ES"/>
              </w:rPr>
              <w:t>A24-A2</w:t>
            </w:r>
          </w:p>
        </w:tc>
        <w:tc>
          <w:tcPr>
            <w:tcW w:w="1151" w:type="dxa"/>
          </w:tcPr>
          <w:p w14:paraId="14A37B36" w14:textId="77777777" w:rsidR="00497665" w:rsidRPr="00512B80" w:rsidRDefault="00497665" w:rsidP="00C64921">
            <w:pPr>
              <w:pStyle w:val="Tabletext"/>
              <w:jc w:val="center"/>
              <w:rPr>
                <w:lang w:val="es-ES"/>
              </w:rPr>
            </w:pPr>
            <w:r w:rsidRPr="00512B80">
              <w:rPr>
                <w:lang w:val="es-ES"/>
              </w:rPr>
              <w:t>A24-A2/1 a 2</w:t>
            </w:r>
          </w:p>
        </w:tc>
      </w:tr>
      <w:tr w:rsidR="00497665" w:rsidRPr="00512B80" w14:paraId="78C934BE" w14:textId="77777777" w:rsidTr="00C64921">
        <w:trPr>
          <w:cantSplit w:val="0"/>
          <w:jc w:val="center"/>
        </w:trPr>
        <w:tc>
          <w:tcPr>
            <w:tcW w:w="1084" w:type="dxa"/>
            <w:vMerge/>
          </w:tcPr>
          <w:p w14:paraId="32ED9C43" w14:textId="77777777" w:rsidR="00497665" w:rsidRPr="00512B80" w:rsidRDefault="00497665" w:rsidP="00C64921">
            <w:pPr>
              <w:pStyle w:val="Tabletext"/>
              <w:jc w:val="center"/>
              <w:rPr>
                <w:sz w:val="24"/>
                <w:lang w:val="es-ES"/>
              </w:rPr>
            </w:pPr>
          </w:p>
        </w:tc>
        <w:tc>
          <w:tcPr>
            <w:tcW w:w="1106" w:type="dxa"/>
          </w:tcPr>
          <w:p w14:paraId="60908B9B" w14:textId="77777777" w:rsidR="00497665" w:rsidRPr="00512B80" w:rsidRDefault="00497665" w:rsidP="00C64921">
            <w:pPr>
              <w:pStyle w:val="Tabletext"/>
              <w:jc w:val="center"/>
              <w:rPr>
                <w:lang w:val="es-ES"/>
              </w:rPr>
            </w:pPr>
            <w:r w:rsidRPr="00512B80">
              <w:rPr>
                <w:lang w:val="es-ES"/>
              </w:rPr>
              <w:t>9.1c</w:t>
            </w:r>
          </w:p>
        </w:tc>
        <w:tc>
          <w:tcPr>
            <w:tcW w:w="4902" w:type="dxa"/>
          </w:tcPr>
          <w:p w14:paraId="2448AE46" w14:textId="77777777" w:rsidR="00497665" w:rsidRPr="00512B80" w:rsidRDefault="00497665" w:rsidP="00C64921">
            <w:pPr>
              <w:pStyle w:val="Tabletext"/>
              <w:rPr>
                <w:i/>
                <w:iCs/>
                <w:color w:val="000000"/>
                <w:lang w:val="es-ES"/>
              </w:rPr>
            </w:pPr>
            <w:r w:rsidRPr="00512B80">
              <w:rPr>
                <w:i/>
                <w:iCs/>
                <w:lang w:val="es-ES"/>
              </w:rPr>
              <w:t>estudiar la utilización de los sistemas de telecomunicaciones móviles internacionales para la banda ancha inalámbrica fija en las bandas de frecuencias atribuidas al servicio fijo a título primario, de conformidad con la Resolución </w:t>
            </w:r>
            <w:r w:rsidRPr="00512B80">
              <w:rPr>
                <w:b/>
                <w:bCs/>
                <w:i/>
                <w:iCs/>
                <w:lang w:val="es-ES"/>
              </w:rPr>
              <w:t>175 (CMR-19)</w:t>
            </w:r>
            <w:r w:rsidRPr="00512B80">
              <w:rPr>
                <w:i/>
                <w:iCs/>
                <w:lang w:val="es-ES"/>
              </w:rPr>
              <w:t>;</w:t>
            </w:r>
          </w:p>
        </w:tc>
        <w:tc>
          <w:tcPr>
            <w:tcW w:w="1386" w:type="dxa"/>
          </w:tcPr>
          <w:p w14:paraId="13527BAA" w14:textId="77777777" w:rsidR="00497665" w:rsidRPr="00512B80" w:rsidRDefault="00497665" w:rsidP="00C64921">
            <w:pPr>
              <w:pStyle w:val="Tabletext"/>
              <w:jc w:val="center"/>
              <w:rPr>
                <w:lang w:val="es-ES"/>
              </w:rPr>
            </w:pPr>
            <w:r w:rsidRPr="00512B80">
              <w:rPr>
                <w:lang w:val="es-ES"/>
              </w:rPr>
              <w:t>A24-A3</w:t>
            </w:r>
          </w:p>
        </w:tc>
        <w:tc>
          <w:tcPr>
            <w:tcW w:w="1151" w:type="dxa"/>
          </w:tcPr>
          <w:p w14:paraId="5E5EE021" w14:textId="77777777" w:rsidR="00497665" w:rsidRPr="00512B80" w:rsidRDefault="00497665" w:rsidP="00C64921">
            <w:pPr>
              <w:pStyle w:val="Tabletext"/>
              <w:jc w:val="center"/>
              <w:rPr>
                <w:lang w:val="es-ES"/>
              </w:rPr>
            </w:pPr>
            <w:r w:rsidRPr="00512B80">
              <w:rPr>
                <w:lang w:val="es-ES"/>
              </w:rPr>
              <w:t>A24-A3/1 a 4</w:t>
            </w:r>
          </w:p>
        </w:tc>
      </w:tr>
      <w:tr w:rsidR="00497665" w:rsidRPr="00512B80" w14:paraId="5D8199A4" w14:textId="77777777" w:rsidTr="00C64921">
        <w:trPr>
          <w:cantSplit w:val="0"/>
          <w:jc w:val="center"/>
        </w:trPr>
        <w:tc>
          <w:tcPr>
            <w:tcW w:w="1084" w:type="dxa"/>
            <w:vMerge/>
          </w:tcPr>
          <w:p w14:paraId="59F9464C" w14:textId="77777777" w:rsidR="00497665" w:rsidRPr="00512B80" w:rsidRDefault="00497665" w:rsidP="00C64921">
            <w:pPr>
              <w:pStyle w:val="Tabletext"/>
              <w:jc w:val="center"/>
              <w:rPr>
                <w:sz w:val="24"/>
                <w:lang w:val="es-ES"/>
              </w:rPr>
            </w:pPr>
          </w:p>
        </w:tc>
        <w:tc>
          <w:tcPr>
            <w:tcW w:w="1106" w:type="dxa"/>
          </w:tcPr>
          <w:p w14:paraId="4B0AB364" w14:textId="77777777" w:rsidR="00497665" w:rsidRPr="00512B80" w:rsidRDefault="00497665" w:rsidP="00C64921">
            <w:pPr>
              <w:pStyle w:val="Tabletext"/>
              <w:jc w:val="center"/>
              <w:rPr>
                <w:lang w:val="es-ES"/>
              </w:rPr>
            </w:pPr>
            <w:r w:rsidRPr="00512B80">
              <w:rPr>
                <w:lang w:val="es-ES"/>
              </w:rPr>
              <w:t>9.</w:t>
            </w:r>
            <w:proofErr w:type="gramStart"/>
            <w:r w:rsidRPr="00512B80">
              <w:rPr>
                <w:lang w:val="es-ES"/>
              </w:rPr>
              <w:t>1.d</w:t>
            </w:r>
            <w:proofErr w:type="gramEnd"/>
          </w:p>
        </w:tc>
        <w:tc>
          <w:tcPr>
            <w:tcW w:w="4902" w:type="dxa"/>
          </w:tcPr>
          <w:p w14:paraId="7490DEBD" w14:textId="77777777" w:rsidR="00497665" w:rsidRPr="00512B80" w:rsidRDefault="00497665" w:rsidP="00C64921">
            <w:pPr>
              <w:pStyle w:val="Tabletext"/>
              <w:rPr>
                <w:i/>
                <w:iCs/>
                <w:color w:val="000000"/>
                <w:lang w:val="es-ES"/>
              </w:rPr>
            </w:pPr>
            <w:r w:rsidRPr="00512B80">
              <w:rPr>
                <w:i/>
                <w:iCs/>
                <w:lang w:val="es-ES"/>
              </w:rPr>
              <w:t>protección del SETS (pasivo) en la banda de frecuencias 36-37 GHz contra las estaciones espaciales del SFS no OSG;</w:t>
            </w:r>
          </w:p>
        </w:tc>
        <w:tc>
          <w:tcPr>
            <w:tcW w:w="1386" w:type="dxa"/>
          </w:tcPr>
          <w:p w14:paraId="74BDE993" w14:textId="77777777" w:rsidR="00497665" w:rsidRPr="00512B80" w:rsidRDefault="00497665" w:rsidP="00C64921">
            <w:pPr>
              <w:pStyle w:val="Tabletext"/>
              <w:jc w:val="center"/>
              <w:rPr>
                <w:lang w:val="es-ES"/>
              </w:rPr>
            </w:pPr>
            <w:r w:rsidRPr="00512B80">
              <w:rPr>
                <w:lang w:val="es-ES"/>
              </w:rPr>
              <w:t>A24-A4 (addéndum no presentado)</w:t>
            </w:r>
          </w:p>
        </w:tc>
        <w:tc>
          <w:tcPr>
            <w:tcW w:w="1151" w:type="dxa"/>
          </w:tcPr>
          <w:p w14:paraId="34B6A26A"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47710DBC" w14:textId="77777777" w:rsidTr="00C64921">
        <w:trPr>
          <w:cantSplit w:val="0"/>
          <w:jc w:val="center"/>
        </w:trPr>
        <w:tc>
          <w:tcPr>
            <w:tcW w:w="1084" w:type="dxa"/>
            <w:vMerge/>
          </w:tcPr>
          <w:p w14:paraId="4FF02050" w14:textId="77777777" w:rsidR="00497665" w:rsidRPr="00512B80" w:rsidRDefault="00497665" w:rsidP="00C64921">
            <w:pPr>
              <w:pStyle w:val="Tabletext"/>
              <w:jc w:val="center"/>
              <w:rPr>
                <w:sz w:val="24"/>
                <w:lang w:val="es-ES"/>
              </w:rPr>
            </w:pPr>
          </w:p>
        </w:tc>
        <w:tc>
          <w:tcPr>
            <w:tcW w:w="1106" w:type="dxa"/>
          </w:tcPr>
          <w:p w14:paraId="4A1480F1" w14:textId="77777777" w:rsidR="00497665" w:rsidRPr="00512B80" w:rsidRDefault="00497665" w:rsidP="00C64921">
            <w:pPr>
              <w:pStyle w:val="Tabletext"/>
              <w:jc w:val="center"/>
              <w:rPr>
                <w:lang w:val="es-ES"/>
              </w:rPr>
            </w:pPr>
            <w:r w:rsidRPr="00512B80">
              <w:rPr>
                <w:lang w:val="es-ES"/>
              </w:rPr>
              <w:t>Res. 427 (CMR</w:t>
            </w:r>
            <w:r w:rsidRPr="00512B80">
              <w:rPr>
                <w:lang w:val="es-ES"/>
              </w:rPr>
              <w:noBreakHyphen/>
              <w:t>19)</w:t>
            </w:r>
          </w:p>
        </w:tc>
        <w:tc>
          <w:tcPr>
            <w:tcW w:w="4902" w:type="dxa"/>
          </w:tcPr>
          <w:p w14:paraId="0FA37C43" w14:textId="77777777" w:rsidR="00497665" w:rsidRPr="00512B80" w:rsidRDefault="00497665" w:rsidP="00C64921">
            <w:pPr>
              <w:pStyle w:val="Tabletext"/>
              <w:rPr>
                <w:i/>
                <w:iCs/>
                <w:lang w:val="es-ES"/>
              </w:rPr>
            </w:pPr>
            <w:r w:rsidRPr="00512B80">
              <w:rPr>
                <w:i/>
                <w:iCs/>
                <w:lang w:val="es-ES"/>
              </w:rPr>
              <w:t>«estudiar los Artículos de los Capítulos IV, V, VI y VIII del Volumen I del Reglamento de Radiocomunicaciones y sus correspondientes Apéndices, según proceda, con el fin de identificar las disposiciones relativas a los servicios aeronáuticos obsoletas con respecto a las normas y prácticas recomendadas de la OACI y a elaborar ejemplos de textos reglamentarios para actualizar estas disposiciones, garantizando a su vez que cualquier posible modificación de dichas disposiciones no afecte a ningún sistema o servicio que funcione de conformidad con el Reglamento de Radiocomunicaciones»</w:t>
            </w:r>
          </w:p>
        </w:tc>
        <w:tc>
          <w:tcPr>
            <w:tcW w:w="1386" w:type="dxa"/>
          </w:tcPr>
          <w:p w14:paraId="0DE2E099" w14:textId="77777777" w:rsidR="00497665" w:rsidRPr="00512B80" w:rsidRDefault="00497665" w:rsidP="00C64921">
            <w:pPr>
              <w:pStyle w:val="Tabletext"/>
              <w:jc w:val="center"/>
              <w:rPr>
                <w:lang w:val="es-ES"/>
              </w:rPr>
            </w:pPr>
            <w:r w:rsidRPr="00512B80">
              <w:rPr>
                <w:lang w:val="es-ES"/>
              </w:rPr>
              <w:t>A24-A5</w:t>
            </w:r>
          </w:p>
        </w:tc>
        <w:tc>
          <w:tcPr>
            <w:tcW w:w="1151" w:type="dxa"/>
          </w:tcPr>
          <w:p w14:paraId="53CF0148" w14:textId="77777777" w:rsidR="00497665" w:rsidRPr="00512B80" w:rsidRDefault="00497665" w:rsidP="00C64921">
            <w:pPr>
              <w:pStyle w:val="Tabletext"/>
              <w:jc w:val="center"/>
              <w:rPr>
                <w:lang w:val="es-ES"/>
              </w:rPr>
            </w:pPr>
            <w:r w:rsidRPr="00512B80">
              <w:rPr>
                <w:lang w:val="es-ES"/>
              </w:rPr>
              <w:t>A24-A5/1 a 4</w:t>
            </w:r>
          </w:p>
        </w:tc>
      </w:tr>
      <w:tr w:rsidR="00497665" w:rsidRPr="00512B80" w14:paraId="6AF0CB46" w14:textId="77777777" w:rsidTr="00C64921">
        <w:trPr>
          <w:cantSplit w:val="0"/>
          <w:jc w:val="center"/>
        </w:trPr>
        <w:tc>
          <w:tcPr>
            <w:tcW w:w="1084" w:type="dxa"/>
            <w:vMerge/>
          </w:tcPr>
          <w:p w14:paraId="5728B252" w14:textId="77777777" w:rsidR="00497665" w:rsidRPr="00512B80" w:rsidRDefault="00497665" w:rsidP="00C64921">
            <w:pPr>
              <w:pStyle w:val="Tabletext"/>
              <w:jc w:val="center"/>
              <w:rPr>
                <w:sz w:val="24"/>
                <w:lang w:val="es-ES"/>
              </w:rPr>
            </w:pPr>
          </w:p>
        </w:tc>
        <w:tc>
          <w:tcPr>
            <w:tcW w:w="1106" w:type="dxa"/>
          </w:tcPr>
          <w:p w14:paraId="4F4DE980" w14:textId="77777777" w:rsidR="00497665" w:rsidRPr="00512B80" w:rsidRDefault="00497665" w:rsidP="00C64921">
            <w:pPr>
              <w:pStyle w:val="Tabletext"/>
              <w:jc w:val="center"/>
              <w:rPr>
                <w:lang w:val="es-ES"/>
              </w:rPr>
            </w:pPr>
            <w:r w:rsidRPr="00512B80">
              <w:rPr>
                <w:lang w:val="es-ES"/>
              </w:rPr>
              <w:t>Res. 655 (CMR-15)</w:t>
            </w:r>
          </w:p>
        </w:tc>
        <w:tc>
          <w:tcPr>
            <w:tcW w:w="4902" w:type="dxa"/>
          </w:tcPr>
          <w:p w14:paraId="7B03BB0C" w14:textId="77777777" w:rsidR="00497665" w:rsidRPr="00512B80" w:rsidRDefault="00497665" w:rsidP="00C64921">
            <w:pPr>
              <w:pStyle w:val="Tabletext"/>
              <w:rPr>
                <w:i/>
                <w:iCs/>
                <w:color w:val="000000"/>
                <w:lang w:val="es-ES"/>
              </w:rPr>
            </w:pPr>
            <w:r w:rsidRPr="00512B80">
              <w:rPr>
                <w:i/>
                <w:iCs/>
                <w:lang w:val="es-ES"/>
              </w:rPr>
              <w:t>Definición de escala de tiempo y difusión de señales horarias a través de sistemas de radiocomunicaciones</w:t>
            </w:r>
          </w:p>
        </w:tc>
        <w:tc>
          <w:tcPr>
            <w:tcW w:w="1386" w:type="dxa"/>
          </w:tcPr>
          <w:p w14:paraId="592BBC9C" w14:textId="77777777" w:rsidR="00497665" w:rsidRPr="00512B80" w:rsidRDefault="00497665" w:rsidP="00C64921">
            <w:pPr>
              <w:pStyle w:val="Tabletext"/>
              <w:jc w:val="center"/>
              <w:rPr>
                <w:lang w:val="es-ES"/>
              </w:rPr>
            </w:pPr>
            <w:r w:rsidRPr="00512B80">
              <w:rPr>
                <w:lang w:val="es-ES"/>
              </w:rPr>
              <w:t>A24-A6</w:t>
            </w:r>
          </w:p>
        </w:tc>
        <w:tc>
          <w:tcPr>
            <w:tcW w:w="1151" w:type="dxa"/>
          </w:tcPr>
          <w:p w14:paraId="7DEF933F" w14:textId="77777777" w:rsidR="00497665" w:rsidRPr="00512B80" w:rsidRDefault="00497665" w:rsidP="00C64921">
            <w:pPr>
              <w:pStyle w:val="Tabletext"/>
              <w:jc w:val="center"/>
              <w:rPr>
                <w:lang w:val="es-ES"/>
              </w:rPr>
            </w:pPr>
            <w:r w:rsidRPr="00512B80">
              <w:rPr>
                <w:lang w:val="es-ES"/>
              </w:rPr>
              <w:t xml:space="preserve">A24-A6/1 </w:t>
            </w:r>
          </w:p>
        </w:tc>
      </w:tr>
      <w:tr w:rsidR="00497665" w:rsidRPr="00512B80" w14:paraId="34A24F73" w14:textId="77777777" w:rsidTr="00C64921">
        <w:trPr>
          <w:cantSplit w:val="0"/>
          <w:jc w:val="center"/>
        </w:trPr>
        <w:tc>
          <w:tcPr>
            <w:tcW w:w="1084" w:type="dxa"/>
            <w:vMerge/>
          </w:tcPr>
          <w:p w14:paraId="32B33225" w14:textId="77777777" w:rsidR="00497665" w:rsidRPr="00512B80" w:rsidRDefault="00497665" w:rsidP="00C64921">
            <w:pPr>
              <w:pStyle w:val="Tabletext"/>
              <w:rPr>
                <w:sz w:val="24"/>
                <w:lang w:val="es-ES"/>
              </w:rPr>
            </w:pPr>
          </w:p>
        </w:tc>
        <w:tc>
          <w:tcPr>
            <w:tcW w:w="1106" w:type="dxa"/>
          </w:tcPr>
          <w:p w14:paraId="1F9776B5" w14:textId="77777777" w:rsidR="00497665" w:rsidRPr="00512B80" w:rsidRDefault="00497665" w:rsidP="00C64921">
            <w:pPr>
              <w:pStyle w:val="Tabletext"/>
              <w:jc w:val="center"/>
              <w:rPr>
                <w:lang w:val="es-ES"/>
              </w:rPr>
            </w:pPr>
            <w:r w:rsidRPr="00512B80">
              <w:rPr>
                <w:lang w:val="es-ES"/>
              </w:rPr>
              <w:t>9.2</w:t>
            </w:r>
          </w:p>
        </w:tc>
        <w:tc>
          <w:tcPr>
            <w:tcW w:w="4902" w:type="dxa"/>
          </w:tcPr>
          <w:p w14:paraId="10B1B940" w14:textId="77777777" w:rsidR="00497665" w:rsidRPr="00512B80" w:rsidRDefault="00497665" w:rsidP="00C64921">
            <w:pPr>
              <w:pStyle w:val="Tabletext"/>
              <w:rPr>
                <w:color w:val="000000"/>
                <w:lang w:val="es-ES"/>
              </w:rPr>
            </w:pPr>
            <w:r w:rsidRPr="00512B80">
              <w:rPr>
                <w:lang w:val="es-ES"/>
              </w:rPr>
              <w:t>sobre las dificultades o incoherencias observadas en la aplicación del Reglamento de Radiocomunicaciones;</w:t>
            </w:r>
          </w:p>
        </w:tc>
        <w:tc>
          <w:tcPr>
            <w:tcW w:w="1386" w:type="dxa"/>
          </w:tcPr>
          <w:p w14:paraId="0D1C8845" w14:textId="77777777" w:rsidR="00497665" w:rsidRPr="00512B80" w:rsidRDefault="00497665" w:rsidP="00C64921">
            <w:pPr>
              <w:pStyle w:val="Tabletext"/>
              <w:jc w:val="center"/>
              <w:rPr>
                <w:lang w:val="es-ES"/>
              </w:rPr>
            </w:pPr>
            <w:r w:rsidRPr="00512B80">
              <w:rPr>
                <w:lang w:val="es-ES"/>
              </w:rPr>
              <w:t>A25 (addéndum no presentado)</w:t>
            </w:r>
          </w:p>
        </w:tc>
        <w:tc>
          <w:tcPr>
            <w:tcW w:w="1151" w:type="dxa"/>
          </w:tcPr>
          <w:p w14:paraId="1AA48580"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7FC45D80" w14:textId="77777777" w:rsidTr="00C64921">
        <w:trPr>
          <w:cantSplit w:val="0"/>
          <w:jc w:val="center"/>
        </w:trPr>
        <w:tc>
          <w:tcPr>
            <w:tcW w:w="1084" w:type="dxa"/>
            <w:vMerge/>
          </w:tcPr>
          <w:p w14:paraId="51CEC159" w14:textId="77777777" w:rsidR="00497665" w:rsidRPr="00512B80" w:rsidRDefault="00497665" w:rsidP="00C64921">
            <w:pPr>
              <w:pStyle w:val="Tabletext"/>
              <w:rPr>
                <w:sz w:val="24"/>
                <w:lang w:val="es-ES"/>
              </w:rPr>
            </w:pPr>
          </w:p>
        </w:tc>
        <w:tc>
          <w:tcPr>
            <w:tcW w:w="1106" w:type="dxa"/>
          </w:tcPr>
          <w:p w14:paraId="03DC539E" w14:textId="77777777" w:rsidR="00497665" w:rsidRPr="00512B80" w:rsidRDefault="00497665" w:rsidP="00C64921">
            <w:pPr>
              <w:pStyle w:val="Tabletext"/>
              <w:jc w:val="center"/>
              <w:rPr>
                <w:lang w:val="es-ES"/>
              </w:rPr>
            </w:pPr>
            <w:r w:rsidRPr="00512B80">
              <w:rPr>
                <w:lang w:val="es-ES"/>
              </w:rPr>
              <w:t>9.3</w:t>
            </w:r>
          </w:p>
        </w:tc>
        <w:tc>
          <w:tcPr>
            <w:tcW w:w="4902" w:type="dxa"/>
          </w:tcPr>
          <w:p w14:paraId="36809789" w14:textId="77777777" w:rsidR="00497665" w:rsidRPr="00512B80" w:rsidRDefault="00497665" w:rsidP="00C64921">
            <w:pPr>
              <w:pStyle w:val="Tabletext"/>
              <w:rPr>
                <w:color w:val="000000"/>
                <w:lang w:val="es-ES"/>
              </w:rPr>
            </w:pPr>
            <w:r w:rsidRPr="00512B80">
              <w:rPr>
                <w:lang w:val="es-ES"/>
              </w:rPr>
              <w:t>sobre las medidas en respuesta a la Resolución </w:t>
            </w:r>
            <w:r w:rsidRPr="00512B80">
              <w:rPr>
                <w:b/>
                <w:bCs/>
                <w:lang w:val="es-ES"/>
              </w:rPr>
              <w:t>80 (Rev.CMR-07)</w:t>
            </w:r>
            <w:r w:rsidRPr="00512B80">
              <w:rPr>
                <w:lang w:val="es-ES"/>
              </w:rPr>
              <w:t>;</w:t>
            </w:r>
          </w:p>
        </w:tc>
        <w:tc>
          <w:tcPr>
            <w:tcW w:w="1386" w:type="dxa"/>
          </w:tcPr>
          <w:p w14:paraId="7E423304" w14:textId="77777777" w:rsidR="00497665" w:rsidRPr="00512B80" w:rsidRDefault="00497665" w:rsidP="00C64921">
            <w:pPr>
              <w:pStyle w:val="Tabletext"/>
              <w:jc w:val="center"/>
              <w:rPr>
                <w:lang w:val="es-ES"/>
              </w:rPr>
            </w:pPr>
            <w:r w:rsidRPr="00512B80">
              <w:rPr>
                <w:lang w:val="es-ES"/>
              </w:rPr>
              <w:t>A26 (addéndum no presentado)</w:t>
            </w:r>
          </w:p>
        </w:tc>
        <w:tc>
          <w:tcPr>
            <w:tcW w:w="1151" w:type="dxa"/>
          </w:tcPr>
          <w:p w14:paraId="4CAC0EE6" w14:textId="77777777" w:rsidR="00497665" w:rsidRPr="00512B80" w:rsidRDefault="00497665" w:rsidP="00C64921">
            <w:pPr>
              <w:pStyle w:val="Tabletext"/>
              <w:jc w:val="center"/>
              <w:rPr>
                <w:lang w:val="es-ES"/>
              </w:rPr>
            </w:pPr>
            <w:r w:rsidRPr="00512B80">
              <w:rPr>
                <w:lang w:val="es-ES"/>
              </w:rPr>
              <w:t>Ninguna propuesta común</w:t>
            </w:r>
          </w:p>
        </w:tc>
      </w:tr>
      <w:tr w:rsidR="00497665" w:rsidRPr="00512B80" w14:paraId="040ACB76" w14:textId="77777777" w:rsidTr="00C64921">
        <w:trPr>
          <w:cantSplit w:val="0"/>
          <w:jc w:val="center"/>
        </w:trPr>
        <w:tc>
          <w:tcPr>
            <w:tcW w:w="1084" w:type="dxa"/>
            <w:vMerge w:val="restart"/>
          </w:tcPr>
          <w:p w14:paraId="2B43F070" w14:textId="77777777" w:rsidR="00497665" w:rsidRPr="00512B80" w:rsidRDefault="00497665" w:rsidP="00C64921">
            <w:pPr>
              <w:pStyle w:val="Tabletext"/>
              <w:keepNext/>
              <w:keepLines/>
              <w:jc w:val="center"/>
              <w:rPr>
                <w:lang w:val="es-ES"/>
              </w:rPr>
            </w:pPr>
            <w:r w:rsidRPr="00512B80">
              <w:rPr>
                <w:lang w:val="es-ES"/>
              </w:rPr>
              <w:lastRenderedPageBreak/>
              <w:t>10</w:t>
            </w:r>
          </w:p>
        </w:tc>
        <w:tc>
          <w:tcPr>
            <w:tcW w:w="1106" w:type="dxa"/>
            <w:vMerge w:val="restart"/>
          </w:tcPr>
          <w:p w14:paraId="686BB2C1" w14:textId="77777777" w:rsidR="00497665" w:rsidRPr="00512B80" w:rsidRDefault="00497665" w:rsidP="00C64921">
            <w:pPr>
              <w:pStyle w:val="Tabletext"/>
              <w:jc w:val="center"/>
              <w:rPr>
                <w:lang w:val="es-ES"/>
              </w:rPr>
            </w:pPr>
          </w:p>
        </w:tc>
        <w:tc>
          <w:tcPr>
            <w:tcW w:w="4902" w:type="dxa"/>
          </w:tcPr>
          <w:p w14:paraId="06B58D8E" w14:textId="77777777" w:rsidR="00497665" w:rsidRPr="00512B80" w:rsidRDefault="00497665" w:rsidP="00C64921">
            <w:pPr>
              <w:pStyle w:val="Tabletext"/>
              <w:rPr>
                <w:color w:val="000000"/>
                <w:lang w:val="es-ES"/>
              </w:rPr>
            </w:pPr>
            <w:r w:rsidRPr="00512B80">
              <w:rPr>
                <w:lang w:val="es-ES"/>
              </w:rPr>
              <w:t>recomendar al Consejo los puntos que debe contener el orden del día de la próxima CMR y los temas que se han de incluir en el orden del día preliminar de futuras conferencias, de conformidad con el Artículo 7 del Convenio y la Resolución </w:t>
            </w:r>
            <w:r w:rsidRPr="00512B80">
              <w:rPr>
                <w:b/>
                <w:bCs/>
                <w:lang w:val="es-ES"/>
              </w:rPr>
              <w:t>804 (Rev.CMR-19)</w:t>
            </w:r>
            <w:r w:rsidRPr="00512B80">
              <w:rPr>
                <w:lang w:val="es-ES"/>
              </w:rPr>
              <w:t>.</w:t>
            </w:r>
          </w:p>
        </w:tc>
        <w:tc>
          <w:tcPr>
            <w:tcW w:w="1386" w:type="dxa"/>
          </w:tcPr>
          <w:p w14:paraId="7E04223A" w14:textId="77777777" w:rsidR="00497665" w:rsidRPr="00512B80" w:rsidRDefault="00497665" w:rsidP="00C64921">
            <w:pPr>
              <w:pStyle w:val="Tabletext"/>
              <w:jc w:val="center"/>
              <w:rPr>
                <w:lang w:val="es-ES"/>
              </w:rPr>
            </w:pPr>
            <w:r w:rsidRPr="00512B80">
              <w:rPr>
                <w:lang w:val="es-ES"/>
              </w:rPr>
              <w:t>A27</w:t>
            </w:r>
          </w:p>
        </w:tc>
        <w:tc>
          <w:tcPr>
            <w:tcW w:w="1151" w:type="dxa"/>
          </w:tcPr>
          <w:p w14:paraId="7FA1FA43" w14:textId="77777777" w:rsidR="00497665" w:rsidRPr="00512B80" w:rsidRDefault="00497665" w:rsidP="00C64921">
            <w:pPr>
              <w:pStyle w:val="Tabletext"/>
              <w:jc w:val="center"/>
              <w:rPr>
                <w:lang w:val="es-ES"/>
              </w:rPr>
            </w:pPr>
          </w:p>
        </w:tc>
      </w:tr>
      <w:tr w:rsidR="00497665" w:rsidRPr="00512B80" w14:paraId="6635A182" w14:textId="77777777" w:rsidTr="00C64921">
        <w:trPr>
          <w:cantSplit w:val="0"/>
          <w:jc w:val="center"/>
        </w:trPr>
        <w:tc>
          <w:tcPr>
            <w:tcW w:w="1084" w:type="dxa"/>
            <w:vMerge/>
          </w:tcPr>
          <w:p w14:paraId="2D2C2FBB" w14:textId="77777777" w:rsidR="00497665" w:rsidRPr="00512B80" w:rsidRDefault="00497665" w:rsidP="00C64921">
            <w:pPr>
              <w:pStyle w:val="Tabletext"/>
              <w:rPr>
                <w:sz w:val="24"/>
                <w:lang w:val="es-ES"/>
              </w:rPr>
            </w:pPr>
          </w:p>
        </w:tc>
        <w:tc>
          <w:tcPr>
            <w:tcW w:w="1106" w:type="dxa"/>
            <w:vMerge/>
          </w:tcPr>
          <w:p w14:paraId="132FE5D0" w14:textId="77777777" w:rsidR="00497665" w:rsidRPr="00512B80" w:rsidRDefault="00497665" w:rsidP="00C64921">
            <w:pPr>
              <w:pStyle w:val="Tabletext"/>
              <w:rPr>
                <w:sz w:val="24"/>
                <w:lang w:val="es-ES"/>
              </w:rPr>
            </w:pPr>
          </w:p>
        </w:tc>
        <w:tc>
          <w:tcPr>
            <w:tcW w:w="4902" w:type="dxa"/>
          </w:tcPr>
          <w:p w14:paraId="2F901DFA" w14:textId="77777777" w:rsidR="00497665" w:rsidRPr="00512B80" w:rsidRDefault="00497665" w:rsidP="00C64921">
            <w:pPr>
              <w:pStyle w:val="Tabletext"/>
              <w:ind w:left="284" w:hanging="284"/>
              <w:rPr>
                <w:lang w:val="es-ES"/>
              </w:rPr>
            </w:pPr>
            <w:r w:rsidRPr="00512B80">
              <w:rPr>
                <w:lang w:val="es-ES"/>
              </w:rPr>
              <w:t>–</w:t>
            </w:r>
            <w:r w:rsidRPr="00512B80">
              <w:rPr>
                <w:lang w:val="es-ES"/>
              </w:rPr>
              <w:tab/>
              <w:t>Proyecto de Resolución para el orden del día de la CMR-27 y proyecto de Resolución para el orden del día preliminar de la CMR-31</w:t>
            </w:r>
          </w:p>
        </w:tc>
        <w:tc>
          <w:tcPr>
            <w:tcW w:w="1386" w:type="dxa"/>
          </w:tcPr>
          <w:p w14:paraId="46DAC940" w14:textId="77777777" w:rsidR="00497665" w:rsidRPr="00512B80" w:rsidRDefault="00497665" w:rsidP="00C64921">
            <w:pPr>
              <w:pStyle w:val="Tabletext"/>
              <w:jc w:val="center"/>
              <w:rPr>
                <w:lang w:val="es-ES"/>
              </w:rPr>
            </w:pPr>
            <w:r w:rsidRPr="00512B80">
              <w:rPr>
                <w:lang w:val="es-ES"/>
              </w:rPr>
              <w:t>A27-A1</w:t>
            </w:r>
          </w:p>
        </w:tc>
        <w:tc>
          <w:tcPr>
            <w:tcW w:w="1151" w:type="dxa"/>
          </w:tcPr>
          <w:p w14:paraId="52677663" w14:textId="77777777" w:rsidR="00497665" w:rsidRPr="00512B80" w:rsidRDefault="00497665" w:rsidP="00C64921">
            <w:pPr>
              <w:pStyle w:val="Tabletext"/>
              <w:jc w:val="center"/>
              <w:rPr>
                <w:lang w:val="es-ES"/>
              </w:rPr>
            </w:pPr>
            <w:r w:rsidRPr="00512B80">
              <w:rPr>
                <w:lang w:val="es-ES"/>
              </w:rPr>
              <w:t>A27A1/1 a 4</w:t>
            </w:r>
          </w:p>
        </w:tc>
      </w:tr>
      <w:tr w:rsidR="00497665" w:rsidRPr="00512B80" w14:paraId="709CA9FB" w14:textId="77777777" w:rsidTr="00C64921">
        <w:trPr>
          <w:cantSplit w:val="0"/>
          <w:jc w:val="center"/>
        </w:trPr>
        <w:tc>
          <w:tcPr>
            <w:tcW w:w="1084" w:type="dxa"/>
            <w:vMerge/>
          </w:tcPr>
          <w:p w14:paraId="3281E77F" w14:textId="77777777" w:rsidR="00497665" w:rsidRPr="00512B80" w:rsidRDefault="00497665" w:rsidP="00C64921">
            <w:pPr>
              <w:pStyle w:val="Tabletext"/>
              <w:rPr>
                <w:sz w:val="24"/>
                <w:lang w:val="es-ES"/>
              </w:rPr>
            </w:pPr>
          </w:p>
        </w:tc>
        <w:tc>
          <w:tcPr>
            <w:tcW w:w="1106" w:type="dxa"/>
            <w:vMerge/>
          </w:tcPr>
          <w:p w14:paraId="3C9AC2DC" w14:textId="77777777" w:rsidR="00497665" w:rsidRPr="00512B80" w:rsidRDefault="00497665" w:rsidP="00C64921">
            <w:pPr>
              <w:pStyle w:val="Tabletext"/>
              <w:rPr>
                <w:sz w:val="24"/>
                <w:lang w:val="es-ES"/>
              </w:rPr>
            </w:pPr>
          </w:p>
        </w:tc>
        <w:tc>
          <w:tcPr>
            <w:tcW w:w="4902" w:type="dxa"/>
          </w:tcPr>
          <w:p w14:paraId="183255F4" w14:textId="77777777" w:rsidR="00497665" w:rsidRPr="00512B80" w:rsidRDefault="00497665" w:rsidP="00C64921">
            <w:pPr>
              <w:pStyle w:val="Tabletext"/>
              <w:rPr>
                <w:lang w:val="es-ES"/>
              </w:rPr>
            </w:pPr>
            <w:r w:rsidRPr="00512B80">
              <w:rPr>
                <w:lang w:val="es-ES"/>
              </w:rPr>
              <w:t>–</w:t>
            </w:r>
            <w:r w:rsidRPr="00512B80">
              <w:rPr>
                <w:lang w:val="es-ES"/>
              </w:rPr>
              <w:tab/>
              <w:t>Modificación de la Resolución </w:t>
            </w:r>
            <w:r w:rsidRPr="00512B80">
              <w:rPr>
                <w:b/>
                <w:lang w:val="es-ES"/>
              </w:rPr>
              <w:t>804 (Rev.CMR</w:t>
            </w:r>
            <w:r w:rsidRPr="00512B80">
              <w:rPr>
                <w:b/>
                <w:lang w:val="es-ES"/>
              </w:rPr>
              <w:noBreakHyphen/>
              <w:t>19)</w:t>
            </w:r>
          </w:p>
        </w:tc>
        <w:tc>
          <w:tcPr>
            <w:tcW w:w="1386" w:type="dxa"/>
          </w:tcPr>
          <w:p w14:paraId="5E1837EC" w14:textId="77777777" w:rsidR="00497665" w:rsidRPr="00512B80" w:rsidRDefault="00497665" w:rsidP="00C64921">
            <w:pPr>
              <w:pStyle w:val="Tabletext"/>
              <w:jc w:val="center"/>
              <w:rPr>
                <w:lang w:val="es-ES"/>
              </w:rPr>
            </w:pPr>
            <w:r w:rsidRPr="00512B80">
              <w:rPr>
                <w:lang w:val="es-ES"/>
              </w:rPr>
              <w:t>A27-A2</w:t>
            </w:r>
          </w:p>
        </w:tc>
        <w:tc>
          <w:tcPr>
            <w:tcW w:w="1151" w:type="dxa"/>
          </w:tcPr>
          <w:p w14:paraId="6226411C" w14:textId="77777777" w:rsidR="00497665" w:rsidRPr="00512B80" w:rsidRDefault="00497665" w:rsidP="00C64921">
            <w:pPr>
              <w:pStyle w:val="Tabletext"/>
              <w:jc w:val="center"/>
              <w:rPr>
                <w:lang w:val="es-ES"/>
              </w:rPr>
            </w:pPr>
            <w:r w:rsidRPr="00512B80">
              <w:rPr>
                <w:lang w:val="es-ES"/>
              </w:rPr>
              <w:t>A27-A2/1</w:t>
            </w:r>
          </w:p>
        </w:tc>
      </w:tr>
      <w:tr w:rsidR="00497665" w:rsidRPr="00512B80" w14:paraId="6DAF92EA" w14:textId="77777777" w:rsidTr="00C64921">
        <w:trPr>
          <w:cantSplit w:val="0"/>
          <w:jc w:val="center"/>
        </w:trPr>
        <w:tc>
          <w:tcPr>
            <w:tcW w:w="1084" w:type="dxa"/>
            <w:vMerge/>
          </w:tcPr>
          <w:p w14:paraId="45320815" w14:textId="77777777" w:rsidR="00497665" w:rsidRPr="00512B80" w:rsidRDefault="00497665" w:rsidP="00C64921">
            <w:pPr>
              <w:pStyle w:val="Tabletext"/>
              <w:rPr>
                <w:sz w:val="24"/>
                <w:lang w:val="es-ES"/>
              </w:rPr>
            </w:pPr>
          </w:p>
        </w:tc>
        <w:tc>
          <w:tcPr>
            <w:tcW w:w="1106" w:type="dxa"/>
            <w:vMerge/>
          </w:tcPr>
          <w:p w14:paraId="2B6CD7E2" w14:textId="77777777" w:rsidR="00497665" w:rsidRPr="00512B80" w:rsidRDefault="00497665" w:rsidP="00C64921">
            <w:pPr>
              <w:pStyle w:val="Tabletext"/>
              <w:rPr>
                <w:sz w:val="24"/>
                <w:lang w:val="es-ES"/>
              </w:rPr>
            </w:pPr>
          </w:p>
        </w:tc>
        <w:tc>
          <w:tcPr>
            <w:tcW w:w="4902" w:type="dxa"/>
          </w:tcPr>
          <w:p w14:paraId="09A2D32B" w14:textId="77777777" w:rsidR="00497665" w:rsidRPr="00512B80" w:rsidRDefault="00497665" w:rsidP="00C64921">
            <w:pPr>
              <w:pStyle w:val="Tabletext"/>
              <w:ind w:left="284" w:hanging="284"/>
              <w:rPr>
                <w:lang w:val="es-ES"/>
              </w:rPr>
            </w:pPr>
            <w:r w:rsidRPr="00512B80">
              <w:rPr>
                <w:lang w:val="es-ES"/>
              </w:rPr>
              <w:t>–</w:t>
            </w:r>
            <w:r w:rsidRPr="00512B80">
              <w:rPr>
                <w:lang w:val="es-ES"/>
              </w:rPr>
              <w:tab/>
              <w:t>Propuesta de inclusión de elementos en el mandato del grupo de trabajo de la CMR-23 responsable del punto 10 del orden del día</w:t>
            </w:r>
          </w:p>
        </w:tc>
        <w:tc>
          <w:tcPr>
            <w:tcW w:w="1386" w:type="dxa"/>
          </w:tcPr>
          <w:p w14:paraId="468BD8D6" w14:textId="77777777" w:rsidR="00497665" w:rsidRPr="00512B80" w:rsidRDefault="00497665" w:rsidP="00C64921">
            <w:pPr>
              <w:pStyle w:val="Tabletext"/>
              <w:jc w:val="center"/>
              <w:rPr>
                <w:lang w:val="es-ES"/>
              </w:rPr>
            </w:pPr>
            <w:r w:rsidRPr="00512B80">
              <w:rPr>
                <w:lang w:val="es-ES"/>
              </w:rPr>
              <w:t>A27-A3</w:t>
            </w:r>
          </w:p>
        </w:tc>
        <w:tc>
          <w:tcPr>
            <w:tcW w:w="1151" w:type="dxa"/>
          </w:tcPr>
          <w:p w14:paraId="7E0A56C4" w14:textId="77777777" w:rsidR="00497665" w:rsidRPr="00512B80" w:rsidRDefault="00497665" w:rsidP="00C64921">
            <w:pPr>
              <w:pStyle w:val="Tabletext"/>
              <w:jc w:val="center"/>
              <w:rPr>
                <w:lang w:val="es-ES"/>
              </w:rPr>
            </w:pPr>
            <w:r w:rsidRPr="00512B80">
              <w:rPr>
                <w:lang w:val="es-ES"/>
              </w:rPr>
              <w:t>A27-A3/1</w:t>
            </w:r>
          </w:p>
        </w:tc>
      </w:tr>
      <w:tr w:rsidR="00497665" w:rsidRPr="00512B80" w14:paraId="3896CBED" w14:textId="77777777" w:rsidTr="00C64921">
        <w:trPr>
          <w:cantSplit w:val="0"/>
          <w:jc w:val="center"/>
        </w:trPr>
        <w:tc>
          <w:tcPr>
            <w:tcW w:w="1084" w:type="dxa"/>
            <w:vMerge/>
          </w:tcPr>
          <w:p w14:paraId="03A402A3" w14:textId="77777777" w:rsidR="00497665" w:rsidRPr="00512B80" w:rsidRDefault="00497665" w:rsidP="00C64921">
            <w:pPr>
              <w:pStyle w:val="Tabletext"/>
              <w:rPr>
                <w:sz w:val="24"/>
                <w:lang w:val="es-ES"/>
              </w:rPr>
            </w:pPr>
          </w:p>
        </w:tc>
        <w:tc>
          <w:tcPr>
            <w:tcW w:w="1106" w:type="dxa"/>
            <w:vMerge/>
          </w:tcPr>
          <w:p w14:paraId="4605E2C8" w14:textId="77777777" w:rsidR="00497665" w:rsidRPr="00512B80" w:rsidRDefault="00497665" w:rsidP="00C64921">
            <w:pPr>
              <w:pStyle w:val="Tabletext"/>
              <w:rPr>
                <w:sz w:val="24"/>
                <w:lang w:val="es-ES"/>
              </w:rPr>
            </w:pPr>
          </w:p>
        </w:tc>
        <w:tc>
          <w:tcPr>
            <w:tcW w:w="4902" w:type="dxa"/>
          </w:tcPr>
          <w:p w14:paraId="6AD9FC01" w14:textId="77777777" w:rsidR="00497665" w:rsidRPr="00512B80" w:rsidRDefault="00497665" w:rsidP="00C64921">
            <w:pPr>
              <w:pStyle w:val="Tabletext"/>
              <w:ind w:left="284" w:hanging="284"/>
              <w:rPr>
                <w:lang w:val="es-ES"/>
              </w:rPr>
            </w:pPr>
            <w:r w:rsidRPr="00512B80">
              <w:rPr>
                <w:lang w:val="es-ES"/>
              </w:rPr>
              <w:t>–</w:t>
            </w:r>
            <w:r w:rsidRPr="00512B80">
              <w:rPr>
                <w:lang w:val="es-ES"/>
              </w:rPr>
              <w:tab/>
              <w:t>Parámetros para los estudios del UIT-R que han de llevar a cabo las distintas Comisiones de Estudio/Grupos de Trabajo del UIT-R para los puntos del orden del día de la CMR pertinentes</w:t>
            </w:r>
          </w:p>
        </w:tc>
        <w:tc>
          <w:tcPr>
            <w:tcW w:w="1386" w:type="dxa"/>
          </w:tcPr>
          <w:p w14:paraId="47A59B0A" w14:textId="77777777" w:rsidR="00497665" w:rsidRPr="00512B80" w:rsidRDefault="00497665" w:rsidP="00C64921">
            <w:pPr>
              <w:pStyle w:val="Tabletext"/>
              <w:jc w:val="center"/>
              <w:rPr>
                <w:lang w:val="es-ES"/>
              </w:rPr>
            </w:pPr>
            <w:r w:rsidRPr="00512B80">
              <w:rPr>
                <w:lang w:val="es-ES"/>
              </w:rPr>
              <w:t>A27-A4</w:t>
            </w:r>
          </w:p>
        </w:tc>
        <w:tc>
          <w:tcPr>
            <w:tcW w:w="1151" w:type="dxa"/>
          </w:tcPr>
          <w:p w14:paraId="37399F08" w14:textId="77777777" w:rsidR="00497665" w:rsidRPr="00512B80" w:rsidRDefault="00497665" w:rsidP="00C64921">
            <w:pPr>
              <w:pStyle w:val="Tabletext"/>
              <w:jc w:val="center"/>
              <w:rPr>
                <w:lang w:val="es-ES"/>
              </w:rPr>
            </w:pPr>
            <w:r w:rsidRPr="00512B80">
              <w:rPr>
                <w:lang w:val="es-ES"/>
              </w:rPr>
              <w:t>A27-A4/1</w:t>
            </w:r>
          </w:p>
        </w:tc>
      </w:tr>
      <w:tr w:rsidR="00497665" w:rsidRPr="00512B80" w14:paraId="58713A18" w14:textId="77777777" w:rsidTr="00C64921">
        <w:trPr>
          <w:cantSplit w:val="0"/>
          <w:jc w:val="center"/>
        </w:trPr>
        <w:tc>
          <w:tcPr>
            <w:tcW w:w="1084" w:type="dxa"/>
            <w:vMerge/>
          </w:tcPr>
          <w:p w14:paraId="0C1A0AA8" w14:textId="77777777" w:rsidR="00497665" w:rsidRPr="00512B80" w:rsidRDefault="00497665" w:rsidP="00C64921">
            <w:pPr>
              <w:pStyle w:val="Tabletext"/>
              <w:rPr>
                <w:sz w:val="24"/>
                <w:lang w:val="es-ES"/>
              </w:rPr>
            </w:pPr>
          </w:p>
        </w:tc>
        <w:tc>
          <w:tcPr>
            <w:tcW w:w="1106" w:type="dxa"/>
            <w:vMerge/>
          </w:tcPr>
          <w:p w14:paraId="5E17946A" w14:textId="77777777" w:rsidR="00497665" w:rsidRPr="00512B80" w:rsidRDefault="00497665" w:rsidP="00C64921">
            <w:pPr>
              <w:pStyle w:val="Tabletext"/>
              <w:rPr>
                <w:sz w:val="24"/>
                <w:lang w:val="es-ES"/>
              </w:rPr>
            </w:pPr>
          </w:p>
        </w:tc>
        <w:tc>
          <w:tcPr>
            <w:tcW w:w="4902" w:type="dxa"/>
          </w:tcPr>
          <w:p w14:paraId="49A587FD"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2.9 del orden del día preliminar de la CMR-27 que figura en la Resolución </w:t>
            </w:r>
            <w:r w:rsidRPr="00512B80">
              <w:rPr>
                <w:b/>
                <w:lang w:val="es-ES"/>
              </w:rPr>
              <w:t>812 (CMR-19)</w:t>
            </w:r>
          </w:p>
        </w:tc>
        <w:tc>
          <w:tcPr>
            <w:tcW w:w="1386" w:type="dxa"/>
          </w:tcPr>
          <w:p w14:paraId="6E5EDACF" w14:textId="77777777" w:rsidR="00497665" w:rsidRPr="00512B80" w:rsidRDefault="00497665" w:rsidP="00C64921">
            <w:pPr>
              <w:pStyle w:val="Tabletext"/>
              <w:jc w:val="center"/>
              <w:rPr>
                <w:lang w:val="es-ES"/>
              </w:rPr>
            </w:pPr>
            <w:r w:rsidRPr="00512B80">
              <w:rPr>
                <w:lang w:val="es-ES"/>
              </w:rPr>
              <w:t>A27-A5</w:t>
            </w:r>
          </w:p>
        </w:tc>
        <w:tc>
          <w:tcPr>
            <w:tcW w:w="1151" w:type="dxa"/>
          </w:tcPr>
          <w:p w14:paraId="47FD389A" w14:textId="77777777" w:rsidR="00497665" w:rsidRPr="00512B80" w:rsidRDefault="00497665" w:rsidP="00C64921">
            <w:pPr>
              <w:pStyle w:val="Tabletext"/>
              <w:jc w:val="center"/>
              <w:rPr>
                <w:lang w:val="es-ES"/>
              </w:rPr>
            </w:pPr>
            <w:r w:rsidRPr="00512B80">
              <w:rPr>
                <w:lang w:val="es-ES"/>
              </w:rPr>
              <w:t>A27-A5/1</w:t>
            </w:r>
          </w:p>
        </w:tc>
      </w:tr>
      <w:tr w:rsidR="00497665" w:rsidRPr="00512B80" w14:paraId="4460F0A6" w14:textId="77777777" w:rsidTr="00C64921">
        <w:trPr>
          <w:cantSplit w:val="0"/>
          <w:jc w:val="center"/>
        </w:trPr>
        <w:tc>
          <w:tcPr>
            <w:tcW w:w="1084" w:type="dxa"/>
            <w:vMerge/>
          </w:tcPr>
          <w:p w14:paraId="0ACE95DF" w14:textId="77777777" w:rsidR="00497665" w:rsidRPr="00512B80" w:rsidRDefault="00497665" w:rsidP="00C64921">
            <w:pPr>
              <w:pStyle w:val="Tabletext"/>
              <w:rPr>
                <w:sz w:val="24"/>
                <w:lang w:val="es-ES"/>
              </w:rPr>
            </w:pPr>
          </w:p>
        </w:tc>
        <w:tc>
          <w:tcPr>
            <w:tcW w:w="1106" w:type="dxa"/>
            <w:vMerge/>
          </w:tcPr>
          <w:p w14:paraId="325835BF" w14:textId="77777777" w:rsidR="00497665" w:rsidRPr="00512B80" w:rsidRDefault="00497665" w:rsidP="00C64921">
            <w:pPr>
              <w:pStyle w:val="Tabletext"/>
              <w:rPr>
                <w:sz w:val="24"/>
                <w:lang w:val="es-ES"/>
              </w:rPr>
            </w:pPr>
          </w:p>
        </w:tc>
        <w:tc>
          <w:tcPr>
            <w:tcW w:w="4902" w:type="dxa"/>
          </w:tcPr>
          <w:p w14:paraId="7D12C0E4" w14:textId="77777777" w:rsidR="00497665" w:rsidRPr="00512B80" w:rsidRDefault="00497665" w:rsidP="00C64921">
            <w:pPr>
              <w:pStyle w:val="Tabletext"/>
              <w:rPr>
                <w:lang w:val="es-ES"/>
              </w:rPr>
            </w:pPr>
            <w:r w:rsidRPr="00512B80">
              <w:rPr>
                <w:lang w:val="es-ES"/>
              </w:rPr>
              <w:t>–</w:t>
            </w:r>
            <w:r w:rsidRPr="00512B80">
              <w:rPr>
                <w:lang w:val="es-ES"/>
              </w:rPr>
              <w:tab/>
              <w:t>Atribución de 275-325 GHz</w:t>
            </w:r>
          </w:p>
        </w:tc>
        <w:tc>
          <w:tcPr>
            <w:tcW w:w="1386" w:type="dxa"/>
          </w:tcPr>
          <w:p w14:paraId="537EE93B" w14:textId="77777777" w:rsidR="00497665" w:rsidRPr="00512B80" w:rsidRDefault="00497665" w:rsidP="00C64921">
            <w:pPr>
              <w:pStyle w:val="Tabletext"/>
              <w:jc w:val="center"/>
              <w:rPr>
                <w:lang w:val="es-ES"/>
              </w:rPr>
            </w:pPr>
            <w:r w:rsidRPr="00512B80">
              <w:rPr>
                <w:lang w:val="es-ES"/>
              </w:rPr>
              <w:t>A27-A6</w:t>
            </w:r>
          </w:p>
        </w:tc>
        <w:tc>
          <w:tcPr>
            <w:tcW w:w="1151" w:type="dxa"/>
          </w:tcPr>
          <w:p w14:paraId="46C666C2" w14:textId="77777777" w:rsidR="00497665" w:rsidRPr="00512B80" w:rsidRDefault="00497665" w:rsidP="00C64921">
            <w:pPr>
              <w:pStyle w:val="Tabletext"/>
              <w:jc w:val="center"/>
              <w:rPr>
                <w:lang w:val="es-ES"/>
              </w:rPr>
            </w:pPr>
            <w:r w:rsidRPr="00512B80">
              <w:rPr>
                <w:lang w:val="es-ES"/>
              </w:rPr>
              <w:t>A27-A6/1 a 2</w:t>
            </w:r>
          </w:p>
        </w:tc>
      </w:tr>
      <w:tr w:rsidR="00497665" w:rsidRPr="00512B80" w14:paraId="374D763B" w14:textId="77777777" w:rsidTr="00C64921">
        <w:trPr>
          <w:cantSplit w:val="0"/>
          <w:jc w:val="center"/>
        </w:trPr>
        <w:tc>
          <w:tcPr>
            <w:tcW w:w="1084" w:type="dxa"/>
            <w:vMerge/>
          </w:tcPr>
          <w:p w14:paraId="55FCF7C8" w14:textId="77777777" w:rsidR="00497665" w:rsidRPr="00512B80" w:rsidRDefault="00497665" w:rsidP="00C64921">
            <w:pPr>
              <w:pStyle w:val="Tabletext"/>
              <w:rPr>
                <w:sz w:val="24"/>
                <w:lang w:val="es-ES"/>
              </w:rPr>
            </w:pPr>
          </w:p>
        </w:tc>
        <w:tc>
          <w:tcPr>
            <w:tcW w:w="1106" w:type="dxa"/>
            <w:vMerge/>
          </w:tcPr>
          <w:p w14:paraId="64BA8793" w14:textId="77777777" w:rsidR="00497665" w:rsidRPr="00512B80" w:rsidRDefault="00497665" w:rsidP="00C64921">
            <w:pPr>
              <w:pStyle w:val="Tabletext"/>
              <w:rPr>
                <w:sz w:val="24"/>
                <w:lang w:val="es-ES"/>
              </w:rPr>
            </w:pPr>
          </w:p>
        </w:tc>
        <w:tc>
          <w:tcPr>
            <w:tcW w:w="4902" w:type="dxa"/>
          </w:tcPr>
          <w:p w14:paraId="62EFFD06"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2.12 del orden del día preliminar que figura en la Resolución </w:t>
            </w:r>
            <w:r w:rsidRPr="00512B80">
              <w:rPr>
                <w:b/>
                <w:lang w:val="es-ES"/>
              </w:rPr>
              <w:t>812 (CMR-19)</w:t>
            </w:r>
          </w:p>
        </w:tc>
        <w:tc>
          <w:tcPr>
            <w:tcW w:w="1386" w:type="dxa"/>
          </w:tcPr>
          <w:p w14:paraId="2BCABB3A" w14:textId="77777777" w:rsidR="00497665" w:rsidRPr="00512B80" w:rsidRDefault="00497665" w:rsidP="00C64921">
            <w:pPr>
              <w:pStyle w:val="Tabletext"/>
              <w:jc w:val="center"/>
              <w:rPr>
                <w:lang w:val="es-ES"/>
              </w:rPr>
            </w:pPr>
            <w:r w:rsidRPr="00512B80">
              <w:rPr>
                <w:lang w:val="es-ES"/>
              </w:rPr>
              <w:t>A27-A7</w:t>
            </w:r>
          </w:p>
        </w:tc>
        <w:tc>
          <w:tcPr>
            <w:tcW w:w="1151" w:type="dxa"/>
          </w:tcPr>
          <w:p w14:paraId="1B7D7711" w14:textId="77777777" w:rsidR="00497665" w:rsidRPr="00512B80" w:rsidRDefault="00497665" w:rsidP="00C64921">
            <w:pPr>
              <w:pStyle w:val="Tabletext"/>
              <w:jc w:val="center"/>
              <w:rPr>
                <w:lang w:val="es-ES"/>
              </w:rPr>
            </w:pPr>
            <w:r w:rsidRPr="00512B80">
              <w:rPr>
                <w:lang w:val="es-ES"/>
              </w:rPr>
              <w:t>A27-A7/1 a 2</w:t>
            </w:r>
          </w:p>
        </w:tc>
      </w:tr>
      <w:tr w:rsidR="00497665" w:rsidRPr="00512B80" w14:paraId="75066970" w14:textId="77777777" w:rsidTr="00C64921">
        <w:trPr>
          <w:cantSplit w:val="0"/>
          <w:jc w:val="center"/>
        </w:trPr>
        <w:tc>
          <w:tcPr>
            <w:tcW w:w="1084" w:type="dxa"/>
            <w:vMerge/>
          </w:tcPr>
          <w:p w14:paraId="31BD91F9" w14:textId="77777777" w:rsidR="00497665" w:rsidRPr="00512B80" w:rsidRDefault="00497665" w:rsidP="00C64921">
            <w:pPr>
              <w:pStyle w:val="Tabletext"/>
              <w:rPr>
                <w:sz w:val="24"/>
                <w:lang w:val="es-ES"/>
              </w:rPr>
            </w:pPr>
          </w:p>
        </w:tc>
        <w:tc>
          <w:tcPr>
            <w:tcW w:w="1106" w:type="dxa"/>
            <w:vMerge/>
          </w:tcPr>
          <w:p w14:paraId="5095BD72" w14:textId="77777777" w:rsidR="00497665" w:rsidRPr="00512B80" w:rsidRDefault="00497665" w:rsidP="00C64921">
            <w:pPr>
              <w:pStyle w:val="Tabletext"/>
              <w:rPr>
                <w:sz w:val="24"/>
                <w:lang w:val="es-ES"/>
              </w:rPr>
            </w:pPr>
          </w:p>
        </w:tc>
        <w:tc>
          <w:tcPr>
            <w:tcW w:w="4902" w:type="dxa"/>
          </w:tcPr>
          <w:p w14:paraId="1B919CE7" w14:textId="77777777" w:rsidR="00497665" w:rsidRPr="00512B80" w:rsidRDefault="00497665" w:rsidP="00C64921">
            <w:pPr>
              <w:pStyle w:val="Tabletext"/>
              <w:ind w:left="284" w:hanging="284"/>
              <w:rPr>
                <w:lang w:val="es-ES"/>
              </w:rPr>
            </w:pPr>
            <w:r w:rsidRPr="00512B80">
              <w:rPr>
                <w:lang w:val="es-ES"/>
              </w:rPr>
              <w:t>–</w:t>
            </w:r>
            <w:r w:rsidRPr="00512B80">
              <w:rPr>
                <w:lang w:val="es-ES"/>
              </w:rPr>
              <w:tab/>
              <w:t>Transmisión inalámbrica de potencia (TIP)</w:t>
            </w:r>
          </w:p>
        </w:tc>
        <w:tc>
          <w:tcPr>
            <w:tcW w:w="1386" w:type="dxa"/>
          </w:tcPr>
          <w:p w14:paraId="3C3CFF44" w14:textId="77777777" w:rsidR="00497665" w:rsidRPr="00512B80" w:rsidRDefault="00497665" w:rsidP="00C64921">
            <w:pPr>
              <w:pStyle w:val="Tabletext"/>
              <w:jc w:val="center"/>
              <w:rPr>
                <w:lang w:val="es-ES"/>
              </w:rPr>
            </w:pPr>
            <w:r w:rsidRPr="00512B80">
              <w:rPr>
                <w:lang w:val="es-ES"/>
              </w:rPr>
              <w:t>A27-A8</w:t>
            </w:r>
          </w:p>
        </w:tc>
        <w:tc>
          <w:tcPr>
            <w:tcW w:w="1151" w:type="dxa"/>
          </w:tcPr>
          <w:p w14:paraId="0B19BA22" w14:textId="77777777" w:rsidR="00497665" w:rsidRPr="00512B80" w:rsidRDefault="00497665" w:rsidP="00C64921">
            <w:pPr>
              <w:pStyle w:val="Tabletext"/>
              <w:jc w:val="center"/>
              <w:rPr>
                <w:lang w:val="es-ES"/>
              </w:rPr>
            </w:pPr>
            <w:r w:rsidRPr="00512B80">
              <w:rPr>
                <w:lang w:val="es-ES"/>
              </w:rPr>
              <w:t>A27-A8/1</w:t>
            </w:r>
          </w:p>
        </w:tc>
      </w:tr>
      <w:tr w:rsidR="00497665" w:rsidRPr="00512B80" w14:paraId="0103A143" w14:textId="77777777" w:rsidTr="00C64921">
        <w:trPr>
          <w:cantSplit w:val="0"/>
          <w:jc w:val="center"/>
        </w:trPr>
        <w:tc>
          <w:tcPr>
            <w:tcW w:w="1084" w:type="dxa"/>
          </w:tcPr>
          <w:p w14:paraId="1207EBA5" w14:textId="77777777" w:rsidR="00497665" w:rsidRPr="00512B80" w:rsidRDefault="00497665" w:rsidP="00C64921">
            <w:pPr>
              <w:pStyle w:val="Tabletext"/>
              <w:rPr>
                <w:lang w:val="es-ES"/>
              </w:rPr>
            </w:pPr>
          </w:p>
        </w:tc>
        <w:tc>
          <w:tcPr>
            <w:tcW w:w="1106" w:type="dxa"/>
          </w:tcPr>
          <w:p w14:paraId="54E7D974" w14:textId="77777777" w:rsidR="00497665" w:rsidRPr="00512B80" w:rsidRDefault="00497665" w:rsidP="00C64921">
            <w:pPr>
              <w:pStyle w:val="Tabletext"/>
              <w:rPr>
                <w:lang w:val="es-ES"/>
              </w:rPr>
            </w:pPr>
          </w:p>
        </w:tc>
        <w:tc>
          <w:tcPr>
            <w:tcW w:w="4902" w:type="dxa"/>
          </w:tcPr>
          <w:p w14:paraId="5D8E200A"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2.1 del orden del día preliminar de la CMR-27</w:t>
            </w:r>
          </w:p>
        </w:tc>
        <w:tc>
          <w:tcPr>
            <w:tcW w:w="1386" w:type="dxa"/>
          </w:tcPr>
          <w:p w14:paraId="307004DD" w14:textId="77777777" w:rsidR="00497665" w:rsidRPr="00512B80" w:rsidRDefault="00497665" w:rsidP="00C64921">
            <w:pPr>
              <w:pStyle w:val="Tabletext"/>
              <w:jc w:val="center"/>
              <w:rPr>
                <w:lang w:val="es-ES"/>
              </w:rPr>
            </w:pPr>
            <w:r w:rsidRPr="00512B80">
              <w:rPr>
                <w:lang w:val="es-ES"/>
              </w:rPr>
              <w:t>A27-A9</w:t>
            </w:r>
          </w:p>
        </w:tc>
        <w:tc>
          <w:tcPr>
            <w:tcW w:w="1151" w:type="dxa"/>
          </w:tcPr>
          <w:p w14:paraId="547754F8" w14:textId="77777777" w:rsidR="00497665" w:rsidRPr="00512B80" w:rsidRDefault="00497665" w:rsidP="00C64921">
            <w:pPr>
              <w:pStyle w:val="Tabletext"/>
              <w:jc w:val="center"/>
              <w:rPr>
                <w:lang w:val="es-ES"/>
              </w:rPr>
            </w:pPr>
            <w:r w:rsidRPr="00512B80">
              <w:rPr>
                <w:lang w:val="es-ES"/>
              </w:rPr>
              <w:t>A27-A9/1 a 2</w:t>
            </w:r>
          </w:p>
        </w:tc>
      </w:tr>
      <w:tr w:rsidR="00497665" w:rsidRPr="00512B80" w14:paraId="5968EC78" w14:textId="77777777" w:rsidTr="00C64921">
        <w:trPr>
          <w:cantSplit w:val="0"/>
          <w:jc w:val="center"/>
        </w:trPr>
        <w:tc>
          <w:tcPr>
            <w:tcW w:w="1084" w:type="dxa"/>
          </w:tcPr>
          <w:p w14:paraId="034E41CA" w14:textId="77777777" w:rsidR="00497665" w:rsidRPr="00512B80" w:rsidRDefault="00497665" w:rsidP="00C64921">
            <w:pPr>
              <w:pStyle w:val="Tabletext"/>
              <w:rPr>
                <w:lang w:val="es-ES"/>
              </w:rPr>
            </w:pPr>
          </w:p>
        </w:tc>
        <w:tc>
          <w:tcPr>
            <w:tcW w:w="1106" w:type="dxa"/>
          </w:tcPr>
          <w:p w14:paraId="6C3E8992" w14:textId="77777777" w:rsidR="00497665" w:rsidRPr="00512B80" w:rsidRDefault="00497665" w:rsidP="00C64921">
            <w:pPr>
              <w:pStyle w:val="Tabletext"/>
              <w:rPr>
                <w:lang w:val="es-ES"/>
              </w:rPr>
            </w:pPr>
          </w:p>
        </w:tc>
        <w:tc>
          <w:tcPr>
            <w:tcW w:w="4902" w:type="dxa"/>
          </w:tcPr>
          <w:p w14:paraId="36308B4E"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2.10 del orden del día preliminar de la CMR-27</w:t>
            </w:r>
          </w:p>
        </w:tc>
        <w:tc>
          <w:tcPr>
            <w:tcW w:w="1386" w:type="dxa"/>
          </w:tcPr>
          <w:p w14:paraId="7F5CF1CB" w14:textId="77777777" w:rsidR="00497665" w:rsidRPr="00512B80" w:rsidRDefault="00497665" w:rsidP="00C64921">
            <w:pPr>
              <w:pStyle w:val="Tabletext"/>
              <w:jc w:val="center"/>
              <w:rPr>
                <w:lang w:val="es-ES"/>
              </w:rPr>
            </w:pPr>
            <w:r w:rsidRPr="00512B80">
              <w:rPr>
                <w:lang w:val="es-ES"/>
              </w:rPr>
              <w:t>A27-A10</w:t>
            </w:r>
          </w:p>
        </w:tc>
        <w:tc>
          <w:tcPr>
            <w:tcW w:w="1151" w:type="dxa"/>
          </w:tcPr>
          <w:p w14:paraId="2BB4FD5F" w14:textId="77777777" w:rsidR="00497665" w:rsidRPr="00512B80" w:rsidRDefault="00497665" w:rsidP="00C64921">
            <w:pPr>
              <w:pStyle w:val="Tabletext"/>
              <w:jc w:val="center"/>
              <w:rPr>
                <w:lang w:val="es-ES"/>
              </w:rPr>
            </w:pPr>
            <w:r w:rsidRPr="00512B80">
              <w:rPr>
                <w:lang w:val="es-ES"/>
              </w:rPr>
              <w:t>A27-A10/1 a 2</w:t>
            </w:r>
          </w:p>
        </w:tc>
      </w:tr>
      <w:tr w:rsidR="00497665" w:rsidRPr="00512B80" w14:paraId="6FE1F11C" w14:textId="77777777" w:rsidTr="00C64921">
        <w:trPr>
          <w:cantSplit w:val="0"/>
          <w:jc w:val="center"/>
        </w:trPr>
        <w:tc>
          <w:tcPr>
            <w:tcW w:w="1084" w:type="dxa"/>
          </w:tcPr>
          <w:p w14:paraId="294491F5" w14:textId="77777777" w:rsidR="00497665" w:rsidRPr="00512B80" w:rsidRDefault="00497665" w:rsidP="00C64921">
            <w:pPr>
              <w:pStyle w:val="Tabletext"/>
              <w:rPr>
                <w:lang w:val="es-ES"/>
              </w:rPr>
            </w:pPr>
          </w:p>
        </w:tc>
        <w:tc>
          <w:tcPr>
            <w:tcW w:w="1106" w:type="dxa"/>
          </w:tcPr>
          <w:p w14:paraId="46A04017" w14:textId="77777777" w:rsidR="00497665" w:rsidRPr="00512B80" w:rsidRDefault="00497665" w:rsidP="00C64921">
            <w:pPr>
              <w:pStyle w:val="Tabletext"/>
              <w:rPr>
                <w:lang w:val="es-ES"/>
              </w:rPr>
            </w:pPr>
          </w:p>
        </w:tc>
        <w:tc>
          <w:tcPr>
            <w:tcW w:w="4902" w:type="dxa"/>
          </w:tcPr>
          <w:p w14:paraId="0CC79544"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2.5 del orden del día preliminar de la CMR-27</w:t>
            </w:r>
          </w:p>
        </w:tc>
        <w:tc>
          <w:tcPr>
            <w:tcW w:w="1386" w:type="dxa"/>
          </w:tcPr>
          <w:p w14:paraId="5FB5FC30" w14:textId="77777777" w:rsidR="00497665" w:rsidRPr="00512B80" w:rsidRDefault="00497665" w:rsidP="00C64921">
            <w:pPr>
              <w:pStyle w:val="Tabletext"/>
              <w:jc w:val="center"/>
              <w:rPr>
                <w:lang w:val="es-ES"/>
              </w:rPr>
            </w:pPr>
            <w:r w:rsidRPr="00512B80">
              <w:rPr>
                <w:lang w:val="es-ES"/>
              </w:rPr>
              <w:t>A27-A11</w:t>
            </w:r>
          </w:p>
        </w:tc>
        <w:tc>
          <w:tcPr>
            <w:tcW w:w="1151" w:type="dxa"/>
          </w:tcPr>
          <w:p w14:paraId="639896E6" w14:textId="77777777" w:rsidR="00497665" w:rsidRPr="00512B80" w:rsidRDefault="00497665" w:rsidP="00C64921">
            <w:pPr>
              <w:pStyle w:val="Tabletext"/>
              <w:jc w:val="center"/>
              <w:rPr>
                <w:lang w:val="es-ES"/>
              </w:rPr>
            </w:pPr>
            <w:r w:rsidRPr="00512B80">
              <w:rPr>
                <w:lang w:val="es-ES"/>
              </w:rPr>
              <w:t>A27-A11/1</w:t>
            </w:r>
          </w:p>
        </w:tc>
      </w:tr>
      <w:tr w:rsidR="00497665" w:rsidRPr="00512B80" w14:paraId="03E1F266" w14:textId="77777777" w:rsidTr="00C64921">
        <w:trPr>
          <w:cantSplit w:val="0"/>
          <w:jc w:val="center"/>
        </w:trPr>
        <w:tc>
          <w:tcPr>
            <w:tcW w:w="1084" w:type="dxa"/>
          </w:tcPr>
          <w:p w14:paraId="49EBAD2B" w14:textId="77777777" w:rsidR="00497665" w:rsidRPr="00512B80" w:rsidRDefault="00497665" w:rsidP="00C64921">
            <w:pPr>
              <w:pStyle w:val="Tabletext"/>
              <w:rPr>
                <w:lang w:val="es-ES"/>
              </w:rPr>
            </w:pPr>
          </w:p>
        </w:tc>
        <w:tc>
          <w:tcPr>
            <w:tcW w:w="1106" w:type="dxa"/>
          </w:tcPr>
          <w:p w14:paraId="715F16F8" w14:textId="77777777" w:rsidR="00497665" w:rsidRPr="00512B80" w:rsidRDefault="00497665" w:rsidP="00C64921">
            <w:pPr>
              <w:pStyle w:val="Tabletext"/>
              <w:rPr>
                <w:lang w:val="es-ES"/>
              </w:rPr>
            </w:pPr>
          </w:p>
        </w:tc>
        <w:tc>
          <w:tcPr>
            <w:tcW w:w="4902" w:type="dxa"/>
          </w:tcPr>
          <w:p w14:paraId="68012BD1"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2.11 del orden del día preliminar de la CMR-27</w:t>
            </w:r>
          </w:p>
        </w:tc>
        <w:tc>
          <w:tcPr>
            <w:tcW w:w="1386" w:type="dxa"/>
          </w:tcPr>
          <w:p w14:paraId="0FFAD75B" w14:textId="77777777" w:rsidR="00497665" w:rsidRPr="00512B80" w:rsidRDefault="00497665" w:rsidP="00C64921">
            <w:pPr>
              <w:pStyle w:val="Tabletext"/>
              <w:jc w:val="center"/>
              <w:rPr>
                <w:lang w:val="es-ES"/>
              </w:rPr>
            </w:pPr>
            <w:r w:rsidRPr="00512B80">
              <w:rPr>
                <w:lang w:val="es-ES"/>
              </w:rPr>
              <w:t>A27-A12</w:t>
            </w:r>
          </w:p>
        </w:tc>
        <w:tc>
          <w:tcPr>
            <w:tcW w:w="1151" w:type="dxa"/>
          </w:tcPr>
          <w:p w14:paraId="25247D26" w14:textId="77777777" w:rsidR="00497665" w:rsidRPr="00512B80" w:rsidRDefault="00497665" w:rsidP="00C64921">
            <w:pPr>
              <w:pStyle w:val="Tabletext"/>
              <w:jc w:val="center"/>
              <w:rPr>
                <w:lang w:val="es-ES"/>
              </w:rPr>
            </w:pPr>
            <w:r w:rsidRPr="00512B80">
              <w:rPr>
                <w:lang w:val="es-ES"/>
              </w:rPr>
              <w:t>A27-A12/1</w:t>
            </w:r>
          </w:p>
        </w:tc>
      </w:tr>
      <w:tr w:rsidR="00497665" w:rsidRPr="00512B80" w14:paraId="4CF75798" w14:textId="77777777" w:rsidTr="00C64921">
        <w:trPr>
          <w:cantSplit w:val="0"/>
          <w:jc w:val="center"/>
        </w:trPr>
        <w:tc>
          <w:tcPr>
            <w:tcW w:w="1084" w:type="dxa"/>
          </w:tcPr>
          <w:p w14:paraId="0E1CF37F" w14:textId="77777777" w:rsidR="00497665" w:rsidRPr="00512B80" w:rsidRDefault="00497665" w:rsidP="00C64921">
            <w:pPr>
              <w:pStyle w:val="Tabletext"/>
              <w:rPr>
                <w:lang w:val="es-ES"/>
              </w:rPr>
            </w:pPr>
          </w:p>
        </w:tc>
        <w:tc>
          <w:tcPr>
            <w:tcW w:w="1106" w:type="dxa"/>
          </w:tcPr>
          <w:p w14:paraId="07B60AB5" w14:textId="77777777" w:rsidR="00497665" w:rsidRPr="00512B80" w:rsidRDefault="00497665" w:rsidP="00C64921">
            <w:pPr>
              <w:pStyle w:val="Tabletext"/>
              <w:rPr>
                <w:lang w:val="es-ES"/>
              </w:rPr>
            </w:pPr>
          </w:p>
        </w:tc>
        <w:tc>
          <w:tcPr>
            <w:tcW w:w="4902" w:type="dxa"/>
          </w:tcPr>
          <w:p w14:paraId="6DC584BD" w14:textId="77777777" w:rsidR="00497665" w:rsidRPr="00512B80" w:rsidRDefault="00497665" w:rsidP="00C64921">
            <w:pPr>
              <w:pStyle w:val="Tabletext"/>
              <w:ind w:left="284" w:hanging="284"/>
              <w:rPr>
                <w:lang w:val="es-ES"/>
              </w:rPr>
            </w:pPr>
            <w:r w:rsidRPr="00512B80">
              <w:rPr>
                <w:lang w:val="es-ES"/>
              </w:rPr>
              <w:t>–</w:t>
            </w:r>
            <w:r w:rsidRPr="00512B80">
              <w:rPr>
                <w:lang w:val="es-ES"/>
              </w:rPr>
              <w:tab/>
              <w:t>Medidas técnicas y reglamentarias para garantizar la coexistencia de los SAR a bordo de vehículos espaciales y el SRD en la banda de frecuencias 9,2</w:t>
            </w:r>
            <w:r w:rsidRPr="00512B80">
              <w:rPr>
                <w:lang w:val="es-ES"/>
              </w:rPr>
              <w:noBreakHyphen/>
              <w:t>10,4 GHz</w:t>
            </w:r>
          </w:p>
        </w:tc>
        <w:tc>
          <w:tcPr>
            <w:tcW w:w="1386" w:type="dxa"/>
          </w:tcPr>
          <w:p w14:paraId="4D822F56" w14:textId="77777777" w:rsidR="00497665" w:rsidRPr="00512B80" w:rsidRDefault="00497665" w:rsidP="00C64921">
            <w:pPr>
              <w:pStyle w:val="Tabletext"/>
              <w:jc w:val="center"/>
              <w:rPr>
                <w:lang w:val="es-ES"/>
              </w:rPr>
            </w:pPr>
            <w:r w:rsidRPr="00512B80">
              <w:rPr>
                <w:lang w:val="es-ES"/>
              </w:rPr>
              <w:t>A27-A13</w:t>
            </w:r>
          </w:p>
        </w:tc>
        <w:tc>
          <w:tcPr>
            <w:tcW w:w="1151" w:type="dxa"/>
          </w:tcPr>
          <w:p w14:paraId="165EC6A5" w14:textId="77777777" w:rsidR="00497665" w:rsidRPr="00512B80" w:rsidRDefault="00497665" w:rsidP="00C64921">
            <w:pPr>
              <w:pStyle w:val="Tabletext"/>
              <w:jc w:val="center"/>
              <w:rPr>
                <w:lang w:val="es-ES"/>
              </w:rPr>
            </w:pPr>
            <w:r w:rsidRPr="00512B80">
              <w:rPr>
                <w:lang w:val="es-ES"/>
              </w:rPr>
              <w:t>A27-A13/1 a 2</w:t>
            </w:r>
          </w:p>
        </w:tc>
      </w:tr>
      <w:tr w:rsidR="00497665" w:rsidRPr="00512B80" w14:paraId="67B69DD1" w14:textId="77777777" w:rsidTr="00C64921">
        <w:trPr>
          <w:cantSplit w:val="0"/>
          <w:jc w:val="center"/>
        </w:trPr>
        <w:tc>
          <w:tcPr>
            <w:tcW w:w="1084" w:type="dxa"/>
          </w:tcPr>
          <w:p w14:paraId="47E85023" w14:textId="77777777" w:rsidR="00497665" w:rsidRPr="00512B80" w:rsidRDefault="00497665" w:rsidP="00C64921">
            <w:pPr>
              <w:pStyle w:val="Tabletext"/>
              <w:rPr>
                <w:lang w:val="es-ES"/>
              </w:rPr>
            </w:pPr>
          </w:p>
        </w:tc>
        <w:tc>
          <w:tcPr>
            <w:tcW w:w="1106" w:type="dxa"/>
          </w:tcPr>
          <w:p w14:paraId="36573A76" w14:textId="77777777" w:rsidR="00497665" w:rsidRPr="00512B80" w:rsidRDefault="00497665" w:rsidP="00C64921">
            <w:pPr>
              <w:pStyle w:val="Tabletext"/>
              <w:rPr>
                <w:lang w:val="es-ES"/>
              </w:rPr>
            </w:pPr>
          </w:p>
        </w:tc>
        <w:tc>
          <w:tcPr>
            <w:tcW w:w="4902" w:type="dxa"/>
          </w:tcPr>
          <w:p w14:paraId="4B6AA259"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2.6 del orden del día preliminar de la CMR-27</w:t>
            </w:r>
          </w:p>
        </w:tc>
        <w:tc>
          <w:tcPr>
            <w:tcW w:w="1386" w:type="dxa"/>
          </w:tcPr>
          <w:p w14:paraId="54E3163C" w14:textId="77777777" w:rsidR="00497665" w:rsidRPr="00512B80" w:rsidRDefault="00497665" w:rsidP="00C64921">
            <w:pPr>
              <w:pStyle w:val="Tabletext"/>
              <w:jc w:val="center"/>
              <w:rPr>
                <w:lang w:val="es-ES"/>
              </w:rPr>
            </w:pPr>
            <w:r w:rsidRPr="00512B80">
              <w:rPr>
                <w:lang w:val="es-ES"/>
              </w:rPr>
              <w:t>A27-A14</w:t>
            </w:r>
          </w:p>
        </w:tc>
        <w:tc>
          <w:tcPr>
            <w:tcW w:w="1151" w:type="dxa"/>
          </w:tcPr>
          <w:p w14:paraId="26D8D6D6" w14:textId="77777777" w:rsidR="00497665" w:rsidRPr="00512B80" w:rsidRDefault="00497665" w:rsidP="00C64921">
            <w:pPr>
              <w:pStyle w:val="Tabletext"/>
              <w:jc w:val="center"/>
              <w:rPr>
                <w:lang w:val="es-ES"/>
              </w:rPr>
            </w:pPr>
            <w:r w:rsidRPr="00512B80">
              <w:rPr>
                <w:lang w:val="es-ES"/>
              </w:rPr>
              <w:t>A27-A14/1 a 2</w:t>
            </w:r>
          </w:p>
        </w:tc>
      </w:tr>
      <w:tr w:rsidR="00497665" w:rsidRPr="00512B80" w14:paraId="7F68396F" w14:textId="77777777" w:rsidTr="00C64921">
        <w:trPr>
          <w:cantSplit w:val="0"/>
          <w:jc w:val="center"/>
        </w:trPr>
        <w:tc>
          <w:tcPr>
            <w:tcW w:w="1084" w:type="dxa"/>
          </w:tcPr>
          <w:p w14:paraId="63D13F1A" w14:textId="77777777" w:rsidR="00497665" w:rsidRPr="00512B80" w:rsidRDefault="00497665" w:rsidP="00C64921">
            <w:pPr>
              <w:pStyle w:val="Tabletext"/>
              <w:rPr>
                <w:lang w:val="es-ES"/>
              </w:rPr>
            </w:pPr>
          </w:p>
        </w:tc>
        <w:tc>
          <w:tcPr>
            <w:tcW w:w="1106" w:type="dxa"/>
          </w:tcPr>
          <w:p w14:paraId="6D6EC307" w14:textId="77777777" w:rsidR="00497665" w:rsidRPr="00512B80" w:rsidRDefault="00497665" w:rsidP="00C64921">
            <w:pPr>
              <w:pStyle w:val="Tabletext"/>
              <w:rPr>
                <w:lang w:val="es-ES"/>
              </w:rPr>
            </w:pPr>
          </w:p>
        </w:tc>
        <w:tc>
          <w:tcPr>
            <w:tcW w:w="4902" w:type="dxa"/>
          </w:tcPr>
          <w:p w14:paraId="4D3CC3AD"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2.3 del orden del día preliminar de la CMR-27</w:t>
            </w:r>
          </w:p>
        </w:tc>
        <w:tc>
          <w:tcPr>
            <w:tcW w:w="1386" w:type="dxa"/>
          </w:tcPr>
          <w:p w14:paraId="2F2B9F7C" w14:textId="77777777" w:rsidR="00497665" w:rsidRPr="00512B80" w:rsidRDefault="00497665" w:rsidP="00C64921">
            <w:pPr>
              <w:pStyle w:val="Tabletext"/>
              <w:jc w:val="center"/>
              <w:rPr>
                <w:lang w:val="es-ES"/>
              </w:rPr>
            </w:pPr>
            <w:r w:rsidRPr="00512B80">
              <w:rPr>
                <w:lang w:val="es-ES"/>
              </w:rPr>
              <w:t>A27-A15</w:t>
            </w:r>
          </w:p>
        </w:tc>
        <w:tc>
          <w:tcPr>
            <w:tcW w:w="1151" w:type="dxa"/>
          </w:tcPr>
          <w:p w14:paraId="37923782" w14:textId="77777777" w:rsidR="00497665" w:rsidRPr="00512B80" w:rsidRDefault="00497665" w:rsidP="00C64921">
            <w:pPr>
              <w:pStyle w:val="Tabletext"/>
              <w:jc w:val="center"/>
              <w:rPr>
                <w:lang w:val="es-ES"/>
              </w:rPr>
            </w:pPr>
            <w:r w:rsidRPr="00512B80">
              <w:rPr>
                <w:lang w:val="es-ES"/>
              </w:rPr>
              <w:t>A27-A15/1</w:t>
            </w:r>
          </w:p>
        </w:tc>
      </w:tr>
      <w:tr w:rsidR="00497665" w:rsidRPr="00512B80" w14:paraId="506AFB42" w14:textId="77777777" w:rsidTr="00C64921">
        <w:trPr>
          <w:cantSplit w:val="0"/>
          <w:jc w:val="center"/>
        </w:trPr>
        <w:tc>
          <w:tcPr>
            <w:tcW w:w="1084" w:type="dxa"/>
          </w:tcPr>
          <w:p w14:paraId="5C7054E7" w14:textId="77777777" w:rsidR="00497665" w:rsidRPr="00512B80" w:rsidRDefault="00497665" w:rsidP="00C64921">
            <w:pPr>
              <w:pStyle w:val="Tabletext"/>
              <w:rPr>
                <w:lang w:val="es-ES"/>
              </w:rPr>
            </w:pPr>
          </w:p>
        </w:tc>
        <w:tc>
          <w:tcPr>
            <w:tcW w:w="1106" w:type="dxa"/>
          </w:tcPr>
          <w:p w14:paraId="5C760C3D" w14:textId="77777777" w:rsidR="00497665" w:rsidRPr="00512B80" w:rsidRDefault="00497665" w:rsidP="00C64921">
            <w:pPr>
              <w:pStyle w:val="Tabletext"/>
              <w:rPr>
                <w:lang w:val="es-ES"/>
              </w:rPr>
            </w:pPr>
          </w:p>
        </w:tc>
        <w:tc>
          <w:tcPr>
            <w:tcW w:w="4902" w:type="dxa"/>
          </w:tcPr>
          <w:p w14:paraId="37C076B3"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2.4 del orden del día preliminar de la CMR-27</w:t>
            </w:r>
          </w:p>
        </w:tc>
        <w:tc>
          <w:tcPr>
            <w:tcW w:w="1386" w:type="dxa"/>
          </w:tcPr>
          <w:p w14:paraId="6D967223" w14:textId="77777777" w:rsidR="00497665" w:rsidRPr="00512B80" w:rsidRDefault="00497665" w:rsidP="00C64921">
            <w:pPr>
              <w:pStyle w:val="Tabletext"/>
              <w:jc w:val="center"/>
              <w:rPr>
                <w:lang w:val="es-ES"/>
              </w:rPr>
            </w:pPr>
            <w:r w:rsidRPr="00512B80">
              <w:rPr>
                <w:lang w:val="es-ES"/>
              </w:rPr>
              <w:t>A27-A16</w:t>
            </w:r>
          </w:p>
        </w:tc>
        <w:tc>
          <w:tcPr>
            <w:tcW w:w="1151" w:type="dxa"/>
          </w:tcPr>
          <w:p w14:paraId="3FA5A300" w14:textId="77777777" w:rsidR="00497665" w:rsidRPr="00512B80" w:rsidRDefault="00497665" w:rsidP="00C64921">
            <w:pPr>
              <w:pStyle w:val="Tabletext"/>
              <w:jc w:val="center"/>
              <w:rPr>
                <w:lang w:val="es-ES"/>
              </w:rPr>
            </w:pPr>
            <w:r w:rsidRPr="00512B80">
              <w:rPr>
                <w:lang w:val="es-ES"/>
              </w:rPr>
              <w:t>A27-A16/1 a 2</w:t>
            </w:r>
          </w:p>
        </w:tc>
      </w:tr>
      <w:tr w:rsidR="00497665" w:rsidRPr="00512B80" w14:paraId="205130C3" w14:textId="77777777" w:rsidTr="00C64921">
        <w:trPr>
          <w:cantSplit w:val="0"/>
          <w:jc w:val="center"/>
        </w:trPr>
        <w:tc>
          <w:tcPr>
            <w:tcW w:w="1084" w:type="dxa"/>
          </w:tcPr>
          <w:p w14:paraId="3335FF06" w14:textId="77777777" w:rsidR="00497665" w:rsidRPr="00512B80" w:rsidRDefault="00497665" w:rsidP="00C64921">
            <w:pPr>
              <w:pStyle w:val="Tabletext"/>
              <w:rPr>
                <w:lang w:val="es-ES"/>
              </w:rPr>
            </w:pPr>
          </w:p>
        </w:tc>
        <w:tc>
          <w:tcPr>
            <w:tcW w:w="1106" w:type="dxa"/>
          </w:tcPr>
          <w:p w14:paraId="3985602C" w14:textId="77777777" w:rsidR="00497665" w:rsidRPr="00512B80" w:rsidRDefault="00497665" w:rsidP="00C64921">
            <w:pPr>
              <w:pStyle w:val="Tabletext"/>
              <w:rPr>
                <w:lang w:val="es-ES"/>
              </w:rPr>
            </w:pPr>
          </w:p>
        </w:tc>
        <w:tc>
          <w:tcPr>
            <w:tcW w:w="4902" w:type="dxa"/>
          </w:tcPr>
          <w:p w14:paraId="4CC74D67"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2.13 del orden del día preliminar de la CMR-27</w:t>
            </w:r>
          </w:p>
        </w:tc>
        <w:tc>
          <w:tcPr>
            <w:tcW w:w="1386" w:type="dxa"/>
          </w:tcPr>
          <w:p w14:paraId="14F144F5" w14:textId="77777777" w:rsidR="00497665" w:rsidRPr="00512B80" w:rsidRDefault="00497665" w:rsidP="00C64921">
            <w:pPr>
              <w:pStyle w:val="Tabletext"/>
              <w:jc w:val="center"/>
              <w:rPr>
                <w:lang w:val="es-ES"/>
              </w:rPr>
            </w:pPr>
            <w:r w:rsidRPr="00512B80">
              <w:rPr>
                <w:lang w:val="es-ES"/>
              </w:rPr>
              <w:t>A27-A17</w:t>
            </w:r>
          </w:p>
        </w:tc>
        <w:tc>
          <w:tcPr>
            <w:tcW w:w="1151" w:type="dxa"/>
          </w:tcPr>
          <w:p w14:paraId="06EF2AFF" w14:textId="77777777" w:rsidR="00497665" w:rsidRPr="00512B80" w:rsidRDefault="00497665" w:rsidP="00C64921">
            <w:pPr>
              <w:pStyle w:val="Tabletext"/>
              <w:jc w:val="center"/>
              <w:rPr>
                <w:lang w:val="es-ES"/>
              </w:rPr>
            </w:pPr>
            <w:r w:rsidRPr="00512B80">
              <w:rPr>
                <w:lang w:val="es-ES"/>
              </w:rPr>
              <w:t>A27-A17/1</w:t>
            </w:r>
          </w:p>
        </w:tc>
      </w:tr>
      <w:tr w:rsidR="00497665" w:rsidRPr="00512B80" w14:paraId="1DAF70A8" w14:textId="77777777" w:rsidTr="00C64921">
        <w:trPr>
          <w:cantSplit w:val="0"/>
          <w:jc w:val="center"/>
        </w:trPr>
        <w:tc>
          <w:tcPr>
            <w:tcW w:w="1084" w:type="dxa"/>
          </w:tcPr>
          <w:p w14:paraId="65C85E30" w14:textId="77777777" w:rsidR="00497665" w:rsidRPr="00512B80" w:rsidRDefault="00497665" w:rsidP="00C64921">
            <w:pPr>
              <w:pStyle w:val="Tabletext"/>
              <w:rPr>
                <w:lang w:val="es-ES"/>
              </w:rPr>
            </w:pPr>
          </w:p>
        </w:tc>
        <w:tc>
          <w:tcPr>
            <w:tcW w:w="1106" w:type="dxa"/>
          </w:tcPr>
          <w:p w14:paraId="52D23DDD" w14:textId="77777777" w:rsidR="00497665" w:rsidRPr="00512B80" w:rsidRDefault="00497665" w:rsidP="00C64921">
            <w:pPr>
              <w:pStyle w:val="Tabletext"/>
              <w:rPr>
                <w:lang w:val="es-ES"/>
              </w:rPr>
            </w:pPr>
          </w:p>
        </w:tc>
        <w:tc>
          <w:tcPr>
            <w:tcW w:w="4902" w:type="dxa"/>
          </w:tcPr>
          <w:p w14:paraId="669C2CBC"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2.7 del orden del día preliminar de la CMR-27</w:t>
            </w:r>
          </w:p>
        </w:tc>
        <w:tc>
          <w:tcPr>
            <w:tcW w:w="1386" w:type="dxa"/>
          </w:tcPr>
          <w:p w14:paraId="106D2641" w14:textId="77777777" w:rsidR="00497665" w:rsidRPr="00512B80" w:rsidRDefault="00497665" w:rsidP="00C64921">
            <w:pPr>
              <w:pStyle w:val="Tabletext"/>
              <w:jc w:val="center"/>
              <w:rPr>
                <w:lang w:val="es-ES"/>
              </w:rPr>
            </w:pPr>
            <w:r w:rsidRPr="00512B80">
              <w:rPr>
                <w:lang w:val="es-ES"/>
              </w:rPr>
              <w:t>A27-A18</w:t>
            </w:r>
          </w:p>
        </w:tc>
        <w:tc>
          <w:tcPr>
            <w:tcW w:w="1151" w:type="dxa"/>
          </w:tcPr>
          <w:p w14:paraId="46614C0D" w14:textId="77777777" w:rsidR="00497665" w:rsidRPr="00512B80" w:rsidRDefault="00497665" w:rsidP="00C64921">
            <w:pPr>
              <w:pStyle w:val="Tabletext"/>
              <w:jc w:val="center"/>
              <w:rPr>
                <w:lang w:val="es-ES"/>
              </w:rPr>
            </w:pPr>
            <w:r w:rsidRPr="00512B80">
              <w:rPr>
                <w:lang w:val="es-ES"/>
              </w:rPr>
              <w:t>A27-A18/1</w:t>
            </w:r>
          </w:p>
        </w:tc>
      </w:tr>
      <w:tr w:rsidR="00497665" w:rsidRPr="00512B80" w14:paraId="080D0916" w14:textId="77777777" w:rsidTr="00C64921">
        <w:trPr>
          <w:cantSplit w:val="0"/>
          <w:jc w:val="center"/>
        </w:trPr>
        <w:tc>
          <w:tcPr>
            <w:tcW w:w="1084" w:type="dxa"/>
          </w:tcPr>
          <w:p w14:paraId="6E81A004" w14:textId="77777777" w:rsidR="00497665" w:rsidRPr="00512B80" w:rsidRDefault="00497665" w:rsidP="00C64921">
            <w:pPr>
              <w:pStyle w:val="Tabletext"/>
              <w:rPr>
                <w:lang w:val="es-ES"/>
              </w:rPr>
            </w:pPr>
          </w:p>
        </w:tc>
        <w:tc>
          <w:tcPr>
            <w:tcW w:w="1106" w:type="dxa"/>
          </w:tcPr>
          <w:p w14:paraId="7DE4A220" w14:textId="77777777" w:rsidR="00497665" w:rsidRPr="00512B80" w:rsidRDefault="00497665" w:rsidP="00C64921">
            <w:pPr>
              <w:pStyle w:val="Tabletext"/>
              <w:rPr>
                <w:lang w:val="es-ES"/>
              </w:rPr>
            </w:pPr>
          </w:p>
        </w:tc>
        <w:tc>
          <w:tcPr>
            <w:tcW w:w="4902" w:type="dxa"/>
          </w:tcPr>
          <w:p w14:paraId="472C9C63" w14:textId="77777777" w:rsidR="00497665" w:rsidRPr="00512B80" w:rsidRDefault="00497665" w:rsidP="00C64921">
            <w:pPr>
              <w:pStyle w:val="Tabletext"/>
              <w:ind w:left="284" w:hanging="284"/>
              <w:rPr>
                <w:lang w:val="es-ES"/>
              </w:rPr>
            </w:pPr>
            <w:r w:rsidRPr="00512B80">
              <w:rPr>
                <w:lang w:val="es-ES"/>
              </w:rPr>
              <w:t>–</w:t>
            </w:r>
            <w:r w:rsidRPr="00512B80">
              <w:rPr>
                <w:lang w:val="es-ES"/>
              </w:rPr>
              <w:tab/>
              <w:t>Punto 2.8 del orden del día preliminar de la CMR-27</w:t>
            </w:r>
          </w:p>
        </w:tc>
        <w:tc>
          <w:tcPr>
            <w:tcW w:w="1386" w:type="dxa"/>
          </w:tcPr>
          <w:p w14:paraId="1578580F" w14:textId="77777777" w:rsidR="00497665" w:rsidRPr="00512B80" w:rsidRDefault="00497665" w:rsidP="00C64921">
            <w:pPr>
              <w:pStyle w:val="Tabletext"/>
              <w:jc w:val="center"/>
              <w:rPr>
                <w:lang w:val="es-ES"/>
              </w:rPr>
            </w:pPr>
            <w:r w:rsidRPr="00512B80">
              <w:rPr>
                <w:lang w:val="es-ES"/>
              </w:rPr>
              <w:t>A27-A19</w:t>
            </w:r>
          </w:p>
        </w:tc>
        <w:tc>
          <w:tcPr>
            <w:tcW w:w="1151" w:type="dxa"/>
          </w:tcPr>
          <w:p w14:paraId="44D705F9" w14:textId="77777777" w:rsidR="00497665" w:rsidRPr="00512B80" w:rsidRDefault="00497665" w:rsidP="00C64921">
            <w:pPr>
              <w:pStyle w:val="Tabletext"/>
              <w:jc w:val="center"/>
              <w:rPr>
                <w:lang w:val="es-ES"/>
              </w:rPr>
            </w:pPr>
            <w:r w:rsidRPr="00512B80">
              <w:rPr>
                <w:lang w:val="es-ES"/>
              </w:rPr>
              <w:t>A27-A19/1</w:t>
            </w:r>
          </w:p>
        </w:tc>
      </w:tr>
      <w:tr w:rsidR="00497665" w:rsidRPr="00512B80" w14:paraId="083E292F" w14:textId="77777777" w:rsidTr="00C64921">
        <w:trPr>
          <w:cantSplit w:val="0"/>
          <w:jc w:val="center"/>
        </w:trPr>
        <w:tc>
          <w:tcPr>
            <w:tcW w:w="1084" w:type="dxa"/>
          </w:tcPr>
          <w:p w14:paraId="77224C7B" w14:textId="77777777" w:rsidR="00497665" w:rsidRPr="00512B80" w:rsidRDefault="00497665" w:rsidP="00C64921">
            <w:pPr>
              <w:pStyle w:val="Tabletext"/>
              <w:rPr>
                <w:lang w:val="es-ES"/>
              </w:rPr>
            </w:pPr>
          </w:p>
        </w:tc>
        <w:tc>
          <w:tcPr>
            <w:tcW w:w="1106" w:type="dxa"/>
          </w:tcPr>
          <w:p w14:paraId="79DD136D" w14:textId="77777777" w:rsidR="00497665" w:rsidRPr="00512B80" w:rsidRDefault="00497665" w:rsidP="00C64921">
            <w:pPr>
              <w:pStyle w:val="Tabletext"/>
              <w:rPr>
                <w:lang w:val="es-ES"/>
              </w:rPr>
            </w:pPr>
          </w:p>
        </w:tc>
        <w:tc>
          <w:tcPr>
            <w:tcW w:w="4902" w:type="dxa"/>
          </w:tcPr>
          <w:p w14:paraId="313F2978" w14:textId="77777777" w:rsidR="00497665" w:rsidRPr="00512B80" w:rsidRDefault="00497665" w:rsidP="00C64921">
            <w:pPr>
              <w:pStyle w:val="Tabletext"/>
              <w:ind w:left="284" w:hanging="284"/>
              <w:rPr>
                <w:lang w:val="es-ES"/>
              </w:rPr>
            </w:pPr>
            <w:r w:rsidRPr="00512B80">
              <w:rPr>
                <w:lang w:val="es-ES"/>
              </w:rPr>
              <w:t>–</w:t>
            </w:r>
            <w:r w:rsidRPr="00512B80">
              <w:rPr>
                <w:lang w:val="es-ES"/>
              </w:rPr>
              <w:tab/>
              <w:t>Nuevas atribuciones al SFS/SRS (Región 3)</w:t>
            </w:r>
            <w:r w:rsidRPr="00512B80">
              <w:rPr>
                <w:lang w:val="es-ES"/>
              </w:rPr>
              <w:br/>
              <w:t>en la banda 17,3-17,7 GHz</w:t>
            </w:r>
          </w:p>
        </w:tc>
        <w:tc>
          <w:tcPr>
            <w:tcW w:w="1386" w:type="dxa"/>
          </w:tcPr>
          <w:p w14:paraId="5F26B795" w14:textId="77777777" w:rsidR="00497665" w:rsidRPr="00512B80" w:rsidRDefault="00497665" w:rsidP="00C64921">
            <w:pPr>
              <w:pStyle w:val="Tabletext"/>
              <w:jc w:val="center"/>
              <w:rPr>
                <w:lang w:val="es-ES"/>
              </w:rPr>
            </w:pPr>
            <w:r w:rsidRPr="00512B80">
              <w:rPr>
                <w:lang w:val="es-ES"/>
              </w:rPr>
              <w:t>A27-A20</w:t>
            </w:r>
          </w:p>
        </w:tc>
        <w:tc>
          <w:tcPr>
            <w:tcW w:w="1151" w:type="dxa"/>
          </w:tcPr>
          <w:p w14:paraId="6B5DCAE8" w14:textId="77777777" w:rsidR="00497665" w:rsidRPr="00512B80" w:rsidRDefault="00497665" w:rsidP="00C64921">
            <w:pPr>
              <w:pStyle w:val="Tabletext"/>
              <w:jc w:val="center"/>
              <w:rPr>
                <w:lang w:val="es-ES"/>
              </w:rPr>
            </w:pPr>
            <w:r w:rsidRPr="00512B80">
              <w:rPr>
                <w:lang w:val="es-ES"/>
              </w:rPr>
              <w:t>A27-A20/1 a 2</w:t>
            </w:r>
          </w:p>
        </w:tc>
      </w:tr>
      <w:tr w:rsidR="00497665" w:rsidRPr="00512B80" w14:paraId="5EE6D2E5" w14:textId="77777777" w:rsidTr="00C64921">
        <w:trPr>
          <w:cantSplit w:val="0"/>
          <w:jc w:val="center"/>
        </w:trPr>
        <w:tc>
          <w:tcPr>
            <w:tcW w:w="1084" w:type="dxa"/>
          </w:tcPr>
          <w:p w14:paraId="53BEB023" w14:textId="77777777" w:rsidR="00497665" w:rsidRPr="00512B80" w:rsidRDefault="00497665" w:rsidP="00C64921">
            <w:pPr>
              <w:pStyle w:val="Tabletext"/>
              <w:rPr>
                <w:lang w:val="es-ES"/>
              </w:rPr>
            </w:pPr>
          </w:p>
        </w:tc>
        <w:tc>
          <w:tcPr>
            <w:tcW w:w="1106" w:type="dxa"/>
          </w:tcPr>
          <w:p w14:paraId="5578142B" w14:textId="77777777" w:rsidR="00497665" w:rsidRPr="00512B80" w:rsidRDefault="00497665" w:rsidP="00C64921">
            <w:pPr>
              <w:pStyle w:val="Tabletext"/>
              <w:rPr>
                <w:lang w:val="es-ES"/>
              </w:rPr>
            </w:pPr>
          </w:p>
        </w:tc>
        <w:tc>
          <w:tcPr>
            <w:tcW w:w="4902" w:type="dxa"/>
          </w:tcPr>
          <w:p w14:paraId="7AAA8D36" w14:textId="77777777" w:rsidR="00497665" w:rsidRPr="00512B80" w:rsidRDefault="00497665" w:rsidP="00C64921">
            <w:pPr>
              <w:pStyle w:val="Tabletext"/>
              <w:rPr>
                <w:lang w:val="es-ES"/>
              </w:rPr>
            </w:pPr>
            <w:r w:rsidRPr="00512B80">
              <w:rPr>
                <w:lang w:val="es-ES"/>
              </w:rPr>
              <w:t>–</w:t>
            </w:r>
            <w:r w:rsidRPr="00512B80">
              <w:rPr>
                <w:lang w:val="es-ES"/>
              </w:rPr>
              <w:tab/>
              <w:t>SFS en la banda 13,75-14 GHz</w:t>
            </w:r>
          </w:p>
        </w:tc>
        <w:tc>
          <w:tcPr>
            <w:tcW w:w="1386" w:type="dxa"/>
          </w:tcPr>
          <w:p w14:paraId="7BF8376A" w14:textId="77777777" w:rsidR="00497665" w:rsidRPr="00512B80" w:rsidRDefault="00497665" w:rsidP="00C64921">
            <w:pPr>
              <w:pStyle w:val="Tabletext"/>
              <w:jc w:val="center"/>
              <w:rPr>
                <w:lang w:val="es-ES"/>
              </w:rPr>
            </w:pPr>
            <w:r w:rsidRPr="00512B80">
              <w:rPr>
                <w:lang w:val="es-ES"/>
              </w:rPr>
              <w:t>A27-A21</w:t>
            </w:r>
          </w:p>
        </w:tc>
        <w:tc>
          <w:tcPr>
            <w:tcW w:w="1151" w:type="dxa"/>
          </w:tcPr>
          <w:p w14:paraId="7C72E5CD" w14:textId="77777777" w:rsidR="00497665" w:rsidRPr="00512B80" w:rsidRDefault="00497665" w:rsidP="00C64921">
            <w:pPr>
              <w:pStyle w:val="Tabletext"/>
              <w:jc w:val="center"/>
              <w:rPr>
                <w:lang w:val="es-ES"/>
              </w:rPr>
            </w:pPr>
            <w:r w:rsidRPr="00512B80">
              <w:rPr>
                <w:lang w:val="es-ES"/>
              </w:rPr>
              <w:t>A27-A21/1 a 2</w:t>
            </w:r>
          </w:p>
        </w:tc>
      </w:tr>
      <w:tr w:rsidR="00497665" w:rsidRPr="00512B80" w14:paraId="70DF7E2A" w14:textId="77777777" w:rsidTr="00C64921">
        <w:trPr>
          <w:cantSplit w:val="0"/>
          <w:jc w:val="center"/>
        </w:trPr>
        <w:tc>
          <w:tcPr>
            <w:tcW w:w="1084" w:type="dxa"/>
          </w:tcPr>
          <w:p w14:paraId="58358AE9" w14:textId="77777777" w:rsidR="00497665" w:rsidRPr="00512B80" w:rsidRDefault="00497665" w:rsidP="00C64921">
            <w:pPr>
              <w:pStyle w:val="Tabletext"/>
              <w:jc w:val="center"/>
              <w:rPr>
                <w:lang w:val="es-ES"/>
              </w:rPr>
            </w:pPr>
            <w:r w:rsidRPr="00512B80">
              <w:rPr>
                <w:lang w:val="es-ES"/>
              </w:rPr>
              <w:lastRenderedPageBreak/>
              <w:t>CMR-19 Doc. 550</w:t>
            </w:r>
          </w:p>
        </w:tc>
        <w:tc>
          <w:tcPr>
            <w:tcW w:w="1106" w:type="dxa"/>
          </w:tcPr>
          <w:p w14:paraId="191EDFD1" w14:textId="77777777" w:rsidR="00497665" w:rsidRPr="00512B80" w:rsidRDefault="00497665" w:rsidP="00C64921">
            <w:pPr>
              <w:pStyle w:val="Tabletext"/>
              <w:jc w:val="center"/>
              <w:rPr>
                <w:lang w:val="es-ES"/>
              </w:rPr>
            </w:pPr>
            <w:r w:rsidRPr="00512B80">
              <w:rPr>
                <w:lang w:val="es-ES"/>
              </w:rPr>
              <w:t>21.5 del RR</w:t>
            </w:r>
          </w:p>
        </w:tc>
        <w:tc>
          <w:tcPr>
            <w:tcW w:w="4902" w:type="dxa"/>
          </w:tcPr>
          <w:p w14:paraId="507D203A" w14:textId="77777777" w:rsidR="00497665" w:rsidRPr="00512B80" w:rsidRDefault="00497665" w:rsidP="00C64921">
            <w:pPr>
              <w:pStyle w:val="Tabletext"/>
              <w:rPr>
                <w:color w:val="000000"/>
                <w:lang w:val="es-ES" w:eastAsia="ko-KR"/>
              </w:rPr>
            </w:pPr>
            <w:r w:rsidRPr="00512B80">
              <w:rPr>
                <w:lang w:val="es-ES"/>
              </w:rPr>
              <w:t>Verificación del número </w:t>
            </w:r>
            <w:r w:rsidRPr="00512B80">
              <w:rPr>
                <w:b/>
                <w:bCs/>
                <w:lang w:val="es-ES"/>
              </w:rPr>
              <w:t>21.5</w:t>
            </w:r>
            <w:r w:rsidRPr="00512B80">
              <w:rPr>
                <w:lang w:val="es-ES"/>
              </w:rPr>
              <w:t xml:space="preserve"> del RR para la notificación de estaciones IMT que funcionan en la banda de frecuencias 24,45-27,5 GHz y que utilizan una antena integrada por un conjunto de elementos activos.</w:t>
            </w:r>
          </w:p>
        </w:tc>
        <w:tc>
          <w:tcPr>
            <w:tcW w:w="1386" w:type="dxa"/>
          </w:tcPr>
          <w:p w14:paraId="6B4A3FF6" w14:textId="77777777" w:rsidR="00497665" w:rsidRPr="00512B80" w:rsidRDefault="00497665" w:rsidP="00C64921">
            <w:pPr>
              <w:pStyle w:val="Tabletext"/>
              <w:jc w:val="center"/>
              <w:rPr>
                <w:lang w:val="es-ES"/>
              </w:rPr>
            </w:pPr>
            <w:r w:rsidRPr="00512B80">
              <w:rPr>
                <w:lang w:val="es-ES"/>
              </w:rPr>
              <w:t>Addéndum no presentado</w:t>
            </w:r>
          </w:p>
        </w:tc>
        <w:tc>
          <w:tcPr>
            <w:tcW w:w="1151" w:type="dxa"/>
          </w:tcPr>
          <w:p w14:paraId="1A84B9FA" w14:textId="77777777" w:rsidR="00497665" w:rsidRPr="00512B80" w:rsidRDefault="00497665" w:rsidP="00C64921">
            <w:pPr>
              <w:pStyle w:val="Tabletext"/>
              <w:jc w:val="center"/>
              <w:rPr>
                <w:lang w:val="es-ES"/>
              </w:rPr>
            </w:pPr>
            <w:r w:rsidRPr="00512B80">
              <w:rPr>
                <w:lang w:val="es-ES"/>
              </w:rPr>
              <w:t>Ninguna propuesta común</w:t>
            </w:r>
          </w:p>
        </w:tc>
      </w:tr>
    </w:tbl>
    <w:p w14:paraId="24CE6AE9" w14:textId="77777777" w:rsidR="00497665" w:rsidRPr="00512B80" w:rsidRDefault="00497665" w:rsidP="00497665">
      <w:pPr>
        <w:rPr>
          <w:lang w:val="es-ES"/>
        </w:rPr>
      </w:pPr>
    </w:p>
    <w:p w14:paraId="726EFA05" w14:textId="77777777" w:rsidR="00497665" w:rsidRPr="00512B80" w:rsidRDefault="00497665" w:rsidP="00497665">
      <w:pPr>
        <w:rPr>
          <w:lang w:val="es-ES"/>
        </w:rPr>
      </w:pPr>
    </w:p>
    <w:p w14:paraId="43C2A3B5" w14:textId="77777777" w:rsidR="00497665" w:rsidRPr="00512B80" w:rsidRDefault="00497665" w:rsidP="00497665">
      <w:pPr>
        <w:rPr>
          <w:lang w:val="es-ES"/>
        </w:rPr>
      </w:pPr>
    </w:p>
    <w:p w14:paraId="269FFD00" w14:textId="77777777" w:rsidR="00497665" w:rsidRPr="00512B80" w:rsidRDefault="00497665" w:rsidP="00497665">
      <w:pPr>
        <w:rPr>
          <w:rFonts w:eastAsiaTheme="minorHAnsi"/>
          <w:lang w:val="es-ES"/>
        </w:rPr>
      </w:pPr>
    </w:p>
    <w:p w14:paraId="109E8AB8" w14:textId="77777777" w:rsidR="00F67B82" w:rsidRPr="00512B80" w:rsidRDefault="00F67B82" w:rsidP="003515EE">
      <w:pPr>
        <w:rPr>
          <w:lang w:val="es-ES"/>
        </w:rPr>
      </w:pPr>
    </w:p>
    <w:p w14:paraId="2D3C633A" w14:textId="77777777" w:rsidR="00F67B82" w:rsidRPr="00512B80" w:rsidRDefault="00F67B82" w:rsidP="003515EE">
      <w:pPr>
        <w:rPr>
          <w:lang w:val="es-ES"/>
        </w:rPr>
        <w:sectPr w:rsidR="00F67B82" w:rsidRPr="00512B80"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docGrid w:linePitch="326"/>
        </w:sectPr>
      </w:pPr>
    </w:p>
    <w:p w14:paraId="3A59DD0B" w14:textId="77777777" w:rsidR="00497665" w:rsidRPr="00512B80" w:rsidRDefault="00497665" w:rsidP="00C64921">
      <w:pPr>
        <w:pStyle w:val="AnnexNo"/>
        <w:rPr>
          <w:lang w:val="es-ES"/>
        </w:rPr>
      </w:pPr>
      <w:r w:rsidRPr="00512B80">
        <w:rPr>
          <w:lang w:val="es-ES"/>
        </w:rPr>
        <w:lastRenderedPageBreak/>
        <w:t>Anexo 2</w:t>
      </w:r>
    </w:p>
    <w:p w14:paraId="2481B069" w14:textId="77777777" w:rsidR="00497665" w:rsidRPr="00512B80" w:rsidRDefault="00497665" w:rsidP="00497665">
      <w:pPr>
        <w:pStyle w:val="Annextitle"/>
        <w:rPr>
          <w:lang w:val="es-ES"/>
        </w:rPr>
      </w:pPr>
      <w:r w:rsidRPr="00512B80">
        <w:rPr>
          <w:lang w:val="es-ES"/>
        </w:rPr>
        <w:t>Cuadro de apoyo a las Propuestas Comunes de la APT</w:t>
      </w:r>
    </w:p>
    <w:tbl>
      <w:tblPr>
        <w:tblStyle w:val="TableGridLight"/>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60"/>
      </w:tblGrid>
      <w:tr w:rsidR="0053188A" w:rsidRPr="00512B80" w14:paraId="0629AE0C" w14:textId="77777777" w:rsidTr="00C64921">
        <w:trPr>
          <w:tblHeader/>
          <w:jc w:val="center"/>
        </w:trPr>
        <w:tc>
          <w:tcPr>
            <w:tcW w:w="846" w:type="dxa"/>
            <w:shd w:val="pct15" w:color="auto" w:fill="auto"/>
          </w:tcPr>
          <w:p w14:paraId="5EF6B539" w14:textId="77777777" w:rsidR="00497665" w:rsidRPr="00512B80" w:rsidRDefault="00497665" w:rsidP="00C64921">
            <w:pPr>
              <w:pStyle w:val="Tablehead"/>
              <w:ind w:left="-57" w:right="-57"/>
              <w:rPr>
                <w:rFonts w:eastAsia="Dotum"/>
                <w:sz w:val="16"/>
                <w:szCs w:val="16"/>
                <w:lang w:val="es-ES"/>
              </w:rPr>
            </w:pPr>
            <w:r w:rsidRPr="00512B80">
              <w:rPr>
                <w:sz w:val="16"/>
                <w:szCs w:val="16"/>
                <w:lang w:val="es-ES"/>
              </w:rPr>
              <w:t>Punto del orden del día Nº</w:t>
            </w:r>
          </w:p>
        </w:tc>
        <w:tc>
          <w:tcPr>
            <w:tcW w:w="992" w:type="dxa"/>
            <w:shd w:val="pct15" w:color="auto" w:fill="auto"/>
          </w:tcPr>
          <w:p w14:paraId="3993465E" w14:textId="77777777" w:rsidR="00497665" w:rsidRPr="00512B80" w:rsidRDefault="00497665" w:rsidP="00C64921">
            <w:pPr>
              <w:pStyle w:val="Tablehead"/>
              <w:ind w:left="-57" w:right="-57"/>
              <w:rPr>
                <w:rFonts w:eastAsia="Dotum"/>
                <w:sz w:val="16"/>
                <w:szCs w:val="16"/>
                <w:lang w:val="es-ES"/>
              </w:rPr>
            </w:pPr>
            <w:r w:rsidRPr="00512B80">
              <w:rPr>
                <w:sz w:val="16"/>
                <w:szCs w:val="16"/>
                <w:lang w:val="es-ES"/>
              </w:rPr>
              <w:t>Addéndum Nº</w:t>
            </w:r>
          </w:p>
        </w:tc>
        <w:tc>
          <w:tcPr>
            <w:tcW w:w="1134" w:type="dxa"/>
            <w:shd w:val="pct15" w:color="auto" w:fill="auto"/>
          </w:tcPr>
          <w:p w14:paraId="61FF44E2" w14:textId="77777777" w:rsidR="00497665" w:rsidRPr="00512B80" w:rsidRDefault="00497665" w:rsidP="00C64921">
            <w:pPr>
              <w:pStyle w:val="Tablehead"/>
              <w:ind w:left="-57" w:right="-57"/>
              <w:rPr>
                <w:rFonts w:eastAsia="Dotum"/>
                <w:sz w:val="16"/>
                <w:szCs w:val="16"/>
                <w:lang w:val="es-ES"/>
              </w:rPr>
            </w:pPr>
            <w:r w:rsidRPr="00512B80">
              <w:rPr>
                <w:sz w:val="16"/>
                <w:szCs w:val="16"/>
                <w:lang w:val="es-ES"/>
              </w:rPr>
              <w:t>Propuesta Nº ACP/62</w:t>
            </w:r>
          </w:p>
        </w:tc>
        <w:tc>
          <w:tcPr>
            <w:tcW w:w="284" w:type="dxa"/>
            <w:shd w:val="pct15" w:color="auto" w:fill="auto"/>
            <w:textDirection w:val="btLr"/>
            <w:vAlign w:val="center"/>
          </w:tcPr>
          <w:p w14:paraId="19028FE9"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AFG</w:t>
            </w:r>
          </w:p>
        </w:tc>
        <w:tc>
          <w:tcPr>
            <w:tcW w:w="283" w:type="dxa"/>
            <w:shd w:val="pct15" w:color="auto" w:fill="auto"/>
            <w:textDirection w:val="btLr"/>
            <w:vAlign w:val="center"/>
          </w:tcPr>
          <w:p w14:paraId="12579026"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AUS</w:t>
            </w:r>
          </w:p>
        </w:tc>
        <w:tc>
          <w:tcPr>
            <w:tcW w:w="284" w:type="dxa"/>
            <w:shd w:val="pct15" w:color="auto" w:fill="auto"/>
            <w:textDirection w:val="btLr"/>
            <w:vAlign w:val="center"/>
          </w:tcPr>
          <w:p w14:paraId="4441C59D"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BGD</w:t>
            </w:r>
          </w:p>
        </w:tc>
        <w:tc>
          <w:tcPr>
            <w:tcW w:w="283" w:type="dxa"/>
            <w:shd w:val="pct15" w:color="auto" w:fill="auto"/>
            <w:textDirection w:val="btLr"/>
            <w:vAlign w:val="center"/>
          </w:tcPr>
          <w:p w14:paraId="2A4700A3"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BTN</w:t>
            </w:r>
          </w:p>
        </w:tc>
        <w:tc>
          <w:tcPr>
            <w:tcW w:w="284" w:type="dxa"/>
            <w:shd w:val="pct15" w:color="auto" w:fill="auto"/>
            <w:textDirection w:val="btLr"/>
            <w:vAlign w:val="center"/>
          </w:tcPr>
          <w:p w14:paraId="00F03693"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BRU</w:t>
            </w:r>
          </w:p>
        </w:tc>
        <w:tc>
          <w:tcPr>
            <w:tcW w:w="283" w:type="dxa"/>
            <w:shd w:val="pct15" w:color="auto" w:fill="auto"/>
            <w:textDirection w:val="btLr"/>
            <w:vAlign w:val="center"/>
          </w:tcPr>
          <w:p w14:paraId="1A6A5236"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CBG</w:t>
            </w:r>
          </w:p>
        </w:tc>
        <w:tc>
          <w:tcPr>
            <w:tcW w:w="284" w:type="dxa"/>
            <w:shd w:val="pct15" w:color="auto" w:fill="auto"/>
            <w:textDirection w:val="btLr"/>
            <w:vAlign w:val="center"/>
          </w:tcPr>
          <w:p w14:paraId="7BE0ACEB"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CHN</w:t>
            </w:r>
          </w:p>
        </w:tc>
        <w:tc>
          <w:tcPr>
            <w:tcW w:w="283" w:type="dxa"/>
            <w:shd w:val="pct15" w:color="auto" w:fill="auto"/>
            <w:textDirection w:val="btLr"/>
            <w:vAlign w:val="center"/>
          </w:tcPr>
          <w:p w14:paraId="7556ADC3"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KRE</w:t>
            </w:r>
          </w:p>
        </w:tc>
        <w:tc>
          <w:tcPr>
            <w:tcW w:w="284" w:type="dxa"/>
            <w:shd w:val="pct15" w:color="auto" w:fill="auto"/>
            <w:textDirection w:val="btLr"/>
            <w:vAlign w:val="center"/>
          </w:tcPr>
          <w:p w14:paraId="19551A23"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FJI</w:t>
            </w:r>
          </w:p>
        </w:tc>
        <w:tc>
          <w:tcPr>
            <w:tcW w:w="283" w:type="dxa"/>
            <w:shd w:val="pct15" w:color="auto" w:fill="auto"/>
            <w:textDirection w:val="btLr"/>
            <w:vAlign w:val="center"/>
          </w:tcPr>
          <w:p w14:paraId="70D873C6"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IND</w:t>
            </w:r>
          </w:p>
        </w:tc>
        <w:tc>
          <w:tcPr>
            <w:tcW w:w="284" w:type="dxa"/>
            <w:shd w:val="pct15" w:color="auto" w:fill="auto"/>
            <w:textDirection w:val="btLr"/>
            <w:vAlign w:val="center"/>
          </w:tcPr>
          <w:p w14:paraId="3ADE6293"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INS</w:t>
            </w:r>
          </w:p>
        </w:tc>
        <w:tc>
          <w:tcPr>
            <w:tcW w:w="283" w:type="dxa"/>
            <w:shd w:val="pct15" w:color="auto" w:fill="auto"/>
            <w:textDirection w:val="btLr"/>
            <w:vAlign w:val="center"/>
          </w:tcPr>
          <w:p w14:paraId="00786DC2"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IRN</w:t>
            </w:r>
          </w:p>
        </w:tc>
        <w:tc>
          <w:tcPr>
            <w:tcW w:w="284" w:type="dxa"/>
            <w:shd w:val="pct15" w:color="auto" w:fill="auto"/>
            <w:textDirection w:val="btLr"/>
            <w:vAlign w:val="center"/>
          </w:tcPr>
          <w:p w14:paraId="2717627A"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J</w:t>
            </w:r>
          </w:p>
        </w:tc>
        <w:tc>
          <w:tcPr>
            <w:tcW w:w="283" w:type="dxa"/>
            <w:shd w:val="pct15" w:color="auto" w:fill="auto"/>
            <w:textDirection w:val="btLr"/>
            <w:vAlign w:val="center"/>
          </w:tcPr>
          <w:p w14:paraId="4729A23C"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KIR</w:t>
            </w:r>
          </w:p>
        </w:tc>
        <w:tc>
          <w:tcPr>
            <w:tcW w:w="284" w:type="dxa"/>
            <w:shd w:val="pct15" w:color="auto" w:fill="auto"/>
            <w:textDirection w:val="btLr"/>
            <w:vAlign w:val="center"/>
          </w:tcPr>
          <w:p w14:paraId="2341BAD1"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KOR</w:t>
            </w:r>
          </w:p>
        </w:tc>
        <w:tc>
          <w:tcPr>
            <w:tcW w:w="283" w:type="dxa"/>
            <w:shd w:val="pct15" w:color="auto" w:fill="auto"/>
            <w:textDirection w:val="btLr"/>
            <w:vAlign w:val="center"/>
          </w:tcPr>
          <w:p w14:paraId="2BA8AC02"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LAO</w:t>
            </w:r>
          </w:p>
        </w:tc>
        <w:tc>
          <w:tcPr>
            <w:tcW w:w="284" w:type="dxa"/>
            <w:shd w:val="pct15" w:color="auto" w:fill="auto"/>
            <w:textDirection w:val="btLr"/>
            <w:vAlign w:val="center"/>
          </w:tcPr>
          <w:p w14:paraId="00DB9888"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MLA</w:t>
            </w:r>
          </w:p>
        </w:tc>
        <w:tc>
          <w:tcPr>
            <w:tcW w:w="283" w:type="dxa"/>
            <w:shd w:val="pct15" w:color="auto" w:fill="auto"/>
            <w:textDirection w:val="btLr"/>
            <w:vAlign w:val="center"/>
          </w:tcPr>
          <w:p w14:paraId="037737AE"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MLD</w:t>
            </w:r>
          </w:p>
        </w:tc>
        <w:tc>
          <w:tcPr>
            <w:tcW w:w="284" w:type="dxa"/>
            <w:shd w:val="pct15" w:color="auto" w:fill="auto"/>
            <w:textDirection w:val="btLr"/>
            <w:vAlign w:val="center"/>
          </w:tcPr>
          <w:p w14:paraId="0F9FD061"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MHL</w:t>
            </w:r>
          </w:p>
        </w:tc>
        <w:tc>
          <w:tcPr>
            <w:tcW w:w="283" w:type="dxa"/>
            <w:shd w:val="pct15" w:color="auto" w:fill="auto"/>
            <w:textDirection w:val="btLr"/>
            <w:vAlign w:val="center"/>
          </w:tcPr>
          <w:p w14:paraId="0109C0C3"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FSM</w:t>
            </w:r>
          </w:p>
        </w:tc>
        <w:tc>
          <w:tcPr>
            <w:tcW w:w="284" w:type="dxa"/>
            <w:shd w:val="pct15" w:color="auto" w:fill="auto"/>
            <w:textDirection w:val="btLr"/>
            <w:vAlign w:val="center"/>
          </w:tcPr>
          <w:p w14:paraId="6E34B0CA"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MNG</w:t>
            </w:r>
          </w:p>
        </w:tc>
        <w:tc>
          <w:tcPr>
            <w:tcW w:w="283" w:type="dxa"/>
            <w:shd w:val="pct15" w:color="auto" w:fill="auto"/>
            <w:textDirection w:val="btLr"/>
            <w:vAlign w:val="center"/>
          </w:tcPr>
          <w:p w14:paraId="766F315E"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BRM</w:t>
            </w:r>
          </w:p>
        </w:tc>
        <w:tc>
          <w:tcPr>
            <w:tcW w:w="284" w:type="dxa"/>
            <w:shd w:val="pct15" w:color="auto" w:fill="auto"/>
            <w:textDirection w:val="btLr"/>
            <w:vAlign w:val="center"/>
          </w:tcPr>
          <w:p w14:paraId="22C5E800"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NRU</w:t>
            </w:r>
          </w:p>
        </w:tc>
        <w:tc>
          <w:tcPr>
            <w:tcW w:w="283" w:type="dxa"/>
            <w:shd w:val="pct15" w:color="auto" w:fill="auto"/>
            <w:textDirection w:val="btLr"/>
            <w:vAlign w:val="center"/>
          </w:tcPr>
          <w:p w14:paraId="1D61FD6D"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NPL</w:t>
            </w:r>
          </w:p>
        </w:tc>
        <w:tc>
          <w:tcPr>
            <w:tcW w:w="284" w:type="dxa"/>
            <w:shd w:val="pct15" w:color="auto" w:fill="auto"/>
            <w:textDirection w:val="btLr"/>
            <w:vAlign w:val="center"/>
          </w:tcPr>
          <w:p w14:paraId="534405A1"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NZL</w:t>
            </w:r>
          </w:p>
        </w:tc>
        <w:tc>
          <w:tcPr>
            <w:tcW w:w="283" w:type="dxa"/>
            <w:shd w:val="pct15" w:color="auto" w:fill="auto"/>
            <w:textDirection w:val="btLr"/>
            <w:vAlign w:val="center"/>
          </w:tcPr>
          <w:p w14:paraId="7398D2D1"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PAK</w:t>
            </w:r>
          </w:p>
        </w:tc>
        <w:tc>
          <w:tcPr>
            <w:tcW w:w="284" w:type="dxa"/>
            <w:shd w:val="pct15" w:color="auto" w:fill="auto"/>
            <w:textDirection w:val="btLr"/>
            <w:vAlign w:val="center"/>
          </w:tcPr>
          <w:p w14:paraId="48DC9A41"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PLW</w:t>
            </w:r>
          </w:p>
        </w:tc>
        <w:tc>
          <w:tcPr>
            <w:tcW w:w="283" w:type="dxa"/>
            <w:shd w:val="pct15" w:color="auto" w:fill="auto"/>
            <w:textDirection w:val="btLr"/>
            <w:vAlign w:val="center"/>
          </w:tcPr>
          <w:p w14:paraId="5216930B"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PNG</w:t>
            </w:r>
          </w:p>
        </w:tc>
        <w:tc>
          <w:tcPr>
            <w:tcW w:w="284" w:type="dxa"/>
            <w:shd w:val="pct15" w:color="auto" w:fill="auto"/>
            <w:textDirection w:val="btLr"/>
            <w:vAlign w:val="center"/>
          </w:tcPr>
          <w:p w14:paraId="4713E842"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PHL</w:t>
            </w:r>
          </w:p>
        </w:tc>
        <w:tc>
          <w:tcPr>
            <w:tcW w:w="283" w:type="dxa"/>
            <w:shd w:val="pct15" w:color="auto" w:fill="auto"/>
            <w:textDirection w:val="btLr"/>
            <w:vAlign w:val="center"/>
          </w:tcPr>
          <w:p w14:paraId="61C20EF5"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SMO</w:t>
            </w:r>
          </w:p>
        </w:tc>
        <w:tc>
          <w:tcPr>
            <w:tcW w:w="284" w:type="dxa"/>
            <w:shd w:val="pct15" w:color="auto" w:fill="auto"/>
            <w:textDirection w:val="btLr"/>
            <w:vAlign w:val="center"/>
          </w:tcPr>
          <w:p w14:paraId="6CC4A4D1"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SNG</w:t>
            </w:r>
          </w:p>
        </w:tc>
        <w:tc>
          <w:tcPr>
            <w:tcW w:w="283" w:type="dxa"/>
            <w:shd w:val="pct15" w:color="auto" w:fill="auto"/>
            <w:textDirection w:val="btLr"/>
            <w:vAlign w:val="center"/>
          </w:tcPr>
          <w:p w14:paraId="4EF3E1A2"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SLM</w:t>
            </w:r>
          </w:p>
        </w:tc>
        <w:tc>
          <w:tcPr>
            <w:tcW w:w="284" w:type="dxa"/>
            <w:shd w:val="pct15" w:color="auto" w:fill="auto"/>
            <w:textDirection w:val="btLr"/>
            <w:vAlign w:val="center"/>
          </w:tcPr>
          <w:p w14:paraId="7D23D97E"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CLN</w:t>
            </w:r>
          </w:p>
        </w:tc>
        <w:tc>
          <w:tcPr>
            <w:tcW w:w="283" w:type="dxa"/>
            <w:shd w:val="pct15" w:color="auto" w:fill="auto"/>
            <w:textDirection w:val="btLr"/>
            <w:vAlign w:val="center"/>
          </w:tcPr>
          <w:p w14:paraId="635BA837"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THA</w:t>
            </w:r>
          </w:p>
        </w:tc>
        <w:tc>
          <w:tcPr>
            <w:tcW w:w="284" w:type="dxa"/>
            <w:shd w:val="pct15" w:color="auto" w:fill="auto"/>
            <w:textDirection w:val="btLr"/>
            <w:vAlign w:val="center"/>
          </w:tcPr>
          <w:p w14:paraId="4E51201E"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TON</w:t>
            </w:r>
          </w:p>
        </w:tc>
        <w:tc>
          <w:tcPr>
            <w:tcW w:w="283" w:type="dxa"/>
            <w:shd w:val="pct15" w:color="auto" w:fill="auto"/>
            <w:textDirection w:val="btLr"/>
            <w:vAlign w:val="center"/>
          </w:tcPr>
          <w:p w14:paraId="194A0C72"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TUV</w:t>
            </w:r>
          </w:p>
        </w:tc>
        <w:tc>
          <w:tcPr>
            <w:tcW w:w="284" w:type="dxa"/>
            <w:shd w:val="pct15" w:color="auto" w:fill="auto"/>
            <w:textDirection w:val="btLr"/>
            <w:vAlign w:val="center"/>
          </w:tcPr>
          <w:p w14:paraId="48CC3A52"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VUT</w:t>
            </w:r>
          </w:p>
        </w:tc>
        <w:tc>
          <w:tcPr>
            <w:tcW w:w="283" w:type="dxa"/>
            <w:shd w:val="pct15" w:color="auto" w:fill="auto"/>
            <w:textDirection w:val="btLr"/>
            <w:vAlign w:val="center"/>
          </w:tcPr>
          <w:p w14:paraId="5DE62B83"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VTN</w:t>
            </w:r>
          </w:p>
        </w:tc>
        <w:tc>
          <w:tcPr>
            <w:tcW w:w="260" w:type="dxa"/>
            <w:shd w:val="pct15" w:color="auto" w:fill="auto"/>
            <w:textDirection w:val="btLr"/>
            <w:vAlign w:val="center"/>
          </w:tcPr>
          <w:p w14:paraId="6220249E" w14:textId="77777777" w:rsidR="00497665" w:rsidRPr="00512B80" w:rsidRDefault="00497665" w:rsidP="00C64921">
            <w:pPr>
              <w:pStyle w:val="Tablehead"/>
              <w:spacing w:before="0" w:after="0" w:line="168" w:lineRule="auto"/>
              <w:rPr>
                <w:rFonts w:eastAsia="Dotum"/>
                <w:sz w:val="16"/>
                <w:szCs w:val="16"/>
                <w:lang w:val="es-ES"/>
              </w:rPr>
            </w:pPr>
            <w:r w:rsidRPr="00512B80">
              <w:rPr>
                <w:sz w:val="16"/>
                <w:szCs w:val="16"/>
                <w:lang w:val="es-ES"/>
              </w:rPr>
              <w:t>Total</w:t>
            </w:r>
          </w:p>
        </w:tc>
      </w:tr>
      <w:tr w:rsidR="00497665" w:rsidRPr="00512B80" w14:paraId="1C9B11FF" w14:textId="77777777" w:rsidTr="00C64921">
        <w:trPr>
          <w:jc w:val="center"/>
        </w:trPr>
        <w:tc>
          <w:tcPr>
            <w:tcW w:w="846" w:type="dxa"/>
            <w:vAlign w:val="center"/>
          </w:tcPr>
          <w:p w14:paraId="0806C460" w14:textId="77777777" w:rsidR="00497665" w:rsidRPr="00512B80" w:rsidRDefault="00497665" w:rsidP="00C64921">
            <w:pPr>
              <w:pStyle w:val="Tabletext"/>
              <w:jc w:val="center"/>
              <w:rPr>
                <w:sz w:val="16"/>
                <w:szCs w:val="16"/>
                <w:lang w:val="es-ES"/>
              </w:rPr>
            </w:pPr>
            <w:r w:rsidRPr="00512B80">
              <w:rPr>
                <w:sz w:val="16"/>
                <w:szCs w:val="16"/>
                <w:lang w:val="es-ES"/>
              </w:rPr>
              <w:t>1.1</w:t>
            </w:r>
          </w:p>
        </w:tc>
        <w:tc>
          <w:tcPr>
            <w:tcW w:w="992" w:type="dxa"/>
            <w:vAlign w:val="center"/>
          </w:tcPr>
          <w:p w14:paraId="06A84B54" w14:textId="77777777" w:rsidR="00497665" w:rsidRPr="00512B80" w:rsidRDefault="00497665" w:rsidP="00C64921">
            <w:pPr>
              <w:pStyle w:val="Tabletext"/>
              <w:jc w:val="center"/>
              <w:rPr>
                <w:sz w:val="16"/>
                <w:szCs w:val="16"/>
                <w:lang w:val="es-ES"/>
              </w:rPr>
            </w:pPr>
            <w:r w:rsidRPr="00512B80">
              <w:rPr>
                <w:sz w:val="16"/>
                <w:szCs w:val="16"/>
                <w:lang w:val="es-ES"/>
              </w:rPr>
              <w:t>A1</w:t>
            </w:r>
          </w:p>
        </w:tc>
        <w:tc>
          <w:tcPr>
            <w:tcW w:w="1134" w:type="dxa"/>
            <w:vAlign w:val="center"/>
          </w:tcPr>
          <w:p w14:paraId="015E8EB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2394C01E"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70D00EF3" w14:textId="77777777" w:rsidTr="00C64921">
        <w:trPr>
          <w:jc w:val="center"/>
        </w:trPr>
        <w:tc>
          <w:tcPr>
            <w:tcW w:w="846" w:type="dxa"/>
            <w:vAlign w:val="center"/>
          </w:tcPr>
          <w:p w14:paraId="040E337A" w14:textId="77777777" w:rsidR="00497665" w:rsidRPr="00512B80" w:rsidRDefault="00497665" w:rsidP="00C64921">
            <w:pPr>
              <w:pStyle w:val="Tabletext"/>
              <w:jc w:val="center"/>
              <w:rPr>
                <w:sz w:val="16"/>
                <w:szCs w:val="16"/>
                <w:lang w:val="es-ES"/>
              </w:rPr>
            </w:pPr>
            <w:r w:rsidRPr="00512B80">
              <w:rPr>
                <w:sz w:val="16"/>
                <w:szCs w:val="16"/>
                <w:lang w:val="es-ES"/>
              </w:rPr>
              <w:t>1.2</w:t>
            </w:r>
          </w:p>
        </w:tc>
        <w:tc>
          <w:tcPr>
            <w:tcW w:w="992" w:type="dxa"/>
            <w:vAlign w:val="center"/>
          </w:tcPr>
          <w:p w14:paraId="2FD98442" w14:textId="77777777" w:rsidR="00497665" w:rsidRPr="00512B80" w:rsidRDefault="00497665" w:rsidP="00C64921">
            <w:pPr>
              <w:pStyle w:val="Tabletext"/>
              <w:jc w:val="center"/>
              <w:rPr>
                <w:sz w:val="16"/>
                <w:szCs w:val="16"/>
                <w:lang w:val="es-ES"/>
              </w:rPr>
            </w:pPr>
            <w:r w:rsidRPr="00512B80">
              <w:rPr>
                <w:sz w:val="16"/>
                <w:szCs w:val="16"/>
                <w:lang w:val="es-ES"/>
              </w:rPr>
              <w:t>A2</w:t>
            </w:r>
          </w:p>
        </w:tc>
        <w:tc>
          <w:tcPr>
            <w:tcW w:w="1134" w:type="dxa"/>
            <w:vAlign w:val="center"/>
          </w:tcPr>
          <w:p w14:paraId="46B3AB42" w14:textId="77777777" w:rsidR="00497665" w:rsidRPr="00512B80" w:rsidRDefault="00497665" w:rsidP="00C64921">
            <w:pPr>
              <w:pStyle w:val="Tabletext"/>
              <w:ind w:left="-57" w:right="-57"/>
              <w:jc w:val="center"/>
              <w:rPr>
                <w:sz w:val="16"/>
                <w:szCs w:val="16"/>
                <w:lang w:val="es-ES"/>
              </w:rPr>
            </w:pPr>
            <w:r w:rsidRPr="00512B80">
              <w:rPr>
                <w:sz w:val="16"/>
                <w:szCs w:val="16"/>
                <w:lang w:val="es-ES"/>
              </w:rPr>
              <w:t>A2/1 a 4</w:t>
            </w:r>
          </w:p>
        </w:tc>
        <w:tc>
          <w:tcPr>
            <w:tcW w:w="284" w:type="dxa"/>
            <w:noWrap/>
            <w:vAlign w:val="center"/>
          </w:tcPr>
          <w:p w14:paraId="75BDEBE9" w14:textId="77777777" w:rsidR="00497665" w:rsidRPr="00512B80" w:rsidRDefault="00497665" w:rsidP="00C64921">
            <w:pPr>
              <w:pStyle w:val="Tabletext"/>
              <w:jc w:val="center"/>
              <w:rPr>
                <w:sz w:val="16"/>
                <w:szCs w:val="16"/>
                <w:lang w:val="es-ES"/>
              </w:rPr>
            </w:pPr>
          </w:p>
        </w:tc>
        <w:tc>
          <w:tcPr>
            <w:tcW w:w="283" w:type="dxa"/>
            <w:noWrap/>
            <w:vAlign w:val="center"/>
          </w:tcPr>
          <w:p w14:paraId="1210459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54A030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362E93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49A2D1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9BF943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5A677F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E554B86" w14:textId="77777777" w:rsidR="00497665" w:rsidRPr="00512B80" w:rsidRDefault="00497665" w:rsidP="00C64921">
            <w:pPr>
              <w:pStyle w:val="Tabletext"/>
              <w:jc w:val="center"/>
              <w:rPr>
                <w:sz w:val="16"/>
                <w:szCs w:val="16"/>
                <w:lang w:val="es-ES"/>
              </w:rPr>
            </w:pPr>
          </w:p>
        </w:tc>
        <w:tc>
          <w:tcPr>
            <w:tcW w:w="284" w:type="dxa"/>
            <w:noWrap/>
            <w:vAlign w:val="center"/>
          </w:tcPr>
          <w:p w14:paraId="493F12C5" w14:textId="77777777" w:rsidR="00497665" w:rsidRPr="00512B80" w:rsidRDefault="00497665" w:rsidP="00C64921">
            <w:pPr>
              <w:pStyle w:val="Tabletext"/>
              <w:jc w:val="center"/>
              <w:rPr>
                <w:sz w:val="16"/>
                <w:szCs w:val="16"/>
                <w:lang w:val="es-ES"/>
              </w:rPr>
            </w:pPr>
          </w:p>
        </w:tc>
        <w:tc>
          <w:tcPr>
            <w:tcW w:w="283" w:type="dxa"/>
            <w:noWrap/>
            <w:vAlign w:val="center"/>
          </w:tcPr>
          <w:p w14:paraId="13BFE72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413D05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72C2EC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50CA48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1117789" w14:textId="77777777" w:rsidR="00497665" w:rsidRPr="00512B80" w:rsidRDefault="00497665" w:rsidP="00C64921">
            <w:pPr>
              <w:pStyle w:val="Tabletext"/>
              <w:jc w:val="center"/>
              <w:rPr>
                <w:sz w:val="16"/>
                <w:szCs w:val="16"/>
                <w:lang w:val="es-ES"/>
              </w:rPr>
            </w:pPr>
          </w:p>
        </w:tc>
        <w:tc>
          <w:tcPr>
            <w:tcW w:w="284" w:type="dxa"/>
            <w:vAlign w:val="center"/>
          </w:tcPr>
          <w:p w14:paraId="2623931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DCECEC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1DF273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8F160E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F1F1632" w14:textId="77777777" w:rsidR="00497665" w:rsidRPr="00512B80" w:rsidRDefault="00497665" w:rsidP="00C64921">
            <w:pPr>
              <w:pStyle w:val="Tabletext"/>
              <w:jc w:val="center"/>
              <w:rPr>
                <w:sz w:val="16"/>
                <w:szCs w:val="16"/>
                <w:lang w:val="es-ES"/>
              </w:rPr>
            </w:pPr>
          </w:p>
        </w:tc>
        <w:tc>
          <w:tcPr>
            <w:tcW w:w="283" w:type="dxa"/>
            <w:noWrap/>
            <w:vAlign w:val="center"/>
          </w:tcPr>
          <w:p w14:paraId="76A3504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24CBFD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569611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6BFA207" w14:textId="77777777" w:rsidR="00497665" w:rsidRPr="00512B80" w:rsidRDefault="00497665" w:rsidP="00C64921">
            <w:pPr>
              <w:pStyle w:val="Tabletext"/>
              <w:jc w:val="center"/>
              <w:rPr>
                <w:sz w:val="16"/>
                <w:szCs w:val="16"/>
                <w:lang w:val="es-ES"/>
              </w:rPr>
            </w:pPr>
          </w:p>
        </w:tc>
        <w:tc>
          <w:tcPr>
            <w:tcW w:w="283" w:type="dxa"/>
            <w:noWrap/>
            <w:vAlign w:val="center"/>
          </w:tcPr>
          <w:p w14:paraId="70B7B01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1EC7D5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891319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5297162" w14:textId="77777777" w:rsidR="00497665" w:rsidRPr="00512B80" w:rsidRDefault="00497665" w:rsidP="00C64921">
            <w:pPr>
              <w:pStyle w:val="Tabletext"/>
              <w:jc w:val="center"/>
              <w:rPr>
                <w:sz w:val="16"/>
                <w:szCs w:val="16"/>
                <w:lang w:val="es-ES"/>
              </w:rPr>
            </w:pPr>
          </w:p>
        </w:tc>
        <w:tc>
          <w:tcPr>
            <w:tcW w:w="283" w:type="dxa"/>
            <w:noWrap/>
            <w:vAlign w:val="center"/>
          </w:tcPr>
          <w:p w14:paraId="51EFA78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1FAA14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70B478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6C44C1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3A7780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AB4796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8A38FE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5D3B4F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5D2DFF9" w14:textId="77777777" w:rsidR="00497665" w:rsidRPr="00512B80" w:rsidRDefault="00497665" w:rsidP="00C64921">
            <w:pPr>
              <w:pStyle w:val="Tabletext"/>
              <w:jc w:val="center"/>
              <w:rPr>
                <w:sz w:val="16"/>
                <w:szCs w:val="16"/>
                <w:lang w:val="es-ES"/>
              </w:rPr>
            </w:pPr>
          </w:p>
        </w:tc>
        <w:tc>
          <w:tcPr>
            <w:tcW w:w="284" w:type="dxa"/>
            <w:vAlign w:val="center"/>
          </w:tcPr>
          <w:p w14:paraId="55E6FE5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9B73F5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2606E01A" w14:textId="77777777" w:rsidR="00497665" w:rsidRPr="00512B80" w:rsidRDefault="00497665" w:rsidP="00C64921">
            <w:pPr>
              <w:pStyle w:val="Tabletext"/>
              <w:ind w:left="-57" w:right="-57"/>
              <w:jc w:val="center"/>
              <w:rPr>
                <w:sz w:val="12"/>
                <w:szCs w:val="12"/>
                <w:lang w:val="es-ES"/>
              </w:rPr>
            </w:pPr>
            <w:r w:rsidRPr="00512B80">
              <w:rPr>
                <w:sz w:val="12"/>
                <w:szCs w:val="12"/>
                <w:lang w:val="es-ES"/>
              </w:rPr>
              <w:t>24</w:t>
            </w:r>
          </w:p>
        </w:tc>
      </w:tr>
      <w:tr w:rsidR="00497665" w:rsidRPr="00512B80" w14:paraId="38D4D7BF" w14:textId="77777777" w:rsidTr="00C64921">
        <w:trPr>
          <w:jc w:val="center"/>
        </w:trPr>
        <w:tc>
          <w:tcPr>
            <w:tcW w:w="846" w:type="dxa"/>
            <w:vAlign w:val="center"/>
          </w:tcPr>
          <w:p w14:paraId="78DA6162" w14:textId="77777777" w:rsidR="00497665" w:rsidRPr="00512B80" w:rsidRDefault="00497665" w:rsidP="00C64921">
            <w:pPr>
              <w:pStyle w:val="Tabletext"/>
              <w:jc w:val="center"/>
              <w:rPr>
                <w:sz w:val="16"/>
                <w:szCs w:val="16"/>
                <w:lang w:val="es-ES"/>
              </w:rPr>
            </w:pPr>
            <w:r w:rsidRPr="00512B80">
              <w:rPr>
                <w:sz w:val="16"/>
                <w:szCs w:val="16"/>
                <w:lang w:val="es-ES"/>
              </w:rPr>
              <w:t>1.3</w:t>
            </w:r>
          </w:p>
        </w:tc>
        <w:tc>
          <w:tcPr>
            <w:tcW w:w="992" w:type="dxa"/>
            <w:vAlign w:val="center"/>
          </w:tcPr>
          <w:p w14:paraId="6CD6D606" w14:textId="77777777" w:rsidR="00497665" w:rsidRPr="00512B80" w:rsidRDefault="00497665" w:rsidP="00C64921">
            <w:pPr>
              <w:pStyle w:val="Tabletext"/>
              <w:jc w:val="center"/>
              <w:rPr>
                <w:sz w:val="16"/>
                <w:szCs w:val="16"/>
                <w:lang w:val="es-ES"/>
              </w:rPr>
            </w:pPr>
            <w:r w:rsidRPr="00512B80">
              <w:rPr>
                <w:sz w:val="16"/>
                <w:szCs w:val="16"/>
                <w:lang w:val="es-ES"/>
              </w:rPr>
              <w:t>A3</w:t>
            </w:r>
          </w:p>
        </w:tc>
        <w:tc>
          <w:tcPr>
            <w:tcW w:w="1134" w:type="dxa"/>
            <w:vAlign w:val="center"/>
          </w:tcPr>
          <w:p w14:paraId="08DD93E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377FB1CD"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0F971883" w14:textId="77777777" w:rsidTr="00C64921">
        <w:trPr>
          <w:jc w:val="center"/>
        </w:trPr>
        <w:tc>
          <w:tcPr>
            <w:tcW w:w="846" w:type="dxa"/>
            <w:vAlign w:val="center"/>
          </w:tcPr>
          <w:p w14:paraId="58657ECC" w14:textId="77777777" w:rsidR="00497665" w:rsidRPr="00512B80" w:rsidRDefault="00497665" w:rsidP="00C64921">
            <w:pPr>
              <w:pStyle w:val="Tabletext"/>
              <w:jc w:val="center"/>
              <w:rPr>
                <w:sz w:val="16"/>
                <w:szCs w:val="16"/>
                <w:lang w:val="es-ES"/>
              </w:rPr>
            </w:pPr>
            <w:r w:rsidRPr="00512B80">
              <w:rPr>
                <w:sz w:val="16"/>
                <w:szCs w:val="16"/>
                <w:lang w:val="es-ES"/>
              </w:rPr>
              <w:t>1.4</w:t>
            </w:r>
          </w:p>
        </w:tc>
        <w:tc>
          <w:tcPr>
            <w:tcW w:w="992" w:type="dxa"/>
            <w:vAlign w:val="center"/>
          </w:tcPr>
          <w:p w14:paraId="48BE2BBB" w14:textId="77777777" w:rsidR="00497665" w:rsidRPr="00512B80" w:rsidRDefault="00497665" w:rsidP="00C64921">
            <w:pPr>
              <w:pStyle w:val="Tabletext"/>
              <w:jc w:val="center"/>
              <w:rPr>
                <w:sz w:val="16"/>
                <w:szCs w:val="16"/>
                <w:lang w:val="es-ES"/>
              </w:rPr>
            </w:pPr>
            <w:r w:rsidRPr="00512B80">
              <w:rPr>
                <w:sz w:val="16"/>
                <w:szCs w:val="16"/>
                <w:lang w:val="es-ES"/>
              </w:rPr>
              <w:t>A4</w:t>
            </w:r>
          </w:p>
        </w:tc>
        <w:tc>
          <w:tcPr>
            <w:tcW w:w="1134" w:type="dxa"/>
            <w:vAlign w:val="center"/>
          </w:tcPr>
          <w:p w14:paraId="42A073AF" w14:textId="77777777" w:rsidR="00497665" w:rsidRPr="00512B80" w:rsidRDefault="00497665" w:rsidP="00C64921">
            <w:pPr>
              <w:pStyle w:val="Tabletext"/>
              <w:ind w:left="-57" w:right="-57"/>
              <w:jc w:val="center"/>
              <w:rPr>
                <w:sz w:val="16"/>
                <w:szCs w:val="16"/>
                <w:lang w:val="es-ES"/>
              </w:rPr>
            </w:pPr>
            <w:r w:rsidRPr="00512B80">
              <w:rPr>
                <w:sz w:val="16"/>
                <w:szCs w:val="16"/>
                <w:lang w:val="es-ES"/>
              </w:rPr>
              <w:t>A4/1 a 9</w:t>
            </w:r>
          </w:p>
        </w:tc>
        <w:tc>
          <w:tcPr>
            <w:tcW w:w="284" w:type="dxa"/>
            <w:noWrap/>
            <w:vAlign w:val="center"/>
          </w:tcPr>
          <w:p w14:paraId="2082D6BE" w14:textId="77777777" w:rsidR="00497665" w:rsidRPr="00512B80" w:rsidRDefault="00497665" w:rsidP="00C64921">
            <w:pPr>
              <w:pStyle w:val="Tabletext"/>
              <w:jc w:val="center"/>
              <w:rPr>
                <w:sz w:val="16"/>
                <w:szCs w:val="16"/>
                <w:lang w:val="es-ES"/>
              </w:rPr>
            </w:pPr>
          </w:p>
        </w:tc>
        <w:tc>
          <w:tcPr>
            <w:tcW w:w="283" w:type="dxa"/>
            <w:noWrap/>
            <w:vAlign w:val="center"/>
          </w:tcPr>
          <w:p w14:paraId="56750C8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36E077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F20F5B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E800C2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15F32B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C29B51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71594BE" w14:textId="77777777" w:rsidR="00497665" w:rsidRPr="00512B80" w:rsidRDefault="00497665" w:rsidP="00C64921">
            <w:pPr>
              <w:pStyle w:val="Tabletext"/>
              <w:jc w:val="center"/>
              <w:rPr>
                <w:sz w:val="16"/>
                <w:szCs w:val="16"/>
                <w:lang w:val="es-ES"/>
              </w:rPr>
            </w:pPr>
          </w:p>
        </w:tc>
        <w:tc>
          <w:tcPr>
            <w:tcW w:w="284" w:type="dxa"/>
            <w:noWrap/>
            <w:vAlign w:val="center"/>
          </w:tcPr>
          <w:p w14:paraId="51F7FEE2" w14:textId="77777777" w:rsidR="00497665" w:rsidRPr="00512B80" w:rsidRDefault="00497665" w:rsidP="00C64921">
            <w:pPr>
              <w:pStyle w:val="Tabletext"/>
              <w:jc w:val="center"/>
              <w:rPr>
                <w:sz w:val="16"/>
                <w:szCs w:val="16"/>
                <w:lang w:val="es-ES"/>
              </w:rPr>
            </w:pPr>
          </w:p>
        </w:tc>
        <w:tc>
          <w:tcPr>
            <w:tcW w:w="283" w:type="dxa"/>
            <w:noWrap/>
            <w:vAlign w:val="center"/>
          </w:tcPr>
          <w:p w14:paraId="31FA175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25E4C6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6A5150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624AE0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835C98B" w14:textId="77777777" w:rsidR="00497665" w:rsidRPr="00512B80" w:rsidRDefault="00497665" w:rsidP="00C64921">
            <w:pPr>
              <w:pStyle w:val="Tabletext"/>
              <w:jc w:val="center"/>
              <w:rPr>
                <w:sz w:val="16"/>
                <w:szCs w:val="16"/>
                <w:lang w:val="es-ES"/>
              </w:rPr>
            </w:pPr>
          </w:p>
        </w:tc>
        <w:tc>
          <w:tcPr>
            <w:tcW w:w="284" w:type="dxa"/>
            <w:vAlign w:val="center"/>
          </w:tcPr>
          <w:p w14:paraId="6281A26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240192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0115E1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5541E7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7213085" w14:textId="77777777" w:rsidR="00497665" w:rsidRPr="00512B80" w:rsidRDefault="00497665" w:rsidP="00C64921">
            <w:pPr>
              <w:pStyle w:val="Tabletext"/>
              <w:jc w:val="center"/>
              <w:rPr>
                <w:sz w:val="16"/>
                <w:szCs w:val="16"/>
                <w:lang w:val="es-ES"/>
              </w:rPr>
            </w:pPr>
          </w:p>
        </w:tc>
        <w:tc>
          <w:tcPr>
            <w:tcW w:w="283" w:type="dxa"/>
            <w:noWrap/>
            <w:vAlign w:val="center"/>
          </w:tcPr>
          <w:p w14:paraId="1F4F12C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78FC8B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214C4D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1D03F34" w14:textId="77777777" w:rsidR="00497665" w:rsidRPr="00512B80" w:rsidRDefault="00497665" w:rsidP="00C64921">
            <w:pPr>
              <w:pStyle w:val="Tabletext"/>
              <w:jc w:val="center"/>
              <w:rPr>
                <w:sz w:val="16"/>
                <w:szCs w:val="16"/>
                <w:lang w:val="es-ES"/>
              </w:rPr>
            </w:pPr>
          </w:p>
        </w:tc>
        <w:tc>
          <w:tcPr>
            <w:tcW w:w="283" w:type="dxa"/>
            <w:noWrap/>
            <w:vAlign w:val="center"/>
          </w:tcPr>
          <w:p w14:paraId="7D15723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ACBE7B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B85772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A38EFEF" w14:textId="77777777" w:rsidR="00497665" w:rsidRPr="00512B80" w:rsidRDefault="00497665" w:rsidP="00C64921">
            <w:pPr>
              <w:pStyle w:val="Tabletext"/>
              <w:jc w:val="center"/>
              <w:rPr>
                <w:sz w:val="16"/>
                <w:szCs w:val="16"/>
                <w:lang w:val="es-ES"/>
              </w:rPr>
            </w:pPr>
          </w:p>
        </w:tc>
        <w:tc>
          <w:tcPr>
            <w:tcW w:w="283" w:type="dxa"/>
            <w:noWrap/>
            <w:vAlign w:val="center"/>
          </w:tcPr>
          <w:p w14:paraId="4559525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EB93F2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3B9A48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3EA6AB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30D095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62CD33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0AF685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443253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EF713EE" w14:textId="77777777" w:rsidR="00497665" w:rsidRPr="00512B80" w:rsidRDefault="00497665" w:rsidP="00C64921">
            <w:pPr>
              <w:pStyle w:val="Tabletext"/>
              <w:jc w:val="center"/>
              <w:rPr>
                <w:sz w:val="16"/>
                <w:szCs w:val="16"/>
                <w:lang w:val="es-ES"/>
              </w:rPr>
            </w:pPr>
          </w:p>
        </w:tc>
        <w:tc>
          <w:tcPr>
            <w:tcW w:w="284" w:type="dxa"/>
            <w:vAlign w:val="center"/>
          </w:tcPr>
          <w:p w14:paraId="47C47BB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7CABE5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17F43B64" w14:textId="77777777" w:rsidR="00497665" w:rsidRPr="00512B80" w:rsidRDefault="00497665" w:rsidP="00C64921">
            <w:pPr>
              <w:pStyle w:val="Tabletext"/>
              <w:ind w:left="-57" w:right="-57"/>
              <w:jc w:val="center"/>
              <w:rPr>
                <w:sz w:val="12"/>
                <w:szCs w:val="12"/>
                <w:lang w:val="es-ES"/>
              </w:rPr>
            </w:pPr>
            <w:r w:rsidRPr="00512B80">
              <w:rPr>
                <w:sz w:val="12"/>
                <w:szCs w:val="12"/>
                <w:lang w:val="es-ES"/>
              </w:rPr>
              <w:t>20</w:t>
            </w:r>
          </w:p>
        </w:tc>
      </w:tr>
      <w:tr w:rsidR="00497665" w:rsidRPr="00512B80" w14:paraId="4358CD93" w14:textId="77777777" w:rsidTr="00C64921">
        <w:trPr>
          <w:jc w:val="center"/>
        </w:trPr>
        <w:tc>
          <w:tcPr>
            <w:tcW w:w="846" w:type="dxa"/>
            <w:vAlign w:val="center"/>
          </w:tcPr>
          <w:p w14:paraId="3294215F" w14:textId="77777777" w:rsidR="00497665" w:rsidRPr="00512B80" w:rsidRDefault="00497665" w:rsidP="00C64921">
            <w:pPr>
              <w:pStyle w:val="Tabletext"/>
              <w:jc w:val="center"/>
              <w:rPr>
                <w:sz w:val="16"/>
                <w:szCs w:val="16"/>
                <w:lang w:val="es-ES"/>
              </w:rPr>
            </w:pPr>
            <w:r w:rsidRPr="00512B80">
              <w:rPr>
                <w:sz w:val="16"/>
                <w:szCs w:val="16"/>
                <w:lang w:val="es-ES"/>
              </w:rPr>
              <w:t>1.5</w:t>
            </w:r>
          </w:p>
        </w:tc>
        <w:tc>
          <w:tcPr>
            <w:tcW w:w="992" w:type="dxa"/>
            <w:vAlign w:val="center"/>
          </w:tcPr>
          <w:p w14:paraId="77D113CC" w14:textId="77777777" w:rsidR="00497665" w:rsidRPr="00512B80" w:rsidRDefault="00497665" w:rsidP="00C64921">
            <w:pPr>
              <w:pStyle w:val="Tabletext"/>
              <w:jc w:val="center"/>
              <w:rPr>
                <w:sz w:val="16"/>
                <w:szCs w:val="16"/>
                <w:lang w:val="es-ES"/>
              </w:rPr>
            </w:pPr>
            <w:r w:rsidRPr="00512B80">
              <w:rPr>
                <w:sz w:val="16"/>
                <w:szCs w:val="16"/>
                <w:lang w:val="es-ES"/>
              </w:rPr>
              <w:t>A5</w:t>
            </w:r>
          </w:p>
        </w:tc>
        <w:tc>
          <w:tcPr>
            <w:tcW w:w="1134" w:type="dxa"/>
            <w:vAlign w:val="center"/>
          </w:tcPr>
          <w:p w14:paraId="2AF1749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0C12ABE3"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635342D0" w14:textId="77777777" w:rsidTr="00C64921">
        <w:trPr>
          <w:jc w:val="center"/>
        </w:trPr>
        <w:tc>
          <w:tcPr>
            <w:tcW w:w="846" w:type="dxa"/>
            <w:vAlign w:val="center"/>
          </w:tcPr>
          <w:p w14:paraId="40D35D63" w14:textId="77777777" w:rsidR="00497665" w:rsidRPr="00512B80" w:rsidRDefault="00497665" w:rsidP="00C64921">
            <w:pPr>
              <w:pStyle w:val="Tabletext"/>
              <w:jc w:val="center"/>
              <w:rPr>
                <w:sz w:val="16"/>
                <w:szCs w:val="16"/>
                <w:lang w:val="es-ES"/>
              </w:rPr>
            </w:pPr>
            <w:r w:rsidRPr="00512B80">
              <w:rPr>
                <w:sz w:val="16"/>
                <w:szCs w:val="16"/>
                <w:lang w:val="es-ES"/>
              </w:rPr>
              <w:t>1.6</w:t>
            </w:r>
          </w:p>
        </w:tc>
        <w:tc>
          <w:tcPr>
            <w:tcW w:w="992" w:type="dxa"/>
            <w:vAlign w:val="center"/>
          </w:tcPr>
          <w:p w14:paraId="07B288C4" w14:textId="77777777" w:rsidR="00497665" w:rsidRPr="00512B80" w:rsidRDefault="00497665" w:rsidP="00C64921">
            <w:pPr>
              <w:pStyle w:val="Tabletext"/>
              <w:jc w:val="center"/>
              <w:rPr>
                <w:sz w:val="16"/>
                <w:szCs w:val="16"/>
                <w:lang w:val="es-ES"/>
              </w:rPr>
            </w:pPr>
            <w:r w:rsidRPr="00512B80">
              <w:rPr>
                <w:sz w:val="16"/>
                <w:szCs w:val="16"/>
                <w:lang w:val="es-ES"/>
              </w:rPr>
              <w:t>A6</w:t>
            </w:r>
          </w:p>
        </w:tc>
        <w:tc>
          <w:tcPr>
            <w:tcW w:w="1134" w:type="dxa"/>
            <w:vAlign w:val="center"/>
          </w:tcPr>
          <w:p w14:paraId="67358CF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0C6D9755"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48E9F553" w14:textId="77777777" w:rsidTr="00C64921">
        <w:trPr>
          <w:jc w:val="center"/>
        </w:trPr>
        <w:tc>
          <w:tcPr>
            <w:tcW w:w="846" w:type="dxa"/>
            <w:vAlign w:val="center"/>
          </w:tcPr>
          <w:p w14:paraId="0C37027A" w14:textId="77777777" w:rsidR="00497665" w:rsidRPr="00512B80" w:rsidRDefault="00497665" w:rsidP="00C64921">
            <w:pPr>
              <w:pStyle w:val="Tabletext"/>
              <w:jc w:val="center"/>
              <w:rPr>
                <w:sz w:val="16"/>
                <w:szCs w:val="16"/>
                <w:lang w:val="es-ES"/>
              </w:rPr>
            </w:pPr>
            <w:r w:rsidRPr="00512B80">
              <w:rPr>
                <w:sz w:val="16"/>
                <w:szCs w:val="16"/>
                <w:lang w:val="es-ES"/>
              </w:rPr>
              <w:t>1.7</w:t>
            </w:r>
          </w:p>
        </w:tc>
        <w:tc>
          <w:tcPr>
            <w:tcW w:w="992" w:type="dxa"/>
            <w:vAlign w:val="center"/>
          </w:tcPr>
          <w:p w14:paraId="3566BECA" w14:textId="77777777" w:rsidR="00497665" w:rsidRPr="00512B80" w:rsidRDefault="00497665" w:rsidP="00C64921">
            <w:pPr>
              <w:pStyle w:val="Tabletext"/>
              <w:jc w:val="center"/>
              <w:rPr>
                <w:sz w:val="16"/>
                <w:szCs w:val="16"/>
                <w:lang w:val="es-ES"/>
              </w:rPr>
            </w:pPr>
            <w:r w:rsidRPr="00512B80">
              <w:rPr>
                <w:sz w:val="16"/>
                <w:szCs w:val="16"/>
                <w:lang w:val="es-ES"/>
              </w:rPr>
              <w:t>A7</w:t>
            </w:r>
          </w:p>
        </w:tc>
        <w:tc>
          <w:tcPr>
            <w:tcW w:w="1134" w:type="dxa"/>
            <w:vAlign w:val="center"/>
          </w:tcPr>
          <w:p w14:paraId="41B21543" w14:textId="77777777" w:rsidR="00497665" w:rsidRPr="00512B80" w:rsidRDefault="00497665" w:rsidP="00C64921">
            <w:pPr>
              <w:pStyle w:val="Tabletext"/>
              <w:jc w:val="center"/>
              <w:rPr>
                <w:sz w:val="16"/>
                <w:szCs w:val="16"/>
                <w:lang w:val="es-ES"/>
              </w:rPr>
            </w:pPr>
            <w:r w:rsidRPr="00512B80">
              <w:rPr>
                <w:sz w:val="16"/>
                <w:szCs w:val="16"/>
                <w:lang w:val="es-ES"/>
              </w:rPr>
              <w:t>A7/1</w:t>
            </w:r>
          </w:p>
        </w:tc>
        <w:tc>
          <w:tcPr>
            <w:tcW w:w="284" w:type="dxa"/>
            <w:noWrap/>
            <w:vAlign w:val="center"/>
          </w:tcPr>
          <w:p w14:paraId="67E688EC" w14:textId="77777777" w:rsidR="00497665" w:rsidRPr="00512B80" w:rsidRDefault="00497665" w:rsidP="00C64921">
            <w:pPr>
              <w:pStyle w:val="Tabletext"/>
              <w:jc w:val="center"/>
              <w:rPr>
                <w:sz w:val="16"/>
                <w:szCs w:val="16"/>
                <w:lang w:val="es-ES"/>
              </w:rPr>
            </w:pPr>
          </w:p>
        </w:tc>
        <w:tc>
          <w:tcPr>
            <w:tcW w:w="283" w:type="dxa"/>
            <w:noWrap/>
            <w:vAlign w:val="center"/>
          </w:tcPr>
          <w:p w14:paraId="121FC0E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738C28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78B6FA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B469BB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ED019E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07EF17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1021256" w14:textId="77777777" w:rsidR="00497665" w:rsidRPr="00512B80" w:rsidRDefault="00497665" w:rsidP="00C64921">
            <w:pPr>
              <w:pStyle w:val="Tabletext"/>
              <w:jc w:val="center"/>
              <w:rPr>
                <w:sz w:val="16"/>
                <w:szCs w:val="16"/>
                <w:lang w:val="es-ES"/>
              </w:rPr>
            </w:pPr>
          </w:p>
        </w:tc>
        <w:tc>
          <w:tcPr>
            <w:tcW w:w="284" w:type="dxa"/>
            <w:noWrap/>
            <w:vAlign w:val="center"/>
          </w:tcPr>
          <w:p w14:paraId="6786383F" w14:textId="77777777" w:rsidR="00497665" w:rsidRPr="00512B80" w:rsidRDefault="00497665" w:rsidP="00C64921">
            <w:pPr>
              <w:pStyle w:val="Tabletext"/>
              <w:jc w:val="center"/>
              <w:rPr>
                <w:sz w:val="16"/>
                <w:szCs w:val="16"/>
                <w:lang w:val="es-ES"/>
              </w:rPr>
            </w:pPr>
          </w:p>
        </w:tc>
        <w:tc>
          <w:tcPr>
            <w:tcW w:w="283" w:type="dxa"/>
            <w:noWrap/>
            <w:vAlign w:val="center"/>
          </w:tcPr>
          <w:p w14:paraId="2328A76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9AB331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7D50D2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36618F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ED86B03" w14:textId="77777777" w:rsidR="00497665" w:rsidRPr="00512B80" w:rsidRDefault="00497665" w:rsidP="00C64921">
            <w:pPr>
              <w:pStyle w:val="Tabletext"/>
              <w:jc w:val="center"/>
              <w:rPr>
                <w:sz w:val="16"/>
                <w:szCs w:val="16"/>
                <w:lang w:val="es-ES"/>
              </w:rPr>
            </w:pPr>
          </w:p>
        </w:tc>
        <w:tc>
          <w:tcPr>
            <w:tcW w:w="284" w:type="dxa"/>
            <w:vAlign w:val="center"/>
          </w:tcPr>
          <w:p w14:paraId="3F8E1D3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A04B47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18CAE2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D029F8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8AE09AD" w14:textId="77777777" w:rsidR="00497665" w:rsidRPr="00512B80" w:rsidRDefault="00497665" w:rsidP="00C64921">
            <w:pPr>
              <w:pStyle w:val="Tabletext"/>
              <w:jc w:val="center"/>
              <w:rPr>
                <w:sz w:val="16"/>
                <w:szCs w:val="16"/>
                <w:lang w:val="es-ES"/>
              </w:rPr>
            </w:pPr>
          </w:p>
        </w:tc>
        <w:tc>
          <w:tcPr>
            <w:tcW w:w="283" w:type="dxa"/>
            <w:noWrap/>
            <w:vAlign w:val="center"/>
          </w:tcPr>
          <w:p w14:paraId="77B62EC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232C741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B6E3F0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F7554AC" w14:textId="77777777" w:rsidR="00497665" w:rsidRPr="00512B80" w:rsidRDefault="00497665" w:rsidP="00C64921">
            <w:pPr>
              <w:pStyle w:val="Tabletext"/>
              <w:jc w:val="center"/>
              <w:rPr>
                <w:sz w:val="16"/>
                <w:szCs w:val="16"/>
                <w:lang w:val="es-ES"/>
              </w:rPr>
            </w:pPr>
          </w:p>
        </w:tc>
        <w:tc>
          <w:tcPr>
            <w:tcW w:w="283" w:type="dxa"/>
            <w:noWrap/>
            <w:vAlign w:val="center"/>
          </w:tcPr>
          <w:p w14:paraId="633E360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4AAB74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446F73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187B913" w14:textId="77777777" w:rsidR="00497665" w:rsidRPr="00512B80" w:rsidRDefault="00497665" w:rsidP="00C64921">
            <w:pPr>
              <w:pStyle w:val="Tabletext"/>
              <w:jc w:val="center"/>
              <w:rPr>
                <w:sz w:val="16"/>
                <w:szCs w:val="16"/>
                <w:lang w:val="es-ES"/>
              </w:rPr>
            </w:pPr>
          </w:p>
        </w:tc>
        <w:tc>
          <w:tcPr>
            <w:tcW w:w="283" w:type="dxa"/>
            <w:noWrap/>
            <w:vAlign w:val="center"/>
          </w:tcPr>
          <w:p w14:paraId="3ED3E68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24037C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4A828C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2322F1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A447CE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078D96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739075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1DB033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A177627" w14:textId="77777777" w:rsidR="00497665" w:rsidRPr="00512B80" w:rsidRDefault="00497665" w:rsidP="00C64921">
            <w:pPr>
              <w:pStyle w:val="Tabletext"/>
              <w:jc w:val="center"/>
              <w:rPr>
                <w:sz w:val="16"/>
                <w:szCs w:val="16"/>
                <w:lang w:val="es-ES"/>
              </w:rPr>
            </w:pPr>
          </w:p>
        </w:tc>
        <w:tc>
          <w:tcPr>
            <w:tcW w:w="284" w:type="dxa"/>
            <w:vAlign w:val="center"/>
          </w:tcPr>
          <w:p w14:paraId="011C84D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E2138A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1B87EF09" w14:textId="77777777" w:rsidR="00497665" w:rsidRPr="00512B80" w:rsidRDefault="00497665" w:rsidP="00C64921">
            <w:pPr>
              <w:pStyle w:val="Tabletext"/>
              <w:ind w:left="-57" w:right="-57"/>
              <w:jc w:val="center"/>
              <w:rPr>
                <w:sz w:val="12"/>
                <w:szCs w:val="12"/>
                <w:lang w:val="es-ES"/>
              </w:rPr>
            </w:pPr>
            <w:r w:rsidRPr="00512B80">
              <w:rPr>
                <w:sz w:val="12"/>
                <w:szCs w:val="12"/>
                <w:lang w:val="es-ES"/>
              </w:rPr>
              <w:t>21</w:t>
            </w:r>
          </w:p>
        </w:tc>
      </w:tr>
      <w:tr w:rsidR="00497665" w:rsidRPr="00512B80" w14:paraId="240DA1E3" w14:textId="77777777" w:rsidTr="00C64921">
        <w:trPr>
          <w:jc w:val="center"/>
        </w:trPr>
        <w:tc>
          <w:tcPr>
            <w:tcW w:w="846" w:type="dxa"/>
            <w:vAlign w:val="center"/>
          </w:tcPr>
          <w:p w14:paraId="52754ED0" w14:textId="77777777" w:rsidR="00497665" w:rsidRPr="00512B80" w:rsidRDefault="00497665" w:rsidP="00C64921">
            <w:pPr>
              <w:pStyle w:val="Tabletext"/>
              <w:jc w:val="center"/>
              <w:rPr>
                <w:sz w:val="16"/>
                <w:szCs w:val="16"/>
                <w:lang w:val="es-ES"/>
              </w:rPr>
            </w:pPr>
            <w:r w:rsidRPr="00512B80">
              <w:rPr>
                <w:sz w:val="16"/>
                <w:szCs w:val="16"/>
                <w:lang w:val="es-ES"/>
              </w:rPr>
              <w:t>1.8</w:t>
            </w:r>
          </w:p>
        </w:tc>
        <w:tc>
          <w:tcPr>
            <w:tcW w:w="992" w:type="dxa"/>
            <w:vAlign w:val="center"/>
          </w:tcPr>
          <w:p w14:paraId="795D5D59" w14:textId="77777777" w:rsidR="00497665" w:rsidRPr="00512B80" w:rsidRDefault="00497665" w:rsidP="00C64921">
            <w:pPr>
              <w:pStyle w:val="Tabletext"/>
              <w:jc w:val="center"/>
              <w:rPr>
                <w:sz w:val="16"/>
                <w:szCs w:val="16"/>
                <w:lang w:val="es-ES"/>
              </w:rPr>
            </w:pPr>
            <w:r w:rsidRPr="00512B80">
              <w:rPr>
                <w:sz w:val="16"/>
                <w:szCs w:val="16"/>
                <w:lang w:val="es-ES"/>
              </w:rPr>
              <w:t>A8</w:t>
            </w:r>
          </w:p>
        </w:tc>
        <w:tc>
          <w:tcPr>
            <w:tcW w:w="1134" w:type="dxa"/>
            <w:vAlign w:val="center"/>
          </w:tcPr>
          <w:p w14:paraId="0DD30CB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749C1CE6"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40991FC8" w14:textId="77777777" w:rsidTr="00C64921">
        <w:trPr>
          <w:jc w:val="center"/>
        </w:trPr>
        <w:tc>
          <w:tcPr>
            <w:tcW w:w="846" w:type="dxa"/>
            <w:vAlign w:val="center"/>
          </w:tcPr>
          <w:p w14:paraId="3A083E88" w14:textId="77777777" w:rsidR="00497665" w:rsidRPr="00512B80" w:rsidRDefault="00497665" w:rsidP="00C64921">
            <w:pPr>
              <w:pStyle w:val="Tabletext"/>
              <w:jc w:val="center"/>
              <w:rPr>
                <w:sz w:val="16"/>
                <w:szCs w:val="16"/>
                <w:lang w:val="es-ES"/>
              </w:rPr>
            </w:pPr>
            <w:r w:rsidRPr="00512B80">
              <w:rPr>
                <w:sz w:val="16"/>
                <w:szCs w:val="16"/>
                <w:lang w:val="es-ES"/>
              </w:rPr>
              <w:t>1.9</w:t>
            </w:r>
          </w:p>
        </w:tc>
        <w:tc>
          <w:tcPr>
            <w:tcW w:w="992" w:type="dxa"/>
            <w:vAlign w:val="center"/>
          </w:tcPr>
          <w:p w14:paraId="6953C2AB" w14:textId="77777777" w:rsidR="00497665" w:rsidRPr="00512B80" w:rsidRDefault="00497665" w:rsidP="00C64921">
            <w:pPr>
              <w:pStyle w:val="Tabletext"/>
              <w:jc w:val="center"/>
              <w:rPr>
                <w:sz w:val="16"/>
                <w:szCs w:val="16"/>
                <w:lang w:val="es-ES"/>
              </w:rPr>
            </w:pPr>
            <w:r w:rsidRPr="00512B80">
              <w:rPr>
                <w:sz w:val="16"/>
                <w:szCs w:val="16"/>
                <w:lang w:val="es-ES"/>
              </w:rPr>
              <w:t>A9</w:t>
            </w:r>
          </w:p>
        </w:tc>
        <w:tc>
          <w:tcPr>
            <w:tcW w:w="1134" w:type="dxa"/>
            <w:vAlign w:val="center"/>
          </w:tcPr>
          <w:p w14:paraId="4D5FFD1A" w14:textId="77777777" w:rsidR="00497665" w:rsidRPr="00512B80" w:rsidRDefault="00497665" w:rsidP="00C64921">
            <w:pPr>
              <w:pStyle w:val="Tabletext"/>
              <w:ind w:left="-57" w:right="-57"/>
              <w:jc w:val="center"/>
              <w:rPr>
                <w:sz w:val="16"/>
                <w:szCs w:val="16"/>
                <w:lang w:val="es-ES"/>
              </w:rPr>
            </w:pPr>
            <w:r w:rsidRPr="00512B80">
              <w:rPr>
                <w:sz w:val="16"/>
                <w:szCs w:val="16"/>
                <w:lang w:val="es-ES"/>
              </w:rPr>
              <w:t>A9/1 a 7</w:t>
            </w:r>
          </w:p>
        </w:tc>
        <w:tc>
          <w:tcPr>
            <w:tcW w:w="284" w:type="dxa"/>
            <w:noWrap/>
            <w:vAlign w:val="center"/>
          </w:tcPr>
          <w:p w14:paraId="767DA642" w14:textId="77777777" w:rsidR="00497665" w:rsidRPr="00512B80" w:rsidRDefault="00497665" w:rsidP="00C64921">
            <w:pPr>
              <w:pStyle w:val="Tabletext"/>
              <w:jc w:val="center"/>
              <w:rPr>
                <w:sz w:val="16"/>
                <w:szCs w:val="16"/>
                <w:lang w:val="es-ES"/>
              </w:rPr>
            </w:pPr>
          </w:p>
        </w:tc>
        <w:tc>
          <w:tcPr>
            <w:tcW w:w="283" w:type="dxa"/>
            <w:noWrap/>
            <w:vAlign w:val="center"/>
          </w:tcPr>
          <w:p w14:paraId="4D602DA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DC5683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93BF76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C8FC46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26D5E0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8BE2E5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30528C9" w14:textId="77777777" w:rsidR="00497665" w:rsidRPr="00512B80" w:rsidRDefault="00497665" w:rsidP="00C64921">
            <w:pPr>
              <w:pStyle w:val="Tabletext"/>
              <w:jc w:val="center"/>
              <w:rPr>
                <w:sz w:val="16"/>
                <w:szCs w:val="16"/>
                <w:lang w:val="es-ES"/>
              </w:rPr>
            </w:pPr>
          </w:p>
        </w:tc>
        <w:tc>
          <w:tcPr>
            <w:tcW w:w="284" w:type="dxa"/>
            <w:noWrap/>
            <w:vAlign w:val="center"/>
          </w:tcPr>
          <w:p w14:paraId="47FA64AF" w14:textId="77777777" w:rsidR="00497665" w:rsidRPr="00512B80" w:rsidRDefault="00497665" w:rsidP="00C64921">
            <w:pPr>
              <w:pStyle w:val="Tabletext"/>
              <w:jc w:val="center"/>
              <w:rPr>
                <w:sz w:val="16"/>
                <w:szCs w:val="16"/>
                <w:lang w:val="es-ES"/>
              </w:rPr>
            </w:pPr>
          </w:p>
        </w:tc>
        <w:tc>
          <w:tcPr>
            <w:tcW w:w="283" w:type="dxa"/>
            <w:noWrap/>
            <w:vAlign w:val="center"/>
          </w:tcPr>
          <w:p w14:paraId="6BF57A3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35E9EB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FFBD3B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AF6937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082F5C0" w14:textId="77777777" w:rsidR="00497665" w:rsidRPr="00512B80" w:rsidRDefault="00497665" w:rsidP="00C64921">
            <w:pPr>
              <w:pStyle w:val="Tabletext"/>
              <w:jc w:val="center"/>
              <w:rPr>
                <w:sz w:val="16"/>
                <w:szCs w:val="16"/>
                <w:lang w:val="es-ES"/>
              </w:rPr>
            </w:pPr>
          </w:p>
        </w:tc>
        <w:tc>
          <w:tcPr>
            <w:tcW w:w="284" w:type="dxa"/>
            <w:vAlign w:val="center"/>
          </w:tcPr>
          <w:p w14:paraId="3B1A73D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0DB7FB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FC0392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C5E19B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10D4080" w14:textId="77777777" w:rsidR="00497665" w:rsidRPr="00512B80" w:rsidRDefault="00497665" w:rsidP="00C64921">
            <w:pPr>
              <w:pStyle w:val="Tabletext"/>
              <w:jc w:val="center"/>
              <w:rPr>
                <w:sz w:val="16"/>
                <w:szCs w:val="16"/>
                <w:lang w:val="es-ES"/>
              </w:rPr>
            </w:pPr>
          </w:p>
        </w:tc>
        <w:tc>
          <w:tcPr>
            <w:tcW w:w="283" w:type="dxa"/>
            <w:noWrap/>
            <w:vAlign w:val="center"/>
          </w:tcPr>
          <w:p w14:paraId="447018C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B72B56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AA5EB9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A4CAC8A" w14:textId="77777777" w:rsidR="00497665" w:rsidRPr="00512B80" w:rsidRDefault="00497665" w:rsidP="00C64921">
            <w:pPr>
              <w:pStyle w:val="Tabletext"/>
              <w:jc w:val="center"/>
              <w:rPr>
                <w:sz w:val="16"/>
                <w:szCs w:val="16"/>
                <w:lang w:val="es-ES"/>
              </w:rPr>
            </w:pPr>
          </w:p>
        </w:tc>
        <w:tc>
          <w:tcPr>
            <w:tcW w:w="283" w:type="dxa"/>
            <w:noWrap/>
            <w:vAlign w:val="center"/>
          </w:tcPr>
          <w:p w14:paraId="1A84276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AE8DBF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24B26A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8170760" w14:textId="77777777" w:rsidR="00497665" w:rsidRPr="00512B80" w:rsidRDefault="00497665" w:rsidP="00C64921">
            <w:pPr>
              <w:pStyle w:val="Tabletext"/>
              <w:jc w:val="center"/>
              <w:rPr>
                <w:sz w:val="16"/>
                <w:szCs w:val="16"/>
                <w:lang w:val="es-ES"/>
              </w:rPr>
            </w:pPr>
          </w:p>
        </w:tc>
        <w:tc>
          <w:tcPr>
            <w:tcW w:w="283" w:type="dxa"/>
            <w:noWrap/>
            <w:vAlign w:val="center"/>
          </w:tcPr>
          <w:p w14:paraId="7682A98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DAE1D4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BA5C4B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177B85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8E75C6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ED1FA1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873662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E23737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11148A9" w14:textId="77777777" w:rsidR="00497665" w:rsidRPr="00512B80" w:rsidRDefault="00497665" w:rsidP="00C64921">
            <w:pPr>
              <w:pStyle w:val="Tabletext"/>
              <w:jc w:val="center"/>
              <w:rPr>
                <w:sz w:val="16"/>
                <w:szCs w:val="16"/>
                <w:lang w:val="es-ES"/>
              </w:rPr>
            </w:pPr>
          </w:p>
        </w:tc>
        <w:tc>
          <w:tcPr>
            <w:tcW w:w="284" w:type="dxa"/>
            <w:vAlign w:val="center"/>
          </w:tcPr>
          <w:p w14:paraId="3F1D709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774E14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09F2BF14" w14:textId="77777777" w:rsidR="00497665" w:rsidRPr="00512B80" w:rsidRDefault="00497665" w:rsidP="00C64921">
            <w:pPr>
              <w:pStyle w:val="Tabletext"/>
              <w:ind w:left="-57" w:right="-57"/>
              <w:jc w:val="center"/>
              <w:rPr>
                <w:sz w:val="12"/>
                <w:szCs w:val="12"/>
                <w:lang w:val="es-ES"/>
              </w:rPr>
            </w:pPr>
            <w:r w:rsidRPr="00512B80">
              <w:rPr>
                <w:sz w:val="12"/>
                <w:szCs w:val="12"/>
                <w:lang w:val="es-ES"/>
              </w:rPr>
              <w:t>26</w:t>
            </w:r>
          </w:p>
        </w:tc>
      </w:tr>
      <w:tr w:rsidR="00497665" w:rsidRPr="00512B80" w14:paraId="01B7A35F" w14:textId="77777777" w:rsidTr="00C64921">
        <w:trPr>
          <w:jc w:val="center"/>
        </w:trPr>
        <w:tc>
          <w:tcPr>
            <w:tcW w:w="846" w:type="dxa"/>
            <w:vAlign w:val="center"/>
          </w:tcPr>
          <w:p w14:paraId="4D651A5D" w14:textId="77777777" w:rsidR="00497665" w:rsidRPr="00512B80" w:rsidRDefault="00497665" w:rsidP="00C64921">
            <w:pPr>
              <w:pStyle w:val="Tabletext"/>
              <w:jc w:val="center"/>
              <w:rPr>
                <w:sz w:val="16"/>
                <w:szCs w:val="16"/>
                <w:lang w:val="es-ES"/>
              </w:rPr>
            </w:pPr>
            <w:r w:rsidRPr="00512B80">
              <w:rPr>
                <w:sz w:val="16"/>
                <w:szCs w:val="16"/>
                <w:lang w:val="es-ES"/>
              </w:rPr>
              <w:t>1.10</w:t>
            </w:r>
          </w:p>
        </w:tc>
        <w:tc>
          <w:tcPr>
            <w:tcW w:w="992" w:type="dxa"/>
            <w:vAlign w:val="center"/>
          </w:tcPr>
          <w:p w14:paraId="3AB15267" w14:textId="77777777" w:rsidR="00497665" w:rsidRPr="00512B80" w:rsidRDefault="00497665" w:rsidP="00C64921">
            <w:pPr>
              <w:pStyle w:val="Tabletext"/>
              <w:jc w:val="center"/>
              <w:rPr>
                <w:sz w:val="16"/>
                <w:szCs w:val="16"/>
                <w:lang w:val="es-ES"/>
              </w:rPr>
            </w:pPr>
            <w:r w:rsidRPr="00512B80">
              <w:rPr>
                <w:sz w:val="16"/>
                <w:szCs w:val="16"/>
                <w:lang w:val="es-ES"/>
              </w:rPr>
              <w:t>A10</w:t>
            </w:r>
          </w:p>
        </w:tc>
        <w:tc>
          <w:tcPr>
            <w:tcW w:w="1134" w:type="dxa"/>
            <w:vAlign w:val="center"/>
          </w:tcPr>
          <w:p w14:paraId="3FB3137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53FF3C42"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44C3C173" w14:textId="77777777" w:rsidTr="00C64921">
        <w:trPr>
          <w:jc w:val="center"/>
        </w:trPr>
        <w:tc>
          <w:tcPr>
            <w:tcW w:w="846" w:type="dxa"/>
            <w:vMerge w:val="restart"/>
            <w:vAlign w:val="center"/>
          </w:tcPr>
          <w:p w14:paraId="7D031C7E" w14:textId="77777777" w:rsidR="00497665" w:rsidRPr="00512B80" w:rsidRDefault="00497665" w:rsidP="00C64921">
            <w:pPr>
              <w:pStyle w:val="Tabletext"/>
              <w:jc w:val="center"/>
              <w:rPr>
                <w:sz w:val="16"/>
                <w:szCs w:val="16"/>
                <w:lang w:val="es-ES"/>
              </w:rPr>
            </w:pPr>
            <w:r w:rsidRPr="00512B80">
              <w:rPr>
                <w:sz w:val="16"/>
                <w:szCs w:val="16"/>
                <w:lang w:val="es-ES"/>
              </w:rPr>
              <w:t>1.11</w:t>
            </w:r>
          </w:p>
        </w:tc>
        <w:tc>
          <w:tcPr>
            <w:tcW w:w="992" w:type="dxa"/>
            <w:vAlign w:val="center"/>
          </w:tcPr>
          <w:p w14:paraId="7B691BB0" w14:textId="77777777" w:rsidR="00497665" w:rsidRPr="00512B80" w:rsidRDefault="00497665" w:rsidP="00C64921">
            <w:pPr>
              <w:pStyle w:val="Tabletext"/>
              <w:ind w:left="-57" w:right="-57"/>
              <w:jc w:val="center"/>
              <w:rPr>
                <w:sz w:val="16"/>
                <w:szCs w:val="16"/>
                <w:lang w:val="es-ES"/>
              </w:rPr>
            </w:pPr>
            <w:r w:rsidRPr="00512B80">
              <w:rPr>
                <w:sz w:val="16"/>
                <w:szCs w:val="16"/>
                <w:lang w:val="es-ES"/>
              </w:rPr>
              <w:t>A11 Tema A</w:t>
            </w:r>
          </w:p>
        </w:tc>
        <w:tc>
          <w:tcPr>
            <w:tcW w:w="1134" w:type="dxa"/>
            <w:vAlign w:val="center"/>
          </w:tcPr>
          <w:p w14:paraId="0A5820E8" w14:textId="77777777" w:rsidR="00497665" w:rsidRPr="00512B80" w:rsidRDefault="00497665" w:rsidP="00C64921">
            <w:pPr>
              <w:pStyle w:val="Tabletext"/>
              <w:ind w:left="-57" w:right="-57"/>
              <w:jc w:val="center"/>
              <w:rPr>
                <w:sz w:val="16"/>
                <w:szCs w:val="16"/>
                <w:lang w:val="es-ES"/>
              </w:rPr>
            </w:pPr>
            <w:r w:rsidRPr="00512B80">
              <w:rPr>
                <w:sz w:val="16"/>
                <w:szCs w:val="16"/>
                <w:lang w:val="es-ES"/>
              </w:rPr>
              <w:t>A11/1 a 95</w:t>
            </w:r>
          </w:p>
        </w:tc>
        <w:tc>
          <w:tcPr>
            <w:tcW w:w="284" w:type="dxa"/>
            <w:noWrap/>
            <w:vAlign w:val="center"/>
          </w:tcPr>
          <w:p w14:paraId="71F32265" w14:textId="77777777" w:rsidR="00497665" w:rsidRPr="00512B80" w:rsidRDefault="00497665" w:rsidP="00C64921">
            <w:pPr>
              <w:pStyle w:val="Tabletext"/>
              <w:jc w:val="center"/>
              <w:rPr>
                <w:sz w:val="16"/>
                <w:szCs w:val="16"/>
                <w:lang w:val="es-ES"/>
              </w:rPr>
            </w:pPr>
          </w:p>
        </w:tc>
        <w:tc>
          <w:tcPr>
            <w:tcW w:w="283" w:type="dxa"/>
            <w:noWrap/>
            <w:vAlign w:val="center"/>
          </w:tcPr>
          <w:p w14:paraId="177B6CC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5092AA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BB6BF2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CD138A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176482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1BA43C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1C6F3D9" w14:textId="77777777" w:rsidR="00497665" w:rsidRPr="00512B80" w:rsidRDefault="00497665" w:rsidP="00C64921">
            <w:pPr>
              <w:pStyle w:val="Tabletext"/>
              <w:jc w:val="center"/>
              <w:rPr>
                <w:sz w:val="16"/>
                <w:szCs w:val="16"/>
                <w:lang w:val="es-ES"/>
              </w:rPr>
            </w:pPr>
          </w:p>
        </w:tc>
        <w:tc>
          <w:tcPr>
            <w:tcW w:w="284" w:type="dxa"/>
            <w:noWrap/>
            <w:vAlign w:val="center"/>
          </w:tcPr>
          <w:p w14:paraId="08859B69" w14:textId="77777777" w:rsidR="00497665" w:rsidRPr="00512B80" w:rsidRDefault="00497665" w:rsidP="00C64921">
            <w:pPr>
              <w:pStyle w:val="Tabletext"/>
              <w:jc w:val="center"/>
              <w:rPr>
                <w:sz w:val="16"/>
                <w:szCs w:val="16"/>
                <w:lang w:val="es-ES"/>
              </w:rPr>
            </w:pPr>
          </w:p>
        </w:tc>
        <w:tc>
          <w:tcPr>
            <w:tcW w:w="283" w:type="dxa"/>
            <w:noWrap/>
            <w:vAlign w:val="center"/>
          </w:tcPr>
          <w:p w14:paraId="08A7BAE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5B8F1E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324EC2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A85829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EEED70E" w14:textId="77777777" w:rsidR="00497665" w:rsidRPr="00512B80" w:rsidRDefault="00497665" w:rsidP="00C64921">
            <w:pPr>
              <w:pStyle w:val="Tabletext"/>
              <w:jc w:val="center"/>
              <w:rPr>
                <w:sz w:val="16"/>
                <w:szCs w:val="16"/>
                <w:lang w:val="es-ES"/>
              </w:rPr>
            </w:pPr>
          </w:p>
        </w:tc>
        <w:tc>
          <w:tcPr>
            <w:tcW w:w="284" w:type="dxa"/>
            <w:vAlign w:val="center"/>
          </w:tcPr>
          <w:p w14:paraId="5BBD20F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1A62E0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F3F650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E14A6A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9491395" w14:textId="77777777" w:rsidR="00497665" w:rsidRPr="00512B80" w:rsidRDefault="00497665" w:rsidP="00C64921">
            <w:pPr>
              <w:pStyle w:val="Tabletext"/>
              <w:jc w:val="center"/>
              <w:rPr>
                <w:sz w:val="16"/>
                <w:szCs w:val="16"/>
                <w:lang w:val="es-ES"/>
              </w:rPr>
            </w:pPr>
          </w:p>
        </w:tc>
        <w:tc>
          <w:tcPr>
            <w:tcW w:w="283" w:type="dxa"/>
            <w:noWrap/>
            <w:vAlign w:val="center"/>
          </w:tcPr>
          <w:p w14:paraId="2380EB3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3CD27C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07CB67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B71E381" w14:textId="77777777" w:rsidR="00497665" w:rsidRPr="00512B80" w:rsidRDefault="00497665" w:rsidP="00C64921">
            <w:pPr>
              <w:pStyle w:val="Tabletext"/>
              <w:jc w:val="center"/>
              <w:rPr>
                <w:sz w:val="16"/>
                <w:szCs w:val="16"/>
                <w:lang w:val="es-ES"/>
              </w:rPr>
            </w:pPr>
          </w:p>
        </w:tc>
        <w:tc>
          <w:tcPr>
            <w:tcW w:w="283" w:type="dxa"/>
            <w:noWrap/>
            <w:vAlign w:val="center"/>
          </w:tcPr>
          <w:p w14:paraId="7B319CA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952EBB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D297E8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BE70F73" w14:textId="77777777" w:rsidR="00497665" w:rsidRPr="00512B80" w:rsidRDefault="00497665" w:rsidP="00C64921">
            <w:pPr>
              <w:pStyle w:val="Tabletext"/>
              <w:jc w:val="center"/>
              <w:rPr>
                <w:sz w:val="16"/>
                <w:szCs w:val="16"/>
                <w:lang w:val="es-ES"/>
              </w:rPr>
            </w:pPr>
          </w:p>
        </w:tc>
        <w:tc>
          <w:tcPr>
            <w:tcW w:w="283" w:type="dxa"/>
            <w:noWrap/>
            <w:vAlign w:val="center"/>
          </w:tcPr>
          <w:p w14:paraId="6A48A0E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F513D3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AA75B5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169426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E260D3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4D4D01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340D50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9396E5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B4B0919" w14:textId="77777777" w:rsidR="00497665" w:rsidRPr="00512B80" w:rsidRDefault="00497665" w:rsidP="00C64921">
            <w:pPr>
              <w:pStyle w:val="Tabletext"/>
              <w:jc w:val="center"/>
              <w:rPr>
                <w:sz w:val="16"/>
                <w:szCs w:val="16"/>
                <w:lang w:val="es-ES"/>
              </w:rPr>
            </w:pPr>
          </w:p>
        </w:tc>
        <w:tc>
          <w:tcPr>
            <w:tcW w:w="284" w:type="dxa"/>
            <w:vAlign w:val="center"/>
          </w:tcPr>
          <w:p w14:paraId="18A8E9D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31F83D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0B11CBCA" w14:textId="77777777" w:rsidR="00497665" w:rsidRPr="00512B80" w:rsidRDefault="00497665" w:rsidP="00C64921">
            <w:pPr>
              <w:pStyle w:val="Tabletext"/>
              <w:ind w:left="-57" w:right="-57"/>
              <w:jc w:val="center"/>
              <w:rPr>
                <w:sz w:val="12"/>
                <w:szCs w:val="12"/>
                <w:lang w:val="es-ES"/>
              </w:rPr>
            </w:pPr>
            <w:r w:rsidRPr="00512B80">
              <w:rPr>
                <w:sz w:val="12"/>
                <w:szCs w:val="12"/>
                <w:lang w:val="es-ES"/>
              </w:rPr>
              <w:t>22</w:t>
            </w:r>
          </w:p>
        </w:tc>
      </w:tr>
      <w:tr w:rsidR="00497665" w:rsidRPr="00512B80" w14:paraId="78CE740A" w14:textId="77777777" w:rsidTr="00C64921">
        <w:trPr>
          <w:jc w:val="center"/>
        </w:trPr>
        <w:tc>
          <w:tcPr>
            <w:tcW w:w="846" w:type="dxa"/>
            <w:vMerge/>
            <w:vAlign w:val="center"/>
          </w:tcPr>
          <w:p w14:paraId="24E1340B" w14:textId="77777777" w:rsidR="00497665" w:rsidRPr="00512B80" w:rsidRDefault="00497665" w:rsidP="00C64921">
            <w:pPr>
              <w:pStyle w:val="Tabletext"/>
              <w:jc w:val="center"/>
              <w:rPr>
                <w:sz w:val="16"/>
                <w:szCs w:val="16"/>
                <w:lang w:val="es-ES"/>
              </w:rPr>
            </w:pPr>
          </w:p>
        </w:tc>
        <w:tc>
          <w:tcPr>
            <w:tcW w:w="992" w:type="dxa"/>
            <w:vAlign w:val="center"/>
          </w:tcPr>
          <w:p w14:paraId="6E96469C" w14:textId="77777777" w:rsidR="00497665" w:rsidRPr="00512B80" w:rsidRDefault="00497665" w:rsidP="00C64921">
            <w:pPr>
              <w:pStyle w:val="Tabletext"/>
              <w:ind w:left="-57" w:right="-57"/>
              <w:jc w:val="center"/>
              <w:rPr>
                <w:sz w:val="16"/>
                <w:szCs w:val="16"/>
                <w:lang w:val="es-ES"/>
              </w:rPr>
            </w:pPr>
            <w:r w:rsidRPr="00512B80">
              <w:rPr>
                <w:sz w:val="16"/>
                <w:szCs w:val="16"/>
                <w:lang w:val="es-ES"/>
              </w:rPr>
              <w:t>A11 Tema B</w:t>
            </w:r>
          </w:p>
        </w:tc>
        <w:tc>
          <w:tcPr>
            <w:tcW w:w="1134" w:type="dxa"/>
            <w:vAlign w:val="center"/>
          </w:tcPr>
          <w:p w14:paraId="161FCCDB" w14:textId="77777777" w:rsidR="00497665" w:rsidRPr="00512B80" w:rsidRDefault="00497665" w:rsidP="00C64921">
            <w:pPr>
              <w:pStyle w:val="Tabletext"/>
              <w:ind w:left="-57" w:right="-57"/>
              <w:jc w:val="center"/>
              <w:rPr>
                <w:sz w:val="16"/>
                <w:szCs w:val="16"/>
                <w:lang w:val="es-ES"/>
              </w:rPr>
            </w:pPr>
            <w:r w:rsidRPr="00512B80">
              <w:rPr>
                <w:sz w:val="16"/>
                <w:szCs w:val="16"/>
                <w:lang w:val="es-ES"/>
              </w:rPr>
              <w:t>A11/94 y 96</w:t>
            </w:r>
          </w:p>
        </w:tc>
        <w:tc>
          <w:tcPr>
            <w:tcW w:w="284" w:type="dxa"/>
            <w:noWrap/>
            <w:vAlign w:val="center"/>
          </w:tcPr>
          <w:p w14:paraId="5D029C8A" w14:textId="77777777" w:rsidR="00497665" w:rsidRPr="00512B80" w:rsidRDefault="00497665" w:rsidP="00C64921">
            <w:pPr>
              <w:pStyle w:val="Tabletext"/>
              <w:jc w:val="center"/>
              <w:rPr>
                <w:sz w:val="16"/>
                <w:szCs w:val="16"/>
                <w:lang w:val="es-ES"/>
              </w:rPr>
            </w:pPr>
          </w:p>
        </w:tc>
        <w:tc>
          <w:tcPr>
            <w:tcW w:w="283" w:type="dxa"/>
            <w:noWrap/>
            <w:vAlign w:val="center"/>
          </w:tcPr>
          <w:p w14:paraId="483C2FB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7FED08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5919C9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E31EBE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C33F7F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0BC08D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8ACA2C2" w14:textId="77777777" w:rsidR="00497665" w:rsidRPr="00512B80" w:rsidRDefault="00497665" w:rsidP="00C64921">
            <w:pPr>
              <w:pStyle w:val="Tabletext"/>
              <w:jc w:val="center"/>
              <w:rPr>
                <w:sz w:val="16"/>
                <w:szCs w:val="16"/>
                <w:lang w:val="es-ES"/>
              </w:rPr>
            </w:pPr>
          </w:p>
        </w:tc>
        <w:tc>
          <w:tcPr>
            <w:tcW w:w="284" w:type="dxa"/>
            <w:noWrap/>
            <w:vAlign w:val="center"/>
          </w:tcPr>
          <w:p w14:paraId="01ECC738" w14:textId="77777777" w:rsidR="00497665" w:rsidRPr="00512B80" w:rsidRDefault="00497665" w:rsidP="00C64921">
            <w:pPr>
              <w:pStyle w:val="Tabletext"/>
              <w:jc w:val="center"/>
              <w:rPr>
                <w:sz w:val="16"/>
                <w:szCs w:val="16"/>
                <w:lang w:val="es-ES"/>
              </w:rPr>
            </w:pPr>
          </w:p>
        </w:tc>
        <w:tc>
          <w:tcPr>
            <w:tcW w:w="283" w:type="dxa"/>
            <w:noWrap/>
            <w:vAlign w:val="center"/>
          </w:tcPr>
          <w:p w14:paraId="73A3618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DE2062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3133C9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4095E8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67D294F" w14:textId="77777777" w:rsidR="00497665" w:rsidRPr="00512B80" w:rsidRDefault="00497665" w:rsidP="00C64921">
            <w:pPr>
              <w:pStyle w:val="Tabletext"/>
              <w:jc w:val="center"/>
              <w:rPr>
                <w:sz w:val="16"/>
                <w:szCs w:val="16"/>
                <w:lang w:val="es-ES"/>
              </w:rPr>
            </w:pPr>
          </w:p>
        </w:tc>
        <w:tc>
          <w:tcPr>
            <w:tcW w:w="284" w:type="dxa"/>
            <w:vAlign w:val="center"/>
          </w:tcPr>
          <w:p w14:paraId="0AA6664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CADD26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36DD73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7E6475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84C1086" w14:textId="77777777" w:rsidR="00497665" w:rsidRPr="00512B80" w:rsidRDefault="00497665" w:rsidP="00C64921">
            <w:pPr>
              <w:pStyle w:val="Tabletext"/>
              <w:jc w:val="center"/>
              <w:rPr>
                <w:sz w:val="16"/>
                <w:szCs w:val="16"/>
                <w:lang w:val="es-ES"/>
              </w:rPr>
            </w:pPr>
          </w:p>
        </w:tc>
        <w:tc>
          <w:tcPr>
            <w:tcW w:w="283" w:type="dxa"/>
            <w:noWrap/>
            <w:vAlign w:val="center"/>
          </w:tcPr>
          <w:p w14:paraId="4922D3C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824214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D1CCD3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4FAD5C8" w14:textId="77777777" w:rsidR="00497665" w:rsidRPr="00512B80" w:rsidRDefault="00497665" w:rsidP="00C64921">
            <w:pPr>
              <w:pStyle w:val="Tabletext"/>
              <w:jc w:val="center"/>
              <w:rPr>
                <w:sz w:val="16"/>
                <w:szCs w:val="16"/>
                <w:lang w:val="es-ES"/>
              </w:rPr>
            </w:pPr>
          </w:p>
        </w:tc>
        <w:tc>
          <w:tcPr>
            <w:tcW w:w="283" w:type="dxa"/>
            <w:noWrap/>
            <w:vAlign w:val="center"/>
          </w:tcPr>
          <w:p w14:paraId="35E8491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B483B9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D21DF1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778AF7A" w14:textId="77777777" w:rsidR="00497665" w:rsidRPr="00512B80" w:rsidRDefault="00497665" w:rsidP="00C64921">
            <w:pPr>
              <w:pStyle w:val="Tabletext"/>
              <w:jc w:val="center"/>
              <w:rPr>
                <w:sz w:val="16"/>
                <w:szCs w:val="16"/>
                <w:lang w:val="es-ES"/>
              </w:rPr>
            </w:pPr>
          </w:p>
        </w:tc>
        <w:tc>
          <w:tcPr>
            <w:tcW w:w="283" w:type="dxa"/>
            <w:noWrap/>
            <w:vAlign w:val="center"/>
          </w:tcPr>
          <w:p w14:paraId="1BF0BCA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D822AA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5AA6C2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60321C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132B4F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154547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B3A68F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AD9F45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67EBBCA" w14:textId="77777777" w:rsidR="00497665" w:rsidRPr="00512B80" w:rsidRDefault="00497665" w:rsidP="00C64921">
            <w:pPr>
              <w:pStyle w:val="Tabletext"/>
              <w:jc w:val="center"/>
              <w:rPr>
                <w:sz w:val="16"/>
                <w:szCs w:val="16"/>
                <w:lang w:val="es-ES"/>
              </w:rPr>
            </w:pPr>
          </w:p>
        </w:tc>
        <w:tc>
          <w:tcPr>
            <w:tcW w:w="284" w:type="dxa"/>
            <w:vAlign w:val="center"/>
          </w:tcPr>
          <w:p w14:paraId="06F711A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F6DAC6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3D7CD399" w14:textId="77777777" w:rsidR="00497665" w:rsidRPr="00512B80" w:rsidRDefault="00497665" w:rsidP="00C64921">
            <w:pPr>
              <w:pStyle w:val="Tabletext"/>
              <w:ind w:left="-57" w:right="-57"/>
              <w:jc w:val="center"/>
              <w:rPr>
                <w:sz w:val="12"/>
                <w:szCs w:val="12"/>
                <w:lang w:val="es-ES"/>
              </w:rPr>
            </w:pPr>
            <w:r w:rsidRPr="00512B80">
              <w:rPr>
                <w:sz w:val="12"/>
                <w:szCs w:val="12"/>
                <w:lang w:val="es-ES"/>
              </w:rPr>
              <w:t>22</w:t>
            </w:r>
          </w:p>
        </w:tc>
      </w:tr>
      <w:tr w:rsidR="00497665" w:rsidRPr="00512B80" w14:paraId="0039692E" w14:textId="77777777" w:rsidTr="00C64921">
        <w:trPr>
          <w:jc w:val="center"/>
        </w:trPr>
        <w:tc>
          <w:tcPr>
            <w:tcW w:w="846" w:type="dxa"/>
            <w:vMerge/>
            <w:vAlign w:val="center"/>
          </w:tcPr>
          <w:p w14:paraId="23468D35" w14:textId="77777777" w:rsidR="00497665" w:rsidRPr="00512B80" w:rsidRDefault="00497665" w:rsidP="00C64921">
            <w:pPr>
              <w:pStyle w:val="Tabletext"/>
              <w:jc w:val="center"/>
              <w:rPr>
                <w:sz w:val="16"/>
                <w:szCs w:val="16"/>
                <w:lang w:val="es-ES"/>
              </w:rPr>
            </w:pPr>
          </w:p>
        </w:tc>
        <w:tc>
          <w:tcPr>
            <w:tcW w:w="992" w:type="dxa"/>
            <w:vAlign w:val="center"/>
          </w:tcPr>
          <w:p w14:paraId="64A4018B" w14:textId="77777777" w:rsidR="00497665" w:rsidRPr="00512B80" w:rsidRDefault="00497665" w:rsidP="00C64921">
            <w:pPr>
              <w:pStyle w:val="Tabletext"/>
              <w:jc w:val="center"/>
              <w:rPr>
                <w:sz w:val="16"/>
                <w:szCs w:val="16"/>
                <w:lang w:val="es-ES"/>
              </w:rPr>
            </w:pPr>
            <w:r w:rsidRPr="00512B80">
              <w:rPr>
                <w:sz w:val="16"/>
                <w:szCs w:val="16"/>
                <w:lang w:val="es-ES"/>
              </w:rPr>
              <w:t>Tema C</w:t>
            </w:r>
          </w:p>
        </w:tc>
        <w:tc>
          <w:tcPr>
            <w:tcW w:w="1134" w:type="dxa"/>
            <w:vAlign w:val="center"/>
          </w:tcPr>
          <w:p w14:paraId="02DC22C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522F6B6F"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5C58C3AE" w14:textId="77777777" w:rsidTr="00C64921">
        <w:trPr>
          <w:jc w:val="center"/>
        </w:trPr>
        <w:tc>
          <w:tcPr>
            <w:tcW w:w="846" w:type="dxa"/>
            <w:vAlign w:val="center"/>
          </w:tcPr>
          <w:p w14:paraId="3584CAC0" w14:textId="77777777" w:rsidR="00497665" w:rsidRPr="00512B80" w:rsidRDefault="00497665" w:rsidP="00C64921">
            <w:pPr>
              <w:pStyle w:val="Tabletext"/>
              <w:jc w:val="center"/>
              <w:rPr>
                <w:sz w:val="16"/>
                <w:szCs w:val="16"/>
                <w:lang w:val="es-ES"/>
              </w:rPr>
            </w:pPr>
            <w:r w:rsidRPr="00512B80">
              <w:rPr>
                <w:sz w:val="16"/>
                <w:szCs w:val="16"/>
                <w:lang w:val="es-ES"/>
              </w:rPr>
              <w:t>1.12</w:t>
            </w:r>
          </w:p>
        </w:tc>
        <w:tc>
          <w:tcPr>
            <w:tcW w:w="992" w:type="dxa"/>
            <w:vAlign w:val="center"/>
          </w:tcPr>
          <w:p w14:paraId="4262F4B4" w14:textId="77777777" w:rsidR="00497665" w:rsidRPr="00512B80" w:rsidRDefault="00497665" w:rsidP="00C64921">
            <w:pPr>
              <w:pStyle w:val="Tabletext"/>
              <w:jc w:val="center"/>
              <w:rPr>
                <w:sz w:val="16"/>
                <w:szCs w:val="16"/>
                <w:lang w:val="es-ES"/>
              </w:rPr>
            </w:pPr>
            <w:r w:rsidRPr="00512B80">
              <w:rPr>
                <w:sz w:val="16"/>
                <w:szCs w:val="16"/>
                <w:lang w:val="es-ES"/>
              </w:rPr>
              <w:t>A12</w:t>
            </w:r>
          </w:p>
        </w:tc>
        <w:tc>
          <w:tcPr>
            <w:tcW w:w="1134" w:type="dxa"/>
            <w:vAlign w:val="center"/>
          </w:tcPr>
          <w:p w14:paraId="6952742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1B3F0969"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7B7C7865" w14:textId="77777777" w:rsidTr="00C64921">
        <w:trPr>
          <w:jc w:val="center"/>
        </w:trPr>
        <w:tc>
          <w:tcPr>
            <w:tcW w:w="846" w:type="dxa"/>
            <w:vAlign w:val="center"/>
          </w:tcPr>
          <w:p w14:paraId="5457CF70" w14:textId="77777777" w:rsidR="00497665" w:rsidRPr="00512B80" w:rsidRDefault="00497665" w:rsidP="00C64921">
            <w:pPr>
              <w:pStyle w:val="Tabletext"/>
              <w:jc w:val="center"/>
              <w:rPr>
                <w:sz w:val="16"/>
                <w:szCs w:val="16"/>
                <w:lang w:val="es-ES"/>
              </w:rPr>
            </w:pPr>
            <w:r w:rsidRPr="00512B80">
              <w:rPr>
                <w:sz w:val="16"/>
                <w:szCs w:val="16"/>
                <w:lang w:val="es-ES"/>
              </w:rPr>
              <w:t>1.13</w:t>
            </w:r>
          </w:p>
        </w:tc>
        <w:tc>
          <w:tcPr>
            <w:tcW w:w="992" w:type="dxa"/>
            <w:vAlign w:val="center"/>
          </w:tcPr>
          <w:p w14:paraId="47BDE4BD" w14:textId="77777777" w:rsidR="00497665" w:rsidRPr="00512B80" w:rsidRDefault="00497665" w:rsidP="00C64921">
            <w:pPr>
              <w:pStyle w:val="Tabletext"/>
              <w:jc w:val="center"/>
              <w:rPr>
                <w:sz w:val="16"/>
                <w:szCs w:val="16"/>
                <w:lang w:val="es-ES"/>
              </w:rPr>
            </w:pPr>
            <w:r w:rsidRPr="00512B80">
              <w:rPr>
                <w:sz w:val="16"/>
                <w:szCs w:val="16"/>
                <w:lang w:val="es-ES"/>
              </w:rPr>
              <w:t>A13</w:t>
            </w:r>
          </w:p>
        </w:tc>
        <w:tc>
          <w:tcPr>
            <w:tcW w:w="1134" w:type="dxa"/>
            <w:vAlign w:val="center"/>
          </w:tcPr>
          <w:p w14:paraId="5AFCF37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3514D6AD"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5E014011" w14:textId="77777777" w:rsidTr="00C64921">
        <w:trPr>
          <w:jc w:val="center"/>
        </w:trPr>
        <w:tc>
          <w:tcPr>
            <w:tcW w:w="846" w:type="dxa"/>
            <w:vAlign w:val="center"/>
          </w:tcPr>
          <w:p w14:paraId="7123BAD1" w14:textId="77777777" w:rsidR="00497665" w:rsidRPr="00512B80" w:rsidRDefault="00497665" w:rsidP="00C64921">
            <w:pPr>
              <w:pStyle w:val="Tabletext"/>
              <w:jc w:val="center"/>
              <w:rPr>
                <w:sz w:val="16"/>
                <w:szCs w:val="16"/>
                <w:lang w:val="es-ES"/>
              </w:rPr>
            </w:pPr>
            <w:r w:rsidRPr="00512B80">
              <w:rPr>
                <w:sz w:val="16"/>
                <w:szCs w:val="16"/>
                <w:lang w:val="es-ES"/>
              </w:rPr>
              <w:t>1.14</w:t>
            </w:r>
          </w:p>
        </w:tc>
        <w:tc>
          <w:tcPr>
            <w:tcW w:w="992" w:type="dxa"/>
            <w:vAlign w:val="center"/>
          </w:tcPr>
          <w:p w14:paraId="02C2D526" w14:textId="77777777" w:rsidR="00497665" w:rsidRPr="00512B80" w:rsidRDefault="00497665" w:rsidP="00C64921">
            <w:pPr>
              <w:pStyle w:val="Tabletext"/>
              <w:jc w:val="center"/>
              <w:rPr>
                <w:sz w:val="16"/>
                <w:szCs w:val="16"/>
                <w:lang w:val="es-ES"/>
              </w:rPr>
            </w:pPr>
            <w:r w:rsidRPr="00512B80">
              <w:rPr>
                <w:sz w:val="16"/>
                <w:szCs w:val="16"/>
                <w:lang w:val="es-ES"/>
              </w:rPr>
              <w:t>A14</w:t>
            </w:r>
          </w:p>
        </w:tc>
        <w:tc>
          <w:tcPr>
            <w:tcW w:w="1134" w:type="dxa"/>
            <w:vAlign w:val="center"/>
          </w:tcPr>
          <w:p w14:paraId="0777B19B" w14:textId="77777777" w:rsidR="00497665" w:rsidRPr="00512B80" w:rsidRDefault="00497665" w:rsidP="00C64921">
            <w:pPr>
              <w:pStyle w:val="Tabletext"/>
              <w:ind w:left="-57" w:right="-57"/>
              <w:jc w:val="center"/>
              <w:rPr>
                <w:sz w:val="16"/>
                <w:szCs w:val="16"/>
                <w:lang w:val="es-ES"/>
              </w:rPr>
            </w:pPr>
            <w:r w:rsidRPr="00512B80">
              <w:rPr>
                <w:sz w:val="16"/>
                <w:szCs w:val="16"/>
                <w:lang w:val="es-ES"/>
              </w:rPr>
              <w:t>A14/1 a 3</w:t>
            </w:r>
          </w:p>
        </w:tc>
        <w:tc>
          <w:tcPr>
            <w:tcW w:w="284" w:type="dxa"/>
            <w:noWrap/>
            <w:vAlign w:val="center"/>
          </w:tcPr>
          <w:p w14:paraId="15E52D87" w14:textId="77777777" w:rsidR="00497665" w:rsidRPr="00512B80" w:rsidRDefault="00497665" w:rsidP="00C64921">
            <w:pPr>
              <w:pStyle w:val="Tabletext"/>
              <w:jc w:val="center"/>
              <w:rPr>
                <w:sz w:val="16"/>
                <w:szCs w:val="16"/>
                <w:lang w:val="es-ES"/>
              </w:rPr>
            </w:pPr>
          </w:p>
        </w:tc>
        <w:tc>
          <w:tcPr>
            <w:tcW w:w="283" w:type="dxa"/>
            <w:noWrap/>
            <w:vAlign w:val="center"/>
          </w:tcPr>
          <w:p w14:paraId="1410509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0EFFF5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22480D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D6EB4F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B21DFF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D99FE6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7C11F3D" w14:textId="77777777" w:rsidR="00497665" w:rsidRPr="00512B80" w:rsidRDefault="00497665" w:rsidP="00C64921">
            <w:pPr>
              <w:pStyle w:val="Tabletext"/>
              <w:jc w:val="center"/>
              <w:rPr>
                <w:sz w:val="16"/>
                <w:szCs w:val="16"/>
                <w:lang w:val="es-ES"/>
              </w:rPr>
            </w:pPr>
          </w:p>
        </w:tc>
        <w:tc>
          <w:tcPr>
            <w:tcW w:w="284" w:type="dxa"/>
            <w:noWrap/>
            <w:vAlign w:val="center"/>
          </w:tcPr>
          <w:p w14:paraId="56D849FD" w14:textId="77777777" w:rsidR="00497665" w:rsidRPr="00512B80" w:rsidRDefault="00497665" w:rsidP="00C64921">
            <w:pPr>
              <w:pStyle w:val="Tabletext"/>
              <w:jc w:val="center"/>
              <w:rPr>
                <w:sz w:val="16"/>
                <w:szCs w:val="16"/>
                <w:lang w:val="es-ES"/>
              </w:rPr>
            </w:pPr>
          </w:p>
        </w:tc>
        <w:tc>
          <w:tcPr>
            <w:tcW w:w="283" w:type="dxa"/>
            <w:noWrap/>
            <w:vAlign w:val="center"/>
          </w:tcPr>
          <w:p w14:paraId="429B5F2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D9E38C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9F418E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46D53F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13B7EC7" w14:textId="77777777" w:rsidR="00497665" w:rsidRPr="00512B80" w:rsidRDefault="00497665" w:rsidP="00C64921">
            <w:pPr>
              <w:pStyle w:val="Tabletext"/>
              <w:jc w:val="center"/>
              <w:rPr>
                <w:sz w:val="16"/>
                <w:szCs w:val="16"/>
                <w:lang w:val="es-ES"/>
              </w:rPr>
            </w:pPr>
          </w:p>
        </w:tc>
        <w:tc>
          <w:tcPr>
            <w:tcW w:w="284" w:type="dxa"/>
            <w:vAlign w:val="center"/>
          </w:tcPr>
          <w:p w14:paraId="527B73C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515912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76F5D2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655EAB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91AAC93" w14:textId="77777777" w:rsidR="00497665" w:rsidRPr="00512B80" w:rsidRDefault="00497665" w:rsidP="00C64921">
            <w:pPr>
              <w:pStyle w:val="Tabletext"/>
              <w:jc w:val="center"/>
              <w:rPr>
                <w:sz w:val="16"/>
                <w:szCs w:val="16"/>
                <w:lang w:val="es-ES"/>
              </w:rPr>
            </w:pPr>
          </w:p>
        </w:tc>
        <w:tc>
          <w:tcPr>
            <w:tcW w:w="283" w:type="dxa"/>
            <w:noWrap/>
            <w:vAlign w:val="center"/>
          </w:tcPr>
          <w:p w14:paraId="4F5B566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E0F50F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CA1E48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9C7FB82" w14:textId="77777777" w:rsidR="00497665" w:rsidRPr="00512B80" w:rsidRDefault="00497665" w:rsidP="00C64921">
            <w:pPr>
              <w:pStyle w:val="Tabletext"/>
              <w:jc w:val="center"/>
              <w:rPr>
                <w:sz w:val="16"/>
                <w:szCs w:val="16"/>
                <w:lang w:val="es-ES"/>
              </w:rPr>
            </w:pPr>
          </w:p>
        </w:tc>
        <w:tc>
          <w:tcPr>
            <w:tcW w:w="283" w:type="dxa"/>
            <w:noWrap/>
            <w:vAlign w:val="center"/>
          </w:tcPr>
          <w:p w14:paraId="6808917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BC1DAB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6EFD5A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9E42C39" w14:textId="77777777" w:rsidR="00497665" w:rsidRPr="00512B80" w:rsidRDefault="00497665" w:rsidP="00C64921">
            <w:pPr>
              <w:pStyle w:val="Tabletext"/>
              <w:jc w:val="center"/>
              <w:rPr>
                <w:sz w:val="16"/>
                <w:szCs w:val="16"/>
                <w:lang w:val="es-ES"/>
              </w:rPr>
            </w:pPr>
          </w:p>
        </w:tc>
        <w:tc>
          <w:tcPr>
            <w:tcW w:w="283" w:type="dxa"/>
            <w:noWrap/>
            <w:vAlign w:val="center"/>
          </w:tcPr>
          <w:p w14:paraId="41818EA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2497D2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852D94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D66FED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34A796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B2070A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68FC49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476891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276DB59" w14:textId="77777777" w:rsidR="00497665" w:rsidRPr="00512B80" w:rsidRDefault="00497665" w:rsidP="00C64921">
            <w:pPr>
              <w:pStyle w:val="Tabletext"/>
              <w:jc w:val="center"/>
              <w:rPr>
                <w:sz w:val="16"/>
                <w:szCs w:val="16"/>
                <w:lang w:val="es-ES"/>
              </w:rPr>
            </w:pPr>
          </w:p>
        </w:tc>
        <w:tc>
          <w:tcPr>
            <w:tcW w:w="284" w:type="dxa"/>
            <w:vAlign w:val="center"/>
          </w:tcPr>
          <w:p w14:paraId="54C9DFE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F9FF42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1665E4A5"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4CD36070" w14:textId="77777777" w:rsidTr="00C64921">
        <w:trPr>
          <w:jc w:val="center"/>
        </w:trPr>
        <w:tc>
          <w:tcPr>
            <w:tcW w:w="846" w:type="dxa"/>
            <w:vAlign w:val="center"/>
          </w:tcPr>
          <w:p w14:paraId="7103B9DE" w14:textId="77777777" w:rsidR="00497665" w:rsidRPr="00512B80" w:rsidRDefault="00497665" w:rsidP="00C64921">
            <w:pPr>
              <w:pStyle w:val="Tabletext"/>
              <w:jc w:val="center"/>
              <w:rPr>
                <w:sz w:val="16"/>
                <w:szCs w:val="16"/>
                <w:lang w:val="es-ES"/>
              </w:rPr>
            </w:pPr>
            <w:r w:rsidRPr="00512B80">
              <w:rPr>
                <w:sz w:val="16"/>
                <w:szCs w:val="16"/>
                <w:lang w:val="es-ES"/>
              </w:rPr>
              <w:t>1.15</w:t>
            </w:r>
          </w:p>
        </w:tc>
        <w:tc>
          <w:tcPr>
            <w:tcW w:w="992" w:type="dxa"/>
            <w:vAlign w:val="center"/>
          </w:tcPr>
          <w:p w14:paraId="36FE76DB" w14:textId="77777777" w:rsidR="00497665" w:rsidRPr="00512B80" w:rsidRDefault="00497665" w:rsidP="00C64921">
            <w:pPr>
              <w:pStyle w:val="Tabletext"/>
              <w:jc w:val="center"/>
              <w:rPr>
                <w:sz w:val="16"/>
                <w:szCs w:val="16"/>
                <w:lang w:val="es-ES"/>
              </w:rPr>
            </w:pPr>
            <w:r w:rsidRPr="00512B80">
              <w:rPr>
                <w:sz w:val="16"/>
                <w:szCs w:val="16"/>
                <w:lang w:val="es-ES"/>
              </w:rPr>
              <w:t>A15</w:t>
            </w:r>
          </w:p>
        </w:tc>
        <w:tc>
          <w:tcPr>
            <w:tcW w:w="1134" w:type="dxa"/>
            <w:vAlign w:val="center"/>
          </w:tcPr>
          <w:p w14:paraId="5B22771D" w14:textId="77777777" w:rsidR="00497665" w:rsidRPr="00512B80" w:rsidRDefault="00497665" w:rsidP="00C64921">
            <w:pPr>
              <w:pStyle w:val="Tabletext"/>
              <w:ind w:left="-57" w:right="-57"/>
              <w:jc w:val="center"/>
              <w:rPr>
                <w:sz w:val="16"/>
                <w:szCs w:val="16"/>
                <w:lang w:val="es-ES"/>
              </w:rPr>
            </w:pPr>
            <w:r w:rsidRPr="00512B80">
              <w:rPr>
                <w:sz w:val="16"/>
                <w:szCs w:val="16"/>
                <w:lang w:val="es-ES"/>
              </w:rPr>
              <w:t>A15/1 a 3</w:t>
            </w:r>
          </w:p>
        </w:tc>
        <w:tc>
          <w:tcPr>
            <w:tcW w:w="284" w:type="dxa"/>
            <w:noWrap/>
            <w:vAlign w:val="center"/>
          </w:tcPr>
          <w:p w14:paraId="54407F48" w14:textId="77777777" w:rsidR="00497665" w:rsidRPr="00512B80" w:rsidRDefault="00497665" w:rsidP="00C64921">
            <w:pPr>
              <w:pStyle w:val="Tabletext"/>
              <w:jc w:val="center"/>
              <w:rPr>
                <w:sz w:val="16"/>
                <w:szCs w:val="16"/>
                <w:lang w:val="es-ES"/>
              </w:rPr>
            </w:pPr>
          </w:p>
        </w:tc>
        <w:tc>
          <w:tcPr>
            <w:tcW w:w="283" w:type="dxa"/>
            <w:noWrap/>
            <w:vAlign w:val="center"/>
          </w:tcPr>
          <w:p w14:paraId="495FCEA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B87291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B413EF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1184B5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C0F0D6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881856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BE8872E" w14:textId="77777777" w:rsidR="00497665" w:rsidRPr="00512B80" w:rsidRDefault="00497665" w:rsidP="00C64921">
            <w:pPr>
              <w:pStyle w:val="Tabletext"/>
              <w:jc w:val="center"/>
              <w:rPr>
                <w:sz w:val="16"/>
                <w:szCs w:val="16"/>
                <w:lang w:val="es-ES"/>
              </w:rPr>
            </w:pPr>
          </w:p>
        </w:tc>
        <w:tc>
          <w:tcPr>
            <w:tcW w:w="284" w:type="dxa"/>
            <w:noWrap/>
            <w:vAlign w:val="center"/>
          </w:tcPr>
          <w:p w14:paraId="3296CEB9" w14:textId="77777777" w:rsidR="00497665" w:rsidRPr="00512B80" w:rsidRDefault="00497665" w:rsidP="00C64921">
            <w:pPr>
              <w:pStyle w:val="Tabletext"/>
              <w:jc w:val="center"/>
              <w:rPr>
                <w:sz w:val="16"/>
                <w:szCs w:val="16"/>
                <w:lang w:val="es-ES"/>
              </w:rPr>
            </w:pPr>
          </w:p>
        </w:tc>
        <w:tc>
          <w:tcPr>
            <w:tcW w:w="283" w:type="dxa"/>
            <w:noWrap/>
            <w:vAlign w:val="center"/>
          </w:tcPr>
          <w:p w14:paraId="5E854EF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B33700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F5DF15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200A24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D5E2116" w14:textId="77777777" w:rsidR="00497665" w:rsidRPr="00512B80" w:rsidRDefault="00497665" w:rsidP="00C64921">
            <w:pPr>
              <w:pStyle w:val="Tabletext"/>
              <w:jc w:val="center"/>
              <w:rPr>
                <w:sz w:val="16"/>
                <w:szCs w:val="16"/>
                <w:lang w:val="es-ES"/>
              </w:rPr>
            </w:pPr>
          </w:p>
        </w:tc>
        <w:tc>
          <w:tcPr>
            <w:tcW w:w="284" w:type="dxa"/>
            <w:vAlign w:val="center"/>
          </w:tcPr>
          <w:p w14:paraId="5F2811A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F3AD4A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EFD6E2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B77935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55BCA18" w14:textId="77777777" w:rsidR="00497665" w:rsidRPr="00512B80" w:rsidRDefault="00497665" w:rsidP="00C64921">
            <w:pPr>
              <w:pStyle w:val="Tabletext"/>
              <w:jc w:val="center"/>
              <w:rPr>
                <w:sz w:val="16"/>
                <w:szCs w:val="16"/>
                <w:lang w:val="es-ES"/>
              </w:rPr>
            </w:pPr>
          </w:p>
        </w:tc>
        <w:tc>
          <w:tcPr>
            <w:tcW w:w="283" w:type="dxa"/>
            <w:noWrap/>
            <w:vAlign w:val="center"/>
          </w:tcPr>
          <w:p w14:paraId="6D64C69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E249BA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D75147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F9FD4AE" w14:textId="77777777" w:rsidR="00497665" w:rsidRPr="00512B80" w:rsidRDefault="00497665" w:rsidP="00C64921">
            <w:pPr>
              <w:pStyle w:val="Tabletext"/>
              <w:jc w:val="center"/>
              <w:rPr>
                <w:sz w:val="16"/>
                <w:szCs w:val="16"/>
                <w:lang w:val="es-ES"/>
              </w:rPr>
            </w:pPr>
          </w:p>
        </w:tc>
        <w:tc>
          <w:tcPr>
            <w:tcW w:w="283" w:type="dxa"/>
            <w:noWrap/>
            <w:vAlign w:val="center"/>
          </w:tcPr>
          <w:p w14:paraId="71AEE5F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DB8E48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924316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C887A97" w14:textId="77777777" w:rsidR="00497665" w:rsidRPr="00512B80" w:rsidRDefault="00497665" w:rsidP="00C64921">
            <w:pPr>
              <w:pStyle w:val="Tabletext"/>
              <w:jc w:val="center"/>
              <w:rPr>
                <w:sz w:val="16"/>
                <w:szCs w:val="16"/>
                <w:lang w:val="es-ES"/>
              </w:rPr>
            </w:pPr>
          </w:p>
        </w:tc>
        <w:tc>
          <w:tcPr>
            <w:tcW w:w="283" w:type="dxa"/>
            <w:noWrap/>
            <w:vAlign w:val="center"/>
          </w:tcPr>
          <w:p w14:paraId="3AD3A67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4A69C4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6C6BA6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0E983A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96CFBD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505E39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DF8B6B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986D11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41133C1" w14:textId="77777777" w:rsidR="00497665" w:rsidRPr="00512B80" w:rsidRDefault="00497665" w:rsidP="00C64921">
            <w:pPr>
              <w:pStyle w:val="Tabletext"/>
              <w:jc w:val="center"/>
              <w:rPr>
                <w:sz w:val="16"/>
                <w:szCs w:val="16"/>
                <w:lang w:val="es-ES"/>
              </w:rPr>
            </w:pPr>
          </w:p>
        </w:tc>
        <w:tc>
          <w:tcPr>
            <w:tcW w:w="284" w:type="dxa"/>
            <w:vAlign w:val="center"/>
          </w:tcPr>
          <w:p w14:paraId="32FB545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EE0918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383B0FA1"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0F1F1A83" w14:textId="77777777" w:rsidTr="00C64921">
        <w:trPr>
          <w:jc w:val="center"/>
        </w:trPr>
        <w:tc>
          <w:tcPr>
            <w:tcW w:w="846" w:type="dxa"/>
            <w:vMerge w:val="restart"/>
            <w:vAlign w:val="center"/>
          </w:tcPr>
          <w:p w14:paraId="6427976E" w14:textId="77777777" w:rsidR="00497665" w:rsidRPr="00512B80" w:rsidRDefault="00497665" w:rsidP="00C64921">
            <w:pPr>
              <w:pStyle w:val="Tabletext"/>
              <w:jc w:val="center"/>
              <w:rPr>
                <w:sz w:val="16"/>
                <w:szCs w:val="16"/>
                <w:lang w:val="es-ES"/>
              </w:rPr>
            </w:pPr>
            <w:r w:rsidRPr="00512B80">
              <w:rPr>
                <w:sz w:val="16"/>
                <w:szCs w:val="16"/>
                <w:lang w:val="es-ES"/>
              </w:rPr>
              <w:t>1.16</w:t>
            </w:r>
          </w:p>
        </w:tc>
        <w:tc>
          <w:tcPr>
            <w:tcW w:w="992" w:type="dxa"/>
            <w:vMerge w:val="restart"/>
            <w:vAlign w:val="center"/>
          </w:tcPr>
          <w:p w14:paraId="5DE942A2" w14:textId="77777777" w:rsidR="00497665" w:rsidRPr="00512B80" w:rsidRDefault="00497665" w:rsidP="00C64921">
            <w:pPr>
              <w:pStyle w:val="Tabletext"/>
              <w:jc w:val="center"/>
              <w:rPr>
                <w:sz w:val="16"/>
                <w:szCs w:val="16"/>
                <w:lang w:val="es-ES"/>
              </w:rPr>
            </w:pPr>
            <w:r w:rsidRPr="00512B80">
              <w:rPr>
                <w:sz w:val="16"/>
                <w:szCs w:val="16"/>
                <w:lang w:val="es-ES"/>
              </w:rPr>
              <w:t>A16</w:t>
            </w:r>
          </w:p>
        </w:tc>
        <w:tc>
          <w:tcPr>
            <w:tcW w:w="1134" w:type="dxa"/>
            <w:vAlign w:val="center"/>
          </w:tcPr>
          <w:p w14:paraId="58AE1B5D" w14:textId="77777777" w:rsidR="00497665" w:rsidRPr="00512B80" w:rsidRDefault="00497665" w:rsidP="00C64921">
            <w:pPr>
              <w:pStyle w:val="Tabletext"/>
              <w:ind w:left="-57" w:right="-57"/>
              <w:jc w:val="center"/>
              <w:rPr>
                <w:sz w:val="16"/>
                <w:szCs w:val="16"/>
                <w:lang w:val="es-ES"/>
              </w:rPr>
            </w:pPr>
            <w:r w:rsidRPr="00512B80">
              <w:rPr>
                <w:sz w:val="16"/>
                <w:szCs w:val="16"/>
                <w:lang w:val="es-ES"/>
              </w:rPr>
              <w:t>A16/1 a 6 y 8</w:t>
            </w:r>
          </w:p>
        </w:tc>
        <w:tc>
          <w:tcPr>
            <w:tcW w:w="284" w:type="dxa"/>
            <w:noWrap/>
            <w:vAlign w:val="center"/>
          </w:tcPr>
          <w:p w14:paraId="2A5CA8CF" w14:textId="77777777" w:rsidR="00497665" w:rsidRPr="00512B80" w:rsidRDefault="00497665" w:rsidP="00C64921">
            <w:pPr>
              <w:pStyle w:val="Tabletext"/>
              <w:jc w:val="center"/>
              <w:rPr>
                <w:sz w:val="16"/>
                <w:szCs w:val="16"/>
                <w:lang w:val="es-ES"/>
              </w:rPr>
            </w:pPr>
          </w:p>
        </w:tc>
        <w:tc>
          <w:tcPr>
            <w:tcW w:w="283" w:type="dxa"/>
            <w:noWrap/>
            <w:vAlign w:val="center"/>
          </w:tcPr>
          <w:p w14:paraId="3FC4E7D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FFFDAE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57CE28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30B010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83334E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F82116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BE1B9AA" w14:textId="77777777" w:rsidR="00497665" w:rsidRPr="00512B80" w:rsidRDefault="00497665" w:rsidP="00C64921">
            <w:pPr>
              <w:pStyle w:val="Tabletext"/>
              <w:jc w:val="center"/>
              <w:rPr>
                <w:sz w:val="16"/>
                <w:szCs w:val="16"/>
                <w:lang w:val="es-ES"/>
              </w:rPr>
            </w:pPr>
          </w:p>
        </w:tc>
        <w:tc>
          <w:tcPr>
            <w:tcW w:w="284" w:type="dxa"/>
            <w:noWrap/>
            <w:vAlign w:val="center"/>
          </w:tcPr>
          <w:p w14:paraId="0D9C792A" w14:textId="77777777" w:rsidR="00497665" w:rsidRPr="00512B80" w:rsidRDefault="00497665" w:rsidP="00C64921">
            <w:pPr>
              <w:pStyle w:val="Tabletext"/>
              <w:jc w:val="center"/>
              <w:rPr>
                <w:sz w:val="16"/>
                <w:szCs w:val="16"/>
                <w:lang w:val="es-ES"/>
              </w:rPr>
            </w:pPr>
          </w:p>
        </w:tc>
        <w:tc>
          <w:tcPr>
            <w:tcW w:w="283" w:type="dxa"/>
            <w:noWrap/>
            <w:vAlign w:val="center"/>
          </w:tcPr>
          <w:p w14:paraId="46E101E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1128C8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FA5E4D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A48149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A4AEFFF" w14:textId="77777777" w:rsidR="00497665" w:rsidRPr="00512B80" w:rsidRDefault="00497665" w:rsidP="00C64921">
            <w:pPr>
              <w:pStyle w:val="Tabletext"/>
              <w:jc w:val="center"/>
              <w:rPr>
                <w:sz w:val="16"/>
                <w:szCs w:val="16"/>
                <w:lang w:val="es-ES"/>
              </w:rPr>
            </w:pPr>
          </w:p>
        </w:tc>
        <w:tc>
          <w:tcPr>
            <w:tcW w:w="284" w:type="dxa"/>
            <w:vAlign w:val="center"/>
          </w:tcPr>
          <w:p w14:paraId="07E5EF3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B17DCB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D7A2A7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2BD2CD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E6D304F" w14:textId="77777777" w:rsidR="00497665" w:rsidRPr="00512B80" w:rsidRDefault="00497665" w:rsidP="00C64921">
            <w:pPr>
              <w:pStyle w:val="Tabletext"/>
              <w:jc w:val="center"/>
              <w:rPr>
                <w:sz w:val="16"/>
                <w:szCs w:val="16"/>
                <w:lang w:val="es-ES"/>
              </w:rPr>
            </w:pPr>
          </w:p>
        </w:tc>
        <w:tc>
          <w:tcPr>
            <w:tcW w:w="283" w:type="dxa"/>
            <w:noWrap/>
            <w:vAlign w:val="center"/>
          </w:tcPr>
          <w:p w14:paraId="7DE30D2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A7BA14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3E7D99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09469A7" w14:textId="77777777" w:rsidR="00497665" w:rsidRPr="00512B80" w:rsidRDefault="00497665" w:rsidP="00C64921">
            <w:pPr>
              <w:pStyle w:val="Tabletext"/>
              <w:jc w:val="center"/>
              <w:rPr>
                <w:sz w:val="16"/>
                <w:szCs w:val="16"/>
                <w:lang w:val="es-ES"/>
              </w:rPr>
            </w:pPr>
          </w:p>
        </w:tc>
        <w:tc>
          <w:tcPr>
            <w:tcW w:w="283" w:type="dxa"/>
            <w:noWrap/>
            <w:vAlign w:val="center"/>
          </w:tcPr>
          <w:p w14:paraId="48A5EAA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0290C3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1C5C51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B26BE8C" w14:textId="77777777" w:rsidR="00497665" w:rsidRPr="00512B80" w:rsidRDefault="00497665" w:rsidP="00C64921">
            <w:pPr>
              <w:pStyle w:val="Tabletext"/>
              <w:jc w:val="center"/>
              <w:rPr>
                <w:sz w:val="16"/>
                <w:szCs w:val="16"/>
                <w:lang w:val="es-ES"/>
              </w:rPr>
            </w:pPr>
          </w:p>
        </w:tc>
        <w:tc>
          <w:tcPr>
            <w:tcW w:w="283" w:type="dxa"/>
            <w:noWrap/>
            <w:vAlign w:val="center"/>
          </w:tcPr>
          <w:p w14:paraId="1868EDB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C74F5E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E0B5A8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49C567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CAEDFD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BCDFA3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80427C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275FDF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39DBBCF" w14:textId="77777777" w:rsidR="00497665" w:rsidRPr="00512B80" w:rsidRDefault="00497665" w:rsidP="00C64921">
            <w:pPr>
              <w:pStyle w:val="Tabletext"/>
              <w:jc w:val="center"/>
              <w:rPr>
                <w:sz w:val="16"/>
                <w:szCs w:val="16"/>
                <w:lang w:val="es-ES"/>
              </w:rPr>
            </w:pPr>
          </w:p>
        </w:tc>
        <w:tc>
          <w:tcPr>
            <w:tcW w:w="284" w:type="dxa"/>
            <w:vAlign w:val="center"/>
          </w:tcPr>
          <w:p w14:paraId="053AD96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DB413B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406573FA" w14:textId="77777777" w:rsidR="00497665" w:rsidRPr="00512B80" w:rsidRDefault="00497665" w:rsidP="00C64921">
            <w:pPr>
              <w:pStyle w:val="Tabletext"/>
              <w:ind w:left="-57" w:right="-57"/>
              <w:jc w:val="center"/>
              <w:rPr>
                <w:sz w:val="12"/>
                <w:szCs w:val="12"/>
                <w:lang w:val="es-ES"/>
              </w:rPr>
            </w:pPr>
            <w:r w:rsidRPr="00512B80">
              <w:rPr>
                <w:sz w:val="12"/>
                <w:szCs w:val="12"/>
                <w:lang w:val="es-ES"/>
              </w:rPr>
              <w:t>17</w:t>
            </w:r>
          </w:p>
        </w:tc>
      </w:tr>
      <w:tr w:rsidR="00497665" w:rsidRPr="00512B80" w14:paraId="5254D6DD" w14:textId="77777777" w:rsidTr="00C64921">
        <w:trPr>
          <w:jc w:val="center"/>
        </w:trPr>
        <w:tc>
          <w:tcPr>
            <w:tcW w:w="846" w:type="dxa"/>
            <w:vMerge/>
            <w:vAlign w:val="center"/>
          </w:tcPr>
          <w:p w14:paraId="3748BB27" w14:textId="77777777" w:rsidR="00497665" w:rsidRPr="00512B80" w:rsidRDefault="00497665" w:rsidP="00C64921">
            <w:pPr>
              <w:pStyle w:val="Tabletext"/>
              <w:jc w:val="center"/>
              <w:rPr>
                <w:sz w:val="16"/>
                <w:szCs w:val="16"/>
                <w:lang w:val="es-ES"/>
              </w:rPr>
            </w:pPr>
          </w:p>
        </w:tc>
        <w:tc>
          <w:tcPr>
            <w:tcW w:w="992" w:type="dxa"/>
            <w:vMerge/>
            <w:vAlign w:val="center"/>
          </w:tcPr>
          <w:p w14:paraId="7C409D68" w14:textId="77777777" w:rsidR="00497665" w:rsidRPr="00512B80" w:rsidRDefault="00497665" w:rsidP="00C64921">
            <w:pPr>
              <w:pStyle w:val="Tabletext"/>
              <w:jc w:val="center"/>
              <w:rPr>
                <w:sz w:val="16"/>
                <w:szCs w:val="16"/>
                <w:lang w:val="es-ES"/>
              </w:rPr>
            </w:pPr>
          </w:p>
        </w:tc>
        <w:tc>
          <w:tcPr>
            <w:tcW w:w="1134" w:type="dxa"/>
            <w:vAlign w:val="center"/>
          </w:tcPr>
          <w:p w14:paraId="55E3A19B" w14:textId="77777777" w:rsidR="00497665" w:rsidRPr="00512B80" w:rsidRDefault="00497665" w:rsidP="00C64921">
            <w:pPr>
              <w:pStyle w:val="Tabletext"/>
              <w:ind w:left="-57" w:right="-57"/>
              <w:jc w:val="center"/>
              <w:rPr>
                <w:sz w:val="16"/>
                <w:szCs w:val="16"/>
                <w:lang w:val="es-ES"/>
              </w:rPr>
            </w:pPr>
            <w:r w:rsidRPr="00512B80">
              <w:rPr>
                <w:sz w:val="16"/>
                <w:szCs w:val="16"/>
                <w:lang w:val="es-ES"/>
              </w:rPr>
              <w:t>A16/7</w:t>
            </w:r>
          </w:p>
        </w:tc>
        <w:tc>
          <w:tcPr>
            <w:tcW w:w="284" w:type="dxa"/>
            <w:noWrap/>
            <w:vAlign w:val="center"/>
          </w:tcPr>
          <w:p w14:paraId="18BB96D8" w14:textId="77777777" w:rsidR="00497665" w:rsidRPr="00512B80" w:rsidRDefault="00497665" w:rsidP="00C64921">
            <w:pPr>
              <w:pStyle w:val="Tabletext"/>
              <w:jc w:val="center"/>
              <w:rPr>
                <w:sz w:val="16"/>
                <w:szCs w:val="16"/>
                <w:lang w:val="es-ES"/>
              </w:rPr>
            </w:pPr>
          </w:p>
        </w:tc>
        <w:tc>
          <w:tcPr>
            <w:tcW w:w="283" w:type="dxa"/>
            <w:noWrap/>
            <w:vAlign w:val="center"/>
          </w:tcPr>
          <w:p w14:paraId="6F96A6A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184016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03690D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85EE8A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C0F8F6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BFE3D1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37B4652" w14:textId="77777777" w:rsidR="00497665" w:rsidRPr="00512B80" w:rsidRDefault="00497665" w:rsidP="00C64921">
            <w:pPr>
              <w:pStyle w:val="Tabletext"/>
              <w:jc w:val="center"/>
              <w:rPr>
                <w:sz w:val="16"/>
                <w:szCs w:val="16"/>
                <w:lang w:val="es-ES"/>
              </w:rPr>
            </w:pPr>
          </w:p>
        </w:tc>
        <w:tc>
          <w:tcPr>
            <w:tcW w:w="284" w:type="dxa"/>
            <w:noWrap/>
            <w:vAlign w:val="center"/>
          </w:tcPr>
          <w:p w14:paraId="4B4587E3" w14:textId="77777777" w:rsidR="00497665" w:rsidRPr="00512B80" w:rsidRDefault="00497665" w:rsidP="00C64921">
            <w:pPr>
              <w:pStyle w:val="Tabletext"/>
              <w:jc w:val="center"/>
              <w:rPr>
                <w:sz w:val="16"/>
                <w:szCs w:val="16"/>
                <w:lang w:val="es-ES"/>
              </w:rPr>
            </w:pPr>
          </w:p>
        </w:tc>
        <w:tc>
          <w:tcPr>
            <w:tcW w:w="283" w:type="dxa"/>
            <w:noWrap/>
            <w:vAlign w:val="center"/>
          </w:tcPr>
          <w:p w14:paraId="457AEFF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854FB8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F41216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0AA9C2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C360938" w14:textId="77777777" w:rsidR="00497665" w:rsidRPr="00512B80" w:rsidRDefault="00497665" w:rsidP="00C64921">
            <w:pPr>
              <w:pStyle w:val="Tabletext"/>
              <w:jc w:val="center"/>
              <w:rPr>
                <w:sz w:val="16"/>
                <w:szCs w:val="16"/>
                <w:lang w:val="es-ES"/>
              </w:rPr>
            </w:pPr>
          </w:p>
        </w:tc>
        <w:tc>
          <w:tcPr>
            <w:tcW w:w="284" w:type="dxa"/>
            <w:vAlign w:val="center"/>
          </w:tcPr>
          <w:p w14:paraId="000C7CE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A1FFE9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87780F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B9B403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DFAAE67" w14:textId="77777777" w:rsidR="00497665" w:rsidRPr="00512B80" w:rsidRDefault="00497665" w:rsidP="00C64921">
            <w:pPr>
              <w:pStyle w:val="Tabletext"/>
              <w:jc w:val="center"/>
              <w:rPr>
                <w:sz w:val="16"/>
                <w:szCs w:val="16"/>
                <w:lang w:val="es-ES"/>
              </w:rPr>
            </w:pPr>
          </w:p>
        </w:tc>
        <w:tc>
          <w:tcPr>
            <w:tcW w:w="283" w:type="dxa"/>
            <w:noWrap/>
            <w:vAlign w:val="center"/>
          </w:tcPr>
          <w:p w14:paraId="4501A95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BCB500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1CA881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1D4C3BD" w14:textId="77777777" w:rsidR="00497665" w:rsidRPr="00512B80" w:rsidRDefault="00497665" w:rsidP="00C64921">
            <w:pPr>
              <w:pStyle w:val="Tabletext"/>
              <w:jc w:val="center"/>
              <w:rPr>
                <w:sz w:val="16"/>
                <w:szCs w:val="16"/>
                <w:lang w:val="es-ES"/>
              </w:rPr>
            </w:pPr>
          </w:p>
        </w:tc>
        <w:tc>
          <w:tcPr>
            <w:tcW w:w="283" w:type="dxa"/>
            <w:noWrap/>
            <w:vAlign w:val="center"/>
          </w:tcPr>
          <w:p w14:paraId="5A65DF3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131D5C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FE2B04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6922341" w14:textId="77777777" w:rsidR="00497665" w:rsidRPr="00512B80" w:rsidRDefault="00497665" w:rsidP="00C64921">
            <w:pPr>
              <w:pStyle w:val="Tabletext"/>
              <w:jc w:val="center"/>
              <w:rPr>
                <w:sz w:val="16"/>
                <w:szCs w:val="16"/>
                <w:lang w:val="es-ES"/>
              </w:rPr>
            </w:pPr>
          </w:p>
        </w:tc>
        <w:tc>
          <w:tcPr>
            <w:tcW w:w="283" w:type="dxa"/>
            <w:noWrap/>
            <w:vAlign w:val="center"/>
          </w:tcPr>
          <w:p w14:paraId="5F5F780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C8CE22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3CE1B0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4EF185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385516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C9135D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9CC176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5AACC7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473E434" w14:textId="77777777" w:rsidR="00497665" w:rsidRPr="00512B80" w:rsidRDefault="00497665" w:rsidP="00C64921">
            <w:pPr>
              <w:pStyle w:val="Tabletext"/>
              <w:jc w:val="center"/>
              <w:rPr>
                <w:sz w:val="16"/>
                <w:szCs w:val="16"/>
                <w:lang w:val="es-ES"/>
              </w:rPr>
            </w:pPr>
          </w:p>
        </w:tc>
        <w:tc>
          <w:tcPr>
            <w:tcW w:w="284" w:type="dxa"/>
            <w:vAlign w:val="center"/>
          </w:tcPr>
          <w:p w14:paraId="0D065DF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8503DC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495EBBBB"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5B5E28D0" w14:textId="77777777" w:rsidTr="00C64921">
        <w:trPr>
          <w:jc w:val="center"/>
        </w:trPr>
        <w:tc>
          <w:tcPr>
            <w:tcW w:w="846" w:type="dxa"/>
            <w:vAlign w:val="center"/>
          </w:tcPr>
          <w:p w14:paraId="1BC3C5A3" w14:textId="77777777" w:rsidR="00497665" w:rsidRPr="00512B80" w:rsidRDefault="00497665" w:rsidP="00C64921">
            <w:pPr>
              <w:pStyle w:val="Tabletext"/>
              <w:jc w:val="center"/>
              <w:rPr>
                <w:sz w:val="16"/>
                <w:szCs w:val="16"/>
                <w:lang w:val="es-ES"/>
              </w:rPr>
            </w:pPr>
            <w:r w:rsidRPr="00512B80">
              <w:rPr>
                <w:sz w:val="16"/>
                <w:szCs w:val="16"/>
                <w:lang w:val="es-ES"/>
              </w:rPr>
              <w:t>1.17</w:t>
            </w:r>
          </w:p>
        </w:tc>
        <w:tc>
          <w:tcPr>
            <w:tcW w:w="992" w:type="dxa"/>
            <w:vAlign w:val="center"/>
          </w:tcPr>
          <w:p w14:paraId="4081C087" w14:textId="77777777" w:rsidR="00497665" w:rsidRPr="00512B80" w:rsidRDefault="00497665" w:rsidP="00C64921">
            <w:pPr>
              <w:pStyle w:val="Tabletext"/>
              <w:jc w:val="center"/>
              <w:rPr>
                <w:sz w:val="16"/>
                <w:szCs w:val="16"/>
                <w:lang w:val="es-ES"/>
              </w:rPr>
            </w:pPr>
            <w:r w:rsidRPr="00512B80">
              <w:rPr>
                <w:sz w:val="16"/>
                <w:szCs w:val="16"/>
                <w:lang w:val="es-ES"/>
              </w:rPr>
              <w:t>A17</w:t>
            </w:r>
          </w:p>
        </w:tc>
        <w:tc>
          <w:tcPr>
            <w:tcW w:w="1134" w:type="dxa"/>
            <w:vAlign w:val="center"/>
          </w:tcPr>
          <w:p w14:paraId="4CC3CB5E" w14:textId="77777777" w:rsidR="00497665" w:rsidRPr="00512B80" w:rsidRDefault="00497665" w:rsidP="00C64921">
            <w:pPr>
              <w:pStyle w:val="Tabletext"/>
              <w:ind w:left="-57" w:right="-57"/>
              <w:jc w:val="center"/>
              <w:rPr>
                <w:sz w:val="16"/>
                <w:szCs w:val="16"/>
                <w:lang w:val="es-ES"/>
              </w:rPr>
            </w:pPr>
            <w:r w:rsidRPr="00512B80">
              <w:rPr>
                <w:sz w:val="16"/>
                <w:szCs w:val="16"/>
                <w:lang w:val="es-ES"/>
              </w:rPr>
              <w:t>A17/1 a 12</w:t>
            </w:r>
          </w:p>
        </w:tc>
        <w:tc>
          <w:tcPr>
            <w:tcW w:w="284" w:type="dxa"/>
            <w:noWrap/>
            <w:vAlign w:val="center"/>
          </w:tcPr>
          <w:p w14:paraId="0E5DA433" w14:textId="77777777" w:rsidR="00497665" w:rsidRPr="00512B80" w:rsidRDefault="00497665" w:rsidP="00C64921">
            <w:pPr>
              <w:pStyle w:val="Tabletext"/>
              <w:jc w:val="center"/>
              <w:rPr>
                <w:sz w:val="16"/>
                <w:szCs w:val="16"/>
                <w:lang w:val="es-ES"/>
              </w:rPr>
            </w:pPr>
          </w:p>
        </w:tc>
        <w:tc>
          <w:tcPr>
            <w:tcW w:w="283" w:type="dxa"/>
            <w:noWrap/>
            <w:vAlign w:val="center"/>
          </w:tcPr>
          <w:p w14:paraId="3971043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FBB2A4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A51315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7DED11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A091EB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AEB98B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B4E563C" w14:textId="77777777" w:rsidR="00497665" w:rsidRPr="00512B80" w:rsidRDefault="00497665" w:rsidP="00C64921">
            <w:pPr>
              <w:pStyle w:val="Tabletext"/>
              <w:jc w:val="center"/>
              <w:rPr>
                <w:sz w:val="16"/>
                <w:szCs w:val="16"/>
                <w:lang w:val="es-ES"/>
              </w:rPr>
            </w:pPr>
          </w:p>
        </w:tc>
        <w:tc>
          <w:tcPr>
            <w:tcW w:w="284" w:type="dxa"/>
            <w:noWrap/>
            <w:vAlign w:val="center"/>
          </w:tcPr>
          <w:p w14:paraId="474F06A6" w14:textId="77777777" w:rsidR="00497665" w:rsidRPr="00512B80" w:rsidRDefault="00497665" w:rsidP="00C64921">
            <w:pPr>
              <w:pStyle w:val="Tabletext"/>
              <w:jc w:val="center"/>
              <w:rPr>
                <w:sz w:val="16"/>
                <w:szCs w:val="16"/>
                <w:lang w:val="es-ES"/>
              </w:rPr>
            </w:pPr>
          </w:p>
        </w:tc>
        <w:tc>
          <w:tcPr>
            <w:tcW w:w="283" w:type="dxa"/>
            <w:noWrap/>
            <w:vAlign w:val="center"/>
          </w:tcPr>
          <w:p w14:paraId="3DBEF9C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28026B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95A573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9D14BF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D5C6B9E" w14:textId="77777777" w:rsidR="00497665" w:rsidRPr="00512B80" w:rsidRDefault="00497665" w:rsidP="00C64921">
            <w:pPr>
              <w:pStyle w:val="Tabletext"/>
              <w:jc w:val="center"/>
              <w:rPr>
                <w:sz w:val="16"/>
                <w:szCs w:val="16"/>
                <w:lang w:val="es-ES"/>
              </w:rPr>
            </w:pPr>
          </w:p>
        </w:tc>
        <w:tc>
          <w:tcPr>
            <w:tcW w:w="284" w:type="dxa"/>
            <w:vAlign w:val="center"/>
          </w:tcPr>
          <w:p w14:paraId="5D99764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35B283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B23403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264581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E93AAAA" w14:textId="77777777" w:rsidR="00497665" w:rsidRPr="00512B80" w:rsidRDefault="00497665" w:rsidP="00C64921">
            <w:pPr>
              <w:pStyle w:val="Tabletext"/>
              <w:jc w:val="center"/>
              <w:rPr>
                <w:sz w:val="16"/>
                <w:szCs w:val="16"/>
                <w:lang w:val="es-ES"/>
              </w:rPr>
            </w:pPr>
          </w:p>
        </w:tc>
        <w:tc>
          <w:tcPr>
            <w:tcW w:w="283" w:type="dxa"/>
            <w:noWrap/>
            <w:vAlign w:val="center"/>
          </w:tcPr>
          <w:p w14:paraId="32072CD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84F783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BC490F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EFAB856" w14:textId="77777777" w:rsidR="00497665" w:rsidRPr="00512B80" w:rsidRDefault="00497665" w:rsidP="00C64921">
            <w:pPr>
              <w:pStyle w:val="Tabletext"/>
              <w:jc w:val="center"/>
              <w:rPr>
                <w:sz w:val="16"/>
                <w:szCs w:val="16"/>
                <w:lang w:val="es-ES"/>
              </w:rPr>
            </w:pPr>
          </w:p>
        </w:tc>
        <w:tc>
          <w:tcPr>
            <w:tcW w:w="283" w:type="dxa"/>
            <w:noWrap/>
            <w:vAlign w:val="center"/>
          </w:tcPr>
          <w:p w14:paraId="337E9C4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B3E0BE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65AD0D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50BA07A" w14:textId="77777777" w:rsidR="00497665" w:rsidRPr="00512B80" w:rsidRDefault="00497665" w:rsidP="00C64921">
            <w:pPr>
              <w:pStyle w:val="Tabletext"/>
              <w:jc w:val="center"/>
              <w:rPr>
                <w:sz w:val="16"/>
                <w:szCs w:val="16"/>
                <w:lang w:val="es-ES"/>
              </w:rPr>
            </w:pPr>
          </w:p>
        </w:tc>
        <w:tc>
          <w:tcPr>
            <w:tcW w:w="283" w:type="dxa"/>
            <w:noWrap/>
            <w:vAlign w:val="center"/>
          </w:tcPr>
          <w:p w14:paraId="3A183B4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EA67C7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401B61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0B4BBB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0936B3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285459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DCAC00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6361CD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4FD62D0" w14:textId="77777777" w:rsidR="00497665" w:rsidRPr="00512B80" w:rsidRDefault="00497665" w:rsidP="00C64921">
            <w:pPr>
              <w:pStyle w:val="Tabletext"/>
              <w:jc w:val="center"/>
              <w:rPr>
                <w:sz w:val="16"/>
                <w:szCs w:val="16"/>
                <w:lang w:val="es-ES"/>
              </w:rPr>
            </w:pPr>
          </w:p>
        </w:tc>
        <w:tc>
          <w:tcPr>
            <w:tcW w:w="284" w:type="dxa"/>
            <w:vAlign w:val="center"/>
          </w:tcPr>
          <w:p w14:paraId="27C47EF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8475C1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24A4A517" w14:textId="77777777" w:rsidR="00497665" w:rsidRPr="00512B80" w:rsidRDefault="00497665" w:rsidP="00C64921">
            <w:pPr>
              <w:pStyle w:val="Tabletext"/>
              <w:ind w:left="-57" w:right="-57"/>
              <w:jc w:val="center"/>
              <w:rPr>
                <w:sz w:val="12"/>
                <w:szCs w:val="12"/>
                <w:lang w:val="es-ES"/>
              </w:rPr>
            </w:pPr>
            <w:r w:rsidRPr="00512B80">
              <w:rPr>
                <w:sz w:val="12"/>
                <w:szCs w:val="12"/>
                <w:lang w:val="es-ES"/>
              </w:rPr>
              <w:t>20</w:t>
            </w:r>
          </w:p>
        </w:tc>
      </w:tr>
      <w:tr w:rsidR="00497665" w:rsidRPr="00512B80" w14:paraId="08627C78" w14:textId="77777777" w:rsidTr="00C64921">
        <w:trPr>
          <w:jc w:val="center"/>
        </w:trPr>
        <w:tc>
          <w:tcPr>
            <w:tcW w:w="846" w:type="dxa"/>
            <w:vAlign w:val="center"/>
          </w:tcPr>
          <w:p w14:paraId="46509C03" w14:textId="77777777" w:rsidR="00497665" w:rsidRPr="00512B80" w:rsidRDefault="00497665" w:rsidP="00C64921">
            <w:pPr>
              <w:pStyle w:val="Tabletext"/>
              <w:jc w:val="center"/>
              <w:rPr>
                <w:sz w:val="16"/>
                <w:szCs w:val="16"/>
                <w:lang w:val="es-ES"/>
              </w:rPr>
            </w:pPr>
            <w:r w:rsidRPr="00512B80">
              <w:rPr>
                <w:sz w:val="16"/>
                <w:szCs w:val="16"/>
                <w:lang w:val="es-ES"/>
              </w:rPr>
              <w:t>1.18</w:t>
            </w:r>
          </w:p>
        </w:tc>
        <w:tc>
          <w:tcPr>
            <w:tcW w:w="992" w:type="dxa"/>
            <w:vAlign w:val="center"/>
          </w:tcPr>
          <w:p w14:paraId="1D7E00E0" w14:textId="77777777" w:rsidR="00497665" w:rsidRPr="00512B80" w:rsidRDefault="00497665" w:rsidP="00C64921">
            <w:pPr>
              <w:pStyle w:val="Tabletext"/>
              <w:jc w:val="center"/>
              <w:rPr>
                <w:sz w:val="16"/>
                <w:szCs w:val="16"/>
                <w:lang w:val="es-ES"/>
              </w:rPr>
            </w:pPr>
            <w:r w:rsidRPr="00512B80">
              <w:rPr>
                <w:sz w:val="16"/>
                <w:szCs w:val="16"/>
                <w:lang w:val="es-ES"/>
              </w:rPr>
              <w:t>A18</w:t>
            </w:r>
          </w:p>
        </w:tc>
        <w:tc>
          <w:tcPr>
            <w:tcW w:w="1134" w:type="dxa"/>
            <w:vAlign w:val="center"/>
          </w:tcPr>
          <w:p w14:paraId="05F4466E" w14:textId="77777777" w:rsidR="00497665" w:rsidRPr="00512B80" w:rsidRDefault="00497665" w:rsidP="00C64921">
            <w:pPr>
              <w:pStyle w:val="Tabletext"/>
              <w:ind w:left="-57" w:right="-57"/>
              <w:jc w:val="center"/>
              <w:rPr>
                <w:sz w:val="16"/>
                <w:szCs w:val="16"/>
                <w:lang w:val="es-ES"/>
              </w:rPr>
            </w:pPr>
            <w:r w:rsidRPr="00512B80">
              <w:rPr>
                <w:sz w:val="16"/>
                <w:szCs w:val="16"/>
                <w:lang w:val="es-ES"/>
              </w:rPr>
              <w:t>A18/1 a 3</w:t>
            </w:r>
          </w:p>
        </w:tc>
        <w:tc>
          <w:tcPr>
            <w:tcW w:w="284" w:type="dxa"/>
            <w:noWrap/>
            <w:vAlign w:val="center"/>
          </w:tcPr>
          <w:p w14:paraId="073E8E28" w14:textId="77777777" w:rsidR="00497665" w:rsidRPr="00512B80" w:rsidRDefault="00497665" w:rsidP="00C64921">
            <w:pPr>
              <w:pStyle w:val="Tabletext"/>
              <w:jc w:val="center"/>
              <w:rPr>
                <w:sz w:val="16"/>
                <w:szCs w:val="16"/>
                <w:lang w:val="es-ES"/>
              </w:rPr>
            </w:pPr>
          </w:p>
        </w:tc>
        <w:tc>
          <w:tcPr>
            <w:tcW w:w="283" w:type="dxa"/>
            <w:noWrap/>
            <w:vAlign w:val="center"/>
          </w:tcPr>
          <w:p w14:paraId="05E03DB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6AD781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7E5E56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99F47D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E94A4C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78248A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C2ADB48" w14:textId="77777777" w:rsidR="00497665" w:rsidRPr="00512B80" w:rsidRDefault="00497665" w:rsidP="00C64921">
            <w:pPr>
              <w:pStyle w:val="Tabletext"/>
              <w:jc w:val="center"/>
              <w:rPr>
                <w:sz w:val="16"/>
                <w:szCs w:val="16"/>
                <w:lang w:val="es-ES"/>
              </w:rPr>
            </w:pPr>
          </w:p>
        </w:tc>
        <w:tc>
          <w:tcPr>
            <w:tcW w:w="284" w:type="dxa"/>
            <w:noWrap/>
            <w:vAlign w:val="center"/>
          </w:tcPr>
          <w:p w14:paraId="332B291B" w14:textId="77777777" w:rsidR="00497665" w:rsidRPr="00512B80" w:rsidRDefault="00497665" w:rsidP="00C64921">
            <w:pPr>
              <w:pStyle w:val="Tabletext"/>
              <w:jc w:val="center"/>
              <w:rPr>
                <w:sz w:val="16"/>
                <w:szCs w:val="16"/>
                <w:lang w:val="es-ES"/>
              </w:rPr>
            </w:pPr>
          </w:p>
        </w:tc>
        <w:tc>
          <w:tcPr>
            <w:tcW w:w="283" w:type="dxa"/>
            <w:noWrap/>
            <w:vAlign w:val="center"/>
          </w:tcPr>
          <w:p w14:paraId="19D4C36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258408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EB017D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48E7D2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964EF6F" w14:textId="77777777" w:rsidR="00497665" w:rsidRPr="00512B80" w:rsidRDefault="00497665" w:rsidP="00C64921">
            <w:pPr>
              <w:pStyle w:val="Tabletext"/>
              <w:jc w:val="center"/>
              <w:rPr>
                <w:sz w:val="16"/>
                <w:szCs w:val="16"/>
                <w:lang w:val="es-ES"/>
              </w:rPr>
            </w:pPr>
          </w:p>
        </w:tc>
        <w:tc>
          <w:tcPr>
            <w:tcW w:w="284" w:type="dxa"/>
            <w:vAlign w:val="center"/>
          </w:tcPr>
          <w:p w14:paraId="00421EC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3A2E37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AFD817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A5D42C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6D8BACE" w14:textId="77777777" w:rsidR="00497665" w:rsidRPr="00512B80" w:rsidRDefault="00497665" w:rsidP="00C64921">
            <w:pPr>
              <w:pStyle w:val="Tabletext"/>
              <w:jc w:val="center"/>
              <w:rPr>
                <w:sz w:val="16"/>
                <w:szCs w:val="16"/>
                <w:lang w:val="es-ES"/>
              </w:rPr>
            </w:pPr>
          </w:p>
        </w:tc>
        <w:tc>
          <w:tcPr>
            <w:tcW w:w="283" w:type="dxa"/>
            <w:noWrap/>
            <w:vAlign w:val="center"/>
          </w:tcPr>
          <w:p w14:paraId="33834A7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ECD70E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A704EE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190456C" w14:textId="77777777" w:rsidR="00497665" w:rsidRPr="00512B80" w:rsidRDefault="00497665" w:rsidP="00C64921">
            <w:pPr>
              <w:pStyle w:val="Tabletext"/>
              <w:jc w:val="center"/>
              <w:rPr>
                <w:sz w:val="16"/>
                <w:szCs w:val="16"/>
                <w:lang w:val="es-ES"/>
              </w:rPr>
            </w:pPr>
          </w:p>
        </w:tc>
        <w:tc>
          <w:tcPr>
            <w:tcW w:w="283" w:type="dxa"/>
            <w:noWrap/>
            <w:vAlign w:val="center"/>
          </w:tcPr>
          <w:p w14:paraId="16C3EE9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5A5E79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8B22FB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6DD1CA0" w14:textId="77777777" w:rsidR="00497665" w:rsidRPr="00512B80" w:rsidRDefault="00497665" w:rsidP="00C64921">
            <w:pPr>
              <w:pStyle w:val="Tabletext"/>
              <w:jc w:val="center"/>
              <w:rPr>
                <w:sz w:val="16"/>
                <w:szCs w:val="16"/>
                <w:lang w:val="es-ES"/>
              </w:rPr>
            </w:pPr>
          </w:p>
        </w:tc>
        <w:tc>
          <w:tcPr>
            <w:tcW w:w="283" w:type="dxa"/>
            <w:noWrap/>
            <w:vAlign w:val="center"/>
          </w:tcPr>
          <w:p w14:paraId="4BA0194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7F70CB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BAEAFD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79D17F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0AD031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85BA70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F246B9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33FB5A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E298E6F" w14:textId="77777777" w:rsidR="00497665" w:rsidRPr="00512B80" w:rsidRDefault="00497665" w:rsidP="00C64921">
            <w:pPr>
              <w:pStyle w:val="Tabletext"/>
              <w:jc w:val="center"/>
              <w:rPr>
                <w:sz w:val="16"/>
                <w:szCs w:val="16"/>
                <w:lang w:val="es-ES"/>
              </w:rPr>
            </w:pPr>
          </w:p>
        </w:tc>
        <w:tc>
          <w:tcPr>
            <w:tcW w:w="284" w:type="dxa"/>
            <w:vAlign w:val="center"/>
          </w:tcPr>
          <w:p w14:paraId="6B49F0F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EAE403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4DE2945C" w14:textId="77777777" w:rsidR="00497665" w:rsidRPr="00512B80" w:rsidRDefault="00497665" w:rsidP="00C64921">
            <w:pPr>
              <w:pStyle w:val="Tabletext"/>
              <w:ind w:left="-57" w:right="-57"/>
              <w:jc w:val="center"/>
              <w:rPr>
                <w:sz w:val="12"/>
                <w:szCs w:val="12"/>
                <w:lang w:val="es-ES"/>
              </w:rPr>
            </w:pPr>
            <w:r w:rsidRPr="00512B80">
              <w:rPr>
                <w:sz w:val="12"/>
                <w:szCs w:val="12"/>
                <w:lang w:val="es-ES"/>
              </w:rPr>
              <w:t>20</w:t>
            </w:r>
          </w:p>
        </w:tc>
      </w:tr>
      <w:tr w:rsidR="00497665" w:rsidRPr="00512B80" w14:paraId="05E8D116" w14:textId="77777777" w:rsidTr="00C64921">
        <w:trPr>
          <w:jc w:val="center"/>
        </w:trPr>
        <w:tc>
          <w:tcPr>
            <w:tcW w:w="846" w:type="dxa"/>
            <w:vAlign w:val="center"/>
          </w:tcPr>
          <w:p w14:paraId="454DC26A" w14:textId="77777777" w:rsidR="00497665" w:rsidRPr="00512B80" w:rsidRDefault="00497665" w:rsidP="00C64921">
            <w:pPr>
              <w:pStyle w:val="Tabletext"/>
              <w:jc w:val="center"/>
              <w:rPr>
                <w:sz w:val="16"/>
                <w:szCs w:val="16"/>
                <w:lang w:val="es-ES"/>
              </w:rPr>
            </w:pPr>
            <w:r w:rsidRPr="00512B80">
              <w:rPr>
                <w:sz w:val="16"/>
                <w:szCs w:val="16"/>
                <w:lang w:val="es-ES"/>
              </w:rPr>
              <w:t>1.19</w:t>
            </w:r>
          </w:p>
        </w:tc>
        <w:tc>
          <w:tcPr>
            <w:tcW w:w="992" w:type="dxa"/>
            <w:vAlign w:val="center"/>
          </w:tcPr>
          <w:p w14:paraId="53282689" w14:textId="77777777" w:rsidR="00497665" w:rsidRPr="00512B80" w:rsidRDefault="00497665" w:rsidP="00C64921">
            <w:pPr>
              <w:pStyle w:val="Tabletext"/>
              <w:jc w:val="center"/>
              <w:rPr>
                <w:sz w:val="16"/>
                <w:szCs w:val="16"/>
                <w:lang w:val="es-ES"/>
              </w:rPr>
            </w:pPr>
            <w:r w:rsidRPr="00512B80">
              <w:rPr>
                <w:sz w:val="16"/>
                <w:szCs w:val="16"/>
                <w:lang w:val="es-ES"/>
              </w:rPr>
              <w:t>A19</w:t>
            </w:r>
          </w:p>
        </w:tc>
        <w:tc>
          <w:tcPr>
            <w:tcW w:w="1134" w:type="dxa"/>
            <w:vAlign w:val="center"/>
          </w:tcPr>
          <w:p w14:paraId="465B414B" w14:textId="77777777" w:rsidR="00497665" w:rsidRPr="00512B80" w:rsidRDefault="00497665" w:rsidP="00C64921">
            <w:pPr>
              <w:pStyle w:val="Tabletext"/>
              <w:ind w:left="-57" w:right="-57"/>
              <w:jc w:val="center"/>
              <w:rPr>
                <w:sz w:val="16"/>
                <w:szCs w:val="16"/>
                <w:lang w:val="es-ES"/>
              </w:rPr>
            </w:pPr>
            <w:r w:rsidRPr="00512B80">
              <w:rPr>
                <w:sz w:val="16"/>
                <w:szCs w:val="16"/>
                <w:lang w:val="es-ES"/>
              </w:rPr>
              <w:t>A19/1 a 10</w:t>
            </w:r>
          </w:p>
        </w:tc>
        <w:tc>
          <w:tcPr>
            <w:tcW w:w="284" w:type="dxa"/>
            <w:noWrap/>
            <w:vAlign w:val="center"/>
          </w:tcPr>
          <w:p w14:paraId="35E4A6D3" w14:textId="77777777" w:rsidR="00497665" w:rsidRPr="00512B80" w:rsidRDefault="00497665" w:rsidP="00C64921">
            <w:pPr>
              <w:pStyle w:val="Tabletext"/>
              <w:jc w:val="center"/>
              <w:rPr>
                <w:sz w:val="16"/>
                <w:szCs w:val="16"/>
                <w:lang w:val="es-ES"/>
              </w:rPr>
            </w:pPr>
          </w:p>
        </w:tc>
        <w:tc>
          <w:tcPr>
            <w:tcW w:w="283" w:type="dxa"/>
            <w:noWrap/>
            <w:vAlign w:val="center"/>
          </w:tcPr>
          <w:p w14:paraId="1FE0B88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B14F98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EB47C2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D0B465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49692E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F8FA30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46F2DD3" w14:textId="77777777" w:rsidR="00497665" w:rsidRPr="00512B80" w:rsidRDefault="00497665" w:rsidP="00C64921">
            <w:pPr>
              <w:pStyle w:val="Tabletext"/>
              <w:jc w:val="center"/>
              <w:rPr>
                <w:sz w:val="16"/>
                <w:szCs w:val="16"/>
                <w:lang w:val="es-ES"/>
              </w:rPr>
            </w:pPr>
          </w:p>
        </w:tc>
        <w:tc>
          <w:tcPr>
            <w:tcW w:w="284" w:type="dxa"/>
            <w:noWrap/>
            <w:vAlign w:val="center"/>
          </w:tcPr>
          <w:p w14:paraId="383DB40C" w14:textId="77777777" w:rsidR="00497665" w:rsidRPr="00512B80" w:rsidRDefault="00497665" w:rsidP="00C64921">
            <w:pPr>
              <w:pStyle w:val="Tabletext"/>
              <w:jc w:val="center"/>
              <w:rPr>
                <w:sz w:val="16"/>
                <w:szCs w:val="16"/>
                <w:lang w:val="es-ES"/>
              </w:rPr>
            </w:pPr>
          </w:p>
        </w:tc>
        <w:tc>
          <w:tcPr>
            <w:tcW w:w="283" w:type="dxa"/>
            <w:noWrap/>
            <w:vAlign w:val="center"/>
          </w:tcPr>
          <w:p w14:paraId="3230F34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AF17FC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DBFA36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BEB688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116B86D" w14:textId="77777777" w:rsidR="00497665" w:rsidRPr="00512B80" w:rsidRDefault="00497665" w:rsidP="00C64921">
            <w:pPr>
              <w:pStyle w:val="Tabletext"/>
              <w:jc w:val="center"/>
              <w:rPr>
                <w:sz w:val="16"/>
                <w:szCs w:val="16"/>
                <w:lang w:val="es-ES"/>
              </w:rPr>
            </w:pPr>
          </w:p>
        </w:tc>
        <w:tc>
          <w:tcPr>
            <w:tcW w:w="284" w:type="dxa"/>
            <w:vAlign w:val="center"/>
          </w:tcPr>
          <w:p w14:paraId="2FADE0E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C9AA7D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425780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C79D89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9760578" w14:textId="77777777" w:rsidR="00497665" w:rsidRPr="00512B80" w:rsidRDefault="00497665" w:rsidP="00C64921">
            <w:pPr>
              <w:pStyle w:val="Tabletext"/>
              <w:jc w:val="center"/>
              <w:rPr>
                <w:sz w:val="16"/>
                <w:szCs w:val="16"/>
                <w:lang w:val="es-ES"/>
              </w:rPr>
            </w:pPr>
          </w:p>
        </w:tc>
        <w:tc>
          <w:tcPr>
            <w:tcW w:w="283" w:type="dxa"/>
            <w:noWrap/>
            <w:vAlign w:val="center"/>
          </w:tcPr>
          <w:p w14:paraId="6FBCC1D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765D2A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84F910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F7ADDFA" w14:textId="77777777" w:rsidR="00497665" w:rsidRPr="00512B80" w:rsidRDefault="00497665" w:rsidP="00C64921">
            <w:pPr>
              <w:pStyle w:val="Tabletext"/>
              <w:jc w:val="center"/>
              <w:rPr>
                <w:sz w:val="16"/>
                <w:szCs w:val="16"/>
                <w:lang w:val="es-ES"/>
              </w:rPr>
            </w:pPr>
          </w:p>
        </w:tc>
        <w:tc>
          <w:tcPr>
            <w:tcW w:w="283" w:type="dxa"/>
            <w:noWrap/>
            <w:vAlign w:val="center"/>
          </w:tcPr>
          <w:p w14:paraId="27A2C16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9E1359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FD2117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8F5B941" w14:textId="77777777" w:rsidR="00497665" w:rsidRPr="00512B80" w:rsidRDefault="00497665" w:rsidP="00C64921">
            <w:pPr>
              <w:pStyle w:val="Tabletext"/>
              <w:jc w:val="center"/>
              <w:rPr>
                <w:sz w:val="16"/>
                <w:szCs w:val="16"/>
                <w:lang w:val="es-ES"/>
              </w:rPr>
            </w:pPr>
          </w:p>
        </w:tc>
        <w:tc>
          <w:tcPr>
            <w:tcW w:w="283" w:type="dxa"/>
            <w:noWrap/>
            <w:vAlign w:val="center"/>
          </w:tcPr>
          <w:p w14:paraId="05D0F27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BF1AE6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1BC2E4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B47847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1B10DE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06E9CB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E7E53B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F5DB76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9516E77" w14:textId="77777777" w:rsidR="00497665" w:rsidRPr="00512B80" w:rsidRDefault="00497665" w:rsidP="00C64921">
            <w:pPr>
              <w:pStyle w:val="Tabletext"/>
              <w:jc w:val="center"/>
              <w:rPr>
                <w:sz w:val="16"/>
                <w:szCs w:val="16"/>
                <w:lang w:val="es-ES"/>
              </w:rPr>
            </w:pPr>
          </w:p>
        </w:tc>
        <w:tc>
          <w:tcPr>
            <w:tcW w:w="284" w:type="dxa"/>
            <w:vAlign w:val="center"/>
          </w:tcPr>
          <w:p w14:paraId="04079DB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33AC1E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702CE8B8"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08027D11" w14:textId="77777777" w:rsidTr="00C64921">
        <w:trPr>
          <w:jc w:val="center"/>
        </w:trPr>
        <w:tc>
          <w:tcPr>
            <w:tcW w:w="846" w:type="dxa"/>
            <w:vAlign w:val="center"/>
          </w:tcPr>
          <w:p w14:paraId="4FA9DE61" w14:textId="77777777" w:rsidR="00497665" w:rsidRPr="00512B80" w:rsidRDefault="00497665" w:rsidP="00C64921">
            <w:pPr>
              <w:pStyle w:val="Tabletext"/>
              <w:jc w:val="center"/>
              <w:rPr>
                <w:sz w:val="16"/>
                <w:szCs w:val="16"/>
                <w:lang w:val="es-ES"/>
              </w:rPr>
            </w:pPr>
            <w:r w:rsidRPr="00512B80">
              <w:rPr>
                <w:sz w:val="16"/>
                <w:szCs w:val="16"/>
                <w:lang w:val="es-ES"/>
              </w:rPr>
              <w:t>2</w:t>
            </w:r>
          </w:p>
        </w:tc>
        <w:tc>
          <w:tcPr>
            <w:tcW w:w="992" w:type="dxa"/>
            <w:vAlign w:val="center"/>
          </w:tcPr>
          <w:p w14:paraId="42C52194" w14:textId="77777777" w:rsidR="00497665" w:rsidRPr="00512B80" w:rsidRDefault="00497665" w:rsidP="00C64921">
            <w:pPr>
              <w:pStyle w:val="Tabletext"/>
              <w:jc w:val="center"/>
              <w:rPr>
                <w:sz w:val="16"/>
                <w:szCs w:val="16"/>
                <w:lang w:val="es-ES"/>
              </w:rPr>
            </w:pPr>
            <w:r w:rsidRPr="00512B80">
              <w:rPr>
                <w:sz w:val="16"/>
                <w:szCs w:val="16"/>
                <w:lang w:val="es-ES"/>
              </w:rPr>
              <w:t>A20</w:t>
            </w:r>
          </w:p>
        </w:tc>
        <w:tc>
          <w:tcPr>
            <w:tcW w:w="1134" w:type="dxa"/>
            <w:vAlign w:val="center"/>
          </w:tcPr>
          <w:p w14:paraId="1FA60BA6" w14:textId="77777777" w:rsidR="00497665" w:rsidRPr="00512B80" w:rsidRDefault="00497665" w:rsidP="00C64921">
            <w:pPr>
              <w:pStyle w:val="Tabletext"/>
              <w:ind w:left="-57" w:right="-57"/>
              <w:jc w:val="center"/>
              <w:rPr>
                <w:sz w:val="16"/>
                <w:szCs w:val="16"/>
                <w:lang w:val="es-ES"/>
              </w:rPr>
            </w:pPr>
            <w:r w:rsidRPr="00512B80">
              <w:rPr>
                <w:sz w:val="16"/>
                <w:szCs w:val="16"/>
                <w:lang w:val="es-ES"/>
              </w:rPr>
              <w:t>A20/1 a 52</w:t>
            </w:r>
          </w:p>
        </w:tc>
        <w:tc>
          <w:tcPr>
            <w:tcW w:w="284" w:type="dxa"/>
            <w:noWrap/>
            <w:vAlign w:val="center"/>
          </w:tcPr>
          <w:p w14:paraId="4019B3D3" w14:textId="77777777" w:rsidR="00497665" w:rsidRPr="00512B80" w:rsidRDefault="00497665" w:rsidP="00C64921">
            <w:pPr>
              <w:pStyle w:val="Tabletext"/>
              <w:jc w:val="center"/>
              <w:rPr>
                <w:sz w:val="16"/>
                <w:szCs w:val="16"/>
                <w:lang w:val="es-ES"/>
              </w:rPr>
            </w:pPr>
          </w:p>
        </w:tc>
        <w:tc>
          <w:tcPr>
            <w:tcW w:w="283" w:type="dxa"/>
            <w:noWrap/>
            <w:vAlign w:val="center"/>
          </w:tcPr>
          <w:p w14:paraId="35147B4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DCADDA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AA782E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7569DC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0EFD9C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C824BC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DA2231B" w14:textId="77777777" w:rsidR="00497665" w:rsidRPr="00512B80" w:rsidRDefault="00497665" w:rsidP="00C64921">
            <w:pPr>
              <w:pStyle w:val="Tabletext"/>
              <w:jc w:val="center"/>
              <w:rPr>
                <w:sz w:val="16"/>
                <w:szCs w:val="16"/>
                <w:lang w:val="es-ES"/>
              </w:rPr>
            </w:pPr>
          </w:p>
        </w:tc>
        <w:tc>
          <w:tcPr>
            <w:tcW w:w="284" w:type="dxa"/>
            <w:noWrap/>
            <w:vAlign w:val="center"/>
          </w:tcPr>
          <w:p w14:paraId="1029886C" w14:textId="77777777" w:rsidR="00497665" w:rsidRPr="00512B80" w:rsidRDefault="00497665" w:rsidP="00C64921">
            <w:pPr>
              <w:pStyle w:val="Tabletext"/>
              <w:jc w:val="center"/>
              <w:rPr>
                <w:sz w:val="16"/>
                <w:szCs w:val="16"/>
                <w:lang w:val="es-ES"/>
              </w:rPr>
            </w:pPr>
          </w:p>
        </w:tc>
        <w:tc>
          <w:tcPr>
            <w:tcW w:w="283" w:type="dxa"/>
            <w:noWrap/>
            <w:vAlign w:val="center"/>
          </w:tcPr>
          <w:p w14:paraId="246340E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EBD6AB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3B4641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A70D69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5E551F2" w14:textId="77777777" w:rsidR="00497665" w:rsidRPr="00512B80" w:rsidRDefault="00497665" w:rsidP="00C64921">
            <w:pPr>
              <w:pStyle w:val="Tabletext"/>
              <w:jc w:val="center"/>
              <w:rPr>
                <w:sz w:val="16"/>
                <w:szCs w:val="16"/>
                <w:lang w:val="es-ES"/>
              </w:rPr>
            </w:pPr>
          </w:p>
        </w:tc>
        <w:tc>
          <w:tcPr>
            <w:tcW w:w="284" w:type="dxa"/>
            <w:vAlign w:val="center"/>
          </w:tcPr>
          <w:p w14:paraId="69858AC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328DFC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21DFB6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342B95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1CE3D43" w14:textId="77777777" w:rsidR="00497665" w:rsidRPr="00512B80" w:rsidRDefault="00497665" w:rsidP="00C64921">
            <w:pPr>
              <w:pStyle w:val="Tabletext"/>
              <w:jc w:val="center"/>
              <w:rPr>
                <w:sz w:val="16"/>
                <w:szCs w:val="16"/>
                <w:lang w:val="es-ES"/>
              </w:rPr>
            </w:pPr>
          </w:p>
        </w:tc>
        <w:tc>
          <w:tcPr>
            <w:tcW w:w="283" w:type="dxa"/>
            <w:noWrap/>
            <w:vAlign w:val="center"/>
          </w:tcPr>
          <w:p w14:paraId="701125A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CDF651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1361E5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435BFAD" w14:textId="77777777" w:rsidR="00497665" w:rsidRPr="00512B80" w:rsidRDefault="00497665" w:rsidP="00C64921">
            <w:pPr>
              <w:pStyle w:val="Tabletext"/>
              <w:jc w:val="center"/>
              <w:rPr>
                <w:sz w:val="16"/>
                <w:szCs w:val="16"/>
                <w:lang w:val="es-ES"/>
              </w:rPr>
            </w:pPr>
          </w:p>
        </w:tc>
        <w:tc>
          <w:tcPr>
            <w:tcW w:w="283" w:type="dxa"/>
            <w:noWrap/>
            <w:vAlign w:val="center"/>
          </w:tcPr>
          <w:p w14:paraId="6D0716C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402C2B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8F437C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C0D8719" w14:textId="77777777" w:rsidR="00497665" w:rsidRPr="00512B80" w:rsidRDefault="00497665" w:rsidP="00C64921">
            <w:pPr>
              <w:pStyle w:val="Tabletext"/>
              <w:jc w:val="center"/>
              <w:rPr>
                <w:sz w:val="16"/>
                <w:szCs w:val="16"/>
                <w:lang w:val="es-ES"/>
              </w:rPr>
            </w:pPr>
          </w:p>
        </w:tc>
        <w:tc>
          <w:tcPr>
            <w:tcW w:w="283" w:type="dxa"/>
            <w:noWrap/>
            <w:vAlign w:val="center"/>
          </w:tcPr>
          <w:p w14:paraId="7E04727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BA83BC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0097D7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71FC92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973AA9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56528A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4D5131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D4A285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0FA0996" w14:textId="77777777" w:rsidR="00497665" w:rsidRPr="00512B80" w:rsidRDefault="00497665" w:rsidP="00C64921">
            <w:pPr>
              <w:pStyle w:val="Tabletext"/>
              <w:jc w:val="center"/>
              <w:rPr>
                <w:sz w:val="16"/>
                <w:szCs w:val="16"/>
                <w:lang w:val="es-ES"/>
              </w:rPr>
            </w:pPr>
          </w:p>
        </w:tc>
        <w:tc>
          <w:tcPr>
            <w:tcW w:w="284" w:type="dxa"/>
            <w:vAlign w:val="center"/>
          </w:tcPr>
          <w:p w14:paraId="234EAF1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C9EBE0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10EDA5E8" w14:textId="77777777" w:rsidR="00497665" w:rsidRPr="00512B80" w:rsidRDefault="00497665" w:rsidP="00C64921">
            <w:pPr>
              <w:pStyle w:val="Tabletext"/>
              <w:ind w:left="-57" w:right="-57"/>
              <w:jc w:val="center"/>
              <w:rPr>
                <w:sz w:val="12"/>
                <w:szCs w:val="12"/>
                <w:lang w:val="es-ES"/>
              </w:rPr>
            </w:pPr>
            <w:r w:rsidRPr="00512B80">
              <w:rPr>
                <w:sz w:val="12"/>
                <w:szCs w:val="12"/>
                <w:lang w:val="es-ES"/>
              </w:rPr>
              <w:t>22</w:t>
            </w:r>
          </w:p>
        </w:tc>
      </w:tr>
      <w:tr w:rsidR="00497665" w:rsidRPr="00512B80" w14:paraId="522D6587" w14:textId="77777777" w:rsidTr="00C64921">
        <w:trPr>
          <w:jc w:val="center"/>
        </w:trPr>
        <w:tc>
          <w:tcPr>
            <w:tcW w:w="846" w:type="dxa"/>
            <w:vAlign w:val="center"/>
          </w:tcPr>
          <w:p w14:paraId="6284A919" w14:textId="77777777" w:rsidR="00497665" w:rsidRPr="00512B80" w:rsidRDefault="00497665" w:rsidP="00C64921">
            <w:pPr>
              <w:pStyle w:val="Tabletext"/>
              <w:jc w:val="center"/>
              <w:rPr>
                <w:sz w:val="16"/>
                <w:szCs w:val="16"/>
                <w:lang w:val="es-ES"/>
              </w:rPr>
            </w:pPr>
            <w:r w:rsidRPr="00512B80">
              <w:rPr>
                <w:sz w:val="16"/>
                <w:szCs w:val="16"/>
                <w:lang w:val="es-ES"/>
              </w:rPr>
              <w:t>4</w:t>
            </w:r>
          </w:p>
        </w:tc>
        <w:tc>
          <w:tcPr>
            <w:tcW w:w="992" w:type="dxa"/>
            <w:vAlign w:val="center"/>
          </w:tcPr>
          <w:p w14:paraId="16581F91" w14:textId="77777777" w:rsidR="00497665" w:rsidRPr="00512B80" w:rsidRDefault="00497665" w:rsidP="00C64921">
            <w:pPr>
              <w:pStyle w:val="Tabletext"/>
              <w:ind w:left="-57" w:right="-57"/>
              <w:jc w:val="center"/>
              <w:rPr>
                <w:sz w:val="16"/>
                <w:szCs w:val="16"/>
                <w:lang w:val="es-ES"/>
              </w:rPr>
            </w:pPr>
            <w:r w:rsidRPr="00512B80">
              <w:rPr>
                <w:sz w:val="16"/>
                <w:szCs w:val="16"/>
                <w:lang w:val="es-ES"/>
              </w:rPr>
              <w:t>A21</w:t>
            </w:r>
          </w:p>
        </w:tc>
        <w:tc>
          <w:tcPr>
            <w:tcW w:w="1134" w:type="dxa"/>
            <w:vAlign w:val="center"/>
          </w:tcPr>
          <w:p w14:paraId="4DBFBE57" w14:textId="77777777" w:rsidR="00497665" w:rsidRPr="00512B80" w:rsidRDefault="00497665" w:rsidP="00C64921">
            <w:pPr>
              <w:pStyle w:val="Tabletext"/>
              <w:ind w:left="-57" w:right="-57"/>
              <w:jc w:val="center"/>
              <w:rPr>
                <w:sz w:val="16"/>
                <w:szCs w:val="16"/>
                <w:lang w:val="es-ES"/>
              </w:rPr>
            </w:pPr>
            <w:r w:rsidRPr="00512B80">
              <w:rPr>
                <w:sz w:val="16"/>
                <w:szCs w:val="16"/>
                <w:lang w:val="es-ES"/>
              </w:rPr>
              <w:t>A21/1 a 26</w:t>
            </w:r>
          </w:p>
        </w:tc>
        <w:tc>
          <w:tcPr>
            <w:tcW w:w="284" w:type="dxa"/>
            <w:noWrap/>
            <w:vAlign w:val="center"/>
          </w:tcPr>
          <w:p w14:paraId="4FF5E014" w14:textId="77777777" w:rsidR="00497665" w:rsidRPr="00512B80" w:rsidRDefault="00497665" w:rsidP="00C64921">
            <w:pPr>
              <w:pStyle w:val="Tabletext"/>
              <w:jc w:val="center"/>
              <w:rPr>
                <w:sz w:val="16"/>
                <w:szCs w:val="16"/>
                <w:lang w:val="es-ES"/>
              </w:rPr>
            </w:pPr>
          </w:p>
        </w:tc>
        <w:tc>
          <w:tcPr>
            <w:tcW w:w="283" w:type="dxa"/>
            <w:noWrap/>
            <w:vAlign w:val="center"/>
          </w:tcPr>
          <w:p w14:paraId="26A23C4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8EE4D0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90EB17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3BB99A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F02203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F9BA11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07F125F" w14:textId="77777777" w:rsidR="00497665" w:rsidRPr="00512B80" w:rsidRDefault="00497665" w:rsidP="00C64921">
            <w:pPr>
              <w:pStyle w:val="Tabletext"/>
              <w:jc w:val="center"/>
              <w:rPr>
                <w:sz w:val="16"/>
                <w:szCs w:val="16"/>
                <w:lang w:val="es-ES"/>
              </w:rPr>
            </w:pPr>
          </w:p>
        </w:tc>
        <w:tc>
          <w:tcPr>
            <w:tcW w:w="284" w:type="dxa"/>
            <w:noWrap/>
            <w:vAlign w:val="center"/>
          </w:tcPr>
          <w:p w14:paraId="45F09064" w14:textId="77777777" w:rsidR="00497665" w:rsidRPr="00512B80" w:rsidRDefault="00497665" w:rsidP="00C64921">
            <w:pPr>
              <w:pStyle w:val="Tabletext"/>
              <w:jc w:val="center"/>
              <w:rPr>
                <w:sz w:val="16"/>
                <w:szCs w:val="16"/>
                <w:lang w:val="es-ES"/>
              </w:rPr>
            </w:pPr>
          </w:p>
        </w:tc>
        <w:tc>
          <w:tcPr>
            <w:tcW w:w="283" w:type="dxa"/>
            <w:noWrap/>
            <w:vAlign w:val="center"/>
          </w:tcPr>
          <w:p w14:paraId="38E029E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AB4CAD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4D5F22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EB83C9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CF8D540" w14:textId="77777777" w:rsidR="00497665" w:rsidRPr="00512B80" w:rsidRDefault="00497665" w:rsidP="00C64921">
            <w:pPr>
              <w:pStyle w:val="Tabletext"/>
              <w:jc w:val="center"/>
              <w:rPr>
                <w:sz w:val="16"/>
                <w:szCs w:val="16"/>
                <w:lang w:val="es-ES"/>
              </w:rPr>
            </w:pPr>
          </w:p>
        </w:tc>
        <w:tc>
          <w:tcPr>
            <w:tcW w:w="284" w:type="dxa"/>
            <w:vAlign w:val="center"/>
          </w:tcPr>
          <w:p w14:paraId="2119F02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B1E3A2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1AA5A1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F4EEF8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2472F2F" w14:textId="77777777" w:rsidR="00497665" w:rsidRPr="00512B80" w:rsidRDefault="00497665" w:rsidP="00C64921">
            <w:pPr>
              <w:pStyle w:val="Tabletext"/>
              <w:jc w:val="center"/>
              <w:rPr>
                <w:sz w:val="16"/>
                <w:szCs w:val="16"/>
                <w:lang w:val="es-ES"/>
              </w:rPr>
            </w:pPr>
          </w:p>
        </w:tc>
        <w:tc>
          <w:tcPr>
            <w:tcW w:w="283" w:type="dxa"/>
            <w:noWrap/>
            <w:vAlign w:val="center"/>
          </w:tcPr>
          <w:p w14:paraId="5FE9F98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2E17DAD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4330F3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5DAC7A2" w14:textId="77777777" w:rsidR="00497665" w:rsidRPr="00512B80" w:rsidRDefault="00497665" w:rsidP="00C64921">
            <w:pPr>
              <w:pStyle w:val="Tabletext"/>
              <w:jc w:val="center"/>
              <w:rPr>
                <w:sz w:val="16"/>
                <w:szCs w:val="16"/>
                <w:lang w:val="es-ES"/>
              </w:rPr>
            </w:pPr>
          </w:p>
        </w:tc>
        <w:tc>
          <w:tcPr>
            <w:tcW w:w="283" w:type="dxa"/>
            <w:noWrap/>
            <w:vAlign w:val="center"/>
          </w:tcPr>
          <w:p w14:paraId="05295CD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EDC109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B74E17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DFB95E9" w14:textId="77777777" w:rsidR="00497665" w:rsidRPr="00512B80" w:rsidRDefault="00497665" w:rsidP="00C64921">
            <w:pPr>
              <w:pStyle w:val="Tabletext"/>
              <w:jc w:val="center"/>
              <w:rPr>
                <w:sz w:val="16"/>
                <w:szCs w:val="16"/>
                <w:lang w:val="es-ES"/>
              </w:rPr>
            </w:pPr>
          </w:p>
        </w:tc>
        <w:tc>
          <w:tcPr>
            <w:tcW w:w="283" w:type="dxa"/>
            <w:noWrap/>
            <w:vAlign w:val="center"/>
          </w:tcPr>
          <w:p w14:paraId="47B2DE4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406A42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DD391B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88A838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4E5C98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E7061C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864228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48D6C0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0766AB1" w14:textId="77777777" w:rsidR="00497665" w:rsidRPr="00512B80" w:rsidRDefault="00497665" w:rsidP="00C64921">
            <w:pPr>
              <w:pStyle w:val="Tabletext"/>
              <w:jc w:val="center"/>
              <w:rPr>
                <w:sz w:val="16"/>
                <w:szCs w:val="16"/>
                <w:lang w:val="es-ES"/>
              </w:rPr>
            </w:pPr>
          </w:p>
        </w:tc>
        <w:tc>
          <w:tcPr>
            <w:tcW w:w="284" w:type="dxa"/>
            <w:vAlign w:val="center"/>
          </w:tcPr>
          <w:p w14:paraId="79E7BE7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A830E4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20C8CB56" w14:textId="77777777" w:rsidR="00497665" w:rsidRPr="00512B80" w:rsidRDefault="00497665" w:rsidP="00C64921">
            <w:pPr>
              <w:pStyle w:val="Tabletext"/>
              <w:ind w:left="-57" w:right="-57"/>
              <w:jc w:val="center"/>
              <w:rPr>
                <w:sz w:val="12"/>
                <w:szCs w:val="12"/>
                <w:lang w:val="es-ES"/>
              </w:rPr>
            </w:pPr>
            <w:r w:rsidRPr="00512B80">
              <w:rPr>
                <w:sz w:val="12"/>
                <w:szCs w:val="12"/>
                <w:lang w:val="es-ES"/>
              </w:rPr>
              <w:t>21</w:t>
            </w:r>
          </w:p>
        </w:tc>
      </w:tr>
      <w:tr w:rsidR="00497665" w:rsidRPr="00512B80" w14:paraId="74A27871" w14:textId="77777777" w:rsidTr="00C64921">
        <w:trPr>
          <w:jc w:val="center"/>
        </w:trPr>
        <w:tc>
          <w:tcPr>
            <w:tcW w:w="846" w:type="dxa"/>
            <w:vAlign w:val="center"/>
          </w:tcPr>
          <w:p w14:paraId="329CCA3B" w14:textId="77777777" w:rsidR="00497665" w:rsidRPr="00512B80" w:rsidRDefault="00497665" w:rsidP="00C64921">
            <w:pPr>
              <w:pStyle w:val="Tabletext"/>
              <w:jc w:val="center"/>
              <w:rPr>
                <w:sz w:val="16"/>
                <w:szCs w:val="16"/>
                <w:lang w:val="es-ES"/>
              </w:rPr>
            </w:pPr>
            <w:r w:rsidRPr="00512B80">
              <w:rPr>
                <w:sz w:val="16"/>
                <w:szCs w:val="16"/>
                <w:lang w:val="es-ES"/>
              </w:rPr>
              <w:t>7 (A)</w:t>
            </w:r>
          </w:p>
        </w:tc>
        <w:tc>
          <w:tcPr>
            <w:tcW w:w="992" w:type="dxa"/>
            <w:vAlign w:val="center"/>
          </w:tcPr>
          <w:p w14:paraId="4406F946"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A22-A1</w:t>
            </w:r>
          </w:p>
        </w:tc>
        <w:tc>
          <w:tcPr>
            <w:tcW w:w="1134" w:type="dxa"/>
            <w:vAlign w:val="center"/>
          </w:tcPr>
          <w:p w14:paraId="5A95C2FA"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A22-A1/1 a 6</w:t>
            </w:r>
          </w:p>
        </w:tc>
        <w:tc>
          <w:tcPr>
            <w:tcW w:w="284" w:type="dxa"/>
            <w:noWrap/>
            <w:vAlign w:val="center"/>
          </w:tcPr>
          <w:p w14:paraId="3E65D4C6" w14:textId="77777777" w:rsidR="00497665" w:rsidRPr="00512B80" w:rsidRDefault="00497665" w:rsidP="00C64921">
            <w:pPr>
              <w:pStyle w:val="Tabletext"/>
              <w:jc w:val="center"/>
              <w:rPr>
                <w:sz w:val="16"/>
                <w:szCs w:val="16"/>
                <w:lang w:val="es-ES"/>
              </w:rPr>
            </w:pPr>
          </w:p>
        </w:tc>
        <w:tc>
          <w:tcPr>
            <w:tcW w:w="283" w:type="dxa"/>
            <w:noWrap/>
            <w:vAlign w:val="center"/>
          </w:tcPr>
          <w:p w14:paraId="63A0959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29847C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707844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66A547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837F7D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62B779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C9824E3" w14:textId="77777777" w:rsidR="00497665" w:rsidRPr="00512B80" w:rsidRDefault="00497665" w:rsidP="00C64921">
            <w:pPr>
              <w:pStyle w:val="Tabletext"/>
              <w:jc w:val="center"/>
              <w:rPr>
                <w:sz w:val="16"/>
                <w:szCs w:val="16"/>
                <w:lang w:val="es-ES"/>
              </w:rPr>
            </w:pPr>
          </w:p>
        </w:tc>
        <w:tc>
          <w:tcPr>
            <w:tcW w:w="284" w:type="dxa"/>
            <w:noWrap/>
            <w:vAlign w:val="center"/>
          </w:tcPr>
          <w:p w14:paraId="53CBFF6A" w14:textId="77777777" w:rsidR="00497665" w:rsidRPr="00512B80" w:rsidRDefault="00497665" w:rsidP="00C64921">
            <w:pPr>
              <w:pStyle w:val="Tabletext"/>
              <w:jc w:val="center"/>
              <w:rPr>
                <w:sz w:val="16"/>
                <w:szCs w:val="16"/>
                <w:lang w:val="es-ES"/>
              </w:rPr>
            </w:pPr>
          </w:p>
        </w:tc>
        <w:tc>
          <w:tcPr>
            <w:tcW w:w="283" w:type="dxa"/>
            <w:noWrap/>
            <w:vAlign w:val="center"/>
          </w:tcPr>
          <w:p w14:paraId="5412756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32DC4F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DEABA9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105BBF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4084BFE" w14:textId="77777777" w:rsidR="00497665" w:rsidRPr="00512B80" w:rsidRDefault="00497665" w:rsidP="00C64921">
            <w:pPr>
              <w:pStyle w:val="Tabletext"/>
              <w:jc w:val="center"/>
              <w:rPr>
                <w:sz w:val="16"/>
                <w:szCs w:val="16"/>
                <w:lang w:val="es-ES"/>
              </w:rPr>
            </w:pPr>
          </w:p>
        </w:tc>
        <w:tc>
          <w:tcPr>
            <w:tcW w:w="284" w:type="dxa"/>
            <w:vAlign w:val="center"/>
          </w:tcPr>
          <w:p w14:paraId="3D582CA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AB5292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2F7AE8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2EE6AB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F8014B7" w14:textId="77777777" w:rsidR="00497665" w:rsidRPr="00512B80" w:rsidRDefault="00497665" w:rsidP="00C64921">
            <w:pPr>
              <w:pStyle w:val="Tabletext"/>
              <w:jc w:val="center"/>
              <w:rPr>
                <w:sz w:val="16"/>
                <w:szCs w:val="16"/>
                <w:lang w:val="es-ES"/>
              </w:rPr>
            </w:pPr>
          </w:p>
        </w:tc>
        <w:tc>
          <w:tcPr>
            <w:tcW w:w="283" w:type="dxa"/>
            <w:noWrap/>
            <w:vAlign w:val="center"/>
          </w:tcPr>
          <w:p w14:paraId="7FA7997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BB6E35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23C3F2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C504829" w14:textId="77777777" w:rsidR="00497665" w:rsidRPr="00512B80" w:rsidRDefault="00497665" w:rsidP="00C64921">
            <w:pPr>
              <w:pStyle w:val="Tabletext"/>
              <w:jc w:val="center"/>
              <w:rPr>
                <w:sz w:val="16"/>
                <w:szCs w:val="16"/>
                <w:lang w:val="es-ES"/>
              </w:rPr>
            </w:pPr>
          </w:p>
        </w:tc>
        <w:tc>
          <w:tcPr>
            <w:tcW w:w="283" w:type="dxa"/>
            <w:noWrap/>
            <w:vAlign w:val="center"/>
          </w:tcPr>
          <w:p w14:paraId="1EED2A2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B78060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68BC97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BBC469A" w14:textId="77777777" w:rsidR="00497665" w:rsidRPr="00512B80" w:rsidRDefault="00497665" w:rsidP="00C64921">
            <w:pPr>
              <w:pStyle w:val="Tabletext"/>
              <w:jc w:val="center"/>
              <w:rPr>
                <w:sz w:val="16"/>
                <w:szCs w:val="16"/>
                <w:lang w:val="es-ES"/>
              </w:rPr>
            </w:pPr>
          </w:p>
        </w:tc>
        <w:tc>
          <w:tcPr>
            <w:tcW w:w="283" w:type="dxa"/>
            <w:noWrap/>
            <w:vAlign w:val="center"/>
          </w:tcPr>
          <w:p w14:paraId="50ED452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982E6C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DDB17B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929714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5EC0B8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B825C1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313740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C565D8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84EADA1" w14:textId="77777777" w:rsidR="00497665" w:rsidRPr="00512B80" w:rsidRDefault="00497665" w:rsidP="00C64921">
            <w:pPr>
              <w:pStyle w:val="Tabletext"/>
              <w:jc w:val="center"/>
              <w:rPr>
                <w:sz w:val="16"/>
                <w:szCs w:val="16"/>
                <w:lang w:val="es-ES"/>
              </w:rPr>
            </w:pPr>
          </w:p>
        </w:tc>
        <w:tc>
          <w:tcPr>
            <w:tcW w:w="284" w:type="dxa"/>
            <w:vAlign w:val="center"/>
          </w:tcPr>
          <w:p w14:paraId="6D67CC0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20C3BB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6A5C5E81" w14:textId="77777777" w:rsidR="00497665" w:rsidRPr="00512B80" w:rsidRDefault="00497665" w:rsidP="00C64921">
            <w:pPr>
              <w:pStyle w:val="Tabletext"/>
              <w:ind w:left="-57" w:right="-57"/>
              <w:jc w:val="center"/>
              <w:rPr>
                <w:sz w:val="12"/>
                <w:szCs w:val="12"/>
                <w:lang w:val="es-ES"/>
              </w:rPr>
            </w:pPr>
            <w:r w:rsidRPr="00512B80">
              <w:rPr>
                <w:sz w:val="12"/>
                <w:szCs w:val="12"/>
                <w:lang w:val="es-ES"/>
              </w:rPr>
              <w:t>19</w:t>
            </w:r>
          </w:p>
        </w:tc>
      </w:tr>
      <w:tr w:rsidR="00497665" w:rsidRPr="00512B80" w14:paraId="209338CF" w14:textId="77777777" w:rsidTr="00C64921">
        <w:trPr>
          <w:jc w:val="center"/>
        </w:trPr>
        <w:tc>
          <w:tcPr>
            <w:tcW w:w="846" w:type="dxa"/>
            <w:vAlign w:val="center"/>
          </w:tcPr>
          <w:p w14:paraId="17F37160" w14:textId="77777777" w:rsidR="00497665" w:rsidRPr="00512B80" w:rsidRDefault="00497665" w:rsidP="00C64921">
            <w:pPr>
              <w:pStyle w:val="Tabletext"/>
              <w:jc w:val="center"/>
              <w:rPr>
                <w:sz w:val="16"/>
                <w:szCs w:val="16"/>
                <w:lang w:val="es-ES"/>
              </w:rPr>
            </w:pPr>
            <w:r w:rsidRPr="00512B80">
              <w:rPr>
                <w:sz w:val="16"/>
                <w:szCs w:val="16"/>
                <w:lang w:val="es-ES"/>
              </w:rPr>
              <w:t>7 (B)</w:t>
            </w:r>
          </w:p>
        </w:tc>
        <w:tc>
          <w:tcPr>
            <w:tcW w:w="992" w:type="dxa"/>
            <w:vAlign w:val="center"/>
          </w:tcPr>
          <w:p w14:paraId="7151401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A22-A2</w:t>
            </w:r>
          </w:p>
        </w:tc>
        <w:tc>
          <w:tcPr>
            <w:tcW w:w="1134" w:type="dxa"/>
            <w:vAlign w:val="center"/>
          </w:tcPr>
          <w:p w14:paraId="5515D3B4"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A22-A2/1 a 3</w:t>
            </w:r>
          </w:p>
        </w:tc>
        <w:tc>
          <w:tcPr>
            <w:tcW w:w="284" w:type="dxa"/>
            <w:noWrap/>
            <w:vAlign w:val="center"/>
          </w:tcPr>
          <w:p w14:paraId="416796B4" w14:textId="77777777" w:rsidR="00497665" w:rsidRPr="00512B80" w:rsidRDefault="00497665" w:rsidP="00C64921">
            <w:pPr>
              <w:pStyle w:val="Tabletext"/>
              <w:jc w:val="center"/>
              <w:rPr>
                <w:sz w:val="16"/>
                <w:szCs w:val="16"/>
                <w:lang w:val="es-ES"/>
              </w:rPr>
            </w:pPr>
          </w:p>
        </w:tc>
        <w:tc>
          <w:tcPr>
            <w:tcW w:w="283" w:type="dxa"/>
            <w:noWrap/>
            <w:vAlign w:val="center"/>
          </w:tcPr>
          <w:p w14:paraId="3E0D49F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EDB42A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5C98C3C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B9C861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ED0C21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9B222D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1EFD7D8" w14:textId="77777777" w:rsidR="00497665" w:rsidRPr="00512B80" w:rsidRDefault="00497665" w:rsidP="00C64921">
            <w:pPr>
              <w:pStyle w:val="Tabletext"/>
              <w:jc w:val="center"/>
              <w:rPr>
                <w:sz w:val="16"/>
                <w:szCs w:val="16"/>
                <w:lang w:val="es-ES"/>
              </w:rPr>
            </w:pPr>
          </w:p>
        </w:tc>
        <w:tc>
          <w:tcPr>
            <w:tcW w:w="284" w:type="dxa"/>
            <w:noWrap/>
            <w:vAlign w:val="center"/>
          </w:tcPr>
          <w:p w14:paraId="09383A5C" w14:textId="77777777" w:rsidR="00497665" w:rsidRPr="00512B80" w:rsidRDefault="00497665" w:rsidP="00C64921">
            <w:pPr>
              <w:pStyle w:val="Tabletext"/>
              <w:jc w:val="center"/>
              <w:rPr>
                <w:sz w:val="16"/>
                <w:szCs w:val="16"/>
                <w:lang w:val="es-ES"/>
              </w:rPr>
            </w:pPr>
          </w:p>
        </w:tc>
        <w:tc>
          <w:tcPr>
            <w:tcW w:w="283" w:type="dxa"/>
            <w:noWrap/>
            <w:vAlign w:val="center"/>
          </w:tcPr>
          <w:p w14:paraId="4D239A7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9E88B4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93540A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AFCF55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55C114C" w14:textId="77777777" w:rsidR="00497665" w:rsidRPr="00512B80" w:rsidRDefault="00497665" w:rsidP="00C64921">
            <w:pPr>
              <w:pStyle w:val="Tabletext"/>
              <w:jc w:val="center"/>
              <w:rPr>
                <w:sz w:val="16"/>
                <w:szCs w:val="16"/>
                <w:lang w:val="es-ES"/>
              </w:rPr>
            </w:pPr>
          </w:p>
        </w:tc>
        <w:tc>
          <w:tcPr>
            <w:tcW w:w="284" w:type="dxa"/>
            <w:vAlign w:val="center"/>
          </w:tcPr>
          <w:p w14:paraId="7810678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860747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761E68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1D4CFD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C351615" w14:textId="77777777" w:rsidR="00497665" w:rsidRPr="00512B80" w:rsidRDefault="00497665" w:rsidP="00C64921">
            <w:pPr>
              <w:pStyle w:val="Tabletext"/>
              <w:jc w:val="center"/>
              <w:rPr>
                <w:sz w:val="16"/>
                <w:szCs w:val="16"/>
                <w:lang w:val="es-ES"/>
              </w:rPr>
            </w:pPr>
          </w:p>
        </w:tc>
        <w:tc>
          <w:tcPr>
            <w:tcW w:w="283" w:type="dxa"/>
            <w:noWrap/>
            <w:vAlign w:val="center"/>
          </w:tcPr>
          <w:p w14:paraId="1B9D145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4216ED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1A550B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E177CEF" w14:textId="77777777" w:rsidR="00497665" w:rsidRPr="00512B80" w:rsidRDefault="00497665" w:rsidP="00C64921">
            <w:pPr>
              <w:pStyle w:val="Tabletext"/>
              <w:jc w:val="center"/>
              <w:rPr>
                <w:sz w:val="16"/>
                <w:szCs w:val="16"/>
                <w:lang w:val="es-ES"/>
              </w:rPr>
            </w:pPr>
          </w:p>
        </w:tc>
        <w:tc>
          <w:tcPr>
            <w:tcW w:w="283" w:type="dxa"/>
            <w:noWrap/>
            <w:vAlign w:val="center"/>
          </w:tcPr>
          <w:p w14:paraId="6620DCF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5C9477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5C8983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B848850" w14:textId="77777777" w:rsidR="00497665" w:rsidRPr="00512B80" w:rsidRDefault="00497665" w:rsidP="00C64921">
            <w:pPr>
              <w:pStyle w:val="Tabletext"/>
              <w:jc w:val="center"/>
              <w:rPr>
                <w:sz w:val="16"/>
                <w:szCs w:val="16"/>
                <w:lang w:val="es-ES"/>
              </w:rPr>
            </w:pPr>
          </w:p>
        </w:tc>
        <w:tc>
          <w:tcPr>
            <w:tcW w:w="283" w:type="dxa"/>
            <w:noWrap/>
            <w:vAlign w:val="center"/>
          </w:tcPr>
          <w:p w14:paraId="066E5B7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2B7245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6F9139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C714B5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16521E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FD1683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F97D7A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F38FB3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809FC6B" w14:textId="77777777" w:rsidR="00497665" w:rsidRPr="00512B80" w:rsidRDefault="00497665" w:rsidP="00C64921">
            <w:pPr>
              <w:pStyle w:val="Tabletext"/>
              <w:jc w:val="center"/>
              <w:rPr>
                <w:sz w:val="16"/>
                <w:szCs w:val="16"/>
                <w:lang w:val="es-ES"/>
              </w:rPr>
            </w:pPr>
          </w:p>
        </w:tc>
        <w:tc>
          <w:tcPr>
            <w:tcW w:w="284" w:type="dxa"/>
            <w:vAlign w:val="center"/>
          </w:tcPr>
          <w:p w14:paraId="5225586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DBC745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41C7945B" w14:textId="77777777" w:rsidR="00497665" w:rsidRPr="00512B80" w:rsidRDefault="00497665" w:rsidP="00C64921">
            <w:pPr>
              <w:pStyle w:val="Tabletext"/>
              <w:ind w:left="-57" w:right="-57"/>
              <w:jc w:val="center"/>
              <w:rPr>
                <w:sz w:val="12"/>
                <w:szCs w:val="12"/>
                <w:lang w:val="es-ES"/>
              </w:rPr>
            </w:pPr>
            <w:r w:rsidRPr="00512B80">
              <w:rPr>
                <w:sz w:val="12"/>
                <w:szCs w:val="12"/>
                <w:lang w:val="es-ES"/>
              </w:rPr>
              <w:t>17</w:t>
            </w:r>
          </w:p>
        </w:tc>
      </w:tr>
      <w:tr w:rsidR="00497665" w:rsidRPr="00512B80" w14:paraId="64D84669" w14:textId="77777777" w:rsidTr="00C64921">
        <w:trPr>
          <w:jc w:val="center"/>
        </w:trPr>
        <w:tc>
          <w:tcPr>
            <w:tcW w:w="846" w:type="dxa"/>
            <w:vAlign w:val="center"/>
          </w:tcPr>
          <w:p w14:paraId="4AF71732" w14:textId="77777777" w:rsidR="00497665" w:rsidRPr="00512B80" w:rsidRDefault="00497665" w:rsidP="00C64921">
            <w:pPr>
              <w:pStyle w:val="Tabletext"/>
              <w:jc w:val="center"/>
              <w:rPr>
                <w:sz w:val="16"/>
                <w:szCs w:val="16"/>
                <w:lang w:val="es-ES"/>
              </w:rPr>
            </w:pPr>
            <w:r w:rsidRPr="00512B80">
              <w:rPr>
                <w:sz w:val="16"/>
                <w:szCs w:val="16"/>
                <w:lang w:val="es-ES"/>
              </w:rPr>
              <w:lastRenderedPageBreak/>
              <w:t>7 (C)</w:t>
            </w:r>
          </w:p>
        </w:tc>
        <w:tc>
          <w:tcPr>
            <w:tcW w:w="992" w:type="dxa"/>
            <w:vAlign w:val="center"/>
          </w:tcPr>
          <w:p w14:paraId="0441A346"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A22-A3</w:t>
            </w:r>
          </w:p>
        </w:tc>
        <w:tc>
          <w:tcPr>
            <w:tcW w:w="1134" w:type="dxa"/>
            <w:vAlign w:val="center"/>
          </w:tcPr>
          <w:p w14:paraId="65215A31"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A22-A3/1 a 6</w:t>
            </w:r>
          </w:p>
        </w:tc>
        <w:tc>
          <w:tcPr>
            <w:tcW w:w="284" w:type="dxa"/>
            <w:noWrap/>
            <w:vAlign w:val="center"/>
          </w:tcPr>
          <w:p w14:paraId="4B8DF89F" w14:textId="77777777" w:rsidR="00497665" w:rsidRPr="00512B80" w:rsidRDefault="00497665" w:rsidP="00C64921">
            <w:pPr>
              <w:pStyle w:val="Tabletext"/>
              <w:jc w:val="center"/>
              <w:rPr>
                <w:sz w:val="16"/>
                <w:szCs w:val="16"/>
                <w:lang w:val="es-ES"/>
              </w:rPr>
            </w:pPr>
          </w:p>
        </w:tc>
        <w:tc>
          <w:tcPr>
            <w:tcW w:w="283" w:type="dxa"/>
            <w:noWrap/>
            <w:vAlign w:val="center"/>
          </w:tcPr>
          <w:p w14:paraId="2087B80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1AC2E0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56E869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C2DB2E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03551A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889AE8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4F89855" w14:textId="77777777" w:rsidR="00497665" w:rsidRPr="00512B80" w:rsidRDefault="00497665" w:rsidP="00C64921">
            <w:pPr>
              <w:pStyle w:val="Tabletext"/>
              <w:jc w:val="center"/>
              <w:rPr>
                <w:sz w:val="16"/>
                <w:szCs w:val="16"/>
                <w:lang w:val="es-ES"/>
              </w:rPr>
            </w:pPr>
          </w:p>
        </w:tc>
        <w:tc>
          <w:tcPr>
            <w:tcW w:w="284" w:type="dxa"/>
            <w:noWrap/>
            <w:vAlign w:val="center"/>
          </w:tcPr>
          <w:p w14:paraId="4FF8A5F5" w14:textId="77777777" w:rsidR="00497665" w:rsidRPr="00512B80" w:rsidRDefault="00497665" w:rsidP="00C64921">
            <w:pPr>
              <w:pStyle w:val="Tabletext"/>
              <w:jc w:val="center"/>
              <w:rPr>
                <w:sz w:val="16"/>
                <w:szCs w:val="16"/>
                <w:lang w:val="es-ES"/>
              </w:rPr>
            </w:pPr>
          </w:p>
        </w:tc>
        <w:tc>
          <w:tcPr>
            <w:tcW w:w="283" w:type="dxa"/>
            <w:noWrap/>
            <w:vAlign w:val="center"/>
          </w:tcPr>
          <w:p w14:paraId="110380D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E73AED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70696E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2D7722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E44483E" w14:textId="77777777" w:rsidR="00497665" w:rsidRPr="00512B80" w:rsidRDefault="00497665" w:rsidP="00C64921">
            <w:pPr>
              <w:pStyle w:val="Tabletext"/>
              <w:jc w:val="center"/>
              <w:rPr>
                <w:sz w:val="16"/>
                <w:szCs w:val="16"/>
                <w:lang w:val="es-ES"/>
              </w:rPr>
            </w:pPr>
          </w:p>
        </w:tc>
        <w:tc>
          <w:tcPr>
            <w:tcW w:w="284" w:type="dxa"/>
            <w:vAlign w:val="center"/>
          </w:tcPr>
          <w:p w14:paraId="1C94643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3D4746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882940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4746BC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157E92B" w14:textId="77777777" w:rsidR="00497665" w:rsidRPr="00512B80" w:rsidRDefault="00497665" w:rsidP="00C64921">
            <w:pPr>
              <w:pStyle w:val="Tabletext"/>
              <w:jc w:val="center"/>
              <w:rPr>
                <w:sz w:val="16"/>
                <w:szCs w:val="16"/>
                <w:lang w:val="es-ES"/>
              </w:rPr>
            </w:pPr>
          </w:p>
        </w:tc>
        <w:tc>
          <w:tcPr>
            <w:tcW w:w="283" w:type="dxa"/>
            <w:noWrap/>
            <w:vAlign w:val="center"/>
          </w:tcPr>
          <w:p w14:paraId="3498E6B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8D8015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1B8B1B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587638B" w14:textId="77777777" w:rsidR="00497665" w:rsidRPr="00512B80" w:rsidRDefault="00497665" w:rsidP="00C64921">
            <w:pPr>
              <w:pStyle w:val="Tabletext"/>
              <w:jc w:val="center"/>
              <w:rPr>
                <w:sz w:val="16"/>
                <w:szCs w:val="16"/>
                <w:lang w:val="es-ES"/>
              </w:rPr>
            </w:pPr>
          </w:p>
        </w:tc>
        <w:tc>
          <w:tcPr>
            <w:tcW w:w="283" w:type="dxa"/>
            <w:noWrap/>
            <w:vAlign w:val="center"/>
          </w:tcPr>
          <w:p w14:paraId="1602BB1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1CF406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6E6CFB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FBA8115" w14:textId="77777777" w:rsidR="00497665" w:rsidRPr="00512B80" w:rsidRDefault="00497665" w:rsidP="00C64921">
            <w:pPr>
              <w:pStyle w:val="Tabletext"/>
              <w:jc w:val="center"/>
              <w:rPr>
                <w:sz w:val="16"/>
                <w:szCs w:val="16"/>
                <w:lang w:val="es-ES"/>
              </w:rPr>
            </w:pPr>
          </w:p>
        </w:tc>
        <w:tc>
          <w:tcPr>
            <w:tcW w:w="283" w:type="dxa"/>
            <w:noWrap/>
            <w:vAlign w:val="center"/>
          </w:tcPr>
          <w:p w14:paraId="10F6F3E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CF814C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441D5B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CAF67D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02EEDE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369B89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9DC6F5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8A87D0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2D14B42" w14:textId="77777777" w:rsidR="00497665" w:rsidRPr="00512B80" w:rsidRDefault="00497665" w:rsidP="00C64921">
            <w:pPr>
              <w:pStyle w:val="Tabletext"/>
              <w:jc w:val="center"/>
              <w:rPr>
                <w:sz w:val="16"/>
                <w:szCs w:val="16"/>
                <w:lang w:val="es-ES"/>
              </w:rPr>
            </w:pPr>
          </w:p>
        </w:tc>
        <w:tc>
          <w:tcPr>
            <w:tcW w:w="284" w:type="dxa"/>
            <w:vAlign w:val="center"/>
          </w:tcPr>
          <w:p w14:paraId="12411B6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6C47AD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1AA91D5D" w14:textId="77777777" w:rsidR="00497665" w:rsidRPr="00512B80" w:rsidRDefault="00497665" w:rsidP="00C64921">
            <w:pPr>
              <w:pStyle w:val="Tabletext"/>
              <w:ind w:left="-57" w:right="-57"/>
              <w:jc w:val="center"/>
              <w:rPr>
                <w:sz w:val="12"/>
                <w:szCs w:val="12"/>
                <w:lang w:val="es-ES"/>
              </w:rPr>
            </w:pPr>
            <w:r w:rsidRPr="00512B80">
              <w:rPr>
                <w:sz w:val="12"/>
                <w:szCs w:val="12"/>
                <w:lang w:val="es-ES"/>
              </w:rPr>
              <w:t>13</w:t>
            </w:r>
          </w:p>
        </w:tc>
      </w:tr>
      <w:tr w:rsidR="00497665" w:rsidRPr="00512B80" w14:paraId="5B346B0F" w14:textId="77777777" w:rsidTr="00C64921">
        <w:trPr>
          <w:jc w:val="center"/>
        </w:trPr>
        <w:tc>
          <w:tcPr>
            <w:tcW w:w="846" w:type="dxa"/>
            <w:vAlign w:val="center"/>
          </w:tcPr>
          <w:p w14:paraId="58120AE0" w14:textId="77777777" w:rsidR="00497665" w:rsidRPr="00512B80" w:rsidRDefault="00497665" w:rsidP="00C64921">
            <w:pPr>
              <w:pStyle w:val="Tabletext"/>
              <w:jc w:val="center"/>
              <w:rPr>
                <w:sz w:val="16"/>
                <w:szCs w:val="16"/>
                <w:lang w:val="es-ES"/>
              </w:rPr>
            </w:pPr>
            <w:r w:rsidRPr="00512B80">
              <w:rPr>
                <w:sz w:val="16"/>
                <w:szCs w:val="16"/>
                <w:lang w:val="es-ES"/>
              </w:rPr>
              <w:t>7 (D1)</w:t>
            </w:r>
          </w:p>
        </w:tc>
        <w:tc>
          <w:tcPr>
            <w:tcW w:w="992" w:type="dxa"/>
            <w:vAlign w:val="center"/>
          </w:tcPr>
          <w:p w14:paraId="47382052"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A22-A4</w:t>
            </w:r>
          </w:p>
        </w:tc>
        <w:tc>
          <w:tcPr>
            <w:tcW w:w="1134" w:type="dxa"/>
            <w:vAlign w:val="center"/>
          </w:tcPr>
          <w:p w14:paraId="4F3CC7AC"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A22-A4/1 a 3</w:t>
            </w:r>
          </w:p>
        </w:tc>
        <w:tc>
          <w:tcPr>
            <w:tcW w:w="284" w:type="dxa"/>
            <w:noWrap/>
            <w:vAlign w:val="center"/>
          </w:tcPr>
          <w:p w14:paraId="69C5022D" w14:textId="77777777" w:rsidR="00497665" w:rsidRPr="00512B80" w:rsidRDefault="00497665" w:rsidP="00C64921">
            <w:pPr>
              <w:pStyle w:val="Tabletext"/>
              <w:jc w:val="center"/>
              <w:rPr>
                <w:sz w:val="16"/>
                <w:szCs w:val="16"/>
                <w:lang w:val="es-ES"/>
              </w:rPr>
            </w:pPr>
          </w:p>
        </w:tc>
        <w:tc>
          <w:tcPr>
            <w:tcW w:w="283" w:type="dxa"/>
            <w:noWrap/>
            <w:vAlign w:val="center"/>
          </w:tcPr>
          <w:p w14:paraId="45F1596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6FEC0B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6333A1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6476A0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CBA7B4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919628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DE5FDA2" w14:textId="77777777" w:rsidR="00497665" w:rsidRPr="00512B80" w:rsidRDefault="00497665" w:rsidP="00C64921">
            <w:pPr>
              <w:pStyle w:val="Tabletext"/>
              <w:jc w:val="center"/>
              <w:rPr>
                <w:sz w:val="16"/>
                <w:szCs w:val="16"/>
                <w:lang w:val="es-ES"/>
              </w:rPr>
            </w:pPr>
          </w:p>
        </w:tc>
        <w:tc>
          <w:tcPr>
            <w:tcW w:w="284" w:type="dxa"/>
            <w:noWrap/>
            <w:vAlign w:val="center"/>
          </w:tcPr>
          <w:p w14:paraId="6B3FFDD9" w14:textId="77777777" w:rsidR="00497665" w:rsidRPr="00512B80" w:rsidRDefault="00497665" w:rsidP="00C64921">
            <w:pPr>
              <w:pStyle w:val="Tabletext"/>
              <w:jc w:val="center"/>
              <w:rPr>
                <w:sz w:val="16"/>
                <w:szCs w:val="16"/>
                <w:lang w:val="es-ES"/>
              </w:rPr>
            </w:pPr>
          </w:p>
        </w:tc>
        <w:tc>
          <w:tcPr>
            <w:tcW w:w="283" w:type="dxa"/>
            <w:noWrap/>
            <w:vAlign w:val="center"/>
          </w:tcPr>
          <w:p w14:paraId="10FA716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2DD7B1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5C9340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2DD830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6F95E65" w14:textId="77777777" w:rsidR="00497665" w:rsidRPr="00512B80" w:rsidRDefault="00497665" w:rsidP="00C64921">
            <w:pPr>
              <w:pStyle w:val="Tabletext"/>
              <w:jc w:val="center"/>
              <w:rPr>
                <w:sz w:val="16"/>
                <w:szCs w:val="16"/>
                <w:lang w:val="es-ES"/>
              </w:rPr>
            </w:pPr>
          </w:p>
        </w:tc>
        <w:tc>
          <w:tcPr>
            <w:tcW w:w="284" w:type="dxa"/>
            <w:vAlign w:val="center"/>
          </w:tcPr>
          <w:p w14:paraId="27A705E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D9A957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E652BB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A4C060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18FBA2B" w14:textId="77777777" w:rsidR="00497665" w:rsidRPr="00512B80" w:rsidRDefault="00497665" w:rsidP="00C64921">
            <w:pPr>
              <w:pStyle w:val="Tabletext"/>
              <w:jc w:val="center"/>
              <w:rPr>
                <w:sz w:val="16"/>
                <w:szCs w:val="16"/>
                <w:lang w:val="es-ES"/>
              </w:rPr>
            </w:pPr>
          </w:p>
        </w:tc>
        <w:tc>
          <w:tcPr>
            <w:tcW w:w="283" w:type="dxa"/>
            <w:noWrap/>
            <w:vAlign w:val="center"/>
          </w:tcPr>
          <w:p w14:paraId="61E5E0F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AF4E37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FC6FD6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FF3786E" w14:textId="77777777" w:rsidR="00497665" w:rsidRPr="00512B80" w:rsidRDefault="00497665" w:rsidP="00C64921">
            <w:pPr>
              <w:pStyle w:val="Tabletext"/>
              <w:jc w:val="center"/>
              <w:rPr>
                <w:sz w:val="16"/>
                <w:szCs w:val="16"/>
                <w:lang w:val="es-ES"/>
              </w:rPr>
            </w:pPr>
          </w:p>
        </w:tc>
        <w:tc>
          <w:tcPr>
            <w:tcW w:w="283" w:type="dxa"/>
            <w:noWrap/>
            <w:vAlign w:val="center"/>
          </w:tcPr>
          <w:p w14:paraId="3A60206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4C6EC0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E588FC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6905541" w14:textId="77777777" w:rsidR="00497665" w:rsidRPr="00512B80" w:rsidRDefault="00497665" w:rsidP="00C64921">
            <w:pPr>
              <w:pStyle w:val="Tabletext"/>
              <w:jc w:val="center"/>
              <w:rPr>
                <w:sz w:val="16"/>
                <w:szCs w:val="16"/>
                <w:lang w:val="es-ES"/>
              </w:rPr>
            </w:pPr>
          </w:p>
        </w:tc>
        <w:tc>
          <w:tcPr>
            <w:tcW w:w="283" w:type="dxa"/>
            <w:noWrap/>
            <w:vAlign w:val="center"/>
          </w:tcPr>
          <w:p w14:paraId="3A236C8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C07C05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06BFF5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A2F65C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67604D7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488EE0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421536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D8A22E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7693156" w14:textId="77777777" w:rsidR="00497665" w:rsidRPr="00512B80" w:rsidRDefault="00497665" w:rsidP="00C64921">
            <w:pPr>
              <w:pStyle w:val="Tabletext"/>
              <w:jc w:val="center"/>
              <w:rPr>
                <w:sz w:val="16"/>
                <w:szCs w:val="16"/>
                <w:lang w:val="es-ES"/>
              </w:rPr>
            </w:pPr>
          </w:p>
        </w:tc>
        <w:tc>
          <w:tcPr>
            <w:tcW w:w="284" w:type="dxa"/>
            <w:vAlign w:val="center"/>
          </w:tcPr>
          <w:p w14:paraId="2996860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EA0E04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4CC92244" w14:textId="77777777" w:rsidR="00497665" w:rsidRPr="00512B80" w:rsidRDefault="00497665" w:rsidP="00C64921">
            <w:pPr>
              <w:pStyle w:val="Tabletext"/>
              <w:ind w:left="-57" w:right="-57"/>
              <w:jc w:val="center"/>
              <w:rPr>
                <w:sz w:val="12"/>
                <w:szCs w:val="12"/>
                <w:lang w:val="es-ES"/>
              </w:rPr>
            </w:pPr>
            <w:r w:rsidRPr="00512B80">
              <w:rPr>
                <w:sz w:val="12"/>
                <w:szCs w:val="12"/>
                <w:lang w:val="es-ES"/>
              </w:rPr>
              <w:t>18</w:t>
            </w:r>
          </w:p>
        </w:tc>
      </w:tr>
      <w:tr w:rsidR="00497665" w:rsidRPr="00512B80" w14:paraId="376750D3" w14:textId="77777777" w:rsidTr="00C64921">
        <w:trPr>
          <w:jc w:val="center"/>
        </w:trPr>
        <w:tc>
          <w:tcPr>
            <w:tcW w:w="846" w:type="dxa"/>
            <w:vAlign w:val="center"/>
          </w:tcPr>
          <w:p w14:paraId="04FC0EEC" w14:textId="77777777" w:rsidR="00497665" w:rsidRPr="00512B80" w:rsidRDefault="00497665" w:rsidP="00C64921">
            <w:pPr>
              <w:pStyle w:val="Tabletext"/>
              <w:jc w:val="center"/>
              <w:rPr>
                <w:sz w:val="16"/>
                <w:szCs w:val="16"/>
                <w:lang w:val="es-ES"/>
              </w:rPr>
            </w:pPr>
            <w:r w:rsidRPr="00512B80">
              <w:rPr>
                <w:sz w:val="16"/>
                <w:szCs w:val="16"/>
                <w:lang w:val="es-ES"/>
              </w:rPr>
              <w:t>7 (D2)</w:t>
            </w:r>
          </w:p>
        </w:tc>
        <w:tc>
          <w:tcPr>
            <w:tcW w:w="992" w:type="dxa"/>
            <w:vAlign w:val="center"/>
          </w:tcPr>
          <w:p w14:paraId="54D5197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A22-A5</w:t>
            </w:r>
          </w:p>
        </w:tc>
        <w:tc>
          <w:tcPr>
            <w:tcW w:w="1134" w:type="dxa"/>
            <w:vAlign w:val="center"/>
          </w:tcPr>
          <w:p w14:paraId="0E400BF6"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A22-A5/1</w:t>
            </w:r>
          </w:p>
        </w:tc>
        <w:tc>
          <w:tcPr>
            <w:tcW w:w="284" w:type="dxa"/>
            <w:noWrap/>
            <w:vAlign w:val="center"/>
          </w:tcPr>
          <w:p w14:paraId="4A178248" w14:textId="77777777" w:rsidR="00497665" w:rsidRPr="00512B80" w:rsidRDefault="00497665" w:rsidP="00C64921">
            <w:pPr>
              <w:pStyle w:val="Tabletext"/>
              <w:jc w:val="center"/>
              <w:rPr>
                <w:sz w:val="16"/>
                <w:szCs w:val="16"/>
                <w:lang w:val="es-ES"/>
              </w:rPr>
            </w:pPr>
          </w:p>
        </w:tc>
        <w:tc>
          <w:tcPr>
            <w:tcW w:w="283" w:type="dxa"/>
            <w:noWrap/>
            <w:vAlign w:val="center"/>
          </w:tcPr>
          <w:p w14:paraId="02EDDA8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9E6174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B17162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FB8774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2C3EA3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20FCB4D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9B18D4B" w14:textId="77777777" w:rsidR="00497665" w:rsidRPr="00512B80" w:rsidRDefault="00497665" w:rsidP="00C64921">
            <w:pPr>
              <w:pStyle w:val="Tabletext"/>
              <w:jc w:val="center"/>
              <w:rPr>
                <w:sz w:val="16"/>
                <w:szCs w:val="16"/>
                <w:lang w:val="es-ES"/>
              </w:rPr>
            </w:pPr>
          </w:p>
        </w:tc>
        <w:tc>
          <w:tcPr>
            <w:tcW w:w="284" w:type="dxa"/>
            <w:noWrap/>
            <w:vAlign w:val="center"/>
          </w:tcPr>
          <w:p w14:paraId="4B864824" w14:textId="77777777" w:rsidR="00497665" w:rsidRPr="00512B80" w:rsidRDefault="00497665" w:rsidP="00C64921">
            <w:pPr>
              <w:pStyle w:val="Tabletext"/>
              <w:jc w:val="center"/>
              <w:rPr>
                <w:sz w:val="16"/>
                <w:szCs w:val="16"/>
                <w:lang w:val="es-ES"/>
              </w:rPr>
            </w:pPr>
          </w:p>
        </w:tc>
        <w:tc>
          <w:tcPr>
            <w:tcW w:w="283" w:type="dxa"/>
            <w:noWrap/>
            <w:vAlign w:val="center"/>
          </w:tcPr>
          <w:p w14:paraId="798A7B5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0ABD3B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AE6C69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25E3D6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466F754" w14:textId="77777777" w:rsidR="00497665" w:rsidRPr="00512B80" w:rsidRDefault="00497665" w:rsidP="00C64921">
            <w:pPr>
              <w:pStyle w:val="Tabletext"/>
              <w:jc w:val="center"/>
              <w:rPr>
                <w:sz w:val="16"/>
                <w:szCs w:val="16"/>
                <w:lang w:val="es-ES"/>
              </w:rPr>
            </w:pPr>
          </w:p>
        </w:tc>
        <w:tc>
          <w:tcPr>
            <w:tcW w:w="284" w:type="dxa"/>
            <w:vAlign w:val="center"/>
          </w:tcPr>
          <w:p w14:paraId="5D2B39F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E5B9A8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B436F0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50643E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C685E05" w14:textId="77777777" w:rsidR="00497665" w:rsidRPr="00512B80" w:rsidRDefault="00497665" w:rsidP="00C64921">
            <w:pPr>
              <w:pStyle w:val="Tabletext"/>
              <w:jc w:val="center"/>
              <w:rPr>
                <w:sz w:val="16"/>
                <w:szCs w:val="16"/>
                <w:lang w:val="es-ES"/>
              </w:rPr>
            </w:pPr>
          </w:p>
        </w:tc>
        <w:tc>
          <w:tcPr>
            <w:tcW w:w="283" w:type="dxa"/>
            <w:noWrap/>
            <w:vAlign w:val="center"/>
          </w:tcPr>
          <w:p w14:paraId="0AEBC2E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19FFC2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198D91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FCCB29A" w14:textId="77777777" w:rsidR="00497665" w:rsidRPr="00512B80" w:rsidRDefault="00497665" w:rsidP="00C64921">
            <w:pPr>
              <w:pStyle w:val="Tabletext"/>
              <w:jc w:val="center"/>
              <w:rPr>
                <w:sz w:val="16"/>
                <w:szCs w:val="16"/>
                <w:lang w:val="es-ES"/>
              </w:rPr>
            </w:pPr>
          </w:p>
        </w:tc>
        <w:tc>
          <w:tcPr>
            <w:tcW w:w="283" w:type="dxa"/>
            <w:noWrap/>
            <w:vAlign w:val="center"/>
          </w:tcPr>
          <w:p w14:paraId="0AEC8BB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FB9008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755864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70DC9E1" w14:textId="77777777" w:rsidR="00497665" w:rsidRPr="00512B80" w:rsidRDefault="00497665" w:rsidP="00C64921">
            <w:pPr>
              <w:pStyle w:val="Tabletext"/>
              <w:jc w:val="center"/>
              <w:rPr>
                <w:sz w:val="16"/>
                <w:szCs w:val="16"/>
                <w:lang w:val="es-ES"/>
              </w:rPr>
            </w:pPr>
          </w:p>
        </w:tc>
        <w:tc>
          <w:tcPr>
            <w:tcW w:w="283" w:type="dxa"/>
            <w:noWrap/>
            <w:vAlign w:val="center"/>
          </w:tcPr>
          <w:p w14:paraId="4706A66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52A022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7A1520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22D3E74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65C4C6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DEB314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2CE5D4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1DDBA5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241BED9" w14:textId="77777777" w:rsidR="00497665" w:rsidRPr="00512B80" w:rsidRDefault="00497665" w:rsidP="00C64921">
            <w:pPr>
              <w:pStyle w:val="Tabletext"/>
              <w:jc w:val="center"/>
              <w:rPr>
                <w:sz w:val="16"/>
                <w:szCs w:val="16"/>
                <w:lang w:val="es-ES"/>
              </w:rPr>
            </w:pPr>
          </w:p>
        </w:tc>
        <w:tc>
          <w:tcPr>
            <w:tcW w:w="284" w:type="dxa"/>
            <w:vAlign w:val="center"/>
          </w:tcPr>
          <w:p w14:paraId="2F43434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277E5D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0CB92FB1" w14:textId="77777777" w:rsidR="00497665" w:rsidRPr="00512B80" w:rsidRDefault="00497665" w:rsidP="00C64921">
            <w:pPr>
              <w:pStyle w:val="Tabletext"/>
              <w:ind w:left="-57" w:right="-57"/>
              <w:jc w:val="center"/>
              <w:rPr>
                <w:sz w:val="12"/>
                <w:szCs w:val="12"/>
                <w:lang w:val="es-ES"/>
              </w:rPr>
            </w:pPr>
            <w:r w:rsidRPr="00512B80">
              <w:rPr>
                <w:sz w:val="12"/>
                <w:szCs w:val="12"/>
                <w:lang w:val="es-ES"/>
              </w:rPr>
              <w:t>18</w:t>
            </w:r>
          </w:p>
        </w:tc>
      </w:tr>
      <w:tr w:rsidR="00497665" w:rsidRPr="00512B80" w14:paraId="56F84DCA" w14:textId="77777777" w:rsidTr="00C64921">
        <w:trPr>
          <w:jc w:val="center"/>
        </w:trPr>
        <w:tc>
          <w:tcPr>
            <w:tcW w:w="846" w:type="dxa"/>
            <w:vAlign w:val="center"/>
          </w:tcPr>
          <w:p w14:paraId="119478FC" w14:textId="77777777" w:rsidR="00497665" w:rsidRPr="00512B80" w:rsidRDefault="00497665" w:rsidP="00C64921">
            <w:pPr>
              <w:pStyle w:val="Tabletext"/>
              <w:jc w:val="center"/>
              <w:rPr>
                <w:sz w:val="16"/>
                <w:szCs w:val="16"/>
                <w:lang w:val="es-ES"/>
              </w:rPr>
            </w:pPr>
            <w:r w:rsidRPr="00512B80">
              <w:rPr>
                <w:sz w:val="16"/>
                <w:szCs w:val="16"/>
                <w:lang w:val="es-ES"/>
              </w:rPr>
              <w:t>7 (D3)</w:t>
            </w:r>
          </w:p>
        </w:tc>
        <w:tc>
          <w:tcPr>
            <w:tcW w:w="992" w:type="dxa"/>
            <w:vAlign w:val="center"/>
          </w:tcPr>
          <w:p w14:paraId="07F21638"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A22-A6</w:t>
            </w:r>
          </w:p>
        </w:tc>
        <w:tc>
          <w:tcPr>
            <w:tcW w:w="1134" w:type="dxa"/>
            <w:vAlign w:val="center"/>
          </w:tcPr>
          <w:p w14:paraId="6D4B1E6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A22-A6/1 a 8</w:t>
            </w:r>
          </w:p>
        </w:tc>
        <w:tc>
          <w:tcPr>
            <w:tcW w:w="284" w:type="dxa"/>
            <w:noWrap/>
            <w:vAlign w:val="center"/>
          </w:tcPr>
          <w:p w14:paraId="75DB7C16" w14:textId="77777777" w:rsidR="00497665" w:rsidRPr="00512B80" w:rsidRDefault="00497665" w:rsidP="00C64921">
            <w:pPr>
              <w:pStyle w:val="Tabletext"/>
              <w:jc w:val="center"/>
              <w:rPr>
                <w:sz w:val="16"/>
                <w:szCs w:val="16"/>
                <w:lang w:val="es-ES"/>
              </w:rPr>
            </w:pPr>
          </w:p>
        </w:tc>
        <w:tc>
          <w:tcPr>
            <w:tcW w:w="283" w:type="dxa"/>
            <w:noWrap/>
            <w:vAlign w:val="center"/>
          </w:tcPr>
          <w:p w14:paraId="00344A4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1119FF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C32A65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E24372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E642A4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3B5F91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721123D" w14:textId="77777777" w:rsidR="00497665" w:rsidRPr="00512B80" w:rsidRDefault="00497665" w:rsidP="00C64921">
            <w:pPr>
              <w:pStyle w:val="Tabletext"/>
              <w:jc w:val="center"/>
              <w:rPr>
                <w:sz w:val="16"/>
                <w:szCs w:val="16"/>
                <w:lang w:val="es-ES"/>
              </w:rPr>
            </w:pPr>
          </w:p>
        </w:tc>
        <w:tc>
          <w:tcPr>
            <w:tcW w:w="284" w:type="dxa"/>
            <w:noWrap/>
            <w:vAlign w:val="center"/>
          </w:tcPr>
          <w:p w14:paraId="0AC57AD1" w14:textId="77777777" w:rsidR="00497665" w:rsidRPr="00512B80" w:rsidRDefault="00497665" w:rsidP="00C64921">
            <w:pPr>
              <w:pStyle w:val="Tabletext"/>
              <w:jc w:val="center"/>
              <w:rPr>
                <w:sz w:val="16"/>
                <w:szCs w:val="16"/>
                <w:lang w:val="es-ES"/>
              </w:rPr>
            </w:pPr>
          </w:p>
        </w:tc>
        <w:tc>
          <w:tcPr>
            <w:tcW w:w="283" w:type="dxa"/>
            <w:noWrap/>
            <w:vAlign w:val="center"/>
          </w:tcPr>
          <w:p w14:paraId="5505506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7EB881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1D1BFE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6BC45C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FCCDD79" w14:textId="77777777" w:rsidR="00497665" w:rsidRPr="00512B80" w:rsidRDefault="00497665" w:rsidP="00C64921">
            <w:pPr>
              <w:pStyle w:val="Tabletext"/>
              <w:jc w:val="center"/>
              <w:rPr>
                <w:sz w:val="16"/>
                <w:szCs w:val="16"/>
                <w:lang w:val="es-ES"/>
              </w:rPr>
            </w:pPr>
          </w:p>
        </w:tc>
        <w:tc>
          <w:tcPr>
            <w:tcW w:w="284" w:type="dxa"/>
            <w:vAlign w:val="center"/>
          </w:tcPr>
          <w:p w14:paraId="4159351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65572F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727500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A35290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472E1C2" w14:textId="77777777" w:rsidR="00497665" w:rsidRPr="00512B80" w:rsidRDefault="00497665" w:rsidP="00C64921">
            <w:pPr>
              <w:pStyle w:val="Tabletext"/>
              <w:jc w:val="center"/>
              <w:rPr>
                <w:sz w:val="16"/>
                <w:szCs w:val="16"/>
                <w:lang w:val="es-ES"/>
              </w:rPr>
            </w:pPr>
          </w:p>
        </w:tc>
        <w:tc>
          <w:tcPr>
            <w:tcW w:w="283" w:type="dxa"/>
            <w:noWrap/>
            <w:vAlign w:val="center"/>
          </w:tcPr>
          <w:p w14:paraId="164B938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C66DFB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1A1EC4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BF2A753" w14:textId="77777777" w:rsidR="00497665" w:rsidRPr="00512B80" w:rsidRDefault="00497665" w:rsidP="00C64921">
            <w:pPr>
              <w:pStyle w:val="Tabletext"/>
              <w:jc w:val="center"/>
              <w:rPr>
                <w:sz w:val="16"/>
                <w:szCs w:val="16"/>
                <w:lang w:val="es-ES"/>
              </w:rPr>
            </w:pPr>
          </w:p>
        </w:tc>
        <w:tc>
          <w:tcPr>
            <w:tcW w:w="283" w:type="dxa"/>
            <w:noWrap/>
            <w:vAlign w:val="center"/>
          </w:tcPr>
          <w:p w14:paraId="270A103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81BF72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3E5545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FE201F2" w14:textId="77777777" w:rsidR="00497665" w:rsidRPr="00512B80" w:rsidRDefault="00497665" w:rsidP="00C64921">
            <w:pPr>
              <w:pStyle w:val="Tabletext"/>
              <w:jc w:val="center"/>
              <w:rPr>
                <w:sz w:val="16"/>
                <w:szCs w:val="16"/>
                <w:lang w:val="es-ES"/>
              </w:rPr>
            </w:pPr>
          </w:p>
        </w:tc>
        <w:tc>
          <w:tcPr>
            <w:tcW w:w="283" w:type="dxa"/>
            <w:noWrap/>
            <w:vAlign w:val="center"/>
          </w:tcPr>
          <w:p w14:paraId="5C71877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A67B9C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84FBCD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60BABD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8CC31F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CA6C3C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4B16F5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609A32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AC56970" w14:textId="77777777" w:rsidR="00497665" w:rsidRPr="00512B80" w:rsidRDefault="00497665" w:rsidP="00C64921">
            <w:pPr>
              <w:pStyle w:val="Tabletext"/>
              <w:jc w:val="center"/>
              <w:rPr>
                <w:sz w:val="16"/>
                <w:szCs w:val="16"/>
                <w:lang w:val="es-ES"/>
              </w:rPr>
            </w:pPr>
          </w:p>
        </w:tc>
        <w:tc>
          <w:tcPr>
            <w:tcW w:w="284" w:type="dxa"/>
            <w:vAlign w:val="center"/>
          </w:tcPr>
          <w:p w14:paraId="526AA5B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064F20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1BA6542F" w14:textId="77777777" w:rsidR="00497665" w:rsidRPr="00512B80" w:rsidRDefault="00497665" w:rsidP="00C64921">
            <w:pPr>
              <w:pStyle w:val="Tabletext"/>
              <w:ind w:left="-57" w:right="-57"/>
              <w:jc w:val="center"/>
              <w:rPr>
                <w:sz w:val="12"/>
                <w:szCs w:val="12"/>
                <w:lang w:val="es-ES"/>
              </w:rPr>
            </w:pPr>
            <w:r w:rsidRPr="00512B80">
              <w:rPr>
                <w:sz w:val="12"/>
                <w:szCs w:val="12"/>
                <w:lang w:val="es-ES"/>
              </w:rPr>
              <w:t>19</w:t>
            </w:r>
          </w:p>
        </w:tc>
      </w:tr>
      <w:tr w:rsidR="00497665" w:rsidRPr="00512B80" w14:paraId="4A1A82F7" w14:textId="77777777" w:rsidTr="00C64921">
        <w:trPr>
          <w:jc w:val="center"/>
        </w:trPr>
        <w:tc>
          <w:tcPr>
            <w:tcW w:w="846" w:type="dxa"/>
            <w:vAlign w:val="center"/>
          </w:tcPr>
          <w:p w14:paraId="0ECD1980" w14:textId="77777777" w:rsidR="00497665" w:rsidRPr="00512B80" w:rsidRDefault="00497665" w:rsidP="00C64921">
            <w:pPr>
              <w:pStyle w:val="Tabletext"/>
              <w:jc w:val="center"/>
              <w:rPr>
                <w:sz w:val="16"/>
                <w:szCs w:val="16"/>
                <w:lang w:val="es-ES"/>
              </w:rPr>
            </w:pPr>
            <w:r w:rsidRPr="00512B80">
              <w:rPr>
                <w:sz w:val="16"/>
                <w:szCs w:val="16"/>
                <w:lang w:val="es-ES"/>
              </w:rPr>
              <w:t>7 (E)</w:t>
            </w:r>
          </w:p>
        </w:tc>
        <w:tc>
          <w:tcPr>
            <w:tcW w:w="992" w:type="dxa"/>
            <w:vAlign w:val="center"/>
          </w:tcPr>
          <w:p w14:paraId="6D57F22E"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A22-A7</w:t>
            </w:r>
          </w:p>
        </w:tc>
        <w:tc>
          <w:tcPr>
            <w:tcW w:w="1134" w:type="dxa"/>
            <w:vAlign w:val="center"/>
          </w:tcPr>
          <w:p w14:paraId="61F2AEC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0773" w:type="dxa"/>
            <w:gridSpan w:val="38"/>
            <w:noWrap/>
            <w:vAlign w:val="center"/>
          </w:tcPr>
          <w:p w14:paraId="36279050" w14:textId="77777777" w:rsidR="00497665" w:rsidRPr="00512B80" w:rsidRDefault="00497665" w:rsidP="00C64921">
            <w:pPr>
              <w:pStyle w:val="Tabletext"/>
              <w:rPr>
                <w:sz w:val="16"/>
                <w:szCs w:val="16"/>
                <w:lang w:val="es-ES"/>
              </w:rPr>
            </w:pPr>
            <w:r w:rsidRPr="00512B80">
              <w:rPr>
                <w:sz w:val="16"/>
                <w:szCs w:val="16"/>
                <w:lang w:val="es-ES"/>
              </w:rPr>
              <w:t>Ninguna propuesta común</w:t>
            </w:r>
          </w:p>
        </w:tc>
        <w:tc>
          <w:tcPr>
            <w:tcW w:w="260" w:type="dxa"/>
            <w:vAlign w:val="center"/>
          </w:tcPr>
          <w:p w14:paraId="26D81140" w14:textId="77777777" w:rsidR="00497665" w:rsidRPr="00512B80" w:rsidRDefault="00497665" w:rsidP="00C64921">
            <w:pPr>
              <w:pStyle w:val="Tabletext"/>
              <w:rPr>
                <w:rFonts w:eastAsia="Dotum"/>
                <w:sz w:val="12"/>
                <w:szCs w:val="12"/>
                <w:lang w:val="es-ES"/>
              </w:rPr>
            </w:pPr>
          </w:p>
        </w:tc>
      </w:tr>
      <w:tr w:rsidR="00497665" w:rsidRPr="00512B80" w14:paraId="5C67020E" w14:textId="77777777" w:rsidTr="00C64921">
        <w:trPr>
          <w:jc w:val="center"/>
        </w:trPr>
        <w:tc>
          <w:tcPr>
            <w:tcW w:w="846" w:type="dxa"/>
            <w:vAlign w:val="center"/>
          </w:tcPr>
          <w:p w14:paraId="761F18D7" w14:textId="77777777" w:rsidR="00497665" w:rsidRPr="00512B80" w:rsidRDefault="00497665" w:rsidP="00C64921">
            <w:pPr>
              <w:pStyle w:val="Tabletext"/>
              <w:jc w:val="center"/>
              <w:rPr>
                <w:sz w:val="16"/>
                <w:szCs w:val="16"/>
                <w:lang w:val="es-ES"/>
              </w:rPr>
            </w:pPr>
            <w:r w:rsidRPr="00512B80">
              <w:rPr>
                <w:sz w:val="16"/>
                <w:szCs w:val="16"/>
                <w:lang w:val="es-ES"/>
              </w:rPr>
              <w:t>7 (F)</w:t>
            </w:r>
          </w:p>
        </w:tc>
        <w:tc>
          <w:tcPr>
            <w:tcW w:w="992" w:type="dxa"/>
            <w:vAlign w:val="center"/>
          </w:tcPr>
          <w:p w14:paraId="2208EB84"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A22-A8</w:t>
            </w:r>
          </w:p>
        </w:tc>
        <w:tc>
          <w:tcPr>
            <w:tcW w:w="1134" w:type="dxa"/>
            <w:vAlign w:val="center"/>
          </w:tcPr>
          <w:p w14:paraId="4B3FE0B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6C9CF4C4"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141BB9FD" w14:textId="77777777" w:rsidTr="00C64921">
        <w:trPr>
          <w:jc w:val="center"/>
        </w:trPr>
        <w:tc>
          <w:tcPr>
            <w:tcW w:w="846" w:type="dxa"/>
            <w:vAlign w:val="center"/>
          </w:tcPr>
          <w:p w14:paraId="76C6C0DA" w14:textId="77777777" w:rsidR="00497665" w:rsidRPr="00512B80" w:rsidRDefault="00497665" w:rsidP="00C64921">
            <w:pPr>
              <w:pStyle w:val="Tabletext"/>
              <w:jc w:val="center"/>
              <w:rPr>
                <w:sz w:val="16"/>
                <w:szCs w:val="16"/>
                <w:lang w:val="es-ES"/>
              </w:rPr>
            </w:pPr>
            <w:r w:rsidRPr="00512B80">
              <w:rPr>
                <w:sz w:val="16"/>
                <w:szCs w:val="16"/>
                <w:lang w:val="es-ES"/>
              </w:rPr>
              <w:t>7 (G)</w:t>
            </w:r>
          </w:p>
        </w:tc>
        <w:tc>
          <w:tcPr>
            <w:tcW w:w="992" w:type="dxa"/>
            <w:vAlign w:val="center"/>
          </w:tcPr>
          <w:p w14:paraId="41E16F5E"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A22-A9</w:t>
            </w:r>
          </w:p>
        </w:tc>
        <w:tc>
          <w:tcPr>
            <w:tcW w:w="1134" w:type="dxa"/>
            <w:vAlign w:val="center"/>
          </w:tcPr>
          <w:p w14:paraId="007A52E0"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A22-A9/1</w:t>
            </w:r>
          </w:p>
        </w:tc>
        <w:tc>
          <w:tcPr>
            <w:tcW w:w="284" w:type="dxa"/>
            <w:noWrap/>
            <w:vAlign w:val="center"/>
          </w:tcPr>
          <w:p w14:paraId="6FCA1A2A" w14:textId="77777777" w:rsidR="00497665" w:rsidRPr="00512B80" w:rsidRDefault="00497665" w:rsidP="00C64921">
            <w:pPr>
              <w:pStyle w:val="Tabletext"/>
              <w:jc w:val="center"/>
              <w:rPr>
                <w:sz w:val="16"/>
                <w:szCs w:val="16"/>
                <w:lang w:val="es-ES"/>
              </w:rPr>
            </w:pPr>
          </w:p>
        </w:tc>
        <w:tc>
          <w:tcPr>
            <w:tcW w:w="283" w:type="dxa"/>
            <w:noWrap/>
            <w:vAlign w:val="center"/>
          </w:tcPr>
          <w:p w14:paraId="375A9F5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A9FA92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A28B06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6054A7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405D32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E81590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3422D2D" w14:textId="77777777" w:rsidR="00497665" w:rsidRPr="00512B80" w:rsidRDefault="00497665" w:rsidP="00C64921">
            <w:pPr>
              <w:pStyle w:val="Tabletext"/>
              <w:jc w:val="center"/>
              <w:rPr>
                <w:sz w:val="16"/>
                <w:szCs w:val="16"/>
                <w:lang w:val="es-ES"/>
              </w:rPr>
            </w:pPr>
          </w:p>
        </w:tc>
        <w:tc>
          <w:tcPr>
            <w:tcW w:w="284" w:type="dxa"/>
            <w:noWrap/>
            <w:vAlign w:val="center"/>
          </w:tcPr>
          <w:p w14:paraId="2CCBEEF1" w14:textId="77777777" w:rsidR="00497665" w:rsidRPr="00512B80" w:rsidRDefault="00497665" w:rsidP="00C64921">
            <w:pPr>
              <w:pStyle w:val="Tabletext"/>
              <w:jc w:val="center"/>
              <w:rPr>
                <w:sz w:val="16"/>
                <w:szCs w:val="16"/>
                <w:lang w:val="es-ES"/>
              </w:rPr>
            </w:pPr>
          </w:p>
        </w:tc>
        <w:tc>
          <w:tcPr>
            <w:tcW w:w="283" w:type="dxa"/>
            <w:noWrap/>
            <w:vAlign w:val="center"/>
          </w:tcPr>
          <w:p w14:paraId="269A53F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994F2D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2350B7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80549D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DEDA740" w14:textId="77777777" w:rsidR="00497665" w:rsidRPr="00512B80" w:rsidRDefault="00497665" w:rsidP="00C64921">
            <w:pPr>
              <w:pStyle w:val="Tabletext"/>
              <w:jc w:val="center"/>
              <w:rPr>
                <w:sz w:val="16"/>
                <w:szCs w:val="16"/>
                <w:lang w:val="es-ES"/>
              </w:rPr>
            </w:pPr>
          </w:p>
        </w:tc>
        <w:tc>
          <w:tcPr>
            <w:tcW w:w="284" w:type="dxa"/>
            <w:vAlign w:val="center"/>
          </w:tcPr>
          <w:p w14:paraId="6136114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24282A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C9B05A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6235A2E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EB83949" w14:textId="77777777" w:rsidR="00497665" w:rsidRPr="00512B80" w:rsidRDefault="00497665" w:rsidP="00C64921">
            <w:pPr>
              <w:pStyle w:val="Tabletext"/>
              <w:jc w:val="center"/>
              <w:rPr>
                <w:sz w:val="16"/>
                <w:szCs w:val="16"/>
                <w:lang w:val="es-ES"/>
              </w:rPr>
            </w:pPr>
          </w:p>
        </w:tc>
        <w:tc>
          <w:tcPr>
            <w:tcW w:w="283" w:type="dxa"/>
            <w:noWrap/>
            <w:vAlign w:val="center"/>
          </w:tcPr>
          <w:p w14:paraId="3C7A818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2C81A5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1A776F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08AAE47" w14:textId="77777777" w:rsidR="00497665" w:rsidRPr="00512B80" w:rsidRDefault="00497665" w:rsidP="00C64921">
            <w:pPr>
              <w:pStyle w:val="Tabletext"/>
              <w:jc w:val="center"/>
              <w:rPr>
                <w:sz w:val="16"/>
                <w:szCs w:val="16"/>
                <w:lang w:val="es-ES"/>
              </w:rPr>
            </w:pPr>
          </w:p>
        </w:tc>
        <w:tc>
          <w:tcPr>
            <w:tcW w:w="283" w:type="dxa"/>
            <w:noWrap/>
            <w:vAlign w:val="center"/>
          </w:tcPr>
          <w:p w14:paraId="434CB28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069017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769FCB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8109AE0" w14:textId="77777777" w:rsidR="00497665" w:rsidRPr="00512B80" w:rsidRDefault="00497665" w:rsidP="00C64921">
            <w:pPr>
              <w:pStyle w:val="Tabletext"/>
              <w:jc w:val="center"/>
              <w:rPr>
                <w:sz w:val="16"/>
                <w:szCs w:val="16"/>
                <w:lang w:val="es-ES"/>
              </w:rPr>
            </w:pPr>
          </w:p>
        </w:tc>
        <w:tc>
          <w:tcPr>
            <w:tcW w:w="283" w:type="dxa"/>
            <w:noWrap/>
            <w:vAlign w:val="center"/>
          </w:tcPr>
          <w:p w14:paraId="0012452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7F4222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BCF912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500823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F90A49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B08080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E29E5F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86714C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59437E1" w14:textId="77777777" w:rsidR="00497665" w:rsidRPr="00512B80" w:rsidRDefault="00497665" w:rsidP="00C64921">
            <w:pPr>
              <w:pStyle w:val="Tabletext"/>
              <w:jc w:val="center"/>
              <w:rPr>
                <w:sz w:val="16"/>
                <w:szCs w:val="16"/>
                <w:lang w:val="es-ES"/>
              </w:rPr>
            </w:pPr>
          </w:p>
        </w:tc>
        <w:tc>
          <w:tcPr>
            <w:tcW w:w="284" w:type="dxa"/>
            <w:vAlign w:val="center"/>
          </w:tcPr>
          <w:p w14:paraId="5230B80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211108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53B2F988" w14:textId="77777777" w:rsidR="00497665" w:rsidRPr="00512B80" w:rsidRDefault="00497665" w:rsidP="00C64921">
            <w:pPr>
              <w:pStyle w:val="Tabletext"/>
              <w:ind w:left="-57" w:right="-57"/>
              <w:jc w:val="center"/>
              <w:rPr>
                <w:sz w:val="12"/>
                <w:szCs w:val="12"/>
                <w:lang w:val="es-ES"/>
              </w:rPr>
            </w:pPr>
            <w:r w:rsidRPr="00512B80">
              <w:rPr>
                <w:sz w:val="12"/>
                <w:szCs w:val="12"/>
                <w:lang w:val="es-ES"/>
              </w:rPr>
              <w:t>14</w:t>
            </w:r>
          </w:p>
        </w:tc>
      </w:tr>
      <w:tr w:rsidR="00497665" w:rsidRPr="00512B80" w14:paraId="66FF027A" w14:textId="77777777" w:rsidTr="00C64921">
        <w:trPr>
          <w:jc w:val="center"/>
        </w:trPr>
        <w:tc>
          <w:tcPr>
            <w:tcW w:w="846" w:type="dxa"/>
            <w:vAlign w:val="center"/>
          </w:tcPr>
          <w:p w14:paraId="06BAE1C0" w14:textId="77777777" w:rsidR="00497665" w:rsidRPr="00512B80" w:rsidRDefault="00497665" w:rsidP="00C64921">
            <w:pPr>
              <w:pStyle w:val="Tabletext"/>
              <w:jc w:val="center"/>
              <w:rPr>
                <w:sz w:val="16"/>
                <w:szCs w:val="16"/>
                <w:lang w:val="es-ES"/>
              </w:rPr>
            </w:pPr>
            <w:r w:rsidRPr="00512B80">
              <w:rPr>
                <w:sz w:val="16"/>
                <w:szCs w:val="16"/>
                <w:lang w:val="es-ES"/>
              </w:rPr>
              <w:t>7 (H)</w:t>
            </w:r>
          </w:p>
        </w:tc>
        <w:tc>
          <w:tcPr>
            <w:tcW w:w="992" w:type="dxa"/>
            <w:vAlign w:val="center"/>
          </w:tcPr>
          <w:p w14:paraId="4A733720"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A22-A10</w:t>
            </w:r>
          </w:p>
        </w:tc>
        <w:tc>
          <w:tcPr>
            <w:tcW w:w="1134" w:type="dxa"/>
            <w:vAlign w:val="center"/>
          </w:tcPr>
          <w:p w14:paraId="41169F31" w14:textId="77777777" w:rsidR="00497665" w:rsidRPr="00512B80" w:rsidRDefault="00497665" w:rsidP="00C64921">
            <w:pPr>
              <w:pStyle w:val="Tabletext"/>
              <w:ind w:left="-57" w:right="-57"/>
              <w:jc w:val="center"/>
              <w:rPr>
                <w:sz w:val="16"/>
                <w:szCs w:val="16"/>
                <w:lang w:val="es-ES"/>
              </w:rPr>
            </w:pPr>
            <w:r w:rsidRPr="00512B80">
              <w:rPr>
                <w:sz w:val="16"/>
                <w:szCs w:val="16"/>
                <w:lang w:val="es-ES"/>
              </w:rPr>
              <w:t>–</w:t>
            </w:r>
          </w:p>
        </w:tc>
        <w:tc>
          <w:tcPr>
            <w:tcW w:w="10773" w:type="dxa"/>
            <w:gridSpan w:val="38"/>
            <w:noWrap/>
          </w:tcPr>
          <w:p w14:paraId="1BE5E91A" w14:textId="77777777" w:rsidR="00497665" w:rsidRPr="00512B80" w:rsidRDefault="00497665" w:rsidP="00C64921">
            <w:pPr>
              <w:pStyle w:val="Tabletext"/>
              <w:rPr>
                <w:sz w:val="16"/>
                <w:szCs w:val="16"/>
                <w:lang w:val="es-ES"/>
              </w:rPr>
            </w:pPr>
            <w:r w:rsidRPr="00512B80">
              <w:rPr>
                <w:sz w:val="16"/>
                <w:szCs w:val="16"/>
                <w:lang w:val="es-ES"/>
              </w:rPr>
              <w:t>Ninguna propuesta común</w:t>
            </w:r>
          </w:p>
        </w:tc>
        <w:tc>
          <w:tcPr>
            <w:tcW w:w="260" w:type="dxa"/>
          </w:tcPr>
          <w:p w14:paraId="5E2C5D2A" w14:textId="77777777" w:rsidR="00497665" w:rsidRPr="00512B80" w:rsidRDefault="00497665" w:rsidP="00C64921">
            <w:pPr>
              <w:pStyle w:val="Tabletext"/>
              <w:jc w:val="center"/>
              <w:rPr>
                <w:rFonts w:eastAsia="Dotum"/>
                <w:sz w:val="12"/>
                <w:szCs w:val="12"/>
                <w:lang w:val="es-ES"/>
              </w:rPr>
            </w:pPr>
          </w:p>
        </w:tc>
      </w:tr>
      <w:tr w:rsidR="00497665" w:rsidRPr="00512B80" w14:paraId="0FE543D0" w14:textId="77777777" w:rsidTr="00C64921">
        <w:trPr>
          <w:jc w:val="center"/>
        </w:trPr>
        <w:tc>
          <w:tcPr>
            <w:tcW w:w="846" w:type="dxa"/>
            <w:vAlign w:val="center"/>
          </w:tcPr>
          <w:p w14:paraId="600EE393" w14:textId="77777777" w:rsidR="00497665" w:rsidRPr="00512B80" w:rsidRDefault="00497665" w:rsidP="00C64921">
            <w:pPr>
              <w:pStyle w:val="Tabletext"/>
              <w:jc w:val="center"/>
              <w:rPr>
                <w:sz w:val="16"/>
                <w:szCs w:val="16"/>
                <w:lang w:val="es-ES"/>
              </w:rPr>
            </w:pPr>
            <w:r w:rsidRPr="00512B80">
              <w:rPr>
                <w:sz w:val="16"/>
                <w:szCs w:val="16"/>
                <w:lang w:val="es-ES"/>
              </w:rPr>
              <w:t>7 (I)</w:t>
            </w:r>
          </w:p>
        </w:tc>
        <w:tc>
          <w:tcPr>
            <w:tcW w:w="992" w:type="dxa"/>
            <w:vAlign w:val="center"/>
          </w:tcPr>
          <w:p w14:paraId="363D75C4"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A22-A11</w:t>
            </w:r>
          </w:p>
        </w:tc>
        <w:tc>
          <w:tcPr>
            <w:tcW w:w="1134" w:type="dxa"/>
            <w:vAlign w:val="center"/>
          </w:tcPr>
          <w:p w14:paraId="6EDBA13D"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A22-A11/1 a 8</w:t>
            </w:r>
          </w:p>
        </w:tc>
        <w:tc>
          <w:tcPr>
            <w:tcW w:w="284" w:type="dxa"/>
            <w:noWrap/>
            <w:vAlign w:val="center"/>
          </w:tcPr>
          <w:p w14:paraId="7AC59479" w14:textId="77777777" w:rsidR="00497665" w:rsidRPr="00512B80" w:rsidRDefault="00497665" w:rsidP="00C64921">
            <w:pPr>
              <w:pStyle w:val="Tabletext"/>
              <w:jc w:val="center"/>
              <w:rPr>
                <w:sz w:val="16"/>
                <w:szCs w:val="16"/>
                <w:lang w:val="es-ES"/>
              </w:rPr>
            </w:pPr>
          </w:p>
        </w:tc>
        <w:tc>
          <w:tcPr>
            <w:tcW w:w="283" w:type="dxa"/>
            <w:noWrap/>
            <w:vAlign w:val="center"/>
          </w:tcPr>
          <w:p w14:paraId="08DDD4C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138A2A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4C4714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F3B7D3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840D7C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AA25A0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164F152" w14:textId="77777777" w:rsidR="00497665" w:rsidRPr="00512B80" w:rsidRDefault="00497665" w:rsidP="00C64921">
            <w:pPr>
              <w:pStyle w:val="Tabletext"/>
              <w:jc w:val="center"/>
              <w:rPr>
                <w:sz w:val="16"/>
                <w:szCs w:val="16"/>
                <w:lang w:val="es-ES"/>
              </w:rPr>
            </w:pPr>
          </w:p>
        </w:tc>
        <w:tc>
          <w:tcPr>
            <w:tcW w:w="284" w:type="dxa"/>
            <w:noWrap/>
            <w:vAlign w:val="center"/>
          </w:tcPr>
          <w:p w14:paraId="288ABFC4" w14:textId="77777777" w:rsidR="00497665" w:rsidRPr="00512B80" w:rsidRDefault="00497665" w:rsidP="00C64921">
            <w:pPr>
              <w:pStyle w:val="Tabletext"/>
              <w:jc w:val="center"/>
              <w:rPr>
                <w:sz w:val="16"/>
                <w:szCs w:val="16"/>
                <w:lang w:val="es-ES"/>
              </w:rPr>
            </w:pPr>
          </w:p>
        </w:tc>
        <w:tc>
          <w:tcPr>
            <w:tcW w:w="283" w:type="dxa"/>
            <w:noWrap/>
            <w:vAlign w:val="center"/>
          </w:tcPr>
          <w:p w14:paraId="6DEB880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FCEA63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5CABFC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E2C199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CDFCAEB" w14:textId="77777777" w:rsidR="00497665" w:rsidRPr="00512B80" w:rsidRDefault="00497665" w:rsidP="00C64921">
            <w:pPr>
              <w:pStyle w:val="Tabletext"/>
              <w:jc w:val="center"/>
              <w:rPr>
                <w:sz w:val="16"/>
                <w:szCs w:val="16"/>
                <w:lang w:val="es-ES"/>
              </w:rPr>
            </w:pPr>
          </w:p>
        </w:tc>
        <w:tc>
          <w:tcPr>
            <w:tcW w:w="284" w:type="dxa"/>
            <w:vAlign w:val="center"/>
          </w:tcPr>
          <w:p w14:paraId="7078714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79DF3A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1991F1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A4B866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E6F3830" w14:textId="77777777" w:rsidR="00497665" w:rsidRPr="00512B80" w:rsidRDefault="00497665" w:rsidP="00C64921">
            <w:pPr>
              <w:pStyle w:val="Tabletext"/>
              <w:jc w:val="center"/>
              <w:rPr>
                <w:sz w:val="16"/>
                <w:szCs w:val="16"/>
                <w:lang w:val="es-ES"/>
              </w:rPr>
            </w:pPr>
          </w:p>
        </w:tc>
        <w:tc>
          <w:tcPr>
            <w:tcW w:w="283" w:type="dxa"/>
            <w:noWrap/>
            <w:vAlign w:val="center"/>
          </w:tcPr>
          <w:p w14:paraId="1BCB7A6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824A48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0C7BAD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95772A4" w14:textId="77777777" w:rsidR="00497665" w:rsidRPr="00512B80" w:rsidRDefault="00497665" w:rsidP="00C64921">
            <w:pPr>
              <w:pStyle w:val="Tabletext"/>
              <w:jc w:val="center"/>
              <w:rPr>
                <w:sz w:val="16"/>
                <w:szCs w:val="16"/>
                <w:lang w:val="es-ES"/>
              </w:rPr>
            </w:pPr>
          </w:p>
        </w:tc>
        <w:tc>
          <w:tcPr>
            <w:tcW w:w="283" w:type="dxa"/>
            <w:noWrap/>
            <w:vAlign w:val="center"/>
          </w:tcPr>
          <w:p w14:paraId="5AD5E1A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A3FC3D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B4859E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1ADF479" w14:textId="77777777" w:rsidR="00497665" w:rsidRPr="00512B80" w:rsidRDefault="00497665" w:rsidP="00C64921">
            <w:pPr>
              <w:pStyle w:val="Tabletext"/>
              <w:jc w:val="center"/>
              <w:rPr>
                <w:sz w:val="16"/>
                <w:szCs w:val="16"/>
                <w:lang w:val="es-ES"/>
              </w:rPr>
            </w:pPr>
          </w:p>
        </w:tc>
        <w:tc>
          <w:tcPr>
            <w:tcW w:w="283" w:type="dxa"/>
            <w:noWrap/>
            <w:vAlign w:val="center"/>
          </w:tcPr>
          <w:p w14:paraId="09887B9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3FAC53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66DEDD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24A84E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FDA9C4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0A9B59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9A765D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5FB1E6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DCB51AE" w14:textId="77777777" w:rsidR="00497665" w:rsidRPr="00512B80" w:rsidRDefault="00497665" w:rsidP="00C64921">
            <w:pPr>
              <w:pStyle w:val="Tabletext"/>
              <w:jc w:val="center"/>
              <w:rPr>
                <w:sz w:val="16"/>
                <w:szCs w:val="16"/>
                <w:lang w:val="es-ES"/>
              </w:rPr>
            </w:pPr>
          </w:p>
        </w:tc>
        <w:tc>
          <w:tcPr>
            <w:tcW w:w="284" w:type="dxa"/>
            <w:vAlign w:val="center"/>
          </w:tcPr>
          <w:p w14:paraId="0C09536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CD0A1E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4AE009D0" w14:textId="77777777" w:rsidR="00497665" w:rsidRPr="00512B80" w:rsidRDefault="00497665" w:rsidP="00C64921">
            <w:pPr>
              <w:pStyle w:val="Tabletext"/>
              <w:ind w:left="-57" w:right="-57"/>
              <w:jc w:val="center"/>
              <w:rPr>
                <w:sz w:val="12"/>
                <w:szCs w:val="12"/>
                <w:lang w:val="es-ES"/>
              </w:rPr>
            </w:pPr>
            <w:r w:rsidRPr="00512B80">
              <w:rPr>
                <w:sz w:val="12"/>
                <w:szCs w:val="12"/>
                <w:lang w:val="es-ES"/>
              </w:rPr>
              <w:t>18</w:t>
            </w:r>
          </w:p>
        </w:tc>
      </w:tr>
      <w:tr w:rsidR="00497665" w:rsidRPr="00512B80" w14:paraId="4D207A98" w14:textId="77777777" w:rsidTr="00C64921">
        <w:trPr>
          <w:jc w:val="center"/>
        </w:trPr>
        <w:tc>
          <w:tcPr>
            <w:tcW w:w="846" w:type="dxa"/>
            <w:vAlign w:val="center"/>
          </w:tcPr>
          <w:p w14:paraId="69672E78" w14:textId="77777777" w:rsidR="00497665" w:rsidRPr="00512B80" w:rsidRDefault="00497665" w:rsidP="00C64921">
            <w:pPr>
              <w:pStyle w:val="Tabletext"/>
              <w:jc w:val="center"/>
              <w:rPr>
                <w:sz w:val="16"/>
                <w:szCs w:val="16"/>
                <w:lang w:val="es-ES"/>
              </w:rPr>
            </w:pPr>
            <w:r w:rsidRPr="00512B80">
              <w:rPr>
                <w:sz w:val="16"/>
                <w:szCs w:val="16"/>
                <w:lang w:val="es-ES"/>
              </w:rPr>
              <w:t>7 (J)</w:t>
            </w:r>
          </w:p>
        </w:tc>
        <w:tc>
          <w:tcPr>
            <w:tcW w:w="992" w:type="dxa"/>
            <w:vAlign w:val="center"/>
          </w:tcPr>
          <w:p w14:paraId="366E9C5E"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A22-A12</w:t>
            </w:r>
          </w:p>
        </w:tc>
        <w:tc>
          <w:tcPr>
            <w:tcW w:w="1134" w:type="dxa"/>
            <w:vAlign w:val="center"/>
          </w:tcPr>
          <w:p w14:paraId="4C7195C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3C8B7551"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08E1D31D" w14:textId="77777777" w:rsidTr="00C64921">
        <w:trPr>
          <w:jc w:val="center"/>
        </w:trPr>
        <w:tc>
          <w:tcPr>
            <w:tcW w:w="846" w:type="dxa"/>
            <w:vAlign w:val="center"/>
          </w:tcPr>
          <w:p w14:paraId="720BEEB6" w14:textId="77777777" w:rsidR="00497665" w:rsidRPr="00512B80" w:rsidRDefault="00497665" w:rsidP="00C64921">
            <w:pPr>
              <w:pStyle w:val="Tabletext"/>
              <w:jc w:val="center"/>
              <w:rPr>
                <w:sz w:val="16"/>
                <w:szCs w:val="16"/>
                <w:lang w:val="es-ES"/>
              </w:rPr>
            </w:pPr>
            <w:r w:rsidRPr="00512B80">
              <w:rPr>
                <w:sz w:val="16"/>
                <w:szCs w:val="16"/>
                <w:lang w:val="es-ES"/>
              </w:rPr>
              <w:t>7 (K)</w:t>
            </w:r>
          </w:p>
        </w:tc>
        <w:tc>
          <w:tcPr>
            <w:tcW w:w="992" w:type="dxa"/>
            <w:vAlign w:val="center"/>
          </w:tcPr>
          <w:p w14:paraId="4ED19F9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A22-A13</w:t>
            </w:r>
          </w:p>
        </w:tc>
        <w:tc>
          <w:tcPr>
            <w:tcW w:w="1134" w:type="dxa"/>
            <w:vAlign w:val="center"/>
          </w:tcPr>
          <w:p w14:paraId="5AE578FE" w14:textId="77777777" w:rsidR="00497665" w:rsidRPr="00512B80" w:rsidRDefault="00497665" w:rsidP="00C64921">
            <w:pPr>
              <w:pStyle w:val="Tabletext"/>
              <w:ind w:left="-57" w:right="-57"/>
              <w:jc w:val="center"/>
              <w:rPr>
                <w:sz w:val="16"/>
                <w:szCs w:val="16"/>
                <w:lang w:val="es-ES"/>
              </w:rPr>
            </w:pPr>
            <w:r w:rsidRPr="00512B80">
              <w:rPr>
                <w:sz w:val="16"/>
                <w:szCs w:val="16"/>
                <w:lang w:val="es-ES"/>
              </w:rPr>
              <w:t>A22-A13/1</w:t>
            </w:r>
          </w:p>
        </w:tc>
        <w:tc>
          <w:tcPr>
            <w:tcW w:w="284" w:type="dxa"/>
            <w:noWrap/>
            <w:vAlign w:val="center"/>
          </w:tcPr>
          <w:p w14:paraId="305F8722" w14:textId="77777777" w:rsidR="00497665" w:rsidRPr="00512B80" w:rsidRDefault="00497665" w:rsidP="00C64921">
            <w:pPr>
              <w:pStyle w:val="Tabletext"/>
              <w:jc w:val="center"/>
              <w:rPr>
                <w:sz w:val="16"/>
                <w:szCs w:val="16"/>
                <w:lang w:val="es-ES"/>
              </w:rPr>
            </w:pPr>
          </w:p>
        </w:tc>
        <w:tc>
          <w:tcPr>
            <w:tcW w:w="283" w:type="dxa"/>
            <w:noWrap/>
            <w:vAlign w:val="center"/>
          </w:tcPr>
          <w:p w14:paraId="5BCFFB8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4F1D55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5C916BC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1DF911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8CE389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A5D976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3870EA2" w14:textId="77777777" w:rsidR="00497665" w:rsidRPr="00512B80" w:rsidRDefault="00497665" w:rsidP="00C64921">
            <w:pPr>
              <w:pStyle w:val="Tabletext"/>
              <w:jc w:val="center"/>
              <w:rPr>
                <w:sz w:val="16"/>
                <w:szCs w:val="16"/>
                <w:lang w:val="es-ES"/>
              </w:rPr>
            </w:pPr>
          </w:p>
        </w:tc>
        <w:tc>
          <w:tcPr>
            <w:tcW w:w="284" w:type="dxa"/>
            <w:noWrap/>
            <w:vAlign w:val="center"/>
          </w:tcPr>
          <w:p w14:paraId="0F49351F" w14:textId="77777777" w:rsidR="00497665" w:rsidRPr="00512B80" w:rsidRDefault="00497665" w:rsidP="00C64921">
            <w:pPr>
              <w:pStyle w:val="Tabletext"/>
              <w:jc w:val="center"/>
              <w:rPr>
                <w:sz w:val="16"/>
                <w:szCs w:val="16"/>
                <w:lang w:val="es-ES"/>
              </w:rPr>
            </w:pPr>
          </w:p>
        </w:tc>
        <w:tc>
          <w:tcPr>
            <w:tcW w:w="283" w:type="dxa"/>
            <w:noWrap/>
            <w:vAlign w:val="center"/>
          </w:tcPr>
          <w:p w14:paraId="068798B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AF97B2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FF600C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B89817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53815FB" w14:textId="77777777" w:rsidR="00497665" w:rsidRPr="00512B80" w:rsidRDefault="00497665" w:rsidP="00C64921">
            <w:pPr>
              <w:pStyle w:val="Tabletext"/>
              <w:jc w:val="center"/>
              <w:rPr>
                <w:sz w:val="16"/>
                <w:szCs w:val="16"/>
                <w:lang w:val="es-ES"/>
              </w:rPr>
            </w:pPr>
          </w:p>
        </w:tc>
        <w:tc>
          <w:tcPr>
            <w:tcW w:w="284" w:type="dxa"/>
            <w:vAlign w:val="center"/>
          </w:tcPr>
          <w:p w14:paraId="03B02C0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895ED7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AC4082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D78DDA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0DB9587" w14:textId="77777777" w:rsidR="00497665" w:rsidRPr="00512B80" w:rsidRDefault="00497665" w:rsidP="00C64921">
            <w:pPr>
              <w:pStyle w:val="Tabletext"/>
              <w:jc w:val="center"/>
              <w:rPr>
                <w:sz w:val="16"/>
                <w:szCs w:val="16"/>
                <w:lang w:val="es-ES"/>
              </w:rPr>
            </w:pPr>
          </w:p>
        </w:tc>
        <w:tc>
          <w:tcPr>
            <w:tcW w:w="283" w:type="dxa"/>
            <w:noWrap/>
            <w:vAlign w:val="center"/>
          </w:tcPr>
          <w:p w14:paraId="0304115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E192FE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74EE62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8E11B3F" w14:textId="77777777" w:rsidR="00497665" w:rsidRPr="00512B80" w:rsidRDefault="00497665" w:rsidP="00C64921">
            <w:pPr>
              <w:pStyle w:val="Tabletext"/>
              <w:jc w:val="center"/>
              <w:rPr>
                <w:sz w:val="16"/>
                <w:szCs w:val="16"/>
                <w:lang w:val="es-ES"/>
              </w:rPr>
            </w:pPr>
          </w:p>
        </w:tc>
        <w:tc>
          <w:tcPr>
            <w:tcW w:w="283" w:type="dxa"/>
            <w:noWrap/>
            <w:vAlign w:val="center"/>
          </w:tcPr>
          <w:p w14:paraId="1EDF23F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174948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072BCF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CC6F829" w14:textId="77777777" w:rsidR="00497665" w:rsidRPr="00512B80" w:rsidRDefault="00497665" w:rsidP="00C64921">
            <w:pPr>
              <w:pStyle w:val="Tabletext"/>
              <w:jc w:val="center"/>
              <w:rPr>
                <w:sz w:val="16"/>
                <w:szCs w:val="16"/>
                <w:lang w:val="es-ES"/>
              </w:rPr>
            </w:pPr>
          </w:p>
        </w:tc>
        <w:tc>
          <w:tcPr>
            <w:tcW w:w="283" w:type="dxa"/>
            <w:noWrap/>
            <w:vAlign w:val="center"/>
          </w:tcPr>
          <w:p w14:paraId="282B26D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A7E005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EDEE0B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75FBCA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ED5030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CE0D09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7B0316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D6383B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DC0309C" w14:textId="77777777" w:rsidR="00497665" w:rsidRPr="00512B80" w:rsidRDefault="00497665" w:rsidP="00C64921">
            <w:pPr>
              <w:pStyle w:val="Tabletext"/>
              <w:jc w:val="center"/>
              <w:rPr>
                <w:sz w:val="16"/>
                <w:szCs w:val="16"/>
                <w:lang w:val="es-ES"/>
              </w:rPr>
            </w:pPr>
          </w:p>
        </w:tc>
        <w:tc>
          <w:tcPr>
            <w:tcW w:w="284" w:type="dxa"/>
            <w:vAlign w:val="center"/>
          </w:tcPr>
          <w:p w14:paraId="6115AE8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7D66E4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18517AD4"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04B55C3F" w14:textId="77777777" w:rsidTr="00C64921">
        <w:trPr>
          <w:jc w:val="center"/>
        </w:trPr>
        <w:tc>
          <w:tcPr>
            <w:tcW w:w="846" w:type="dxa"/>
            <w:vAlign w:val="center"/>
          </w:tcPr>
          <w:p w14:paraId="5A6CA692" w14:textId="77777777" w:rsidR="00497665" w:rsidRPr="00512B80" w:rsidRDefault="00497665" w:rsidP="00C64921">
            <w:pPr>
              <w:pStyle w:val="Tabletext"/>
              <w:jc w:val="center"/>
              <w:rPr>
                <w:sz w:val="16"/>
                <w:szCs w:val="16"/>
                <w:lang w:val="es-ES"/>
              </w:rPr>
            </w:pPr>
            <w:r w:rsidRPr="00512B80">
              <w:rPr>
                <w:sz w:val="16"/>
                <w:szCs w:val="16"/>
                <w:lang w:val="es-ES"/>
              </w:rPr>
              <w:t>8</w:t>
            </w:r>
          </w:p>
        </w:tc>
        <w:tc>
          <w:tcPr>
            <w:tcW w:w="992" w:type="dxa"/>
            <w:vAlign w:val="center"/>
          </w:tcPr>
          <w:p w14:paraId="153F213C" w14:textId="77777777" w:rsidR="00497665" w:rsidRPr="00512B80" w:rsidRDefault="00497665" w:rsidP="00C64921">
            <w:pPr>
              <w:pStyle w:val="Tabletext"/>
              <w:ind w:left="-57" w:right="-57"/>
              <w:jc w:val="center"/>
              <w:rPr>
                <w:sz w:val="16"/>
                <w:szCs w:val="16"/>
                <w:lang w:val="es-ES"/>
              </w:rPr>
            </w:pPr>
            <w:r w:rsidRPr="00512B80">
              <w:rPr>
                <w:sz w:val="16"/>
                <w:szCs w:val="16"/>
                <w:lang w:val="es-ES"/>
              </w:rPr>
              <w:t>A23</w:t>
            </w:r>
          </w:p>
        </w:tc>
        <w:tc>
          <w:tcPr>
            <w:tcW w:w="1134" w:type="dxa"/>
            <w:vAlign w:val="center"/>
          </w:tcPr>
          <w:p w14:paraId="31EAA761" w14:textId="77777777" w:rsidR="00497665" w:rsidRPr="00512B80" w:rsidRDefault="00497665" w:rsidP="00C64921">
            <w:pPr>
              <w:pStyle w:val="Tabletext"/>
              <w:ind w:left="-57" w:right="-57"/>
              <w:jc w:val="center"/>
              <w:rPr>
                <w:sz w:val="16"/>
                <w:szCs w:val="16"/>
                <w:lang w:val="es-ES"/>
              </w:rPr>
            </w:pPr>
            <w:r w:rsidRPr="00512B80">
              <w:rPr>
                <w:sz w:val="16"/>
                <w:szCs w:val="16"/>
                <w:lang w:val="es-ES"/>
              </w:rPr>
              <w:t>A23/1</w:t>
            </w:r>
          </w:p>
        </w:tc>
        <w:tc>
          <w:tcPr>
            <w:tcW w:w="284" w:type="dxa"/>
            <w:noWrap/>
            <w:vAlign w:val="center"/>
          </w:tcPr>
          <w:p w14:paraId="12241101" w14:textId="77777777" w:rsidR="00497665" w:rsidRPr="00512B80" w:rsidRDefault="00497665" w:rsidP="00C64921">
            <w:pPr>
              <w:pStyle w:val="Tabletext"/>
              <w:jc w:val="center"/>
              <w:rPr>
                <w:sz w:val="16"/>
                <w:szCs w:val="16"/>
                <w:lang w:val="es-ES"/>
              </w:rPr>
            </w:pPr>
          </w:p>
        </w:tc>
        <w:tc>
          <w:tcPr>
            <w:tcW w:w="283" w:type="dxa"/>
            <w:noWrap/>
            <w:vAlign w:val="center"/>
          </w:tcPr>
          <w:p w14:paraId="0CAD01E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42E805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6FD59E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06EA86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03FDED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D55EE3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4A0D90D" w14:textId="77777777" w:rsidR="00497665" w:rsidRPr="00512B80" w:rsidRDefault="00497665" w:rsidP="00C64921">
            <w:pPr>
              <w:pStyle w:val="Tabletext"/>
              <w:jc w:val="center"/>
              <w:rPr>
                <w:sz w:val="16"/>
                <w:szCs w:val="16"/>
                <w:lang w:val="es-ES"/>
              </w:rPr>
            </w:pPr>
          </w:p>
        </w:tc>
        <w:tc>
          <w:tcPr>
            <w:tcW w:w="284" w:type="dxa"/>
            <w:noWrap/>
            <w:vAlign w:val="center"/>
          </w:tcPr>
          <w:p w14:paraId="49B3811E" w14:textId="77777777" w:rsidR="00497665" w:rsidRPr="00512B80" w:rsidRDefault="00497665" w:rsidP="00C64921">
            <w:pPr>
              <w:pStyle w:val="Tabletext"/>
              <w:jc w:val="center"/>
              <w:rPr>
                <w:sz w:val="16"/>
                <w:szCs w:val="16"/>
                <w:lang w:val="es-ES"/>
              </w:rPr>
            </w:pPr>
          </w:p>
        </w:tc>
        <w:tc>
          <w:tcPr>
            <w:tcW w:w="283" w:type="dxa"/>
            <w:noWrap/>
            <w:vAlign w:val="center"/>
          </w:tcPr>
          <w:p w14:paraId="066D3AF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77C9C4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2843B9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5EFDE7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E371CFA" w14:textId="77777777" w:rsidR="00497665" w:rsidRPr="00512B80" w:rsidRDefault="00497665" w:rsidP="00C64921">
            <w:pPr>
              <w:pStyle w:val="Tabletext"/>
              <w:jc w:val="center"/>
              <w:rPr>
                <w:sz w:val="16"/>
                <w:szCs w:val="16"/>
                <w:lang w:val="es-ES"/>
              </w:rPr>
            </w:pPr>
          </w:p>
        </w:tc>
        <w:tc>
          <w:tcPr>
            <w:tcW w:w="284" w:type="dxa"/>
            <w:vAlign w:val="center"/>
          </w:tcPr>
          <w:p w14:paraId="535F8C2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391367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4E291A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2FB60A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0B7D975" w14:textId="77777777" w:rsidR="00497665" w:rsidRPr="00512B80" w:rsidRDefault="00497665" w:rsidP="00C64921">
            <w:pPr>
              <w:pStyle w:val="Tabletext"/>
              <w:jc w:val="center"/>
              <w:rPr>
                <w:sz w:val="16"/>
                <w:szCs w:val="16"/>
                <w:lang w:val="es-ES"/>
              </w:rPr>
            </w:pPr>
          </w:p>
        </w:tc>
        <w:tc>
          <w:tcPr>
            <w:tcW w:w="283" w:type="dxa"/>
            <w:noWrap/>
            <w:vAlign w:val="center"/>
          </w:tcPr>
          <w:p w14:paraId="681E41D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BD06A8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593E1A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544ECC9" w14:textId="77777777" w:rsidR="00497665" w:rsidRPr="00512B80" w:rsidRDefault="00497665" w:rsidP="00C64921">
            <w:pPr>
              <w:pStyle w:val="Tabletext"/>
              <w:jc w:val="center"/>
              <w:rPr>
                <w:sz w:val="16"/>
                <w:szCs w:val="16"/>
                <w:lang w:val="es-ES"/>
              </w:rPr>
            </w:pPr>
          </w:p>
        </w:tc>
        <w:tc>
          <w:tcPr>
            <w:tcW w:w="283" w:type="dxa"/>
            <w:noWrap/>
            <w:vAlign w:val="center"/>
          </w:tcPr>
          <w:p w14:paraId="403C8D1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DFCD24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71B55A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EB24862" w14:textId="77777777" w:rsidR="00497665" w:rsidRPr="00512B80" w:rsidRDefault="00497665" w:rsidP="00C64921">
            <w:pPr>
              <w:pStyle w:val="Tabletext"/>
              <w:jc w:val="center"/>
              <w:rPr>
                <w:sz w:val="16"/>
                <w:szCs w:val="16"/>
                <w:lang w:val="es-ES"/>
              </w:rPr>
            </w:pPr>
          </w:p>
        </w:tc>
        <w:tc>
          <w:tcPr>
            <w:tcW w:w="283" w:type="dxa"/>
            <w:noWrap/>
            <w:vAlign w:val="center"/>
          </w:tcPr>
          <w:p w14:paraId="688F811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459012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58D801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078E80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96A01F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2D9A3F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27408A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87CEB4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B5AB8E4" w14:textId="77777777" w:rsidR="00497665" w:rsidRPr="00512B80" w:rsidRDefault="00497665" w:rsidP="00C64921">
            <w:pPr>
              <w:pStyle w:val="Tabletext"/>
              <w:jc w:val="center"/>
              <w:rPr>
                <w:sz w:val="16"/>
                <w:szCs w:val="16"/>
                <w:lang w:val="es-ES"/>
              </w:rPr>
            </w:pPr>
          </w:p>
        </w:tc>
        <w:tc>
          <w:tcPr>
            <w:tcW w:w="284" w:type="dxa"/>
            <w:vAlign w:val="center"/>
          </w:tcPr>
          <w:p w14:paraId="1273E25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2BFD40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14365DB3"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011AEE80" w14:textId="77777777" w:rsidTr="00C64921">
        <w:trPr>
          <w:jc w:val="center"/>
        </w:trPr>
        <w:tc>
          <w:tcPr>
            <w:tcW w:w="846" w:type="dxa"/>
            <w:vAlign w:val="center"/>
          </w:tcPr>
          <w:p w14:paraId="3CA09A8E" w14:textId="77777777" w:rsidR="00497665" w:rsidRPr="00512B80" w:rsidRDefault="00497665" w:rsidP="00C64921">
            <w:pPr>
              <w:pStyle w:val="Tabletext"/>
              <w:jc w:val="center"/>
              <w:rPr>
                <w:sz w:val="16"/>
                <w:szCs w:val="16"/>
                <w:lang w:val="es-ES"/>
              </w:rPr>
            </w:pPr>
            <w:r w:rsidRPr="00512B80">
              <w:rPr>
                <w:sz w:val="16"/>
                <w:szCs w:val="16"/>
                <w:lang w:val="es-ES"/>
              </w:rPr>
              <w:t>9.1a</w:t>
            </w:r>
          </w:p>
        </w:tc>
        <w:tc>
          <w:tcPr>
            <w:tcW w:w="992" w:type="dxa"/>
            <w:vAlign w:val="center"/>
          </w:tcPr>
          <w:p w14:paraId="7855FFDE"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A24-A1</w:t>
            </w:r>
          </w:p>
        </w:tc>
        <w:tc>
          <w:tcPr>
            <w:tcW w:w="1134" w:type="dxa"/>
            <w:vAlign w:val="center"/>
          </w:tcPr>
          <w:p w14:paraId="1645D007"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A24-A1/1 a 2</w:t>
            </w:r>
          </w:p>
        </w:tc>
        <w:tc>
          <w:tcPr>
            <w:tcW w:w="284" w:type="dxa"/>
            <w:noWrap/>
            <w:vAlign w:val="center"/>
          </w:tcPr>
          <w:p w14:paraId="0F4A5112" w14:textId="77777777" w:rsidR="00497665" w:rsidRPr="00512B80" w:rsidRDefault="00497665" w:rsidP="00C64921">
            <w:pPr>
              <w:pStyle w:val="Tabletext"/>
              <w:jc w:val="center"/>
              <w:rPr>
                <w:sz w:val="16"/>
                <w:szCs w:val="16"/>
                <w:lang w:val="es-ES"/>
              </w:rPr>
            </w:pPr>
          </w:p>
        </w:tc>
        <w:tc>
          <w:tcPr>
            <w:tcW w:w="283" w:type="dxa"/>
            <w:noWrap/>
            <w:vAlign w:val="center"/>
          </w:tcPr>
          <w:p w14:paraId="3114DFA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8D5DC4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F70168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A1D6CF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5E95E5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4D46AE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415BDBD" w14:textId="77777777" w:rsidR="00497665" w:rsidRPr="00512B80" w:rsidRDefault="00497665" w:rsidP="00C64921">
            <w:pPr>
              <w:pStyle w:val="Tabletext"/>
              <w:jc w:val="center"/>
              <w:rPr>
                <w:sz w:val="16"/>
                <w:szCs w:val="16"/>
                <w:lang w:val="es-ES"/>
              </w:rPr>
            </w:pPr>
          </w:p>
        </w:tc>
        <w:tc>
          <w:tcPr>
            <w:tcW w:w="284" w:type="dxa"/>
            <w:noWrap/>
            <w:vAlign w:val="center"/>
          </w:tcPr>
          <w:p w14:paraId="011CE0BE" w14:textId="77777777" w:rsidR="00497665" w:rsidRPr="00512B80" w:rsidRDefault="00497665" w:rsidP="00C64921">
            <w:pPr>
              <w:pStyle w:val="Tabletext"/>
              <w:jc w:val="center"/>
              <w:rPr>
                <w:sz w:val="16"/>
                <w:szCs w:val="16"/>
                <w:lang w:val="es-ES"/>
              </w:rPr>
            </w:pPr>
          </w:p>
        </w:tc>
        <w:tc>
          <w:tcPr>
            <w:tcW w:w="283" w:type="dxa"/>
            <w:noWrap/>
            <w:vAlign w:val="center"/>
          </w:tcPr>
          <w:p w14:paraId="4BE68DD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6DC99D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806DAD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A0769F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978F11D" w14:textId="77777777" w:rsidR="00497665" w:rsidRPr="00512B80" w:rsidRDefault="00497665" w:rsidP="00C64921">
            <w:pPr>
              <w:pStyle w:val="Tabletext"/>
              <w:jc w:val="center"/>
              <w:rPr>
                <w:sz w:val="16"/>
                <w:szCs w:val="16"/>
                <w:lang w:val="es-ES"/>
              </w:rPr>
            </w:pPr>
          </w:p>
        </w:tc>
        <w:tc>
          <w:tcPr>
            <w:tcW w:w="284" w:type="dxa"/>
            <w:vAlign w:val="center"/>
          </w:tcPr>
          <w:p w14:paraId="7FC6AAF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39ABAB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1FA2D2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5A2811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63E2B7C" w14:textId="77777777" w:rsidR="00497665" w:rsidRPr="00512B80" w:rsidRDefault="00497665" w:rsidP="00C64921">
            <w:pPr>
              <w:pStyle w:val="Tabletext"/>
              <w:jc w:val="center"/>
              <w:rPr>
                <w:sz w:val="16"/>
                <w:szCs w:val="16"/>
                <w:lang w:val="es-ES"/>
              </w:rPr>
            </w:pPr>
          </w:p>
        </w:tc>
        <w:tc>
          <w:tcPr>
            <w:tcW w:w="283" w:type="dxa"/>
            <w:noWrap/>
            <w:vAlign w:val="center"/>
          </w:tcPr>
          <w:p w14:paraId="2A172AB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5CF3D5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A714B0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757771A" w14:textId="77777777" w:rsidR="00497665" w:rsidRPr="00512B80" w:rsidRDefault="00497665" w:rsidP="00C64921">
            <w:pPr>
              <w:pStyle w:val="Tabletext"/>
              <w:jc w:val="center"/>
              <w:rPr>
                <w:sz w:val="16"/>
                <w:szCs w:val="16"/>
                <w:lang w:val="es-ES"/>
              </w:rPr>
            </w:pPr>
          </w:p>
        </w:tc>
        <w:tc>
          <w:tcPr>
            <w:tcW w:w="283" w:type="dxa"/>
            <w:noWrap/>
            <w:vAlign w:val="center"/>
          </w:tcPr>
          <w:p w14:paraId="3180DF1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7FB232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87FCEE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A306D6D" w14:textId="77777777" w:rsidR="00497665" w:rsidRPr="00512B80" w:rsidRDefault="00497665" w:rsidP="00C64921">
            <w:pPr>
              <w:pStyle w:val="Tabletext"/>
              <w:jc w:val="center"/>
              <w:rPr>
                <w:sz w:val="16"/>
                <w:szCs w:val="16"/>
                <w:lang w:val="es-ES"/>
              </w:rPr>
            </w:pPr>
          </w:p>
        </w:tc>
        <w:tc>
          <w:tcPr>
            <w:tcW w:w="283" w:type="dxa"/>
            <w:noWrap/>
            <w:vAlign w:val="center"/>
          </w:tcPr>
          <w:p w14:paraId="4EE2A05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72E678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A47514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D07094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1FCEBC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EEED19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AEC727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BEF1CF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F35EC65" w14:textId="77777777" w:rsidR="00497665" w:rsidRPr="00512B80" w:rsidRDefault="00497665" w:rsidP="00C64921">
            <w:pPr>
              <w:pStyle w:val="Tabletext"/>
              <w:jc w:val="center"/>
              <w:rPr>
                <w:sz w:val="16"/>
                <w:szCs w:val="16"/>
                <w:lang w:val="es-ES"/>
              </w:rPr>
            </w:pPr>
          </w:p>
        </w:tc>
        <w:tc>
          <w:tcPr>
            <w:tcW w:w="284" w:type="dxa"/>
            <w:vAlign w:val="center"/>
          </w:tcPr>
          <w:p w14:paraId="12BAA3E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D2F8EA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448017B9" w14:textId="77777777" w:rsidR="00497665" w:rsidRPr="00512B80" w:rsidRDefault="00497665" w:rsidP="00C64921">
            <w:pPr>
              <w:pStyle w:val="Tabletext"/>
              <w:ind w:left="-57" w:right="-57"/>
              <w:jc w:val="center"/>
              <w:rPr>
                <w:sz w:val="12"/>
                <w:szCs w:val="12"/>
                <w:lang w:val="es-ES"/>
              </w:rPr>
            </w:pPr>
            <w:r w:rsidRPr="00512B80">
              <w:rPr>
                <w:sz w:val="12"/>
                <w:szCs w:val="12"/>
                <w:lang w:val="es-ES"/>
              </w:rPr>
              <w:t>18</w:t>
            </w:r>
          </w:p>
        </w:tc>
      </w:tr>
      <w:tr w:rsidR="00497665" w:rsidRPr="00512B80" w14:paraId="13B6B4B9" w14:textId="77777777" w:rsidTr="00C64921">
        <w:trPr>
          <w:jc w:val="center"/>
        </w:trPr>
        <w:tc>
          <w:tcPr>
            <w:tcW w:w="846" w:type="dxa"/>
            <w:vAlign w:val="center"/>
          </w:tcPr>
          <w:p w14:paraId="013C5342" w14:textId="77777777" w:rsidR="00497665" w:rsidRPr="00512B80" w:rsidRDefault="00497665" w:rsidP="00C64921">
            <w:pPr>
              <w:pStyle w:val="Tabletext"/>
              <w:jc w:val="center"/>
              <w:rPr>
                <w:sz w:val="16"/>
                <w:szCs w:val="16"/>
                <w:lang w:val="es-ES"/>
              </w:rPr>
            </w:pPr>
            <w:r w:rsidRPr="00512B80">
              <w:rPr>
                <w:sz w:val="16"/>
                <w:szCs w:val="16"/>
                <w:lang w:val="es-ES"/>
              </w:rPr>
              <w:t>9.1b</w:t>
            </w:r>
          </w:p>
        </w:tc>
        <w:tc>
          <w:tcPr>
            <w:tcW w:w="992" w:type="dxa"/>
            <w:vAlign w:val="center"/>
          </w:tcPr>
          <w:p w14:paraId="0252CBA5"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A24-A2</w:t>
            </w:r>
          </w:p>
        </w:tc>
        <w:tc>
          <w:tcPr>
            <w:tcW w:w="1134" w:type="dxa"/>
            <w:vAlign w:val="center"/>
          </w:tcPr>
          <w:p w14:paraId="3D5B2E8D"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A24-A2/1 a 2</w:t>
            </w:r>
          </w:p>
        </w:tc>
        <w:tc>
          <w:tcPr>
            <w:tcW w:w="284" w:type="dxa"/>
            <w:noWrap/>
            <w:vAlign w:val="center"/>
          </w:tcPr>
          <w:p w14:paraId="6E15ABDC" w14:textId="77777777" w:rsidR="00497665" w:rsidRPr="00512B80" w:rsidRDefault="00497665" w:rsidP="00C64921">
            <w:pPr>
              <w:pStyle w:val="Tabletext"/>
              <w:jc w:val="center"/>
              <w:rPr>
                <w:sz w:val="16"/>
                <w:szCs w:val="16"/>
                <w:lang w:val="es-ES"/>
              </w:rPr>
            </w:pPr>
          </w:p>
        </w:tc>
        <w:tc>
          <w:tcPr>
            <w:tcW w:w="283" w:type="dxa"/>
            <w:noWrap/>
            <w:vAlign w:val="center"/>
          </w:tcPr>
          <w:p w14:paraId="506F197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130147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C8CE75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494394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566C4A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293A67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56614F9" w14:textId="77777777" w:rsidR="00497665" w:rsidRPr="00512B80" w:rsidRDefault="00497665" w:rsidP="00C64921">
            <w:pPr>
              <w:pStyle w:val="Tabletext"/>
              <w:jc w:val="center"/>
              <w:rPr>
                <w:sz w:val="16"/>
                <w:szCs w:val="16"/>
                <w:lang w:val="es-ES"/>
              </w:rPr>
            </w:pPr>
          </w:p>
        </w:tc>
        <w:tc>
          <w:tcPr>
            <w:tcW w:w="284" w:type="dxa"/>
            <w:noWrap/>
            <w:vAlign w:val="center"/>
          </w:tcPr>
          <w:p w14:paraId="783F63F4" w14:textId="77777777" w:rsidR="00497665" w:rsidRPr="00512B80" w:rsidRDefault="00497665" w:rsidP="00C64921">
            <w:pPr>
              <w:pStyle w:val="Tabletext"/>
              <w:jc w:val="center"/>
              <w:rPr>
                <w:sz w:val="16"/>
                <w:szCs w:val="16"/>
                <w:lang w:val="es-ES"/>
              </w:rPr>
            </w:pPr>
          </w:p>
        </w:tc>
        <w:tc>
          <w:tcPr>
            <w:tcW w:w="283" w:type="dxa"/>
            <w:noWrap/>
            <w:vAlign w:val="center"/>
          </w:tcPr>
          <w:p w14:paraId="32EA7D2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8CF2DA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F16871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E49D5D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19CD05B" w14:textId="77777777" w:rsidR="00497665" w:rsidRPr="00512B80" w:rsidRDefault="00497665" w:rsidP="00C64921">
            <w:pPr>
              <w:pStyle w:val="Tabletext"/>
              <w:jc w:val="center"/>
              <w:rPr>
                <w:sz w:val="16"/>
                <w:szCs w:val="16"/>
                <w:lang w:val="es-ES"/>
              </w:rPr>
            </w:pPr>
          </w:p>
        </w:tc>
        <w:tc>
          <w:tcPr>
            <w:tcW w:w="284" w:type="dxa"/>
            <w:vAlign w:val="center"/>
          </w:tcPr>
          <w:p w14:paraId="77F1D83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400E02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0A3BDF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4BA798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0D41120" w14:textId="77777777" w:rsidR="00497665" w:rsidRPr="00512B80" w:rsidRDefault="00497665" w:rsidP="00C64921">
            <w:pPr>
              <w:pStyle w:val="Tabletext"/>
              <w:jc w:val="center"/>
              <w:rPr>
                <w:sz w:val="16"/>
                <w:szCs w:val="16"/>
                <w:lang w:val="es-ES"/>
              </w:rPr>
            </w:pPr>
          </w:p>
        </w:tc>
        <w:tc>
          <w:tcPr>
            <w:tcW w:w="283" w:type="dxa"/>
            <w:noWrap/>
            <w:vAlign w:val="center"/>
          </w:tcPr>
          <w:p w14:paraId="02A1ADA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F8F207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0DD5A0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6D46B44" w14:textId="77777777" w:rsidR="00497665" w:rsidRPr="00512B80" w:rsidRDefault="00497665" w:rsidP="00C64921">
            <w:pPr>
              <w:pStyle w:val="Tabletext"/>
              <w:jc w:val="center"/>
              <w:rPr>
                <w:sz w:val="16"/>
                <w:szCs w:val="16"/>
                <w:lang w:val="es-ES"/>
              </w:rPr>
            </w:pPr>
          </w:p>
        </w:tc>
        <w:tc>
          <w:tcPr>
            <w:tcW w:w="283" w:type="dxa"/>
            <w:noWrap/>
            <w:vAlign w:val="center"/>
          </w:tcPr>
          <w:p w14:paraId="5E23FD4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5B8C49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C5AC45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12B6EF7" w14:textId="77777777" w:rsidR="00497665" w:rsidRPr="00512B80" w:rsidRDefault="00497665" w:rsidP="00C64921">
            <w:pPr>
              <w:pStyle w:val="Tabletext"/>
              <w:jc w:val="center"/>
              <w:rPr>
                <w:sz w:val="16"/>
                <w:szCs w:val="16"/>
                <w:lang w:val="es-ES"/>
              </w:rPr>
            </w:pPr>
          </w:p>
        </w:tc>
        <w:tc>
          <w:tcPr>
            <w:tcW w:w="283" w:type="dxa"/>
            <w:noWrap/>
            <w:vAlign w:val="center"/>
          </w:tcPr>
          <w:p w14:paraId="7A4CAB0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A4A3FA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D79B94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1C57BB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027C15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030363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49CBB2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BC421C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E50B6FF" w14:textId="77777777" w:rsidR="00497665" w:rsidRPr="00512B80" w:rsidRDefault="00497665" w:rsidP="00C64921">
            <w:pPr>
              <w:pStyle w:val="Tabletext"/>
              <w:jc w:val="center"/>
              <w:rPr>
                <w:sz w:val="16"/>
                <w:szCs w:val="16"/>
                <w:lang w:val="es-ES"/>
              </w:rPr>
            </w:pPr>
          </w:p>
        </w:tc>
        <w:tc>
          <w:tcPr>
            <w:tcW w:w="284" w:type="dxa"/>
            <w:vAlign w:val="center"/>
          </w:tcPr>
          <w:p w14:paraId="6989171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B47F85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230F0EC7"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57BBBBDC" w14:textId="77777777" w:rsidTr="00C64921">
        <w:trPr>
          <w:jc w:val="center"/>
        </w:trPr>
        <w:tc>
          <w:tcPr>
            <w:tcW w:w="846" w:type="dxa"/>
            <w:vAlign w:val="center"/>
          </w:tcPr>
          <w:p w14:paraId="633FDB2C" w14:textId="77777777" w:rsidR="00497665" w:rsidRPr="00512B80" w:rsidRDefault="00497665" w:rsidP="00C64921">
            <w:pPr>
              <w:pStyle w:val="Tabletext"/>
              <w:jc w:val="center"/>
              <w:rPr>
                <w:sz w:val="16"/>
                <w:szCs w:val="16"/>
                <w:lang w:val="es-ES"/>
              </w:rPr>
            </w:pPr>
            <w:r w:rsidRPr="00512B80">
              <w:rPr>
                <w:sz w:val="16"/>
                <w:szCs w:val="16"/>
                <w:lang w:val="es-ES"/>
              </w:rPr>
              <w:t>9.1c</w:t>
            </w:r>
          </w:p>
        </w:tc>
        <w:tc>
          <w:tcPr>
            <w:tcW w:w="992" w:type="dxa"/>
            <w:vAlign w:val="center"/>
          </w:tcPr>
          <w:p w14:paraId="23C80924"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A24-A3</w:t>
            </w:r>
          </w:p>
        </w:tc>
        <w:tc>
          <w:tcPr>
            <w:tcW w:w="1134" w:type="dxa"/>
            <w:vAlign w:val="center"/>
          </w:tcPr>
          <w:p w14:paraId="4C1381F8"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A24-A3/1 a 4</w:t>
            </w:r>
          </w:p>
        </w:tc>
        <w:tc>
          <w:tcPr>
            <w:tcW w:w="284" w:type="dxa"/>
            <w:noWrap/>
            <w:vAlign w:val="center"/>
          </w:tcPr>
          <w:p w14:paraId="236DE368" w14:textId="77777777" w:rsidR="00497665" w:rsidRPr="00512B80" w:rsidRDefault="00497665" w:rsidP="00C64921">
            <w:pPr>
              <w:pStyle w:val="Tabletext"/>
              <w:jc w:val="center"/>
              <w:rPr>
                <w:sz w:val="16"/>
                <w:szCs w:val="16"/>
                <w:lang w:val="es-ES"/>
              </w:rPr>
            </w:pPr>
          </w:p>
        </w:tc>
        <w:tc>
          <w:tcPr>
            <w:tcW w:w="283" w:type="dxa"/>
            <w:noWrap/>
            <w:vAlign w:val="center"/>
          </w:tcPr>
          <w:p w14:paraId="49B9DE3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A8F41E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4E0AEF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AA4DE1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1E8360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46E5E9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92EFCAE" w14:textId="77777777" w:rsidR="00497665" w:rsidRPr="00512B80" w:rsidRDefault="00497665" w:rsidP="00C64921">
            <w:pPr>
              <w:pStyle w:val="Tabletext"/>
              <w:jc w:val="center"/>
              <w:rPr>
                <w:sz w:val="16"/>
                <w:szCs w:val="16"/>
                <w:lang w:val="es-ES"/>
              </w:rPr>
            </w:pPr>
          </w:p>
        </w:tc>
        <w:tc>
          <w:tcPr>
            <w:tcW w:w="284" w:type="dxa"/>
            <w:noWrap/>
            <w:vAlign w:val="center"/>
          </w:tcPr>
          <w:p w14:paraId="3AA0596E" w14:textId="77777777" w:rsidR="00497665" w:rsidRPr="00512B80" w:rsidRDefault="00497665" w:rsidP="00C64921">
            <w:pPr>
              <w:pStyle w:val="Tabletext"/>
              <w:jc w:val="center"/>
              <w:rPr>
                <w:sz w:val="16"/>
                <w:szCs w:val="16"/>
                <w:lang w:val="es-ES"/>
              </w:rPr>
            </w:pPr>
          </w:p>
        </w:tc>
        <w:tc>
          <w:tcPr>
            <w:tcW w:w="283" w:type="dxa"/>
            <w:noWrap/>
            <w:vAlign w:val="center"/>
          </w:tcPr>
          <w:p w14:paraId="3493AFF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0D2A33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BCC8B4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108579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8154786" w14:textId="77777777" w:rsidR="00497665" w:rsidRPr="00512B80" w:rsidRDefault="00497665" w:rsidP="00C64921">
            <w:pPr>
              <w:pStyle w:val="Tabletext"/>
              <w:jc w:val="center"/>
              <w:rPr>
                <w:sz w:val="16"/>
                <w:szCs w:val="16"/>
                <w:lang w:val="es-ES"/>
              </w:rPr>
            </w:pPr>
          </w:p>
        </w:tc>
        <w:tc>
          <w:tcPr>
            <w:tcW w:w="284" w:type="dxa"/>
            <w:vAlign w:val="center"/>
          </w:tcPr>
          <w:p w14:paraId="2365A95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E1E1C6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433DB2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46A60A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00B7E9A" w14:textId="77777777" w:rsidR="00497665" w:rsidRPr="00512B80" w:rsidRDefault="00497665" w:rsidP="00C64921">
            <w:pPr>
              <w:pStyle w:val="Tabletext"/>
              <w:jc w:val="center"/>
              <w:rPr>
                <w:sz w:val="16"/>
                <w:szCs w:val="16"/>
                <w:lang w:val="es-ES"/>
              </w:rPr>
            </w:pPr>
          </w:p>
        </w:tc>
        <w:tc>
          <w:tcPr>
            <w:tcW w:w="283" w:type="dxa"/>
            <w:noWrap/>
            <w:vAlign w:val="center"/>
          </w:tcPr>
          <w:p w14:paraId="1404A4C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133118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F35608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DC61DF8" w14:textId="77777777" w:rsidR="00497665" w:rsidRPr="00512B80" w:rsidRDefault="00497665" w:rsidP="00C64921">
            <w:pPr>
              <w:pStyle w:val="Tabletext"/>
              <w:jc w:val="center"/>
              <w:rPr>
                <w:sz w:val="16"/>
                <w:szCs w:val="16"/>
                <w:lang w:val="es-ES"/>
              </w:rPr>
            </w:pPr>
          </w:p>
        </w:tc>
        <w:tc>
          <w:tcPr>
            <w:tcW w:w="283" w:type="dxa"/>
            <w:noWrap/>
            <w:vAlign w:val="center"/>
          </w:tcPr>
          <w:p w14:paraId="6478B2F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577BCE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D95A7D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155452A" w14:textId="77777777" w:rsidR="00497665" w:rsidRPr="00512B80" w:rsidRDefault="00497665" w:rsidP="00C64921">
            <w:pPr>
              <w:pStyle w:val="Tabletext"/>
              <w:jc w:val="center"/>
              <w:rPr>
                <w:sz w:val="16"/>
                <w:szCs w:val="16"/>
                <w:lang w:val="es-ES"/>
              </w:rPr>
            </w:pPr>
          </w:p>
        </w:tc>
        <w:tc>
          <w:tcPr>
            <w:tcW w:w="283" w:type="dxa"/>
            <w:noWrap/>
            <w:vAlign w:val="center"/>
          </w:tcPr>
          <w:p w14:paraId="4F4B367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3758E1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FD98CF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801631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843BCF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9B4B4A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484617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59BB51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17E5F37" w14:textId="77777777" w:rsidR="00497665" w:rsidRPr="00512B80" w:rsidRDefault="00497665" w:rsidP="00C64921">
            <w:pPr>
              <w:pStyle w:val="Tabletext"/>
              <w:jc w:val="center"/>
              <w:rPr>
                <w:sz w:val="16"/>
                <w:szCs w:val="16"/>
                <w:lang w:val="es-ES"/>
              </w:rPr>
            </w:pPr>
          </w:p>
        </w:tc>
        <w:tc>
          <w:tcPr>
            <w:tcW w:w="284" w:type="dxa"/>
            <w:vAlign w:val="center"/>
          </w:tcPr>
          <w:p w14:paraId="3817752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6F55D0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3DFE16C1" w14:textId="77777777" w:rsidR="00497665" w:rsidRPr="00512B80" w:rsidRDefault="00497665" w:rsidP="00C64921">
            <w:pPr>
              <w:pStyle w:val="Tabletext"/>
              <w:ind w:left="-57" w:right="-57"/>
              <w:jc w:val="center"/>
              <w:rPr>
                <w:sz w:val="12"/>
                <w:szCs w:val="12"/>
                <w:lang w:val="es-ES"/>
              </w:rPr>
            </w:pPr>
            <w:r w:rsidRPr="00512B80">
              <w:rPr>
                <w:sz w:val="12"/>
                <w:szCs w:val="12"/>
                <w:lang w:val="es-ES"/>
              </w:rPr>
              <w:t>23</w:t>
            </w:r>
          </w:p>
        </w:tc>
      </w:tr>
      <w:tr w:rsidR="00497665" w:rsidRPr="00512B80" w14:paraId="12CB5401" w14:textId="77777777" w:rsidTr="00C64921">
        <w:trPr>
          <w:jc w:val="center"/>
        </w:trPr>
        <w:tc>
          <w:tcPr>
            <w:tcW w:w="846" w:type="dxa"/>
            <w:vAlign w:val="center"/>
          </w:tcPr>
          <w:p w14:paraId="5822C747" w14:textId="77777777" w:rsidR="00497665" w:rsidRPr="00512B80" w:rsidRDefault="00497665" w:rsidP="00C64921">
            <w:pPr>
              <w:pStyle w:val="Tabletext"/>
              <w:jc w:val="center"/>
              <w:rPr>
                <w:sz w:val="16"/>
                <w:szCs w:val="16"/>
                <w:lang w:val="es-ES"/>
              </w:rPr>
            </w:pPr>
            <w:r w:rsidRPr="00512B80">
              <w:rPr>
                <w:sz w:val="16"/>
                <w:szCs w:val="16"/>
                <w:lang w:val="es-ES"/>
              </w:rPr>
              <w:t>9.1d</w:t>
            </w:r>
          </w:p>
        </w:tc>
        <w:tc>
          <w:tcPr>
            <w:tcW w:w="992" w:type="dxa"/>
            <w:vAlign w:val="center"/>
          </w:tcPr>
          <w:p w14:paraId="4943DF43"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A24-A4</w:t>
            </w:r>
          </w:p>
        </w:tc>
        <w:tc>
          <w:tcPr>
            <w:tcW w:w="1134" w:type="dxa"/>
            <w:vAlign w:val="center"/>
          </w:tcPr>
          <w:p w14:paraId="4BD8D97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591B990C"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12C7B5FA" w14:textId="77777777" w:rsidTr="00C64921">
        <w:trPr>
          <w:jc w:val="center"/>
        </w:trPr>
        <w:tc>
          <w:tcPr>
            <w:tcW w:w="846" w:type="dxa"/>
            <w:vAlign w:val="center"/>
          </w:tcPr>
          <w:p w14:paraId="1D625A65" w14:textId="77777777" w:rsidR="00497665" w:rsidRPr="00512B80" w:rsidRDefault="00497665" w:rsidP="00C64921">
            <w:pPr>
              <w:pStyle w:val="Tabletext"/>
              <w:ind w:left="-57" w:right="-57"/>
              <w:jc w:val="center"/>
              <w:rPr>
                <w:sz w:val="16"/>
                <w:szCs w:val="16"/>
                <w:lang w:val="es-ES"/>
              </w:rPr>
            </w:pPr>
            <w:r w:rsidRPr="00512B80">
              <w:rPr>
                <w:sz w:val="16"/>
                <w:szCs w:val="16"/>
                <w:lang w:val="es-ES"/>
              </w:rPr>
              <w:t>Res. 427 (CMR-19)</w:t>
            </w:r>
          </w:p>
        </w:tc>
        <w:tc>
          <w:tcPr>
            <w:tcW w:w="992" w:type="dxa"/>
            <w:vAlign w:val="center"/>
          </w:tcPr>
          <w:p w14:paraId="613298B9"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A24-A5</w:t>
            </w:r>
          </w:p>
        </w:tc>
        <w:tc>
          <w:tcPr>
            <w:tcW w:w="1134" w:type="dxa"/>
            <w:vAlign w:val="center"/>
          </w:tcPr>
          <w:p w14:paraId="6D19EEB6"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A24-A5/1 a 4</w:t>
            </w:r>
          </w:p>
        </w:tc>
        <w:tc>
          <w:tcPr>
            <w:tcW w:w="284" w:type="dxa"/>
            <w:noWrap/>
            <w:vAlign w:val="center"/>
          </w:tcPr>
          <w:p w14:paraId="16E79F7A" w14:textId="77777777" w:rsidR="00497665" w:rsidRPr="00512B80" w:rsidRDefault="00497665" w:rsidP="00C64921">
            <w:pPr>
              <w:pStyle w:val="Tabletext"/>
              <w:jc w:val="center"/>
              <w:rPr>
                <w:sz w:val="16"/>
                <w:szCs w:val="16"/>
                <w:lang w:val="es-ES"/>
              </w:rPr>
            </w:pPr>
          </w:p>
        </w:tc>
        <w:tc>
          <w:tcPr>
            <w:tcW w:w="283" w:type="dxa"/>
            <w:noWrap/>
            <w:vAlign w:val="center"/>
          </w:tcPr>
          <w:p w14:paraId="4EDDB96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B1E731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A322EE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23EC6F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D6494A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6A8969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CA6760D" w14:textId="77777777" w:rsidR="00497665" w:rsidRPr="00512B80" w:rsidRDefault="00497665" w:rsidP="00C64921">
            <w:pPr>
              <w:pStyle w:val="Tabletext"/>
              <w:jc w:val="center"/>
              <w:rPr>
                <w:sz w:val="16"/>
                <w:szCs w:val="16"/>
                <w:lang w:val="es-ES"/>
              </w:rPr>
            </w:pPr>
          </w:p>
        </w:tc>
        <w:tc>
          <w:tcPr>
            <w:tcW w:w="284" w:type="dxa"/>
            <w:noWrap/>
            <w:vAlign w:val="center"/>
          </w:tcPr>
          <w:p w14:paraId="390B9DF9" w14:textId="77777777" w:rsidR="00497665" w:rsidRPr="00512B80" w:rsidRDefault="00497665" w:rsidP="00C64921">
            <w:pPr>
              <w:pStyle w:val="Tabletext"/>
              <w:jc w:val="center"/>
              <w:rPr>
                <w:sz w:val="16"/>
                <w:szCs w:val="16"/>
                <w:lang w:val="es-ES"/>
              </w:rPr>
            </w:pPr>
          </w:p>
        </w:tc>
        <w:tc>
          <w:tcPr>
            <w:tcW w:w="283" w:type="dxa"/>
            <w:noWrap/>
            <w:vAlign w:val="center"/>
          </w:tcPr>
          <w:p w14:paraId="0DB83DB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0244A4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B436E5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24ED284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92EB409" w14:textId="77777777" w:rsidR="00497665" w:rsidRPr="00512B80" w:rsidRDefault="00497665" w:rsidP="00C64921">
            <w:pPr>
              <w:pStyle w:val="Tabletext"/>
              <w:jc w:val="center"/>
              <w:rPr>
                <w:sz w:val="16"/>
                <w:szCs w:val="16"/>
                <w:lang w:val="es-ES"/>
              </w:rPr>
            </w:pPr>
          </w:p>
        </w:tc>
        <w:tc>
          <w:tcPr>
            <w:tcW w:w="284" w:type="dxa"/>
            <w:vAlign w:val="center"/>
          </w:tcPr>
          <w:p w14:paraId="4FBD965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73E202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563BAF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E07ED1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12086DE" w14:textId="77777777" w:rsidR="00497665" w:rsidRPr="00512B80" w:rsidRDefault="00497665" w:rsidP="00C64921">
            <w:pPr>
              <w:pStyle w:val="Tabletext"/>
              <w:jc w:val="center"/>
              <w:rPr>
                <w:sz w:val="16"/>
                <w:szCs w:val="16"/>
                <w:lang w:val="es-ES"/>
              </w:rPr>
            </w:pPr>
          </w:p>
        </w:tc>
        <w:tc>
          <w:tcPr>
            <w:tcW w:w="283" w:type="dxa"/>
            <w:noWrap/>
            <w:vAlign w:val="center"/>
          </w:tcPr>
          <w:p w14:paraId="67E2CCD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2DA087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182757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4E17310" w14:textId="77777777" w:rsidR="00497665" w:rsidRPr="00512B80" w:rsidRDefault="00497665" w:rsidP="00C64921">
            <w:pPr>
              <w:pStyle w:val="Tabletext"/>
              <w:jc w:val="center"/>
              <w:rPr>
                <w:sz w:val="16"/>
                <w:szCs w:val="16"/>
                <w:lang w:val="es-ES"/>
              </w:rPr>
            </w:pPr>
          </w:p>
        </w:tc>
        <w:tc>
          <w:tcPr>
            <w:tcW w:w="283" w:type="dxa"/>
            <w:noWrap/>
            <w:vAlign w:val="center"/>
          </w:tcPr>
          <w:p w14:paraId="5807D79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FE69E1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D4AD8E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B6FF0E2" w14:textId="77777777" w:rsidR="00497665" w:rsidRPr="00512B80" w:rsidRDefault="00497665" w:rsidP="00C64921">
            <w:pPr>
              <w:pStyle w:val="Tabletext"/>
              <w:jc w:val="center"/>
              <w:rPr>
                <w:sz w:val="16"/>
                <w:szCs w:val="16"/>
                <w:lang w:val="es-ES"/>
              </w:rPr>
            </w:pPr>
          </w:p>
        </w:tc>
        <w:tc>
          <w:tcPr>
            <w:tcW w:w="283" w:type="dxa"/>
            <w:noWrap/>
            <w:vAlign w:val="center"/>
          </w:tcPr>
          <w:p w14:paraId="6078D53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6983A8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90B2D6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CDAB89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DE94F3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A90549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E09B80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5E61E4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824E1BD" w14:textId="77777777" w:rsidR="00497665" w:rsidRPr="00512B80" w:rsidRDefault="00497665" w:rsidP="00C64921">
            <w:pPr>
              <w:pStyle w:val="Tabletext"/>
              <w:jc w:val="center"/>
              <w:rPr>
                <w:sz w:val="16"/>
                <w:szCs w:val="16"/>
                <w:lang w:val="es-ES"/>
              </w:rPr>
            </w:pPr>
          </w:p>
        </w:tc>
        <w:tc>
          <w:tcPr>
            <w:tcW w:w="284" w:type="dxa"/>
            <w:vAlign w:val="center"/>
          </w:tcPr>
          <w:p w14:paraId="29F4D5D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0BD870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71F30304"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43F4D59E" w14:textId="77777777" w:rsidTr="00C64921">
        <w:trPr>
          <w:jc w:val="center"/>
        </w:trPr>
        <w:tc>
          <w:tcPr>
            <w:tcW w:w="846" w:type="dxa"/>
            <w:vAlign w:val="center"/>
          </w:tcPr>
          <w:p w14:paraId="129D05AD" w14:textId="77777777" w:rsidR="00497665" w:rsidRPr="00512B80" w:rsidRDefault="00497665" w:rsidP="00C64921">
            <w:pPr>
              <w:pStyle w:val="Tabletext"/>
              <w:ind w:left="-57" w:right="-57"/>
              <w:jc w:val="center"/>
              <w:rPr>
                <w:sz w:val="16"/>
                <w:szCs w:val="16"/>
                <w:lang w:val="es-ES"/>
              </w:rPr>
            </w:pPr>
            <w:r w:rsidRPr="00512B80">
              <w:rPr>
                <w:sz w:val="16"/>
                <w:szCs w:val="16"/>
                <w:lang w:val="es-ES"/>
              </w:rPr>
              <w:t>Res. 655 (CMR-15)</w:t>
            </w:r>
          </w:p>
        </w:tc>
        <w:tc>
          <w:tcPr>
            <w:tcW w:w="992" w:type="dxa"/>
            <w:vAlign w:val="center"/>
          </w:tcPr>
          <w:p w14:paraId="2CEF66C3"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A24-A6</w:t>
            </w:r>
          </w:p>
        </w:tc>
        <w:tc>
          <w:tcPr>
            <w:tcW w:w="1134" w:type="dxa"/>
            <w:vAlign w:val="center"/>
          </w:tcPr>
          <w:p w14:paraId="7746010E" w14:textId="77777777" w:rsidR="00497665" w:rsidRPr="00512B80" w:rsidRDefault="00497665" w:rsidP="00C64921">
            <w:pPr>
              <w:pStyle w:val="Tabletext"/>
              <w:ind w:left="-57" w:right="-57"/>
              <w:jc w:val="center"/>
              <w:rPr>
                <w:sz w:val="16"/>
                <w:szCs w:val="16"/>
                <w:lang w:val="es-ES"/>
              </w:rPr>
            </w:pPr>
            <w:r w:rsidRPr="00512B80">
              <w:rPr>
                <w:sz w:val="16"/>
                <w:szCs w:val="16"/>
                <w:lang w:val="es-ES"/>
              </w:rPr>
              <w:t>A24-A6/1</w:t>
            </w:r>
          </w:p>
        </w:tc>
        <w:tc>
          <w:tcPr>
            <w:tcW w:w="284" w:type="dxa"/>
            <w:noWrap/>
            <w:vAlign w:val="center"/>
          </w:tcPr>
          <w:p w14:paraId="53A37B75" w14:textId="77777777" w:rsidR="00497665" w:rsidRPr="00512B80" w:rsidRDefault="00497665" w:rsidP="00C64921">
            <w:pPr>
              <w:pStyle w:val="Tabletext"/>
              <w:jc w:val="center"/>
              <w:rPr>
                <w:sz w:val="16"/>
                <w:szCs w:val="16"/>
                <w:lang w:val="es-ES"/>
              </w:rPr>
            </w:pPr>
          </w:p>
        </w:tc>
        <w:tc>
          <w:tcPr>
            <w:tcW w:w="283" w:type="dxa"/>
            <w:noWrap/>
            <w:vAlign w:val="center"/>
          </w:tcPr>
          <w:p w14:paraId="41C41DA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BB1996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757F90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4F9B39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A6AD80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FEF802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213532B" w14:textId="77777777" w:rsidR="00497665" w:rsidRPr="00512B80" w:rsidRDefault="00497665" w:rsidP="00C64921">
            <w:pPr>
              <w:pStyle w:val="Tabletext"/>
              <w:jc w:val="center"/>
              <w:rPr>
                <w:sz w:val="16"/>
                <w:szCs w:val="16"/>
                <w:lang w:val="es-ES"/>
              </w:rPr>
            </w:pPr>
          </w:p>
        </w:tc>
        <w:tc>
          <w:tcPr>
            <w:tcW w:w="284" w:type="dxa"/>
            <w:noWrap/>
            <w:vAlign w:val="center"/>
          </w:tcPr>
          <w:p w14:paraId="1A6A8904" w14:textId="77777777" w:rsidR="00497665" w:rsidRPr="00512B80" w:rsidRDefault="00497665" w:rsidP="00C64921">
            <w:pPr>
              <w:pStyle w:val="Tabletext"/>
              <w:jc w:val="center"/>
              <w:rPr>
                <w:sz w:val="16"/>
                <w:szCs w:val="16"/>
                <w:lang w:val="es-ES"/>
              </w:rPr>
            </w:pPr>
          </w:p>
        </w:tc>
        <w:tc>
          <w:tcPr>
            <w:tcW w:w="283" w:type="dxa"/>
            <w:noWrap/>
            <w:vAlign w:val="center"/>
          </w:tcPr>
          <w:p w14:paraId="0417239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6BE0A9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3A9F4F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A26751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0673F15" w14:textId="77777777" w:rsidR="00497665" w:rsidRPr="00512B80" w:rsidRDefault="00497665" w:rsidP="00C64921">
            <w:pPr>
              <w:pStyle w:val="Tabletext"/>
              <w:jc w:val="center"/>
              <w:rPr>
                <w:sz w:val="16"/>
                <w:szCs w:val="16"/>
                <w:lang w:val="es-ES"/>
              </w:rPr>
            </w:pPr>
          </w:p>
        </w:tc>
        <w:tc>
          <w:tcPr>
            <w:tcW w:w="284" w:type="dxa"/>
            <w:vAlign w:val="center"/>
          </w:tcPr>
          <w:p w14:paraId="73EC044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06C4CF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5D081D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B12934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2A84FFA" w14:textId="77777777" w:rsidR="00497665" w:rsidRPr="00512B80" w:rsidRDefault="00497665" w:rsidP="00C64921">
            <w:pPr>
              <w:pStyle w:val="Tabletext"/>
              <w:jc w:val="center"/>
              <w:rPr>
                <w:sz w:val="16"/>
                <w:szCs w:val="16"/>
                <w:lang w:val="es-ES"/>
              </w:rPr>
            </w:pPr>
          </w:p>
        </w:tc>
        <w:tc>
          <w:tcPr>
            <w:tcW w:w="283" w:type="dxa"/>
            <w:noWrap/>
            <w:vAlign w:val="center"/>
          </w:tcPr>
          <w:p w14:paraId="5E10ED2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A67E2D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E771A5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A3B5913" w14:textId="77777777" w:rsidR="00497665" w:rsidRPr="00512B80" w:rsidRDefault="00497665" w:rsidP="00C64921">
            <w:pPr>
              <w:pStyle w:val="Tabletext"/>
              <w:jc w:val="center"/>
              <w:rPr>
                <w:sz w:val="16"/>
                <w:szCs w:val="16"/>
                <w:lang w:val="es-ES"/>
              </w:rPr>
            </w:pPr>
          </w:p>
        </w:tc>
        <w:tc>
          <w:tcPr>
            <w:tcW w:w="283" w:type="dxa"/>
            <w:noWrap/>
            <w:vAlign w:val="center"/>
          </w:tcPr>
          <w:p w14:paraId="21D4E7F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FD40C8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4F1856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097FC6A" w14:textId="77777777" w:rsidR="00497665" w:rsidRPr="00512B80" w:rsidRDefault="00497665" w:rsidP="00C64921">
            <w:pPr>
              <w:pStyle w:val="Tabletext"/>
              <w:jc w:val="center"/>
              <w:rPr>
                <w:sz w:val="16"/>
                <w:szCs w:val="16"/>
                <w:lang w:val="es-ES"/>
              </w:rPr>
            </w:pPr>
          </w:p>
        </w:tc>
        <w:tc>
          <w:tcPr>
            <w:tcW w:w="283" w:type="dxa"/>
            <w:noWrap/>
            <w:vAlign w:val="center"/>
          </w:tcPr>
          <w:p w14:paraId="21BB3E3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74F417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68F388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F77E1F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5249B8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870030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C31141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1DC631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ED22DB1" w14:textId="77777777" w:rsidR="00497665" w:rsidRPr="00512B80" w:rsidRDefault="00497665" w:rsidP="00C64921">
            <w:pPr>
              <w:pStyle w:val="Tabletext"/>
              <w:jc w:val="center"/>
              <w:rPr>
                <w:sz w:val="16"/>
                <w:szCs w:val="16"/>
                <w:lang w:val="es-ES"/>
              </w:rPr>
            </w:pPr>
          </w:p>
        </w:tc>
        <w:tc>
          <w:tcPr>
            <w:tcW w:w="284" w:type="dxa"/>
            <w:vAlign w:val="center"/>
          </w:tcPr>
          <w:p w14:paraId="202FABF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FE4828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5C6FB162" w14:textId="77777777" w:rsidR="00497665" w:rsidRPr="00512B80" w:rsidRDefault="00497665" w:rsidP="00C64921">
            <w:pPr>
              <w:pStyle w:val="Tabletext"/>
              <w:ind w:left="-57" w:right="-57"/>
              <w:jc w:val="center"/>
              <w:rPr>
                <w:sz w:val="12"/>
                <w:szCs w:val="12"/>
                <w:lang w:val="es-ES"/>
              </w:rPr>
            </w:pPr>
            <w:r w:rsidRPr="00512B80">
              <w:rPr>
                <w:sz w:val="12"/>
                <w:szCs w:val="12"/>
                <w:lang w:val="es-ES"/>
              </w:rPr>
              <w:t>15</w:t>
            </w:r>
          </w:p>
        </w:tc>
      </w:tr>
      <w:tr w:rsidR="00497665" w:rsidRPr="00512B80" w14:paraId="69EA97A5" w14:textId="77777777" w:rsidTr="00C64921">
        <w:trPr>
          <w:jc w:val="center"/>
        </w:trPr>
        <w:tc>
          <w:tcPr>
            <w:tcW w:w="846" w:type="dxa"/>
            <w:vAlign w:val="center"/>
          </w:tcPr>
          <w:p w14:paraId="22B3E026" w14:textId="77777777" w:rsidR="00497665" w:rsidRPr="00512B80" w:rsidRDefault="00497665" w:rsidP="00C64921">
            <w:pPr>
              <w:pStyle w:val="Tabletext"/>
              <w:jc w:val="center"/>
              <w:rPr>
                <w:sz w:val="16"/>
                <w:szCs w:val="16"/>
                <w:lang w:val="es-ES"/>
              </w:rPr>
            </w:pPr>
            <w:r w:rsidRPr="00512B80">
              <w:rPr>
                <w:sz w:val="16"/>
                <w:szCs w:val="16"/>
                <w:lang w:val="es-ES"/>
              </w:rPr>
              <w:t>9.2</w:t>
            </w:r>
          </w:p>
        </w:tc>
        <w:tc>
          <w:tcPr>
            <w:tcW w:w="992" w:type="dxa"/>
            <w:vAlign w:val="center"/>
          </w:tcPr>
          <w:p w14:paraId="69AACBCC" w14:textId="77777777" w:rsidR="00497665" w:rsidRPr="00512B80" w:rsidRDefault="00497665" w:rsidP="00C64921">
            <w:pPr>
              <w:pStyle w:val="Tabletext"/>
              <w:jc w:val="center"/>
              <w:rPr>
                <w:sz w:val="16"/>
                <w:szCs w:val="16"/>
                <w:lang w:val="es-ES"/>
              </w:rPr>
            </w:pPr>
          </w:p>
        </w:tc>
        <w:tc>
          <w:tcPr>
            <w:tcW w:w="1134" w:type="dxa"/>
            <w:vAlign w:val="center"/>
          </w:tcPr>
          <w:p w14:paraId="58594193" w14:textId="77777777" w:rsidR="00497665" w:rsidRPr="00512B80" w:rsidRDefault="00497665" w:rsidP="00C64921">
            <w:pPr>
              <w:pStyle w:val="Tabletext"/>
              <w:jc w:val="center"/>
              <w:rPr>
                <w:sz w:val="16"/>
                <w:szCs w:val="16"/>
                <w:lang w:val="es-ES"/>
              </w:rPr>
            </w:pPr>
          </w:p>
        </w:tc>
        <w:tc>
          <w:tcPr>
            <w:tcW w:w="11033" w:type="dxa"/>
            <w:gridSpan w:val="39"/>
            <w:noWrap/>
            <w:vAlign w:val="center"/>
          </w:tcPr>
          <w:p w14:paraId="733596E4"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1520867D" w14:textId="77777777" w:rsidTr="00C64921">
        <w:trPr>
          <w:jc w:val="center"/>
        </w:trPr>
        <w:tc>
          <w:tcPr>
            <w:tcW w:w="846" w:type="dxa"/>
            <w:vAlign w:val="center"/>
          </w:tcPr>
          <w:p w14:paraId="67C887A8" w14:textId="77777777" w:rsidR="00497665" w:rsidRPr="00512B80" w:rsidRDefault="00497665" w:rsidP="00C64921">
            <w:pPr>
              <w:pStyle w:val="Tabletext"/>
              <w:jc w:val="center"/>
              <w:rPr>
                <w:sz w:val="16"/>
                <w:szCs w:val="16"/>
                <w:lang w:val="es-ES"/>
              </w:rPr>
            </w:pPr>
            <w:r w:rsidRPr="00512B80">
              <w:rPr>
                <w:sz w:val="16"/>
                <w:szCs w:val="16"/>
                <w:lang w:val="es-ES"/>
              </w:rPr>
              <w:t>9.3</w:t>
            </w:r>
          </w:p>
        </w:tc>
        <w:tc>
          <w:tcPr>
            <w:tcW w:w="992" w:type="dxa"/>
            <w:vAlign w:val="center"/>
          </w:tcPr>
          <w:p w14:paraId="13091565" w14:textId="77777777" w:rsidR="00497665" w:rsidRPr="00512B80" w:rsidRDefault="00497665" w:rsidP="00C64921">
            <w:pPr>
              <w:pStyle w:val="Tabletext"/>
              <w:jc w:val="center"/>
              <w:rPr>
                <w:sz w:val="16"/>
                <w:szCs w:val="16"/>
                <w:lang w:val="es-ES"/>
              </w:rPr>
            </w:pPr>
          </w:p>
        </w:tc>
        <w:tc>
          <w:tcPr>
            <w:tcW w:w="1134" w:type="dxa"/>
            <w:vAlign w:val="center"/>
          </w:tcPr>
          <w:p w14:paraId="5E86839B" w14:textId="77777777" w:rsidR="00497665" w:rsidRPr="00512B80" w:rsidRDefault="00497665" w:rsidP="00C64921">
            <w:pPr>
              <w:pStyle w:val="Tabletext"/>
              <w:jc w:val="center"/>
              <w:rPr>
                <w:sz w:val="16"/>
                <w:szCs w:val="16"/>
                <w:lang w:val="es-ES"/>
              </w:rPr>
            </w:pPr>
          </w:p>
        </w:tc>
        <w:tc>
          <w:tcPr>
            <w:tcW w:w="11033" w:type="dxa"/>
            <w:gridSpan w:val="39"/>
            <w:noWrap/>
            <w:vAlign w:val="center"/>
          </w:tcPr>
          <w:p w14:paraId="6973A8D3"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r w:rsidR="00497665" w:rsidRPr="00512B80" w14:paraId="4784D81F" w14:textId="77777777" w:rsidTr="00C64921">
        <w:trPr>
          <w:jc w:val="center"/>
        </w:trPr>
        <w:tc>
          <w:tcPr>
            <w:tcW w:w="846" w:type="dxa"/>
            <w:vMerge w:val="restart"/>
            <w:vAlign w:val="center"/>
          </w:tcPr>
          <w:p w14:paraId="1BD4291A" w14:textId="77777777" w:rsidR="00497665" w:rsidRPr="00512B80" w:rsidRDefault="00497665" w:rsidP="00C64921">
            <w:pPr>
              <w:pStyle w:val="Tabletext"/>
              <w:jc w:val="center"/>
              <w:rPr>
                <w:sz w:val="16"/>
                <w:szCs w:val="16"/>
                <w:lang w:val="es-ES"/>
              </w:rPr>
            </w:pPr>
            <w:r w:rsidRPr="00512B80">
              <w:rPr>
                <w:sz w:val="16"/>
                <w:szCs w:val="16"/>
                <w:lang w:val="es-ES"/>
              </w:rPr>
              <w:t>10</w:t>
            </w:r>
          </w:p>
        </w:tc>
        <w:tc>
          <w:tcPr>
            <w:tcW w:w="992" w:type="dxa"/>
            <w:vAlign w:val="center"/>
          </w:tcPr>
          <w:p w14:paraId="35398D0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w:t>
            </w:r>
          </w:p>
        </w:tc>
        <w:tc>
          <w:tcPr>
            <w:tcW w:w="1134" w:type="dxa"/>
            <w:vAlign w:val="center"/>
          </w:tcPr>
          <w:p w14:paraId="7BE53E47"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A27-A1/1 a 4</w:t>
            </w:r>
          </w:p>
        </w:tc>
        <w:tc>
          <w:tcPr>
            <w:tcW w:w="284" w:type="dxa"/>
            <w:noWrap/>
            <w:vAlign w:val="center"/>
          </w:tcPr>
          <w:p w14:paraId="24933516" w14:textId="77777777" w:rsidR="00497665" w:rsidRPr="00512B80" w:rsidRDefault="00497665" w:rsidP="00C64921">
            <w:pPr>
              <w:pStyle w:val="Tabletext"/>
              <w:jc w:val="center"/>
              <w:rPr>
                <w:sz w:val="16"/>
                <w:szCs w:val="16"/>
                <w:lang w:val="es-ES"/>
              </w:rPr>
            </w:pPr>
          </w:p>
        </w:tc>
        <w:tc>
          <w:tcPr>
            <w:tcW w:w="283" w:type="dxa"/>
            <w:noWrap/>
            <w:vAlign w:val="center"/>
          </w:tcPr>
          <w:p w14:paraId="3E685A3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45AE0C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D6E0D7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20803B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8829F9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631ABE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A9D093F" w14:textId="77777777" w:rsidR="00497665" w:rsidRPr="00512B80" w:rsidRDefault="00497665" w:rsidP="00C64921">
            <w:pPr>
              <w:pStyle w:val="Tabletext"/>
              <w:jc w:val="center"/>
              <w:rPr>
                <w:sz w:val="16"/>
                <w:szCs w:val="16"/>
                <w:lang w:val="es-ES"/>
              </w:rPr>
            </w:pPr>
          </w:p>
        </w:tc>
        <w:tc>
          <w:tcPr>
            <w:tcW w:w="284" w:type="dxa"/>
            <w:noWrap/>
            <w:vAlign w:val="center"/>
          </w:tcPr>
          <w:p w14:paraId="75789C89" w14:textId="77777777" w:rsidR="00497665" w:rsidRPr="00512B80" w:rsidRDefault="00497665" w:rsidP="00C64921">
            <w:pPr>
              <w:pStyle w:val="Tabletext"/>
              <w:jc w:val="center"/>
              <w:rPr>
                <w:sz w:val="16"/>
                <w:szCs w:val="16"/>
                <w:lang w:val="es-ES"/>
              </w:rPr>
            </w:pPr>
          </w:p>
        </w:tc>
        <w:tc>
          <w:tcPr>
            <w:tcW w:w="283" w:type="dxa"/>
            <w:noWrap/>
            <w:vAlign w:val="center"/>
          </w:tcPr>
          <w:p w14:paraId="2F1A2E4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A6E330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0A8A09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02461F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ECE4C23" w14:textId="77777777" w:rsidR="00497665" w:rsidRPr="00512B80" w:rsidRDefault="00497665" w:rsidP="00C64921">
            <w:pPr>
              <w:pStyle w:val="Tabletext"/>
              <w:jc w:val="center"/>
              <w:rPr>
                <w:sz w:val="16"/>
                <w:szCs w:val="16"/>
                <w:lang w:val="es-ES"/>
              </w:rPr>
            </w:pPr>
          </w:p>
        </w:tc>
        <w:tc>
          <w:tcPr>
            <w:tcW w:w="284" w:type="dxa"/>
            <w:vAlign w:val="center"/>
          </w:tcPr>
          <w:p w14:paraId="4B4BE90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A36A2C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D1091B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5FB26A3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AA10F20" w14:textId="77777777" w:rsidR="00497665" w:rsidRPr="00512B80" w:rsidRDefault="00497665" w:rsidP="00C64921">
            <w:pPr>
              <w:pStyle w:val="Tabletext"/>
              <w:jc w:val="center"/>
              <w:rPr>
                <w:sz w:val="16"/>
                <w:szCs w:val="16"/>
                <w:lang w:val="es-ES"/>
              </w:rPr>
            </w:pPr>
          </w:p>
        </w:tc>
        <w:tc>
          <w:tcPr>
            <w:tcW w:w="283" w:type="dxa"/>
            <w:noWrap/>
            <w:vAlign w:val="center"/>
          </w:tcPr>
          <w:p w14:paraId="6FCE2E5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3D4B92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2CF658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976E8E1" w14:textId="77777777" w:rsidR="00497665" w:rsidRPr="00512B80" w:rsidRDefault="00497665" w:rsidP="00C64921">
            <w:pPr>
              <w:pStyle w:val="Tabletext"/>
              <w:jc w:val="center"/>
              <w:rPr>
                <w:sz w:val="16"/>
                <w:szCs w:val="16"/>
                <w:lang w:val="es-ES"/>
              </w:rPr>
            </w:pPr>
          </w:p>
        </w:tc>
        <w:tc>
          <w:tcPr>
            <w:tcW w:w="283" w:type="dxa"/>
            <w:noWrap/>
            <w:vAlign w:val="center"/>
          </w:tcPr>
          <w:p w14:paraId="31D0A46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C3EF04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593F7B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892AB88" w14:textId="77777777" w:rsidR="00497665" w:rsidRPr="00512B80" w:rsidRDefault="00497665" w:rsidP="00C64921">
            <w:pPr>
              <w:pStyle w:val="Tabletext"/>
              <w:jc w:val="center"/>
              <w:rPr>
                <w:sz w:val="16"/>
                <w:szCs w:val="16"/>
                <w:lang w:val="es-ES"/>
              </w:rPr>
            </w:pPr>
          </w:p>
        </w:tc>
        <w:tc>
          <w:tcPr>
            <w:tcW w:w="283" w:type="dxa"/>
            <w:noWrap/>
            <w:vAlign w:val="center"/>
          </w:tcPr>
          <w:p w14:paraId="4DCB2C8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678837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8579A0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3BD1B2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8C7260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B0B586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D4B2A2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79DFA7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29F1D5E" w14:textId="77777777" w:rsidR="00497665" w:rsidRPr="00512B80" w:rsidRDefault="00497665" w:rsidP="00C64921">
            <w:pPr>
              <w:pStyle w:val="Tabletext"/>
              <w:jc w:val="center"/>
              <w:rPr>
                <w:sz w:val="16"/>
                <w:szCs w:val="16"/>
                <w:lang w:val="es-ES"/>
              </w:rPr>
            </w:pPr>
          </w:p>
        </w:tc>
        <w:tc>
          <w:tcPr>
            <w:tcW w:w="284" w:type="dxa"/>
            <w:vAlign w:val="center"/>
          </w:tcPr>
          <w:p w14:paraId="0D36937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1C305E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31C757EC" w14:textId="77777777" w:rsidR="00497665" w:rsidRPr="00512B80" w:rsidRDefault="00497665" w:rsidP="00C64921">
            <w:pPr>
              <w:pStyle w:val="Tabletext"/>
              <w:ind w:left="-57" w:right="-57"/>
              <w:jc w:val="center"/>
              <w:rPr>
                <w:sz w:val="12"/>
                <w:szCs w:val="12"/>
                <w:lang w:val="es-ES"/>
              </w:rPr>
            </w:pPr>
            <w:r w:rsidRPr="00512B80">
              <w:rPr>
                <w:sz w:val="12"/>
                <w:szCs w:val="12"/>
                <w:lang w:val="es-ES"/>
              </w:rPr>
              <w:t>20</w:t>
            </w:r>
          </w:p>
        </w:tc>
      </w:tr>
      <w:tr w:rsidR="00497665" w:rsidRPr="00512B80" w14:paraId="31C9DDC4" w14:textId="77777777" w:rsidTr="00C64921">
        <w:trPr>
          <w:jc w:val="center"/>
        </w:trPr>
        <w:tc>
          <w:tcPr>
            <w:tcW w:w="846" w:type="dxa"/>
            <w:vMerge/>
            <w:vAlign w:val="center"/>
          </w:tcPr>
          <w:p w14:paraId="4E63F082"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6B0E7D7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A27-A2</w:t>
            </w:r>
          </w:p>
        </w:tc>
        <w:tc>
          <w:tcPr>
            <w:tcW w:w="1134" w:type="dxa"/>
            <w:vAlign w:val="center"/>
          </w:tcPr>
          <w:p w14:paraId="25F15BE9"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A27-A2/1</w:t>
            </w:r>
          </w:p>
        </w:tc>
        <w:tc>
          <w:tcPr>
            <w:tcW w:w="284" w:type="dxa"/>
            <w:noWrap/>
            <w:vAlign w:val="center"/>
          </w:tcPr>
          <w:p w14:paraId="375FCD57" w14:textId="77777777" w:rsidR="00497665" w:rsidRPr="00512B80" w:rsidRDefault="00497665" w:rsidP="00C64921">
            <w:pPr>
              <w:pStyle w:val="Tabletext"/>
              <w:jc w:val="center"/>
              <w:rPr>
                <w:sz w:val="16"/>
                <w:szCs w:val="16"/>
                <w:lang w:val="es-ES"/>
              </w:rPr>
            </w:pPr>
          </w:p>
        </w:tc>
        <w:tc>
          <w:tcPr>
            <w:tcW w:w="283" w:type="dxa"/>
            <w:noWrap/>
            <w:vAlign w:val="center"/>
          </w:tcPr>
          <w:p w14:paraId="7155585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22A3A3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9078C7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1A4BEA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831AA3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245C9CC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FF78E88" w14:textId="77777777" w:rsidR="00497665" w:rsidRPr="00512B80" w:rsidRDefault="00497665" w:rsidP="00C64921">
            <w:pPr>
              <w:pStyle w:val="Tabletext"/>
              <w:jc w:val="center"/>
              <w:rPr>
                <w:sz w:val="16"/>
                <w:szCs w:val="16"/>
                <w:lang w:val="es-ES"/>
              </w:rPr>
            </w:pPr>
          </w:p>
        </w:tc>
        <w:tc>
          <w:tcPr>
            <w:tcW w:w="284" w:type="dxa"/>
            <w:noWrap/>
            <w:vAlign w:val="center"/>
          </w:tcPr>
          <w:p w14:paraId="2723C422" w14:textId="77777777" w:rsidR="00497665" w:rsidRPr="00512B80" w:rsidRDefault="00497665" w:rsidP="00C64921">
            <w:pPr>
              <w:pStyle w:val="Tabletext"/>
              <w:jc w:val="center"/>
              <w:rPr>
                <w:sz w:val="16"/>
                <w:szCs w:val="16"/>
                <w:lang w:val="es-ES"/>
              </w:rPr>
            </w:pPr>
          </w:p>
        </w:tc>
        <w:tc>
          <w:tcPr>
            <w:tcW w:w="283" w:type="dxa"/>
            <w:noWrap/>
            <w:vAlign w:val="center"/>
          </w:tcPr>
          <w:p w14:paraId="2228263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94DF77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F1BB65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52F42A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11C1393" w14:textId="77777777" w:rsidR="00497665" w:rsidRPr="00512B80" w:rsidRDefault="00497665" w:rsidP="00C64921">
            <w:pPr>
              <w:pStyle w:val="Tabletext"/>
              <w:jc w:val="center"/>
              <w:rPr>
                <w:sz w:val="16"/>
                <w:szCs w:val="16"/>
                <w:lang w:val="es-ES"/>
              </w:rPr>
            </w:pPr>
          </w:p>
        </w:tc>
        <w:tc>
          <w:tcPr>
            <w:tcW w:w="284" w:type="dxa"/>
            <w:vAlign w:val="center"/>
          </w:tcPr>
          <w:p w14:paraId="4D27B64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787E33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32545C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7F3642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F55D2C2" w14:textId="77777777" w:rsidR="00497665" w:rsidRPr="00512B80" w:rsidRDefault="00497665" w:rsidP="00C64921">
            <w:pPr>
              <w:pStyle w:val="Tabletext"/>
              <w:jc w:val="center"/>
              <w:rPr>
                <w:sz w:val="16"/>
                <w:szCs w:val="16"/>
                <w:lang w:val="es-ES"/>
              </w:rPr>
            </w:pPr>
          </w:p>
        </w:tc>
        <w:tc>
          <w:tcPr>
            <w:tcW w:w="283" w:type="dxa"/>
            <w:noWrap/>
            <w:vAlign w:val="center"/>
          </w:tcPr>
          <w:p w14:paraId="7A833BD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79C498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1BD9B6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1FEC230" w14:textId="77777777" w:rsidR="00497665" w:rsidRPr="00512B80" w:rsidRDefault="00497665" w:rsidP="00C64921">
            <w:pPr>
              <w:pStyle w:val="Tabletext"/>
              <w:jc w:val="center"/>
              <w:rPr>
                <w:sz w:val="16"/>
                <w:szCs w:val="16"/>
                <w:lang w:val="es-ES"/>
              </w:rPr>
            </w:pPr>
          </w:p>
        </w:tc>
        <w:tc>
          <w:tcPr>
            <w:tcW w:w="283" w:type="dxa"/>
            <w:noWrap/>
            <w:vAlign w:val="center"/>
          </w:tcPr>
          <w:p w14:paraId="656C7F2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E56111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6D9B19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87E9D5C" w14:textId="77777777" w:rsidR="00497665" w:rsidRPr="00512B80" w:rsidRDefault="00497665" w:rsidP="00C64921">
            <w:pPr>
              <w:pStyle w:val="Tabletext"/>
              <w:jc w:val="center"/>
              <w:rPr>
                <w:sz w:val="16"/>
                <w:szCs w:val="16"/>
                <w:lang w:val="es-ES"/>
              </w:rPr>
            </w:pPr>
          </w:p>
        </w:tc>
        <w:tc>
          <w:tcPr>
            <w:tcW w:w="283" w:type="dxa"/>
            <w:noWrap/>
            <w:vAlign w:val="center"/>
          </w:tcPr>
          <w:p w14:paraId="6C67B26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1340D6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4F32F8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072A18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68ABE2A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523115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D5DD77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41F5F9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2A33DFB" w14:textId="77777777" w:rsidR="00497665" w:rsidRPr="00512B80" w:rsidRDefault="00497665" w:rsidP="00C64921">
            <w:pPr>
              <w:pStyle w:val="Tabletext"/>
              <w:jc w:val="center"/>
              <w:rPr>
                <w:sz w:val="16"/>
                <w:szCs w:val="16"/>
                <w:lang w:val="es-ES"/>
              </w:rPr>
            </w:pPr>
          </w:p>
        </w:tc>
        <w:tc>
          <w:tcPr>
            <w:tcW w:w="284" w:type="dxa"/>
            <w:vAlign w:val="center"/>
          </w:tcPr>
          <w:p w14:paraId="2B8DB86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6E70DD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190A0E0E" w14:textId="77777777" w:rsidR="00497665" w:rsidRPr="00512B80" w:rsidRDefault="00497665" w:rsidP="00C64921">
            <w:pPr>
              <w:pStyle w:val="Tabletext"/>
              <w:ind w:left="-57" w:right="-57"/>
              <w:jc w:val="center"/>
              <w:rPr>
                <w:sz w:val="12"/>
                <w:szCs w:val="12"/>
                <w:lang w:val="es-ES"/>
              </w:rPr>
            </w:pPr>
            <w:r w:rsidRPr="00512B80">
              <w:rPr>
                <w:sz w:val="12"/>
                <w:szCs w:val="12"/>
                <w:lang w:val="es-ES"/>
              </w:rPr>
              <w:t>17</w:t>
            </w:r>
          </w:p>
        </w:tc>
      </w:tr>
      <w:tr w:rsidR="00497665" w:rsidRPr="00512B80" w14:paraId="30B0DB8B" w14:textId="77777777" w:rsidTr="00C64921">
        <w:trPr>
          <w:jc w:val="center"/>
        </w:trPr>
        <w:tc>
          <w:tcPr>
            <w:tcW w:w="846" w:type="dxa"/>
            <w:vMerge/>
            <w:vAlign w:val="center"/>
          </w:tcPr>
          <w:p w14:paraId="284D8843"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417146E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A27-A3</w:t>
            </w:r>
          </w:p>
        </w:tc>
        <w:tc>
          <w:tcPr>
            <w:tcW w:w="1134" w:type="dxa"/>
            <w:vAlign w:val="center"/>
          </w:tcPr>
          <w:p w14:paraId="31BB1B70"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A27-A3/1</w:t>
            </w:r>
          </w:p>
        </w:tc>
        <w:tc>
          <w:tcPr>
            <w:tcW w:w="284" w:type="dxa"/>
            <w:noWrap/>
            <w:vAlign w:val="center"/>
          </w:tcPr>
          <w:p w14:paraId="72185EA4" w14:textId="77777777" w:rsidR="00497665" w:rsidRPr="00512B80" w:rsidRDefault="00497665" w:rsidP="00C64921">
            <w:pPr>
              <w:pStyle w:val="Tabletext"/>
              <w:jc w:val="center"/>
              <w:rPr>
                <w:sz w:val="16"/>
                <w:szCs w:val="16"/>
                <w:lang w:val="es-ES"/>
              </w:rPr>
            </w:pPr>
          </w:p>
        </w:tc>
        <w:tc>
          <w:tcPr>
            <w:tcW w:w="283" w:type="dxa"/>
            <w:noWrap/>
            <w:vAlign w:val="center"/>
          </w:tcPr>
          <w:p w14:paraId="2BF3BA4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03F1E9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084B7E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E8F21B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40CF6F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206B563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0D873AC" w14:textId="77777777" w:rsidR="00497665" w:rsidRPr="00512B80" w:rsidRDefault="00497665" w:rsidP="00C64921">
            <w:pPr>
              <w:pStyle w:val="Tabletext"/>
              <w:jc w:val="center"/>
              <w:rPr>
                <w:sz w:val="16"/>
                <w:szCs w:val="16"/>
                <w:lang w:val="es-ES"/>
              </w:rPr>
            </w:pPr>
          </w:p>
        </w:tc>
        <w:tc>
          <w:tcPr>
            <w:tcW w:w="284" w:type="dxa"/>
            <w:noWrap/>
            <w:vAlign w:val="center"/>
          </w:tcPr>
          <w:p w14:paraId="1ADA5D96" w14:textId="77777777" w:rsidR="00497665" w:rsidRPr="00512B80" w:rsidRDefault="00497665" w:rsidP="00C64921">
            <w:pPr>
              <w:pStyle w:val="Tabletext"/>
              <w:jc w:val="center"/>
              <w:rPr>
                <w:sz w:val="16"/>
                <w:szCs w:val="16"/>
                <w:lang w:val="es-ES"/>
              </w:rPr>
            </w:pPr>
          </w:p>
        </w:tc>
        <w:tc>
          <w:tcPr>
            <w:tcW w:w="283" w:type="dxa"/>
            <w:noWrap/>
            <w:vAlign w:val="center"/>
          </w:tcPr>
          <w:p w14:paraId="4644FDA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FC32E4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DD25DD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A67B07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6EA9702" w14:textId="77777777" w:rsidR="00497665" w:rsidRPr="00512B80" w:rsidRDefault="00497665" w:rsidP="00C64921">
            <w:pPr>
              <w:pStyle w:val="Tabletext"/>
              <w:jc w:val="center"/>
              <w:rPr>
                <w:sz w:val="16"/>
                <w:szCs w:val="16"/>
                <w:lang w:val="es-ES"/>
              </w:rPr>
            </w:pPr>
          </w:p>
        </w:tc>
        <w:tc>
          <w:tcPr>
            <w:tcW w:w="284" w:type="dxa"/>
            <w:vAlign w:val="center"/>
          </w:tcPr>
          <w:p w14:paraId="10AFFB4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A47743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24215E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C4F3A6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6804214" w14:textId="77777777" w:rsidR="00497665" w:rsidRPr="00512B80" w:rsidRDefault="00497665" w:rsidP="00C64921">
            <w:pPr>
              <w:pStyle w:val="Tabletext"/>
              <w:jc w:val="center"/>
              <w:rPr>
                <w:sz w:val="16"/>
                <w:szCs w:val="16"/>
                <w:lang w:val="es-ES"/>
              </w:rPr>
            </w:pPr>
          </w:p>
        </w:tc>
        <w:tc>
          <w:tcPr>
            <w:tcW w:w="283" w:type="dxa"/>
            <w:noWrap/>
            <w:vAlign w:val="center"/>
          </w:tcPr>
          <w:p w14:paraId="3173F01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7CEF29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693D0F8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6888561" w14:textId="77777777" w:rsidR="00497665" w:rsidRPr="00512B80" w:rsidRDefault="00497665" w:rsidP="00C64921">
            <w:pPr>
              <w:pStyle w:val="Tabletext"/>
              <w:jc w:val="center"/>
              <w:rPr>
                <w:sz w:val="16"/>
                <w:szCs w:val="16"/>
                <w:lang w:val="es-ES"/>
              </w:rPr>
            </w:pPr>
          </w:p>
        </w:tc>
        <w:tc>
          <w:tcPr>
            <w:tcW w:w="283" w:type="dxa"/>
            <w:noWrap/>
            <w:vAlign w:val="center"/>
          </w:tcPr>
          <w:p w14:paraId="1E71B8F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BD10C8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DDA977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5F1BD2B" w14:textId="77777777" w:rsidR="00497665" w:rsidRPr="00512B80" w:rsidRDefault="00497665" w:rsidP="00C64921">
            <w:pPr>
              <w:pStyle w:val="Tabletext"/>
              <w:jc w:val="center"/>
              <w:rPr>
                <w:sz w:val="16"/>
                <w:szCs w:val="16"/>
                <w:lang w:val="es-ES"/>
              </w:rPr>
            </w:pPr>
          </w:p>
        </w:tc>
        <w:tc>
          <w:tcPr>
            <w:tcW w:w="283" w:type="dxa"/>
            <w:noWrap/>
            <w:vAlign w:val="center"/>
          </w:tcPr>
          <w:p w14:paraId="55F30E1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870386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42FF20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E63C12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3F5656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841279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699BF8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35468F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84ABE6B" w14:textId="77777777" w:rsidR="00497665" w:rsidRPr="00512B80" w:rsidRDefault="00497665" w:rsidP="00C64921">
            <w:pPr>
              <w:pStyle w:val="Tabletext"/>
              <w:jc w:val="center"/>
              <w:rPr>
                <w:sz w:val="16"/>
                <w:szCs w:val="16"/>
                <w:lang w:val="es-ES"/>
              </w:rPr>
            </w:pPr>
          </w:p>
        </w:tc>
        <w:tc>
          <w:tcPr>
            <w:tcW w:w="284" w:type="dxa"/>
            <w:vAlign w:val="center"/>
          </w:tcPr>
          <w:p w14:paraId="0677D2A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DDA45D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79B505EA" w14:textId="77777777" w:rsidR="00497665" w:rsidRPr="00512B80" w:rsidRDefault="00497665" w:rsidP="00C64921">
            <w:pPr>
              <w:pStyle w:val="Tabletext"/>
              <w:ind w:left="-57" w:right="-57"/>
              <w:jc w:val="center"/>
              <w:rPr>
                <w:sz w:val="12"/>
                <w:szCs w:val="12"/>
                <w:lang w:val="es-ES"/>
              </w:rPr>
            </w:pPr>
            <w:r w:rsidRPr="00512B80">
              <w:rPr>
                <w:sz w:val="12"/>
                <w:szCs w:val="12"/>
                <w:lang w:val="es-ES"/>
              </w:rPr>
              <w:t>17</w:t>
            </w:r>
          </w:p>
        </w:tc>
      </w:tr>
      <w:tr w:rsidR="00497665" w:rsidRPr="00512B80" w14:paraId="3CA94840" w14:textId="77777777" w:rsidTr="00C64921">
        <w:trPr>
          <w:jc w:val="center"/>
        </w:trPr>
        <w:tc>
          <w:tcPr>
            <w:tcW w:w="846" w:type="dxa"/>
            <w:vMerge/>
            <w:vAlign w:val="center"/>
          </w:tcPr>
          <w:p w14:paraId="0BE32EF4"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258CF6B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A27-A4</w:t>
            </w:r>
          </w:p>
        </w:tc>
        <w:tc>
          <w:tcPr>
            <w:tcW w:w="1134" w:type="dxa"/>
            <w:vAlign w:val="center"/>
          </w:tcPr>
          <w:p w14:paraId="2BE2C864"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A27-A4/1</w:t>
            </w:r>
          </w:p>
        </w:tc>
        <w:tc>
          <w:tcPr>
            <w:tcW w:w="284" w:type="dxa"/>
            <w:noWrap/>
            <w:vAlign w:val="center"/>
          </w:tcPr>
          <w:p w14:paraId="362E7759" w14:textId="77777777" w:rsidR="00497665" w:rsidRPr="00512B80" w:rsidRDefault="00497665" w:rsidP="00C64921">
            <w:pPr>
              <w:pStyle w:val="Tabletext"/>
              <w:jc w:val="center"/>
              <w:rPr>
                <w:sz w:val="16"/>
                <w:szCs w:val="16"/>
                <w:lang w:val="es-ES"/>
              </w:rPr>
            </w:pPr>
          </w:p>
        </w:tc>
        <w:tc>
          <w:tcPr>
            <w:tcW w:w="283" w:type="dxa"/>
            <w:noWrap/>
            <w:vAlign w:val="center"/>
          </w:tcPr>
          <w:p w14:paraId="2FA5751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988B79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CF7C7F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8C00E4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AF16E3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B1D664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1E9A421" w14:textId="77777777" w:rsidR="00497665" w:rsidRPr="00512B80" w:rsidRDefault="00497665" w:rsidP="00C64921">
            <w:pPr>
              <w:pStyle w:val="Tabletext"/>
              <w:jc w:val="center"/>
              <w:rPr>
                <w:sz w:val="16"/>
                <w:szCs w:val="16"/>
                <w:lang w:val="es-ES"/>
              </w:rPr>
            </w:pPr>
          </w:p>
        </w:tc>
        <w:tc>
          <w:tcPr>
            <w:tcW w:w="284" w:type="dxa"/>
            <w:noWrap/>
            <w:vAlign w:val="center"/>
          </w:tcPr>
          <w:p w14:paraId="2B4A8D3C" w14:textId="77777777" w:rsidR="00497665" w:rsidRPr="00512B80" w:rsidRDefault="00497665" w:rsidP="00C64921">
            <w:pPr>
              <w:pStyle w:val="Tabletext"/>
              <w:jc w:val="center"/>
              <w:rPr>
                <w:sz w:val="16"/>
                <w:szCs w:val="16"/>
                <w:lang w:val="es-ES"/>
              </w:rPr>
            </w:pPr>
          </w:p>
        </w:tc>
        <w:tc>
          <w:tcPr>
            <w:tcW w:w="283" w:type="dxa"/>
            <w:noWrap/>
            <w:vAlign w:val="center"/>
          </w:tcPr>
          <w:p w14:paraId="66190B6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9D6D7F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226FF8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D24F89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E619517" w14:textId="77777777" w:rsidR="00497665" w:rsidRPr="00512B80" w:rsidRDefault="00497665" w:rsidP="00C64921">
            <w:pPr>
              <w:pStyle w:val="Tabletext"/>
              <w:jc w:val="center"/>
              <w:rPr>
                <w:sz w:val="16"/>
                <w:szCs w:val="16"/>
                <w:lang w:val="es-ES"/>
              </w:rPr>
            </w:pPr>
          </w:p>
        </w:tc>
        <w:tc>
          <w:tcPr>
            <w:tcW w:w="284" w:type="dxa"/>
            <w:vAlign w:val="center"/>
          </w:tcPr>
          <w:p w14:paraId="30A1843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F59614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2F5EF4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FEA6F9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FC87935" w14:textId="77777777" w:rsidR="00497665" w:rsidRPr="00512B80" w:rsidRDefault="00497665" w:rsidP="00C64921">
            <w:pPr>
              <w:pStyle w:val="Tabletext"/>
              <w:jc w:val="center"/>
              <w:rPr>
                <w:sz w:val="16"/>
                <w:szCs w:val="16"/>
                <w:lang w:val="es-ES"/>
              </w:rPr>
            </w:pPr>
          </w:p>
        </w:tc>
        <w:tc>
          <w:tcPr>
            <w:tcW w:w="283" w:type="dxa"/>
            <w:noWrap/>
            <w:vAlign w:val="center"/>
          </w:tcPr>
          <w:p w14:paraId="38DEAF4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1F8475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CD6703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99B8EA7" w14:textId="77777777" w:rsidR="00497665" w:rsidRPr="00512B80" w:rsidRDefault="00497665" w:rsidP="00C64921">
            <w:pPr>
              <w:pStyle w:val="Tabletext"/>
              <w:jc w:val="center"/>
              <w:rPr>
                <w:sz w:val="16"/>
                <w:szCs w:val="16"/>
                <w:lang w:val="es-ES"/>
              </w:rPr>
            </w:pPr>
          </w:p>
        </w:tc>
        <w:tc>
          <w:tcPr>
            <w:tcW w:w="283" w:type="dxa"/>
            <w:noWrap/>
            <w:vAlign w:val="center"/>
          </w:tcPr>
          <w:p w14:paraId="2FBC57A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77AE02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FF727F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7C60899" w14:textId="77777777" w:rsidR="00497665" w:rsidRPr="00512B80" w:rsidRDefault="00497665" w:rsidP="00C64921">
            <w:pPr>
              <w:pStyle w:val="Tabletext"/>
              <w:jc w:val="center"/>
              <w:rPr>
                <w:sz w:val="16"/>
                <w:szCs w:val="16"/>
                <w:lang w:val="es-ES"/>
              </w:rPr>
            </w:pPr>
          </w:p>
        </w:tc>
        <w:tc>
          <w:tcPr>
            <w:tcW w:w="283" w:type="dxa"/>
            <w:noWrap/>
            <w:vAlign w:val="center"/>
          </w:tcPr>
          <w:p w14:paraId="0344C0C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FA575F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9ABDB2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10438B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A00CFD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C328BF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A30CEF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D81793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B14A48C" w14:textId="77777777" w:rsidR="00497665" w:rsidRPr="00512B80" w:rsidRDefault="00497665" w:rsidP="00C64921">
            <w:pPr>
              <w:pStyle w:val="Tabletext"/>
              <w:jc w:val="center"/>
              <w:rPr>
                <w:sz w:val="16"/>
                <w:szCs w:val="16"/>
                <w:lang w:val="es-ES"/>
              </w:rPr>
            </w:pPr>
          </w:p>
        </w:tc>
        <w:tc>
          <w:tcPr>
            <w:tcW w:w="284" w:type="dxa"/>
            <w:vAlign w:val="center"/>
          </w:tcPr>
          <w:p w14:paraId="61F9801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BB3446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6754D62C"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73058125" w14:textId="77777777" w:rsidTr="00C64921">
        <w:trPr>
          <w:jc w:val="center"/>
        </w:trPr>
        <w:tc>
          <w:tcPr>
            <w:tcW w:w="846" w:type="dxa"/>
            <w:vMerge/>
          </w:tcPr>
          <w:p w14:paraId="4545992A"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1A11B8E7"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A27-A5</w:t>
            </w:r>
          </w:p>
        </w:tc>
        <w:tc>
          <w:tcPr>
            <w:tcW w:w="1134" w:type="dxa"/>
            <w:vAlign w:val="center"/>
          </w:tcPr>
          <w:p w14:paraId="34EF24D3"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A27-A5/1</w:t>
            </w:r>
          </w:p>
        </w:tc>
        <w:tc>
          <w:tcPr>
            <w:tcW w:w="284" w:type="dxa"/>
            <w:noWrap/>
            <w:vAlign w:val="center"/>
          </w:tcPr>
          <w:p w14:paraId="55648140" w14:textId="77777777" w:rsidR="00497665" w:rsidRPr="00512B80" w:rsidRDefault="00497665" w:rsidP="00C64921">
            <w:pPr>
              <w:pStyle w:val="Tabletext"/>
              <w:jc w:val="center"/>
              <w:rPr>
                <w:sz w:val="16"/>
                <w:szCs w:val="16"/>
                <w:lang w:val="es-ES"/>
              </w:rPr>
            </w:pPr>
          </w:p>
        </w:tc>
        <w:tc>
          <w:tcPr>
            <w:tcW w:w="283" w:type="dxa"/>
            <w:noWrap/>
            <w:vAlign w:val="center"/>
          </w:tcPr>
          <w:p w14:paraId="0BBF62D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83FD63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4096BA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873823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25759B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C18896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45B4346" w14:textId="77777777" w:rsidR="00497665" w:rsidRPr="00512B80" w:rsidRDefault="00497665" w:rsidP="00C64921">
            <w:pPr>
              <w:pStyle w:val="Tabletext"/>
              <w:jc w:val="center"/>
              <w:rPr>
                <w:sz w:val="16"/>
                <w:szCs w:val="16"/>
                <w:lang w:val="es-ES"/>
              </w:rPr>
            </w:pPr>
          </w:p>
        </w:tc>
        <w:tc>
          <w:tcPr>
            <w:tcW w:w="284" w:type="dxa"/>
            <w:noWrap/>
            <w:vAlign w:val="center"/>
          </w:tcPr>
          <w:p w14:paraId="4C30CA24" w14:textId="77777777" w:rsidR="00497665" w:rsidRPr="00512B80" w:rsidRDefault="00497665" w:rsidP="00C64921">
            <w:pPr>
              <w:pStyle w:val="Tabletext"/>
              <w:jc w:val="center"/>
              <w:rPr>
                <w:sz w:val="16"/>
                <w:szCs w:val="16"/>
                <w:lang w:val="es-ES"/>
              </w:rPr>
            </w:pPr>
          </w:p>
        </w:tc>
        <w:tc>
          <w:tcPr>
            <w:tcW w:w="283" w:type="dxa"/>
            <w:noWrap/>
            <w:vAlign w:val="center"/>
          </w:tcPr>
          <w:p w14:paraId="06C7AEA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583316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50A166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F094D4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2E73014" w14:textId="77777777" w:rsidR="00497665" w:rsidRPr="00512B80" w:rsidRDefault="00497665" w:rsidP="00C64921">
            <w:pPr>
              <w:pStyle w:val="Tabletext"/>
              <w:jc w:val="center"/>
              <w:rPr>
                <w:sz w:val="16"/>
                <w:szCs w:val="16"/>
                <w:lang w:val="es-ES"/>
              </w:rPr>
            </w:pPr>
          </w:p>
        </w:tc>
        <w:tc>
          <w:tcPr>
            <w:tcW w:w="284" w:type="dxa"/>
            <w:vAlign w:val="center"/>
          </w:tcPr>
          <w:p w14:paraId="0A2C569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202CB3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03A566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911259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1DD492A" w14:textId="77777777" w:rsidR="00497665" w:rsidRPr="00512B80" w:rsidRDefault="00497665" w:rsidP="00C64921">
            <w:pPr>
              <w:pStyle w:val="Tabletext"/>
              <w:jc w:val="center"/>
              <w:rPr>
                <w:sz w:val="16"/>
                <w:szCs w:val="16"/>
                <w:lang w:val="es-ES"/>
              </w:rPr>
            </w:pPr>
          </w:p>
        </w:tc>
        <w:tc>
          <w:tcPr>
            <w:tcW w:w="283" w:type="dxa"/>
            <w:noWrap/>
            <w:vAlign w:val="center"/>
          </w:tcPr>
          <w:p w14:paraId="414C823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2F2D178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6FED81A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5946A38" w14:textId="77777777" w:rsidR="00497665" w:rsidRPr="00512B80" w:rsidRDefault="00497665" w:rsidP="00C64921">
            <w:pPr>
              <w:pStyle w:val="Tabletext"/>
              <w:jc w:val="center"/>
              <w:rPr>
                <w:sz w:val="16"/>
                <w:szCs w:val="16"/>
                <w:lang w:val="es-ES"/>
              </w:rPr>
            </w:pPr>
          </w:p>
        </w:tc>
        <w:tc>
          <w:tcPr>
            <w:tcW w:w="283" w:type="dxa"/>
            <w:noWrap/>
            <w:vAlign w:val="center"/>
          </w:tcPr>
          <w:p w14:paraId="29BBABC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FBABFE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A61A28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EA47D5D" w14:textId="77777777" w:rsidR="00497665" w:rsidRPr="00512B80" w:rsidRDefault="00497665" w:rsidP="00C64921">
            <w:pPr>
              <w:pStyle w:val="Tabletext"/>
              <w:jc w:val="center"/>
              <w:rPr>
                <w:sz w:val="16"/>
                <w:szCs w:val="16"/>
                <w:lang w:val="es-ES"/>
              </w:rPr>
            </w:pPr>
          </w:p>
        </w:tc>
        <w:tc>
          <w:tcPr>
            <w:tcW w:w="283" w:type="dxa"/>
            <w:noWrap/>
            <w:vAlign w:val="center"/>
          </w:tcPr>
          <w:p w14:paraId="376A49B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39A4E0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1B0B2B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2C4211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935712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243A9A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8D1835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8A8F94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570BE23" w14:textId="77777777" w:rsidR="00497665" w:rsidRPr="00512B80" w:rsidRDefault="00497665" w:rsidP="00C64921">
            <w:pPr>
              <w:pStyle w:val="Tabletext"/>
              <w:jc w:val="center"/>
              <w:rPr>
                <w:sz w:val="16"/>
                <w:szCs w:val="16"/>
                <w:lang w:val="es-ES"/>
              </w:rPr>
            </w:pPr>
          </w:p>
        </w:tc>
        <w:tc>
          <w:tcPr>
            <w:tcW w:w="284" w:type="dxa"/>
            <w:vAlign w:val="center"/>
          </w:tcPr>
          <w:p w14:paraId="413B234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4C5171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68146F7A"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23DD7B17" w14:textId="77777777" w:rsidTr="00C64921">
        <w:trPr>
          <w:jc w:val="center"/>
        </w:trPr>
        <w:tc>
          <w:tcPr>
            <w:tcW w:w="846" w:type="dxa"/>
            <w:vMerge/>
          </w:tcPr>
          <w:p w14:paraId="353862E0"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4F35FDB8"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A27-A6</w:t>
            </w:r>
          </w:p>
        </w:tc>
        <w:tc>
          <w:tcPr>
            <w:tcW w:w="1134" w:type="dxa"/>
            <w:vAlign w:val="center"/>
          </w:tcPr>
          <w:p w14:paraId="65536D95"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A27-A6/1 a 2</w:t>
            </w:r>
          </w:p>
        </w:tc>
        <w:tc>
          <w:tcPr>
            <w:tcW w:w="284" w:type="dxa"/>
            <w:noWrap/>
            <w:vAlign w:val="center"/>
          </w:tcPr>
          <w:p w14:paraId="4C9FE2FE" w14:textId="77777777" w:rsidR="00497665" w:rsidRPr="00512B80" w:rsidRDefault="00497665" w:rsidP="00C64921">
            <w:pPr>
              <w:pStyle w:val="Tabletext"/>
              <w:jc w:val="center"/>
              <w:rPr>
                <w:sz w:val="16"/>
                <w:szCs w:val="16"/>
                <w:lang w:val="es-ES"/>
              </w:rPr>
            </w:pPr>
          </w:p>
        </w:tc>
        <w:tc>
          <w:tcPr>
            <w:tcW w:w="283" w:type="dxa"/>
            <w:noWrap/>
            <w:vAlign w:val="center"/>
          </w:tcPr>
          <w:p w14:paraId="2CD3F96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B1390B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8A30A4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1CE2B2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D5B079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83FB03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E58A8FD" w14:textId="77777777" w:rsidR="00497665" w:rsidRPr="00512B80" w:rsidRDefault="00497665" w:rsidP="00C64921">
            <w:pPr>
              <w:pStyle w:val="Tabletext"/>
              <w:jc w:val="center"/>
              <w:rPr>
                <w:sz w:val="16"/>
                <w:szCs w:val="16"/>
                <w:lang w:val="es-ES"/>
              </w:rPr>
            </w:pPr>
          </w:p>
        </w:tc>
        <w:tc>
          <w:tcPr>
            <w:tcW w:w="284" w:type="dxa"/>
            <w:noWrap/>
            <w:vAlign w:val="center"/>
          </w:tcPr>
          <w:p w14:paraId="3A57DEC8" w14:textId="77777777" w:rsidR="00497665" w:rsidRPr="00512B80" w:rsidRDefault="00497665" w:rsidP="00C64921">
            <w:pPr>
              <w:pStyle w:val="Tabletext"/>
              <w:jc w:val="center"/>
              <w:rPr>
                <w:sz w:val="16"/>
                <w:szCs w:val="16"/>
                <w:lang w:val="es-ES"/>
              </w:rPr>
            </w:pPr>
          </w:p>
        </w:tc>
        <w:tc>
          <w:tcPr>
            <w:tcW w:w="283" w:type="dxa"/>
            <w:noWrap/>
            <w:vAlign w:val="center"/>
          </w:tcPr>
          <w:p w14:paraId="580A759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44D56D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609C9D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091962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C3AF7FD" w14:textId="77777777" w:rsidR="00497665" w:rsidRPr="00512B80" w:rsidRDefault="00497665" w:rsidP="00C64921">
            <w:pPr>
              <w:pStyle w:val="Tabletext"/>
              <w:jc w:val="center"/>
              <w:rPr>
                <w:sz w:val="16"/>
                <w:szCs w:val="16"/>
                <w:lang w:val="es-ES"/>
              </w:rPr>
            </w:pPr>
          </w:p>
        </w:tc>
        <w:tc>
          <w:tcPr>
            <w:tcW w:w="284" w:type="dxa"/>
            <w:vAlign w:val="center"/>
          </w:tcPr>
          <w:p w14:paraId="2D48953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491C23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6D574C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5EDCF3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F33FBA7" w14:textId="77777777" w:rsidR="00497665" w:rsidRPr="00512B80" w:rsidRDefault="00497665" w:rsidP="00C64921">
            <w:pPr>
              <w:pStyle w:val="Tabletext"/>
              <w:jc w:val="center"/>
              <w:rPr>
                <w:sz w:val="16"/>
                <w:szCs w:val="16"/>
                <w:lang w:val="es-ES"/>
              </w:rPr>
            </w:pPr>
          </w:p>
        </w:tc>
        <w:tc>
          <w:tcPr>
            <w:tcW w:w="283" w:type="dxa"/>
            <w:noWrap/>
            <w:vAlign w:val="center"/>
          </w:tcPr>
          <w:p w14:paraId="4849FAD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928639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D818A1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D9CA12C" w14:textId="77777777" w:rsidR="00497665" w:rsidRPr="00512B80" w:rsidRDefault="00497665" w:rsidP="00C64921">
            <w:pPr>
              <w:pStyle w:val="Tabletext"/>
              <w:jc w:val="center"/>
              <w:rPr>
                <w:sz w:val="16"/>
                <w:szCs w:val="16"/>
                <w:lang w:val="es-ES"/>
              </w:rPr>
            </w:pPr>
          </w:p>
        </w:tc>
        <w:tc>
          <w:tcPr>
            <w:tcW w:w="283" w:type="dxa"/>
            <w:noWrap/>
            <w:vAlign w:val="center"/>
          </w:tcPr>
          <w:p w14:paraId="2CE013F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B6BA64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BD5E12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72C8C2F" w14:textId="77777777" w:rsidR="00497665" w:rsidRPr="00512B80" w:rsidRDefault="00497665" w:rsidP="00C64921">
            <w:pPr>
              <w:pStyle w:val="Tabletext"/>
              <w:jc w:val="center"/>
              <w:rPr>
                <w:sz w:val="16"/>
                <w:szCs w:val="16"/>
                <w:lang w:val="es-ES"/>
              </w:rPr>
            </w:pPr>
          </w:p>
        </w:tc>
        <w:tc>
          <w:tcPr>
            <w:tcW w:w="283" w:type="dxa"/>
            <w:noWrap/>
            <w:vAlign w:val="center"/>
          </w:tcPr>
          <w:p w14:paraId="430AC52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F3B7B5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7F65A5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0F5ABB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BC9E7D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BD02B2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C1531C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424077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5406962" w14:textId="77777777" w:rsidR="00497665" w:rsidRPr="00512B80" w:rsidRDefault="00497665" w:rsidP="00C64921">
            <w:pPr>
              <w:pStyle w:val="Tabletext"/>
              <w:jc w:val="center"/>
              <w:rPr>
                <w:sz w:val="16"/>
                <w:szCs w:val="16"/>
                <w:lang w:val="es-ES"/>
              </w:rPr>
            </w:pPr>
          </w:p>
        </w:tc>
        <w:tc>
          <w:tcPr>
            <w:tcW w:w="284" w:type="dxa"/>
            <w:vAlign w:val="center"/>
          </w:tcPr>
          <w:p w14:paraId="13178AB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930D46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3151A2C0" w14:textId="77777777" w:rsidR="00497665" w:rsidRPr="00512B80" w:rsidRDefault="00497665" w:rsidP="00C64921">
            <w:pPr>
              <w:pStyle w:val="Tabletext"/>
              <w:ind w:left="-57" w:right="-57"/>
              <w:jc w:val="center"/>
              <w:rPr>
                <w:sz w:val="12"/>
                <w:szCs w:val="12"/>
                <w:lang w:val="es-ES"/>
              </w:rPr>
            </w:pPr>
            <w:r w:rsidRPr="00512B80">
              <w:rPr>
                <w:sz w:val="12"/>
                <w:szCs w:val="12"/>
                <w:lang w:val="es-ES"/>
              </w:rPr>
              <w:t>11</w:t>
            </w:r>
          </w:p>
        </w:tc>
      </w:tr>
      <w:tr w:rsidR="00497665" w:rsidRPr="00512B80" w14:paraId="438EE288" w14:textId="77777777" w:rsidTr="00C64921">
        <w:trPr>
          <w:jc w:val="center"/>
        </w:trPr>
        <w:tc>
          <w:tcPr>
            <w:tcW w:w="846" w:type="dxa"/>
            <w:vMerge/>
          </w:tcPr>
          <w:p w14:paraId="02C7E4F2"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49A6C53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A27-A7</w:t>
            </w:r>
          </w:p>
        </w:tc>
        <w:tc>
          <w:tcPr>
            <w:tcW w:w="1134" w:type="dxa"/>
            <w:vAlign w:val="center"/>
          </w:tcPr>
          <w:p w14:paraId="1DE9D79C"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A27-A7/1 a 2</w:t>
            </w:r>
          </w:p>
        </w:tc>
        <w:tc>
          <w:tcPr>
            <w:tcW w:w="284" w:type="dxa"/>
            <w:noWrap/>
            <w:vAlign w:val="center"/>
          </w:tcPr>
          <w:p w14:paraId="2F013E5C" w14:textId="77777777" w:rsidR="00497665" w:rsidRPr="00512B80" w:rsidRDefault="00497665" w:rsidP="00C64921">
            <w:pPr>
              <w:pStyle w:val="Tabletext"/>
              <w:jc w:val="center"/>
              <w:rPr>
                <w:sz w:val="16"/>
                <w:szCs w:val="16"/>
                <w:lang w:val="es-ES"/>
              </w:rPr>
            </w:pPr>
          </w:p>
        </w:tc>
        <w:tc>
          <w:tcPr>
            <w:tcW w:w="283" w:type="dxa"/>
            <w:noWrap/>
            <w:vAlign w:val="center"/>
          </w:tcPr>
          <w:p w14:paraId="5DC21C3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AC1978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FDE708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38EDEB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B02712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7BB2C1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2969F02" w14:textId="77777777" w:rsidR="00497665" w:rsidRPr="00512B80" w:rsidRDefault="00497665" w:rsidP="00C64921">
            <w:pPr>
              <w:pStyle w:val="Tabletext"/>
              <w:jc w:val="center"/>
              <w:rPr>
                <w:sz w:val="16"/>
                <w:szCs w:val="16"/>
                <w:lang w:val="es-ES"/>
              </w:rPr>
            </w:pPr>
          </w:p>
        </w:tc>
        <w:tc>
          <w:tcPr>
            <w:tcW w:w="284" w:type="dxa"/>
            <w:noWrap/>
            <w:vAlign w:val="center"/>
          </w:tcPr>
          <w:p w14:paraId="575EDBDA" w14:textId="77777777" w:rsidR="00497665" w:rsidRPr="00512B80" w:rsidRDefault="00497665" w:rsidP="00C64921">
            <w:pPr>
              <w:pStyle w:val="Tabletext"/>
              <w:jc w:val="center"/>
              <w:rPr>
                <w:sz w:val="16"/>
                <w:szCs w:val="16"/>
                <w:lang w:val="es-ES"/>
              </w:rPr>
            </w:pPr>
          </w:p>
        </w:tc>
        <w:tc>
          <w:tcPr>
            <w:tcW w:w="283" w:type="dxa"/>
            <w:noWrap/>
            <w:vAlign w:val="center"/>
          </w:tcPr>
          <w:p w14:paraId="6D25290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5A34AB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476BE7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A76204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0C1AC26" w14:textId="77777777" w:rsidR="00497665" w:rsidRPr="00512B80" w:rsidRDefault="00497665" w:rsidP="00C64921">
            <w:pPr>
              <w:pStyle w:val="Tabletext"/>
              <w:jc w:val="center"/>
              <w:rPr>
                <w:sz w:val="16"/>
                <w:szCs w:val="16"/>
                <w:lang w:val="es-ES"/>
              </w:rPr>
            </w:pPr>
          </w:p>
        </w:tc>
        <w:tc>
          <w:tcPr>
            <w:tcW w:w="284" w:type="dxa"/>
            <w:vAlign w:val="center"/>
          </w:tcPr>
          <w:p w14:paraId="40F5EB9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55D06F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CE1AB5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8761DF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6694B67" w14:textId="77777777" w:rsidR="00497665" w:rsidRPr="00512B80" w:rsidRDefault="00497665" w:rsidP="00C64921">
            <w:pPr>
              <w:pStyle w:val="Tabletext"/>
              <w:jc w:val="center"/>
              <w:rPr>
                <w:sz w:val="16"/>
                <w:szCs w:val="16"/>
                <w:lang w:val="es-ES"/>
              </w:rPr>
            </w:pPr>
          </w:p>
        </w:tc>
        <w:tc>
          <w:tcPr>
            <w:tcW w:w="283" w:type="dxa"/>
            <w:noWrap/>
            <w:vAlign w:val="center"/>
          </w:tcPr>
          <w:p w14:paraId="007E75C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E781D9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11417B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ADE1E4E" w14:textId="77777777" w:rsidR="00497665" w:rsidRPr="00512B80" w:rsidRDefault="00497665" w:rsidP="00C64921">
            <w:pPr>
              <w:pStyle w:val="Tabletext"/>
              <w:jc w:val="center"/>
              <w:rPr>
                <w:sz w:val="16"/>
                <w:szCs w:val="16"/>
                <w:lang w:val="es-ES"/>
              </w:rPr>
            </w:pPr>
          </w:p>
        </w:tc>
        <w:tc>
          <w:tcPr>
            <w:tcW w:w="283" w:type="dxa"/>
            <w:noWrap/>
            <w:vAlign w:val="center"/>
          </w:tcPr>
          <w:p w14:paraId="663D8A9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1FA827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26C179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7D238E6" w14:textId="77777777" w:rsidR="00497665" w:rsidRPr="00512B80" w:rsidRDefault="00497665" w:rsidP="00C64921">
            <w:pPr>
              <w:pStyle w:val="Tabletext"/>
              <w:jc w:val="center"/>
              <w:rPr>
                <w:sz w:val="16"/>
                <w:szCs w:val="16"/>
                <w:lang w:val="es-ES"/>
              </w:rPr>
            </w:pPr>
          </w:p>
        </w:tc>
        <w:tc>
          <w:tcPr>
            <w:tcW w:w="283" w:type="dxa"/>
            <w:noWrap/>
            <w:vAlign w:val="center"/>
          </w:tcPr>
          <w:p w14:paraId="06DDB41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25366E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49E448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6B83F9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56BA1E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D2FCB6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D9BF5A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32B03F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4432876" w14:textId="77777777" w:rsidR="00497665" w:rsidRPr="00512B80" w:rsidRDefault="00497665" w:rsidP="00C64921">
            <w:pPr>
              <w:pStyle w:val="Tabletext"/>
              <w:jc w:val="center"/>
              <w:rPr>
                <w:sz w:val="16"/>
                <w:szCs w:val="16"/>
                <w:lang w:val="es-ES"/>
              </w:rPr>
            </w:pPr>
          </w:p>
        </w:tc>
        <w:tc>
          <w:tcPr>
            <w:tcW w:w="284" w:type="dxa"/>
            <w:vAlign w:val="center"/>
          </w:tcPr>
          <w:p w14:paraId="4F7436F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86E9F7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06E969DC" w14:textId="77777777" w:rsidR="00497665" w:rsidRPr="00512B80" w:rsidRDefault="00497665" w:rsidP="00C64921">
            <w:pPr>
              <w:pStyle w:val="Tabletext"/>
              <w:ind w:left="-57" w:right="-57"/>
              <w:jc w:val="center"/>
              <w:rPr>
                <w:sz w:val="12"/>
                <w:szCs w:val="12"/>
                <w:lang w:val="es-ES"/>
              </w:rPr>
            </w:pPr>
            <w:r w:rsidRPr="00512B80">
              <w:rPr>
                <w:sz w:val="12"/>
                <w:szCs w:val="12"/>
                <w:lang w:val="es-ES"/>
              </w:rPr>
              <w:t>10</w:t>
            </w:r>
          </w:p>
        </w:tc>
      </w:tr>
      <w:tr w:rsidR="00497665" w:rsidRPr="00512B80" w14:paraId="0FAECD6A" w14:textId="77777777" w:rsidTr="00C64921">
        <w:trPr>
          <w:jc w:val="center"/>
        </w:trPr>
        <w:tc>
          <w:tcPr>
            <w:tcW w:w="846" w:type="dxa"/>
            <w:vMerge/>
          </w:tcPr>
          <w:p w14:paraId="5B954B6E"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097B9481"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A27-A8</w:t>
            </w:r>
          </w:p>
        </w:tc>
        <w:tc>
          <w:tcPr>
            <w:tcW w:w="1134" w:type="dxa"/>
            <w:vAlign w:val="center"/>
          </w:tcPr>
          <w:p w14:paraId="64FCCEA9"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A27-A8/1</w:t>
            </w:r>
          </w:p>
        </w:tc>
        <w:tc>
          <w:tcPr>
            <w:tcW w:w="284" w:type="dxa"/>
            <w:noWrap/>
            <w:vAlign w:val="center"/>
          </w:tcPr>
          <w:p w14:paraId="51911344" w14:textId="77777777" w:rsidR="00497665" w:rsidRPr="00512B80" w:rsidRDefault="00497665" w:rsidP="00C64921">
            <w:pPr>
              <w:pStyle w:val="Tabletext"/>
              <w:jc w:val="center"/>
              <w:rPr>
                <w:sz w:val="16"/>
                <w:szCs w:val="16"/>
                <w:lang w:val="es-ES"/>
              </w:rPr>
            </w:pPr>
          </w:p>
        </w:tc>
        <w:tc>
          <w:tcPr>
            <w:tcW w:w="283" w:type="dxa"/>
            <w:noWrap/>
            <w:vAlign w:val="center"/>
          </w:tcPr>
          <w:p w14:paraId="459D0AC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4B3E79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4C8372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FF91FA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33FF19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7249A0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235ECC3" w14:textId="77777777" w:rsidR="00497665" w:rsidRPr="00512B80" w:rsidRDefault="00497665" w:rsidP="00C64921">
            <w:pPr>
              <w:pStyle w:val="Tabletext"/>
              <w:jc w:val="center"/>
              <w:rPr>
                <w:sz w:val="16"/>
                <w:szCs w:val="16"/>
                <w:lang w:val="es-ES"/>
              </w:rPr>
            </w:pPr>
          </w:p>
        </w:tc>
        <w:tc>
          <w:tcPr>
            <w:tcW w:w="284" w:type="dxa"/>
            <w:noWrap/>
            <w:vAlign w:val="center"/>
          </w:tcPr>
          <w:p w14:paraId="59C8D618" w14:textId="77777777" w:rsidR="00497665" w:rsidRPr="00512B80" w:rsidRDefault="00497665" w:rsidP="00C64921">
            <w:pPr>
              <w:pStyle w:val="Tabletext"/>
              <w:jc w:val="center"/>
              <w:rPr>
                <w:sz w:val="16"/>
                <w:szCs w:val="16"/>
                <w:lang w:val="es-ES"/>
              </w:rPr>
            </w:pPr>
          </w:p>
        </w:tc>
        <w:tc>
          <w:tcPr>
            <w:tcW w:w="283" w:type="dxa"/>
            <w:noWrap/>
            <w:vAlign w:val="center"/>
          </w:tcPr>
          <w:p w14:paraId="08CA4E1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4223CA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07E391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560564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BDAF3D5" w14:textId="77777777" w:rsidR="00497665" w:rsidRPr="00512B80" w:rsidRDefault="00497665" w:rsidP="00C64921">
            <w:pPr>
              <w:pStyle w:val="Tabletext"/>
              <w:jc w:val="center"/>
              <w:rPr>
                <w:sz w:val="16"/>
                <w:szCs w:val="16"/>
                <w:lang w:val="es-ES"/>
              </w:rPr>
            </w:pPr>
          </w:p>
        </w:tc>
        <w:tc>
          <w:tcPr>
            <w:tcW w:w="284" w:type="dxa"/>
            <w:vAlign w:val="center"/>
          </w:tcPr>
          <w:p w14:paraId="39C8E68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B40B31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C226DD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FDCA2D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E60658E" w14:textId="77777777" w:rsidR="00497665" w:rsidRPr="00512B80" w:rsidRDefault="00497665" w:rsidP="00C64921">
            <w:pPr>
              <w:pStyle w:val="Tabletext"/>
              <w:jc w:val="center"/>
              <w:rPr>
                <w:sz w:val="16"/>
                <w:szCs w:val="16"/>
                <w:lang w:val="es-ES"/>
              </w:rPr>
            </w:pPr>
          </w:p>
        </w:tc>
        <w:tc>
          <w:tcPr>
            <w:tcW w:w="283" w:type="dxa"/>
            <w:noWrap/>
            <w:vAlign w:val="center"/>
          </w:tcPr>
          <w:p w14:paraId="2324C2B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44DCC6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7A8606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187B526" w14:textId="77777777" w:rsidR="00497665" w:rsidRPr="00512B80" w:rsidRDefault="00497665" w:rsidP="00C64921">
            <w:pPr>
              <w:pStyle w:val="Tabletext"/>
              <w:jc w:val="center"/>
              <w:rPr>
                <w:sz w:val="16"/>
                <w:szCs w:val="16"/>
                <w:lang w:val="es-ES"/>
              </w:rPr>
            </w:pPr>
          </w:p>
        </w:tc>
        <w:tc>
          <w:tcPr>
            <w:tcW w:w="283" w:type="dxa"/>
            <w:noWrap/>
            <w:vAlign w:val="center"/>
          </w:tcPr>
          <w:p w14:paraId="6E3D493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02DED9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CFF847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189397F" w14:textId="77777777" w:rsidR="00497665" w:rsidRPr="00512B80" w:rsidRDefault="00497665" w:rsidP="00C64921">
            <w:pPr>
              <w:pStyle w:val="Tabletext"/>
              <w:jc w:val="center"/>
              <w:rPr>
                <w:sz w:val="16"/>
                <w:szCs w:val="16"/>
                <w:lang w:val="es-ES"/>
              </w:rPr>
            </w:pPr>
          </w:p>
        </w:tc>
        <w:tc>
          <w:tcPr>
            <w:tcW w:w="283" w:type="dxa"/>
            <w:noWrap/>
            <w:vAlign w:val="center"/>
          </w:tcPr>
          <w:p w14:paraId="786F916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B2B100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E140D4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24D4F8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3AF1C57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830452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ED9155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913E12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AB254E3" w14:textId="77777777" w:rsidR="00497665" w:rsidRPr="00512B80" w:rsidRDefault="00497665" w:rsidP="00C64921">
            <w:pPr>
              <w:pStyle w:val="Tabletext"/>
              <w:jc w:val="center"/>
              <w:rPr>
                <w:sz w:val="16"/>
                <w:szCs w:val="16"/>
                <w:lang w:val="es-ES"/>
              </w:rPr>
            </w:pPr>
          </w:p>
        </w:tc>
        <w:tc>
          <w:tcPr>
            <w:tcW w:w="284" w:type="dxa"/>
            <w:vAlign w:val="center"/>
          </w:tcPr>
          <w:p w14:paraId="066F64A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A7437F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579524BA" w14:textId="77777777" w:rsidR="00497665" w:rsidRPr="00512B80" w:rsidRDefault="00497665" w:rsidP="00C64921">
            <w:pPr>
              <w:pStyle w:val="Tabletext"/>
              <w:ind w:left="-57" w:right="-57"/>
              <w:jc w:val="center"/>
              <w:rPr>
                <w:sz w:val="12"/>
                <w:szCs w:val="12"/>
                <w:lang w:val="es-ES"/>
              </w:rPr>
            </w:pPr>
            <w:r w:rsidRPr="00512B80">
              <w:rPr>
                <w:sz w:val="12"/>
                <w:szCs w:val="12"/>
                <w:lang w:val="es-ES"/>
              </w:rPr>
              <w:t>13</w:t>
            </w:r>
          </w:p>
        </w:tc>
      </w:tr>
      <w:tr w:rsidR="00497665" w:rsidRPr="00512B80" w14:paraId="206F3227" w14:textId="77777777" w:rsidTr="00C64921">
        <w:trPr>
          <w:jc w:val="center"/>
        </w:trPr>
        <w:tc>
          <w:tcPr>
            <w:tcW w:w="846" w:type="dxa"/>
            <w:vMerge/>
          </w:tcPr>
          <w:p w14:paraId="400B06D1"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02115952"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A27-A9</w:t>
            </w:r>
          </w:p>
        </w:tc>
        <w:tc>
          <w:tcPr>
            <w:tcW w:w="1134" w:type="dxa"/>
            <w:vAlign w:val="center"/>
          </w:tcPr>
          <w:p w14:paraId="6E9C46A6"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A27-A9/1 a 2</w:t>
            </w:r>
          </w:p>
        </w:tc>
        <w:tc>
          <w:tcPr>
            <w:tcW w:w="284" w:type="dxa"/>
            <w:noWrap/>
            <w:vAlign w:val="center"/>
          </w:tcPr>
          <w:p w14:paraId="7C4F406B" w14:textId="77777777" w:rsidR="00497665" w:rsidRPr="00512B80" w:rsidRDefault="00497665" w:rsidP="00C64921">
            <w:pPr>
              <w:pStyle w:val="Tabletext"/>
              <w:jc w:val="center"/>
              <w:rPr>
                <w:sz w:val="16"/>
                <w:szCs w:val="16"/>
                <w:lang w:val="es-ES"/>
              </w:rPr>
            </w:pPr>
          </w:p>
        </w:tc>
        <w:tc>
          <w:tcPr>
            <w:tcW w:w="283" w:type="dxa"/>
            <w:noWrap/>
            <w:vAlign w:val="center"/>
          </w:tcPr>
          <w:p w14:paraId="0767523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1C9DFE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89E4A5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B96239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9E08F6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6EB498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B7170DA" w14:textId="77777777" w:rsidR="00497665" w:rsidRPr="00512B80" w:rsidRDefault="00497665" w:rsidP="00C64921">
            <w:pPr>
              <w:pStyle w:val="Tabletext"/>
              <w:jc w:val="center"/>
              <w:rPr>
                <w:sz w:val="16"/>
                <w:szCs w:val="16"/>
                <w:lang w:val="es-ES"/>
              </w:rPr>
            </w:pPr>
          </w:p>
        </w:tc>
        <w:tc>
          <w:tcPr>
            <w:tcW w:w="284" w:type="dxa"/>
            <w:noWrap/>
            <w:vAlign w:val="center"/>
          </w:tcPr>
          <w:p w14:paraId="2A0331BD" w14:textId="77777777" w:rsidR="00497665" w:rsidRPr="00512B80" w:rsidRDefault="00497665" w:rsidP="00C64921">
            <w:pPr>
              <w:pStyle w:val="Tabletext"/>
              <w:jc w:val="center"/>
              <w:rPr>
                <w:sz w:val="16"/>
                <w:szCs w:val="16"/>
                <w:lang w:val="es-ES"/>
              </w:rPr>
            </w:pPr>
          </w:p>
        </w:tc>
        <w:tc>
          <w:tcPr>
            <w:tcW w:w="283" w:type="dxa"/>
            <w:noWrap/>
            <w:vAlign w:val="center"/>
          </w:tcPr>
          <w:p w14:paraId="5797F1A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B1DA2B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AF983D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14435D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00D12A75" w14:textId="77777777" w:rsidR="00497665" w:rsidRPr="00512B80" w:rsidRDefault="00497665" w:rsidP="00C64921">
            <w:pPr>
              <w:pStyle w:val="Tabletext"/>
              <w:jc w:val="center"/>
              <w:rPr>
                <w:sz w:val="16"/>
                <w:szCs w:val="16"/>
                <w:lang w:val="es-ES"/>
              </w:rPr>
            </w:pPr>
          </w:p>
        </w:tc>
        <w:tc>
          <w:tcPr>
            <w:tcW w:w="284" w:type="dxa"/>
            <w:vAlign w:val="center"/>
          </w:tcPr>
          <w:p w14:paraId="73567F5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85F958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5F8438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043193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92BFD6C" w14:textId="77777777" w:rsidR="00497665" w:rsidRPr="00512B80" w:rsidRDefault="00497665" w:rsidP="00C64921">
            <w:pPr>
              <w:pStyle w:val="Tabletext"/>
              <w:jc w:val="center"/>
              <w:rPr>
                <w:sz w:val="16"/>
                <w:szCs w:val="16"/>
                <w:lang w:val="es-ES"/>
              </w:rPr>
            </w:pPr>
          </w:p>
        </w:tc>
        <w:tc>
          <w:tcPr>
            <w:tcW w:w="283" w:type="dxa"/>
            <w:noWrap/>
            <w:vAlign w:val="center"/>
          </w:tcPr>
          <w:p w14:paraId="17A5DDE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13F65C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82F476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8D1F270" w14:textId="77777777" w:rsidR="00497665" w:rsidRPr="00512B80" w:rsidRDefault="00497665" w:rsidP="00C64921">
            <w:pPr>
              <w:pStyle w:val="Tabletext"/>
              <w:jc w:val="center"/>
              <w:rPr>
                <w:sz w:val="16"/>
                <w:szCs w:val="16"/>
                <w:lang w:val="es-ES"/>
              </w:rPr>
            </w:pPr>
          </w:p>
        </w:tc>
        <w:tc>
          <w:tcPr>
            <w:tcW w:w="283" w:type="dxa"/>
            <w:noWrap/>
            <w:vAlign w:val="center"/>
          </w:tcPr>
          <w:p w14:paraId="494E6DE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0DA3D9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F7A609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4D84F4F" w14:textId="77777777" w:rsidR="00497665" w:rsidRPr="00512B80" w:rsidRDefault="00497665" w:rsidP="00C64921">
            <w:pPr>
              <w:pStyle w:val="Tabletext"/>
              <w:jc w:val="center"/>
              <w:rPr>
                <w:sz w:val="16"/>
                <w:szCs w:val="16"/>
                <w:lang w:val="es-ES"/>
              </w:rPr>
            </w:pPr>
          </w:p>
        </w:tc>
        <w:tc>
          <w:tcPr>
            <w:tcW w:w="283" w:type="dxa"/>
            <w:noWrap/>
            <w:vAlign w:val="center"/>
          </w:tcPr>
          <w:p w14:paraId="796743F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9A84D4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8A8725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136F7C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4CD53E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418BC5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3FEB71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DC1D00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F55A57B" w14:textId="77777777" w:rsidR="00497665" w:rsidRPr="00512B80" w:rsidRDefault="00497665" w:rsidP="00C64921">
            <w:pPr>
              <w:pStyle w:val="Tabletext"/>
              <w:jc w:val="center"/>
              <w:rPr>
                <w:sz w:val="16"/>
                <w:szCs w:val="16"/>
                <w:lang w:val="es-ES"/>
              </w:rPr>
            </w:pPr>
          </w:p>
        </w:tc>
        <w:tc>
          <w:tcPr>
            <w:tcW w:w="284" w:type="dxa"/>
            <w:vAlign w:val="center"/>
          </w:tcPr>
          <w:p w14:paraId="53BA47E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C65828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4D4D1017" w14:textId="77777777" w:rsidR="00497665" w:rsidRPr="00512B80" w:rsidRDefault="00497665" w:rsidP="00C64921">
            <w:pPr>
              <w:pStyle w:val="Tabletext"/>
              <w:ind w:left="-57" w:right="-57"/>
              <w:jc w:val="center"/>
              <w:rPr>
                <w:sz w:val="12"/>
                <w:szCs w:val="12"/>
                <w:lang w:val="es-ES"/>
              </w:rPr>
            </w:pPr>
            <w:r w:rsidRPr="00512B80">
              <w:rPr>
                <w:sz w:val="12"/>
                <w:szCs w:val="12"/>
                <w:lang w:val="es-ES"/>
              </w:rPr>
              <w:t>13</w:t>
            </w:r>
          </w:p>
        </w:tc>
      </w:tr>
      <w:tr w:rsidR="00497665" w:rsidRPr="00512B80" w14:paraId="19EFEBFC" w14:textId="77777777" w:rsidTr="00C64921">
        <w:trPr>
          <w:jc w:val="center"/>
        </w:trPr>
        <w:tc>
          <w:tcPr>
            <w:tcW w:w="846" w:type="dxa"/>
            <w:vMerge/>
          </w:tcPr>
          <w:p w14:paraId="64E3B5F1"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0EC7CC19"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A27-A10</w:t>
            </w:r>
          </w:p>
        </w:tc>
        <w:tc>
          <w:tcPr>
            <w:tcW w:w="1134" w:type="dxa"/>
            <w:vAlign w:val="center"/>
          </w:tcPr>
          <w:p w14:paraId="21EDA3FD"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A27-A10/1 a 2</w:t>
            </w:r>
          </w:p>
        </w:tc>
        <w:tc>
          <w:tcPr>
            <w:tcW w:w="284" w:type="dxa"/>
            <w:noWrap/>
            <w:vAlign w:val="center"/>
          </w:tcPr>
          <w:p w14:paraId="34B8F0A3" w14:textId="77777777" w:rsidR="00497665" w:rsidRPr="00512B80" w:rsidRDefault="00497665" w:rsidP="00C64921">
            <w:pPr>
              <w:pStyle w:val="Tabletext"/>
              <w:jc w:val="center"/>
              <w:rPr>
                <w:sz w:val="16"/>
                <w:szCs w:val="16"/>
                <w:lang w:val="es-ES"/>
              </w:rPr>
            </w:pPr>
          </w:p>
        </w:tc>
        <w:tc>
          <w:tcPr>
            <w:tcW w:w="283" w:type="dxa"/>
            <w:noWrap/>
            <w:vAlign w:val="center"/>
          </w:tcPr>
          <w:p w14:paraId="35F45AE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A4F566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0B1D5F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16AB2B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556B04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9B49A0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0861EBD" w14:textId="77777777" w:rsidR="00497665" w:rsidRPr="00512B80" w:rsidRDefault="00497665" w:rsidP="00C64921">
            <w:pPr>
              <w:pStyle w:val="Tabletext"/>
              <w:jc w:val="center"/>
              <w:rPr>
                <w:sz w:val="16"/>
                <w:szCs w:val="16"/>
                <w:lang w:val="es-ES"/>
              </w:rPr>
            </w:pPr>
          </w:p>
        </w:tc>
        <w:tc>
          <w:tcPr>
            <w:tcW w:w="284" w:type="dxa"/>
            <w:noWrap/>
            <w:vAlign w:val="center"/>
          </w:tcPr>
          <w:p w14:paraId="44561FD6" w14:textId="77777777" w:rsidR="00497665" w:rsidRPr="00512B80" w:rsidRDefault="00497665" w:rsidP="00C64921">
            <w:pPr>
              <w:pStyle w:val="Tabletext"/>
              <w:jc w:val="center"/>
              <w:rPr>
                <w:sz w:val="16"/>
                <w:szCs w:val="16"/>
                <w:lang w:val="es-ES"/>
              </w:rPr>
            </w:pPr>
          </w:p>
        </w:tc>
        <w:tc>
          <w:tcPr>
            <w:tcW w:w="283" w:type="dxa"/>
            <w:noWrap/>
            <w:vAlign w:val="center"/>
          </w:tcPr>
          <w:p w14:paraId="3710332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38733E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4DF5C3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7E0A8E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0BB9AED" w14:textId="77777777" w:rsidR="00497665" w:rsidRPr="00512B80" w:rsidRDefault="00497665" w:rsidP="00C64921">
            <w:pPr>
              <w:pStyle w:val="Tabletext"/>
              <w:jc w:val="center"/>
              <w:rPr>
                <w:sz w:val="16"/>
                <w:szCs w:val="16"/>
                <w:lang w:val="es-ES"/>
              </w:rPr>
            </w:pPr>
          </w:p>
        </w:tc>
        <w:tc>
          <w:tcPr>
            <w:tcW w:w="284" w:type="dxa"/>
            <w:vAlign w:val="center"/>
          </w:tcPr>
          <w:p w14:paraId="7833521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3E1D81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A2C7F3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819410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BE0F13B" w14:textId="77777777" w:rsidR="00497665" w:rsidRPr="00512B80" w:rsidRDefault="00497665" w:rsidP="00C64921">
            <w:pPr>
              <w:pStyle w:val="Tabletext"/>
              <w:jc w:val="center"/>
              <w:rPr>
                <w:sz w:val="16"/>
                <w:szCs w:val="16"/>
                <w:lang w:val="es-ES"/>
              </w:rPr>
            </w:pPr>
          </w:p>
        </w:tc>
        <w:tc>
          <w:tcPr>
            <w:tcW w:w="283" w:type="dxa"/>
            <w:noWrap/>
            <w:vAlign w:val="center"/>
          </w:tcPr>
          <w:p w14:paraId="4F931AA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973728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CFDA5C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9CD52A7" w14:textId="77777777" w:rsidR="00497665" w:rsidRPr="00512B80" w:rsidRDefault="00497665" w:rsidP="00C64921">
            <w:pPr>
              <w:pStyle w:val="Tabletext"/>
              <w:jc w:val="center"/>
              <w:rPr>
                <w:sz w:val="16"/>
                <w:szCs w:val="16"/>
                <w:lang w:val="es-ES"/>
              </w:rPr>
            </w:pPr>
          </w:p>
        </w:tc>
        <w:tc>
          <w:tcPr>
            <w:tcW w:w="283" w:type="dxa"/>
            <w:noWrap/>
            <w:vAlign w:val="center"/>
          </w:tcPr>
          <w:p w14:paraId="04E8B39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E3DDF3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6AA73B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42608D2" w14:textId="77777777" w:rsidR="00497665" w:rsidRPr="00512B80" w:rsidRDefault="00497665" w:rsidP="00C64921">
            <w:pPr>
              <w:pStyle w:val="Tabletext"/>
              <w:jc w:val="center"/>
              <w:rPr>
                <w:sz w:val="16"/>
                <w:szCs w:val="16"/>
                <w:lang w:val="es-ES"/>
              </w:rPr>
            </w:pPr>
          </w:p>
        </w:tc>
        <w:tc>
          <w:tcPr>
            <w:tcW w:w="283" w:type="dxa"/>
            <w:noWrap/>
            <w:vAlign w:val="center"/>
          </w:tcPr>
          <w:p w14:paraId="222D5C3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137BAD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206C20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84EB28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6E22D38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919EBF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27F0BD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EF558F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5640316" w14:textId="77777777" w:rsidR="00497665" w:rsidRPr="00512B80" w:rsidRDefault="00497665" w:rsidP="00C64921">
            <w:pPr>
              <w:pStyle w:val="Tabletext"/>
              <w:jc w:val="center"/>
              <w:rPr>
                <w:sz w:val="16"/>
                <w:szCs w:val="16"/>
                <w:lang w:val="es-ES"/>
              </w:rPr>
            </w:pPr>
          </w:p>
        </w:tc>
        <w:tc>
          <w:tcPr>
            <w:tcW w:w="284" w:type="dxa"/>
            <w:vAlign w:val="center"/>
          </w:tcPr>
          <w:p w14:paraId="68D7224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04BF6D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1D4923D2" w14:textId="77777777" w:rsidR="00497665" w:rsidRPr="00512B80" w:rsidRDefault="00497665" w:rsidP="00C64921">
            <w:pPr>
              <w:pStyle w:val="Tabletext"/>
              <w:ind w:left="-57" w:right="-57"/>
              <w:jc w:val="center"/>
              <w:rPr>
                <w:sz w:val="12"/>
                <w:szCs w:val="12"/>
                <w:lang w:val="es-ES"/>
              </w:rPr>
            </w:pPr>
            <w:r w:rsidRPr="00512B80">
              <w:rPr>
                <w:sz w:val="12"/>
                <w:szCs w:val="12"/>
                <w:lang w:val="es-ES"/>
              </w:rPr>
              <w:t>18</w:t>
            </w:r>
          </w:p>
        </w:tc>
      </w:tr>
      <w:tr w:rsidR="00497665" w:rsidRPr="00512B80" w14:paraId="3DC0B01C" w14:textId="77777777" w:rsidTr="00C64921">
        <w:trPr>
          <w:jc w:val="center"/>
        </w:trPr>
        <w:tc>
          <w:tcPr>
            <w:tcW w:w="846" w:type="dxa"/>
            <w:vMerge/>
          </w:tcPr>
          <w:p w14:paraId="243CDAF8"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4DA92D51"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A27-A11</w:t>
            </w:r>
          </w:p>
        </w:tc>
        <w:tc>
          <w:tcPr>
            <w:tcW w:w="1134" w:type="dxa"/>
            <w:vAlign w:val="center"/>
          </w:tcPr>
          <w:p w14:paraId="6E3C525E"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A27-A11/1</w:t>
            </w:r>
          </w:p>
        </w:tc>
        <w:tc>
          <w:tcPr>
            <w:tcW w:w="284" w:type="dxa"/>
            <w:noWrap/>
            <w:vAlign w:val="center"/>
          </w:tcPr>
          <w:p w14:paraId="1B30C71A" w14:textId="77777777" w:rsidR="00497665" w:rsidRPr="00512B80" w:rsidRDefault="00497665" w:rsidP="00C64921">
            <w:pPr>
              <w:pStyle w:val="Tabletext"/>
              <w:jc w:val="center"/>
              <w:rPr>
                <w:sz w:val="16"/>
                <w:szCs w:val="16"/>
                <w:lang w:val="es-ES"/>
              </w:rPr>
            </w:pPr>
          </w:p>
        </w:tc>
        <w:tc>
          <w:tcPr>
            <w:tcW w:w="283" w:type="dxa"/>
            <w:noWrap/>
            <w:vAlign w:val="center"/>
          </w:tcPr>
          <w:p w14:paraId="3952FA1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F51802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4AD2CC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29CCB3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42D5B9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B1FA2D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7B817E1" w14:textId="77777777" w:rsidR="00497665" w:rsidRPr="00512B80" w:rsidRDefault="00497665" w:rsidP="00C64921">
            <w:pPr>
              <w:pStyle w:val="Tabletext"/>
              <w:jc w:val="center"/>
              <w:rPr>
                <w:sz w:val="16"/>
                <w:szCs w:val="16"/>
                <w:lang w:val="es-ES"/>
              </w:rPr>
            </w:pPr>
          </w:p>
        </w:tc>
        <w:tc>
          <w:tcPr>
            <w:tcW w:w="284" w:type="dxa"/>
            <w:noWrap/>
            <w:vAlign w:val="center"/>
          </w:tcPr>
          <w:p w14:paraId="1C790EE6" w14:textId="77777777" w:rsidR="00497665" w:rsidRPr="00512B80" w:rsidRDefault="00497665" w:rsidP="00C64921">
            <w:pPr>
              <w:pStyle w:val="Tabletext"/>
              <w:jc w:val="center"/>
              <w:rPr>
                <w:sz w:val="16"/>
                <w:szCs w:val="16"/>
                <w:lang w:val="es-ES"/>
              </w:rPr>
            </w:pPr>
          </w:p>
        </w:tc>
        <w:tc>
          <w:tcPr>
            <w:tcW w:w="283" w:type="dxa"/>
            <w:noWrap/>
            <w:vAlign w:val="center"/>
          </w:tcPr>
          <w:p w14:paraId="6B3D403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7D5030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1E0F76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E812E6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CDDC70F" w14:textId="77777777" w:rsidR="00497665" w:rsidRPr="00512B80" w:rsidRDefault="00497665" w:rsidP="00C64921">
            <w:pPr>
              <w:pStyle w:val="Tabletext"/>
              <w:jc w:val="center"/>
              <w:rPr>
                <w:sz w:val="16"/>
                <w:szCs w:val="16"/>
                <w:lang w:val="es-ES"/>
              </w:rPr>
            </w:pPr>
          </w:p>
        </w:tc>
        <w:tc>
          <w:tcPr>
            <w:tcW w:w="284" w:type="dxa"/>
            <w:vAlign w:val="center"/>
          </w:tcPr>
          <w:p w14:paraId="432A79A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F8977B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7C1CFD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14E4AD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399B948" w14:textId="77777777" w:rsidR="00497665" w:rsidRPr="00512B80" w:rsidRDefault="00497665" w:rsidP="00C64921">
            <w:pPr>
              <w:pStyle w:val="Tabletext"/>
              <w:jc w:val="center"/>
              <w:rPr>
                <w:sz w:val="16"/>
                <w:szCs w:val="16"/>
                <w:lang w:val="es-ES"/>
              </w:rPr>
            </w:pPr>
          </w:p>
        </w:tc>
        <w:tc>
          <w:tcPr>
            <w:tcW w:w="283" w:type="dxa"/>
            <w:noWrap/>
            <w:vAlign w:val="center"/>
          </w:tcPr>
          <w:p w14:paraId="3B65A1D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4FEDF7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0D0C09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3781B58" w14:textId="77777777" w:rsidR="00497665" w:rsidRPr="00512B80" w:rsidRDefault="00497665" w:rsidP="00C64921">
            <w:pPr>
              <w:pStyle w:val="Tabletext"/>
              <w:jc w:val="center"/>
              <w:rPr>
                <w:sz w:val="16"/>
                <w:szCs w:val="16"/>
                <w:lang w:val="es-ES"/>
              </w:rPr>
            </w:pPr>
          </w:p>
        </w:tc>
        <w:tc>
          <w:tcPr>
            <w:tcW w:w="283" w:type="dxa"/>
            <w:noWrap/>
            <w:vAlign w:val="center"/>
          </w:tcPr>
          <w:p w14:paraId="11BDE04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C52CD6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F9EC3A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8C5CD32" w14:textId="77777777" w:rsidR="00497665" w:rsidRPr="00512B80" w:rsidRDefault="00497665" w:rsidP="00C64921">
            <w:pPr>
              <w:pStyle w:val="Tabletext"/>
              <w:jc w:val="center"/>
              <w:rPr>
                <w:sz w:val="16"/>
                <w:szCs w:val="16"/>
                <w:lang w:val="es-ES"/>
              </w:rPr>
            </w:pPr>
          </w:p>
        </w:tc>
        <w:tc>
          <w:tcPr>
            <w:tcW w:w="283" w:type="dxa"/>
            <w:noWrap/>
            <w:vAlign w:val="center"/>
          </w:tcPr>
          <w:p w14:paraId="775DA89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F1A8AB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84970A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4741B3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5444D8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85EA09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142857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006CED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039F92E" w14:textId="77777777" w:rsidR="00497665" w:rsidRPr="00512B80" w:rsidRDefault="00497665" w:rsidP="00C64921">
            <w:pPr>
              <w:pStyle w:val="Tabletext"/>
              <w:jc w:val="center"/>
              <w:rPr>
                <w:sz w:val="16"/>
                <w:szCs w:val="16"/>
                <w:lang w:val="es-ES"/>
              </w:rPr>
            </w:pPr>
          </w:p>
        </w:tc>
        <w:tc>
          <w:tcPr>
            <w:tcW w:w="284" w:type="dxa"/>
            <w:vAlign w:val="center"/>
          </w:tcPr>
          <w:p w14:paraId="6B1922D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E5A845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31950A80" w14:textId="77777777" w:rsidR="00497665" w:rsidRPr="00512B80" w:rsidRDefault="00497665" w:rsidP="00C64921">
            <w:pPr>
              <w:pStyle w:val="Tabletext"/>
              <w:ind w:left="-57" w:right="-57"/>
              <w:jc w:val="center"/>
              <w:rPr>
                <w:sz w:val="12"/>
                <w:szCs w:val="12"/>
                <w:lang w:val="es-ES"/>
              </w:rPr>
            </w:pPr>
            <w:r w:rsidRPr="00512B80">
              <w:rPr>
                <w:sz w:val="12"/>
                <w:szCs w:val="12"/>
                <w:lang w:val="es-ES"/>
              </w:rPr>
              <w:t>14</w:t>
            </w:r>
          </w:p>
        </w:tc>
      </w:tr>
      <w:tr w:rsidR="00497665" w:rsidRPr="00512B80" w14:paraId="3BD13938" w14:textId="77777777" w:rsidTr="00C64921">
        <w:trPr>
          <w:jc w:val="center"/>
        </w:trPr>
        <w:tc>
          <w:tcPr>
            <w:tcW w:w="846" w:type="dxa"/>
            <w:vMerge/>
          </w:tcPr>
          <w:p w14:paraId="2430F352"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04F35FC4"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A27-A12</w:t>
            </w:r>
          </w:p>
        </w:tc>
        <w:tc>
          <w:tcPr>
            <w:tcW w:w="1134" w:type="dxa"/>
            <w:vAlign w:val="center"/>
          </w:tcPr>
          <w:p w14:paraId="07ADA6EB"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A27-A12/1</w:t>
            </w:r>
          </w:p>
        </w:tc>
        <w:tc>
          <w:tcPr>
            <w:tcW w:w="284" w:type="dxa"/>
            <w:noWrap/>
            <w:vAlign w:val="center"/>
          </w:tcPr>
          <w:p w14:paraId="2BE92824" w14:textId="77777777" w:rsidR="00497665" w:rsidRPr="00512B80" w:rsidRDefault="00497665" w:rsidP="00C64921">
            <w:pPr>
              <w:pStyle w:val="Tabletext"/>
              <w:jc w:val="center"/>
              <w:rPr>
                <w:sz w:val="16"/>
                <w:szCs w:val="16"/>
                <w:lang w:val="es-ES"/>
              </w:rPr>
            </w:pPr>
          </w:p>
        </w:tc>
        <w:tc>
          <w:tcPr>
            <w:tcW w:w="283" w:type="dxa"/>
            <w:noWrap/>
            <w:vAlign w:val="center"/>
          </w:tcPr>
          <w:p w14:paraId="2AB5AB5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67B26A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D8602A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91F6B9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56EA9C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317382F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7752C81" w14:textId="77777777" w:rsidR="00497665" w:rsidRPr="00512B80" w:rsidRDefault="00497665" w:rsidP="00C64921">
            <w:pPr>
              <w:pStyle w:val="Tabletext"/>
              <w:jc w:val="center"/>
              <w:rPr>
                <w:sz w:val="16"/>
                <w:szCs w:val="16"/>
                <w:lang w:val="es-ES"/>
              </w:rPr>
            </w:pPr>
          </w:p>
        </w:tc>
        <w:tc>
          <w:tcPr>
            <w:tcW w:w="284" w:type="dxa"/>
            <w:noWrap/>
            <w:vAlign w:val="center"/>
          </w:tcPr>
          <w:p w14:paraId="25392FB9" w14:textId="77777777" w:rsidR="00497665" w:rsidRPr="00512B80" w:rsidRDefault="00497665" w:rsidP="00C64921">
            <w:pPr>
              <w:pStyle w:val="Tabletext"/>
              <w:jc w:val="center"/>
              <w:rPr>
                <w:sz w:val="16"/>
                <w:szCs w:val="16"/>
                <w:lang w:val="es-ES"/>
              </w:rPr>
            </w:pPr>
          </w:p>
        </w:tc>
        <w:tc>
          <w:tcPr>
            <w:tcW w:w="283" w:type="dxa"/>
            <w:noWrap/>
            <w:vAlign w:val="center"/>
          </w:tcPr>
          <w:p w14:paraId="1DE8A46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0F7AEE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8FCAEB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0C6F56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BC03BD6" w14:textId="77777777" w:rsidR="00497665" w:rsidRPr="00512B80" w:rsidRDefault="00497665" w:rsidP="00C64921">
            <w:pPr>
              <w:pStyle w:val="Tabletext"/>
              <w:jc w:val="center"/>
              <w:rPr>
                <w:sz w:val="16"/>
                <w:szCs w:val="16"/>
                <w:lang w:val="es-ES"/>
              </w:rPr>
            </w:pPr>
          </w:p>
        </w:tc>
        <w:tc>
          <w:tcPr>
            <w:tcW w:w="284" w:type="dxa"/>
            <w:vAlign w:val="center"/>
          </w:tcPr>
          <w:p w14:paraId="18C48A6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6FDC55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08972F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40CB3C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65942F6" w14:textId="77777777" w:rsidR="00497665" w:rsidRPr="00512B80" w:rsidRDefault="00497665" w:rsidP="00C64921">
            <w:pPr>
              <w:pStyle w:val="Tabletext"/>
              <w:jc w:val="center"/>
              <w:rPr>
                <w:sz w:val="16"/>
                <w:szCs w:val="16"/>
                <w:lang w:val="es-ES"/>
              </w:rPr>
            </w:pPr>
          </w:p>
        </w:tc>
        <w:tc>
          <w:tcPr>
            <w:tcW w:w="283" w:type="dxa"/>
            <w:noWrap/>
            <w:vAlign w:val="center"/>
          </w:tcPr>
          <w:p w14:paraId="596AD29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21F165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DA82B9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279D3DF6" w14:textId="77777777" w:rsidR="00497665" w:rsidRPr="00512B80" w:rsidRDefault="00497665" w:rsidP="00C64921">
            <w:pPr>
              <w:pStyle w:val="Tabletext"/>
              <w:jc w:val="center"/>
              <w:rPr>
                <w:sz w:val="16"/>
                <w:szCs w:val="16"/>
                <w:lang w:val="es-ES"/>
              </w:rPr>
            </w:pPr>
          </w:p>
        </w:tc>
        <w:tc>
          <w:tcPr>
            <w:tcW w:w="283" w:type="dxa"/>
            <w:noWrap/>
            <w:vAlign w:val="center"/>
          </w:tcPr>
          <w:p w14:paraId="565ED4B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F1456B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A4F6E3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444159C" w14:textId="77777777" w:rsidR="00497665" w:rsidRPr="00512B80" w:rsidRDefault="00497665" w:rsidP="00C64921">
            <w:pPr>
              <w:pStyle w:val="Tabletext"/>
              <w:jc w:val="center"/>
              <w:rPr>
                <w:sz w:val="16"/>
                <w:szCs w:val="16"/>
                <w:lang w:val="es-ES"/>
              </w:rPr>
            </w:pPr>
          </w:p>
        </w:tc>
        <w:tc>
          <w:tcPr>
            <w:tcW w:w="283" w:type="dxa"/>
            <w:noWrap/>
            <w:vAlign w:val="center"/>
          </w:tcPr>
          <w:p w14:paraId="72FDF58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3C0758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969E59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E9A472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FA930F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8C910C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494BAD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8CFC3A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592EFA9" w14:textId="77777777" w:rsidR="00497665" w:rsidRPr="00512B80" w:rsidRDefault="00497665" w:rsidP="00C64921">
            <w:pPr>
              <w:pStyle w:val="Tabletext"/>
              <w:jc w:val="center"/>
              <w:rPr>
                <w:sz w:val="16"/>
                <w:szCs w:val="16"/>
                <w:lang w:val="es-ES"/>
              </w:rPr>
            </w:pPr>
          </w:p>
        </w:tc>
        <w:tc>
          <w:tcPr>
            <w:tcW w:w="284" w:type="dxa"/>
            <w:vAlign w:val="center"/>
          </w:tcPr>
          <w:p w14:paraId="6100ED2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B95D07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3D6A8DDD" w14:textId="77777777" w:rsidR="00497665" w:rsidRPr="00512B80" w:rsidRDefault="00497665" w:rsidP="00C64921">
            <w:pPr>
              <w:pStyle w:val="Tabletext"/>
              <w:ind w:left="-57" w:right="-57"/>
              <w:jc w:val="center"/>
              <w:rPr>
                <w:sz w:val="12"/>
                <w:szCs w:val="12"/>
                <w:lang w:val="es-ES"/>
              </w:rPr>
            </w:pPr>
            <w:r w:rsidRPr="00512B80">
              <w:rPr>
                <w:sz w:val="12"/>
                <w:szCs w:val="12"/>
                <w:lang w:val="es-ES"/>
              </w:rPr>
              <w:t>13</w:t>
            </w:r>
          </w:p>
        </w:tc>
      </w:tr>
      <w:tr w:rsidR="00497665" w:rsidRPr="00512B80" w14:paraId="2D487FB8" w14:textId="77777777" w:rsidTr="00C64921">
        <w:trPr>
          <w:jc w:val="center"/>
        </w:trPr>
        <w:tc>
          <w:tcPr>
            <w:tcW w:w="846" w:type="dxa"/>
            <w:vMerge/>
          </w:tcPr>
          <w:p w14:paraId="648CDC54"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0AED6B32"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A27-A13</w:t>
            </w:r>
          </w:p>
        </w:tc>
        <w:tc>
          <w:tcPr>
            <w:tcW w:w="1134" w:type="dxa"/>
            <w:vAlign w:val="center"/>
          </w:tcPr>
          <w:p w14:paraId="51360720"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A27-A13/1 a 2</w:t>
            </w:r>
          </w:p>
        </w:tc>
        <w:tc>
          <w:tcPr>
            <w:tcW w:w="284" w:type="dxa"/>
            <w:noWrap/>
            <w:vAlign w:val="center"/>
          </w:tcPr>
          <w:p w14:paraId="20BC25AD" w14:textId="77777777" w:rsidR="00497665" w:rsidRPr="00512B80" w:rsidRDefault="00497665" w:rsidP="00C64921">
            <w:pPr>
              <w:pStyle w:val="Tabletext"/>
              <w:jc w:val="center"/>
              <w:rPr>
                <w:sz w:val="16"/>
                <w:szCs w:val="16"/>
                <w:lang w:val="es-ES"/>
              </w:rPr>
            </w:pPr>
          </w:p>
        </w:tc>
        <w:tc>
          <w:tcPr>
            <w:tcW w:w="283" w:type="dxa"/>
            <w:noWrap/>
            <w:vAlign w:val="center"/>
          </w:tcPr>
          <w:p w14:paraId="6CFE298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D8BE50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ADF08C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9617BA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BD1DE6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D4E17B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7F0C2D0" w14:textId="77777777" w:rsidR="00497665" w:rsidRPr="00512B80" w:rsidRDefault="00497665" w:rsidP="00C64921">
            <w:pPr>
              <w:pStyle w:val="Tabletext"/>
              <w:jc w:val="center"/>
              <w:rPr>
                <w:sz w:val="16"/>
                <w:szCs w:val="16"/>
                <w:lang w:val="es-ES"/>
              </w:rPr>
            </w:pPr>
          </w:p>
        </w:tc>
        <w:tc>
          <w:tcPr>
            <w:tcW w:w="284" w:type="dxa"/>
            <w:noWrap/>
            <w:vAlign w:val="center"/>
          </w:tcPr>
          <w:p w14:paraId="2A6E7ECE" w14:textId="77777777" w:rsidR="00497665" w:rsidRPr="00512B80" w:rsidRDefault="00497665" w:rsidP="00C64921">
            <w:pPr>
              <w:pStyle w:val="Tabletext"/>
              <w:jc w:val="center"/>
              <w:rPr>
                <w:sz w:val="16"/>
                <w:szCs w:val="16"/>
                <w:lang w:val="es-ES"/>
              </w:rPr>
            </w:pPr>
          </w:p>
        </w:tc>
        <w:tc>
          <w:tcPr>
            <w:tcW w:w="283" w:type="dxa"/>
            <w:noWrap/>
            <w:vAlign w:val="center"/>
          </w:tcPr>
          <w:p w14:paraId="6C03651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94B509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960AF1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D28E7B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54DDE00" w14:textId="77777777" w:rsidR="00497665" w:rsidRPr="00512B80" w:rsidRDefault="00497665" w:rsidP="00C64921">
            <w:pPr>
              <w:pStyle w:val="Tabletext"/>
              <w:jc w:val="center"/>
              <w:rPr>
                <w:sz w:val="16"/>
                <w:szCs w:val="16"/>
                <w:lang w:val="es-ES"/>
              </w:rPr>
            </w:pPr>
          </w:p>
        </w:tc>
        <w:tc>
          <w:tcPr>
            <w:tcW w:w="284" w:type="dxa"/>
            <w:vAlign w:val="center"/>
          </w:tcPr>
          <w:p w14:paraId="074A784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EF4D9D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255E0B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539B0E5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7E8135F4" w14:textId="77777777" w:rsidR="00497665" w:rsidRPr="00512B80" w:rsidRDefault="00497665" w:rsidP="00C64921">
            <w:pPr>
              <w:pStyle w:val="Tabletext"/>
              <w:jc w:val="center"/>
              <w:rPr>
                <w:sz w:val="16"/>
                <w:szCs w:val="16"/>
                <w:lang w:val="es-ES"/>
              </w:rPr>
            </w:pPr>
          </w:p>
        </w:tc>
        <w:tc>
          <w:tcPr>
            <w:tcW w:w="283" w:type="dxa"/>
            <w:noWrap/>
            <w:vAlign w:val="center"/>
          </w:tcPr>
          <w:p w14:paraId="3DFFCD7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97B64B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DD3A9A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2C2152F3" w14:textId="77777777" w:rsidR="00497665" w:rsidRPr="00512B80" w:rsidRDefault="00497665" w:rsidP="00C64921">
            <w:pPr>
              <w:pStyle w:val="Tabletext"/>
              <w:jc w:val="center"/>
              <w:rPr>
                <w:sz w:val="16"/>
                <w:szCs w:val="16"/>
                <w:lang w:val="es-ES"/>
              </w:rPr>
            </w:pPr>
          </w:p>
        </w:tc>
        <w:tc>
          <w:tcPr>
            <w:tcW w:w="283" w:type="dxa"/>
            <w:noWrap/>
            <w:vAlign w:val="center"/>
          </w:tcPr>
          <w:p w14:paraId="15780CD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99188C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F38C04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F359EBD" w14:textId="77777777" w:rsidR="00497665" w:rsidRPr="00512B80" w:rsidRDefault="00497665" w:rsidP="00C64921">
            <w:pPr>
              <w:pStyle w:val="Tabletext"/>
              <w:jc w:val="center"/>
              <w:rPr>
                <w:sz w:val="16"/>
                <w:szCs w:val="16"/>
                <w:lang w:val="es-ES"/>
              </w:rPr>
            </w:pPr>
          </w:p>
        </w:tc>
        <w:tc>
          <w:tcPr>
            <w:tcW w:w="283" w:type="dxa"/>
            <w:noWrap/>
            <w:vAlign w:val="center"/>
          </w:tcPr>
          <w:p w14:paraId="271799E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F789D5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13A068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A1A1C2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6B7B2B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050753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9AEA60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C24914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1E6C4E9" w14:textId="77777777" w:rsidR="00497665" w:rsidRPr="00512B80" w:rsidRDefault="00497665" w:rsidP="00C64921">
            <w:pPr>
              <w:pStyle w:val="Tabletext"/>
              <w:jc w:val="center"/>
              <w:rPr>
                <w:sz w:val="16"/>
                <w:szCs w:val="16"/>
                <w:lang w:val="es-ES"/>
              </w:rPr>
            </w:pPr>
          </w:p>
        </w:tc>
        <w:tc>
          <w:tcPr>
            <w:tcW w:w="284" w:type="dxa"/>
            <w:vAlign w:val="center"/>
          </w:tcPr>
          <w:p w14:paraId="4D1CF03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A394CF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3349B243" w14:textId="77777777" w:rsidR="00497665" w:rsidRPr="00512B80" w:rsidRDefault="00497665" w:rsidP="00C64921">
            <w:pPr>
              <w:pStyle w:val="Tabletext"/>
              <w:ind w:left="-57" w:right="-57"/>
              <w:jc w:val="center"/>
              <w:rPr>
                <w:sz w:val="12"/>
                <w:szCs w:val="12"/>
                <w:lang w:val="es-ES"/>
              </w:rPr>
            </w:pPr>
            <w:r w:rsidRPr="00512B80">
              <w:rPr>
                <w:sz w:val="12"/>
                <w:szCs w:val="12"/>
                <w:lang w:val="es-ES"/>
              </w:rPr>
              <w:t>13</w:t>
            </w:r>
          </w:p>
        </w:tc>
      </w:tr>
      <w:tr w:rsidR="00497665" w:rsidRPr="00512B80" w14:paraId="53F220BE" w14:textId="77777777" w:rsidTr="00C64921">
        <w:trPr>
          <w:jc w:val="center"/>
        </w:trPr>
        <w:tc>
          <w:tcPr>
            <w:tcW w:w="846" w:type="dxa"/>
            <w:vMerge/>
          </w:tcPr>
          <w:p w14:paraId="51588558"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4C005018"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A27-A14</w:t>
            </w:r>
          </w:p>
        </w:tc>
        <w:tc>
          <w:tcPr>
            <w:tcW w:w="1134" w:type="dxa"/>
            <w:vAlign w:val="center"/>
          </w:tcPr>
          <w:p w14:paraId="430D7B5D"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A27-A14/1 a 2</w:t>
            </w:r>
          </w:p>
        </w:tc>
        <w:tc>
          <w:tcPr>
            <w:tcW w:w="284" w:type="dxa"/>
            <w:noWrap/>
            <w:vAlign w:val="center"/>
          </w:tcPr>
          <w:p w14:paraId="77428609" w14:textId="77777777" w:rsidR="00497665" w:rsidRPr="00512B80" w:rsidRDefault="00497665" w:rsidP="00C64921">
            <w:pPr>
              <w:pStyle w:val="Tabletext"/>
              <w:jc w:val="center"/>
              <w:rPr>
                <w:sz w:val="16"/>
                <w:szCs w:val="16"/>
                <w:lang w:val="es-ES"/>
              </w:rPr>
            </w:pPr>
          </w:p>
        </w:tc>
        <w:tc>
          <w:tcPr>
            <w:tcW w:w="283" w:type="dxa"/>
            <w:noWrap/>
            <w:vAlign w:val="center"/>
          </w:tcPr>
          <w:p w14:paraId="4E1CECA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6AF6D0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2F58AE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0DE2A4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608399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49602E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9F99EAC" w14:textId="77777777" w:rsidR="00497665" w:rsidRPr="00512B80" w:rsidRDefault="00497665" w:rsidP="00C64921">
            <w:pPr>
              <w:pStyle w:val="Tabletext"/>
              <w:jc w:val="center"/>
              <w:rPr>
                <w:sz w:val="16"/>
                <w:szCs w:val="16"/>
                <w:lang w:val="es-ES"/>
              </w:rPr>
            </w:pPr>
          </w:p>
        </w:tc>
        <w:tc>
          <w:tcPr>
            <w:tcW w:w="284" w:type="dxa"/>
            <w:noWrap/>
            <w:vAlign w:val="center"/>
          </w:tcPr>
          <w:p w14:paraId="58490F04" w14:textId="77777777" w:rsidR="00497665" w:rsidRPr="00512B80" w:rsidRDefault="00497665" w:rsidP="00C64921">
            <w:pPr>
              <w:pStyle w:val="Tabletext"/>
              <w:jc w:val="center"/>
              <w:rPr>
                <w:sz w:val="16"/>
                <w:szCs w:val="16"/>
                <w:lang w:val="es-ES"/>
              </w:rPr>
            </w:pPr>
          </w:p>
        </w:tc>
        <w:tc>
          <w:tcPr>
            <w:tcW w:w="283" w:type="dxa"/>
            <w:noWrap/>
            <w:vAlign w:val="center"/>
          </w:tcPr>
          <w:p w14:paraId="05D1E0D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FAAC65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5888AB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23F744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75C14FD" w14:textId="77777777" w:rsidR="00497665" w:rsidRPr="00512B80" w:rsidRDefault="00497665" w:rsidP="00C64921">
            <w:pPr>
              <w:pStyle w:val="Tabletext"/>
              <w:jc w:val="center"/>
              <w:rPr>
                <w:sz w:val="16"/>
                <w:szCs w:val="16"/>
                <w:lang w:val="es-ES"/>
              </w:rPr>
            </w:pPr>
          </w:p>
        </w:tc>
        <w:tc>
          <w:tcPr>
            <w:tcW w:w="284" w:type="dxa"/>
            <w:vAlign w:val="center"/>
          </w:tcPr>
          <w:p w14:paraId="529E284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87BAA4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B40E72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63F15A5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D240098" w14:textId="77777777" w:rsidR="00497665" w:rsidRPr="00512B80" w:rsidRDefault="00497665" w:rsidP="00C64921">
            <w:pPr>
              <w:pStyle w:val="Tabletext"/>
              <w:jc w:val="center"/>
              <w:rPr>
                <w:sz w:val="16"/>
                <w:szCs w:val="16"/>
                <w:lang w:val="es-ES"/>
              </w:rPr>
            </w:pPr>
          </w:p>
        </w:tc>
        <w:tc>
          <w:tcPr>
            <w:tcW w:w="283" w:type="dxa"/>
            <w:noWrap/>
            <w:vAlign w:val="center"/>
          </w:tcPr>
          <w:p w14:paraId="29378F2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37B8D0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5DE38C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935386E" w14:textId="77777777" w:rsidR="00497665" w:rsidRPr="00512B80" w:rsidRDefault="00497665" w:rsidP="00C64921">
            <w:pPr>
              <w:pStyle w:val="Tabletext"/>
              <w:jc w:val="center"/>
              <w:rPr>
                <w:sz w:val="16"/>
                <w:szCs w:val="16"/>
                <w:lang w:val="es-ES"/>
              </w:rPr>
            </w:pPr>
          </w:p>
        </w:tc>
        <w:tc>
          <w:tcPr>
            <w:tcW w:w="283" w:type="dxa"/>
            <w:noWrap/>
            <w:vAlign w:val="center"/>
          </w:tcPr>
          <w:p w14:paraId="09C2C3C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FDC9D4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1D898DC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1119404" w14:textId="77777777" w:rsidR="00497665" w:rsidRPr="00512B80" w:rsidRDefault="00497665" w:rsidP="00C64921">
            <w:pPr>
              <w:pStyle w:val="Tabletext"/>
              <w:jc w:val="center"/>
              <w:rPr>
                <w:sz w:val="16"/>
                <w:szCs w:val="16"/>
                <w:lang w:val="es-ES"/>
              </w:rPr>
            </w:pPr>
          </w:p>
        </w:tc>
        <w:tc>
          <w:tcPr>
            <w:tcW w:w="283" w:type="dxa"/>
            <w:noWrap/>
            <w:vAlign w:val="center"/>
          </w:tcPr>
          <w:p w14:paraId="5A682D2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999FB6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34D7E8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EFB9CB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5B70D1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A7EF11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2F309C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0CB8AD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B990DC7" w14:textId="77777777" w:rsidR="00497665" w:rsidRPr="00512B80" w:rsidRDefault="00497665" w:rsidP="00C64921">
            <w:pPr>
              <w:pStyle w:val="Tabletext"/>
              <w:jc w:val="center"/>
              <w:rPr>
                <w:sz w:val="16"/>
                <w:szCs w:val="16"/>
                <w:lang w:val="es-ES"/>
              </w:rPr>
            </w:pPr>
          </w:p>
        </w:tc>
        <w:tc>
          <w:tcPr>
            <w:tcW w:w="284" w:type="dxa"/>
            <w:vAlign w:val="center"/>
          </w:tcPr>
          <w:p w14:paraId="59B2585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9F31CA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6E9E8F73" w14:textId="77777777" w:rsidR="00497665" w:rsidRPr="00512B80" w:rsidRDefault="00497665" w:rsidP="00C64921">
            <w:pPr>
              <w:pStyle w:val="Tabletext"/>
              <w:ind w:left="-57" w:right="-57"/>
              <w:jc w:val="center"/>
              <w:rPr>
                <w:sz w:val="12"/>
                <w:szCs w:val="12"/>
                <w:lang w:val="es-ES"/>
              </w:rPr>
            </w:pPr>
            <w:r w:rsidRPr="00512B80">
              <w:rPr>
                <w:sz w:val="12"/>
                <w:szCs w:val="12"/>
                <w:lang w:val="es-ES"/>
              </w:rPr>
              <w:t>17</w:t>
            </w:r>
          </w:p>
        </w:tc>
      </w:tr>
      <w:tr w:rsidR="00497665" w:rsidRPr="00512B80" w14:paraId="1C2D8AB2" w14:textId="77777777" w:rsidTr="00C64921">
        <w:trPr>
          <w:jc w:val="center"/>
        </w:trPr>
        <w:tc>
          <w:tcPr>
            <w:tcW w:w="846" w:type="dxa"/>
            <w:vMerge/>
          </w:tcPr>
          <w:p w14:paraId="0ADEFD81"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27B00798"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A27-A15</w:t>
            </w:r>
          </w:p>
        </w:tc>
        <w:tc>
          <w:tcPr>
            <w:tcW w:w="1134" w:type="dxa"/>
            <w:vAlign w:val="center"/>
          </w:tcPr>
          <w:p w14:paraId="272021D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A27-A15/1</w:t>
            </w:r>
          </w:p>
        </w:tc>
        <w:tc>
          <w:tcPr>
            <w:tcW w:w="284" w:type="dxa"/>
            <w:noWrap/>
            <w:vAlign w:val="center"/>
          </w:tcPr>
          <w:p w14:paraId="16C01EB6" w14:textId="77777777" w:rsidR="00497665" w:rsidRPr="00512B80" w:rsidRDefault="00497665" w:rsidP="00C64921">
            <w:pPr>
              <w:pStyle w:val="Tabletext"/>
              <w:jc w:val="center"/>
              <w:rPr>
                <w:sz w:val="16"/>
                <w:szCs w:val="16"/>
                <w:lang w:val="es-ES"/>
              </w:rPr>
            </w:pPr>
          </w:p>
        </w:tc>
        <w:tc>
          <w:tcPr>
            <w:tcW w:w="283" w:type="dxa"/>
            <w:noWrap/>
            <w:vAlign w:val="center"/>
          </w:tcPr>
          <w:p w14:paraId="6366F68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00C345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F3FE5C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15E379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6887E7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D69764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1EC34BD" w14:textId="77777777" w:rsidR="00497665" w:rsidRPr="00512B80" w:rsidRDefault="00497665" w:rsidP="00C64921">
            <w:pPr>
              <w:pStyle w:val="Tabletext"/>
              <w:jc w:val="center"/>
              <w:rPr>
                <w:sz w:val="16"/>
                <w:szCs w:val="16"/>
                <w:lang w:val="es-ES"/>
              </w:rPr>
            </w:pPr>
          </w:p>
        </w:tc>
        <w:tc>
          <w:tcPr>
            <w:tcW w:w="284" w:type="dxa"/>
            <w:noWrap/>
            <w:vAlign w:val="center"/>
          </w:tcPr>
          <w:p w14:paraId="7DB000CC" w14:textId="77777777" w:rsidR="00497665" w:rsidRPr="00512B80" w:rsidRDefault="00497665" w:rsidP="00C64921">
            <w:pPr>
              <w:pStyle w:val="Tabletext"/>
              <w:jc w:val="center"/>
              <w:rPr>
                <w:sz w:val="16"/>
                <w:szCs w:val="16"/>
                <w:lang w:val="es-ES"/>
              </w:rPr>
            </w:pPr>
          </w:p>
        </w:tc>
        <w:tc>
          <w:tcPr>
            <w:tcW w:w="283" w:type="dxa"/>
            <w:noWrap/>
            <w:vAlign w:val="center"/>
          </w:tcPr>
          <w:p w14:paraId="641B9B4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220596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E123B6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C7EA63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1BBF2FC" w14:textId="77777777" w:rsidR="00497665" w:rsidRPr="00512B80" w:rsidRDefault="00497665" w:rsidP="00C64921">
            <w:pPr>
              <w:pStyle w:val="Tabletext"/>
              <w:jc w:val="center"/>
              <w:rPr>
                <w:sz w:val="16"/>
                <w:szCs w:val="16"/>
                <w:lang w:val="es-ES"/>
              </w:rPr>
            </w:pPr>
          </w:p>
        </w:tc>
        <w:tc>
          <w:tcPr>
            <w:tcW w:w="284" w:type="dxa"/>
            <w:vAlign w:val="center"/>
          </w:tcPr>
          <w:p w14:paraId="6265874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C04D2C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01686B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B3AE85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DEFD428" w14:textId="77777777" w:rsidR="00497665" w:rsidRPr="00512B80" w:rsidRDefault="00497665" w:rsidP="00C64921">
            <w:pPr>
              <w:pStyle w:val="Tabletext"/>
              <w:jc w:val="center"/>
              <w:rPr>
                <w:sz w:val="16"/>
                <w:szCs w:val="16"/>
                <w:lang w:val="es-ES"/>
              </w:rPr>
            </w:pPr>
          </w:p>
        </w:tc>
        <w:tc>
          <w:tcPr>
            <w:tcW w:w="283" w:type="dxa"/>
            <w:noWrap/>
            <w:vAlign w:val="center"/>
          </w:tcPr>
          <w:p w14:paraId="64AABCC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517F0C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27C289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02E8BE3" w14:textId="77777777" w:rsidR="00497665" w:rsidRPr="00512B80" w:rsidRDefault="00497665" w:rsidP="00C64921">
            <w:pPr>
              <w:pStyle w:val="Tabletext"/>
              <w:jc w:val="center"/>
              <w:rPr>
                <w:sz w:val="16"/>
                <w:szCs w:val="16"/>
                <w:lang w:val="es-ES"/>
              </w:rPr>
            </w:pPr>
          </w:p>
        </w:tc>
        <w:tc>
          <w:tcPr>
            <w:tcW w:w="283" w:type="dxa"/>
            <w:noWrap/>
            <w:vAlign w:val="center"/>
          </w:tcPr>
          <w:p w14:paraId="44B96B8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85F897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42874A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3F0F8115" w14:textId="77777777" w:rsidR="00497665" w:rsidRPr="00512B80" w:rsidRDefault="00497665" w:rsidP="00C64921">
            <w:pPr>
              <w:pStyle w:val="Tabletext"/>
              <w:jc w:val="center"/>
              <w:rPr>
                <w:sz w:val="16"/>
                <w:szCs w:val="16"/>
                <w:lang w:val="es-ES"/>
              </w:rPr>
            </w:pPr>
          </w:p>
        </w:tc>
        <w:tc>
          <w:tcPr>
            <w:tcW w:w="283" w:type="dxa"/>
            <w:noWrap/>
            <w:vAlign w:val="center"/>
          </w:tcPr>
          <w:p w14:paraId="50D7E3B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5488CB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B4B5E7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574AD9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8352F7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B6A8A0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13DDEF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D9ED0F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50C27E06" w14:textId="77777777" w:rsidR="00497665" w:rsidRPr="00512B80" w:rsidRDefault="00497665" w:rsidP="00C64921">
            <w:pPr>
              <w:pStyle w:val="Tabletext"/>
              <w:jc w:val="center"/>
              <w:rPr>
                <w:sz w:val="16"/>
                <w:szCs w:val="16"/>
                <w:lang w:val="es-ES"/>
              </w:rPr>
            </w:pPr>
          </w:p>
        </w:tc>
        <w:tc>
          <w:tcPr>
            <w:tcW w:w="284" w:type="dxa"/>
            <w:vAlign w:val="center"/>
          </w:tcPr>
          <w:p w14:paraId="5069895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BC5B9C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6B75AAFD" w14:textId="77777777" w:rsidR="00497665" w:rsidRPr="00512B80" w:rsidRDefault="00497665" w:rsidP="00C64921">
            <w:pPr>
              <w:pStyle w:val="Tabletext"/>
              <w:ind w:left="-57" w:right="-57"/>
              <w:jc w:val="center"/>
              <w:rPr>
                <w:sz w:val="12"/>
                <w:szCs w:val="12"/>
                <w:lang w:val="es-ES"/>
              </w:rPr>
            </w:pPr>
            <w:r w:rsidRPr="00512B80">
              <w:rPr>
                <w:sz w:val="12"/>
                <w:szCs w:val="12"/>
                <w:lang w:val="es-ES"/>
              </w:rPr>
              <w:t>14</w:t>
            </w:r>
          </w:p>
        </w:tc>
      </w:tr>
      <w:tr w:rsidR="00497665" w:rsidRPr="00512B80" w14:paraId="30231A32" w14:textId="77777777" w:rsidTr="00C64921">
        <w:trPr>
          <w:jc w:val="center"/>
        </w:trPr>
        <w:tc>
          <w:tcPr>
            <w:tcW w:w="846" w:type="dxa"/>
            <w:vMerge/>
          </w:tcPr>
          <w:p w14:paraId="1A2E9FF7"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09BB7D48"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A27-A16</w:t>
            </w:r>
          </w:p>
        </w:tc>
        <w:tc>
          <w:tcPr>
            <w:tcW w:w="1134" w:type="dxa"/>
            <w:vAlign w:val="center"/>
          </w:tcPr>
          <w:p w14:paraId="78C1EF9F"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A27-A16/1 a 2</w:t>
            </w:r>
          </w:p>
        </w:tc>
        <w:tc>
          <w:tcPr>
            <w:tcW w:w="284" w:type="dxa"/>
            <w:noWrap/>
            <w:vAlign w:val="center"/>
          </w:tcPr>
          <w:p w14:paraId="43129701" w14:textId="77777777" w:rsidR="00497665" w:rsidRPr="00512B80" w:rsidRDefault="00497665" w:rsidP="00C64921">
            <w:pPr>
              <w:pStyle w:val="Tabletext"/>
              <w:jc w:val="center"/>
              <w:rPr>
                <w:sz w:val="16"/>
                <w:szCs w:val="16"/>
                <w:lang w:val="es-ES"/>
              </w:rPr>
            </w:pPr>
          </w:p>
        </w:tc>
        <w:tc>
          <w:tcPr>
            <w:tcW w:w="283" w:type="dxa"/>
            <w:noWrap/>
            <w:vAlign w:val="center"/>
          </w:tcPr>
          <w:p w14:paraId="3B37DF1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976A4D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79E8F0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8E16E2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B4BEF5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B29AB4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89CB85B" w14:textId="77777777" w:rsidR="00497665" w:rsidRPr="00512B80" w:rsidRDefault="00497665" w:rsidP="00C64921">
            <w:pPr>
              <w:pStyle w:val="Tabletext"/>
              <w:jc w:val="center"/>
              <w:rPr>
                <w:sz w:val="16"/>
                <w:szCs w:val="16"/>
                <w:lang w:val="es-ES"/>
              </w:rPr>
            </w:pPr>
          </w:p>
        </w:tc>
        <w:tc>
          <w:tcPr>
            <w:tcW w:w="284" w:type="dxa"/>
            <w:noWrap/>
            <w:vAlign w:val="center"/>
          </w:tcPr>
          <w:p w14:paraId="1F5954AD" w14:textId="77777777" w:rsidR="00497665" w:rsidRPr="00512B80" w:rsidRDefault="00497665" w:rsidP="00C64921">
            <w:pPr>
              <w:pStyle w:val="Tabletext"/>
              <w:jc w:val="center"/>
              <w:rPr>
                <w:sz w:val="16"/>
                <w:szCs w:val="16"/>
                <w:lang w:val="es-ES"/>
              </w:rPr>
            </w:pPr>
          </w:p>
        </w:tc>
        <w:tc>
          <w:tcPr>
            <w:tcW w:w="283" w:type="dxa"/>
            <w:noWrap/>
            <w:vAlign w:val="center"/>
          </w:tcPr>
          <w:p w14:paraId="41122D9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16CC5C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4ECA37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548A27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E8C8D29" w14:textId="77777777" w:rsidR="00497665" w:rsidRPr="00512B80" w:rsidRDefault="00497665" w:rsidP="00C64921">
            <w:pPr>
              <w:pStyle w:val="Tabletext"/>
              <w:jc w:val="center"/>
              <w:rPr>
                <w:sz w:val="16"/>
                <w:szCs w:val="16"/>
                <w:lang w:val="es-ES"/>
              </w:rPr>
            </w:pPr>
          </w:p>
        </w:tc>
        <w:tc>
          <w:tcPr>
            <w:tcW w:w="284" w:type="dxa"/>
            <w:vAlign w:val="center"/>
          </w:tcPr>
          <w:p w14:paraId="31103C0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6DAD19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3A7AF4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2FB0DD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44E6738" w14:textId="77777777" w:rsidR="00497665" w:rsidRPr="00512B80" w:rsidRDefault="00497665" w:rsidP="00C64921">
            <w:pPr>
              <w:pStyle w:val="Tabletext"/>
              <w:jc w:val="center"/>
              <w:rPr>
                <w:sz w:val="16"/>
                <w:szCs w:val="16"/>
                <w:lang w:val="es-ES"/>
              </w:rPr>
            </w:pPr>
          </w:p>
        </w:tc>
        <w:tc>
          <w:tcPr>
            <w:tcW w:w="283" w:type="dxa"/>
            <w:noWrap/>
            <w:vAlign w:val="center"/>
          </w:tcPr>
          <w:p w14:paraId="6EDA83B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FFC026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1F5449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9555BE1" w14:textId="77777777" w:rsidR="00497665" w:rsidRPr="00512B80" w:rsidRDefault="00497665" w:rsidP="00C64921">
            <w:pPr>
              <w:pStyle w:val="Tabletext"/>
              <w:jc w:val="center"/>
              <w:rPr>
                <w:sz w:val="16"/>
                <w:szCs w:val="16"/>
                <w:lang w:val="es-ES"/>
              </w:rPr>
            </w:pPr>
          </w:p>
        </w:tc>
        <w:tc>
          <w:tcPr>
            <w:tcW w:w="283" w:type="dxa"/>
            <w:noWrap/>
            <w:vAlign w:val="center"/>
          </w:tcPr>
          <w:p w14:paraId="2AB2865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DD90CB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AC91F5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0C45787" w14:textId="77777777" w:rsidR="00497665" w:rsidRPr="00512B80" w:rsidRDefault="00497665" w:rsidP="00C64921">
            <w:pPr>
              <w:pStyle w:val="Tabletext"/>
              <w:jc w:val="center"/>
              <w:rPr>
                <w:sz w:val="16"/>
                <w:szCs w:val="16"/>
                <w:lang w:val="es-ES"/>
              </w:rPr>
            </w:pPr>
          </w:p>
        </w:tc>
        <w:tc>
          <w:tcPr>
            <w:tcW w:w="283" w:type="dxa"/>
            <w:noWrap/>
            <w:vAlign w:val="center"/>
          </w:tcPr>
          <w:p w14:paraId="075E806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F6FD4C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0424C2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A6FD6A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0F8A626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AEE5A9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5173EA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7CAA18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3A34EE6" w14:textId="77777777" w:rsidR="00497665" w:rsidRPr="00512B80" w:rsidRDefault="00497665" w:rsidP="00C64921">
            <w:pPr>
              <w:pStyle w:val="Tabletext"/>
              <w:jc w:val="center"/>
              <w:rPr>
                <w:sz w:val="16"/>
                <w:szCs w:val="16"/>
                <w:lang w:val="es-ES"/>
              </w:rPr>
            </w:pPr>
          </w:p>
        </w:tc>
        <w:tc>
          <w:tcPr>
            <w:tcW w:w="284" w:type="dxa"/>
            <w:vAlign w:val="center"/>
          </w:tcPr>
          <w:p w14:paraId="7B16906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BAE271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531D8FD1" w14:textId="77777777" w:rsidR="00497665" w:rsidRPr="00512B80" w:rsidRDefault="00497665" w:rsidP="00C64921">
            <w:pPr>
              <w:pStyle w:val="Tabletext"/>
              <w:ind w:left="-57" w:right="-57"/>
              <w:jc w:val="center"/>
              <w:rPr>
                <w:sz w:val="12"/>
                <w:szCs w:val="12"/>
                <w:lang w:val="es-ES"/>
              </w:rPr>
            </w:pPr>
            <w:r w:rsidRPr="00512B80">
              <w:rPr>
                <w:sz w:val="12"/>
                <w:szCs w:val="12"/>
                <w:lang w:val="es-ES"/>
              </w:rPr>
              <w:t>13</w:t>
            </w:r>
          </w:p>
        </w:tc>
      </w:tr>
      <w:tr w:rsidR="00497665" w:rsidRPr="00512B80" w14:paraId="397FA270" w14:textId="77777777" w:rsidTr="00C64921">
        <w:trPr>
          <w:jc w:val="center"/>
        </w:trPr>
        <w:tc>
          <w:tcPr>
            <w:tcW w:w="846" w:type="dxa"/>
            <w:vMerge/>
          </w:tcPr>
          <w:p w14:paraId="4DB0BEC3"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10932D70"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A27-A17</w:t>
            </w:r>
          </w:p>
        </w:tc>
        <w:tc>
          <w:tcPr>
            <w:tcW w:w="1134" w:type="dxa"/>
            <w:vAlign w:val="center"/>
          </w:tcPr>
          <w:p w14:paraId="7942D90E"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A27-A17/1</w:t>
            </w:r>
          </w:p>
        </w:tc>
        <w:tc>
          <w:tcPr>
            <w:tcW w:w="284" w:type="dxa"/>
            <w:noWrap/>
            <w:vAlign w:val="center"/>
          </w:tcPr>
          <w:p w14:paraId="148DF735" w14:textId="77777777" w:rsidR="00497665" w:rsidRPr="00512B80" w:rsidRDefault="00497665" w:rsidP="00C64921">
            <w:pPr>
              <w:pStyle w:val="Tabletext"/>
              <w:jc w:val="center"/>
              <w:rPr>
                <w:sz w:val="16"/>
                <w:szCs w:val="16"/>
                <w:lang w:val="es-ES"/>
              </w:rPr>
            </w:pPr>
          </w:p>
        </w:tc>
        <w:tc>
          <w:tcPr>
            <w:tcW w:w="283" w:type="dxa"/>
            <w:noWrap/>
            <w:vAlign w:val="center"/>
          </w:tcPr>
          <w:p w14:paraId="25516F5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0283FB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320CEF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CB05C6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4D6B01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B2F45B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F935182" w14:textId="77777777" w:rsidR="00497665" w:rsidRPr="00512B80" w:rsidRDefault="00497665" w:rsidP="00C64921">
            <w:pPr>
              <w:pStyle w:val="Tabletext"/>
              <w:jc w:val="center"/>
              <w:rPr>
                <w:sz w:val="16"/>
                <w:szCs w:val="16"/>
                <w:lang w:val="es-ES"/>
              </w:rPr>
            </w:pPr>
          </w:p>
        </w:tc>
        <w:tc>
          <w:tcPr>
            <w:tcW w:w="284" w:type="dxa"/>
            <w:noWrap/>
            <w:vAlign w:val="center"/>
          </w:tcPr>
          <w:p w14:paraId="41AAA6A4" w14:textId="77777777" w:rsidR="00497665" w:rsidRPr="00512B80" w:rsidRDefault="00497665" w:rsidP="00C64921">
            <w:pPr>
              <w:pStyle w:val="Tabletext"/>
              <w:jc w:val="center"/>
              <w:rPr>
                <w:sz w:val="16"/>
                <w:szCs w:val="16"/>
                <w:lang w:val="es-ES"/>
              </w:rPr>
            </w:pPr>
          </w:p>
        </w:tc>
        <w:tc>
          <w:tcPr>
            <w:tcW w:w="283" w:type="dxa"/>
            <w:noWrap/>
            <w:vAlign w:val="center"/>
          </w:tcPr>
          <w:p w14:paraId="4AC7C72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D31153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F08A3B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597DACA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55632BA" w14:textId="77777777" w:rsidR="00497665" w:rsidRPr="00512B80" w:rsidRDefault="00497665" w:rsidP="00C64921">
            <w:pPr>
              <w:pStyle w:val="Tabletext"/>
              <w:jc w:val="center"/>
              <w:rPr>
                <w:sz w:val="16"/>
                <w:szCs w:val="16"/>
                <w:lang w:val="es-ES"/>
              </w:rPr>
            </w:pPr>
          </w:p>
        </w:tc>
        <w:tc>
          <w:tcPr>
            <w:tcW w:w="284" w:type="dxa"/>
            <w:vAlign w:val="center"/>
          </w:tcPr>
          <w:p w14:paraId="16E4E72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6684BE5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0D874DD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AC25EC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2DBB46DF" w14:textId="77777777" w:rsidR="00497665" w:rsidRPr="00512B80" w:rsidRDefault="00497665" w:rsidP="00C64921">
            <w:pPr>
              <w:pStyle w:val="Tabletext"/>
              <w:jc w:val="center"/>
              <w:rPr>
                <w:sz w:val="16"/>
                <w:szCs w:val="16"/>
                <w:lang w:val="es-ES"/>
              </w:rPr>
            </w:pPr>
          </w:p>
        </w:tc>
        <w:tc>
          <w:tcPr>
            <w:tcW w:w="283" w:type="dxa"/>
            <w:noWrap/>
            <w:vAlign w:val="center"/>
          </w:tcPr>
          <w:p w14:paraId="049AAA8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C8D153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B74022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7C844359" w14:textId="77777777" w:rsidR="00497665" w:rsidRPr="00512B80" w:rsidRDefault="00497665" w:rsidP="00C64921">
            <w:pPr>
              <w:pStyle w:val="Tabletext"/>
              <w:jc w:val="center"/>
              <w:rPr>
                <w:sz w:val="16"/>
                <w:szCs w:val="16"/>
                <w:lang w:val="es-ES"/>
              </w:rPr>
            </w:pPr>
          </w:p>
        </w:tc>
        <w:tc>
          <w:tcPr>
            <w:tcW w:w="283" w:type="dxa"/>
            <w:noWrap/>
            <w:vAlign w:val="center"/>
          </w:tcPr>
          <w:p w14:paraId="7918A6B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1C09E3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5824E7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430904B2" w14:textId="77777777" w:rsidR="00497665" w:rsidRPr="00512B80" w:rsidRDefault="00497665" w:rsidP="00C64921">
            <w:pPr>
              <w:pStyle w:val="Tabletext"/>
              <w:jc w:val="center"/>
              <w:rPr>
                <w:sz w:val="16"/>
                <w:szCs w:val="16"/>
                <w:lang w:val="es-ES"/>
              </w:rPr>
            </w:pPr>
          </w:p>
        </w:tc>
        <w:tc>
          <w:tcPr>
            <w:tcW w:w="283" w:type="dxa"/>
            <w:noWrap/>
            <w:vAlign w:val="center"/>
          </w:tcPr>
          <w:p w14:paraId="4C05F5D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BB5C08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6A8D3F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5D77B8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6AB902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EC5663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5EFC54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A6FA7C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8838017" w14:textId="77777777" w:rsidR="00497665" w:rsidRPr="00512B80" w:rsidRDefault="00497665" w:rsidP="00C64921">
            <w:pPr>
              <w:pStyle w:val="Tabletext"/>
              <w:jc w:val="center"/>
              <w:rPr>
                <w:sz w:val="16"/>
                <w:szCs w:val="16"/>
                <w:lang w:val="es-ES"/>
              </w:rPr>
            </w:pPr>
          </w:p>
        </w:tc>
        <w:tc>
          <w:tcPr>
            <w:tcW w:w="284" w:type="dxa"/>
            <w:vAlign w:val="center"/>
          </w:tcPr>
          <w:p w14:paraId="07D5B83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2D07EE5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24505954"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53A92D44" w14:textId="77777777" w:rsidTr="00C64921">
        <w:trPr>
          <w:jc w:val="center"/>
        </w:trPr>
        <w:tc>
          <w:tcPr>
            <w:tcW w:w="846" w:type="dxa"/>
            <w:vMerge/>
          </w:tcPr>
          <w:p w14:paraId="708781FE"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1992EF47"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A27-A18</w:t>
            </w:r>
          </w:p>
        </w:tc>
        <w:tc>
          <w:tcPr>
            <w:tcW w:w="1134" w:type="dxa"/>
            <w:vAlign w:val="center"/>
          </w:tcPr>
          <w:p w14:paraId="34F22FF7"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A27-A18/1</w:t>
            </w:r>
          </w:p>
        </w:tc>
        <w:tc>
          <w:tcPr>
            <w:tcW w:w="284" w:type="dxa"/>
            <w:noWrap/>
            <w:vAlign w:val="center"/>
          </w:tcPr>
          <w:p w14:paraId="4A26E0E9" w14:textId="77777777" w:rsidR="00497665" w:rsidRPr="00512B80" w:rsidRDefault="00497665" w:rsidP="00C64921">
            <w:pPr>
              <w:pStyle w:val="Tabletext"/>
              <w:jc w:val="center"/>
              <w:rPr>
                <w:sz w:val="16"/>
                <w:szCs w:val="16"/>
                <w:lang w:val="es-ES"/>
              </w:rPr>
            </w:pPr>
          </w:p>
        </w:tc>
        <w:tc>
          <w:tcPr>
            <w:tcW w:w="283" w:type="dxa"/>
            <w:noWrap/>
            <w:vAlign w:val="center"/>
          </w:tcPr>
          <w:p w14:paraId="508F1DB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D74C65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3EA841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6D99FC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5D344B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500464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695AA53" w14:textId="77777777" w:rsidR="00497665" w:rsidRPr="00512B80" w:rsidRDefault="00497665" w:rsidP="00C64921">
            <w:pPr>
              <w:pStyle w:val="Tabletext"/>
              <w:jc w:val="center"/>
              <w:rPr>
                <w:sz w:val="16"/>
                <w:szCs w:val="16"/>
                <w:lang w:val="es-ES"/>
              </w:rPr>
            </w:pPr>
          </w:p>
        </w:tc>
        <w:tc>
          <w:tcPr>
            <w:tcW w:w="284" w:type="dxa"/>
            <w:noWrap/>
            <w:vAlign w:val="center"/>
          </w:tcPr>
          <w:p w14:paraId="46B40E64" w14:textId="77777777" w:rsidR="00497665" w:rsidRPr="00512B80" w:rsidRDefault="00497665" w:rsidP="00C64921">
            <w:pPr>
              <w:pStyle w:val="Tabletext"/>
              <w:jc w:val="center"/>
              <w:rPr>
                <w:sz w:val="16"/>
                <w:szCs w:val="16"/>
                <w:lang w:val="es-ES"/>
              </w:rPr>
            </w:pPr>
          </w:p>
        </w:tc>
        <w:tc>
          <w:tcPr>
            <w:tcW w:w="283" w:type="dxa"/>
            <w:noWrap/>
            <w:vAlign w:val="center"/>
          </w:tcPr>
          <w:p w14:paraId="0498DCD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75BB9C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4F3EE0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D0036D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3C45F429" w14:textId="77777777" w:rsidR="00497665" w:rsidRPr="00512B80" w:rsidRDefault="00497665" w:rsidP="00C64921">
            <w:pPr>
              <w:pStyle w:val="Tabletext"/>
              <w:jc w:val="center"/>
              <w:rPr>
                <w:sz w:val="16"/>
                <w:szCs w:val="16"/>
                <w:lang w:val="es-ES"/>
              </w:rPr>
            </w:pPr>
          </w:p>
        </w:tc>
        <w:tc>
          <w:tcPr>
            <w:tcW w:w="284" w:type="dxa"/>
            <w:vAlign w:val="center"/>
          </w:tcPr>
          <w:p w14:paraId="62B4992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563E88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4DC2C7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DA32F5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85B1EF3" w14:textId="77777777" w:rsidR="00497665" w:rsidRPr="00512B80" w:rsidRDefault="00497665" w:rsidP="00C64921">
            <w:pPr>
              <w:pStyle w:val="Tabletext"/>
              <w:jc w:val="center"/>
              <w:rPr>
                <w:sz w:val="16"/>
                <w:szCs w:val="16"/>
                <w:lang w:val="es-ES"/>
              </w:rPr>
            </w:pPr>
          </w:p>
        </w:tc>
        <w:tc>
          <w:tcPr>
            <w:tcW w:w="283" w:type="dxa"/>
            <w:noWrap/>
            <w:vAlign w:val="center"/>
          </w:tcPr>
          <w:p w14:paraId="0ABF390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4FB98D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32314A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3DCD68A" w14:textId="77777777" w:rsidR="00497665" w:rsidRPr="00512B80" w:rsidRDefault="00497665" w:rsidP="00C64921">
            <w:pPr>
              <w:pStyle w:val="Tabletext"/>
              <w:jc w:val="center"/>
              <w:rPr>
                <w:sz w:val="16"/>
                <w:szCs w:val="16"/>
                <w:lang w:val="es-ES"/>
              </w:rPr>
            </w:pPr>
          </w:p>
        </w:tc>
        <w:tc>
          <w:tcPr>
            <w:tcW w:w="283" w:type="dxa"/>
            <w:noWrap/>
            <w:vAlign w:val="center"/>
          </w:tcPr>
          <w:p w14:paraId="1A1F2D9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925FD2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16DE3E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FCD4F90" w14:textId="77777777" w:rsidR="00497665" w:rsidRPr="00512B80" w:rsidRDefault="00497665" w:rsidP="00C64921">
            <w:pPr>
              <w:pStyle w:val="Tabletext"/>
              <w:jc w:val="center"/>
              <w:rPr>
                <w:sz w:val="16"/>
                <w:szCs w:val="16"/>
                <w:lang w:val="es-ES"/>
              </w:rPr>
            </w:pPr>
          </w:p>
        </w:tc>
        <w:tc>
          <w:tcPr>
            <w:tcW w:w="283" w:type="dxa"/>
            <w:noWrap/>
            <w:vAlign w:val="center"/>
          </w:tcPr>
          <w:p w14:paraId="3272331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21DB37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87AE77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E0DECF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74960F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5194F9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70E999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625F70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98215CB" w14:textId="77777777" w:rsidR="00497665" w:rsidRPr="00512B80" w:rsidRDefault="00497665" w:rsidP="00C64921">
            <w:pPr>
              <w:pStyle w:val="Tabletext"/>
              <w:jc w:val="center"/>
              <w:rPr>
                <w:sz w:val="16"/>
                <w:szCs w:val="16"/>
                <w:lang w:val="es-ES"/>
              </w:rPr>
            </w:pPr>
          </w:p>
        </w:tc>
        <w:tc>
          <w:tcPr>
            <w:tcW w:w="284" w:type="dxa"/>
            <w:vAlign w:val="center"/>
          </w:tcPr>
          <w:p w14:paraId="2E8ACF3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E3C028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7F3948C2" w14:textId="77777777" w:rsidR="00497665" w:rsidRPr="00512B80" w:rsidRDefault="00497665" w:rsidP="00C64921">
            <w:pPr>
              <w:pStyle w:val="Tabletext"/>
              <w:ind w:left="-57" w:right="-57"/>
              <w:jc w:val="center"/>
              <w:rPr>
                <w:sz w:val="12"/>
                <w:szCs w:val="12"/>
                <w:lang w:val="es-ES"/>
              </w:rPr>
            </w:pPr>
            <w:r w:rsidRPr="00512B80">
              <w:rPr>
                <w:sz w:val="12"/>
                <w:szCs w:val="12"/>
                <w:lang w:val="es-ES"/>
              </w:rPr>
              <w:t>15</w:t>
            </w:r>
          </w:p>
        </w:tc>
      </w:tr>
      <w:tr w:rsidR="00497665" w:rsidRPr="00512B80" w14:paraId="636582BC" w14:textId="77777777" w:rsidTr="00C64921">
        <w:trPr>
          <w:jc w:val="center"/>
        </w:trPr>
        <w:tc>
          <w:tcPr>
            <w:tcW w:w="846" w:type="dxa"/>
            <w:vMerge/>
          </w:tcPr>
          <w:p w14:paraId="1C3A6E09"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089C0B11"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A27-A19</w:t>
            </w:r>
          </w:p>
        </w:tc>
        <w:tc>
          <w:tcPr>
            <w:tcW w:w="1134" w:type="dxa"/>
            <w:vAlign w:val="center"/>
          </w:tcPr>
          <w:p w14:paraId="65613CB4"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A27-A19/1</w:t>
            </w:r>
          </w:p>
        </w:tc>
        <w:tc>
          <w:tcPr>
            <w:tcW w:w="284" w:type="dxa"/>
            <w:noWrap/>
            <w:vAlign w:val="center"/>
          </w:tcPr>
          <w:p w14:paraId="5E62A1B3" w14:textId="77777777" w:rsidR="00497665" w:rsidRPr="00512B80" w:rsidRDefault="00497665" w:rsidP="00C64921">
            <w:pPr>
              <w:pStyle w:val="Tabletext"/>
              <w:jc w:val="center"/>
              <w:rPr>
                <w:sz w:val="16"/>
                <w:szCs w:val="16"/>
                <w:lang w:val="es-ES"/>
              </w:rPr>
            </w:pPr>
          </w:p>
        </w:tc>
        <w:tc>
          <w:tcPr>
            <w:tcW w:w="283" w:type="dxa"/>
            <w:noWrap/>
            <w:vAlign w:val="center"/>
          </w:tcPr>
          <w:p w14:paraId="08E247D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BEAC79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28F7C67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484CE1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5E4326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E6EB400"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7FC0CE9" w14:textId="77777777" w:rsidR="00497665" w:rsidRPr="00512B80" w:rsidRDefault="00497665" w:rsidP="00C64921">
            <w:pPr>
              <w:pStyle w:val="Tabletext"/>
              <w:jc w:val="center"/>
              <w:rPr>
                <w:sz w:val="16"/>
                <w:szCs w:val="16"/>
                <w:lang w:val="es-ES"/>
              </w:rPr>
            </w:pPr>
          </w:p>
        </w:tc>
        <w:tc>
          <w:tcPr>
            <w:tcW w:w="284" w:type="dxa"/>
            <w:noWrap/>
            <w:vAlign w:val="center"/>
          </w:tcPr>
          <w:p w14:paraId="2B88273B" w14:textId="77777777" w:rsidR="00497665" w:rsidRPr="00512B80" w:rsidRDefault="00497665" w:rsidP="00C64921">
            <w:pPr>
              <w:pStyle w:val="Tabletext"/>
              <w:jc w:val="center"/>
              <w:rPr>
                <w:sz w:val="16"/>
                <w:szCs w:val="16"/>
                <w:lang w:val="es-ES"/>
              </w:rPr>
            </w:pPr>
          </w:p>
        </w:tc>
        <w:tc>
          <w:tcPr>
            <w:tcW w:w="283" w:type="dxa"/>
            <w:noWrap/>
            <w:vAlign w:val="center"/>
          </w:tcPr>
          <w:p w14:paraId="2155BB1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0F6D46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83EF04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1946F4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267E5D20" w14:textId="77777777" w:rsidR="00497665" w:rsidRPr="00512B80" w:rsidRDefault="00497665" w:rsidP="00C64921">
            <w:pPr>
              <w:pStyle w:val="Tabletext"/>
              <w:jc w:val="center"/>
              <w:rPr>
                <w:sz w:val="16"/>
                <w:szCs w:val="16"/>
                <w:lang w:val="es-ES"/>
              </w:rPr>
            </w:pPr>
          </w:p>
        </w:tc>
        <w:tc>
          <w:tcPr>
            <w:tcW w:w="284" w:type="dxa"/>
            <w:vAlign w:val="center"/>
          </w:tcPr>
          <w:p w14:paraId="58C7560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23C870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7164AF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4D4639E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1A27FC6E" w14:textId="77777777" w:rsidR="00497665" w:rsidRPr="00512B80" w:rsidRDefault="00497665" w:rsidP="00C64921">
            <w:pPr>
              <w:pStyle w:val="Tabletext"/>
              <w:jc w:val="center"/>
              <w:rPr>
                <w:sz w:val="16"/>
                <w:szCs w:val="16"/>
                <w:lang w:val="es-ES"/>
              </w:rPr>
            </w:pPr>
          </w:p>
        </w:tc>
        <w:tc>
          <w:tcPr>
            <w:tcW w:w="283" w:type="dxa"/>
            <w:noWrap/>
            <w:vAlign w:val="center"/>
          </w:tcPr>
          <w:p w14:paraId="0B0BD39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FC01FB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688D989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1B244615" w14:textId="77777777" w:rsidR="00497665" w:rsidRPr="00512B80" w:rsidRDefault="00497665" w:rsidP="00C64921">
            <w:pPr>
              <w:pStyle w:val="Tabletext"/>
              <w:jc w:val="center"/>
              <w:rPr>
                <w:sz w:val="16"/>
                <w:szCs w:val="16"/>
                <w:lang w:val="es-ES"/>
              </w:rPr>
            </w:pPr>
          </w:p>
        </w:tc>
        <w:tc>
          <w:tcPr>
            <w:tcW w:w="283" w:type="dxa"/>
            <w:noWrap/>
            <w:vAlign w:val="center"/>
          </w:tcPr>
          <w:p w14:paraId="59A149F3"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1B9EE39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98D07E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2759ED4" w14:textId="77777777" w:rsidR="00497665" w:rsidRPr="00512B80" w:rsidRDefault="00497665" w:rsidP="00C64921">
            <w:pPr>
              <w:pStyle w:val="Tabletext"/>
              <w:jc w:val="center"/>
              <w:rPr>
                <w:sz w:val="16"/>
                <w:szCs w:val="16"/>
                <w:lang w:val="es-ES"/>
              </w:rPr>
            </w:pPr>
          </w:p>
        </w:tc>
        <w:tc>
          <w:tcPr>
            <w:tcW w:w="283" w:type="dxa"/>
            <w:noWrap/>
            <w:vAlign w:val="center"/>
          </w:tcPr>
          <w:p w14:paraId="255B30C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366A8B8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0774FA0"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C366C96"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7EF0B0EC"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2C0467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555B4ED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AED7131"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21C36C5" w14:textId="77777777" w:rsidR="00497665" w:rsidRPr="00512B80" w:rsidRDefault="00497665" w:rsidP="00C64921">
            <w:pPr>
              <w:pStyle w:val="Tabletext"/>
              <w:jc w:val="center"/>
              <w:rPr>
                <w:sz w:val="16"/>
                <w:szCs w:val="16"/>
                <w:lang w:val="es-ES"/>
              </w:rPr>
            </w:pPr>
          </w:p>
        </w:tc>
        <w:tc>
          <w:tcPr>
            <w:tcW w:w="284" w:type="dxa"/>
            <w:vAlign w:val="center"/>
          </w:tcPr>
          <w:p w14:paraId="3F6E18D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7DBB613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60" w:type="dxa"/>
          </w:tcPr>
          <w:p w14:paraId="188C8F63" w14:textId="77777777" w:rsidR="00497665" w:rsidRPr="00512B80" w:rsidRDefault="00497665" w:rsidP="00C64921">
            <w:pPr>
              <w:pStyle w:val="Tabletext"/>
              <w:ind w:left="-57" w:right="-57"/>
              <w:jc w:val="center"/>
              <w:rPr>
                <w:sz w:val="12"/>
                <w:szCs w:val="12"/>
                <w:lang w:val="es-ES"/>
              </w:rPr>
            </w:pPr>
            <w:r w:rsidRPr="00512B80">
              <w:rPr>
                <w:sz w:val="12"/>
                <w:szCs w:val="12"/>
                <w:lang w:val="es-ES"/>
              </w:rPr>
              <w:t>13</w:t>
            </w:r>
          </w:p>
        </w:tc>
      </w:tr>
      <w:tr w:rsidR="00497665" w:rsidRPr="00512B80" w14:paraId="1C83FD41" w14:textId="77777777" w:rsidTr="00C64921">
        <w:trPr>
          <w:jc w:val="center"/>
        </w:trPr>
        <w:tc>
          <w:tcPr>
            <w:tcW w:w="846" w:type="dxa"/>
            <w:vMerge/>
          </w:tcPr>
          <w:p w14:paraId="485541DC"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09CC6D6A"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A27-A20</w:t>
            </w:r>
          </w:p>
        </w:tc>
        <w:tc>
          <w:tcPr>
            <w:tcW w:w="1134" w:type="dxa"/>
            <w:vAlign w:val="center"/>
          </w:tcPr>
          <w:p w14:paraId="028E42D8"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A27-A20/1 a 2</w:t>
            </w:r>
          </w:p>
        </w:tc>
        <w:tc>
          <w:tcPr>
            <w:tcW w:w="284" w:type="dxa"/>
            <w:noWrap/>
            <w:vAlign w:val="center"/>
          </w:tcPr>
          <w:p w14:paraId="26A708F3" w14:textId="77777777" w:rsidR="00497665" w:rsidRPr="00512B80" w:rsidRDefault="00497665" w:rsidP="00C64921">
            <w:pPr>
              <w:pStyle w:val="Tabletext"/>
              <w:jc w:val="center"/>
              <w:rPr>
                <w:sz w:val="16"/>
                <w:szCs w:val="16"/>
                <w:lang w:val="es-ES"/>
              </w:rPr>
            </w:pPr>
          </w:p>
        </w:tc>
        <w:tc>
          <w:tcPr>
            <w:tcW w:w="283" w:type="dxa"/>
            <w:noWrap/>
            <w:vAlign w:val="center"/>
          </w:tcPr>
          <w:p w14:paraId="710F19C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B5C234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8C1778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4112C30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7D055E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E7C7CD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68CF5DD0" w14:textId="77777777" w:rsidR="00497665" w:rsidRPr="00512B80" w:rsidRDefault="00497665" w:rsidP="00C64921">
            <w:pPr>
              <w:pStyle w:val="Tabletext"/>
              <w:jc w:val="center"/>
              <w:rPr>
                <w:sz w:val="16"/>
                <w:szCs w:val="16"/>
                <w:lang w:val="es-ES"/>
              </w:rPr>
            </w:pPr>
          </w:p>
        </w:tc>
        <w:tc>
          <w:tcPr>
            <w:tcW w:w="284" w:type="dxa"/>
            <w:noWrap/>
            <w:vAlign w:val="center"/>
          </w:tcPr>
          <w:p w14:paraId="764ED67E" w14:textId="77777777" w:rsidR="00497665" w:rsidRPr="00512B80" w:rsidRDefault="00497665" w:rsidP="00C64921">
            <w:pPr>
              <w:pStyle w:val="Tabletext"/>
              <w:jc w:val="center"/>
              <w:rPr>
                <w:sz w:val="16"/>
                <w:szCs w:val="16"/>
                <w:lang w:val="es-ES"/>
              </w:rPr>
            </w:pPr>
          </w:p>
        </w:tc>
        <w:tc>
          <w:tcPr>
            <w:tcW w:w="283" w:type="dxa"/>
            <w:noWrap/>
            <w:vAlign w:val="center"/>
          </w:tcPr>
          <w:p w14:paraId="4987891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FA4531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0E14514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3C7DF19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6A94867" w14:textId="77777777" w:rsidR="00497665" w:rsidRPr="00512B80" w:rsidRDefault="00497665" w:rsidP="00C64921">
            <w:pPr>
              <w:pStyle w:val="Tabletext"/>
              <w:jc w:val="center"/>
              <w:rPr>
                <w:sz w:val="16"/>
                <w:szCs w:val="16"/>
                <w:lang w:val="es-ES"/>
              </w:rPr>
            </w:pPr>
          </w:p>
        </w:tc>
        <w:tc>
          <w:tcPr>
            <w:tcW w:w="284" w:type="dxa"/>
            <w:vAlign w:val="center"/>
          </w:tcPr>
          <w:p w14:paraId="674B738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49AFEC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92C9C6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1F7967F9"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F9690A7" w14:textId="77777777" w:rsidR="00497665" w:rsidRPr="00512B80" w:rsidRDefault="00497665" w:rsidP="00C64921">
            <w:pPr>
              <w:pStyle w:val="Tabletext"/>
              <w:jc w:val="center"/>
              <w:rPr>
                <w:sz w:val="16"/>
                <w:szCs w:val="16"/>
                <w:lang w:val="es-ES"/>
              </w:rPr>
            </w:pPr>
          </w:p>
        </w:tc>
        <w:tc>
          <w:tcPr>
            <w:tcW w:w="283" w:type="dxa"/>
            <w:noWrap/>
            <w:vAlign w:val="center"/>
          </w:tcPr>
          <w:p w14:paraId="1E381E4D"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69EF3C5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9EA1984"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44E19CDE" w14:textId="77777777" w:rsidR="00497665" w:rsidRPr="00512B80" w:rsidRDefault="00497665" w:rsidP="00C64921">
            <w:pPr>
              <w:pStyle w:val="Tabletext"/>
              <w:jc w:val="center"/>
              <w:rPr>
                <w:sz w:val="16"/>
                <w:szCs w:val="16"/>
                <w:lang w:val="es-ES"/>
              </w:rPr>
            </w:pPr>
          </w:p>
        </w:tc>
        <w:tc>
          <w:tcPr>
            <w:tcW w:w="283" w:type="dxa"/>
            <w:noWrap/>
            <w:vAlign w:val="center"/>
          </w:tcPr>
          <w:p w14:paraId="1E4BC82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5C4AD31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D90FF6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EA321C1" w14:textId="77777777" w:rsidR="00497665" w:rsidRPr="00512B80" w:rsidRDefault="00497665" w:rsidP="00C64921">
            <w:pPr>
              <w:pStyle w:val="Tabletext"/>
              <w:jc w:val="center"/>
              <w:rPr>
                <w:sz w:val="16"/>
                <w:szCs w:val="16"/>
                <w:lang w:val="es-ES"/>
              </w:rPr>
            </w:pPr>
          </w:p>
        </w:tc>
        <w:tc>
          <w:tcPr>
            <w:tcW w:w="283" w:type="dxa"/>
            <w:noWrap/>
            <w:vAlign w:val="center"/>
          </w:tcPr>
          <w:p w14:paraId="5352D54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BCE1CA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D2D19A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63E6C0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03C3C14F"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07DBA8FA"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10EE37EB"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1DE3F59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D512C58" w14:textId="77777777" w:rsidR="00497665" w:rsidRPr="00512B80" w:rsidRDefault="00497665" w:rsidP="00C64921">
            <w:pPr>
              <w:pStyle w:val="Tabletext"/>
              <w:jc w:val="center"/>
              <w:rPr>
                <w:sz w:val="16"/>
                <w:szCs w:val="16"/>
                <w:lang w:val="es-ES"/>
              </w:rPr>
            </w:pPr>
          </w:p>
        </w:tc>
        <w:tc>
          <w:tcPr>
            <w:tcW w:w="284" w:type="dxa"/>
            <w:vAlign w:val="center"/>
          </w:tcPr>
          <w:p w14:paraId="3E1F164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9A70B6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286DEF59" w14:textId="77777777" w:rsidR="00497665" w:rsidRPr="00512B80" w:rsidRDefault="00497665" w:rsidP="00C64921">
            <w:pPr>
              <w:pStyle w:val="Tabletext"/>
              <w:ind w:left="-57" w:right="-57"/>
              <w:jc w:val="center"/>
              <w:rPr>
                <w:sz w:val="12"/>
                <w:szCs w:val="12"/>
                <w:lang w:val="es-ES"/>
              </w:rPr>
            </w:pPr>
            <w:r w:rsidRPr="00512B80">
              <w:rPr>
                <w:sz w:val="12"/>
                <w:szCs w:val="12"/>
                <w:lang w:val="es-ES"/>
              </w:rPr>
              <w:t>17</w:t>
            </w:r>
          </w:p>
        </w:tc>
      </w:tr>
      <w:tr w:rsidR="00497665" w:rsidRPr="00512B80" w14:paraId="2266C972" w14:textId="77777777" w:rsidTr="00C64921">
        <w:trPr>
          <w:jc w:val="center"/>
        </w:trPr>
        <w:tc>
          <w:tcPr>
            <w:tcW w:w="846" w:type="dxa"/>
            <w:vMerge/>
          </w:tcPr>
          <w:p w14:paraId="0E976AE0" w14:textId="77777777" w:rsidR="00497665" w:rsidRPr="00512B80" w:rsidRDefault="00497665" w:rsidP="00C64921">
            <w:pPr>
              <w:pStyle w:val="Tabletext"/>
              <w:jc w:val="center"/>
              <w:rPr>
                <w:rFonts w:eastAsia="Dotum"/>
                <w:sz w:val="18"/>
                <w:szCs w:val="18"/>
                <w:lang w:val="es-ES"/>
              </w:rPr>
            </w:pPr>
          </w:p>
        </w:tc>
        <w:tc>
          <w:tcPr>
            <w:tcW w:w="992" w:type="dxa"/>
            <w:vAlign w:val="center"/>
          </w:tcPr>
          <w:p w14:paraId="61EBD90E"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A27-A21</w:t>
            </w:r>
          </w:p>
        </w:tc>
        <w:tc>
          <w:tcPr>
            <w:tcW w:w="1134" w:type="dxa"/>
            <w:vAlign w:val="center"/>
          </w:tcPr>
          <w:p w14:paraId="2FF2EB71" w14:textId="77777777" w:rsidR="00497665" w:rsidRPr="00512B80" w:rsidRDefault="00497665" w:rsidP="00C64921">
            <w:pPr>
              <w:pStyle w:val="Tabletext"/>
              <w:ind w:left="-57" w:right="-57"/>
              <w:jc w:val="center"/>
              <w:rPr>
                <w:sz w:val="16"/>
                <w:szCs w:val="16"/>
                <w:lang w:val="es-ES"/>
              </w:rPr>
            </w:pPr>
            <w:r w:rsidRPr="00512B80">
              <w:rPr>
                <w:sz w:val="16"/>
                <w:szCs w:val="16"/>
                <w:lang w:val="es-ES"/>
              </w:rPr>
              <w:t>A27-A21/1 a 2</w:t>
            </w:r>
          </w:p>
        </w:tc>
        <w:tc>
          <w:tcPr>
            <w:tcW w:w="284" w:type="dxa"/>
            <w:noWrap/>
            <w:vAlign w:val="center"/>
          </w:tcPr>
          <w:p w14:paraId="153F2379" w14:textId="77777777" w:rsidR="00497665" w:rsidRPr="00512B80" w:rsidRDefault="00497665" w:rsidP="00C64921">
            <w:pPr>
              <w:pStyle w:val="Tabletext"/>
              <w:jc w:val="center"/>
              <w:rPr>
                <w:sz w:val="16"/>
                <w:szCs w:val="16"/>
                <w:lang w:val="es-ES"/>
              </w:rPr>
            </w:pPr>
          </w:p>
        </w:tc>
        <w:tc>
          <w:tcPr>
            <w:tcW w:w="283" w:type="dxa"/>
            <w:noWrap/>
            <w:vAlign w:val="center"/>
          </w:tcPr>
          <w:p w14:paraId="32408F22"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71BFCB5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5E8A717"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95EF92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3B88C77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09594E4B"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21D44D9" w14:textId="77777777" w:rsidR="00497665" w:rsidRPr="00512B80" w:rsidRDefault="00497665" w:rsidP="00C64921">
            <w:pPr>
              <w:pStyle w:val="Tabletext"/>
              <w:jc w:val="center"/>
              <w:rPr>
                <w:sz w:val="16"/>
                <w:szCs w:val="16"/>
                <w:lang w:val="es-ES"/>
              </w:rPr>
            </w:pPr>
          </w:p>
        </w:tc>
        <w:tc>
          <w:tcPr>
            <w:tcW w:w="284" w:type="dxa"/>
            <w:noWrap/>
            <w:vAlign w:val="center"/>
          </w:tcPr>
          <w:p w14:paraId="77E71C1C" w14:textId="77777777" w:rsidR="00497665" w:rsidRPr="00512B80" w:rsidRDefault="00497665" w:rsidP="00C64921">
            <w:pPr>
              <w:pStyle w:val="Tabletext"/>
              <w:jc w:val="center"/>
              <w:rPr>
                <w:sz w:val="16"/>
                <w:szCs w:val="16"/>
                <w:lang w:val="es-ES"/>
              </w:rPr>
            </w:pPr>
          </w:p>
        </w:tc>
        <w:tc>
          <w:tcPr>
            <w:tcW w:w="283" w:type="dxa"/>
            <w:noWrap/>
            <w:vAlign w:val="center"/>
          </w:tcPr>
          <w:p w14:paraId="782E51DC"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407502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79A729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0B2AA17D"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7D81E656" w14:textId="77777777" w:rsidR="00497665" w:rsidRPr="00512B80" w:rsidRDefault="00497665" w:rsidP="00C64921">
            <w:pPr>
              <w:pStyle w:val="Tabletext"/>
              <w:jc w:val="center"/>
              <w:rPr>
                <w:sz w:val="16"/>
                <w:szCs w:val="16"/>
                <w:lang w:val="es-ES"/>
              </w:rPr>
            </w:pPr>
          </w:p>
        </w:tc>
        <w:tc>
          <w:tcPr>
            <w:tcW w:w="284" w:type="dxa"/>
            <w:vAlign w:val="center"/>
          </w:tcPr>
          <w:p w14:paraId="7B6E7EB4"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58FFBD3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660A001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noWrap/>
            <w:vAlign w:val="center"/>
          </w:tcPr>
          <w:p w14:paraId="28B2D69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6FDF1CF8" w14:textId="77777777" w:rsidR="00497665" w:rsidRPr="00512B80" w:rsidRDefault="00497665" w:rsidP="00C64921">
            <w:pPr>
              <w:pStyle w:val="Tabletext"/>
              <w:jc w:val="center"/>
              <w:rPr>
                <w:sz w:val="16"/>
                <w:szCs w:val="16"/>
                <w:lang w:val="es-ES"/>
              </w:rPr>
            </w:pPr>
          </w:p>
        </w:tc>
        <w:tc>
          <w:tcPr>
            <w:tcW w:w="283" w:type="dxa"/>
            <w:noWrap/>
            <w:vAlign w:val="center"/>
          </w:tcPr>
          <w:p w14:paraId="5D67462F"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DFC6F1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383E7C0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vAlign w:val="center"/>
          </w:tcPr>
          <w:p w14:paraId="5029EF7D" w14:textId="77777777" w:rsidR="00497665" w:rsidRPr="00512B80" w:rsidRDefault="00497665" w:rsidP="00C64921">
            <w:pPr>
              <w:pStyle w:val="Tabletext"/>
              <w:jc w:val="center"/>
              <w:rPr>
                <w:sz w:val="16"/>
                <w:szCs w:val="16"/>
                <w:lang w:val="es-ES"/>
              </w:rPr>
            </w:pPr>
          </w:p>
        </w:tc>
        <w:tc>
          <w:tcPr>
            <w:tcW w:w="283" w:type="dxa"/>
            <w:noWrap/>
            <w:vAlign w:val="center"/>
          </w:tcPr>
          <w:p w14:paraId="73D57668"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5F2C787A"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4816D489"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2EE45B0C" w14:textId="77777777" w:rsidR="00497665" w:rsidRPr="00512B80" w:rsidRDefault="00497665" w:rsidP="00C64921">
            <w:pPr>
              <w:pStyle w:val="Tabletext"/>
              <w:jc w:val="center"/>
              <w:rPr>
                <w:sz w:val="16"/>
                <w:szCs w:val="16"/>
                <w:lang w:val="es-ES"/>
              </w:rPr>
            </w:pPr>
          </w:p>
        </w:tc>
        <w:tc>
          <w:tcPr>
            <w:tcW w:w="283" w:type="dxa"/>
            <w:noWrap/>
            <w:vAlign w:val="center"/>
          </w:tcPr>
          <w:p w14:paraId="0985959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4" w:type="dxa"/>
            <w:noWrap/>
            <w:vAlign w:val="center"/>
          </w:tcPr>
          <w:p w14:paraId="64C82DC6"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6E90EB0E"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vAlign w:val="center"/>
          </w:tcPr>
          <w:p w14:paraId="48966807"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4D21BCC5"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22539E72"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noWrap/>
            <w:vAlign w:val="center"/>
          </w:tcPr>
          <w:p w14:paraId="7CF23CD3"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4" w:type="dxa"/>
            <w:noWrap/>
            <w:vAlign w:val="center"/>
          </w:tcPr>
          <w:p w14:paraId="74145A71" w14:textId="77777777" w:rsidR="00497665" w:rsidRPr="00512B80" w:rsidRDefault="00497665" w:rsidP="00C64921">
            <w:pPr>
              <w:pStyle w:val="Tabletext"/>
              <w:jc w:val="center"/>
              <w:rPr>
                <w:sz w:val="16"/>
                <w:szCs w:val="16"/>
                <w:lang w:val="es-ES"/>
              </w:rPr>
            </w:pPr>
            <w:r w:rsidRPr="00512B80">
              <w:rPr>
                <w:sz w:val="16"/>
                <w:szCs w:val="16"/>
                <w:lang w:val="es-ES"/>
              </w:rPr>
              <w:t>Y</w:t>
            </w:r>
          </w:p>
        </w:tc>
        <w:tc>
          <w:tcPr>
            <w:tcW w:w="283" w:type="dxa"/>
            <w:vAlign w:val="center"/>
          </w:tcPr>
          <w:p w14:paraId="4BDEA18D" w14:textId="77777777" w:rsidR="00497665" w:rsidRPr="00512B80" w:rsidRDefault="00497665" w:rsidP="00C64921">
            <w:pPr>
              <w:pStyle w:val="Tabletext"/>
              <w:jc w:val="center"/>
              <w:rPr>
                <w:sz w:val="16"/>
                <w:szCs w:val="16"/>
                <w:lang w:val="es-ES"/>
              </w:rPr>
            </w:pPr>
          </w:p>
        </w:tc>
        <w:tc>
          <w:tcPr>
            <w:tcW w:w="284" w:type="dxa"/>
            <w:vAlign w:val="center"/>
          </w:tcPr>
          <w:p w14:paraId="36E88BD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83" w:type="dxa"/>
            <w:vAlign w:val="center"/>
          </w:tcPr>
          <w:p w14:paraId="1249AD58"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260" w:type="dxa"/>
          </w:tcPr>
          <w:p w14:paraId="2F8BD493" w14:textId="77777777" w:rsidR="00497665" w:rsidRPr="00512B80" w:rsidRDefault="00497665" w:rsidP="00C64921">
            <w:pPr>
              <w:pStyle w:val="Tabletext"/>
              <w:ind w:left="-57" w:right="-57"/>
              <w:jc w:val="center"/>
              <w:rPr>
                <w:sz w:val="12"/>
                <w:szCs w:val="12"/>
                <w:lang w:val="es-ES"/>
              </w:rPr>
            </w:pPr>
            <w:r w:rsidRPr="00512B80">
              <w:rPr>
                <w:sz w:val="12"/>
                <w:szCs w:val="12"/>
                <w:lang w:val="es-ES"/>
              </w:rPr>
              <w:t>16</w:t>
            </w:r>
          </w:p>
        </w:tc>
      </w:tr>
      <w:tr w:rsidR="00497665" w:rsidRPr="00512B80" w14:paraId="68E8C11D" w14:textId="77777777" w:rsidTr="00C64921">
        <w:trPr>
          <w:jc w:val="center"/>
        </w:trPr>
        <w:tc>
          <w:tcPr>
            <w:tcW w:w="846" w:type="dxa"/>
            <w:vAlign w:val="center"/>
          </w:tcPr>
          <w:p w14:paraId="5C4ADD2C" w14:textId="77777777" w:rsidR="00497665" w:rsidRPr="00512B80" w:rsidRDefault="00497665" w:rsidP="00C64921">
            <w:pPr>
              <w:pStyle w:val="Tabletext"/>
              <w:jc w:val="center"/>
              <w:rPr>
                <w:sz w:val="16"/>
                <w:szCs w:val="16"/>
                <w:lang w:val="es-ES"/>
              </w:rPr>
            </w:pPr>
            <w:r w:rsidRPr="00512B80">
              <w:rPr>
                <w:sz w:val="16"/>
                <w:szCs w:val="16"/>
                <w:lang w:val="es-ES"/>
              </w:rPr>
              <w:t>Doc. 550 CMR-19/</w:t>
            </w:r>
            <w:r w:rsidRPr="00512B80">
              <w:rPr>
                <w:sz w:val="16"/>
                <w:szCs w:val="16"/>
                <w:lang w:val="es-ES"/>
              </w:rPr>
              <w:br/>
              <w:t>21.5 RR</w:t>
            </w:r>
          </w:p>
        </w:tc>
        <w:tc>
          <w:tcPr>
            <w:tcW w:w="992" w:type="dxa"/>
            <w:vAlign w:val="center"/>
          </w:tcPr>
          <w:p w14:paraId="3F13DB1E"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34" w:type="dxa"/>
            <w:vAlign w:val="center"/>
          </w:tcPr>
          <w:p w14:paraId="77C9EA95" w14:textId="77777777" w:rsidR="00497665" w:rsidRPr="00512B80" w:rsidRDefault="00497665" w:rsidP="00C64921">
            <w:pPr>
              <w:pStyle w:val="Tabletext"/>
              <w:jc w:val="center"/>
              <w:rPr>
                <w:sz w:val="16"/>
                <w:szCs w:val="16"/>
                <w:lang w:val="es-ES"/>
              </w:rPr>
            </w:pPr>
            <w:r w:rsidRPr="00512B80">
              <w:rPr>
                <w:sz w:val="16"/>
                <w:szCs w:val="16"/>
                <w:lang w:val="es-ES"/>
              </w:rPr>
              <w:t>–</w:t>
            </w:r>
          </w:p>
        </w:tc>
        <w:tc>
          <w:tcPr>
            <w:tcW w:w="11033" w:type="dxa"/>
            <w:gridSpan w:val="39"/>
            <w:noWrap/>
            <w:vAlign w:val="center"/>
          </w:tcPr>
          <w:p w14:paraId="18394A6C" w14:textId="77777777" w:rsidR="00497665" w:rsidRPr="00512B80" w:rsidRDefault="00497665" w:rsidP="00C64921">
            <w:pPr>
              <w:pStyle w:val="Tabletext"/>
              <w:rPr>
                <w:sz w:val="16"/>
                <w:szCs w:val="16"/>
                <w:lang w:val="es-ES"/>
              </w:rPr>
            </w:pPr>
            <w:r w:rsidRPr="00512B80">
              <w:rPr>
                <w:sz w:val="16"/>
                <w:szCs w:val="16"/>
                <w:lang w:val="es-ES"/>
              </w:rPr>
              <w:t>Ninguna propuesta común</w:t>
            </w:r>
          </w:p>
        </w:tc>
      </w:tr>
    </w:tbl>
    <w:p w14:paraId="50DAE7E7" w14:textId="77777777" w:rsidR="00497665" w:rsidRPr="00512B80" w:rsidRDefault="00497665" w:rsidP="00497665">
      <w:pPr>
        <w:rPr>
          <w:lang w:val="es-ES"/>
        </w:rPr>
      </w:pPr>
    </w:p>
    <w:p w14:paraId="78851DC2" w14:textId="77777777" w:rsidR="00497665" w:rsidRPr="00512B80" w:rsidRDefault="00497665" w:rsidP="00497665">
      <w:pPr>
        <w:rPr>
          <w:lang w:val="es-ES"/>
        </w:rPr>
      </w:pPr>
    </w:p>
    <w:p w14:paraId="401F89F2" w14:textId="77777777" w:rsidR="00497665" w:rsidRPr="00512B80" w:rsidRDefault="00497665" w:rsidP="00497665">
      <w:pPr>
        <w:rPr>
          <w:lang w:val="es-ES"/>
        </w:rPr>
      </w:pPr>
    </w:p>
    <w:p w14:paraId="1AF25D6C" w14:textId="77777777" w:rsidR="00497665" w:rsidRPr="00512B80" w:rsidRDefault="00497665" w:rsidP="00497665">
      <w:pPr>
        <w:rPr>
          <w:lang w:val="es-ES"/>
        </w:rPr>
      </w:pPr>
    </w:p>
    <w:p w14:paraId="11E00404" w14:textId="60ED7B99" w:rsidR="001874C1" w:rsidRPr="00512B80" w:rsidRDefault="00BC1C8D" w:rsidP="00BC1C8D">
      <w:pPr>
        <w:spacing w:before="720"/>
        <w:jc w:val="center"/>
        <w:rPr>
          <w:lang w:val="es-ES"/>
        </w:rPr>
      </w:pPr>
      <w:r w:rsidRPr="00512B80">
        <w:rPr>
          <w:lang w:val="es-ES"/>
        </w:rPr>
        <w:t>______________</w:t>
      </w:r>
    </w:p>
    <w:p w14:paraId="3A4A5645" w14:textId="77777777" w:rsidR="007B23FC" w:rsidRPr="00512B80" w:rsidRDefault="007B23FC" w:rsidP="00BC1C8D">
      <w:pPr>
        <w:spacing w:before="720"/>
        <w:jc w:val="center"/>
        <w:rPr>
          <w:lang w:val="es-ES"/>
        </w:rPr>
      </w:pPr>
    </w:p>
    <w:p w14:paraId="494D55B2" w14:textId="77777777" w:rsidR="007B23FC" w:rsidRPr="00512B80" w:rsidRDefault="007B23FC" w:rsidP="00BC1C8D">
      <w:pPr>
        <w:spacing w:before="720"/>
        <w:jc w:val="center"/>
        <w:rPr>
          <w:lang w:val="es-ES"/>
        </w:rPr>
      </w:pPr>
    </w:p>
    <w:p w14:paraId="4B4CF269" w14:textId="77777777" w:rsidR="007B23FC" w:rsidRPr="00512B80" w:rsidRDefault="007B23FC" w:rsidP="00BC1C8D">
      <w:pPr>
        <w:spacing w:before="720"/>
        <w:jc w:val="center"/>
        <w:rPr>
          <w:lang w:val="es-ES"/>
        </w:rPr>
        <w:sectPr w:rsidR="007B23FC" w:rsidRPr="00512B80" w:rsidSect="004405A2">
          <w:headerReference w:type="first" r:id="rId20"/>
          <w:pgSz w:w="16840" w:h="11907" w:orient="landscape" w:code="9"/>
          <w:pgMar w:top="1140" w:right="1412" w:bottom="1140" w:left="1412" w:header="720" w:footer="720" w:gutter="0"/>
          <w:cols w:space="720"/>
          <w:docGrid w:linePitch="326"/>
        </w:sectPr>
      </w:pPr>
    </w:p>
    <w:p w14:paraId="33CD1E91" w14:textId="25C00EDB" w:rsidR="007B23FC" w:rsidRPr="0093224D" w:rsidRDefault="007B23FC" w:rsidP="0093224D">
      <w:pPr>
        <w:pStyle w:val="AnnexNo"/>
        <w:rPr>
          <w:lang w:val="es-ES" w:eastAsia="ko-KR"/>
        </w:rPr>
      </w:pPr>
      <w:r w:rsidRPr="0093224D">
        <w:rPr>
          <w:lang w:val="es-ES" w:eastAsia="ko-KR"/>
        </w:rPr>
        <w:lastRenderedPageBreak/>
        <w:t>AN</w:t>
      </w:r>
      <w:r w:rsidR="00E4409E" w:rsidRPr="0093224D">
        <w:rPr>
          <w:lang w:val="es-ES" w:eastAsia="ko-KR"/>
        </w:rPr>
        <w:t>EXO</w:t>
      </w:r>
      <w:r w:rsidRPr="0093224D">
        <w:rPr>
          <w:lang w:val="es-ES" w:eastAsia="ko-KR"/>
        </w:rPr>
        <w:t xml:space="preserve"> 3</w:t>
      </w:r>
    </w:p>
    <w:p w14:paraId="294611B7" w14:textId="5516BDA3" w:rsidR="00C7276A" w:rsidRPr="005371B5" w:rsidRDefault="005371B5" w:rsidP="005371B5">
      <w:pPr>
        <w:pStyle w:val="Annextitle"/>
      </w:pPr>
      <w:r w:rsidRPr="005371B5">
        <w:t xml:space="preserve">Lista de gestión de la APG y lista de coordinadores para </w:t>
      </w:r>
      <w:r w:rsidRPr="005371B5">
        <w:br/>
        <w:t>los puntos del orden del día de la CMR-23</w:t>
      </w:r>
    </w:p>
    <w:p w14:paraId="66AFD607" w14:textId="77777777" w:rsidR="007A2F97" w:rsidRPr="00512B80" w:rsidRDefault="007A2F97" w:rsidP="007A2F97">
      <w:pPr>
        <w:jc w:val="center"/>
        <w:rPr>
          <w:b/>
          <w:bCs/>
          <w:caps/>
          <w:lang w:val="es-ES"/>
        </w:rPr>
      </w:pPr>
    </w:p>
    <w:p w14:paraId="1DE28C8A" w14:textId="19C396DE" w:rsidR="007A2F97" w:rsidRPr="00512B80" w:rsidRDefault="0093224D" w:rsidP="007A2F97">
      <w:pPr>
        <w:jc w:val="center"/>
        <w:rPr>
          <w:b/>
          <w:bCs/>
          <w:caps/>
          <w:lang w:val="es-ES"/>
        </w:rPr>
      </w:pPr>
      <w:r>
        <w:rPr>
          <w:b/>
          <w:bCs/>
          <w:lang w:val="es-ES"/>
        </w:rPr>
        <w:t>E</w:t>
      </w:r>
      <w:r w:rsidRPr="00512B80">
        <w:rPr>
          <w:b/>
          <w:bCs/>
          <w:lang w:val="es-ES"/>
        </w:rPr>
        <w:t>quipo de gestión de la</w:t>
      </w:r>
      <w:r w:rsidR="00E4409E" w:rsidRPr="00512B80">
        <w:rPr>
          <w:b/>
          <w:bCs/>
          <w:caps/>
          <w:lang w:val="es-ES"/>
        </w:rPr>
        <w:t xml:space="preserve"> </w:t>
      </w:r>
      <w:r w:rsidR="007A2F97" w:rsidRPr="00512B80">
        <w:rPr>
          <w:b/>
          <w:bCs/>
          <w:caps/>
          <w:lang w:val="es-ES"/>
        </w:rPr>
        <w:t xml:space="preserve">APG-23 </w:t>
      </w:r>
    </w:p>
    <w:tbl>
      <w:tblPr>
        <w:tblStyle w:val="TableGrid2"/>
        <w:tblW w:w="944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25"/>
        <w:gridCol w:w="5220"/>
      </w:tblGrid>
      <w:tr w:rsidR="00C7276A" w:rsidRPr="00512B80" w14:paraId="547601EC" w14:textId="77777777" w:rsidTr="007A2F97">
        <w:trPr>
          <w:jc w:val="center"/>
        </w:trPr>
        <w:tc>
          <w:tcPr>
            <w:tcW w:w="4225" w:type="dxa"/>
            <w:shd w:val="clear" w:color="auto" w:fill="F2F2F2"/>
          </w:tcPr>
          <w:p w14:paraId="02810AD1" w14:textId="4E89E450" w:rsidR="00C7276A" w:rsidRPr="00512B80" w:rsidRDefault="00E4409E" w:rsidP="004A787B">
            <w:pPr>
              <w:tabs>
                <w:tab w:val="clear" w:pos="1134"/>
                <w:tab w:val="clear" w:pos="1871"/>
                <w:tab w:val="clear" w:pos="2268"/>
              </w:tabs>
              <w:overflowPunct/>
              <w:autoSpaceDE/>
              <w:autoSpaceDN/>
              <w:adjustRightInd/>
              <w:spacing w:before="0"/>
              <w:textAlignment w:val="auto"/>
              <w:rPr>
                <w:b/>
                <w:szCs w:val="24"/>
                <w:lang w:val="es-ES"/>
              </w:rPr>
            </w:pPr>
            <w:r w:rsidRPr="00512B80">
              <w:rPr>
                <w:b/>
                <w:szCs w:val="24"/>
                <w:lang w:val="es-ES"/>
              </w:rPr>
              <w:t>Cargo</w:t>
            </w:r>
          </w:p>
        </w:tc>
        <w:tc>
          <w:tcPr>
            <w:tcW w:w="5220" w:type="dxa"/>
            <w:tcBorders>
              <w:bottom w:val="single" w:sz="18" w:space="0" w:color="auto"/>
            </w:tcBorders>
            <w:shd w:val="clear" w:color="auto" w:fill="F2F2F2"/>
          </w:tcPr>
          <w:p w14:paraId="2B88A7C7" w14:textId="050F9685" w:rsidR="00C7276A" w:rsidRPr="00512B80" w:rsidRDefault="00551AE9" w:rsidP="00C7276A">
            <w:pPr>
              <w:tabs>
                <w:tab w:val="clear" w:pos="1134"/>
                <w:tab w:val="clear" w:pos="1871"/>
                <w:tab w:val="clear" w:pos="2268"/>
              </w:tabs>
              <w:overflowPunct/>
              <w:autoSpaceDE/>
              <w:autoSpaceDN/>
              <w:adjustRightInd/>
              <w:spacing w:before="0"/>
              <w:jc w:val="center"/>
              <w:textAlignment w:val="auto"/>
              <w:rPr>
                <w:b/>
                <w:szCs w:val="24"/>
                <w:lang w:val="es-ES"/>
              </w:rPr>
            </w:pPr>
            <w:r>
              <w:rPr>
                <w:b/>
                <w:szCs w:val="24"/>
                <w:lang w:val="es-ES"/>
              </w:rPr>
              <w:t>Nombre</w:t>
            </w:r>
          </w:p>
        </w:tc>
      </w:tr>
      <w:tr w:rsidR="00C7276A" w:rsidRPr="00512B80" w14:paraId="780197BC" w14:textId="77777777" w:rsidTr="00C7276A">
        <w:trPr>
          <w:jc w:val="center"/>
        </w:trPr>
        <w:tc>
          <w:tcPr>
            <w:tcW w:w="4225" w:type="dxa"/>
          </w:tcPr>
          <w:p w14:paraId="4E349C11" w14:textId="04DF9B44" w:rsidR="00C7276A" w:rsidRPr="00512B80" w:rsidRDefault="00E4409E" w:rsidP="004A787B">
            <w:pPr>
              <w:tabs>
                <w:tab w:val="clear" w:pos="1134"/>
                <w:tab w:val="clear" w:pos="1871"/>
                <w:tab w:val="clear" w:pos="2268"/>
              </w:tabs>
              <w:overflowPunct/>
              <w:autoSpaceDE/>
              <w:autoSpaceDN/>
              <w:adjustRightInd/>
              <w:spacing w:before="0"/>
              <w:textAlignment w:val="auto"/>
              <w:rPr>
                <w:szCs w:val="24"/>
                <w:lang w:val="es-ES"/>
              </w:rPr>
            </w:pPr>
            <w:r w:rsidRPr="00512B80">
              <w:rPr>
                <w:szCs w:val="24"/>
                <w:lang w:val="es-ES"/>
              </w:rPr>
              <w:t>Presidente</w:t>
            </w:r>
            <w:r w:rsidR="00C7276A" w:rsidRPr="00512B80">
              <w:rPr>
                <w:szCs w:val="24"/>
                <w:lang w:val="es-ES"/>
              </w:rPr>
              <w:t>, APG-23</w:t>
            </w:r>
          </w:p>
        </w:tc>
        <w:tc>
          <w:tcPr>
            <w:tcW w:w="5220" w:type="dxa"/>
          </w:tcPr>
          <w:p w14:paraId="312E0205" w14:textId="271BCCBB" w:rsidR="00C7276A" w:rsidRPr="00512B80" w:rsidRDefault="00C7276A" w:rsidP="00C7276A">
            <w:pPr>
              <w:tabs>
                <w:tab w:val="clear" w:pos="1134"/>
                <w:tab w:val="clear" w:pos="1871"/>
                <w:tab w:val="clear" w:pos="2268"/>
              </w:tabs>
              <w:overflowPunct/>
              <w:autoSpaceDE/>
              <w:autoSpaceDN/>
              <w:adjustRightInd/>
              <w:spacing w:before="0"/>
              <w:textAlignment w:val="auto"/>
              <w:rPr>
                <w:szCs w:val="24"/>
                <w:lang w:val="es-ES"/>
              </w:rPr>
            </w:pPr>
            <w:r w:rsidRPr="00512B80">
              <w:rPr>
                <w:szCs w:val="24"/>
                <w:lang w:val="es-ES"/>
              </w:rPr>
              <w:t>Dr. Kyu-Jin Wee (</w:t>
            </w:r>
            <w:r w:rsidR="00E4409E" w:rsidRPr="00512B80">
              <w:rPr>
                <w:szCs w:val="24"/>
                <w:lang w:val="es-ES"/>
              </w:rPr>
              <w:t>República de Corea</w:t>
            </w:r>
            <w:r w:rsidRPr="00512B80">
              <w:rPr>
                <w:szCs w:val="24"/>
                <w:lang w:val="es-ES"/>
              </w:rPr>
              <w:t>)</w:t>
            </w:r>
          </w:p>
          <w:p w14:paraId="5AFC185B" w14:textId="2CCBADD7" w:rsidR="00C7276A" w:rsidRPr="00512B80" w:rsidRDefault="005371B5" w:rsidP="00C7276A">
            <w:pPr>
              <w:tabs>
                <w:tab w:val="clear" w:pos="1134"/>
                <w:tab w:val="clear" w:pos="1871"/>
                <w:tab w:val="clear" w:pos="2268"/>
              </w:tabs>
              <w:overflowPunct/>
              <w:autoSpaceDE/>
              <w:autoSpaceDN/>
              <w:adjustRightInd/>
              <w:spacing w:before="0"/>
              <w:textAlignment w:val="auto"/>
              <w:rPr>
                <w:bCs/>
                <w:szCs w:val="24"/>
                <w:lang w:val="es-ES"/>
              </w:rPr>
            </w:pPr>
            <w:hyperlink r:id="rId21" w:history="1">
              <w:r w:rsidR="007A2F97" w:rsidRPr="00512B80">
                <w:rPr>
                  <w:rStyle w:val="Hyperlink"/>
                  <w:bCs/>
                  <w:szCs w:val="24"/>
                  <w:lang w:val="es-ES"/>
                </w:rPr>
                <w:t>kjwee56@hotmail.com</w:t>
              </w:r>
            </w:hyperlink>
            <w:r w:rsidR="007A2F97" w:rsidRPr="00512B80">
              <w:rPr>
                <w:bCs/>
                <w:szCs w:val="24"/>
                <w:lang w:val="es-ES"/>
              </w:rPr>
              <w:t xml:space="preserve"> </w:t>
            </w:r>
          </w:p>
        </w:tc>
      </w:tr>
      <w:tr w:rsidR="00C7276A" w:rsidRPr="0093224D" w14:paraId="672542D6" w14:textId="77777777" w:rsidTr="007A2F97">
        <w:trPr>
          <w:jc w:val="center"/>
        </w:trPr>
        <w:tc>
          <w:tcPr>
            <w:tcW w:w="4225" w:type="dxa"/>
            <w:vMerge w:val="restart"/>
          </w:tcPr>
          <w:p w14:paraId="70270A0B" w14:textId="35872228" w:rsidR="00C7276A" w:rsidRPr="00512B80" w:rsidRDefault="00E4409E" w:rsidP="00551AE9">
            <w:pPr>
              <w:tabs>
                <w:tab w:val="clear" w:pos="1134"/>
                <w:tab w:val="clear" w:pos="1871"/>
                <w:tab w:val="clear" w:pos="2268"/>
              </w:tabs>
              <w:overflowPunct/>
              <w:autoSpaceDE/>
              <w:autoSpaceDN/>
              <w:adjustRightInd/>
              <w:spacing w:before="0"/>
              <w:textAlignment w:val="auto"/>
              <w:rPr>
                <w:szCs w:val="24"/>
                <w:lang w:val="es-ES"/>
              </w:rPr>
            </w:pPr>
            <w:r w:rsidRPr="00512B80">
              <w:rPr>
                <w:szCs w:val="24"/>
                <w:lang w:val="es-ES"/>
              </w:rPr>
              <w:t>Vicepresidente</w:t>
            </w:r>
            <w:r w:rsidR="00C7276A" w:rsidRPr="00512B80">
              <w:rPr>
                <w:szCs w:val="24"/>
                <w:lang w:val="es-ES"/>
              </w:rPr>
              <w:t>, APG-23</w:t>
            </w:r>
          </w:p>
        </w:tc>
        <w:tc>
          <w:tcPr>
            <w:tcW w:w="5220" w:type="dxa"/>
            <w:tcBorders>
              <w:bottom w:val="nil"/>
            </w:tcBorders>
          </w:tcPr>
          <w:p w14:paraId="06A842BB" w14:textId="406C9912" w:rsidR="00C7276A" w:rsidRPr="00512B80" w:rsidRDefault="00E4409E" w:rsidP="004A787B">
            <w:pPr>
              <w:tabs>
                <w:tab w:val="clear" w:pos="1134"/>
                <w:tab w:val="clear" w:pos="1871"/>
                <w:tab w:val="clear" w:pos="2268"/>
              </w:tabs>
              <w:overflowPunct/>
              <w:autoSpaceDE/>
              <w:autoSpaceDN/>
              <w:adjustRightInd/>
              <w:spacing w:before="0"/>
              <w:textAlignment w:val="auto"/>
              <w:rPr>
                <w:szCs w:val="24"/>
                <w:lang w:val="es-ES"/>
              </w:rPr>
            </w:pPr>
            <w:r w:rsidRPr="00512B80">
              <w:rPr>
                <w:szCs w:val="24"/>
                <w:lang w:val="es-ES"/>
              </w:rPr>
              <w:t>S</w:t>
            </w:r>
            <w:r w:rsidR="00C7276A" w:rsidRPr="00512B80">
              <w:rPr>
                <w:szCs w:val="24"/>
                <w:lang w:val="es-ES"/>
              </w:rPr>
              <w:t>r. Muneo Abe (Jap</w:t>
            </w:r>
            <w:r w:rsidRPr="00512B80">
              <w:rPr>
                <w:szCs w:val="24"/>
                <w:lang w:val="es-ES"/>
              </w:rPr>
              <w:t>ó</w:t>
            </w:r>
            <w:r w:rsidR="00C7276A" w:rsidRPr="00512B80">
              <w:rPr>
                <w:szCs w:val="24"/>
                <w:lang w:val="es-ES"/>
              </w:rPr>
              <w:t>n)</w:t>
            </w:r>
          </w:p>
          <w:p w14:paraId="24B946DA" w14:textId="11BCE8D3" w:rsidR="00C7276A" w:rsidRPr="00512B80" w:rsidRDefault="005371B5" w:rsidP="004A787B">
            <w:pPr>
              <w:tabs>
                <w:tab w:val="clear" w:pos="1134"/>
                <w:tab w:val="clear" w:pos="1871"/>
                <w:tab w:val="clear" w:pos="2268"/>
              </w:tabs>
              <w:overflowPunct/>
              <w:autoSpaceDE/>
              <w:autoSpaceDN/>
              <w:adjustRightInd/>
              <w:spacing w:before="0"/>
              <w:textAlignment w:val="auto"/>
              <w:rPr>
                <w:szCs w:val="24"/>
                <w:lang w:val="es-ES"/>
              </w:rPr>
            </w:pPr>
            <w:hyperlink r:id="rId22" w:history="1">
              <w:r w:rsidR="00C7276A" w:rsidRPr="00512B80">
                <w:rPr>
                  <w:rStyle w:val="Hyperlink"/>
                  <w:szCs w:val="24"/>
                  <w:lang w:val="es-ES"/>
                </w:rPr>
                <w:t>abe.muneo@cj.mitsubishielectric.co.jp</w:t>
              </w:r>
            </w:hyperlink>
            <w:r w:rsidR="00C7276A" w:rsidRPr="00512B80">
              <w:rPr>
                <w:szCs w:val="24"/>
                <w:lang w:val="es-ES"/>
              </w:rPr>
              <w:t xml:space="preserve"> </w:t>
            </w:r>
          </w:p>
        </w:tc>
      </w:tr>
      <w:tr w:rsidR="00C7276A" w:rsidRPr="00512B80" w14:paraId="4DCE62D2" w14:textId="77777777" w:rsidTr="007A2F97">
        <w:trPr>
          <w:jc w:val="center"/>
        </w:trPr>
        <w:tc>
          <w:tcPr>
            <w:tcW w:w="4225" w:type="dxa"/>
            <w:vMerge/>
          </w:tcPr>
          <w:p w14:paraId="1B81F0E6" w14:textId="480C8BD4" w:rsidR="00C7276A" w:rsidRPr="00512B80" w:rsidRDefault="00C7276A" w:rsidP="004A787B">
            <w:pPr>
              <w:tabs>
                <w:tab w:val="clear" w:pos="1134"/>
                <w:tab w:val="clear" w:pos="1871"/>
                <w:tab w:val="clear" w:pos="2268"/>
              </w:tabs>
              <w:overflowPunct/>
              <w:autoSpaceDE/>
              <w:autoSpaceDN/>
              <w:adjustRightInd/>
              <w:spacing w:before="0"/>
              <w:textAlignment w:val="auto"/>
              <w:rPr>
                <w:szCs w:val="24"/>
                <w:lang w:val="es-ES"/>
              </w:rPr>
            </w:pPr>
          </w:p>
        </w:tc>
        <w:tc>
          <w:tcPr>
            <w:tcW w:w="5220" w:type="dxa"/>
            <w:tcBorders>
              <w:top w:val="nil"/>
            </w:tcBorders>
          </w:tcPr>
          <w:p w14:paraId="771C1302" w14:textId="394A9DB6" w:rsidR="00C7276A" w:rsidRPr="00512B80" w:rsidRDefault="00E4409E" w:rsidP="004A787B">
            <w:pPr>
              <w:tabs>
                <w:tab w:val="clear" w:pos="1134"/>
                <w:tab w:val="clear" w:pos="1871"/>
                <w:tab w:val="clear" w:pos="2268"/>
              </w:tabs>
              <w:overflowPunct/>
              <w:autoSpaceDE/>
              <w:autoSpaceDN/>
              <w:adjustRightInd/>
              <w:spacing w:before="0"/>
              <w:textAlignment w:val="auto"/>
              <w:rPr>
                <w:szCs w:val="24"/>
                <w:lang w:val="es-ES"/>
              </w:rPr>
            </w:pPr>
            <w:r w:rsidRPr="00512B80">
              <w:rPr>
                <w:szCs w:val="24"/>
                <w:lang w:val="es-ES"/>
              </w:rPr>
              <w:t>Sra</w:t>
            </w:r>
            <w:r w:rsidR="00C7276A" w:rsidRPr="00512B80">
              <w:rPr>
                <w:szCs w:val="24"/>
                <w:lang w:val="es-ES"/>
              </w:rPr>
              <w:t>. Zhu Keer (</w:t>
            </w:r>
            <w:r w:rsidRPr="00512B80">
              <w:rPr>
                <w:szCs w:val="24"/>
                <w:lang w:val="es-ES"/>
              </w:rPr>
              <w:t>República Popular de China</w:t>
            </w:r>
            <w:r w:rsidR="00C7276A" w:rsidRPr="00512B80">
              <w:rPr>
                <w:szCs w:val="24"/>
                <w:lang w:val="es-ES"/>
              </w:rPr>
              <w:t>)</w:t>
            </w:r>
          </w:p>
          <w:p w14:paraId="1404455B" w14:textId="0B123C19" w:rsidR="00C7276A" w:rsidRPr="00512B80" w:rsidRDefault="005371B5" w:rsidP="004A787B">
            <w:pPr>
              <w:tabs>
                <w:tab w:val="clear" w:pos="1134"/>
                <w:tab w:val="clear" w:pos="1871"/>
                <w:tab w:val="clear" w:pos="2268"/>
              </w:tabs>
              <w:overflowPunct/>
              <w:autoSpaceDE/>
              <w:autoSpaceDN/>
              <w:adjustRightInd/>
              <w:spacing w:before="0"/>
              <w:textAlignment w:val="auto"/>
              <w:rPr>
                <w:szCs w:val="24"/>
                <w:lang w:val="es-ES"/>
              </w:rPr>
            </w:pPr>
            <w:hyperlink r:id="rId23" w:history="1">
              <w:r w:rsidR="00C7276A" w:rsidRPr="00512B80">
                <w:rPr>
                  <w:color w:val="0563C1"/>
                  <w:szCs w:val="24"/>
                  <w:u w:val="single"/>
                  <w:lang w:val="es-ES"/>
                </w:rPr>
                <w:t>zhukeer@miit.gov.cn</w:t>
              </w:r>
            </w:hyperlink>
          </w:p>
        </w:tc>
      </w:tr>
      <w:tr w:rsidR="00C7276A" w:rsidRPr="00512B80" w14:paraId="564FB081" w14:textId="77777777" w:rsidTr="00C7276A">
        <w:trPr>
          <w:jc w:val="center"/>
        </w:trPr>
        <w:tc>
          <w:tcPr>
            <w:tcW w:w="4225" w:type="dxa"/>
          </w:tcPr>
          <w:p w14:paraId="01B1F220" w14:textId="28B701D4" w:rsidR="00C7276A" w:rsidRPr="00512B80" w:rsidRDefault="00E4409E" w:rsidP="004A787B">
            <w:pPr>
              <w:tabs>
                <w:tab w:val="clear" w:pos="1134"/>
                <w:tab w:val="clear" w:pos="1871"/>
                <w:tab w:val="clear" w:pos="2268"/>
              </w:tabs>
              <w:overflowPunct/>
              <w:autoSpaceDE/>
              <w:autoSpaceDN/>
              <w:adjustRightInd/>
              <w:spacing w:before="0"/>
              <w:textAlignment w:val="auto"/>
              <w:rPr>
                <w:szCs w:val="24"/>
                <w:lang w:val="es-ES"/>
              </w:rPr>
            </w:pPr>
            <w:r w:rsidRPr="00512B80">
              <w:rPr>
                <w:szCs w:val="24"/>
                <w:lang w:val="es-ES"/>
              </w:rPr>
              <w:t>Presidente</w:t>
            </w:r>
            <w:r w:rsidR="00C7276A" w:rsidRPr="00512B80">
              <w:rPr>
                <w:szCs w:val="24"/>
                <w:lang w:val="es-ES"/>
              </w:rPr>
              <w:t xml:space="preserve">, </w:t>
            </w:r>
            <w:r w:rsidRPr="00512B80">
              <w:rPr>
                <w:szCs w:val="24"/>
                <w:lang w:val="es-ES"/>
              </w:rPr>
              <w:t>Comisión de Redacción</w:t>
            </w:r>
            <w:r w:rsidR="00C7276A" w:rsidRPr="00512B80">
              <w:rPr>
                <w:szCs w:val="24"/>
                <w:lang w:val="es-ES"/>
              </w:rPr>
              <w:t>, APG-23</w:t>
            </w:r>
          </w:p>
        </w:tc>
        <w:tc>
          <w:tcPr>
            <w:tcW w:w="5220" w:type="dxa"/>
          </w:tcPr>
          <w:p w14:paraId="0A21C714" w14:textId="677B4952" w:rsidR="00C7276A" w:rsidRPr="0093224D" w:rsidRDefault="00E4409E" w:rsidP="004A787B">
            <w:pPr>
              <w:tabs>
                <w:tab w:val="clear" w:pos="1134"/>
                <w:tab w:val="clear" w:pos="1871"/>
                <w:tab w:val="clear" w:pos="2268"/>
              </w:tabs>
              <w:overflowPunct/>
              <w:autoSpaceDE/>
              <w:autoSpaceDN/>
              <w:adjustRightInd/>
              <w:spacing w:before="0"/>
              <w:textAlignment w:val="auto"/>
              <w:rPr>
                <w:szCs w:val="24"/>
              </w:rPr>
            </w:pPr>
            <w:r w:rsidRPr="0093224D">
              <w:rPr>
                <w:szCs w:val="24"/>
              </w:rPr>
              <w:t>S</w:t>
            </w:r>
            <w:r w:rsidR="00C7276A" w:rsidRPr="0093224D">
              <w:rPr>
                <w:szCs w:val="24"/>
              </w:rPr>
              <w:t>r. Christopher Hose (Australia)</w:t>
            </w:r>
          </w:p>
          <w:p w14:paraId="4D7B670A" w14:textId="4CDEEDB5" w:rsidR="00C7276A" w:rsidRPr="0093224D" w:rsidRDefault="005371B5" w:rsidP="004A787B">
            <w:pPr>
              <w:tabs>
                <w:tab w:val="clear" w:pos="1134"/>
                <w:tab w:val="clear" w:pos="1871"/>
                <w:tab w:val="clear" w:pos="2268"/>
              </w:tabs>
              <w:overflowPunct/>
              <w:autoSpaceDE/>
              <w:autoSpaceDN/>
              <w:adjustRightInd/>
              <w:spacing w:before="0"/>
              <w:textAlignment w:val="auto"/>
              <w:rPr>
                <w:b/>
                <w:szCs w:val="24"/>
              </w:rPr>
            </w:pPr>
            <w:hyperlink r:id="rId24" w:history="1">
              <w:r w:rsidR="00C7276A" w:rsidRPr="0093224D">
                <w:rPr>
                  <w:color w:val="0563C1"/>
                  <w:szCs w:val="24"/>
                  <w:u w:val="single"/>
                </w:rPr>
                <w:t>Christopher.Hose@acma.gov.au</w:t>
              </w:r>
            </w:hyperlink>
          </w:p>
        </w:tc>
      </w:tr>
      <w:tr w:rsidR="00C7276A" w:rsidRPr="00512B80" w14:paraId="658D546F" w14:textId="77777777" w:rsidTr="00C7276A">
        <w:trPr>
          <w:jc w:val="center"/>
        </w:trPr>
        <w:tc>
          <w:tcPr>
            <w:tcW w:w="4225" w:type="dxa"/>
          </w:tcPr>
          <w:p w14:paraId="4A332213" w14:textId="0845DC2D" w:rsidR="00C7276A" w:rsidRPr="00512B80" w:rsidRDefault="00E4409E" w:rsidP="004A787B">
            <w:pPr>
              <w:tabs>
                <w:tab w:val="clear" w:pos="1134"/>
                <w:tab w:val="clear" w:pos="1871"/>
                <w:tab w:val="clear" w:pos="2268"/>
              </w:tabs>
              <w:overflowPunct/>
              <w:autoSpaceDE/>
              <w:autoSpaceDN/>
              <w:adjustRightInd/>
              <w:spacing w:before="0"/>
              <w:textAlignment w:val="auto"/>
              <w:rPr>
                <w:szCs w:val="24"/>
                <w:lang w:val="es-ES"/>
              </w:rPr>
            </w:pPr>
            <w:r w:rsidRPr="00512B80">
              <w:rPr>
                <w:szCs w:val="24"/>
                <w:lang w:val="es-ES"/>
              </w:rPr>
              <w:t>Asesor Especial Senior de la</w:t>
            </w:r>
            <w:r w:rsidR="00C7276A" w:rsidRPr="00512B80">
              <w:rPr>
                <w:szCs w:val="24"/>
                <w:lang w:val="es-ES"/>
              </w:rPr>
              <w:t xml:space="preserve"> APG</w:t>
            </w:r>
          </w:p>
        </w:tc>
        <w:tc>
          <w:tcPr>
            <w:tcW w:w="5220" w:type="dxa"/>
          </w:tcPr>
          <w:p w14:paraId="0DAF42AB" w14:textId="33E63EE3" w:rsidR="00C7276A" w:rsidRPr="00512B80" w:rsidRDefault="00E4409E" w:rsidP="004A787B">
            <w:pPr>
              <w:tabs>
                <w:tab w:val="clear" w:pos="1134"/>
                <w:tab w:val="clear" w:pos="1871"/>
                <w:tab w:val="clear" w:pos="2268"/>
              </w:tabs>
              <w:overflowPunct/>
              <w:autoSpaceDE/>
              <w:autoSpaceDN/>
              <w:adjustRightInd/>
              <w:spacing w:before="0"/>
              <w:textAlignment w:val="auto"/>
              <w:rPr>
                <w:szCs w:val="24"/>
                <w:lang w:val="es-ES"/>
              </w:rPr>
            </w:pPr>
            <w:r w:rsidRPr="00512B80">
              <w:rPr>
                <w:szCs w:val="24"/>
                <w:lang w:val="es-ES"/>
              </w:rPr>
              <w:t>S</w:t>
            </w:r>
            <w:r w:rsidR="00C7276A" w:rsidRPr="00512B80">
              <w:rPr>
                <w:szCs w:val="24"/>
                <w:lang w:val="es-ES"/>
              </w:rPr>
              <w:t>r. Kavouss Arasteh (</w:t>
            </w:r>
            <w:r w:rsidRPr="00512B80">
              <w:rPr>
                <w:szCs w:val="24"/>
                <w:lang w:val="es-ES"/>
              </w:rPr>
              <w:t>República Islámica del Irán</w:t>
            </w:r>
            <w:r w:rsidR="00C7276A" w:rsidRPr="00512B80">
              <w:rPr>
                <w:szCs w:val="24"/>
                <w:lang w:val="es-ES"/>
              </w:rPr>
              <w:t>)</w:t>
            </w:r>
          </w:p>
          <w:p w14:paraId="244F2949" w14:textId="179D5551" w:rsidR="00C7276A" w:rsidRPr="00512B80" w:rsidRDefault="005371B5" w:rsidP="004A787B">
            <w:pPr>
              <w:tabs>
                <w:tab w:val="clear" w:pos="1134"/>
                <w:tab w:val="clear" w:pos="1871"/>
                <w:tab w:val="clear" w:pos="2268"/>
              </w:tabs>
              <w:overflowPunct/>
              <w:autoSpaceDE/>
              <w:autoSpaceDN/>
              <w:adjustRightInd/>
              <w:spacing w:before="0"/>
              <w:textAlignment w:val="auto"/>
              <w:rPr>
                <w:bCs/>
                <w:color w:val="000000"/>
                <w:szCs w:val="24"/>
                <w:lang w:val="es-ES"/>
              </w:rPr>
            </w:pPr>
            <w:hyperlink r:id="rId25" w:history="1">
              <w:r w:rsidR="00C7276A" w:rsidRPr="00512B80">
                <w:rPr>
                  <w:color w:val="0563C1"/>
                  <w:szCs w:val="24"/>
                  <w:u w:val="single"/>
                  <w:lang w:val="es-ES"/>
                </w:rPr>
                <w:t>kavouss.arasteh@gmail.com</w:t>
              </w:r>
            </w:hyperlink>
          </w:p>
        </w:tc>
      </w:tr>
    </w:tbl>
    <w:p w14:paraId="3F8A5DB1" w14:textId="77777777" w:rsidR="00C7276A" w:rsidRPr="00512B80" w:rsidRDefault="00C7276A" w:rsidP="007B23FC">
      <w:pPr>
        <w:jc w:val="center"/>
        <w:rPr>
          <w:b/>
          <w:bCs/>
          <w:caps/>
          <w:lang w:val="es-ES"/>
        </w:rPr>
      </w:pPr>
    </w:p>
    <w:tbl>
      <w:tblPr>
        <w:tblW w:w="95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36"/>
        <w:gridCol w:w="6889"/>
      </w:tblGrid>
      <w:tr w:rsidR="007A2F97" w:rsidRPr="0093224D" w14:paraId="33E511ED" w14:textId="77777777" w:rsidTr="004000CC">
        <w:trPr>
          <w:jc w:val="center"/>
        </w:trPr>
        <w:tc>
          <w:tcPr>
            <w:tcW w:w="9525" w:type="dxa"/>
            <w:gridSpan w:val="2"/>
            <w:tcBorders>
              <w:top w:val="single" w:sz="12" w:space="0" w:color="auto"/>
              <w:left w:val="single" w:sz="12" w:space="0" w:color="auto"/>
              <w:bottom w:val="single" w:sz="12" w:space="0" w:color="auto"/>
              <w:right w:val="single" w:sz="12" w:space="0" w:color="auto"/>
            </w:tcBorders>
            <w:shd w:val="pct10" w:color="auto" w:fill="auto"/>
          </w:tcPr>
          <w:p w14:paraId="1AB1D92B" w14:textId="40B39CD6" w:rsidR="007A2F97" w:rsidRPr="00512B80" w:rsidRDefault="00E4409E" w:rsidP="007A2F97">
            <w:pPr>
              <w:rPr>
                <w:b/>
                <w:bCs/>
                <w:lang w:val="es-ES"/>
              </w:rPr>
            </w:pPr>
            <w:r w:rsidRPr="00512B80">
              <w:rPr>
                <w:b/>
                <w:bCs/>
                <w:lang w:val="es-ES"/>
              </w:rPr>
              <w:t>GT</w:t>
            </w:r>
            <w:r w:rsidR="007A2F97" w:rsidRPr="00512B80">
              <w:rPr>
                <w:b/>
                <w:bCs/>
                <w:lang w:val="es-ES"/>
              </w:rPr>
              <w:t xml:space="preserve"> 1:</w:t>
            </w:r>
            <w:r w:rsidRPr="00512B80">
              <w:rPr>
                <w:b/>
                <w:bCs/>
                <w:lang w:val="es-ES"/>
              </w:rPr>
              <w:t xml:space="preserve"> </w:t>
            </w:r>
            <w:r w:rsidR="002463B3" w:rsidRPr="00512B80">
              <w:rPr>
                <w:b/>
                <w:bCs/>
                <w:lang w:val="es-ES"/>
              </w:rPr>
              <w:t>Temas</w:t>
            </w:r>
            <w:r w:rsidRPr="00512B80">
              <w:rPr>
                <w:b/>
                <w:bCs/>
                <w:lang w:val="es-ES"/>
              </w:rPr>
              <w:t xml:space="preserve"> de servicio móvil, terrestre y fijo</w:t>
            </w:r>
          </w:p>
        </w:tc>
      </w:tr>
      <w:tr w:rsidR="007A2F97" w:rsidRPr="0093224D" w14:paraId="44B9F8A6" w14:textId="77777777" w:rsidTr="004000CC">
        <w:trPr>
          <w:jc w:val="center"/>
        </w:trPr>
        <w:tc>
          <w:tcPr>
            <w:tcW w:w="2636" w:type="dxa"/>
            <w:tcBorders>
              <w:top w:val="single" w:sz="12" w:space="0" w:color="auto"/>
              <w:left w:val="single" w:sz="12" w:space="0" w:color="auto"/>
              <w:bottom w:val="single" w:sz="12" w:space="0" w:color="auto"/>
              <w:right w:val="single" w:sz="12" w:space="0" w:color="auto"/>
            </w:tcBorders>
            <w:shd w:val="pct10" w:color="auto" w:fill="auto"/>
          </w:tcPr>
          <w:p w14:paraId="734A4251" w14:textId="34D6C956" w:rsidR="007A2F97" w:rsidRPr="00512B80" w:rsidRDefault="00E4409E" w:rsidP="007A2F97">
            <w:pPr>
              <w:spacing w:before="40" w:after="40"/>
              <w:jc w:val="center"/>
              <w:rPr>
                <w:b/>
                <w:bCs/>
                <w:lang w:val="es-ES"/>
              </w:rPr>
            </w:pPr>
            <w:r w:rsidRPr="00512B80">
              <w:rPr>
                <w:b/>
                <w:bCs/>
                <w:lang w:val="es-ES"/>
              </w:rPr>
              <w:t>Coordinador del Grupo</w:t>
            </w:r>
          </w:p>
        </w:tc>
        <w:tc>
          <w:tcPr>
            <w:tcW w:w="6889" w:type="dxa"/>
            <w:tcBorders>
              <w:top w:val="single" w:sz="12" w:space="0" w:color="auto"/>
              <w:left w:val="single" w:sz="12" w:space="0" w:color="auto"/>
              <w:bottom w:val="single" w:sz="12" w:space="0" w:color="auto"/>
              <w:right w:val="single" w:sz="12" w:space="0" w:color="auto"/>
            </w:tcBorders>
            <w:shd w:val="pct10" w:color="auto" w:fill="auto"/>
          </w:tcPr>
          <w:p w14:paraId="02DF1F21" w14:textId="3B546DD0" w:rsidR="007A2F97" w:rsidRPr="00512B80" w:rsidRDefault="00E4409E" w:rsidP="007A2F97">
            <w:pPr>
              <w:spacing w:before="40" w:after="40"/>
              <w:jc w:val="center"/>
              <w:rPr>
                <w:b/>
                <w:bCs/>
                <w:lang w:val="es-ES"/>
              </w:rPr>
            </w:pPr>
            <w:r w:rsidRPr="00512B80">
              <w:rPr>
                <w:b/>
                <w:bCs/>
                <w:lang w:val="es-ES"/>
              </w:rPr>
              <w:t>Coordinador del punto del orden del día</w:t>
            </w:r>
          </w:p>
        </w:tc>
      </w:tr>
      <w:tr w:rsidR="007A2F97" w:rsidRPr="00512B80" w14:paraId="20CC06A7" w14:textId="77777777" w:rsidTr="004000CC">
        <w:trPr>
          <w:trHeight w:val="69"/>
          <w:jc w:val="center"/>
        </w:trPr>
        <w:tc>
          <w:tcPr>
            <w:tcW w:w="2636" w:type="dxa"/>
            <w:vMerge w:val="restart"/>
            <w:tcBorders>
              <w:top w:val="single" w:sz="12" w:space="0" w:color="auto"/>
              <w:left w:val="single" w:sz="12" w:space="0" w:color="auto"/>
              <w:right w:val="single" w:sz="12" w:space="0" w:color="auto"/>
            </w:tcBorders>
            <w:vAlign w:val="center"/>
            <w:hideMark/>
          </w:tcPr>
          <w:p w14:paraId="247046A5" w14:textId="77777777" w:rsidR="007A2F97" w:rsidRPr="00512B80" w:rsidRDefault="007A2F97" w:rsidP="007A2F97">
            <w:pPr>
              <w:rPr>
                <w:b/>
                <w:bCs/>
                <w:lang w:val="es-ES"/>
              </w:rPr>
            </w:pPr>
            <w:r w:rsidRPr="00512B80">
              <w:rPr>
                <w:b/>
                <w:bCs/>
                <w:lang w:val="es-ES"/>
              </w:rPr>
              <w:t>Dr. Hiroyuki Atarashi</w:t>
            </w:r>
          </w:p>
          <w:p w14:paraId="0252F353" w14:textId="06ABC9BA" w:rsidR="007A2F97" w:rsidRPr="00512B80" w:rsidRDefault="007A2F97" w:rsidP="007A2F97">
            <w:pPr>
              <w:rPr>
                <w:b/>
                <w:bCs/>
                <w:lang w:val="es-ES"/>
              </w:rPr>
            </w:pPr>
            <w:r w:rsidRPr="00512B80">
              <w:rPr>
                <w:b/>
                <w:bCs/>
                <w:lang w:val="es-ES"/>
              </w:rPr>
              <w:t xml:space="preserve">Dr. Jae Woo Lim </w:t>
            </w:r>
            <w:r w:rsidRPr="00512B80">
              <w:rPr>
                <w:b/>
                <w:bCs/>
                <w:lang w:val="es-ES"/>
              </w:rPr>
              <w:br/>
            </w:r>
            <w:r w:rsidRPr="00512B80">
              <w:rPr>
                <w:bCs/>
                <w:lang w:val="es-ES"/>
              </w:rPr>
              <w:t>Co</w:t>
            </w:r>
            <w:r w:rsidR="00E4409E" w:rsidRPr="00512B80">
              <w:rPr>
                <w:bCs/>
                <w:lang w:val="es-ES"/>
              </w:rPr>
              <w:t>presidentes del GT</w:t>
            </w:r>
            <w:r w:rsidR="007A7046">
              <w:rPr>
                <w:bCs/>
                <w:lang w:val="es-ES"/>
              </w:rPr>
              <w:t> </w:t>
            </w:r>
            <w:r w:rsidRPr="00512B80">
              <w:rPr>
                <w:bCs/>
                <w:lang w:val="es-ES"/>
              </w:rPr>
              <w:t>1</w:t>
            </w:r>
          </w:p>
        </w:tc>
        <w:tc>
          <w:tcPr>
            <w:tcW w:w="6889" w:type="dxa"/>
            <w:tcBorders>
              <w:top w:val="single" w:sz="12" w:space="0" w:color="auto"/>
              <w:left w:val="single" w:sz="12" w:space="0" w:color="auto"/>
              <w:bottom w:val="single" w:sz="12" w:space="0" w:color="auto"/>
              <w:right w:val="single" w:sz="12" w:space="0" w:color="auto"/>
            </w:tcBorders>
            <w:vAlign w:val="center"/>
          </w:tcPr>
          <w:p w14:paraId="434D604A" w14:textId="708CFF8C" w:rsidR="007A2F97" w:rsidRPr="00512B80" w:rsidRDefault="00E4409E" w:rsidP="007A2F97">
            <w:pPr>
              <w:spacing w:before="0"/>
              <w:rPr>
                <w:lang w:val="es-ES"/>
              </w:rPr>
            </w:pPr>
            <w:r w:rsidRPr="00512B80">
              <w:rPr>
                <w:bCs/>
                <w:lang w:val="es-ES"/>
              </w:rPr>
              <w:t xml:space="preserve">Punto </w:t>
            </w:r>
            <w:r w:rsidR="007A2F97" w:rsidRPr="00512B80">
              <w:rPr>
                <w:bCs/>
                <w:lang w:val="es-ES"/>
              </w:rPr>
              <w:t>1.1</w:t>
            </w:r>
            <w:r w:rsidRPr="00512B80">
              <w:rPr>
                <w:bCs/>
                <w:lang w:val="es-ES"/>
              </w:rPr>
              <w:t xml:space="preserve"> del orden del día</w:t>
            </w:r>
            <w:r w:rsidR="007A2F97" w:rsidRPr="00512B80">
              <w:rPr>
                <w:bCs/>
                <w:lang w:val="es-ES"/>
              </w:rPr>
              <w:t xml:space="preserve">: </w:t>
            </w:r>
            <w:r w:rsidRPr="00512B80">
              <w:rPr>
                <w:lang w:val="es-ES"/>
              </w:rPr>
              <w:t>S</w:t>
            </w:r>
            <w:r w:rsidR="007A2F97" w:rsidRPr="00512B80">
              <w:rPr>
                <w:lang w:val="es-ES"/>
              </w:rPr>
              <w:t>r. Fierza Mutuahdi Pasaribu (Rep</w:t>
            </w:r>
            <w:r w:rsidRPr="00512B80">
              <w:rPr>
                <w:lang w:val="es-ES"/>
              </w:rPr>
              <w:t xml:space="preserve">ública de </w:t>
            </w:r>
            <w:r w:rsidR="007A2F97" w:rsidRPr="00512B80">
              <w:rPr>
                <w:lang w:val="es-ES"/>
              </w:rPr>
              <w:t>Indonesia)</w:t>
            </w:r>
          </w:p>
          <w:p w14:paraId="0A73C603" w14:textId="77777777" w:rsidR="007A2F97" w:rsidRPr="00512B80" w:rsidRDefault="005371B5" w:rsidP="007A2F97">
            <w:pPr>
              <w:spacing w:before="0"/>
              <w:rPr>
                <w:lang w:val="es-ES"/>
              </w:rPr>
            </w:pPr>
            <w:hyperlink r:id="rId26" w:history="1">
              <w:r w:rsidR="007A2F97" w:rsidRPr="00512B80">
                <w:rPr>
                  <w:rStyle w:val="Hyperlink"/>
                  <w:lang w:val="es-ES"/>
                </w:rPr>
                <w:t>fier001@kominfo.go.id</w:t>
              </w:r>
            </w:hyperlink>
            <w:r w:rsidR="007A2F97" w:rsidRPr="00512B80">
              <w:rPr>
                <w:lang w:val="es-ES"/>
              </w:rPr>
              <w:t xml:space="preserve"> </w:t>
            </w:r>
          </w:p>
          <w:p w14:paraId="16802461" w14:textId="2B38A3FD" w:rsidR="007A2F97" w:rsidRPr="00512B80" w:rsidRDefault="00E4409E" w:rsidP="007A2F97">
            <w:pPr>
              <w:spacing w:before="0"/>
              <w:jc w:val="both"/>
              <w:rPr>
                <w:rStyle w:val="Hyperlink"/>
                <w:color w:val="000000" w:themeColor="text1"/>
                <w:lang w:val="es-ES"/>
              </w:rPr>
            </w:pPr>
            <w:r w:rsidRPr="00512B80">
              <w:rPr>
                <w:rStyle w:val="Hyperlink"/>
                <w:color w:val="000000" w:themeColor="text1"/>
                <w:lang w:val="es-ES"/>
              </w:rPr>
              <w:t>S</w:t>
            </w:r>
            <w:r w:rsidR="007A2F97" w:rsidRPr="00512B80">
              <w:rPr>
                <w:rStyle w:val="Hyperlink"/>
                <w:color w:val="000000" w:themeColor="text1"/>
                <w:lang w:val="es-ES"/>
              </w:rPr>
              <w:t>r. Kavouss Arasteh (</w:t>
            </w:r>
            <w:r w:rsidRPr="00512B80">
              <w:rPr>
                <w:rStyle w:val="Hyperlink"/>
                <w:color w:val="000000" w:themeColor="text1"/>
                <w:lang w:val="es-ES"/>
              </w:rPr>
              <w:t>República Islámica del Irán</w:t>
            </w:r>
            <w:r w:rsidR="007A2F97" w:rsidRPr="00512B80">
              <w:rPr>
                <w:rStyle w:val="Hyperlink"/>
                <w:color w:val="000000" w:themeColor="text1"/>
                <w:lang w:val="es-ES"/>
              </w:rPr>
              <w:t>)</w:t>
            </w:r>
          </w:p>
          <w:p w14:paraId="4D00550F" w14:textId="77777777" w:rsidR="007A2F97" w:rsidRPr="00512B80" w:rsidRDefault="005371B5" w:rsidP="007A2F97">
            <w:pPr>
              <w:spacing w:before="0"/>
              <w:jc w:val="both"/>
              <w:rPr>
                <w:highlight w:val="yellow"/>
                <w:lang w:val="es-ES"/>
              </w:rPr>
            </w:pPr>
            <w:hyperlink r:id="rId27" w:history="1">
              <w:r w:rsidR="007A2F97" w:rsidRPr="00512B80">
                <w:rPr>
                  <w:rStyle w:val="Hyperlink"/>
                  <w:lang w:val="es-ES"/>
                </w:rPr>
                <w:t>kavouss.arasteh@gmail.com</w:t>
              </w:r>
            </w:hyperlink>
            <w:r w:rsidR="007A2F97" w:rsidRPr="00512B80">
              <w:rPr>
                <w:lang w:val="es-ES"/>
              </w:rPr>
              <w:t xml:space="preserve"> </w:t>
            </w:r>
          </w:p>
        </w:tc>
      </w:tr>
      <w:tr w:rsidR="007A2F97" w:rsidRPr="00512B80" w14:paraId="183902F3" w14:textId="77777777" w:rsidTr="004000CC">
        <w:trPr>
          <w:trHeight w:val="67"/>
          <w:jc w:val="center"/>
        </w:trPr>
        <w:tc>
          <w:tcPr>
            <w:tcW w:w="2636" w:type="dxa"/>
            <w:vMerge/>
            <w:tcBorders>
              <w:left w:val="single" w:sz="12" w:space="0" w:color="auto"/>
              <w:right w:val="single" w:sz="12" w:space="0" w:color="auto"/>
            </w:tcBorders>
            <w:vAlign w:val="center"/>
            <w:hideMark/>
          </w:tcPr>
          <w:p w14:paraId="705CF2EF"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38E0A081" w14:textId="4E8E8E7C" w:rsidR="007A2F97" w:rsidRPr="00512B80" w:rsidRDefault="00E4409E" w:rsidP="007A2F97">
            <w:pPr>
              <w:spacing w:before="0"/>
              <w:rPr>
                <w:lang w:val="es-ES"/>
              </w:rPr>
            </w:pPr>
            <w:r w:rsidRPr="00512B80">
              <w:rPr>
                <w:lang w:val="es-ES"/>
              </w:rPr>
              <w:t xml:space="preserve">Punto </w:t>
            </w:r>
            <w:r w:rsidR="007A2F97" w:rsidRPr="00512B80">
              <w:rPr>
                <w:lang w:val="es-ES"/>
              </w:rPr>
              <w:t>1.2</w:t>
            </w:r>
            <w:r w:rsidRPr="00512B80">
              <w:rPr>
                <w:lang w:val="es-ES"/>
              </w:rPr>
              <w:t xml:space="preserve"> del orden del día</w:t>
            </w:r>
            <w:r w:rsidR="007A2F97" w:rsidRPr="00512B80">
              <w:rPr>
                <w:lang w:val="es-ES"/>
              </w:rPr>
              <w:t>: Dr. Tan Wang (</w:t>
            </w:r>
            <w:r w:rsidRPr="00512B80">
              <w:rPr>
                <w:lang w:val="es-ES"/>
              </w:rPr>
              <w:t>República Popular de China</w:t>
            </w:r>
            <w:r w:rsidR="007A2F97" w:rsidRPr="00512B80">
              <w:rPr>
                <w:lang w:val="es-ES"/>
              </w:rPr>
              <w:t>)</w:t>
            </w:r>
          </w:p>
          <w:p w14:paraId="1C7A3B13" w14:textId="77777777" w:rsidR="007A2F97" w:rsidRPr="00512B80" w:rsidRDefault="005371B5" w:rsidP="007A2F97">
            <w:pPr>
              <w:spacing w:before="0"/>
              <w:rPr>
                <w:lang w:val="es-ES"/>
              </w:rPr>
            </w:pPr>
            <w:hyperlink r:id="rId28" w:history="1">
              <w:r w:rsidR="007A2F97" w:rsidRPr="00512B80">
                <w:rPr>
                  <w:rStyle w:val="Hyperlink"/>
                  <w:lang w:val="es-ES"/>
                </w:rPr>
                <w:t>wangtan@srrc.org.cn</w:t>
              </w:r>
            </w:hyperlink>
            <w:r w:rsidR="007A2F97" w:rsidRPr="00512B80">
              <w:rPr>
                <w:lang w:val="es-ES"/>
              </w:rPr>
              <w:t xml:space="preserve"> </w:t>
            </w:r>
          </w:p>
        </w:tc>
      </w:tr>
      <w:tr w:rsidR="007A2F97" w:rsidRPr="00512B80" w14:paraId="2FFE4F5B" w14:textId="77777777" w:rsidTr="004000CC">
        <w:trPr>
          <w:trHeight w:val="67"/>
          <w:jc w:val="center"/>
        </w:trPr>
        <w:tc>
          <w:tcPr>
            <w:tcW w:w="2636" w:type="dxa"/>
            <w:vMerge/>
            <w:tcBorders>
              <w:left w:val="single" w:sz="12" w:space="0" w:color="auto"/>
              <w:right w:val="single" w:sz="12" w:space="0" w:color="auto"/>
            </w:tcBorders>
            <w:vAlign w:val="center"/>
            <w:hideMark/>
          </w:tcPr>
          <w:p w14:paraId="604F4FFD"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5DBC90F9" w14:textId="0AA9DF8F" w:rsidR="007A2F97" w:rsidRPr="005371B5" w:rsidRDefault="00E4409E" w:rsidP="007A2F97">
            <w:pPr>
              <w:spacing w:before="0"/>
              <w:rPr>
                <w:spacing w:val="-6"/>
                <w:lang w:val="es-ES"/>
              </w:rPr>
            </w:pPr>
            <w:r w:rsidRPr="005371B5">
              <w:rPr>
                <w:bCs/>
                <w:spacing w:val="-6"/>
                <w:lang w:val="es-ES"/>
              </w:rPr>
              <w:t xml:space="preserve">Punto </w:t>
            </w:r>
            <w:r w:rsidR="007A2F97" w:rsidRPr="005371B5">
              <w:rPr>
                <w:bCs/>
                <w:spacing w:val="-6"/>
                <w:lang w:val="es-ES"/>
              </w:rPr>
              <w:t>1.3</w:t>
            </w:r>
            <w:r w:rsidRPr="005371B5">
              <w:rPr>
                <w:bCs/>
                <w:spacing w:val="-6"/>
                <w:lang w:val="es-ES"/>
              </w:rPr>
              <w:t xml:space="preserve"> del orden del día</w:t>
            </w:r>
            <w:r w:rsidR="007A2F97" w:rsidRPr="005371B5">
              <w:rPr>
                <w:bCs/>
                <w:spacing w:val="-6"/>
                <w:lang w:val="es-ES"/>
              </w:rPr>
              <w:t xml:space="preserve">: </w:t>
            </w:r>
            <w:r w:rsidR="007A2F97" w:rsidRPr="005371B5">
              <w:rPr>
                <w:spacing w:val="-6"/>
                <w:lang w:val="es-ES"/>
              </w:rPr>
              <w:t>Dr. Azim Fard (</w:t>
            </w:r>
            <w:r w:rsidRPr="005371B5">
              <w:rPr>
                <w:spacing w:val="-6"/>
                <w:lang w:val="es-ES"/>
              </w:rPr>
              <w:t>República Islámica del Irán</w:t>
            </w:r>
            <w:r w:rsidR="007A2F97" w:rsidRPr="005371B5">
              <w:rPr>
                <w:spacing w:val="-6"/>
                <w:lang w:val="es-ES"/>
              </w:rPr>
              <w:t>)</w:t>
            </w:r>
          </w:p>
          <w:p w14:paraId="26128829" w14:textId="77777777" w:rsidR="007A2F97" w:rsidRPr="00512B80" w:rsidRDefault="005371B5" w:rsidP="007A2F97">
            <w:pPr>
              <w:spacing w:before="0"/>
              <w:rPr>
                <w:lang w:val="es-ES"/>
              </w:rPr>
            </w:pPr>
            <w:hyperlink r:id="rId29" w:history="1">
              <w:r w:rsidR="007A2F97" w:rsidRPr="00512B80">
                <w:rPr>
                  <w:rStyle w:val="Hyperlink"/>
                  <w:lang w:val="es-ES"/>
                </w:rPr>
                <w:t>azimfard@cra.ir</w:t>
              </w:r>
            </w:hyperlink>
            <w:r w:rsidR="007A2F97" w:rsidRPr="00512B80">
              <w:rPr>
                <w:lang w:val="es-ES"/>
              </w:rPr>
              <w:t xml:space="preserve"> </w:t>
            </w:r>
          </w:p>
        </w:tc>
      </w:tr>
      <w:tr w:rsidR="007A2F97" w:rsidRPr="0093224D" w14:paraId="72799650" w14:textId="77777777" w:rsidTr="004000CC">
        <w:trPr>
          <w:trHeight w:val="67"/>
          <w:jc w:val="center"/>
        </w:trPr>
        <w:tc>
          <w:tcPr>
            <w:tcW w:w="2636" w:type="dxa"/>
            <w:vMerge/>
            <w:tcBorders>
              <w:left w:val="single" w:sz="12" w:space="0" w:color="auto"/>
              <w:right w:val="single" w:sz="12" w:space="0" w:color="auto"/>
            </w:tcBorders>
            <w:vAlign w:val="center"/>
            <w:hideMark/>
          </w:tcPr>
          <w:p w14:paraId="42DEF499"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E5A5E01" w14:textId="16D06FFE" w:rsidR="007A2F97" w:rsidRPr="00512B80" w:rsidRDefault="00E4409E" w:rsidP="007A2F97">
            <w:pPr>
              <w:spacing w:before="0"/>
              <w:rPr>
                <w:lang w:val="es-ES"/>
              </w:rPr>
            </w:pPr>
            <w:r w:rsidRPr="00512B80">
              <w:rPr>
                <w:lang w:val="es-ES"/>
              </w:rPr>
              <w:t xml:space="preserve">Punto </w:t>
            </w:r>
            <w:r w:rsidR="007A2F97" w:rsidRPr="00512B80">
              <w:rPr>
                <w:lang w:val="es-ES"/>
              </w:rPr>
              <w:t>1.4</w:t>
            </w:r>
            <w:r w:rsidRPr="00512B80">
              <w:rPr>
                <w:lang w:val="es-ES"/>
              </w:rPr>
              <w:t xml:space="preserve"> del orden del día</w:t>
            </w:r>
            <w:r w:rsidR="007A2F97" w:rsidRPr="00512B80">
              <w:rPr>
                <w:lang w:val="es-ES"/>
              </w:rPr>
              <w:t xml:space="preserve">: </w:t>
            </w:r>
            <w:r w:rsidRPr="00512B80">
              <w:rPr>
                <w:lang w:val="es-ES"/>
              </w:rPr>
              <w:t>S</w:t>
            </w:r>
            <w:r w:rsidR="007A2F97" w:rsidRPr="00512B80">
              <w:rPr>
                <w:lang w:val="es-ES"/>
              </w:rPr>
              <w:t>r. Shiro Fukumoto (Jap</w:t>
            </w:r>
            <w:r w:rsidRPr="00512B80">
              <w:rPr>
                <w:lang w:val="es-ES"/>
              </w:rPr>
              <w:t>ó</w:t>
            </w:r>
            <w:r w:rsidR="007A2F97" w:rsidRPr="00512B80">
              <w:rPr>
                <w:lang w:val="es-ES"/>
              </w:rPr>
              <w:t>n)</w:t>
            </w:r>
          </w:p>
          <w:p w14:paraId="6BD5570E" w14:textId="77777777" w:rsidR="007A2F97" w:rsidRPr="00512B80" w:rsidRDefault="005371B5" w:rsidP="007A2F97">
            <w:pPr>
              <w:spacing w:before="0"/>
              <w:rPr>
                <w:lang w:val="es-ES"/>
              </w:rPr>
            </w:pPr>
            <w:hyperlink r:id="rId30" w:history="1">
              <w:r w:rsidR="007A2F97" w:rsidRPr="00512B80">
                <w:rPr>
                  <w:rStyle w:val="Hyperlink"/>
                  <w:lang w:val="es-ES"/>
                </w:rPr>
                <w:t>shiro.fukumoto01@g.softbank.co.jp</w:t>
              </w:r>
            </w:hyperlink>
            <w:r w:rsidR="007A2F97" w:rsidRPr="00512B80">
              <w:rPr>
                <w:lang w:val="es-ES"/>
              </w:rPr>
              <w:t xml:space="preserve"> </w:t>
            </w:r>
          </w:p>
        </w:tc>
      </w:tr>
      <w:tr w:rsidR="007A2F97" w:rsidRPr="00512B80" w14:paraId="76DED294" w14:textId="77777777" w:rsidTr="004000CC">
        <w:trPr>
          <w:trHeight w:val="67"/>
          <w:jc w:val="center"/>
        </w:trPr>
        <w:tc>
          <w:tcPr>
            <w:tcW w:w="2636" w:type="dxa"/>
            <w:vMerge/>
            <w:tcBorders>
              <w:left w:val="single" w:sz="12" w:space="0" w:color="auto"/>
              <w:right w:val="single" w:sz="12" w:space="0" w:color="auto"/>
            </w:tcBorders>
            <w:vAlign w:val="center"/>
          </w:tcPr>
          <w:p w14:paraId="38B128A8"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F7189B2" w14:textId="2A29C5C6" w:rsidR="007A2F97" w:rsidRPr="00512B80" w:rsidRDefault="00E4409E" w:rsidP="007A2F97">
            <w:pPr>
              <w:spacing w:before="0"/>
              <w:rPr>
                <w:lang w:val="es-ES"/>
              </w:rPr>
            </w:pPr>
            <w:r w:rsidRPr="00512B80">
              <w:rPr>
                <w:lang w:val="es-ES"/>
              </w:rPr>
              <w:t xml:space="preserve">Punto </w:t>
            </w:r>
            <w:r w:rsidR="007A2F97" w:rsidRPr="00512B80">
              <w:rPr>
                <w:lang w:val="es-ES"/>
              </w:rPr>
              <w:t>1.5</w:t>
            </w:r>
            <w:r w:rsidRPr="00512B80">
              <w:rPr>
                <w:lang w:val="es-ES"/>
              </w:rPr>
              <w:t xml:space="preserve"> del orden del día</w:t>
            </w:r>
            <w:r w:rsidR="007A2F97" w:rsidRPr="00512B80">
              <w:rPr>
                <w:lang w:val="es-ES"/>
              </w:rPr>
              <w:t>: Dr. Azim Fard (</w:t>
            </w:r>
            <w:r w:rsidRPr="00512B80">
              <w:rPr>
                <w:lang w:val="es-ES"/>
              </w:rPr>
              <w:t>Repúlica Islámica del Irán</w:t>
            </w:r>
            <w:r w:rsidR="007A2F97" w:rsidRPr="00512B80">
              <w:rPr>
                <w:lang w:val="es-ES"/>
              </w:rPr>
              <w:t>)</w:t>
            </w:r>
          </w:p>
          <w:p w14:paraId="41BC7B9B" w14:textId="77777777" w:rsidR="007A2F97" w:rsidRPr="00512B80" w:rsidRDefault="005371B5" w:rsidP="007A2F97">
            <w:pPr>
              <w:spacing w:before="0"/>
              <w:rPr>
                <w:lang w:val="es-ES"/>
              </w:rPr>
            </w:pPr>
            <w:hyperlink r:id="rId31" w:history="1">
              <w:r w:rsidR="007A2F97" w:rsidRPr="00512B80">
                <w:rPr>
                  <w:rStyle w:val="Hyperlink"/>
                  <w:lang w:val="es-ES"/>
                </w:rPr>
                <w:t>azimfard@cra.ir</w:t>
              </w:r>
            </w:hyperlink>
          </w:p>
        </w:tc>
      </w:tr>
      <w:tr w:rsidR="007A2F97" w:rsidRPr="00512B80" w14:paraId="0D045DFD" w14:textId="77777777" w:rsidTr="004000CC">
        <w:trPr>
          <w:trHeight w:val="67"/>
          <w:jc w:val="center"/>
        </w:trPr>
        <w:tc>
          <w:tcPr>
            <w:tcW w:w="2636" w:type="dxa"/>
            <w:vMerge/>
            <w:tcBorders>
              <w:left w:val="single" w:sz="12" w:space="0" w:color="auto"/>
              <w:right w:val="single" w:sz="12" w:space="0" w:color="auto"/>
            </w:tcBorders>
            <w:vAlign w:val="center"/>
          </w:tcPr>
          <w:p w14:paraId="34D20930"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8B7451C" w14:textId="7B7D2949" w:rsidR="007A2F97" w:rsidRPr="00512B80" w:rsidRDefault="00E4409E" w:rsidP="007A2F97">
            <w:pPr>
              <w:spacing w:before="0"/>
              <w:rPr>
                <w:lang w:val="es-ES"/>
              </w:rPr>
            </w:pPr>
            <w:r w:rsidRPr="00512B80">
              <w:rPr>
                <w:lang w:val="es-ES"/>
              </w:rPr>
              <w:t xml:space="preserve">Punto </w:t>
            </w:r>
            <w:r w:rsidR="007A2F97" w:rsidRPr="00512B80">
              <w:rPr>
                <w:lang w:val="es-ES"/>
              </w:rPr>
              <w:t>9.1c</w:t>
            </w:r>
            <w:r w:rsidRPr="00512B80">
              <w:rPr>
                <w:lang w:val="es-ES"/>
              </w:rPr>
              <w:t xml:space="preserve"> del orden del día</w:t>
            </w:r>
            <w:r w:rsidR="007A2F97" w:rsidRPr="00512B80">
              <w:rPr>
                <w:lang w:val="es-ES"/>
              </w:rPr>
              <w:t xml:space="preserve">: </w:t>
            </w:r>
            <w:r w:rsidRPr="00512B80">
              <w:rPr>
                <w:lang w:val="es-ES"/>
              </w:rPr>
              <w:t>S</w:t>
            </w:r>
            <w:r w:rsidR="007A2F97" w:rsidRPr="00512B80">
              <w:rPr>
                <w:lang w:val="es-ES"/>
              </w:rPr>
              <w:t>r. Yongseok Seo (</w:t>
            </w:r>
            <w:r w:rsidRPr="00512B80">
              <w:rPr>
                <w:lang w:val="es-ES"/>
              </w:rPr>
              <w:t>República de Corea</w:t>
            </w:r>
            <w:r w:rsidR="007A2F97" w:rsidRPr="00512B80">
              <w:rPr>
                <w:lang w:val="es-ES"/>
              </w:rPr>
              <w:t>)</w:t>
            </w:r>
          </w:p>
          <w:p w14:paraId="29E338BC" w14:textId="77777777" w:rsidR="007A2F97" w:rsidRPr="00512B80" w:rsidRDefault="005371B5" w:rsidP="007A2F97">
            <w:pPr>
              <w:spacing w:before="0"/>
              <w:rPr>
                <w:lang w:val="es-ES"/>
              </w:rPr>
            </w:pPr>
            <w:hyperlink r:id="rId32" w:history="1">
              <w:r w:rsidR="007A2F97" w:rsidRPr="00512B80">
                <w:rPr>
                  <w:rStyle w:val="Hyperlink"/>
                  <w:lang w:val="es-ES"/>
                </w:rPr>
                <w:t>on1yys@korea.kr</w:t>
              </w:r>
            </w:hyperlink>
            <w:r w:rsidR="007A2F97" w:rsidRPr="00512B80">
              <w:rPr>
                <w:lang w:val="es-ES"/>
              </w:rPr>
              <w:t xml:space="preserve"> </w:t>
            </w:r>
          </w:p>
        </w:tc>
      </w:tr>
      <w:tr w:rsidR="007A2F97" w:rsidRPr="00512B80" w14:paraId="615A30CC" w14:textId="77777777" w:rsidTr="004000CC">
        <w:trPr>
          <w:trHeight w:val="67"/>
          <w:jc w:val="center"/>
        </w:trPr>
        <w:tc>
          <w:tcPr>
            <w:tcW w:w="2636" w:type="dxa"/>
            <w:vMerge/>
            <w:tcBorders>
              <w:left w:val="single" w:sz="12" w:space="0" w:color="auto"/>
              <w:bottom w:val="single" w:sz="12" w:space="0" w:color="auto"/>
              <w:right w:val="single" w:sz="12" w:space="0" w:color="auto"/>
            </w:tcBorders>
            <w:vAlign w:val="center"/>
          </w:tcPr>
          <w:p w14:paraId="56527992"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350EC9F4" w14:textId="390B6ED6" w:rsidR="007A2F97" w:rsidRPr="00512B80" w:rsidRDefault="007A2F97" w:rsidP="007A2F97">
            <w:pPr>
              <w:spacing w:before="0"/>
              <w:rPr>
                <w:lang w:val="es-ES"/>
              </w:rPr>
            </w:pPr>
            <w:r w:rsidRPr="00512B80">
              <w:rPr>
                <w:lang w:val="es-ES"/>
              </w:rPr>
              <w:t>Document</w:t>
            </w:r>
            <w:r w:rsidR="002463B3" w:rsidRPr="00512B80">
              <w:rPr>
                <w:lang w:val="es-ES"/>
              </w:rPr>
              <w:t>o</w:t>
            </w:r>
            <w:r w:rsidRPr="00512B80">
              <w:rPr>
                <w:lang w:val="es-ES"/>
              </w:rPr>
              <w:t xml:space="preserve"> 550</w:t>
            </w:r>
            <w:r w:rsidR="002463B3" w:rsidRPr="00512B80">
              <w:rPr>
                <w:lang w:val="es-ES"/>
              </w:rPr>
              <w:t xml:space="preserve"> de la CMR</w:t>
            </w:r>
            <w:r w:rsidRPr="00512B80">
              <w:rPr>
                <w:lang w:val="es-ES"/>
              </w:rPr>
              <w:t xml:space="preserve"> (RR21.5): </w:t>
            </w:r>
            <w:r w:rsidR="002463B3" w:rsidRPr="00512B80">
              <w:rPr>
                <w:lang w:val="es-ES"/>
              </w:rPr>
              <w:t>S</w:t>
            </w:r>
            <w:r w:rsidRPr="00512B80">
              <w:rPr>
                <w:lang w:val="es-ES"/>
              </w:rPr>
              <w:t>r. Dong Zhou (</w:t>
            </w:r>
            <w:r w:rsidR="002463B3" w:rsidRPr="00512B80">
              <w:rPr>
                <w:lang w:val="es-ES"/>
              </w:rPr>
              <w:t>República Popular de China</w:t>
            </w:r>
            <w:r w:rsidRPr="00512B80">
              <w:rPr>
                <w:lang w:val="es-ES"/>
              </w:rPr>
              <w:t>)</w:t>
            </w:r>
          </w:p>
          <w:p w14:paraId="13666F68" w14:textId="77777777" w:rsidR="007A2F97" w:rsidRPr="00512B80" w:rsidRDefault="005371B5" w:rsidP="007A2F97">
            <w:pPr>
              <w:spacing w:before="0"/>
              <w:rPr>
                <w:lang w:val="es-ES"/>
              </w:rPr>
            </w:pPr>
            <w:hyperlink r:id="rId33" w:history="1">
              <w:r w:rsidR="007A2F97" w:rsidRPr="00512B80">
                <w:rPr>
                  <w:rStyle w:val="Hyperlink"/>
                  <w:lang w:val="es-ES"/>
                </w:rPr>
                <w:t>zhou.dong1@zte.com.cn</w:t>
              </w:r>
            </w:hyperlink>
            <w:r w:rsidR="007A2F97" w:rsidRPr="00512B80">
              <w:rPr>
                <w:lang w:val="es-ES"/>
              </w:rPr>
              <w:t xml:space="preserve"> </w:t>
            </w:r>
          </w:p>
          <w:p w14:paraId="5BCCB37C" w14:textId="1A945376" w:rsidR="007A2F97" w:rsidRPr="00512B80" w:rsidRDefault="002463B3" w:rsidP="007A2F97">
            <w:pPr>
              <w:spacing w:before="0"/>
              <w:rPr>
                <w:lang w:val="es-ES"/>
              </w:rPr>
            </w:pPr>
            <w:r w:rsidRPr="00512B80">
              <w:rPr>
                <w:rStyle w:val="Hyperlink"/>
                <w:color w:val="000000" w:themeColor="text1"/>
                <w:lang w:val="es-ES"/>
              </w:rPr>
              <w:t>S</w:t>
            </w:r>
            <w:r w:rsidR="007A2F97" w:rsidRPr="00512B80">
              <w:rPr>
                <w:rStyle w:val="Hyperlink"/>
                <w:color w:val="000000" w:themeColor="text1"/>
                <w:lang w:val="es-ES"/>
              </w:rPr>
              <w:t xml:space="preserve">r. Kavouss Arasteh </w:t>
            </w:r>
            <w:r w:rsidR="007A2F97" w:rsidRPr="00512B80">
              <w:rPr>
                <w:lang w:val="es-ES"/>
              </w:rPr>
              <w:t>(</w:t>
            </w:r>
            <w:r w:rsidRPr="00512B80">
              <w:rPr>
                <w:lang w:val="es-ES"/>
              </w:rPr>
              <w:t>República Islámica del Irán</w:t>
            </w:r>
            <w:r w:rsidR="007A2F97" w:rsidRPr="00512B80">
              <w:rPr>
                <w:lang w:val="es-ES"/>
              </w:rPr>
              <w:t>)</w:t>
            </w:r>
          </w:p>
          <w:p w14:paraId="570E798E" w14:textId="77777777" w:rsidR="007A2F97" w:rsidRPr="00512B80" w:rsidRDefault="005371B5" w:rsidP="007A2F97">
            <w:pPr>
              <w:spacing w:before="0"/>
              <w:rPr>
                <w:lang w:val="es-ES"/>
              </w:rPr>
            </w:pPr>
            <w:hyperlink r:id="rId34" w:history="1">
              <w:r w:rsidR="007A2F97" w:rsidRPr="00512B80">
                <w:rPr>
                  <w:rStyle w:val="Hyperlink"/>
                  <w:lang w:val="es-ES"/>
                </w:rPr>
                <w:t>kavouss.arasteh@gmail.com</w:t>
              </w:r>
            </w:hyperlink>
          </w:p>
        </w:tc>
      </w:tr>
      <w:tr w:rsidR="007A2F97" w:rsidRPr="0093224D" w14:paraId="2C554A23" w14:textId="77777777" w:rsidTr="004000CC">
        <w:trPr>
          <w:trHeight w:val="90"/>
          <w:jc w:val="center"/>
        </w:trPr>
        <w:tc>
          <w:tcPr>
            <w:tcW w:w="9525" w:type="dxa"/>
            <w:gridSpan w:val="2"/>
            <w:tcBorders>
              <w:top w:val="single" w:sz="12" w:space="0" w:color="auto"/>
              <w:left w:val="single" w:sz="12" w:space="0" w:color="auto"/>
              <w:right w:val="single" w:sz="12" w:space="0" w:color="auto"/>
            </w:tcBorders>
            <w:vAlign w:val="center"/>
          </w:tcPr>
          <w:p w14:paraId="2A9B8BF7" w14:textId="20112B94" w:rsidR="007A2F97" w:rsidRPr="00512B80" w:rsidRDefault="002463B3" w:rsidP="00551AE9">
            <w:pPr>
              <w:keepNext/>
              <w:keepLines/>
              <w:spacing w:before="0"/>
              <w:rPr>
                <w:b/>
                <w:bCs/>
                <w:lang w:val="es-ES"/>
              </w:rPr>
            </w:pPr>
            <w:r w:rsidRPr="00512B80">
              <w:rPr>
                <w:b/>
                <w:bCs/>
                <w:lang w:val="es-ES"/>
              </w:rPr>
              <w:lastRenderedPageBreak/>
              <w:t>GT</w:t>
            </w:r>
            <w:r w:rsidR="007A2F97" w:rsidRPr="00512B80">
              <w:rPr>
                <w:b/>
                <w:bCs/>
                <w:lang w:val="es-ES"/>
              </w:rPr>
              <w:t xml:space="preserve"> 2: </w:t>
            </w:r>
            <w:r w:rsidRPr="00512B80">
              <w:rPr>
                <w:b/>
                <w:bCs/>
                <w:lang w:val="es-ES"/>
              </w:rPr>
              <w:t>Temas aeronáuticos y marítimo</w:t>
            </w:r>
            <w:r w:rsidR="007A7046">
              <w:rPr>
                <w:b/>
                <w:bCs/>
                <w:lang w:val="es-ES"/>
              </w:rPr>
              <w:t>s</w:t>
            </w:r>
          </w:p>
        </w:tc>
      </w:tr>
      <w:tr w:rsidR="007A2F97" w:rsidRPr="00512B80" w14:paraId="1F00FF43" w14:textId="77777777" w:rsidTr="004000CC">
        <w:trPr>
          <w:trHeight w:val="90"/>
          <w:jc w:val="center"/>
        </w:trPr>
        <w:tc>
          <w:tcPr>
            <w:tcW w:w="2636" w:type="dxa"/>
            <w:vMerge w:val="restart"/>
            <w:tcBorders>
              <w:top w:val="single" w:sz="12" w:space="0" w:color="auto"/>
              <w:left w:val="single" w:sz="12" w:space="0" w:color="auto"/>
              <w:right w:val="single" w:sz="12" w:space="0" w:color="auto"/>
            </w:tcBorders>
            <w:vAlign w:val="center"/>
            <w:hideMark/>
          </w:tcPr>
          <w:p w14:paraId="45433AF8" w14:textId="6A8C96B1" w:rsidR="007A2F97" w:rsidRPr="00512B80" w:rsidRDefault="002463B3" w:rsidP="007A2F97">
            <w:pPr>
              <w:rPr>
                <w:b/>
                <w:bCs/>
                <w:lang w:val="es-ES"/>
              </w:rPr>
            </w:pPr>
            <w:r w:rsidRPr="00512B80">
              <w:rPr>
                <w:b/>
                <w:bCs/>
                <w:lang w:val="es-ES"/>
              </w:rPr>
              <w:t>S</w:t>
            </w:r>
            <w:r w:rsidR="007A2F97" w:rsidRPr="00512B80">
              <w:rPr>
                <w:b/>
                <w:bCs/>
                <w:lang w:val="es-ES"/>
              </w:rPr>
              <w:t xml:space="preserve">r. Bui Ha Long </w:t>
            </w:r>
          </w:p>
          <w:p w14:paraId="3F3A1B1A" w14:textId="07668877" w:rsidR="007A2F97" w:rsidRPr="00512B80" w:rsidRDefault="002463B3" w:rsidP="007A2F97">
            <w:pPr>
              <w:rPr>
                <w:b/>
                <w:bCs/>
                <w:lang w:val="es-ES"/>
              </w:rPr>
            </w:pPr>
            <w:r w:rsidRPr="00512B80">
              <w:rPr>
                <w:bCs/>
                <w:lang w:val="es-ES"/>
              </w:rPr>
              <w:t>Presidente GT</w:t>
            </w:r>
            <w:r w:rsidR="007A7046">
              <w:rPr>
                <w:bCs/>
                <w:lang w:val="es-ES"/>
              </w:rPr>
              <w:t> </w:t>
            </w:r>
            <w:r w:rsidRPr="00512B80">
              <w:rPr>
                <w:bCs/>
                <w:lang w:val="es-ES"/>
              </w:rPr>
              <w:t>2</w:t>
            </w:r>
          </w:p>
        </w:tc>
        <w:tc>
          <w:tcPr>
            <w:tcW w:w="6889" w:type="dxa"/>
            <w:tcBorders>
              <w:top w:val="single" w:sz="12" w:space="0" w:color="auto"/>
              <w:left w:val="single" w:sz="12" w:space="0" w:color="auto"/>
              <w:bottom w:val="single" w:sz="12" w:space="0" w:color="auto"/>
              <w:right w:val="single" w:sz="12" w:space="0" w:color="auto"/>
            </w:tcBorders>
            <w:vAlign w:val="center"/>
          </w:tcPr>
          <w:p w14:paraId="332E9A93" w14:textId="7D4F602C" w:rsidR="007A2F97" w:rsidRPr="00512B80" w:rsidRDefault="002463B3" w:rsidP="007A2F97">
            <w:pPr>
              <w:spacing w:before="0"/>
              <w:rPr>
                <w:lang w:val="es-ES"/>
              </w:rPr>
            </w:pPr>
            <w:r w:rsidRPr="00512B80">
              <w:rPr>
                <w:bCs/>
                <w:lang w:val="es-ES"/>
              </w:rPr>
              <w:t xml:space="preserve">Punto </w:t>
            </w:r>
            <w:r w:rsidR="007A2F97" w:rsidRPr="00512B80">
              <w:rPr>
                <w:bCs/>
                <w:lang w:val="es-ES"/>
              </w:rPr>
              <w:t>1.6</w:t>
            </w:r>
            <w:r w:rsidRPr="00512B80">
              <w:rPr>
                <w:bCs/>
                <w:lang w:val="es-ES"/>
              </w:rPr>
              <w:t xml:space="preserve"> del orden del día</w:t>
            </w:r>
            <w:r w:rsidR="007A2F97" w:rsidRPr="00512B80">
              <w:rPr>
                <w:bCs/>
                <w:lang w:val="es-ES"/>
              </w:rPr>
              <w:t xml:space="preserve">: </w:t>
            </w:r>
            <w:r w:rsidRPr="00512B80">
              <w:rPr>
                <w:lang w:val="es-ES"/>
              </w:rPr>
              <w:t>S</w:t>
            </w:r>
            <w:r w:rsidR="007A2F97" w:rsidRPr="00512B80">
              <w:rPr>
                <w:lang w:val="es-ES"/>
              </w:rPr>
              <w:t>r. Wei Tan (</w:t>
            </w:r>
            <w:r w:rsidRPr="00512B80">
              <w:rPr>
                <w:lang w:val="es-ES"/>
              </w:rPr>
              <w:t>República Popular de China</w:t>
            </w:r>
            <w:r w:rsidR="007A2F97" w:rsidRPr="00512B80">
              <w:rPr>
                <w:lang w:val="es-ES"/>
              </w:rPr>
              <w:t>)</w:t>
            </w:r>
          </w:p>
          <w:p w14:paraId="1DECC2FC" w14:textId="77777777" w:rsidR="007A2F97" w:rsidRPr="00512B80" w:rsidRDefault="005371B5" w:rsidP="007A2F97">
            <w:pPr>
              <w:spacing w:before="0"/>
              <w:rPr>
                <w:highlight w:val="yellow"/>
                <w:lang w:val="es-ES"/>
              </w:rPr>
            </w:pPr>
            <w:hyperlink r:id="rId35" w:history="1">
              <w:r w:rsidR="007A2F97" w:rsidRPr="00512B80">
                <w:rPr>
                  <w:rStyle w:val="Hyperlink"/>
                  <w:lang w:val="es-ES"/>
                </w:rPr>
                <w:t>tanwei@bittt.cn</w:t>
              </w:r>
            </w:hyperlink>
            <w:r w:rsidR="007A2F97" w:rsidRPr="00512B80">
              <w:rPr>
                <w:lang w:val="es-ES"/>
              </w:rPr>
              <w:t xml:space="preserve"> </w:t>
            </w:r>
          </w:p>
        </w:tc>
      </w:tr>
      <w:tr w:rsidR="007A2F97" w:rsidRPr="00512B80" w14:paraId="5E072449" w14:textId="77777777" w:rsidTr="004000CC">
        <w:trPr>
          <w:trHeight w:val="90"/>
          <w:jc w:val="center"/>
        </w:trPr>
        <w:tc>
          <w:tcPr>
            <w:tcW w:w="2636" w:type="dxa"/>
            <w:vMerge/>
            <w:tcBorders>
              <w:left w:val="single" w:sz="12" w:space="0" w:color="auto"/>
              <w:right w:val="single" w:sz="12" w:space="0" w:color="auto"/>
            </w:tcBorders>
            <w:vAlign w:val="center"/>
            <w:hideMark/>
          </w:tcPr>
          <w:p w14:paraId="293FCFD0"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1014273F" w14:textId="1DE2B745" w:rsidR="007A2F97" w:rsidRPr="00512B80" w:rsidRDefault="002463B3" w:rsidP="007A2F97">
            <w:pPr>
              <w:spacing w:before="0"/>
              <w:rPr>
                <w:lang w:val="es-ES"/>
              </w:rPr>
            </w:pPr>
            <w:r w:rsidRPr="00512B80">
              <w:rPr>
                <w:bCs/>
                <w:lang w:val="es-ES"/>
              </w:rPr>
              <w:t xml:space="preserve">Punto </w:t>
            </w:r>
            <w:r w:rsidR="007A2F97" w:rsidRPr="00512B80">
              <w:rPr>
                <w:bCs/>
                <w:lang w:val="es-ES"/>
              </w:rPr>
              <w:t>1.7</w:t>
            </w:r>
            <w:r w:rsidRPr="00512B80">
              <w:rPr>
                <w:bCs/>
                <w:lang w:val="es-ES"/>
              </w:rPr>
              <w:t xml:space="preserve"> del orden del día</w:t>
            </w:r>
            <w:r w:rsidR="007A2F97" w:rsidRPr="00512B80">
              <w:rPr>
                <w:bCs/>
                <w:lang w:val="es-ES"/>
              </w:rPr>
              <w:t xml:space="preserve">: </w:t>
            </w:r>
            <w:r w:rsidRPr="00512B80">
              <w:rPr>
                <w:lang w:val="es-ES"/>
              </w:rPr>
              <w:t>S</w:t>
            </w:r>
            <w:r w:rsidR="007A2F97" w:rsidRPr="00512B80">
              <w:rPr>
                <w:lang w:val="es-ES"/>
              </w:rPr>
              <w:t>r. Kok Pin Puah (Singap</w:t>
            </w:r>
            <w:r w:rsidRPr="00512B80">
              <w:rPr>
                <w:lang w:val="es-ES"/>
              </w:rPr>
              <w:t>ur</w:t>
            </w:r>
            <w:r w:rsidR="007A2F97" w:rsidRPr="00512B80">
              <w:rPr>
                <w:lang w:val="es-ES"/>
              </w:rPr>
              <w:t>)</w:t>
            </w:r>
          </w:p>
          <w:p w14:paraId="703256B4" w14:textId="77777777" w:rsidR="007A2F97" w:rsidRPr="00512B80" w:rsidRDefault="005371B5" w:rsidP="007A2F97">
            <w:pPr>
              <w:spacing w:before="0"/>
              <w:rPr>
                <w:lang w:val="es-ES"/>
              </w:rPr>
            </w:pPr>
            <w:hyperlink r:id="rId36" w:history="1">
              <w:r w:rsidR="007A2F97" w:rsidRPr="00512B80">
                <w:rPr>
                  <w:rStyle w:val="Hyperlink"/>
                  <w:lang w:val="es-ES"/>
                </w:rPr>
                <w:t>puah_kok_pin@caas.gov.sg</w:t>
              </w:r>
            </w:hyperlink>
            <w:r w:rsidR="007A2F97" w:rsidRPr="00512B80">
              <w:rPr>
                <w:lang w:val="es-ES"/>
              </w:rPr>
              <w:t xml:space="preserve"> </w:t>
            </w:r>
          </w:p>
          <w:p w14:paraId="563527C8" w14:textId="6ADB8989" w:rsidR="007A2F97" w:rsidRPr="0093224D" w:rsidRDefault="002463B3" w:rsidP="007A2F97">
            <w:pPr>
              <w:spacing w:before="0"/>
            </w:pPr>
            <w:r w:rsidRPr="0093224D">
              <w:t>S</w:t>
            </w:r>
            <w:r w:rsidR="007A2F97" w:rsidRPr="0093224D">
              <w:t>r. Henry Foo (Singap</w:t>
            </w:r>
            <w:r w:rsidRPr="0093224D">
              <w:t>ur</w:t>
            </w:r>
            <w:r w:rsidR="007A2F97" w:rsidRPr="0093224D">
              <w:t>)</w:t>
            </w:r>
          </w:p>
          <w:p w14:paraId="50440F2D" w14:textId="4DC1814A" w:rsidR="007A2F97" w:rsidRPr="0093224D" w:rsidRDefault="005371B5" w:rsidP="007A2F97">
            <w:pPr>
              <w:spacing w:before="0"/>
            </w:pPr>
            <w:hyperlink r:id="rId37" w:history="1">
              <w:r w:rsidR="007A2F97" w:rsidRPr="0093224D">
                <w:rPr>
                  <w:rStyle w:val="Hyperlink"/>
                </w:rPr>
                <w:t>henry_foo@imda.gov.sg</w:t>
              </w:r>
            </w:hyperlink>
            <w:r w:rsidR="007A2F97" w:rsidRPr="0093224D">
              <w:t xml:space="preserve"> </w:t>
            </w:r>
          </w:p>
        </w:tc>
      </w:tr>
      <w:tr w:rsidR="007A2F97" w:rsidRPr="00512B80" w14:paraId="300DEBAD" w14:textId="77777777" w:rsidTr="004000CC">
        <w:trPr>
          <w:trHeight w:val="90"/>
          <w:jc w:val="center"/>
        </w:trPr>
        <w:tc>
          <w:tcPr>
            <w:tcW w:w="2636" w:type="dxa"/>
            <w:vMerge/>
            <w:tcBorders>
              <w:left w:val="single" w:sz="12" w:space="0" w:color="auto"/>
              <w:right w:val="single" w:sz="12" w:space="0" w:color="auto"/>
            </w:tcBorders>
            <w:vAlign w:val="center"/>
            <w:hideMark/>
          </w:tcPr>
          <w:p w14:paraId="739356EE" w14:textId="77777777" w:rsidR="007A2F97" w:rsidRPr="0093224D" w:rsidRDefault="007A2F97" w:rsidP="007A2F97">
            <w:pPr>
              <w:rPr>
                <w:b/>
                <w:bC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67AE776" w14:textId="54EC2A1D" w:rsidR="007A2F97" w:rsidRPr="00512B80" w:rsidRDefault="002463B3" w:rsidP="007A2F97">
            <w:pPr>
              <w:spacing w:before="0"/>
              <w:rPr>
                <w:lang w:val="es-ES"/>
              </w:rPr>
            </w:pPr>
            <w:r w:rsidRPr="00512B80">
              <w:rPr>
                <w:bCs/>
                <w:lang w:val="es-ES"/>
              </w:rPr>
              <w:t xml:space="preserve">Punto </w:t>
            </w:r>
            <w:r w:rsidR="007A2F97" w:rsidRPr="00512B80">
              <w:rPr>
                <w:bCs/>
                <w:lang w:val="es-ES"/>
              </w:rPr>
              <w:t>1.8</w:t>
            </w:r>
            <w:r w:rsidRPr="00512B80">
              <w:rPr>
                <w:bCs/>
                <w:lang w:val="es-ES"/>
              </w:rPr>
              <w:t xml:space="preserve"> del orden del día</w:t>
            </w:r>
            <w:r w:rsidR="007A2F97" w:rsidRPr="00512B80">
              <w:rPr>
                <w:bCs/>
                <w:lang w:val="es-ES"/>
              </w:rPr>
              <w:t xml:space="preserve">: </w:t>
            </w:r>
            <w:r w:rsidRPr="00512B80">
              <w:rPr>
                <w:lang w:val="es-ES"/>
              </w:rPr>
              <w:t>Sra</w:t>
            </w:r>
            <w:r w:rsidR="007A2F97" w:rsidRPr="00512B80">
              <w:rPr>
                <w:lang w:val="es-ES"/>
              </w:rPr>
              <w:t>. Takako Kitahara (Jap</w:t>
            </w:r>
            <w:r w:rsidRPr="00512B80">
              <w:rPr>
                <w:lang w:val="es-ES"/>
              </w:rPr>
              <w:t>ó</w:t>
            </w:r>
            <w:r w:rsidR="007A2F97" w:rsidRPr="00512B80">
              <w:rPr>
                <w:lang w:val="es-ES"/>
              </w:rPr>
              <w:t>n)</w:t>
            </w:r>
          </w:p>
          <w:p w14:paraId="640E9592" w14:textId="77777777" w:rsidR="007A2F97" w:rsidRPr="00512B80" w:rsidRDefault="005371B5" w:rsidP="007A2F97">
            <w:pPr>
              <w:spacing w:before="0"/>
              <w:rPr>
                <w:lang w:val="es-ES"/>
              </w:rPr>
            </w:pPr>
            <w:hyperlink r:id="rId38" w:history="1">
              <w:r w:rsidR="007A2F97" w:rsidRPr="00512B80">
                <w:rPr>
                  <w:rStyle w:val="Hyperlink"/>
                  <w:lang w:val="es-ES"/>
                </w:rPr>
                <w:t>takako_kitahara@mri.co.jp</w:t>
              </w:r>
            </w:hyperlink>
            <w:r w:rsidR="007A2F97" w:rsidRPr="00512B80">
              <w:rPr>
                <w:lang w:val="es-ES"/>
              </w:rPr>
              <w:t xml:space="preserve"> </w:t>
            </w:r>
          </w:p>
          <w:p w14:paraId="1E8CFE0C" w14:textId="5E5E18A6" w:rsidR="007A2F97" w:rsidRPr="00512B80" w:rsidRDefault="002463B3" w:rsidP="007A2F97">
            <w:pPr>
              <w:spacing w:before="0"/>
              <w:rPr>
                <w:lang w:val="es-ES"/>
              </w:rPr>
            </w:pPr>
            <w:r w:rsidRPr="00512B80">
              <w:rPr>
                <w:rStyle w:val="Hyperlink"/>
                <w:color w:val="000000" w:themeColor="text1"/>
                <w:lang w:val="es-ES"/>
              </w:rPr>
              <w:t>S</w:t>
            </w:r>
            <w:r w:rsidR="007A2F97" w:rsidRPr="00512B80">
              <w:rPr>
                <w:rStyle w:val="Hyperlink"/>
                <w:color w:val="000000" w:themeColor="text1"/>
                <w:lang w:val="es-ES"/>
              </w:rPr>
              <w:t xml:space="preserve">r. Kavouss Arasteh </w:t>
            </w:r>
            <w:r w:rsidR="007A2F97" w:rsidRPr="00512B80">
              <w:rPr>
                <w:lang w:val="es-ES"/>
              </w:rPr>
              <w:t>(</w:t>
            </w:r>
            <w:r w:rsidRPr="00512B80">
              <w:rPr>
                <w:lang w:val="es-ES"/>
              </w:rPr>
              <w:t>República Islámica del Irán)</w:t>
            </w:r>
          </w:p>
          <w:p w14:paraId="21FADD71" w14:textId="77777777" w:rsidR="007A2F97" w:rsidRPr="00512B80" w:rsidRDefault="005371B5" w:rsidP="007A2F97">
            <w:pPr>
              <w:spacing w:before="0"/>
              <w:rPr>
                <w:lang w:val="es-ES"/>
              </w:rPr>
            </w:pPr>
            <w:hyperlink r:id="rId39" w:history="1">
              <w:r w:rsidR="007A2F97" w:rsidRPr="00512B80">
                <w:rPr>
                  <w:rStyle w:val="Hyperlink"/>
                  <w:lang w:val="es-ES"/>
                </w:rPr>
                <w:t>kavouss.arasteh@gmail.com</w:t>
              </w:r>
            </w:hyperlink>
          </w:p>
        </w:tc>
      </w:tr>
      <w:tr w:rsidR="007A2F97" w:rsidRPr="00512B80" w14:paraId="0F628255" w14:textId="77777777" w:rsidTr="004000CC">
        <w:trPr>
          <w:trHeight w:val="90"/>
          <w:jc w:val="center"/>
        </w:trPr>
        <w:tc>
          <w:tcPr>
            <w:tcW w:w="2636" w:type="dxa"/>
            <w:vMerge/>
            <w:tcBorders>
              <w:left w:val="single" w:sz="12" w:space="0" w:color="auto"/>
              <w:right w:val="single" w:sz="12" w:space="0" w:color="auto"/>
            </w:tcBorders>
            <w:vAlign w:val="center"/>
            <w:hideMark/>
          </w:tcPr>
          <w:p w14:paraId="10EAF8A8"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2151EDA5" w14:textId="7202BC35" w:rsidR="007A2F97" w:rsidRPr="00512B80" w:rsidRDefault="002463B3" w:rsidP="007A2F97">
            <w:pPr>
              <w:spacing w:before="0"/>
              <w:rPr>
                <w:lang w:val="es-ES"/>
              </w:rPr>
            </w:pPr>
            <w:r w:rsidRPr="00512B80">
              <w:rPr>
                <w:bCs/>
                <w:lang w:val="es-ES"/>
              </w:rPr>
              <w:t xml:space="preserve">Punto </w:t>
            </w:r>
            <w:r w:rsidR="007A2F97" w:rsidRPr="00512B80">
              <w:rPr>
                <w:bCs/>
                <w:lang w:val="es-ES"/>
              </w:rPr>
              <w:t>1.9</w:t>
            </w:r>
            <w:r w:rsidRPr="00512B80">
              <w:rPr>
                <w:bCs/>
                <w:lang w:val="es-ES"/>
              </w:rPr>
              <w:t xml:space="preserve"> del orden del día</w:t>
            </w:r>
            <w:r w:rsidR="007A2F97" w:rsidRPr="00512B80">
              <w:rPr>
                <w:bCs/>
                <w:lang w:val="es-ES"/>
              </w:rPr>
              <w:t xml:space="preserve">: </w:t>
            </w:r>
            <w:r w:rsidRPr="00512B80">
              <w:rPr>
                <w:lang w:val="es-ES"/>
              </w:rPr>
              <w:t>S</w:t>
            </w:r>
            <w:r w:rsidR="007A2F97" w:rsidRPr="00512B80">
              <w:rPr>
                <w:lang w:val="es-ES"/>
              </w:rPr>
              <w:t>r. Glenn Odlum (Australia)</w:t>
            </w:r>
          </w:p>
          <w:p w14:paraId="5F1697A6" w14:textId="77777777" w:rsidR="007A2F97" w:rsidRPr="0093224D" w:rsidRDefault="005371B5" w:rsidP="007A2F97">
            <w:pPr>
              <w:spacing w:before="0"/>
            </w:pPr>
            <w:hyperlink r:id="rId40" w:history="1">
              <w:r w:rsidR="007A2F97" w:rsidRPr="0093224D">
                <w:rPr>
                  <w:rStyle w:val="Hyperlink"/>
                </w:rPr>
                <w:t>glenn.odlum@novasystems.com</w:t>
              </w:r>
            </w:hyperlink>
            <w:r w:rsidR="007A2F97" w:rsidRPr="0093224D">
              <w:t xml:space="preserve"> </w:t>
            </w:r>
          </w:p>
          <w:p w14:paraId="00C4AACD" w14:textId="58C53698" w:rsidR="007A2F97" w:rsidRPr="0093224D" w:rsidRDefault="002463B3" w:rsidP="007A2F97">
            <w:pPr>
              <w:spacing w:before="0"/>
            </w:pPr>
            <w:r w:rsidRPr="0093224D">
              <w:t>S</w:t>
            </w:r>
            <w:r w:rsidR="003911D3" w:rsidRPr="0093224D">
              <w:t>r</w:t>
            </w:r>
            <w:r w:rsidR="007A2F97" w:rsidRPr="0093224D">
              <w:t>. Matthew Kelly (Australia)</w:t>
            </w:r>
          </w:p>
          <w:p w14:paraId="13D938BE" w14:textId="77777777" w:rsidR="007A2F97" w:rsidRPr="00512B80" w:rsidRDefault="005371B5" w:rsidP="007A2F97">
            <w:pPr>
              <w:spacing w:before="0"/>
              <w:rPr>
                <w:highlight w:val="yellow"/>
                <w:lang w:val="es-ES"/>
              </w:rPr>
            </w:pPr>
            <w:hyperlink r:id="rId41" w:history="1">
              <w:r w:rsidR="007A2F97" w:rsidRPr="00512B80">
                <w:rPr>
                  <w:rStyle w:val="Hyperlink"/>
                  <w:lang w:val="es-ES"/>
                </w:rPr>
                <w:t>matthew.kelly@airservicesaustralia.com</w:t>
              </w:r>
            </w:hyperlink>
            <w:r w:rsidR="007A2F97" w:rsidRPr="00512B80">
              <w:rPr>
                <w:lang w:val="es-ES"/>
              </w:rPr>
              <w:t xml:space="preserve"> </w:t>
            </w:r>
          </w:p>
        </w:tc>
      </w:tr>
      <w:tr w:rsidR="007A2F97" w:rsidRPr="00512B80" w14:paraId="1296F96B" w14:textId="77777777" w:rsidTr="004000CC">
        <w:trPr>
          <w:trHeight w:val="90"/>
          <w:jc w:val="center"/>
        </w:trPr>
        <w:tc>
          <w:tcPr>
            <w:tcW w:w="2636" w:type="dxa"/>
            <w:vMerge/>
            <w:tcBorders>
              <w:left w:val="single" w:sz="12" w:space="0" w:color="auto"/>
              <w:right w:val="single" w:sz="12" w:space="0" w:color="auto"/>
            </w:tcBorders>
            <w:vAlign w:val="center"/>
          </w:tcPr>
          <w:p w14:paraId="054052B2"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0FB13A67" w14:textId="35AD2BAA" w:rsidR="007A2F97" w:rsidRPr="00512B80" w:rsidRDefault="002463B3" w:rsidP="007A2F97">
            <w:pPr>
              <w:spacing w:before="0"/>
              <w:rPr>
                <w:lang w:val="es-ES"/>
              </w:rPr>
            </w:pPr>
            <w:r w:rsidRPr="00512B80">
              <w:rPr>
                <w:bCs/>
                <w:lang w:val="es-ES"/>
              </w:rPr>
              <w:t xml:space="preserve">Punto </w:t>
            </w:r>
            <w:r w:rsidR="007A2F97" w:rsidRPr="00512B80">
              <w:rPr>
                <w:bCs/>
                <w:lang w:val="es-ES"/>
              </w:rPr>
              <w:t>1.10</w:t>
            </w:r>
            <w:r w:rsidRPr="00512B80">
              <w:rPr>
                <w:bCs/>
                <w:lang w:val="es-ES"/>
              </w:rPr>
              <w:t xml:space="preserve"> del orden del día</w:t>
            </w:r>
            <w:r w:rsidR="007A2F97" w:rsidRPr="00512B80">
              <w:rPr>
                <w:bCs/>
                <w:lang w:val="es-ES"/>
              </w:rPr>
              <w:t xml:space="preserve">: </w:t>
            </w:r>
            <w:r w:rsidR="007A2F97" w:rsidRPr="00512B80">
              <w:rPr>
                <w:lang w:val="es-ES"/>
              </w:rPr>
              <w:t>Dr. Jicheng Fang (</w:t>
            </w:r>
            <w:r w:rsidRPr="00512B80">
              <w:rPr>
                <w:lang w:val="es-ES"/>
              </w:rPr>
              <w:t>República Popular de China</w:t>
            </w:r>
            <w:r w:rsidR="007A2F97" w:rsidRPr="00512B80">
              <w:rPr>
                <w:lang w:val="es-ES"/>
              </w:rPr>
              <w:t>)</w:t>
            </w:r>
          </w:p>
          <w:p w14:paraId="1D1A3CB0" w14:textId="77777777" w:rsidR="007A2F97" w:rsidRPr="00512B80" w:rsidRDefault="005371B5" w:rsidP="007A2F97">
            <w:pPr>
              <w:spacing w:before="0"/>
              <w:rPr>
                <w:lang w:val="es-ES"/>
              </w:rPr>
            </w:pPr>
            <w:hyperlink r:id="rId42" w:history="1">
              <w:r w:rsidR="007A2F97" w:rsidRPr="00512B80">
                <w:rPr>
                  <w:rStyle w:val="Hyperlink"/>
                  <w:lang w:val="es-ES"/>
                </w:rPr>
                <w:t>jchfang@163.com</w:t>
              </w:r>
            </w:hyperlink>
            <w:r w:rsidR="007A2F97" w:rsidRPr="00512B80">
              <w:rPr>
                <w:lang w:val="es-ES"/>
              </w:rPr>
              <w:t xml:space="preserve"> </w:t>
            </w:r>
          </w:p>
        </w:tc>
      </w:tr>
      <w:tr w:rsidR="007A2F97" w:rsidRPr="00512B80" w14:paraId="30669A7C" w14:textId="77777777" w:rsidTr="004000CC">
        <w:trPr>
          <w:trHeight w:val="90"/>
          <w:jc w:val="center"/>
        </w:trPr>
        <w:tc>
          <w:tcPr>
            <w:tcW w:w="2636" w:type="dxa"/>
            <w:vMerge/>
            <w:tcBorders>
              <w:left w:val="single" w:sz="12" w:space="0" w:color="auto"/>
              <w:right w:val="single" w:sz="12" w:space="0" w:color="auto"/>
            </w:tcBorders>
            <w:vAlign w:val="center"/>
          </w:tcPr>
          <w:p w14:paraId="0CC2C12A"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26791F08" w14:textId="4098CE23" w:rsidR="007A2F97" w:rsidRPr="00512B80" w:rsidRDefault="002463B3" w:rsidP="007A2F97">
            <w:pPr>
              <w:spacing w:before="0"/>
              <w:rPr>
                <w:bCs/>
                <w:lang w:val="es-ES"/>
              </w:rPr>
            </w:pPr>
            <w:r w:rsidRPr="00512B80">
              <w:rPr>
                <w:bCs/>
                <w:lang w:val="es-ES"/>
              </w:rPr>
              <w:t xml:space="preserve">Punto </w:t>
            </w:r>
            <w:r w:rsidR="007A2F97" w:rsidRPr="00512B80">
              <w:rPr>
                <w:bCs/>
                <w:lang w:val="es-ES"/>
              </w:rPr>
              <w:t>1.11</w:t>
            </w:r>
            <w:r w:rsidRPr="00512B80">
              <w:rPr>
                <w:bCs/>
                <w:lang w:val="es-ES"/>
              </w:rPr>
              <w:t xml:space="preserve"> del orden del día</w:t>
            </w:r>
            <w:r w:rsidR="007A2F97" w:rsidRPr="00512B80">
              <w:rPr>
                <w:bCs/>
                <w:lang w:val="es-ES"/>
              </w:rPr>
              <w:t>:</w:t>
            </w:r>
          </w:p>
          <w:p w14:paraId="0FA84748" w14:textId="507FC283" w:rsidR="007A2F97" w:rsidRPr="00512B80" w:rsidRDefault="002463B3" w:rsidP="007A2F97">
            <w:pPr>
              <w:spacing w:before="0"/>
              <w:rPr>
                <w:lang w:val="es-ES"/>
              </w:rPr>
            </w:pPr>
            <w:r w:rsidRPr="00512B80">
              <w:rPr>
                <w:bCs/>
                <w:lang w:val="es-ES"/>
              </w:rPr>
              <w:t>Tema</w:t>
            </w:r>
            <w:r w:rsidR="007A2F97" w:rsidRPr="00512B80">
              <w:rPr>
                <w:bCs/>
                <w:lang w:val="es-ES"/>
              </w:rPr>
              <w:t xml:space="preserve"> A: </w:t>
            </w:r>
            <w:r w:rsidRPr="00512B80">
              <w:rPr>
                <w:lang w:val="es-ES"/>
              </w:rPr>
              <w:t>S</w:t>
            </w:r>
            <w:r w:rsidR="007A2F97" w:rsidRPr="00512B80">
              <w:rPr>
                <w:lang w:val="es-ES"/>
              </w:rPr>
              <w:t>r. Yoshio Miyadera (Jap</w:t>
            </w:r>
            <w:r w:rsidRPr="00512B80">
              <w:rPr>
                <w:lang w:val="es-ES"/>
              </w:rPr>
              <w:t>ó</w:t>
            </w:r>
            <w:r w:rsidR="007A2F97" w:rsidRPr="00512B80">
              <w:rPr>
                <w:lang w:val="es-ES"/>
              </w:rPr>
              <w:t>n)</w:t>
            </w:r>
          </w:p>
          <w:p w14:paraId="45C352AC" w14:textId="77777777" w:rsidR="007A2F97" w:rsidRPr="00512B80" w:rsidRDefault="005371B5" w:rsidP="007A2F97">
            <w:pPr>
              <w:spacing w:before="0"/>
              <w:rPr>
                <w:lang w:val="es-ES"/>
              </w:rPr>
            </w:pPr>
            <w:hyperlink r:id="rId43" w:history="1">
              <w:r w:rsidR="007A2F97" w:rsidRPr="00512B80">
                <w:rPr>
                  <w:rStyle w:val="Hyperlink"/>
                  <w:lang w:val="es-ES"/>
                </w:rPr>
                <w:t>miyadera.yoshio@jrc.co.jp</w:t>
              </w:r>
            </w:hyperlink>
            <w:r w:rsidR="007A2F97" w:rsidRPr="00512B80">
              <w:rPr>
                <w:lang w:val="es-ES"/>
              </w:rPr>
              <w:t xml:space="preserve"> </w:t>
            </w:r>
          </w:p>
          <w:p w14:paraId="71476F31" w14:textId="54CDE990" w:rsidR="007A2F97" w:rsidRPr="00512B80" w:rsidRDefault="002463B3" w:rsidP="007A2F97">
            <w:pPr>
              <w:spacing w:before="0"/>
              <w:rPr>
                <w:rFonts w:eastAsia="Gulim"/>
                <w:lang w:val="es-ES"/>
              </w:rPr>
            </w:pPr>
            <w:r w:rsidRPr="00512B80">
              <w:rPr>
                <w:lang w:val="es-ES"/>
              </w:rPr>
              <w:t>Tema</w:t>
            </w:r>
            <w:r w:rsidR="007A2F97" w:rsidRPr="00512B80">
              <w:rPr>
                <w:lang w:val="es-ES"/>
              </w:rPr>
              <w:t xml:space="preserve"> B: Dr. Byungok Kim </w:t>
            </w:r>
            <w:r w:rsidR="007A2F97" w:rsidRPr="00512B80">
              <w:rPr>
                <w:rFonts w:eastAsia="Gulim"/>
                <w:lang w:val="es-ES"/>
              </w:rPr>
              <w:t>(</w:t>
            </w:r>
            <w:r w:rsidRPr="00512B80">
              <w:rPr>
                <w:rFonts w:eastAsia="Gulim"/>
                <w:lang w:val="es-ES"/>
              </w:rPr>
              <w:t>Corea</w:t>
            </w:r>
            <w:r w:rsidR="007A2F97" w:rsidRPr="00512B80">
              <w:rPr>
                <w:rFonts w:eastAsia="Gulim"/>
                <w:lang w:val="es-ES"/>
              </w:rPr>
              <w:t>)</w:t>
            </w:r>
          </w:p>
          <w:p w14:paraId="5C819B6B" w14:textId="77777777" w:rsidR="007A2F97" w:rsidRPr="00512B80" w:rsidRDefault="007A2F97" w:rsidP="007A2F97">
            <w:pPr>
              <w:spacing w:before="0"/>
              <w:rPr>
                <w:color w:val="0000FF" w:themeColor="hyperlink"/>
                <w:u w:val="single"/>
                <w:lang w:val="es-ES"/>
              </w:rPr>
            </w:pPr>
            <w:r w:rsidRPr="00512B80">
              <w:rPr>
                <w:color w:val="0000FF" w:themeColor="hyperlink"/>
                <w:u w:val="single"/>
                <w:lang w:val="es-ES"/>
              </w:rPr>
              <w:t>kimbo60@hanmail.net</w:t>
            </w:r>
          </w:p>
          <w:p w14:paraId="73343202" w14:textId="1DA49378" w:rsidR="007A2F97" w:rsidRPr="00512B80" w:rsidRDefault="002463B3" w:rsidP="007A2F97">
            <w:pPr>
              <w:spacing w:before="0"/>
              <w:rPr>
                <w:lang w:val="es-ES"/>
              </w:rPr>
            </w:pPr>
            <w:r w:rsidRPr="00512B80">
              <w:rPr>
                <w:bCs/>
                <w:lang w:val="es-ES"/>
              </w:rPr>
              <w:t>Tema</w:t>
            </w:r>
            <w:r w:rsidR="007A2F97" w:rsidRPr="00512B80">
              <w:rPr>
                <w:bCs/>
                <w:lang w:val="es-ES"/>
              </w:rPr>
              <w:t xml:space="preserve"> C: </w:t>
            </w:r>
            <w:r w:rsidRPr="00512B80">
              <w:rPr>
                <w:lang w:val="es-ES"/>
              </w:rPr>
              <w:t>Sra</w:t>
            </w:r>
            <w:r w:rsidR="007A2F97" w:rsidRPr="00512B80">
              <w:rPr>
                <w:lang w:val="es-ES"/>
              </w:rPr>
              <w:t>. Xia Ge (</w:t>
            </w:r>
            <w:r w:rsidRPr="00512B80">
              <w:rPr>
                <w:lang w:val="es-ES"/>
              </w:rPr>
              <w:t>República Popular de China)</w:t>
            </w:r>
          </w:p>
          <w:p w14:paraId="346F6446" w14:textId="77777777" w:rsidR="007A2F97" w:rsidRPr="00512B80" w:rsidRDefault="005371B5" w:rsidP="007A2F97">
            <w:pPr>
              <w:spacing w:before="0"/>
              <w:rPr>
                <w:highlight w:val="yellow"/>
                <w:lang w:val="es-ES"/>
              </w:rPr>
            </w:pPr>
            <w:hyperlink r:id="rId44" w:history="1">
              <w:r w:rsidR="007A2F97" w:rsidRPr="00512B80">
                <w:rPr>
                  <w:rStyle w:val="Hyperlink"/>
                  <w:lang w:val="es-ES"/>
                </w:rPr>
                <w:t>gexia@bsnc.com.cn</w:t>
              </w:r>
            </w:hyperlink>
            <w:r w:rsidR="007A2F97" w:rsidRPr="00512B80">
              <w:rPr>
                <w:lang w:val="es-ES"/>
              </w:rPr>
              <w:t xml:space="preserve"> </w:t>
            </w:r>
          </w:p>
        </w:tc>
      </w:tr>
      <w:tr w:rsidR="007A2F97" w:rsidRPr="0093224D" w14:paraId="14E10EBC" w14:textId="77777777" w:rsidTr="004000CC">
        <w:trPr>
          <w:trHeight w:val="90"/>
          <w:jc w:val="center"/>
        </w:trPr>
        <w:tc>
          <w:tcPr>
            <w:tcW w:w="2636" w:type="dxa"/>
            <w:vMerge/>
            <w:tcBorders>
              <w:left w:val="single" w:sz="12" w:space="0" w:color="auto"/>
              <w:bottom w:val="single" w:sz="12" w:space="0" w:color="auto"/>
              <w:right w:val="single" w:sz="12" w:space="0" w:color="auto"/>
            </w:tcBorders>
            <w:vAlign w:val="center"/>
          </w:tcPr>
          <w:p w14:paraId="46C14F8A"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01154E9B" w14:textId="3A787FAB" w:rsidR="007A2F97" w:rsidRPr="00512B80" w:rsidRDefault="007A2F97" w:rsidP="007A2F97">
            <w:pPr>
              <w:spacing w:before="0"/>
              <w:rPr>
                <w:lang w:val="es-ES"/>
              </w:rPr>
            </w:pPr>
            <w:r w:rsidRPr="00512B80">
              <w:rPr>
                <w:lang w:val="es-ES"/>
              </w:rPr>
              <w:t>Res</w:t>
            </w:r>
            <w:r w:rsidR="002463B3" w:rsidRPr="00512B80">
              <w:rPr>
                <w:lang w:val="es-ES"/>
              </w:rPr>
              <w:t>olución</w:t>
            </w:r>
            <w:r w:rsidRPr="00512B80">
              <w:rPr>
                <w:lang w:val="es-ES"/>
              </w:rPr>
              <w:t xml:space="preserve"> 427: </w:t>
            </w:r>
            <w:r w:rsidR="002463B3" w:rsidRPr="00512B80">
              <w:rPr>
                <w:lang w:val="es-ES"/>
              </w:rPr>
              <w:t>S</w:t>
            </w:r>
            <w:r w:rsidRPr="00512B80">
              <w:rPr>
                <w:lang w:val="es-ES"/>
              </w:rPr>
              <w:t>r. Bui Ha Long (Viet Nam)</w:t>
            </w:r>
          </w:p>
          <w:p w14:paraId="2975523F" w14:textId="77777777" w:rsidR="007A2F97" w:rsidRPr="00512B80" w:rsidRDefault="005371B5" w:rsidP="007A2F97">
            <w:pPr>
              <w:spacing w:before="0"/>
              <w:rPr>
                <w:lang w:val="es-ES"/>
              </w:rPr>
            </w:pPr>
            <w:hyperlink r:id="rId45" w:history="1">
              <w:r w:rsidR="007A2F97" w:rsidRPr="00512B80">
                <w:rPr>
                  <w:rStyle w:val="Hyperlink"/>
                  <w:lang w:val="es-ES"/>
                </w:rPr>
                <w:t>longbh@rfd.gov.vn</w:t>
              </w:r>
            </w:hyperlink>
            <w:r w:rsidR="007A2F97" w:rsidRPr="00512B80">
              <w:rPr>
                <w:lang w:val="es-ES"/>
              </w:rPr>
              <w:t xml:space="preserve"> </w:t>
            </w:r>
          </w:p>
        </w:tc>
      </w:tr>
      <w:tr w:rsidR="007A2F97" w:rsidRPr="00512B80" w14:paraId="389AE09C" w14:textId="77777777" w:rsidTr="004000CC">
        <w:trPr>
          <w:trHeight w:val="90"/>
          <w:jc w:val="center"/>
        </w:trPr>
        <w:tc>
          <w:tcPr>
            <w:tcW w:w="9525" w:type="dxa"/>
            <w:gridSpan w:val="2"/>
            <w:tcBorders>
              <w:left w:val="single" w:sz="12" w:space="0" w:color="auto"/>
              <w:bottom w:val="single" w:sz="12" w:space="0" w:color="auto"/>
              <w:right w:val="single" w:sz="12" w:space="0" w:color="auto"/>
            </w:tcBorders>
            <w:vAlign w:val="center"/>
          </w:tcPr>
          <w:p w14:paraId="5E0D203E" w14:textId="685CB0D8" w:rsidR="007A2F97" w:rsidRPr="00512B80" w:rsidRDefault="002463B3" w:rsidP="007A2F97">
            <w:pPr>
              <w:rPr>
                <w:b/>
                <w:bCs/>
                <w:lang w:val="es-ES"/>
              </w:rPr>
            </w:pPr>
            <w:r w:rsidRPr="00512B80">
              <w:rPr>
                <w:b/>
                <w:bCs/>
                <w:lang w:val="es-ES"/>
              </w:rPr>
              <w:t>GT</w:t>
            </w:r>
            <w:r w:rsidR="007A2F97" w:rsidRPr="00512B80">
              <w:rPr>
                <w:b/>
                <w:bCs/>
                <w:lang w:val="es-ES"/>
              </w:rPr>
              <w:t xml:space="preserve"> 3: </w:t>
            </w:r>
            <w:r w:rsidRPr="00512B80">
              <w:rPr>
                <w:b/>
                <w:bCs/>
                <w:lang w:val="es-ES"/>
              </w:rPr>
              <w:t>Temas científicos</w:t>
            </w:r>
          </w:p>
        </w:tc>
      </w:tr>
      <w:tr w:rsidR="007A2F97" w:rsidRPr="00512B80" w14:paraId="06209000" w14:textId="77777777" w:rsidTr="004000CC">
        <w:trPr>
          <w:trHeight w:val="141"/>
          <w:jc w:val="center"/>
        </w:trPr>
        <w:tc>
          <w:tcPr>
            <w:tcW w:w="2636" w:type="dxa"/>
            <w:vMerge w:val="restart"/>
            <w:tcBorders>
              <w:top w:val="single" w:sz="12" w:space="0" w:color="auto"/>
              <w:left w:val="single" w:sz="12" w:space="0" w:color="auto"/>
              <w:right w:val="single" w:sz="12" w:space="0" w:color="auto"/>
            </w:tcBorders>
            <w:vAlign w:val="center"/>
            <w:hideMark/>
          </w:tcPr>
          <w:p w14:paraId="7B71613A" w14:textId="1389DA63" w:rsidR="007A2F97" w:rsidRPr="00512B80" w:rsidRDefault="007A2F97" w:rsidP="007A2F97">
            <w:pPr>
              <w:rPr>
                <w:b/>
                <w:bCs/>
                <w:lang w:val="es-ES"/>
              </w:rPr>
            </w:pPr>
            <w:r w:rsidRPr="00512B80">
              <w:rPr>
                <w:b/>
                <w:bCs/>
                <w:lang w:val="es-ES"/>
              </w:rPr>
              <w:t>Dr. Wahyudi Hasbi</w:t>
            </w:r>
            <w:r w:rsidRPr="00512B80">
              <w:rPr>
                <w:b/>
                <w:bCs/>
                <w:lang w:val="es-ES"/>
              </w:rPr>
              <w:br/>
            </w:r>
            <w:proofErr w:type="gramStart"/>
            <w:r w:rsidR="002463B3" w:rsidRPr="00512B80">
              <w:rPr>
                <w:bCs/>
                <w:lang w:val="es-ES"/>
              </w:rPr>
              <w:t>Presidente</w:t>
            </w:r>
            <w:proofErr w:type="gramEnd"/>
            <w:r w:rsidR="002463B3" w:rsidRPr="00512B80">
              <w:rPr>
                <w:bCs/>
                <w:lang w:val="es-ES"/>
              </w:rPr>
              <w:t xml:space="preserve"> GT</w:t>
            </w:r>
            <w:r w:rsidR="007A7046">
              <w:rPr>
                <w:bCs/>
                <w:lang w:val="es-ES"/>
              </w:rPr>
              <w:t xml:space="preserve"> </w:t>
            </w:r>
            <w:r w:rsidR="002463B3" w:rsidRPr="00512B80">
              <w:rPr>
                <w:bCs/>
                <w:lang w:val="es-ES"/>
              </w:rPr>
              <w:t>3</w:t>
            </w:r>
          </w:p>
        </w:tc>
        <w:tc>
          <w:tcPr>
            <w:tcW w:w="6889" w:type="dxa"/>
            <w:tcBorders>
              <w:top w:val="single" w:sz="12" w:space="0" w:color="auto"/>
              <w:left w:val="single" w:sz="12" w:space="0" w:color="auto"/>
              <w:bottom w:val="single" w:sz="12" w:space="0" w:color="auto"/>
              <w:right w:val="single" w:sz="12" w:space="0" w:color="auto"/>
            </w:tcBorders>
            <w:vAlign w:val="center"/>
          </w:tcPr>
          <w:p w14:paraId="47ABDA27" w14:textId="41316FB5" w:rsidR="007A2F97" w:rsidRPr="00512B80" w:rsidRDefault="002463B3" w:rsidP="007A2F97">
            <w:pPr>
              <w:spacing w:before="0"/>
              <w:rPr>
                <w:lang w:val="es-ES"/>
              </w:rPr>
            </w:pPr>
            <w:r w:rsidRPr="00512B80">
              <w:rPr>
                <w:bCs/>
                <w:lang w:val="es-ES"/>
              </w:rPr>
              <w:t xml:space="preserve">Punto </w:t>
            </w:r>
            <w:r w:rsidR="007A2F97" w:rsidRPr="00512B80">
              <w:rPr>
                <w:bCs/>
                <w:lang w:val="es-ES"/>
              </w:rPr>
              <w:t>1.12</w:t>
            </w:r>
            <w:r w:rsidRPr="00512B80">
              <w:rPr>
                <w:bCs/>
                <w:lang w:val="es-ES"/>
              </w:rPr>
              <w:t xml:space="preserve"> del orden del día</w:t>
            </w:r>
            <w:r w:rsidR="007A2F97" w:rsidRPr="00512B80">
              <w:rPr>
                <w:bCs/>
                <w:lang w:val="es-ES"/>
              </w:rPr>
              <w:t xml:space="preserve">: </w:t>
            </w:r>
            <w:r w:rsidRPr="00512B80">
              <w:rPr>
                <w:bCs/>
                <w:lang w:val="es-ES"/>
              </w:rPr>
              <w:t>S</w:t>
            </w:r>
            <w:r w:rsidR="007A2F97" w:rsidRPr="00512B80">
              <w:rPr>
                <w:lang w:val="es-ES"/>
              </w:rPr>
              <w:t>r. Kevin Knights (Australia)</w:t>
            </w:r>
          </w:p>
          <w:p w14:paraId="26DCF7F1" w14:textId="77777777" w:rsidR="007A2F97" w:rsidRPr="00512B80" w:rsidRDefault="005371B5" w:rsidP="007A2F97">
            <w:pPr>
              <w:spacing w:before="0"/>
              <w:rPr>
                <w:lang w:val="es-ES"/>
              </w:rPr>
            </w:pPr>
            <w:hyperlink r:id="rId46" w:history="1">
              <w:r w:rsidR="007A2F97" w:rsidRPr="00512B80">
                <w:rPr>
                  <w:rStyle w:val="Hyperlink"/>
                  <w:lang w:val="es-ES"/>
                </w:rPr>
                <w:t>kevin.knights@csiro.au</w:t>
              </w:r>
            </w:hyperlink>
            <w:r w:rsidR="007A2F97" w:rsidRPr="00512B80">
              <w:rPr>
                <w:lang w:val="es-ES"/>
              </w:rPr>
              <w:t xml:space="preserve"> </w:t>
            </w:r>
          </w:p>
        </w:tc>
      </w:tr>
      <w:tr w:rsidR="007A2F97" w:rsidRPr="0093224D" w14:paraId="61409586" w14:textId="77777777" w:rsidTr="004000CC">
        <w:trPr>
          <w:trHeight w:val="138"/>
          <w:jc w:val="center"/>
        </w:trPr>
        <w:tc>
          <w:tcPr>
            <w:tcW w:w="2636" w:type="dxa"/>
            <w:vMerge/>
            <w:tcBorders>
              <w:left w:val="single" w:sz="12" w:space="0" w:color="auto"/>
              <w:right w:val="single" w:sz="12" w:space="0" w:color="auto"/>
            </w:tcBorders>
            <w:vAlign w:val="center"/>
            <w:hideMark/>
          </w:tcPr>
          <w:p w14:paraId="1D909594"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4EC70A7C" w14:textId="316CA613" w:rsidR="007A2F97" w:rsidRPr="00512B80" w:rsidRDefault="002463B3" w:rsidP="007A2F97">
            <w:pPr>
              <w:spacing w:before="0"/>
              <w:rPr>
                <w:lang w:val="es-ES"/>
              </w:rPr>
            </w:pPr>
            <w:r w:rsidRPr="00512B80">
              <w:rPr>
                <w:bCs/>
                <w:lang w:val="es-ES"/>
              </w:rPr>
              <w:t xml:space="preserve">Punto </w:t>
            </w:r>
            <w:r w:rsidR="007A2F97" w:rsidRPr="00512B80">
              <w:rPr>
                <w:bCs/>
                <w:lang w:val="es-ES"/>
              </w:rPr>
              <w:t>1.13</w:t>
            </w:r>
            <w:r w:rsidRPr="00512B80">
              <w:rPr>
                <w:bCs/>
                <w:lang w:val="es-ES"/>
              </w:rPr>
              <w:t xml:space="preserve"> del orden del día</w:t>
            </w:r>
            <w:r w:rsidR="007A2F97" w:rsidRPr="00512B80">
              <w:rPr>
                <w:bCs/>
                <w:lang w:val="es-ES"/>
              </w:rPr>
              <w:t xml:space="preserve">: </w:t>
            </w:r>
            <w:r w:rsidRPr="00512B80">
              <w:rPr>
                <w:lang w:val="es-ES"/>
              </w:rPr>
              <w:t>S</w:t>
            </w:r>
            <w:r w:rsidR="007A2F97" w:rsidRPr="00512B80">
              <w:rPr>
                <w:lang w:val="es-ES"/>
              </w:rPr>
              <w:t>r. Rui Han (</w:t>
            </w:r>
            <w:r w:rsidRPr="00512B80">
              <w:rPr>
                <w:lang w:val="es-ES"/>
              </w:rPr>
              <w:t>República Popular de</w:t>
            </w:r>
            <w:r w:rsidR="007A2F97" w:rsidRPr="00512B80">
              <w:rPr>
                <w:lang w:val="es-ES"/>
              </w:rPr>
              <w:t xml:space="preserve"> China)</w:t>
            </w:r>
          </w:p>
          <w:p w14:paraId="44EA07F8" w14:textId="77777777" w:rsidR="007A2F97" w:rsidRPr="00512B80" w:rsidRDefault="005371B5" w:rsidP="007A2F97">
            <w:pPr>
              <w:spacing w:before="0"/>
              <w:rPr>
                <w:highlight w:val="yellow"/>
                <w:lang w:val="es-ES"/>
              </w:rPr>
            </w:pPr>
            <w:hyperlink r:id="rId47" w:history="1">
              <w:r w:rsidR="007A2F97" w:rsidRPr="00512B80">
                <w:rPr>
                  <w:rStyle w:val="Hyperlink"/>
                  <w:lang w:val="es-ES"/>
                </w:rPr>
                <w:t>hanrui@srrc.org.cn</w:t>
              </w:r>
            </w:hyperlink>
            <w:r w:rsidR="007A2F97" w:rsidRPr="00512B80">
              <w:rPr>
                <w:lang w:val="es-ES"/>
              </w:rPr>
              <w:t xml:space="preserve">, </w:t>
            </w:r>
            <w:hyperlink r:id="rId48" w:history="1">
              <w:r w:rsidR="007A2F97" w:rsidRPr="00512B80">
                <w:rPr>
                  <w:rStyle w:val="Hyperlink"/>
                  <w:lang w:val="es-ES"/>
                </w:rPr>
                <w:t>henryxju@gmail.com</w:t>
              </w:r>
            </w:hyperlink>
            <w:r w:rsidR="007A2F97" w:rsidRPr="00512B80">
              <w:rPr>
                <w:lang w:val="es-ES"/>
              </w:rPr>
              <w:t xml:space="preserve">  </w:t>
            </w:r>
          </w:p>
        </w:tc>
      </w:tr>
      <w:tr w:rsidR="007A2F97" w:rsidRPr="00512B80" w14:paraId="07B0CC09" w14:textId="77777777" w:rsidTr="004000CC">
        <w:trPr>
          <w:trHeight w:val="138"/>
          <w:jc w:val="center"/>
        </w:trPr>
        <w:tc>
          <w:tcPr>
            <w:tcW w:w="2636" w:type="dxa"/>
            <w:vMerge/>
            <w:tcBorders>
              <w:left w:val="single" w:sz="12" w:space="0" w:color="auto"/>
              <w:right w:val="single" w:sz="12" w:space="0" w:color="auto"/>
            </w:tcBorders>
            <w:vAlign w:val="center"/>
            <w:hideMark/>
          </w:tcPr>
          <w:p w14:paraId="12909FE8"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5153501C" w14:textId="349DB9A6" w:rsidR="007A2F97" w:rsidRPr="00512B80" w:rsidRDefault="002463B3" w:rsidP="007A2F97">
            <w:pPr>
              <w:spacing w:before="0"/>
              <w:rPr>
                <w:lang w:val="es-ES"/>
              </w:rPr>
            </w:pPr>
            <w:r w:rsidRPr="00512B80">
              <w:rPr>
                <w:bCs/>
                <w:lang w:val="es-ES"/>
              </w:rPr>
              <w:t xml:space="preserve">Punto </w:t>
            </w:r>
            <w:r w:rsidR="007A2F97" w:rsidRPr="00512B80">
              <w:rPr>
                <w:bCs/>
                <w:lang w:val="es-ES"/>
              </w:rPr>
              <w:t>1.14</w:t>
            </w:r>
            <w:r w:rsidRPr="00512B80">
              <w:rPr>
                <w:bCs/>
                <w:lang w:val="es-ES"/>
              </w:rPr>
              <w:t xml:space="preserve"> del orden del día</w:t>
            </w:r>
            <w:r w:rsidR="007A2F97" w:rsidRPr="00512B80">
              <w:rPr>
                <w:bCs/>
                <w:lang w:val="es-ES"/>
              </w:rPr>
              <w:t xml:space="preserve">: Dr. </w:t>
            </w:r>
            <w:r w:rsidR="007A2F97" w:rsidRPr="00512B80">
              <w:rPr>
                <w:lang w:val="es-ES"/>
              </w:rPr>
              <w:t>Balthasar Indermuehle (Australia)</w:t>
            </w:r>
          </w:p>
          <w:p w14:paraId="0435314B" w14:textId="77777777" w:rsidR="007A2F97" w:rsidRPr="00512B80" w:rsidRDefault="005371B5" w:rsidP="007A2F97">
            <w:pPr>
              <w:spacing w:before="0"/>
              <w:rPr>
                <w:lang w:val="es-ES"/>
              </w:rPr>
            </w:pPr>
            <w:hyperlink r:id="rId49" w:history="1">
              <w:r w:rsidR="007A2F97" w:rsidRPr="00512B80">
                <w:rPr>
                  <w:rStyle w:val="Hyperlink"/>
                  <w:lang w:val="es-ES"/>
                </w:rPr>
                <w:t>Balt.Indermuehle@csiro.au</w:t>
              </w:r>
            </w:hyperlink>
            <w:r w:rsidR="007A2F97" w:rsidRPr="00512B80">
              <w:rPr>
                <w:lang w:val="es-ES"/>
              </w:rPr>
              <w:t xml:space="preserve"> </w:t>
            </w:r>
          </w:p>
        </w:tc>
      </w:tr>
      <w:tr w:rsidR="007A2F97" w:rsidRPr="0093224D" w14:paraId="38596068" w14:textId="77777777" w:rsidTr="004000CC">
        <w:trPr>
          <w:trHeight w:val="138"/>
          <w:jc w:val="center"/>
        </w:trPr>
        <w:tc>
          <w:tcPr>
            <w:tcW w:w="2636" w:type="dxa"/>
            <w:vMerge/>
            <w:tcBorders>
              <w:left w:val="single" w:sz="12" w:space="0" w:color="auto"/>
              <w:right w:val="single" w:sz="12" w:space="0" w:color="auto"/>
            </w:tcBorders>
            <w:vAlign w:val="center"/>
            <w:hideMark/>
          </w:tcPr>
          <w:p w14:paraId="4C3B193E"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12444EF2" w14:textId="51899B74" w:rsidR="007A2F97" w:rsidRPr="00512B80" w:rsidRDefault="002463B3" w:rsidP="007A2F97">
            <w:pPr>
              <w:spacing w:before="0"/>
              <w:rPr>
                <w:lang w:val="es-ES"/>
              </w:rPr>
            </w:pPr>
            <w:r w:rsidRPr="00512B80">
              <w:rPr>
                <w:bCs/>
                <w:lang w:val="es-ES"/>
              </w:rPr>
              <w:t xml:space="preserve">Punto </w:t>
            </w:r>
            <w:r w:rsidR="007A2F97" w:rsidRPr="00512B80">
              <w:rPr>
                <w:bCs/>
                <w:lang w:val="es-ES"/>
              </w:rPr>
              <w:t>9.1a</w:t>
            </w:r>
            <w:r w:rsidRPr="00512B80">
              <w:rPr>
                <w:bCs/>
                <w:lang w:val="es-ES"/>
              </w:rPr>
              <w:t xml:space="preserve"> del orden del día</w:t>
            </w:r>
            <w:r w:rsidR="007A2F97" w:rsidRPr="00512B80">
              <w:rPr>
                <w:bCs/>
                <w:lang w:val="es-ES"/>
              </w:rPr>
              <w:t xml:space="preserve">: </w:t>
            </w:r>
            <w:r w:rsidRPr="00512B80">
              <w:rPr>
                <w:lang w:val="es-ES"/>
              </w:rPr>
              <w:t>S</w:t>
            </w:r>
            <w:r w:rsidR="007A2F97" w:rsidRPr="00512B80">
              <w:rPr>
                <w:lang w:val="es-ES"/>
              </w:rPr>
              <w:t>r. Takahiro Yokoyama (Jap</w:t>
            </w:r>
            <w:r w:rsidRPr="00512B80">
              <w:rPr>
                <w:lang w:val="es-ES"/>
              </w:rPr>
              <w:t>ó</w:t>
            </w:r>
            <w:r w:rsidR="007A2F97" w:rsidRPr="00512B80">
              <w:rPr>
                <w:lang w:val="es-ES"/>
              </w:rPr>
              <w:t xml:space="preserve">n) </w:t>
            </w:r>
          </w:p>
          <w:p w14:paraId="61955136" w14:textId="77777777" w:rsidR="007A2F97" w:rsidRPr="00512B80" w:rsidRDefault="005371B5" w:rsidP="007A2F97">
            <w:pPr>
              <w:spacing w:before="0"/>
              <w:rPr>
                <w:lang w:val="es-ES"/>
              </w:rPr>
            </w:pPr>
            <w:hyperlink r:id="rId50" w:history="1">
              <w:r w:rsidR="007A2F97" w:rsidRPr="00512B80">
                <w:rPr>
                  <w:rStyle w:val="Hyperlink"/>
                  <w:lang w:val="es-ES"/>
                </w:rPr>
                <w:t>t.yokoyama@joy.ocn.ne.jp</w:t>
              </w:r>
            </w:hyperlink>
            <w:r w:rsidR="007A2F97" w:rsidRPr="00512B80">
              <w:rPr>
                <w:lang w:val="es-ES"/>
              </w:rPr>
              <w:t xml:space="preserve"> </w:t>
            </w:r>
          </w:p>
        </w:tc>
      </w:tr>
      <w:tr w:rsidR="007A2F97" w:rsidRPr="00512B80" w14:paraId="6C5F1EF6" w14:textId="77777777" w:rsidTr="004000CC">
        <w:trPr>
          <w:trHeight w:val="138"/>
          <w:jc w:val="center"/>
        </w:trPr>
        <w:tc>
          <w:tcPr>
            <w:tcW w:w="2636" w:type="dxa"/>
            <w:vMerge/>
            <w:tcBorders>
              <w:left w:val="single" w:sz="12" w:space="0" w:color="auto"/>
              <w:right w:val="single" w:sz="12" w:space="0" w:color="auto"/>
            </w:tcBorders>
            <w:vAlign w:val="center"/>
            <w:hideMark/>
          </w:tcPr>
          <w:p w14:paraId="042DD8E6"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6DE6A128" w14:textId="2F03A72D" w:rsidR="007A2F97" w:rsidRPr="00512B80" w:rsidRDefault="000F6AD3" w:rsidP="007A2F97">
            <w:pPr>
              <w:spacing w:before="0"/>
              <w:rPr>
                <w:lang w:val="es-ES"/>
              </w:rPr>
            </w:pPr>
            <w:r w:rsidRPr="00512B80">
              <w:rPr>
                <w:bCs/>
                <w:lang w:val="es-ES"/>
              </w:rPr>
              <w:t xml:space="preserve">Punto </w:t>
            </w:r>
            <w:r w:rsidR="007A2F97" w:rsidRPr="00512B80">
              <w:rPr>
                <w:bCs/>
                <w:lang w:val="es-ES"/>
              </w:rPr>
              <w:t>9.1d</w:t>
            </w:r>
            <w:r w:rsidRPr="00512B80">
              <w:rPr>
                <w:bCs/>
                <w:lang w:val="es-ES"/>
              </w:rPr>
              <w:t xml:space="preserve"> del orden del día</w:t>
            </w:r>
            <w:r w:rsidR="007A2F97" w:rsidRPr="00512B80">
              <w:rPr>
                <w:bCs/>
                <w:lang w:val="es-ES"/>
              </w:rPr>
              <w:t xml:space="preserve">: </w:t>
            </w:r>
            <w:r w:rsidR="007A2F97" w:rsidRPr="00512B80">
              <w:rPr>
                <w:color w:val="000000"/>
                <w:lang w:val="es-ES"/>
              </w:rPr>
              <w:t>Dr. Hwangjae Rhee</w:t>
            </w:r>
            <w:r w:rsidR="007A2F97" w:rsidRPr="00512B80">
              <w:rPr>
                <w:lang w:val="es-ES"/>
              </w:rPr>
              <w:t xml:space="preserve"> (</w:t>
            </w:r>
            <w:r w:rsidRPr="00512B80">
              <w:rPr>
                <w:lang w:val="es-ES"/>
              </w:rPr>
              <w:t>República de Corea</w:t>
            </w:r>
            <w:r w:rsidR="007A2F97" w:rsidRPr="00512B80">
              <w:rPr>
                <w:lang w:val="es-ES"/>
              </w:rPr>
              <w:t>)</w:t>
            </w:r>
          </w:p>
          <w:p w14:paraId="43C15ED0" w14:textId="77777777" w:rsidR="007A2F97" w:rsidRPr="00512B80" w:rsidRDefault="005371B5" w:rsidP="007A2F97">
            <w:pPr>
              <w:spacing w:before="0"/>
              <w:rPr>
                <w:highlight w:val="yellow"/>
                <w:lang w:val="es-ES"/>
              </w:rPr>
            </w:pPr>
            <w:hyperlink r:id="rId51" w:history="1">
              <w:r w:rsidR="007A2F97" w:rsidRPr="00512B80">
                <w:rPr>
                  <w:rStyle w:val="Hyperlink"/>
                  <w:lang w:val="es-ES"/>
                </w:rPr>
                <w:t>rhee@korea.kr</w:t>
              </w:r>
            </w:hyperlink>
            <w:r w:rsidR="007A2F97" w:rsidRPr="00512B80">
              <w:rPr>
                <w:lang w:val="es-ES"/>
              </w:rPr>
              <w:t xml:space="preserve"> </w:t>
            </w:r>
          </w:p>
        </w:tc>
      </w:tr>
      <w:tr w:rsidR="007A2F97" w:rsidRPr="0093224D" w14:paraId="4A0964E4" w14:textId="77777777" w:rsidTr="004000CC">
        <w:trPr>
          <w:trHeight w:val="420"/>
          <w:jc w:val="center"/>
        </w:trPr>
        <w:tc>
          <w:tcPr>
            <w:tcW w:w="2636" w:type="dxa"/>
            <w:vMerge/>
            <w:tcBorders>
              <w:left w:val="single" w:sz="12" w:space="0" w:color="auto"/>
              <w:right w:val="single" w:sz="12" w:space="0" w:color="auto"/>
            </w:tcBorders>
            <w:vAlign w:val="center"/>
          </w:tcPr>
          <w:p w14:paraId="12C901E6" w14:textId="77777777" w:rsidR="007A2F97" w:rsidRPr="00512B80" w:rsidRDefault="007A2F97" w:rsidP="007A2F97">
            <w:pPr>
              <w:rPr>
                <w:b/>
                <w:bCs/>
                <w:lang w:val="es-ES"/>
              </w:rPr>
            </w:pPr>
          </w:p>
        </w:tc>
        <w:tc>
          <w:tcPr>
            <w:tcW w:w="6889" w:type="dxa"/>
            <w:tcBorders>
              <w:top w:val="single" w:sz="12" w:space="0" w:color="auto"/>
              <w:left w:val="single" w:sz="12" w:space="0" w:color="auto"/>
              <w:right w:val="single" w:sz="12" w:space="0" w:color="auto"/>
            </w:tcBorders>
            <w:vAlign w:val="center"/>
          </w:tcPr>
          <w:p w14:paraId="445A8AF4" w14:textId="6A0929C9" w:rsidR="007A2F97" w:rsidRPr="00512B80" w:rsidRDefault="007A2F97" w:rsidP="007A2F97">
            <w:pPr>
              <w:spacing w:before="0"/>
              <w:rPr>
                <w:lang w:val="es-ES"/>
              </w:rPr>
            </w:pPr>
            <w:r w:rsidRPr="00512B80">
              <w:rPr>
                <w:bCs/>
                <w:lang w:val="es-ES"/>
              </w:rPr>
              <w:t>Res</w:t>
            </w:r>
            <w:r w:rsidR="000F6AD3" w:rsidRPr="00512B80">
              <w:rPr>
                <w:bCs/>
                <w:lang w:val="es-ES"/>
              </w:rPr>
              <w:t xml:space="preserve">olución </w:t>
            </w:r>
            <w:r w:rsidRPr="00512B80">
              <w:rPr>
                <w:bCs/>
                <w:lang w:val="es-ES"/>
              </w:rPr>
              <w:t xml:space="preserve">655: </w:t>
            </w:r>
            <w:r w:rsidR="000F6AD3" w:rsidRPr="00512B80">
              <w:rPr>
                <w:lang w:val="es-ES"/>
              </w:rPr>
              <w:t>S</w:t>
            </w:r>
            <w:r w:rsidRPr="00512B80">
              <w:rPr>
                <w:lang w:val="es-ES"/>
              </w:rPr>
              <w:t>r. Takahiro Yokoyama (Jap</w:t>
            </w:r>
            <w:r w:rsidR="000F6AD3" w:rsidRPr="00512B80">
              <w:rPr>
                <w:lang w:val="es-ES"/>
              </w:rPr>
              <w:t>ó</w:t>
            </w:r>
            <w:r w:rsidRPr="00512B80">
              <w:rPr>
                <w:lang w:val="es-ES"/>
              </w:rPr>
              <w:t>n)</w:t>
            </w:r>
          </w:p>
          <w:p w14:paraId="60918788" w14:textId="77777777" w:rsidR="007A2F97" w:rsidRPr="00512B80" w:rsidRDefault="005371B5" w:rsidP="007A2F97">
            <w:pPr>
              <w:spacing w:before="0"/>
              <w:rPr>
                <w:lang w:val="es-ES"/>
              </w:rPr>
            </w:pPr>
            <w:hyperlink r:id="rId52" w:history="1">
              <w:r w:rsidR="007A2F97" w:rsidRPr="00512B80">
                <w:rPr>
                  <w:rStyle w:val="Hyperlink"/>
                  <w:lang w:val="es-ES"/>
                </w:rPr>
                <w:t>t.yokoyama@joy.ocn.ne.jp</w:t>
              </w:r>
            </w:hyperlink>
          </w:p>
        </w:tc>
      </w:tr>
      <w:tr w:rsidR="007A2F97" w:rsidRPr="00512B80" w14:paraId="10C28B0C" w14:textId="77777777" w:rsidTr="004000CC">
        <w:trPr>
          <w:trHeight w:val="420"/>
          <w:jc w:val="center"/>
        </w:trPr>
        <w:tc>
          <w:tcPr>
            <w:tcW w:w="9525" w:type="dxa"/>
            <w:gridSpan w:val="2"/>
            <w:tcBorders>
              <w:left w:val="single" w:sz="12" w:space="0" w:color="auto"/>
              <w:right w:val="single" w:sz="12" w:space="0" w:color="auto"/>
            </w:tcBorders>
            <w:vAlign w:val="center"/>
          </w:tcPr>
          <w:p w14:paraId="5257E394" w14:textId="071628A8" w:rsidR="007A2F97" w:rsidRPr="00512B80" w:rsidRDefault="000F6AD3" w:rsidP="007A2F97">
            <w:pPr>
              <w:spacing w:before="0"/>
              <w:rPr>
                <w:b/>
                <w:bCs/>
                <w:lang w:val="es-ES"/>
              </w:rPr>
            </w:pPr>
            <w:r w:rsidRPr="00512B80">
              <w:rPr>
                <w:b/>
                <w:bCs/>
                <w:lang w:val="es-ES"/>
              </w:rPr>
              <w:t>GT</w:t>
            </w:r>
            <w:r w:rsidR="007A2F97" w:rsidRPr="00512B80">
              <w:rPr>
                <w:b/>
                <w:bCs/>
                <w:lang w:val="es-ES"/>
              </w:rPr>
              <w:t xml:space="preserve"> 4: </w:t>
            </w:r>
            <w:r w:rsidRPr="00512B80">
              <w:rPr>
                <w:b/>
                <w:bCs/>
                <w:lang w:val="es-ES"/>
              </w:rPr>
              <w:t>Temas sobre satélites</w:t>
            </w:r>
          </w:p>
        </w:tc>
      </w:tr>
      <w:tr w:rsidR="007A2F97" w:rsidRPr="00512B80" w14:paraId="46B01392" w14:textId="77777777" w:rsidTr="004000CC">
        <w:trPr>
          <w:trHeight w:val="69"/>
          <w:jc w:val="center"/>
        </w:trPr>
        <w:tc>
          <w:tcPr>
            <w:tcW w:w="2636" w:type="dxa"/>
            <w:vMerge w:val="restart"/>
            <w:tcBorders>
              <w:top w:val="single" w:sz="12" w:space="0" w:color="auto"/>
              <w:left w:val="single" w:sz="12" w:space="0" w:color="auto"/>
              <w:right w:val="single" w:sz="12" w:space="0" w:color="auto"/>
            </w:tcBorders>
            <w:vAlign w:val="center"/>
            <w:hideMark/>
          </w:tcPr>
          <w:p w14:paraId="2279649F" w14:textId="30AD3449" w:rsidR="007A2F97" w:rsidRPr="00512B80" w:rsidRDefault="000F6AD3" w:rsidP="007A2F97">
            <w:pPr>
              <w:rPr>
                <w:b/>
                <w:bCs/>
                <w:lang w:val="es-ES"/>
              </w:rPr>
            </w:pPr>
            <w:r w:rsidRPr="00512B80">
              <w:rPr>
                <w:b/>
                <w:bCs/>
                <w:lang w:val="es-ES"/>
              </w:rPr>
              <w:t>Sra</w:t>
            </w:r>
            <w:r w:rsidR="007A2F97" w:rsidRPr="00512B80">
              <w:rPr>
                <w:b/>
                <w:bCs/>
                <w:lang w:val="es-ES"/>
              </w:rPr>
              <w:t>. Fenhong Cheng</w:t>
            </w:r>
          </w:p>
          <w:p w14:paraId="2615F5C4" w14:textId="2A8BCE06" w:rsidR="007A2F97" w:rsidRPr="00512B80" w:rsidRDefault="000F6AD3" w:rsidP="007A2F97">
            <w:pPr>
              <w:rPr>
                <w:b/>
                <w:bCs/>
                <w:lang w:val="es-ES"/>
              </w:rPr>
            </w:pPr>
            <w:r w:rsidRPr="00512B80">
              <w:rPr>
                <w:b/>
                <w:bCs/>
                <w:lang w:val="es-ES"/>
              </w:rPr>
              <w:lastRenderedPageBreak/>
              <w:t>S</w:t>
            </w:r>
            <w:r w:rsidR="007A2F97" w:rsidRPr="00512B80">
              <w:rPr>
                <w:b/>
                <w:bCs/>
                <w:lang w:val="es-ES"/>
              </w:rPr>
              <w:t xml:space="preserve">r. Mrunmaya Pattanaik </w:t>
            </w:r>
            <w:r w:rsidR="007A2F97" w:rsidRPr="00512B80">
              <w:rPr>
                <w:b/>
                <w:bCs/>
                <w:lang w:val="es-ES"/>
              </w:rPr>
              <w:br/>
            </w:r>
            <w:r w:rsidR="007A2F97" w:rsidRPr="00512B80">
              <w:rPr>
                <w:bCs/>
                <w:lang w:val="es-ES"/>
              </w:rPr>
              <w:t>Co</w:t>
            </w:r>
            <w:r w:rsidRPr="00512B80">
              <w:rPr>
                <w:bCs/>
                <w:lang w:val="es-ES"/>
              </w:rPr>
              <w:t>presidentes del GT</w:t>
            </w:r>
            <w:r w:rsidR="007A7046">
              <w:rPr>
                <w:bCs/>
                <w:lang w:val="es-ES"/>
              </w:rPr>
              <w:t xml:space="preserve"> </w:t>
            </w:r>
            <w:r w:rsidRPr="00512B80">
              <w:rPr>
                <w:bCs/>
                <w:lang w:val="es-ES"/>
              </w:rPr>
              <w:t>4</w:t>
            </w:r>
          </w:p>
        </w:tc>
        <w:tc>
          <w:tcPr>
            <w:tcW w:w="6889" w:type="dxa"/>
            <w:tcBorders>
              <w:top w:val="single" w:sz="12" w:space="0" w:color="auto"/>
              <w:left w:val="single" w:sz="12" w:space="0" w:color="auto"/>
              <w:bottom w:val="single" w:sz="12" w:space="0" w:color="auto"/>
              <w:right w:val="single" w:sz="12" w:space="0" w:color="auto"/>
            </w:tcBorders>
            <w:vAlign w:val="center"/>
          </w:tcPr>
          <w:p w14:paraId="3382170D" w14:textId="03EAD0AA" w:rsidR="007A2F97" w:rsidRPr="00512B80" w:rsidRDefault="000F6AD3" w:rsidP="007A2F97">
            <w:pPr>
              <w:spacing w:before="0"/>
              <w:rPr>
                <w:lang w:val="es-ES"/>
              </w:rPr>
            </w:pPr>
            <w:r w:rsidRPr="00512B80">
              <w:rPr>
                <w:bCs/>
                <w:lang w:val="es-ES"/>
              </w:rPr>
              <w:lastRenderedPageBreak/>
              <w:t xml:space="preserve">Punto </w:t>
            </w:r>
            <w:r w:rsidR="007A2F97" w:rsidRPr="00512B80">
              <w:rPr>
                <w:bCs/>
                <w:lang w:val="es-ES"/>
              </w:rPr>
              <w:t>1.15</w:t>
            </w:r>
            <w:r w:rsidRPr="00512B80">
              <w:rPr>
                <w:bCs/>
                <w:lang w:val="es-ES"/>
              </w:rPr>
              <w:t xml:space="preserve"> del orden del día</w:t>
            </w:r>
            <w:r w:rsidR="007A2F97" w:rsidRPr="00512B80">
              <w:rPr>
                <w:bCs/>
                <w:lang w:val="es-ES"/>
              </w:rPr>
              <w:t xml:space="preserve">: </w:t>
            </w:r>
            <w:r w:rsidRPr="00512B80">
              <w:rPr>
                <w:lang w:val="es-ES"/>
              </w:rPr>
              <w:t>S</w:t>
            </w:r>
            <w:r w:rsidR="007A2F97" w:rsidRPr="00512B80">
              <w:rPr>
                <w:lang w:val="es-ES"/>
              </w:rPr>
              <w:t>r. Phung Nguyen Phuong (</w:t>
            </w:r>
            <w:r w:rsidRPr="00512B80">
              <w:rPr>
                <w:lang w:val="es-ES"/>
              </w:rPr>
              <w:t>República Socialista de Viet Nam</w:t>
            </w:r>
            <w:r w:rsidR="007A2F97" w:rsidRPr="00512B80">
              <w:rPr>
                <w:lang w:val="es-ES"/>
              </w:rPr>
              <w:t>)</w:t>
            </w:r>
          </w:p>
          <w:p w14:paraId="20BB2611" w14:textId="77777777" w:rsidR="007A2F97" w:rsidRPr="00512B80" w:rsidRDefault="005371B5" w:rsidP="007A2F97">
            <w:pPr>
              <w:spacing w:before="0"/>
              <w:rPr>
                <w:lang w:val="es-ES"/>
              </w:rPr>
            </w:pPr>
            <w:hyperlink r:id="rId53" w:history="1">
              <w:r w:rsidR="007A2F97" w:rsidRPr="00512B80">
                <w:rPr>
                  <w:rStyle w:val="Hyperlink"/>
                  <w:lang w:val="es-ES"/>
                </w:rPr>
                <w:t>phuongpn@rfd.gov.vn</w:t>
              </w:r>
            </w:hyperlink>
            <w:r w:rsidR="007A2F97" w:rsidRPr="00512B80">
              <w:rPr>
                <w:lang w:val="es-ES"/>
              </w:rPr>
              <w:t xml:space="preserve"> </w:t>
            </w:r>
          </w:p>
        </w:tc>
      </w:tr>
      <w:tr w:rsidR="007A2F97" w:rsidRPr="00512B80" w14:paraId="1E6FE239" w14:textId="77777777" w:rsidTr="004000CC">
        <w:trPr>
          <w:trHeight w:val="285"/>
          <w:jc w:val="center"/>
        </w:trPr>
        <w:tc>
          <w:tcPr>
            <w:tcW w:w="2636" w:type="dxa"/>
            <w:vMerge/>
            <w:tcBorders>
              <w:left w:val="single" w:sz="12" w:space="0" w:color="auto"/>
              <w:right w:val="single" w:sz="12" w:space="0" w:color="auto"/>
            </w:tcBorders>
            <w:vAlign w:val="center"/>
            <w:hideMark/>
          </w:tcPr>
          <w:p w14:paraId="4A773D5B"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5B79B7E1" w14:textId="0AFF980D" w:rsidR="007A2F97" w:rsidRPr="00512B80" w:rsidRDefault="000F6AD3" w:rsidP="007A2F97">
            <w:pPr>
              <w:spacing w:before="0"/>
              <w:rPr>
                <w:lang w:val="es-ES"/>
              </w:rPr>
            </w:pPr>
            <w:r w:rsidRPr="00512B80">
              <w:rPr>
                <w:bCs/>
                <w:lang w:val="es-ES"/>
              </w:rPr>
              <w:t xml:space="preserve">Punto </w:t>
            </w:r>
            <w:r w:rsidR="007A2F97" w:rsidRPr="00512B80">
              <w:rPr>
                <w:bCs/>
                <w:lang w:val="es-ES"/>
              </w:rPr>
              <w:t>1.16</w:t>
            </w:r>
            <w:r w:rsidRPr="00512B80">
              <w:rPr>
                <w:bCs/>
                <w:lang w:val="es-ES"/>
              </w:rPr>
              <w:t xml:space="preserve"> del orden del día</w:t>
            </w:r>
            <w:r w:rsidR="007A2F97" w:rsidRPr="00512B80">
              <w:rPr>
                <w:bCs/>
                <w:lang w:val="es-ES"/>
              </w:rPr>
              <w:t xml:space="preserve">: </w:t>
            </w:r>
            <w:r w:rsidRPr="00512B80">
              <w:rPr>
                <w:lang w:val="es-ES"/>
              </w:rPr>
              <w:t>S</w:t>
            </w:r>
            <w:r w:rsidR="007A2F97" w:rsidRPr="00512B80">
              <w:rPr>
                <w:lang w:val="es-ES"/>
              </w:rPr>
              <w:t>r. Yusuke Fukui (</w:t>
            </w:r>
            <w:r w:rsidRPr="00512B80">
              <w:rPr>
                <w:lang w:val="es-ES"/>
              </w:rPr>
              <w:t>Japón</w:t>
            </w:r>
            <w:r w:rsidR="007A2F97" w:rsidRPr="00512B80">
              <w:rPr>
                <w:lang w:val="es-ES"/>
              </w:rPr>
              <w:t>)</w:t>
            </w:r>
          </w:p>
          <w:p w14:paraId="67901B30" w14:textId="77777777" w:rsidR="007A2F97" w:rsidRPr="00512B80" w:rsidRDefault="005371B5" w:rsidP="007A2F97">
            <w:pPr>
              <w:spacing w:before="0"/>
              <w:rPr>
                <w:lang w:val="es-ES"/>
              </w:rPr>
            </w:pPr>
            <w:hyperlink r:id="rId54" w:history="1">
              <w:r w:rsidR="007A2F97" w:rsidRPr="00512B80">
                <w:rPr>
                  <w:rStyle w:val="Hyperlink"/>
                  <w:lang w:val="es-ES"/>
                </w:rPr>
                <w:t>yu-fukui@kddi.com</w:t>
              </w:r>
            </w:hyperlink>
            <w:r w:rsidR="007A2F97" w:rsidRPr="00512B80">
              <w:rPr>
                <w:lang w:val="es-ES"/>
              </w:rPr>
              <w:t xml:space="preserve"> </w:t>
            </w:r>
          </w:p>
        </w:tc>
      </w:tr>
      <w:tr w:rsidR="007A2F97" w:rsidRPr="00512B80" w14:paraId="0CCEE0E5" w14:textId="77777777" w:rsidTr="004000CC">
        <w:trPr>
          <w:trHeight w:val="285"/>
          <w:jc w:val="center"/>
        </w:trPr>
        <w:tc>
          <w:tcPr>
            <w:tcW w:w="2636" w:type="dxa"/>
            <w:vMerge/>
            <w:tcBorders>
              <w:left w:val="single" w:sz="12" w:space="0" w:color="auto"/>
              <w:right w:val="single" w:sz="12" w:space="0" w:color="auto"/>
            </w:tcBorders>
            <w:vAlign w:val="center"/>
          </w:tcPr>
          <w:p w14:paraId="36EE3208"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6B022C7A" w14:textId="04D08C64" w:rsidR="007A2F97" w:rsidRPr="00512B80" w:rsidRDefault="000F6AD3" w:rsidP="007A2F97">
            <w:pPr>
              <w:spacing w:before="0"/>
              <w:rPr>
                <w:lang w:val="es-ES"/>
              </w:rPr>
            </w:pPr>
            <w:r w:rsidRPr="00512B80">
              <w:rPr>
                <w:bCs/>
                <w:lang w:val="es-ES"/>
              </w:rPr>
              <w:t xml:space="preserve">Punto </w:t>
            </w:r>
            <w:r w:rsidR="007A2F97" w:rsidRPr="00512B80">
              <w:rPr>
                <w:bCs/>
                <w:lang w:val="es-ES"/>
              </w:rPr>
              <w:t>1.17</w:t>
            </w:r>
            <w:r w:rsidRPr="00512B80">
              <w:rPr>
                <w:bCs/>
                <w:lang w:val="es-ES"/>
              </w:rPr>
              <w:t xml:space="preserve"> del orden del día</w:t>
            </w:r>
            <w:r w:rsidR="007A2F97" w:rsidRPr="00512B80">
              <w:rPr>
                <w:bCs/>
                <w:lang w:val="es-ES"/>
              </w:rPr>
              <w:t xml:space="preserve">: </w:t>
            </w:r>
            <w:r w:rsidR="007A2F97" w:rsidRPr="00512B80">
              <w:rPr>
                <w:lang w:val="es-ES"/>
              </w:rPr>
              <w:t>Ms. Sofi (India)</w:t>
            </w:r>
          </w:p>
          <w:p w14:paraId="4D7140C7" w14:textId="77777777" w:rsidR="007A2F97" w:rsidRPr="00512B80" w:rsidRDefault="005371B5" w:rsidP="007A2F97">
            <w:pPr>
              <w:spacing w:before="0"/>
              <w:rPr>
                <w:highlight w:val="yellow"/>
                <w:lang w:val="es-ES"/>
              </w:rPr>
            </w:pPr>
            <w:hyperlink r:id="rId55" w:history="1">
              <w:r w:rsidR="007A2F97" w:rsidRPr="00512B80">
                <w:rPr>
                  <w:rStyle w:val="Hyperlink"/>
                  <w:lang w:val="es-ES"/>
                </w:rPr>
                <w:t>sofi@isro.gov.in</w:t>
              </w:r>
            </w:hyperlink>
            <w:r w:rsidR="007A2F97" w:rsidRPr="00512B80">
              <w:rPr>
                <w:lang w:val="es-ES"/>
              </w:rPr>
              <w:t xml:space="preserve"> </w:t>
            </w:r>
          </w:p>
        </w:tc>
      </w:tr>
      <w:tr w:rsidR="007A2F97" w:rsidRPr="00512B80" w14:paraId="51CCBE68" w14:textId="77777777" w:rsidTr="004000CC">
        <w:trPr>
          <w:trHeight w:val="285"/>
          <w:jc w:val="center"/>
        </w:trPr>
        <w:tc>
          <w:tcPr>
            <w:tcW w:w="2636" w:type="dxa"/>
            <w:vMerge/>
            <w:tcBorders>
              <w:left w:val="single" w:sz="12" w:space="0" w:color="auto"/>
              <w:right w:val="single" w:sz="12" w:space="0" w:color="auto"/>
            </w:tcBorders>
            <w:vAlign w:val="center"/>
          </w:tcPr>
          <w:p w14:paraId="62BD01F8"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080169EE" w14:textId="7A0E2AEF" w:rsidR="007A2F97" w:rsidRPr="00512B80" w:rsidRDefault="000F6AD3" w:rsidP="007A2F97">
            <w:pPr>
              <w:spacing w:before="0"/>
              <w:rPr>
                <w:lang w:val="es-ES"/>
              </w:rPr>
            </w:pPr>
            <w:r w:rsidRPr="00512B80">
              <w:rPr>
                <w:bCs/>
                <w:lang w:val="es-ES"/>
              </w:rPr>
              <w:t xml:space="preserve">Punto </w:t>
            </w:r>
            <w:r w:rsidR="007A2F97" w:rsidRPr="00512B80">
              <w:rPr>
                <w:bCs/>
                <w:lang w:val="es-ES"/>
              </w:rPr>
              <w:t>1.18</w:t>
            </w:r>
            <w:r w:rsidRPr="00512B80">
              <w:rPr>
                <w:bCs/>
                <w:lang w:val="es-ES"/>
              </w:rPr>
              <w:t xml:space="preserve"> del orden del día</w:t>
            </w:r>
            <w:r w:rsidR="007A2F97" w:rsidRPr="00512B80">
              <w:rPr>
                <w:bCs/>
                <w:lang w:val="es-ES"/>
              </w:rPr>
              <w:t xml:space="preserve">: </w:t>
            </w:r>
            <w:r w:rsidR="007A2F97" w:rsidRPr="00512B80">
              <w:rPr>
                <w:color w:val="000000"/>
                <w:lang w:val="es-ES"/>
              </w:rPr>
              <w:t>Dr. Daesub Oh</w:t>
            </w:r>
            <w:r w:rsidR="007A2F97" w:rsidRPr="00512B80">
              <w:rPr>
                <w:lang w:val="es-ES"/>
              </w:rPr>
              <w:t xml:space="preserve"> (</w:t>
            </w:r>
            <w:r w:rsidRPr="00512B80">
              <w:rPr>
                <w:lang w:val="es-ES"/>
              </w:rPr>
              <w:t>República de Corea</w:t>
            </w:r>
            <w:r w:rsidR="007A2F97" w:rsidRPr="00512B80">
              <w:rPr>
                <w:lang w:val="es-ES"/>
              </w:rPr>
              <w:t>)</w:t>
            </w:r>
          </w:p>
          <w:p w14:paraId="394972FA" w14:textId="77777777" w:rsidR="007A2F97" w:rsidRPr="00512B80" w:rsidRDefault="005371B5" w:rsidP="007A2F97">
            <w:pPr>
              <w:spacing w:before="0"/>
              <w:rPr>
                <w:lang w:val="es-ES"/>
              </w:rPr>
            </w:pPr>
            <w:hyperlink r:id="rId56" w:history="1">
              <w:r w:rsidR="007A2F97" w:rsidRPr="00512B80">
                <w:rPr>
                  <w:rStyle w:val="Hyperlink"/>
                  <w:lang w:val="es-ES"/>
                </w:rPr>
                <w:t>trap@etri.re.kr</w:t>
              </w:r>
            </w:hyperlink>
            <w:r w:rsidR="007A2F97" w:rsidRPr="00512B80">
              <w:rPr>
                <w:lang w:val="es-ES"/>
              </w:rPr>
              <w:t xml:space="preserve"> </w:t>
            </w:r>
          </w:p>
        </w:tc>
      </w:tr>
      <w:tr w:rsidR="007A2F97" w:rsidRPr="0093224D" w14:paraId="5CCFF0C8" w14:textId="77777777" w:rsidTr="004000CC">
        <w:trPr>
          <w:trHeight w:val="285"/>
          <w:jc w:val="center"/>
        </w:trPr>
        <w:tc>
          <w:tcPr>
            <w:tcW w:w="2636" w:type="dxa"/>
            <w:vMerge/>
            <w:tcBorders>
              <w:left w:val="single" w:sz="12" w:space="0" w:color="auto"/>
              <w:right w:val="single" w:sz="12" w:space="0" w:color="auto"/>
            </w:tcBorders>
            <w:vAlign w:val="center"/>
          </w:tcPr>
          <w:p w14:paraId="50398F19"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4B33930A" w14:textId="517DC87F" w:rsidR="007A2F97" w:rsidRPr="00512B80" w:rsidRDefault="000F6AD3" w:rsidP="007A2F97">
            <w:pPr>
              <w:spacing w:before="0"/>
              <w:rPr>
                <w:lang w:val="es-ES"/>
              </w:rPr>
            </w:pPr>
            <w:r w:rsidRPr="00512B80">
              <w:rPr>
                <w:bCs/>
                <w:lang w:val="es-ES"/>
              </w:rPr>
              <w:t xml:space="preserve">Punto </w:t>
            </w:r>
            <w:r w:rsidR="007A2F97" w:rsidRPr="00512B80">
              <w:rPr>
                <w:bCs/>
                <w:lang w:val="es-ES"/>
              </w:rPr>
              <w:t>1.19</w:t>
            </w:r>
            <w:r w:rsidRPr="00512B80">
              <w:rPr>
                <w:bCs/>
                <w:lang w:val="es-ES"/>
              </w:rPr>
              <w:t xml:space="preserve"> del orden del día</w:t>
            </w:r>
            <w:r w:rsidR="007A2F97" w:rsidRPr="00512B80">
              <w:rPr>
                <w:bCs/>
                <w:lang w:val="es-ES"/>
              </w:rPr>
              <w:t xml:space="preserve">: </w:t>
            </w:r>
            <w:r w:rsidRPr="00512B80">
              <w:rPr>
                <w:lang w:val="es-ES"/>
              </w:rPr>
              <w:t>S</w:t>
            </w:r>
            <w:r w:rsidR="007A2F97" w:rsidRPr="00512B80">
              <w:rPr>
                <w:lang w:val="es-ES"/>
              </w:rPr>
              <w:t>r. Reza Naderi (</w:t>
            </w:r>
            <w:r w:rsidRPr="00512B80">
              <w:rPr>
                <w:lang w:val="es-ES"/>
              </w:rPr>
              <w:t>República Islámica del Irán</w:t>
            </w:r>
            <w:r w:rsidR="007A2F97" w:rsidRPr="00512B80">
              <w:rPr>
                <w:lang w:val="es-ES"/>
              </w:rPr>
              <w:t>)</w:t>
            </w:r>
          </w:p>
          <w:p w14:paraId="149CC220" w14:textId="77777777" w:rsidR="007A2F97" w:rsidRPr="00512B80" w:rsidRDefault="005371B5" w:rsidP="007A2F97">
            <w:pPr>
              <w:spacing w:before="0"/>
              <w:rPr>
                <w:highlight w:val="yellow"/>
                <w:lang w:val="es-ES"/>
              </w:rPr>
            </w:pPr>
            <w:hyperlink r:id="rId57" w:history="1">
              <w:r w:rsidR="007A2F97" w:rsidRPr="00512B80">
                <w:rPr>
                  <w:rStyle w:val="Hyperlink"/>
                  <w:lang w:val="es-ES"/>
                </w:rPr>
                <w:t>reza.naderi.j@gmail.com</w:t>
              </w:r>
            </w:hyperlink>
            <w:r w:rsidR="007A2F97" w:rsidRPr="00512B80">
              <w:rPr>
                <w:lang w:val="es-ES"/>
              </w:rPr>
              <w:t xml:space="preserve"> </w:t>
            </w:r>
          </w:p>
        </w:tc>
      </w:tr>
      <w:tr w:rsidR="007A2F97" w:rsidRPr="00512B80" w14:paraId="3D38CD77" w14:textId="77777777" w:rsidTr="004000CC">
        <w:trPr>
          <w:trHeight w:val="285"/>
          <w:jc w:val="center"/>
        </w:trPr>
        <w:tc>
          <w:tcPr>
            <w:tcW w:w="2636" w:type="dxa"/>
            <w:vMerge/>
            <w:tcBorders>
              <w:left w:val="single" w:sz="12" w:space="0" w:color="auto"/>
              <w:bottom w:val="single" w:sz="12" w:space="0" w:color="auto"/>
              <w:right w:val="single" w:sz="12" w:space="0" w:color="auto"/>
            </w:tcBorders>
            <w:vAlign w:val="center"/>
          </w:tcPr>
          <w:p w14:paraId="4BE56A6D"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3B30A29A" w14:textId="23D83A37" w:rsidR="007A2F97" w:rsidRPr="00512B80" w:rsidRDefault="000F6AD3" w:rsidP="007A2F97">
            <w:pPr>
              <w:spacing w:before="0"/>
              <w:rPr>
                <w:bCs/>
                <w:lang w:val="es-ES"/>
              </w:rPr>
            </w:pPr>
            <w:r w:rsidRPr="00512B80">
              <w:rPr>
                <w:bCs/>
                <w:lang w:val="es-ES"/>
              </w:rPr>
              <w:t xml:space="preserve">Punto </w:t>
            </w:r>
            <w:r w:rsidR="007A2F97" w:rsidRPr="00512B80">
              <w:rPr>
                <w:bCs/>
                <w:lang w:val="es-ES"/>
              </w:rPr>
              <w:t>7</w:t>
            </w:r>
            <w:r w:rsidRPr="00512B80">
              <w:rPr>
                <w:bCs/>
                <w:lang w:val="es-ES"/>
              </w:rPr>
              <w:t xml:space="preserve"> del orden del día</w:t>
            </w:r>
            <w:r w:rsidR="007A2F97" w:rsidRPr="00512B80">
              <w:rPr>
                <w:bCs/>
                <w:lang w:val="es-ES"/>
              </w:rPr>
              <w:t>:</w:t>
            </w:r>
          </w:p>
          <w:p w14:paraId="53DAC0F7" w14:textId="50330B05" w:rsidR="007A2F97" w:rsidRPr="0093224D" w:rsidRDefault="007A2F97" w:rsidP="007A2F97">
            <w:pPr>
              <w:spacing w:before="0"/>
              <w:rPr>
                <w:b/>
                <w:i/>
                <w:iCs/>
              </w:rPr>
            </w:pPr>
            <w:r w:rsidRPr="0093224D">
              <w:rPr>
                <w:b/>
                <w:i/>
                <w:iCs/>
              </w:rPr>
              <w:t>T</w:t>
            </w:r>
            <w:r w:rsidR="000F6AD3" w:rsidRPr="0093224D">
              <w:rPr>
                <w:b/>
                <w:i/>
                <w:iCs/>
              </w:rPr>
              <w:t>emas</w:t>
            </w:r>
            <w:r w:rsidRPr="0093224D">
              <w:rPr>
                <w:b/>
                <w:i/>
                <w:iCs/>
              </w:rPr>
              <w:t xml:space="preserve"> A, B, F, H:</w:t>
            </w:r>
          </w:p>
          <w:p w14:paraId="0A29A777" w14:textId="39968BA4" w:rsidR="007A2F97" w:rsidRPr="0093224D" w:rsidRDefault="000F6AD3" w:rsidP="007A2F97">
            <w:pPr>
              <w:spacing w:before="0"/>
            </w:pPr>
            <w:r w:rsidRPr="0093224D">
              <w:t>Sra</w:t>
            </w:r>
            <w:r w:rsidR="007A2F97" w:rsidRPr="0093224D">
              <w:t>. Ting Ling Lee (Singap</w:t>
            </w:r>
            <w:r w:rsidRPr="0093224D">
              <w:t>ur</w:t>
            </w:r>
            <w:r w:rsidR="007A2F97" w:rsidRPr="0093224D">
              <w:t>)</w:t>
            </w:r>
          </w:p>
          <w:p w14:paraId="7B0A2AA3" w14:textId="77777777" w:rsidR="007A2F97" w:rsidRPr="00512B80" w:rsidRDefault="005371B5" w:rsidP="007A2F97">
            <w:pPr>
              <w:spacing w:before="0"/>
              <w:rPr>
                <w:lang w:val="es-ES"/>
              </w:rPr>
            </w:pPr>
            <w:hyperlink r:id="rId58" w:history="1">
              <w:r w:rsidR="007A2F97" w:rsidRPr="00512B80">
                <w:rPr>
                  <w:rStyle w:val="Hyperlink"/>
                  <w:lang w:val="es-ES"/>
                </w:rPr>
                <w:t>tingling.lee@ses.com</w:t>
              </w:r>
            </w:hyperlink>
            <w:r w:rsidR="007A2F97" w:rsidRPr="00512B80">
              <w:rPr>
                <w:lang w:val="es-ES"/>
              </w:rPr>
              <w:t xml:space="preserve"> </w:t>
            </w:r>
          </w:p>
          <w:p w14:paraId="5012A813" w14:textId="06A51EC3" w:rsidR="007A2F97" w:rsidRPr="00512B80" w:rsidRDefault="000F6AD3" w:rsidP="007A2F97">
            <w:pPr>
              <w:spacing w:before="0"/>
              <w:rPr>
                <w:b/>
                <w:i/>
                <w:iCs/>
                <w:lang w:val="es-ES"/>
              </w:rPr>
            </w:pPr>
            <w:r w:rsidRPr="00512B80">
              <w:rPr>
                <w:b/>
                <w:i/>
                <w:iCs/>
                <w:lang w:val="es-ES"/>
              </w:rPr>
              <w:t>Temas</w:t>
            </w:r>
            <w:r w:rsidR="007A2F97" w:rsidRPr="00512B80">
              <w:rPr>
                <w:b/>
                <w:i/>
                <w:iCs/>
                <w:lang w:val="es-ES"/>
              </w:rPr>
              <w:t xml:space="preserve"> D, E, I, J, K:</w:t>
            </w:r>
          </w:p>
          <w:p w14:paraId="76C6BA4A" w14:textId="4BBFF4FE" w:rsidR="007A2F97" w:rsidRPr="00512B80" w:rsidRDefault="000F6AD3" w:rsidP="007A2F97">
            <w:pPr>
              <w:spacing w:before="0"/>
              <w:rPr>
                <w:lang w:val="es-ES"/>
              </w:rPr>
            </w:pPr>
            <w:r w:rsidRPr="00512B80">
              <w:rPr>
                <w:lang w:val="es-ES"/>
              </w:rPr>
              <w:t>Sra</w:t>
            </w:r>
            <w:r w:rsidR="007A2F97" w:rsidRPr="00512B80">
              <w:rPr>
                <w:lang w:val="es-ES"/>
              </w:rPr>
              <w:t>. Geetha Remy Vincent (Mala</w:t>
            </w:r>
            <w:r w:rsidRPr="00512B80">
              <w:rPr>
                <w:lang w:val="es-ES"/>
              </w:rPr>
              <w:t>sia</w:t>
            </w:r>
            <w:r w:rsidR="007A2F97" w:rsidRPr="00512B80">
              <w:rPr>
                <w:lang w:val="es-ES"/>
              </w:rPr>
              <w:t>)</w:t>
            </w:r>
          </w:p>
          <w:p w14:paraId="40E59D79" w14:textId="77777777" w:rsidR="007A2F97" w:rsidRPr="00512B80" w:rsidRDefault="005371B5" w:rsidP="007A2F97">
            <w:pPr>
              <w:spacing w:before="0"/>
              <w:rPr>
                <w:lang w:val="es-ES"/>
              </w:rPr>
            </w:pPr>
            <w:hyperlink r:id="rId59" w:history="1">
              <w:r w:rsidR="007A2F97" w:rsidRPr="00512B80">
                <w:rPr>
                  <w:rStyle w:val="Hyperlink"/>
                  <w:lang w:val="es-ES"/>
                </w:rPr>
                <w:t>geetha@measat.com</w:t>
              </w:r>
            </w:hyperlink>
            <w:r w:rsidR="007A2F97" w:rsidRPr="00512B80">
              <w:rPr>
                <w:lang w:val="es-ES"/>
              </w:rPr>
              <w:t xml:space="preserve"> </w:t>
            </w:r>
          </w:p>
          <w:p w14:paraId="43D6F6B6" w14:textId="126A961F" w:rsidR="007A2F97" w:rsidRPr="00512B80" w:rsidRDefault="007A2F97" w:rsidP="007A2F97">
            <w:pPr>
              <w:spacing w:before="0"/>
              <w:rPr>
                <w:b/>
                <w:i/>
                <w:iCs/>
                <w:lang w:val="es-ES"/>
              </w:rPr>
            </w:pPr>
            <w:r w:rsidRPr="00512B80">
              <w:rPr>
                <w:b/>
                <w:i/>
                <w:iCs/>
                <w:lang w:val="es-ES"/>
              </w:rPr>
              <w:t>T</w:t>
            </w:r>
            <w:r w:rsidR="00512B80">
              <w:rPr>
                <w:b/>
                <w:i/>
                <w:iCs/>
                <w:lang w:val="es-ES"/>
              </w:rPr>
              <w:t>emas</w:t>
            </w:r>
            <w:r w:rsidRPr="00512B80">
              <w:rPr>
                <w:b/>
                <w:i/>
                <w:iCs/>
                <w:lang w:val="es-ES"/>
              </w:rPr>
              <w:t xml:space="preserve"> C, G:</w:t>
            </w:r>
          </w:p>
          <w:p w14:paraId="28C37019" w14:textId="1352CA27" w:rsidR="007A2F97" w:rsidRPr="00512B80" w:rsidRDefault="000F6AD3" w:rsidP="007A2F97">
            <w:pPr>
              <w:spacing w:before="0"/>
              <w:rPr>
                <w:bCs/>
                <w:lang w:val="es-ES"/>
              </w:rPr>
            </w:pPr>
            <w:r w:rsidRPr="00512B80">
              <w:rPr>
                <w:bCs/>
                <w:lang w:val="es-ES"/>
              </w:rPr>
              <w:t>Sra</w:t>
            </w:r>
            <w:r w:rsidR="007A2F97" w:rsidRPr="00512B80">
              <w:rPr>
                <w:bCs/>
                <w:lang w:val="es-ES"/>
              </w:rPr>
              <w:t>. Zhang Chi (</w:t>
            </w:r>
            <w:r w:rsidRPr="00512B80">
              <w:rPr>
                <w:bCs/>
                <w:lang w:val="es-ES"/>
              </w:rPr>
              <w:t>República Popular de China</w:t>
            </w:r>
            <w:r w:rsidR="007A2F97" w:rsidRPr="00512B80">
              <w:rPr>
                <w:bCs/>
                <w:lang w:val="es-ES"/>
              </w:rPr>
              <w:t>)</w:t>
            </w:r>
          </w:p>
          <w:p w14:paraId="6CB02999" w14:textId="77777777" w:rsidR="007A2F97" w:rsidRPr="00512B80" w:rsidRDefault="005371B5" w:rsidP="007A2F97">
            <w:pPr>
              <w:spacing w:before="0"/>
              <w:rPr>
                <w:lang w:val="es-ES"/>
              </w:rPr>
            </w:pPr>
            <w:hyperlink r:id="rId60" w:history="1">
              <w:r w:rsidR="007A2F97" w:rsidRPr="00512B80">
                <w:rPr>
                  <w:rStyle w:val="Hyperlink"/>
                  <w:lang w:val="es-ES"/>
                </w:rPr>
                <w:t>meganzc@163.com</w:t>
              </w:r>
            </w:hyperlink>
            <w:r w:rsidR="007A2F97" w:rsidRPr="00512B80">
              <w:rPr>
                <w:lang w:val="es-ES"/>
              </w:rPr>
              <w:t xml:space="preserve"> </w:t>
            </w:r>
          </w:p>
        </w:tc>
      </w:tr>
      <w:tr w:rsidR="007A2F97" w:rsidRPr="00512B80" w14:paraId="031AD4AE" w14:textId="77777777" w:rsidTr="004000CC">
        <w:trPr>
          <w:trHeight w:val="285"/>
          <w:jc w:val="center"/>
        </w:trPr>
        <w:tc>
          <w:tcPr>
            <w:tcW w:w="9525" w:type="dxa"/>
            <w:gridSpan w:val="2"/>
            <w:tcBorders>
              <w:left w:val="single" w:sz="12" w:space="0" w:color="auto"/>
              <w:bottom w:val="single" w:sz="12" w:space="0" w:color="auto"/>
              <w:right w:val="single" w:sz="12" w:space="0" w:color="auto"/>
            </w:tcBorders>
            <w:vAlign w:val="center"/>
          </w:tcPr>
          <w:p w14:paraId="263CBC91" w14:textId="56986669" w:rsidR="007A2F97" w:rsidRPr="00512B80" w:rsidRDefault="000F6AD3" w:rsidP="007A2F97">
            <w:pPr>
              <w:rPr>
                <w:b/>
                <w:bCs/>
                <w:lang w:val="es-ES"/>
              </w:rPr>
            </w:pPr>
            <w:r w:rsidRPr="00512B80">
              <w:rPr>
                <w:b/>
                <w:bCs/>
                <w:lang w:val="es-ES"/>
              </w:rPr>
              <w:t>GT</w:t>
            </w:r>
            <w:r w:rsidR="007A2F97" w:rsidRPr="00512B80">
              <w:rPr>
                <w:b/>
                <w:bCs/>
                <w:lang w:val="es-ES"/>
              </w:rPr>
              <w:t xml:space="preserve"> </w:t>
            </w:r>
            <w:proofErr w:type="gramStart"/>
            <w:r w:rsidR="007A2F97" w:rsidRPr="00512B80">
              <w:rPr>
                <w:b/>
                <w:bCs/>
                <w:lang w:val="es-ES"/>
              </w:rPr>
              <w:t>5:</w:t>
            </w:r>
            <w:r w:rsidR="003011B3" w:rsidRPr="00512B80">
              <w:rPr>
                <w:b/>
                <w:bCs/>
                <w:lang w:val="es-ES"/>
              </w:rPr>
              <w:t>Temas</w:t>
            </w:r>
            <w:proofErr w:type="gramEnd"/>
            <w:r w:rsidR="003011B3" w:rsidRPr="00512B80">
              <w:rPr>
                <w:b/>
                <w:bCs/>
                <w:lang w:val="es-ES"/>
              </w:rPr>
              <w:t xml:space="preserve"> generales</w:t>
            </w:r>
          </w:p>
        </w:tc>
      </w:tr>
      <w:tr w:rsidR="007A2F97" w:rsidRPr="00512B80" w14:paraId="4B950CCC" w14:textId="77777777" w:rsidTr="004000CC">
        <w:trPr>
          <w:trHeight w:val="69"/>
          <w:jc w:val="center"/>
        </w:trPr>
        <w:tc>
          <w:tcPr>
            <w:tcW w:w="2636" w:type="dxa"/>
            <w:vMerge w:val="restart"/>
            <w:tcBorders>
              <w:top w:val="single" w:sz="12" w:space="0" w:color="auto"/>
              <w:left w:val="single" w:sz="12" w:space="0" w:color="auto"/>
              <w:right w:val="single" w:sz="12" w:space="0" w:color="auto"/>
            </w:tcBorders>
            <w:vAlign w:val="center"/>
          </w:tcPr>
          <w:p w14:paraId="2A772322" w14:textId="018A6506" w:rsidR="007A2F97" w:rsidRPr="00512B80" w:rsidRDefault="003F4941" w:rsidP="007A2F97">
            <w:pPr>
              <w:rPr>
                <w:b/>
                <w:bCs/>
                <w:lang w:val="es-ES"/>
              </w:rPr>
            </w:pPr>
            <w:r w:rsidRPr="00512B80">
              <w:rPr>
                <w:b/>
                <w:bCs/>
                <w:lang w:val="es-ES"/>
              </w:rPr>
              <w:t>Dr. Mohammad Taghi Shafiee</w:t>
            </w:r>
            <w:r w:rsidR="007A2F97" w:rsidRPr="00512B80">
              <w:rPr>
                <w:b/>
                <w:bCs/>
                <w:lang w:val="es-ES"/>
              </w:rPr>
              <w:br/>
            </w:r>
            <w:r w:rsidR="00823EE0" w:rsidRPr="00512B80">
              <w:rPr>
                <w:bCs/>
                <w:lang w:val="es-ES"/>
              </w:rPr>
              <w:t>Presidente del GT</w:t>
            </w:r>
            <w:r w:rsidR="007A2F97" w:rsidRPr="00512B80">
              <w:rPr>
                <w:bCs/>
                <w:lang w:val="es-ES"/>
              </w:rPr>
              <w:t>5</w:t>
            </w:r>
          </w:p>
        </w:tc>
        <w:tc>
          <w:tcPr>
            <w:tcW w:w="6889" w:type="dxa"/>
            <w:tcBorders>
              <w:top w:val="single" w:sz="12" w:space="0" w:color="auto"/>
              <w:left w:val="single" w:sz="12" w:space="0" w:color="auto"/>
              <w:bottom w:val="single" w:sz="12" w:space="0" w:color="auto"/>
              <w:right w:val="single" w:sz="12" w:space="0" w:color="auto"/>
            </w:tcBorders>
            <w:vAlign w:val="center"/>
          </w:tcPr>
          <w:p w14:paraId="378B88AC" w14:textId="404F2BC9" w:rsidR="007A2F97" w:rsidRPr="00512B80" w:rsidRDefault="00823EE0" w:rsidP="007A2F97">
            <w:pPr>
              <w:spacing w:before="0"/>
              <w:rPr>
                <w:lang w:val="es-ES"/>
              </w:rPr>
            </w:pPr>
            <w:r w:rsidRPr="00512B80">
              <w:rPr>
                <w:bCs/>
                <w:lang w:val="es-ES"/>
              </w:rPr>
              <w:t xml:space="preserve">Puntos </w:t>
            </w:r>
            <w:r w:rsidR="007A2F97" w:rsidRPr="00512B80">
              <w:rPr>
                <w:bCs/>
                <w:lang w:val="es-ES"/>
              </w:rPr>
              <w:t>2</w:t>
            </w:r>
            <w:r w:rsidRPr="00512B80">
              <w:rPr>
                <w:bCs/>
                <w:lang w:val="es-ES"/>
              </w:rPr>
              <w:t xml:space="preserve"> y </w:t>
            </w:r>
            <w:r w:rsidR="007A2F97" w:rsidRPr="00512B80">
              <w:rPr>
                <w:bCs/>
                <w:lang w:val="es-ES"/>
              </w:rPr>
              <w:t>4</w:t>
            </w:r>
            <w:r w:rsidRPr="00512B80">
              <w:rPr>
                <w:bCs/>
                <w:lang w:val="es-ES"/>
              </w:rPr>
              <w:t xml:space="preserve"> del orden del día</w:t>
            </w:r>
            <w:r w:rsidR="007A2F97" w:rsidRPr="00512B80">
              <w:rPr>
                <w:bCs/>
                <w:lang w:val="es-ES"/>
              </w:rPr>
              <w:t>:</w:t>
            </w:r>
            <w:r w:rsidRPr="00512B80">
              <w:rPr>
                <w:bCs/>
                <w:lang w:val="es-ES"/>
              </w:rPr>
              <w:t xml:space="preserve"> Sra</w:t>
            </w:r>
            <w:r w:rsidR="007A2F97" w:rsidRPr="00512B80">
              <w:rPr>
                <w:lang w:val="es-ES"/>
              </w:rPr>
              <w:t>. Keiko Mori (Jap</w:t>
            </w:r>
            <w:r w:rsidRPr="00512B80">
              <w:rPr>
                <w:lang w:val="es-ES"/>
              </w:rPr>
              <w:t>ó</w:t>
            </w:r>
            <w:r w:rsidR="007A2F97" w:rsidRPr="00512B80">
              <w:rPr>
                <w:lang w:val="es-ES"/>
              </w:rPr>
              <w:t>n)</w:t>
            </w:r>
          </w:p>
          <w:p w14:paraId="7F070699" w14:textId="77777777" w:rsidR="007A2F97" w:rsidRPr="00512B80" w:rsidRDefault="005371B5" w:rsidP="007A2F97">
            <w:pPr>
              <w:spacing w:before="0"/>
              <w:rPr>
                <w:bCs/>
                <w:lang w:val="es-ES"/>
              </w:rPr>
            </w:pPr>
            <w:hyperlink r:id="rId61" w:history="1">
              <w:r w:rsidR="007A2F97" w:rsidRPr="00512B80">
                <w:rPr>
                  <w:rStyle w:val="Hyperlink"/>
                  <w:bCs/>
                  <w:lang w:val="es-ES"/>
                </w:rPr>
                <w:t>keikom@wcore.com</w:t>
              </w:r>
            </w:hyperlink>
            <w:r w:rsidR="007A2F97" w:rsidRPr="00512B80">
              <w:rPr>
                <w:bCs/>
                <w:lang w:val="es-ES"/>
              </w:rPr>
              <w:t xml:space="preserve"> </w:t>
            </w:r>
          </w:p>
        </w:tc>
      </w:tr>
      <w:tr w:rsidR="007A2F97" w:rsidRPr="0093224D" w14:paraId="5E81EB33" w14:textId="77777777" w:rsidTr="004000CC">
        <w:trPr>
          <w:trHeight w:val="69"/>
          <w:jc w:val="center"/>
        </w:trPr>
        <w:tc>
          <w:tcPr>
            <w:tcW w:w="2636" w:type="dxa"/>
            <w:vMerge/>
            <w:tcBorders>
              <w:left w:val="single" w:sz="12" w:space="0" w:color="auto"/>
              <w:right w:val="single" w:sz="12" w:space="0" w:color="auto"/>
            </w:tcBorders>
            <w:vAlign w:val="center"/>
          </w:tcPr>
          <w:p w14:paraId="4461E86E"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B1E8FDC" w14:textId="7F4609AF" w:rsidR="007A2F97" w:rsidRPr="00512B80" w:rsidRDefault="00823EE0" w:rsidP="007A2F97">
            <w:pPr>
              <w:spacing w:before="0"/>
              <w:rPr>
                <w:bCs/>
                <w:lang w:val="es-ES"/>
              </w:rPr>
            </w:pPr>
            <w:r w:rsidRPr="00512B80">
              <w:rPr>
                <w:lang w:val="es-ES"/>
              </w:rPr>
              <w:t xml:space="preserve">Punto </w:t>
            </w:r>
            <w:r w:rsidR="007A2F97" w:rsidRPr="00512B80">
              <w:rPr>
                <w:lang w:val="es-ES"/>
              </w:rPr>
              <w:t>8</w:t>
            </w:r>
            <w:r w:rsidRPr="00512B80">
              <w:rPr>
                <w:lang w:val="es-ES"/>
              </w:rPr>
              <w:t xml:space="preserve"> del orden del día</w:t>
            </w:r>
            <w:r w:rsidR="007A2F97" w:rsidRPr="00512B80">
              <w:rPr>
                <w:lang w:val="es-ES"/>
              </w:rPr>
              <w:t>: Dr. Mohammad Taghi Shafiee (</w:t>
            </w:r>
            <w:r w:rsidRPr="00512B80">
              <w:rPr>
                <w:lang w:val="es-ES"/>
              </w:rPr>
              <w:t xml:space="preserve">República Islámica del Irán) </w:t>
            </w:r>
            <w:r w:rsidR="003E0593">
              <w:rPr>
                <w:lang w:val="es-ES"/>
              </w:rPr>
              <w:br/>
            </w:r>
            <w:hyperlink r:id="rId62" w:history="1">
              <w:r w:rsidR="003E0593" w:rsidRPr="00877F62">
                <w:rPr>
                  <w:rStyle w:val="Hyperlink"/>
                  <w:lang w:val="es-ES"/>
                </w:rPr>
                <w:t>shafiee@cra.ir</w:t>
              </w:r>
            </w:hyperlink>
            <w:r w:rsidR="007A2F97" w:rsidRPr="00512B80">
              <w:rPr>
                <w:lang w:val="es-ES"/>
              </w:rPr>
              <w:t xml:space="preserve"> </w:t>
            </w:r>
          </w:p>
        </w:tc>
      </w:tr>
      <w:tr w:rsidR="007A2F97" w:rsidRPr="00512B80" w14:paraId="7C77447A" w14:textId="77777777" w:rsidTr="004000CC">
        <w:trPr>
          <w:trHeight w:val="69"/>
          <w:jc w:val="center"/>
        </w:trPr>
        <w:tc>
          <w:tcPr>
            <w:tcW w:w="2636" w:type="dxa"/>
            <w:vMerge/>
            <w:tcBorders>
              <w:left w:val="single" w:sz="12" w:space="0" w:color="auto"/>
              <w:right w:val="single" w:sz="12" w:space="0" w:color="auto"/>
            </w:tcBorders>
            <w:vAlign w:val="center"/>
            <w:hideMark/>
          </w:tcPr>
          <w:p w14:paraId="6F9332E3" w14:textId="77777777" w:rsidR="007A2F97" w:rsidRPr="00512B80" w:rsidRDefault="007A2F97" w:rsidP="007A2F97">
            <w:pPr>
              <w:rPr>
                <w:b/>
                <w:bCs/>
                <w:lang w:val="es-ES"/>
              </w:rPr>
            </w:pPr>
          </w:p>
        </w:tc>
        <w:tc>
          <w:tcPr>
            <w:tcW w:w="6889" w:type="dxa"/>
            <w:tcBorders>
              <w:top w:val="single" w:sz="12" w:space="0" w:color="auto"/>
              <w:left w:val="single" w:sz="12" w:space="0" w:color="auto"/>
              <w:bottom w:val="single" w:sz="12" w:space="0" w:color="auto"/>
              <w:right w:val="single" w:sz="12" w:space="0" w:color="auto"/>
            </w:tcBorders>
            <w:vAlign w:val="center"/>
          </w:tcPr>
          <w:p w14:paraId="7D14236D" w14:textId="428B4915" w:rsidR="007A2F97" w:rsidRPr="00512B80" w:rsidRDefault="00823EE0" w:rsidP="007A2F97">
            <w:pPr>
              <w:spacing w:before="0"/>
              <w:rPr>
                <w:lang w:val="es-ES"/>
              </w:rPr>
            </w:pPr>
            <w:r w:rsidRPr="00512B80">
              <w:rPr>
                <w:bCs/>
                <w:lang w:val="es-ES"/>
              </w:rPr>
              <w:t xml:space="preserve">Punto </w:t>
            </w:r>
            <w:r w:rsidR="007A2F97" w:rsidRPr="00512B80">
              <w:rPr>
                <w:bCs/>
                <w:lang w:val="es-ES"/>
              </w:rPr>
              <w:t>9.1 b</w:t>
            </w:r>
            <w:r w:rsidR="003E0593">
              <w:rPr>
                <w:bCs/>
                <w:lang w:val="es-ES"/>
              </w:rPr>
              <w:t>)</w:t>
            </w:r>
            <w:r w:rsidRPr="00512B80">
              <w:rPr>
                <w:bCs/>
                <w:lang w:val="es-ES"/>
              </w:rPr>
              <w:t xml:space="preserve"> del orden del día</w:t>
            </w:r>
            <w:r w:rsidR="007A2F97" w:rsidRPr="00512B80">
              <w:rPr>
                <w:bCs/>
                <w:lang w:val="es-ES"/>
              </w:rPr>
              <w:t xml:space="preserve">: </w:t>
            </w:r>
            <w:r w:rsidRPr="00512B80">
              <w:rPr>
                <w:lang w:val="es-ES"/>
              </w:rPr>
              <w:t>S</w:t>
            </w:r>
            <w:r w:rsidR="007A2F97" w:rsidRPr="00512B80">
              <w:rPr>
                <w:lang w:val="es-ES"/>
              </w:rPr>
              <w:t>r</w:t>
            </w:r>
            <w:r w:rsidRPr="00512B80">
              <w:rPr>
                <w:lang w:val="es-ES"/>
              </w:rPr>
              <w:t>.</w:t>
            </w:r>
            <w:r w:rsidR="007A2F97" w:rsidRPr="00512B80">
              <w:rPr>
                <w:lang w:val="es-ES"/>
              </w:rPr>
              <w:t xml:space="preserve"> Peter Pokorny (Australia)</w:t>
            </w:r>
          </w:p>
          <w:p w14:paraId="089FFB45" w14:textId="77777777" w:rsidR="007A2F97" w:rsidRPr="00512B80" w:rsidRDefault="005371B5" w:rsidP="007A2F97">
            <w:pPr>
              <w:spacing w:before="0"/>
              <w:rPr>
                <w:lang w:val="es-ES"/>
              </w:rPr>
            </w:pPr>
            <w:hyperlink r:id="rId63" w:history="1">
              <w:r w:rsidR="007A2F97" w:rsidRPr="00512B80">
                <w:rPr>
                  <w:rStyle w:val="Hyperlink"/>
                  <w:lang w:val="es-ES"/>
                </w:rPr>
                <w:t>peter.pokorny2@bigpond.com</w:t>
              </w:r>
            </w:hyperlink>
            <w:r w:rsidR="007A2F97" w:rsidRPr="00512B80">
              <w:rPr>
                <w:lang w:val="es-ES"/>
              </w:rPr>
              <w:t xml:space="preserve"> </w:t>
            </w:r>
          </w:p>
        </w:tc>
      </w:tr>
      <w:tr w:rsidR="007A2F97" w:rsidRPr="0093224D" w14:paraId="08E14B54" w14:textId="77777777" w:rsidTr="004000CC">
        <w:trPr>
          <w:trHeight w:val="411"/>
          <w:jc w:val="center"/>
        </w:trPr>
        <w:tc>
          <w:tcPr>
            <w:tcW w:w="2636" w:type="dxa"/>
            <w:vMerge/>
            <w:tcBorders>
              <w:left w:val="single" w:sz="12" w:space="0" w:color="auto"/>
              <w:right w:val="single" w:sz="12" w:space="0" w:color="auto"/>
            </w:tcBorders>
            <w:vAlign w:val="center"/>
            <w:hideMark/>
          </w:tcPr>
          <w:p w14:paraId="1EC9BE0D" w14:textId="77777777" w:rsidR="007A2F97" w:rsidRPr="00512B80" w:rsidRDefault="007A2F97" w:rsidP="007A2F97">
            <w:pPr>
              <w:rPr>
                <w:b/>
                <w:bCs/>
                <w:lang w:val="es-ES"/>
              </w:rPr>
            </w:pPr>
          </w:p>
        </w:tc>
        <w:tc>
          <w:tcPr>
            <w:tcW w:w="6889" w:type="dxa"/>
            <w:tcBorders>
              <w:top w:val="single" w:sz="12" w:space="0" w:color="auto"/>
              <w:left w:val="single" w:sz="12" w:space="0" w:color="auto"/>
              <w:right w:val="single" w:sz="12" w:space="0" w:color="auto"/>
            </w:tcBorders>
            <w:vAlign w:val="center"/>
          </w:tcPr>
          <w:p w14:paraId="3C8CB0EB" w14:textId="68AE494E" w:rsidR="007A2F97" w:rsidRPr="00512B80" w:rsidRDefault="00823EE0" w:rsidP="007A2F97">
            <w:pPr>
              <w:spacing w:before="0"/>
              <w:rPr>
                <w:lang w:val="es-ES"/>
              </w:rPr>
            </w:pPr>
            <w:r w:rsidRPr="00512B80">
              <w:rPr>
                <w:lang w:val="es-ES"/>
              </w:rPr>
              <w:t xml:space="preserve">Punto </w:t>
            </w:r>
            <w:r w:rsidR="007A2F97" w:rsidRPr="00512B80">
              <w:rPr>
                <w:lang w:val="es-ES"/>
              </w:rPr>
              <w:t>9.2</w:t>
            </w:r>
            <w:r w:rsidRPr="00512B80">
              <w:rPr>
                <w:lang w:val="es-ES"/>
              </w:rPr>
              <w:t xml:space="preserve"> del orden del día</w:t>
            </w:r>
            <w:r w:rsidR="007A2F97" w:rsidRPr="00512B80">
              <w:rPr>
                <w:lang w:val="es-ES"/>
              </w:rPr>
              <w:t xml:space="preserve">: </w:t>
            </w:r>
          </w:p>
          <w:p w14:paraId="7C6C0A0C" w14:textId="3F97DCF3" w:rsidR="007A2F97" w:rsidRPr="00512B80" w:rsidRDefault="007A2F97" w:rsidP="007A2F97">
            <w:pPr>
              <w:spacing w:before="0"/>
              <w:rPr>
                <w:lang w:val="es-ES"/>
              </w:rPr>
            </w:pPr>
            <w:r w:rsidRPr="00512B80">
              <w:rPr>
                <w:lang w:val="es-ES"/>
              </w:rPr>
              <w:t>(</w:t>
            </w:r>
            <w:r w:rsidR="00823EE0" w:rsidRPr="00512B80">
              <w:rPr>
                <w:lang w:val="es-ES"/>
              </w:rPr>
              <w:t>Cuestiones espaciales</w:t>
            </w:r>
            <w:r w:rsidRPr="00512B80">
              <w:rPr>
                <w:lang w:val="es-ES"/>
              </w:rPr>
              <w:t xml:space="preserve">) </w:t>
            </w:r>
            <w:r w:rsidR="00823EE0" w:rsidRPr="00512B80">
              <w:rPr>
                <w:lang w:val="es-ES"/>
              </w:rPr>
              <w:t>S</w:t>
            </w:r>
            <w:r w:rsidRPr="00512B80">
              <w:rPr>
                <w:lang w:val="es-ES"/>
              </w:rPr>
              <w:t>r. Paul Burford (Australia)</w:t>
            </w:r>
          </w:p>
          <w:p w14:paraId="57CA7707" w14:textId="77777777" w:rsidR="007A2F97" w:rsidRPr="00512B80" w:rsidRDefault="005371B5" w:rsidP="007A2F97">
            <w:pPr>
              <w:spacing w:before="0"/>
              <w:rPr>
                <w:lang w:val="es-ES"/>
              </w:rPr>
            </w:pPr>
            <w:hyperlink r:id="rId64" w:history="1">
              <w:r w:rsidR="007A2F97" w:rsidRPr="00512B80">
                <w:rPr>
                  <w:rStyle w:val="Hyperlink"/>
                  <w:lang w:val="es-ES"/>
                </w:rPr>
                <w:t>paul.burford@defence.gov.au</w:t>
              </w:r>
            </w:hyperlink>
            <w:r w:rsidR="007A2F97" w:rsidRPr="00512B80">
              <w:rPr>
                <w:lang w:val="es-ES"/>
              </w:rPr>
              <w:t xml:space="preserve"> </w:t>
            </w:r>
          </w:p>
          <w:p w14:paraId="0D452D60" w14:textId="06EB9D29" w:rsidR="007A2F97" w:rsidRPr="00512B80" w:rsidRDefault="007A2F97" w:rsidP="007A2F97">
            <w:pPr>
              <w:spacing w:before="0"/>
              <w:rPr>
                <w:lang w:val="es-ES"/>
              </w:rPr>
            </w:pPr>
            <w:r w:rsidRPr="00512B80">
              <w:rPr>
                <w:lang w:val="es-ES"/>
              </w:rPr>
              <w:t>(</w:t>
            </w:r>
            <w:r w:rsidR="00823EE0" w:rsidRPr="00512B80">
              <w:rPr>
                <w:lang w:val="es-ES"/>
              </w:rPr>
              <w:t>Cuestiones terrenales</w:t>
            </w:r>
            <w:r w:rsidRPr="00512B80">
              <w:rPr>
                <w:lang w:val="es-ES"/>
              </w:rPr>
              <w:t xml:space="preserve">) </w:t>
            </w:r>
            <w:r w:rsidR="00823EE0" w:rsidRPr="00512B80">
              <w:rPr>
                <w:lang w:val="es-ES"/>
              </w:rPr>
              <w:t>S</w:t>
            </w:r>
            <w:r w:rsidRPr="00512B80">
              <w:rPr>
                <w:lang w:val="es-ES"/>
              </w:rPr>
              <w:t>r. David Murray (Australia)</w:t>
            </w:r>
          </w:p>
          <w:p w14:paraId="31EA6995" w14:textId="77777777" w:rsidR="007A2F97" w:rsidRPr="00512B80" w:rsidRDefault="005371B5" w:rsidP="007A2F97">
            <w:pPr>
              <w:spacing w:before="0"/>
              <w:rPr>
                <w:highlight w:val="yellow"/>
                <w:lang w:val="es-ES"/>
              </w:rPr>
            </w:pPr>
            <w:hyperlink r:id="rId65" w:history="1">
              <w:r w:rsidR="007A2F97" w:rsidRPr="00512B80">
                <w:rPr>
                  <w:rStyle w:val="Hyperlink"/>
                  <w:lang w:val="es-ES"/>
                </w:rPr>
                <w:t>David.Murray@communications.gov.au</w:t>
              </w:r>
            </w:hyperlink>
            <w:r w:rsidR="007A2F97" w:rsidRPr="00512B80">
              <w:rPr>
                <w:lang w:val="es-ES"/>
              </w:rPr>
              <w:t xml:space="preserve"> </w:t>
            </w:r>
          </w:p>
        </w:tc>
      </w:tr>
      <w:tr w:rsidR="007A2F97" w:rsidRPr="0093224D" w14:paraId="12BAFBE3" w14:textId="77777777" w:rsidTr="004000CC">
        <w:trPr>
          <w:trHeight w:val="656"/>
          <w:jc w:val="center"/>
        </w:trPr>
        <w:tc>
          <w:tcPr>
            <w:tcW w:w="2636" w:type="dxa"/>
            <w:vMerge/>
            <w:tcBorders>
              <w:left w:val="single" w:sz="12" w:space="0" w:color="auto"/>
              <w:right w:val="single" w:sz="12" w:space="0" w:color="auto"/>
            </w:tcBorders>
            <w:vAlign w:val="center"/>
            <w:hideMark/>
          </w:tcPr>
          <w:p w14:paraId="77F998BE" w14:textId="77777777" w:rsidR="007A2F97" w:rsidRPr="00512B80" w:rsidRDefault="007A2F97" w:rsidP="007A2F97">
            <w:pPr>
              <w:rPr>
                <w:b/>
                <w:bCs/>
                <w:lang w:val="es-ES"/>
              </w:rPr>
            </w:pPr>
          </w:p>
        </w:tc>
        <w:tc>
          <w:tcPr>
            <w:tcW w:w="6889" w:type="dxa"/>
            <w:tcBorders>
              <w:top w:val="single" w:sz="12" w:space="0" w:color="auto"/>
              <w:left w:val="single" w:sz="12" w:space="0" w:color="auto"/>
              <w:right w:val="single" w:sz="12" w:space="0" w:color="auto"/>
            </w:tcBorders>
            <w:vAlign w:val="center"/>
          </w:tcPr>
          <w:p w14:paraId="3D65A5C3" w14:textId="43258F2C" w:rsidR="007A2F97" w:rsidRPr="00512B80" w:rsidRDefault="00823EE0" w:rsidP="007A2F97">
            <w:pPr>
              <w:rPr>
                <w:bCs/>
                <w:lang w:val="es-ES"/>
              </w:rPr>
            </w:pPr>
            <w:r w:rsidRPr="00512B80">
              <w:rPr>
                <w:bCs/>
                <w:lang w:val="es-ES"/>
              </w:rPr>
              <w:t xml:space="preserve">Punto </w:t>
            </w:r>
            <w:r w:rsidR="007A2F97" w:rsidRPr="00512B80">
              <w:rPr>
                <w:bCs/>
                <w:lang w:val="es-ES"/>
              </w:rPr>
              <w:t>10</w:t>
            </w:r>
            <w:r w:rsidRPr="00512B80">
              <w:rPr>
                <w:bCs/>
                <w:lang w:val="es-ES"/>
              </w:rPr>
              <w:t xml:space="preserve"> del orden del día</w:t>
            </w:r>
            <w:r w:rsidR="007A2F97" w:rsidRPr="00512B80">
              <w:rPr>
                <w:bCs/>
                <w:lang w:val="es-ES"/>
              </w:rPr>
              <w:t>:</w:t>
            </w:r>
          </w:p>
          <w:p w14:paraId="7F9503AD" w14:textId="32A04083" w:rsidR="007A2F97" w:rsidRPr="00512B80" w:rsidRDefault="00823EE0" w:rsidP="007A2F97">
            <w:pPr>
              <w:spacing w:after="60"/>
              <w:rPr>
                <w:lang w:val="es-ES"/>
              </w:rPr>
            </w:pPr>
            <w:r w:rsidRPr="00512B80">
              <w:rPr>
                <w:lang w:val="es-ES"/>
              </w:rPr>
              <w:t>Para la lista completa de los Coordinadores del punto 10 del orden del día véase la lista adjunta.</w:t>
            </w:r>
          </w:p>
        </w:tc>
      </w:tr>
    </w:tbl>
    <w:p w14:paraId="0E5A1B59" w14:textId="747F7FE5" w:rsidR="007A2F97" w:rsidRDefault="007A2F97" w:rsidP="007B23FC">
      <w:pPr>
        <w:jc w:val="center"/>
        <w:rPr>
          <w:b/>
          <w:bCs/>
          <w:sz w:val="28"/>
          <w:szCs w:val="28"/>
          <w:lang w:val="es-ES"/>
        </w:rPr>
      </w:pPr>
    </w:p>
    <w:p w14:paraId="5A5A6927" w14:textId="04FD527D" w:rsidR="003E0593" w:rsidRDefault="003E0593" w:rsidP="007B23FC">
      <w:pPr>
        <w:jc w:val="center"/>
        <w:rPr>
          <w:sz w:val="28"/>
          <w:szCs w:val="28"/>
          <w:lang w:val="es-ES"/>
        </w:rPr>
      </w:pPr>
      <w:r>
        <w:rPr>
          <w:sz w:val="28"/>
          <w:szCs w:val="28"/>
          <w:lang w:val="es-ES"/>
        </w:rPr>
        <w:br w:type="page"/>
      </w:r>
    </w:p>
    <w:p w14:paraId="29FC055B" w14:textId="77777777" w:rsidR="00823EE0" w:rsidRPr="00512B80" w:rsidRDefault="00823EE0" w:rsidP="00C07269">
      <w:pPr>
        <w:tabs>
          <w:tab w:val="clear" w:pos="1134"/>
          <w:tab w:val="clear" w:pos="1871"/>
          <w:tab w:val="clear" w:pos="2268"/>
          <w:tab w:val="left" w:pos="5888"/>
        </w:tabs>
        <w:jc w:val="center"/>
        <w:rPr>
          <w:b/>
          <w:bCs/>
          <w:sz w:val="28"/>
          <w:szCs w:val="28"/>
          <w:lang w:val="es-ES"/>
        </w:rPr>
      </w:pPr>
      <w:r w:rsidRPr="00512B80">
        <w:rPr>
          <w:b/>
          <w:bCs/>
          <w:sz w:val="28"/>
          <w:szCs w:val="28"/>
          <w:lang w:val="es-ES"/>
        </w:rPr>
        <w:lastRenderedPageBreak/>
        <w:t xml:space="preserve">Disposición detallada de los temas para el punto 10 del orden del día </w:t>
      </w:r>
    </w:p>
    <w:p w14:paraId="530852D8" w14:textId="3E5A5F7D" w:rsidR="007B23FC" w:rsidRPr="00512B80" w:rsidRDefault="00823EE0" w:rsidP="00C07269">
      <w:pPr>
        <w:tabs>
          <w:tab w:val="clear" w:pos="1134"/>
          <w:tab w:val="clear" w:pos="1871"/>
          <w:tab w:val="clear" w:pos="2268"/>
          <w:tab w:val="left" w:pos="5888"/>
        </w:tabs>
        <w:jc w:val="center"/>
        <w:rPr>
          <w:rFonts w:eastAsia="MS Gothic" w:cs="Angsana New"/>
          <w:b/>
          <w:bCs/>
          <w:lang w:val="es-ES" w:eastAsia="ja-JP"/>
        </w:rPr>
      </w:pPr>
      <w:r w:rsidRPr="00512B80">
        <w:rPr>
          <w:rFonts w:eastAsia="MS Gothic" w:cs="Angsana New"/>
          <w:b/>
          <w:bCs/>
          <w:lang w:val="es-ES" w:eastAsia="ja-JP"/>
        </w:rPr>
        <w:t>Punto</w:t>
      </w:r>
      <w:r w:rsidR="00C07269" w:rsidRPr="00512B80">
        <w:rPr>
          <w:rFonts w:eastAsia="MS Gothic" w:cs="Angsana New"/>
          <w:b/>
          <w:bCs/>
          <w:lang w:val="es-ES" w:eastAsia="ja-JP"/>
        </w:rPr>
        <w:t xml:space="preserve"> 10</w:t>
      </w:r>
      <w:r w:rsidRPr="00512B80">
        <w:rPr>
          <w:rFonts w:eastAsia="MS Gothic" w:cs="Angsana New"/>
          <w:b/>
          <w:bCs/>
          <w:lang w:val="es-ES" w:eastAsia="ja-JP"/>
        </w:rPr>
        <w:t xml:space="preserve"> del orden del día</w:t>
      </w:r>
      <w:r w:rsidR="00C07269" w:rsidRPr="00512B80">
        <w:rPr>
          <w:rFonts w:eastAsia="MS Gothic" w:cs="Angsana New"/>
          <w:b/>
          <w:bCs/>
          <w:lang w:val="es-ES" w:eastAsia="ja-JP"/>
        </w:rPr>
        <w:t xml:space="preserve"> – </w:t>
      </w:r>
      <w:r w:rsidRPr="00512B80">
        <w:rPr>
          <w:rFonts w:eastAsiaTheme="minorEastAsia"/>
          <w:b/>
          <w:bCs/>
          <w:lang w:val="es-ES" w:eastAsia="zh-CN"/>
        </w:rPr>
        <w:t>Temas generales</w:t>
      </w:r>
    </w:p>
    <w:tbl>
      <w:tblPr>
        <w:tblStyle w:val="TableGrid"/>
        <w:tblW w:w="9715" w:type="dxa"/>
        <w:jc w:val="center"/>
        <w:tblLook w:val="04A0" w:firstRow="1" w:lastRow="0" w:firstColumn="1" w:lastColumn="0" w:noHBand="0" w:noVBand="1"/>
      </w:tblPr>
      <w:tblGrid>
        <w:gridCol w:w="6302"/>
        <w:gridCol w:w="3413"/>
      </w:tblGrid>
      <w:tr w:rsidR="007B23FC" w:rsidRPr="00512B80" w14:paraId="2DB0112C" w14:textId="77777777" w:rsidTr="00C07269">
        <w:trPr>
          <w:jc w:val="center"/>
        </w:trPr>
        <w:tc>
          <w:tcPr>
            <w:tcW w:w="6302" w:type="dxa"/>
            <w:shd w:val="clear" w:color="auto" w:fill="D9D9D9" w:themeFill="background1" w:themeFillShade="D9"/>
            <w:vAlign w:val="center"/>
          </w:tcPr>
          <w:p w14:paraId="015F1C63" w14:textId="20828B22" w:rsidR="007B23FC" w:rsidRPr="00512B80" w:rsidRDefault="00823EE0" w:rsidP="004A787B">
            <w:pPr>
              <w:snapToGrid w:val="0"/>
              <w:jc w:val="center"/>
              <w:rPr>
                <w:rFonts w:eastAsia="SimSun"/>
                <w:b/>
                <w:lang w:val="es-ES" w:eastAsia="zh-CN"/>
              </w:rPr>
            </w:pPr>
            <w:r w:rsidRPr="00512B80">
              <w:rPr>
                <w:rFonts w:eastAsia="SimSun"/>
                <w:b/>
                <w:lang w:val="es-ES" w:eastAsia="zh-CN"/>
              </w:rPr>
              <w:t>Tema</w:t>
            </w:r>
          </w:p>
        </w:tc>
        <w:tc>
          <w:tcPr>
            <w:tcW w:w="3413" w:type="dxa"/>
            <w:shd w:val="clear" w:color="auto" w:fill="D9D9D9" w:themeFill="background1" w:themeFillShade="D9"/>
          </w:tcPr>
          <w:p w14:paraId="39CAA1DB" w14:textId="03AE8BF6" w:rsidR="007B23FC" w:rsidRPr="00512B80" w:rsidRDefault="00823EE0" w:rsidP="004A787B">
            <w:pPr>
              <w:jc w:val="center"/>
              <w:rPr>
                <w:rFonts w:eastAsiaTheme="minorEastAsia"/>
                <w:b/>
                <w:bCs/>
                <w:lang w:val="es-ES" w:eastAsia="zh-CN"/>
              </w:rPr>
            </w:pPr>
            <w:r w:rsidRPr="00512B80">
              <w:rPr>
                <w:rFonts w:eastAsiaTheme="minorEastAsia"/>
                <w:b/>
                <w:bCs/>
                <w:lang w:val="es-ES" w:eastAsia="zh-CN"/>
              </w:rPr>
              <w:t>Coordinador de la APT</w:t>
            </w:r>
          </w:p>
        </w:tc>
      </w:tr>
      <w:tr w:rsidR="007B23FC" w:rsidRPr="00512B80" w14:paraId="369B3E83" w14:textId="77777777" w:rsidTr="00C07269">
        <w:tblPrEx>
          <w:jc w:val="left"/>
        </w:tblPrEx>
        <w:tc>
          <w:tcPr>
            <w:tcW w:w="6302" w:type="dxa"/>
            <w:vAlign w:val="center"/>
          </w:tcPr>
          <w:p w14:paraId="568F8AD1" w14:textId="2F086767" w:rsidR="007B23FC" w:rsidRPr="00512B80" w:rsidRDefault="00823EE0" w:rsidP="004A787B">
            <w:pPr>
              <w:spacing w:after="120"/>
              <w:rPr>
                <w:rFonts w:eastAsia="SimSun"/>
                <w:highlight w:val="yellow"/>
                <w:lang w:val="es-ES" w:eastAsia="zh-CN"/>
              </w:rPr>
            </w:pPr>
            <w:r w:rsidRPr="00512B80">
              <w:rPr>
                <w:rFonts w:eastAsia="Times New Roman"/>
                <w:b/>
                <w:bCs/>
                <w:color w:val="000000"/>
                <w:szCs w:val="20"/>
                <w:lang w:val="es-ES"/>
              </w:rPr>
              <w:t>Tema</w:t>
            </w:r>
            <w:r w:rsidR="007B23FC" w:rsidRPr="00512B80">
              <w:rPr>
                <w:rFonts w:eastAsia="Times New Roman"/>
                <w:b/>
                <w:bCs/>
                <w:color w:val="000000"/>
                <w:szCs w:val="20"/>
                <w:lang w:val="es-ES"/>
              </w:rPr>
              <w:t xml:space="preserve"> 1:</w:t>
            </w:r>
            <w:r w:rsidR="007B23FC" w:rsidRPr="00512B80">
              <w:rPr>
                <w:rFonts w:eastAsia="Times New Roman"/>
                <w:color w:val="000000"/>
                <w:szCs w:val="20"/>
                <w:lang w:val="es-ES"/>
              </w:rPr>
              <w:t xml:space="preserve"> </w:t>
            </w:r>
            <w:r w:rsidRPr="00512B80">
              <w:rPr>
                <w:lang w:val="es-ES"/>
              </w:rPr>
              <w:t>Proyecto de Resolución para el orden del día de la CMR-27 y proyecto de Resolución para el orden del día preliminar de la CMR-31</w:t>
            </w:r>
          </w:p>
        </w:tc>
        <w:tc>
          <w:tcPr>
            <w:tcW w:w="3413" w:type="dxa"/>
            <w:vMerge w:val="restart"/>
          </w:tcPr>
          <w:p w14:paraId="6FD696BB" w14:textId="3862170E" w:rsidR="007B23FC" w:rsidRPr="00512B80" w:rsidRDefault="007B23FC" w:rsidP="00C07269">
            <w:pPr>
              <w:spacing w:before="240"/>
              <w:rPr>
                <w:lang w:val="es-ES"/>
              </w:rPr>
            </w:pPr>
            <w:r w:rsidRPr="00512B80">
              <w:rPr>
                <w:lang w:val="es-ES"/>
              </w:rPr>
              <w:t>Dr. Mohammad Taghi Shafiee (</w:t>
            </w:r>
            <w:r w:rsidR="00823EE0" w:rsidRPr="00512B80">
              <w:rPr>
                <w:lang w:val="es-ES"/>
              </w:rPr>
              <w:t>República Islámica del Irán</w:t>
            </w:r>
            <w:r w:rsidRPr="00512B80">
              <w:rPr>
                <w:lang w:val="es-ES"/>
              </w:rPr>
              <w:t>)</w:t>
            </w:r>
          </w:p>
          <w:p w14:paraId="16618796" w14:textId="77777777" w:rsidR="007B23FC" w:rsidRPr="00512B80" w:rsidRDefault="005371B5" w:rsidP="00C07269">
            <w:pPr>
              <w:spacing w:before="240"/>
              <w:jc w:val="both"/>
              <w:rPr>
                <w:lang w:val="es-ES"/>
              </w:rPr>
            </w:pPr>
            <w:hyperlink r:id="rId66" w:history="1">
              <w:r w:rsidR="007B23FC" w:rsidRPr="00512B80">
                <w:rPr>
                  <w:rStyle w:val="Hyperlink"/>
                  <w:lang w:val="es-ES"/>
                </w:rPr>
                <w:t>shafiee@cra.ir</w:t>
              </w:r>
            </w:hyperlink>
            <w:r w:rsidR="007B23FC" w:rsidRPr="00512B80">
              <w:rPr>
                <w:lang w:val="es-ES"/>
              </w:rPr>
              <w:t xml:space="preserve"> </w:t>
            </w:r>
          </w:p>
        </w:tc>
      </w:tr>
      <w:tr w:rsidR="007B23FC" w:rsidRPr="0093224D" w14:paraId="6E7ABA57" w14:textId="77777777" w:rsidTr="00C07269">
        <w:tblPrEx>
          <w:jc w:val="left"/>
        </w:tblPrEx>
        <w:tc>
          <w:tcPr>
            <w:tcW w:w="6302" w:type="dxa"/>
            <w:vAlign w:val="center"/>
          </w:tcPr>
          <w:p w14:paraId="7CBA0A31" w14:textId="048AE1C9" w:rsidR="007B23FC" w:rsidRPr="00512B80" w:rsidRDefault="00823EE0" w:rsidP="004A787B">
            <w:pPr>
              <w:rPr>
                <w:rFonts w:eastAsia="SimSun"/>
                <w:lang w:val="es-ES" w:eastAsia="zh-CN"/>
              </w:rPr>
            </w:pPr>
            <w:r w:rsidRPr="00512B80">
              <w:rPr>
                <w:rFonts w:eastAsia="Times New Roman"/>
                <w:b/>
                <w:bCs/>
                <w:color w:val="000000"/>
                <w:szCs w:val="20"/>
                <w:lang w:val="es-ES"/>
              </w:rPr>
              <w:t>Tema</w:t>
            </w:r>
            <w:r w:rsidR="007B23FC" w:rsidRPr="00512B80">
              <w:rPr>
                <w:rFonts w:eastAsia="Times New Roman"/>
                <w:b/>
                <w:bCs/>
                <w:color w:val="000000"/>
                <w:szCs w:val="20"/>
                <w:lang w:val="es-ES"/>
              </w:rPr>
              <w:t xml:space="preserve"> 2a:</w:t>
            </w:r>
            <w:r w:rsidR="007B23FC" w:rsidRPr="00512B80">
              <w:rPr>
                <w:rFonts w:eastAsia="Times New Roman"/>
                <w:color w:val="000000"/>
                <w:szCs w:val="20"/>
                <w:lang w:val="es-ES"/>
              </w:rPr>
              <w:t xml:space="preserve"> </w:t>
            </w:r>
            <w:r w:rsidRPr="00512B80">
              <w:rPr>
                <w:bCs/>
                <w:color w:val="000000"/>
                <w:lang w:val="es-ES" w:eastAsia="ko-KR"/>
              </w:rPr>
              <w:t>Modificación de la Resolución</w:t>
            </w:r>
            <w:r w:rsidR="007B23FC" w:rsidRPr="00512B80">
              <w:rPr>
                <w:bCs/>
                <w:color w:val="000000"/>
                <w:lang w:val="es-ES" w:eastAsia="ko-KR"/>
              </w:rPr>
              <w:t xml:space="preserve"> 804 (Rev.</w:t>
            </w:r>
            <w:r w:rsidRPr="00512B80">
              <w:rPr>
                <w:bCs/>
                <w:color w:val="000000"/>
                <w:lang w:val="es-ES" w:eastAsia="ko-KR"/>
              </w:rPr>
              <w:t>CMR</w:t>
            </w:r>
            <w:r w:rsidR="007B23FC" w:rsidRPr="00512B80">
              <w:rPr>
                <w:bCs/>
                <w:color w:val="000000"/>
                <w:lang w:val="es-ES" w:eastAsia="ko-KR"/>
              </w:rPr>
              <w:t>-19)</w:t>
            </w:r>
          </w:p>
        </w:tc>
        <w:tc>
          <w:tcPr>
            <w:tcW w:w="3413" w:type="dxa"/>
            <w:vMerge/>
          </w:tcPr>
          <w:p w14:paraId="342E4786" w14:textId="77777777" w:rsidR="007B23FC" w:rsidRPr="00512B80" w:rsidRDefault="007B23FC" w:rsidP="004A787B">
            <w:pPr>
              <w:jc w:val="both"/>
              <w:rPr>
                <w:rFonts w:eastAsiaTheme="minorEastAsia"/>
                <w:lang w:val="es-ES" w:eastAsia="zh-CN"/>
              </w:rPr>
            </w:pPr>
          </w:p>
        </w:tc>
      </w:tr>
      <w:tr w:rsidR="007B23FC" w:rsidRPr="0093224D" w14:paraId="557CD22D" w14:textId="77777777" w:rsidTr="00C07269">
        <w:tblPrEx>
          <w:jc w:val="left"/>
        </w:tblPrEx>
        <w:tc>
          <w:tcPr>
            <w:tcW w:w="6302" w:type="dxa"/>
            <w:vAlign w:val="center"/>
          </w:tcPr>
          <w:p w14:paraId="754B9390" w14:textId="66DF094A" w:rsidR="007B23FC" w:rsidRPr="00512B80" w:rsidRDefault="00823EE0" w:rsidP="004A787B">
            <w:pPr>
              <w:rPr>
                <w:rFonts w:eastAsia="Times New Roman"/>
                <w:b/>
                <w:bCs/>
                <w:color w:val="000000"/>
                <w:szCs w:val="20"/>
                <w:lang w:val="es-ES"/>
              </w:rPr>
            </w:pPr>
            <w:r w:rsidRPr="00512B80">
              <w:rPr>
                <w:rFonts w:eastAsia="Times New Roman"/>
                <w:b/>
                <w:bCs/>
                <w:color w:val="000000"/>
                <w:szCs w:val="20"/>
                <w:lang w:val="es-ES"/>
              </w:rPr>
              <w:t>Tema</w:t>
            </w:r>
            <w:r w:rsidR="007B23FC" w:rsidRPr="00512B80">
              <w:rPr>
                <w:rFonts w:eastAsia="Times New Roman"/>
                <w:b/>
                <w:bCs/>
                <w:color w:val="000000"/>
                <w:szCs w:val="20"/>
                <w:lang w:val="es-ES"/>
              </w:rPr>
              <w:t xml:space="preserve"> 2b:</w:t>
            </w:r>
            <w:r w:rsidR="007B23FC" w:rsidRPr="00512B80">
              <w:rPr>
                <w:rFonts w:eastAsia="Times New Roman"/>
                <w:color w:val="000000"/>
                <w:szCs w:val="20"/>
                <w:lang w:val="es-ES"/>
              </w:rPr>
              <w:t xml:space="preserve"> </w:t>
            </w:r>
            <w:r w:rsidRPr="00512B80">
              <w:rPr>
                <w:lang w:val="es-ES"/>
              </w:rPr>
              <w:t>Propuesta de inclusión de elementos en el mandato del grupo de trabajo de la CMR-23 responsable del punto 10 del orden del día</w:t>
            </w:r>
          </w:p>
        </w:tc>
        <w:tc>
          <w:tcPr>
            <w:tcW w:w="3413" w:type="dxa"/>
            <w:vMerge/>
          </w:tcPr>
          <w:p w14:paraId="286C1560" w14:textId="77777777" w:rsidR="007B23FC" w:rsidRPr="00512B80" w:rsidRDefault="007B23FC" w:rsidP="004A787B">
            <w:pPr>
              <w:jc w:val="both"/>
              <w:rPr>
                <w:color w:val="FF0000"/>
                <w:lang w:val="es-ES"/>
              </w:rPr>
            </w:pPr>
          </w:p>
        </w:tc>
      </w:tr>
      <w:tr w:rsidR="007B23FC" w:rsidRPr="0093224D" w14:paraId="66186346" w14:textId="77777777" w:rsidTr="00C07269">
        <w:tblPrEx>
          <w:jc w:val="left"/>
        </w:tblPrEx>
        <w:tc>
          <w:tcPr>
            <w:tcW w:w="6302" w:type="dxa"/>
            <w:vAlign w:val="center"/>
          </w:tcPr>
          <w:p w14:paraId="3097DB12" w14:textId="6A1BC5EB" w:rsidR="007B23FC" w:rsidRPr="00512B80" w:rsidRDefault="00823EE0" w:rsidP="004A787B">
            <w:pPr>
              <w:rPr>
                <w:rFonts w:eastAsia="Times New Roman"/>
                <w:b/>
                <w:bCs/>
                <w:color w:val="000000"/>
                <w:szCs w:val="20"/>
                <w:lang w:val="es-ES"/>
              </w:rPr>
            </w:pPr>
            <w:r w:rsidRPr="00512B80">
              <w:rPr>
                <w:rFonts w:eastAsia="Times New Roman"/>
                <w:b/>
                <w:bCs/>
                <w:color w:val="000000"/>
                <w:szCs w:val="20"/>
                <w:lang w:val="es-ES"/>
              </w:rPr>
              <w:t>Tema</w:t>
            </w:r>
            <w:r w:rsidR="007B23FC" w:rsidRPr="00512B80">
              <w:rPr>
                <w:rFonts w:eastAsia="Times New Roman"/>
                <w:b/>
                <w:bCs/>
                <w:color w:val="000000"/>
                <w:szCs w:val="20"/>
                <w:lang w:val="es-ES"/>
              </w:rPr>
              <w:t xml:space="preserve"> 3:</w:t>
            </w:r>
            <w:r w:rsidR="007B23FC" w:rsidRPr="00512B80">
              <w:rPr>
                <w:rFonts w:eastAsia="Times New Roman"/>
                <w:color w:val="000000"/>
                <w:szCs w:val="20"/>
                <w:lang w:val="es-ES"/>
              </w:rPr>
              <w:t xml:space="preserve"> </w:t>
            </w:r>
            <w:r w:rsidRPr="00512B80">
              <w:rPr>
                <w:lang w:val="es-ES"/>
              </w:rPr>
              <w:t>Parámetros para los estudios del UIT-R que han de llevar a cabo las distintas Comisiones de Estudio/Grupos de Trabajo del UIT-R para los puntos del orden del día de la CMR pertinentes</w:t>
            </w:r>
          </w:p>
        </w:tc>
        <w:tc>
          <w:tcPr>
            <w:tcW w:w="3413" w:type="dxa"/>
            <w:vMerge/>
          </w:tcPr>
          <w:p w14:paraId="64C148F2" w14:textId="77777777" w:rsidR="007B23FC" w:rsidRPr="00512B80" w:rsidRDefault="007B23FC" w:rsidP="004A787B">
            <w:pPr>
              <w:jc w:val="both"/>
              <w:rPr>
                <w:color w:val="FF0000"/>
                <w:lang w:val="es-ES"/>
              </w:rPr>
            </w:pPr>
          </w:p>
        </w:tc>
      </w:tr>
    </w:tbl>
    <w:p w14:paraId="25F700C8" w14:textId="77777777" w:rsidR="00C07269" w:rsidRPr="00512B80" w:rsidRDefault="00C07269" w:rsidP="007B23FC">
      <w:pPr>
        <w:keepNext/>
        <w:spacing w:after="120"/>
        <w:jc w:val="center"/>
        <w:outlineLvl w:val="1"/>
        <w:rPr>
          <w:rFonts w:eastAsia="MS Gothic" w:cs="Angsana New"/>
          <w:b/>
          <w:bCs/>
          <w:lang w:val="es-ES" w:eastAsia="ja-JP"/>
        </w:rPr>
      </w:pPr>
    </w:p>
    <w:p w14:paraId="68ABD042" w14:textId="35363826" w:rsidR="007B23FC" w:rsidRPr="00512B80" w:rsidRDefault="00823EE0" w:rsidP="007B23FC">
      <w:pPr>
        <w:keepNext/>
        <w:spacing w:after="120"/>
        <w:jc w:val="center"/>
        <w:outlineLvl w:val="1"/>
        <w:rPr>
          <w:rFonts w:eastAsia="MS Gothic" w:cs="Angsana New"/>
          <w:b/>
          <w:bCs/>
          <w:lang w:val="es-ES" w:eastAsia="ja-JP"/>
        </w:rPr>
      </w:pPr>
      <w:r w:rsidRPr="00512B80">
        <w:rPr>
          <w:rFonts w:eastAsia="MS Gothic" w:cs="Angsana New"/>
          <w:b/>
          <w:bCs/>
          <w:lang w:val="es-ES" w:eastAsia="ja-JP"/>
        </w:rPr>
        <w:t>Punto</w:t>
      </w:r>
      <w:r w:rsidR="00C07269" w:rsidRPr="00512B80">
        <w:rPr>
          <w:rFonts w:eastAsia="MS Gothic" w:cs="Angsana New"/>
          <w:b/>
          <w:bCs/>
          <w:lang w:val="es-ES" w:eastAsia="ja-JP"/>
        </w:rPr>
        <w:t xml:space="preserve"> 10</w:t>
      </w:r>
      <w:r w:rsidRPr="00512B80">
        <w:rPr>
          <w:rFonts w:eastAsia="MS Gothic" w:cs="Angsana New"/>
          <w:b/>
          <w:bCs/>
          <w:lang w:val="es-ES" w:eastAsia="ja-JP"/>
        </w:rPr>
        <w:t xml:space="preserve"> del orden del día</w:t>
      </w:r>
      <w:r w:rsidR="00C07269" w:rsidRPr="00512B80">
        <w:rPr>
          <w:rFonts w:eastAsia="MS Gothic" w:cs="Angsana New"/>
          <w:b/>
          <w:bCs/>
          <w:lang w:val="es-ES" w:eastAsia="ja-JP"/>
        </w:rPr>
        <w:t xml:space="preserve"> – </w:t>
      </w:r>
      <w:r w:rsidR="00354E1B" w:rsidRPr="00512B80">
        <w:rPr>
          <w:rFonts w:eastAsia="MS Gothic" w:cs="Angsana New"/>
          <w:b/>
          <w:bCs/>
          <w:lang w:val="es-ES" w:eastAsia="ja-JP"/>
        </w:rPr>
        <w:t>Temas de servicio fijo, móvil y las IMT</w:t>
      </w:r>
    </w:p>
    <w:tbl>
      <w:tblPr>
        <w:tblStyle w:val="TableGrid"/>
        <w:tblW w:w="9355" w:type="dxa"/>
        <w:jc w:val="center"/>
        <w:tblLook w:val="04A0" w:firstRow="1" w:lastRow="0" w:firstColumn="1" w:lastColumn="0" w:noHBand="0" w:noVBand="1"/>
      </w:tblPr>
      <w:tblGrid>
        <w:gridCol w:w="5801"/>
        <w:gridCol w:w="3554"/>
      </w:tblGrid>
      <w:tr w:rsidR="007B23FC" w:rsidRPr="00512B80" w14:paraId="0DAD3959" w14:textId="77777777" w:rsidTr="00F8061F">
        <w:trPr>
          <w:cantSplit/>
          <w:tblHeader/>
          <w:jc w:val="center"/>
        </w:trPr>
        <w:tc>
          <w:tcPr>
            <w:tcW w:w="5801" w:type="dxa"/>
            <w:shd w:val="clear" w:color="auto" w:fill="D9D9D9" w:themeFill="background1" w:themeFillShade="D9"/>
            <w:vAlign w:val="center"/>
          </w:tcPr>
          <w:p w14:paraId="22615FCD" w14:textId="62AB57E4" w:rsidR="007B23FC" w:rsidRPr="00512B80" w:rsidRDefault="00354E1B" w:rsidP="004A787B">
            <w:pPr>
              <w:snapToGrid w:val="0"/>
              <w:jc w:val="center"/>
              <w:rPr>
                <w:rFonts w:eastAsia="SimSun"/>
                <w:b/>
                <w:lang w:val="es-ES" w:eastAsia="zh-CN"/>
              </w:rPr>
            </w:pPr>
            <w:r w:rsidRPr="00512B80">
              <w:rPr>
                <w:rFonts w:eastAsia="SimSun"/>
                <w:b/>
                <w:lang w:val="es-ES" w:eastAsia="zh-CN"/>
              </w:rPr>
              <w:t>Tema</w:t>
            </w:r>
          </w:p>
        </w:tc>
        <w:tc>
          <w:tcPr>
            <w:tcW w:w="3554" w:type="dxa"/>
            <w:shd w:val="clear" w:color="auto" w:fill="D9D9D9" w:themeFill="background1" w:themeFillShade="D9"/>
          </w:tcPr>
          <w:p w14:paraId="30A038BB" w14:textId="58B9BC10" w:rsidR="007B23FC" w:rsidRPr="00512B80" w:rsidRDefault="00354E1B" w:rsidP="004A787B">
            <w:pPr>
              <w:jc w:val="center"/>
              <w:rPr>
                <w:rFonts w:eastAsiaTheme="minorEastAsia"/>
                <w:b/>
                <w:bCs/>
                <w:lang w:val="es-ES" w:eastAsia="zh-CN"/>
              </w:rPr>
            </w:pPr>
            <w:r w:rsidRPr="00512B80">
              <w:rPr>
                <w:rFonts w:eastAsiaTheme="minorEastAsia"/>
                <w:b/>
                <w:bCs/>
                <w:lang w:val="es-ES" w:eastAsia="zh-CN"/>
              </w:rPr>
              <w:t>Coordinador de la APT</w:t>
            </w:r>
          </w:p>
        </w:tc>
      </w:tr>
      <w:tr w:rsidR="007B23FC" w:rsidRPr="00512B80" w14:paraId="203AA400" w14:textId="77777777" w:rsidTr="00C07269">
        <w:tblPrEx>
          <w:jc w:val="left"/>
        </w:tblPrEx>
        <w:trPr>
          <w:cantSplit/>
        </w:trPr>
        <w:tc>
          <w:tcPr>
            <w:tcW w:w="5801" w:type="dxa"/>
            <w:vAlign w:val="center"/>
          </w:tcPr>
          <w:p w14:paraId="497DD5E3" w14:textId="6337EB05" w:rsidR="007B23FC" w:rsidRPr="00512B80" w:rsidRDefault="00354E1B" w:rsidP="004A787B">
            <w:pPr>
              <w:rPr>
                <w:color w:val="000000"/>
                <w:lang w:val="es-ES"/>
              </w:rPr>
            </w:pPr>
            <w:r w:rsidRPr="00512B80">
              <w:rPr>
                <w:rFonts w:eastAsia="Times New Roman"/>
                <w:b/>
                <w:bCs/>
                <w:color w:val="000000"/>
                <w:szCs w:val="20"/>
                <w:lang w:val="es-ES"/>
              </w:rPr>
              <w:t>Tema</w:t>
            </w:r>
            <w:r w:rsidR="007B23FC" w:rsidRPr="00512B80">
              <w:rPr>
                <w:rFonts w:eastAsia="Times New Roman"/>
                <w:b/>
                <w:bCs/>
                <w:color w:val="000000"/>
                <w:szCs w:val="20"/>
                <w:lang w:val="es-ES"/>
              </w:rPr>
              <w:t xml:space="preserve"> 1:</w:t>
            </w:r>
            <w:r w:rsidR="007B23FC" w:rsidRPr="00512B80">
              <w:rPr>
                <w:rFonts w:eastAsia="Times New Roman"/>
                <w:color w:val="000000"/>
                <w:szCs w:val="20"/>
                <w:lang w:val="es-ES"/>
              </w:rPr>
              <w:t xml:space="preserve"> </w:t>
            </w:r>
            <w:r w:rsidR="007B23FC" w:rsidRPr="00512B80">
              <w:rPr>
                <w:b/>
                <w:bCs/>
                <w:color w:val="000000"/>
                <w:lang w:val="es-ES"/>
              </w:rPr>
              <w:t>N</w:t>
            </w:r>
            <w:r w:rsidRPr="00512B80">
              <w:rPr>
                <w:b/>
                <w:bCs/>
                <w:color w:val="000000"/>
                <w:lang w:val="es-ES"/>
              </w:rPr>
              <w:t xml:space="preserve">ueva atribución al SM en </w:t>
            </w:r>
            <w:r w:rsidR="007B23FC" w:rsidRPr="00512B80">
              <w:rPr>
                <w:b/>
                <w:bCs/>
                <w:color w:val="000000"/>
                <w:lang w:val="es-ES"/>
              </w:rPr>
              <w:t>1300-1350 MHz</w:t>
            </w:r>
          </w:p>
          <w:p w14:paraId="7B833509" w14:textId="510DD667" w:rsidR="007B23FC" w:rsidRPr="00512B80" w:rsidRDefault="007B23FC" w:rsidP="004A787B">
            <w:pPr>
              <w:rPr>
                <w:rFonts w:eastAsia="Times New Roman"/>
                <w:color w:val="000000"/>
                <w:szCs w:val="20"/>
                <w:lang w:val="es-ES"/>
              </w:rPr>
            </w:pPr>
            <w:r w:rsidRPr="00512B80">
              <w:rPr>
                <w:rFonts w:eastAsia="Times New Roman"/>
                <w:color w:val="000000"/>
                <w:szCs w:val="20"/>
                <w:lang w:val="es-ES"/>
              </w:rPr>
              <w:t>(</w:t>
            </w:r>
            <w:r w:rsidR="00354E1B" w:rsidRPr="00512B80">
              <w:rPr>
                <w:rFonts w:eastAsia="Times New Roman"/>
                <w:color w:val="000000"/>
                <w:szCs w:val="20"/>
                <w:lang w:val="es-ES"/>
              </w:rPr>
              <w:t xml:space="preserve">Punto </w:t>
            </w:r>
            <w:r w:rsidRPr="00512B80">
              <w:rPr>
                <w:rFonts w:eastAsia="Times New Roman"/>
                <w:color w:val="000000"/>
                <w:szCs w:val="20"/>
                <w:lang w:val="es-ES"/>
              </w:rPr>
              <w:t>2.9</w:t>
            </w:r>
            <w:r w:rsidR="00354E1B" w:rsidRPr="00512B80">
              <w:rPr>
                <w:rFonts w:eastAsia="Times New Roman"/>
                <w:color w:val="000000"/>
                <w:szCs w:val="20"/>
                <w:lang w:val="es-ES"/>
              </w:rPr>
              <w:t xml:space="preserve"> del orden del día preliminar de la CMR-27</w:t>
            </w:r>
            <w:r w:rsidRPr="00512B80">
              <w:rPr>
                <w:rFonts w:eastAsia="Times New Roman"/>
                <w:color w:val="000000"/>
                <w:szCs w:val="20"/>
                <w:lang w:val="es-ES"/>
              </w:rPr>
              <w:t>)</w:t>
            </w:r>
          </w:p>
        </w:tc>
        <w:tc>
          <w:tcPr>
            <w:tcW w:w="3554" w:type="dxa"/>
          </w:tcPr>
          <w:p w14:paraId="5AA85C4A" w14:textId="61F4A29C" w:rsidR="007B23FC" w:rsidRPr="00512B80" w:rsidRDefault="007B23FC" w:rsidP="00C07269">
            <w:pPr>
              <w:spacing w:before="0"/>
              <w:rPr>
                <w:lang w:val="es-ES"/>
              </w:rPr>
            </w:pPr>
            <w:r w:rsidRPr="00512B80">
              <w:rPr>
                <w:lang w:val="es-ES"/>
              </w:rPr>
              <w:t>Dr. Hyoung Jin Choi (Rep</w:t>
            </w:r>
            <w:r w:rsidR="00354E1B" w:rsidRPr="00512B80">
              <w:rPr>
                <w:lang w:val="es-ES"/>
              </w:rPr>
              <w:t>úblic</w:t>
            </w:r>
            <w:r w:rsidRPr="00512B80">
              <w:rPr>
                <w:lang w:val="es-ES"/>
              </w:rPr>
              <w:t>a</w:t>
            </w:r>
            <w:r w:rsidR="00354E1B" w:rsidRPr="00512B80">
              <w:rPr>
                <w:lang w:val="es-ES"/>
              </w:rPr>
              <w:t xml:space="preserve"> de Corea</w:t>
            </w:r>
            <w:r w:rsidRPr="00512B80">
              <w:rPr>
                <w:lang w:val="es-ES"/>
              </w:rPr>
              <w:t>)</w:t>
            </w:r>
          </w:p>
          <w:p w14:paraId="07E967AA" w14:textId="77777777" w:rsidR="007B23FC" w:rsidRPr="00512B80" w:rsidRDefault="005371B5" w:rsidP="00C07269">
            <w:pPr>
              <w:spacing w:before="0"/>
              <w:jc w:val="both"/>
              <w:rPr>
                <w:color w:val="FF0000"/>
                <w:lang w:val="es-ES"/>
              </w:rPr>
            </w:pPr>
            <w:hyperlink r:id="rId67" w:history="1">
              <w:r w:rsidR="007B23FC" w:rsidRPr="00512B80">
                <w:rPr>
                  <w:rStyle w:val="Hyperlink"/>
                  <w:lang w:val="es-ES"/>
                </w:rPr>
                <w:t>hj686.choi@samsung.com</w:t>
              </w:r>
            </w:hyperlink>
            <w:r w:rsidR="007B23FC" w:rsidRPr="00512B80">
              <w:rPr>
                <w:color w:val="FF0000"/>
                <w:lang w:val="es-ES"/>
              </w:rPr>
              <w:t xml:space="preserve"> </w:t>
            </w:r>
          </w:p>
        </w:tc>
      </w:tr>
      <w:tr w:rsidR="007B23FC" w:rsidRPr="00512B80" w14:paraId="50227E5B" w14:textId="77777777" w:rsidTr="00C07269">
        <w:tblPrEx>
          <w:jc w:val="left"/>
        </w:tblPrEx>
        <w:trPr>
          <w:cantSplit/>
        </w:trPr>
        <w:tc>
          <w:tcPr>
            <w:tcW w:w="5801" w:type="dxa"/>
            <w:vAlign w:val="center"/>
          </w:tcPr>
          <w:p w14:paraId="04B2532B" w14:textId="5CEA76CB" w:rsidR="007B23FC" w:rsidRPr="00512B80" w:rsidRDefault="00354E1B" w:rsidP="004A787B">
            <w:pPr>
              <w:rPr>
                <w:rFonts w:eastAsia="SimSun"/>
                <w:lang w:val="es-ES" w:eastAsia="zh-CN"/>
              </w:rPr>
            </w:pPr>
            <w:r w:rsidRPr="00512B80">
              <w:rPr>
                <w:rFonts w:eastAsia="Times New Roman"/>
                <w:b/>
                <w:bCs/>
                <w:color w:val="000000"/>
                <w:szCs w:val="20"/>
                <w:lang w:val="es-ES"/>
              </w:rPr>
              <w:t>Tema</w:t>
            </w:r>
            <w:r w:rsidR="007B23FC" w:rsidRPr="00512B80">
              <w:rPr>
                <w:rFonts w:eastAsia="Times New Roman"/>
                <w:b/>
                <w:bCs/>
                <w:color w:val="000000"/>
                <w:szCs w:val="20"/>
                <w:lang w:val="es-ES"/>
              </w:rPr>
              <w:t xml:space="preserve"> 2:</w:t>
            </w:r>
            <w:r w:rsidR="007B23FC" w:rsidRPr="00512B80">
              <w:rPr>
                <w:rFonts w:eastAsia="Times New Roman"/>
                <w:color w:val="000000"/>
                <w:szCs w:val="20"/>
                <w:lang w:val="es-ES"/>
              </w:rPr>
              <w:t xml:space="preserve"> </w:t>
            </w:r>
            <w:r w:rsidRPr="00512B80">
              <w:rPr>
                <w:rFonts w:eastAsia="Times New Roman"/>
                <w:b/>
                <w:bCs/>
                <w:color w:val="000000"/>
                <w:szCs w:val="20"/>
                <w:lang w:val="es-ES"/>
              </w:rPr>
              <w:t>Atribución de</w:t>
            </w:r>
            <w:r w:rsidR="007B23FC" w:rsidRPr="00512B80">
              <w:rPr>
                <w:rFonts w:eastAsia="Times New Roman"/>
                <w:b/>
                <w:bCs/>
                <w:color w:val="000000"/>
                <w:szCs w:val="20"/>
                <w:lang w:val="es-ES"/>
              </w:rPr>
              <w:t xml:space="preserve"> 275-325 GHz</w:t>
            </w:r>
          </w:p>
        </w:tc>
        <w:tc>
          <w:tcPr>
            <w:tcW w:w="3554" w:type="dxa"/>
          </w:tcPr>
          <w:p w14:paraId="598ED09D" w14:textId="7EC0D27A" w:rsidR="007B23FC" w:rsidRPr="0093224D" w:rsidRDefault="007B23FC" w:rsidP="00C07269">
            <w:pPr>
              <w:spacing w:before="0"/>
              <w:jc w:val="both"/>
            </w:pPr>
            <w:r w:rsidRPr="0093224D">
              <w:t>Dr. Chin Sean Sum (Jap</w:t>
            </w:r>
            <w:r w:rsidR="00354E1B" w:rsidRPr="0093224D">
              <w:t>ó</w:t>
            </w:r>
            <w:r w:rsidRPr="0093224D">
              <w:t>n)</w:t>
            </w:r>
          </w:p>
          <w:p w14:paraId="56E5FCDD" w14:textId="77777777" w:rsidR="007B23FC" w:rsidRPr="0093224D" w:rsidRDefault="005371B5" w:rsidP="00C07269">
            <w:pPr>
              <w:spacing w:before="0"/>
              <w:jc w:val="both"/>
              <w:rPr>
                <w:color w:val="0000FF" w:themeColor="hyperlink"/>
                <w:highlight w:val="yellow"/>
                <w:u w:val="single"/>
              </w:rPr>
            </w:pPr>
            <w:hyperlink r:id="rId68" w:history="1">
              <w:r w:rsidR="007B23FC" w:rsidRPr="0093224D">
                <w:rPr>
                  <w:rStyle w:val="Hyperlink"/>
                </w:rPr>
                <w:t>cssumnict@gmail.com</w:t>
              </w:r>
            </w:hyperlink>
          </w:p>
        </w:tc>
      </w:tr>
      <w:tr w:rsidR="007B23FC" w:rsidRPr="00512B80" w14:paraId="06C41691" w14:textId="77777777" w:rsidTr="00C07269">
        <w:tblPrEx>
          <w:jc w:val="left"/>
        </w:tblPrEx>
        <w:trPr>
          <w:cantSplit/>
        </w:trPr>
        <w:tc>
          <w:tcPr>
            <w:tcW w:w="5801" w:type="dxa"/>
            <w:vAlign w:val="center"/>
          </w:tcPr>
          <w:p w14:paraId="56563B41" w14:textId="126A4CFE" w:rsidR="007B23FC" w:rsidRPr="00512B80" w:rsidRDefault="00354E1B" w:rsidP="004A787B">
            <w:pPr>
              <w:rPr>
                <w:rFonts w:eastAsia="Times New Roman"/>
                <w:b/>
                <w:bCs/>
                <w:color w:val="000000"/>
                <w:szCs w:val="20"/>
                <w:lang w:val="es-ES"/>
              </w:rPr>
            </w:pPr>
            <w:r w:rsidRPr="00512B80">
              <w:rPr>
                <w:rFonts w:eastAsia="Times New Roman"/>
                <w:b/>
                <w:bCs/>
                <w:color w:val="000000"/>
                <w:szCs w:val="20"/>
                <w:lang w:val="es-ES"/>
              </w:rPr>
              <w:t>Tema</w:t>
            </w:r>
            <w:r w:rsidR="007B23FC" w:rsidRPr="00512B80">
              <w:rPr>
                <w:rFonts w:eastAsia="Times New Roman"/>
                <w:b/>
                <w:bCs/>
                <w:color w:val="000000"/>
                <w:szCs w:val="20"/>
                <w:lang w:val="es-ES"/>
              </w:rPr>
              <w:t xml:space="preserve"> 3:</w:t>
            </w:r>
            <w:r w:rsidR="007B23FC" w:rsidRPr="00512B80">
              <w:rPr>
                <w:rFonts w:eastAsia="Times New Roman"/>
                <w:color w:val="000000"/>
                <w:szCs w:val="20"/>
                <w:lang w:val="es-ES"/>
              </w:rPr>
              <w:t xml:space="preserve"> </w:t>
            </w:r>
          </w:p>
          <w:p w14:paraId="452C106B" w14:textId="733FFBCD" w:rsidR="007B23FC" w:rsidRPr="00512B80" w:rsidRDefault="00354E1B" w:rsidP="004A787B">
            <w:pPr>
              <w:rPr>
                <w:rFonts w:eastAsia="Times New Roman"/>
                <w:color w:val="000000"/>
                <w:lang w:val="es-ES"/>
              </w:rPr>
            </w:pPr>
            <w:r w:rsidRPr="00512B80">
              <w:rPr>
                <w:rFonts w:eastAsia="Times New Roman"/>
                <w:b/>
                <w:bCs/>
                <w:color w:val="000000"/>
                <w:lang w:val="es-ES"/>
              </w:rPr>
              <w:t xml:space="preserve">La eliminación de la limitación salvo móvil </w:t>
            </w:r>
            <w:r w:rsidR="00B23385" w:rsidRPr="00512B80">
              <w:rPr>
                <w:rFonts w:eastAsia="Times New Roman"/>
                <w:b/>
                <w:bCs/>
                <w:color w:val="000000"/>
                <w:lang w:val="es-ES"/>
              </w:rPr>
              <w:t>aeronáutico</w:t>
            </w:r>
            <w:r w:rsidRPr="00512B80">
              <w:rPr>
                <w:rFonts w:eastAsia="Times New Roman"/>
                <w:b/>
                <w:bCs/>
                <w:color w:val="000000"/>
                <w:lang w:val="es-ES"/>
              </w:rPr>
              <w:t xml:space="preserve"> para el SM en 694-960 MHz </w:t>
            </w:r>
            <w:r w:rsidR="007B23FC" w:rsidRPr="00512B80">
              <w:rPr>
                <w:rFonts w:eastAsia="Times New Roman"/>
                <w:b/>
                <w:bCs/>
                <w:color w:val="000000"/>
                <w:lang w:val="es-ES"/>
              </w:rPr>
              <w:t>(</w:t>
            </w:r>
            <w:r w:rsidRPr="00512B80">
              <w:rPr>
                <w:rFonts w:eastAsia="Times New Roman"/>
                <w:b/>
                <w:bCs/>
                <w:color w:val="000000"/>
                <w:lang w:val="es-ES"/>
              </w:rPr>
              <w:t xml:space="preserve">Tema </w:t>
            </w:r>
            <w:r w:rsidR="007B23FC" w:rsidRPr="00512B80">
              <w:rPr>
                <w:rFonts w:eastAsia="Times New Roman"/>
                <w:b/>
                <w:bCs/>
                <w:color w:val="000000"/>
                <w:lang w:val="es-ES"/>
              </w:rPr>
              <w:t>R1)</w:t>
            </w:r>
          </w:p>
          <w:p w14:paraId="467EB09D" w14:textId="3E3F9263" w:rsidR="007B23FC" w:rsidRPr="00512B80" w:rsidRDefault="009B5F8A" w:rsidP="004A787B">
            <w:pPr>
              <w:rPr>
                <w:rFonts w:eastAsia="Times New Roman"/>
                <w:b/>
                <w:bCs/>
                <w:color w:val="000000"/>
                <w:lang w:val="es-ES"/>
              </w:rPr>
            </w:pPr>
            <w:r w:rsidRPr="00512B80">
              <w:rPr>
                <w:rFonts w:eastAsia="Times New Roman"/>
                <w:color w:val="000000"/>
                <w:lang w:val="es-ES"/>
              </w:rPr>
              <w:t xml:space="preserve">Punto </w:t>
            </w:r>
            <w:r w:rsidR="007B23FC" w:rsidRPr="00512B80">
              <w:rPr>
                <w:rFonts w:eastAsia="Times New Roman"/>
                <w:color w:val="000000"/>
                <w:lang w:val="es-ES"/>
              </w:rPr>
              <w:t>2.12</w:t>
            </w:r>
            <w:r w:rsidRPr="00512B80">
              <w:rPr>
                <w:rFonts w:eastAsia="Times New Roman"/>
                <w:color w:val="000000"/>
                <w:lang w:val="es-ES"/>
              </w:rPr>
              <w:t xml:space="preserve"> del orden del día </w:t>
            </w:r>
            <w:r w:rsidR="00B23385" w:rsidRPr="00512B80">
              <w:rPr>
                <w:rFonts w:eastAsia="Times New Roman"/>
                <w:color w:val="000000"/>
                <w:lang w:val="es-ES"/>
              </w:rPr>
              <w:t>preliminar</w:t>
            </w:r>
            <w:r w:rsidRPr="00512B80">
              <w:rPr>
                <w:rFonts w:eastAsia="Times New Roman"/>
                <w:color w:val="000000"/>
                <w:lang w:val="es-ES"/>
              </w:rPr>
              <w:t xml:space="preserve"> de la CMR-27</w:t>
            </w:r>
            <w:r w:rsidR="007B23FC" w:rsidRPr="00512B80">
              <w:rPr>
                <w:rFonts w:eastAsia="Times New Roman"/>
                <w:b/>
                <w:bCs/>
                <w:color w:val="000000"/>
                <w:lang w:val="es-ES"/>
              </w:rPr>
              <w:t xml:space="preserve"> </w:t>
            </w:r>
          </w:p>
          <w:p w14:paraId="0D55A6D6" w14:textId="77777777" w:rsidR="007B23FC" w:rsidRPr="00512B80" w:rsidRDefault="007B23FC" w:rsidP="004A787B">
            <w:pPr>
              <w:rPr>
                <w:rFonts w:eastAsia="Times New Roman"/>
                <w:b/>
                <w:bCs/>
                <w:color w:val="000000"/>
                <w:lang w:val="es-ES"/>
              </w:rPr>
            </w:pPr>
            <w:r w:rsidRPr="00512B80">
              <w:rPr>
                <w:rFonts w:eastAsia="Times New Roman"/>
                <w:b/>
                <w:bCs/>
                <w:color w:val="000000"/>
                <w:lang w:val="es-ES"/>
              </w:rPr>
              <w:t>APT:</w:t>
            </w:r>
          </w:p>
          <w:p w14:paraId="29EE237B" w14:textId="7C125336" w:rsidR="007B23FC" w:rsidRPr="00512B80" w:rsidRDefault="009B5F8A" w:rsidP="004A787B">
            <w:pPr>
              <w:rPr>
                <w:rFonts w:eastAsia="Times New Roman"/>
                <w:color w:val="000000"/>
                <w:szCs w:val="20"/>
                <w:lang w:val="es-ES"/>
              </w:rPr>
            </w:pPr>
            <w:r w:rsidRPr="00512B80">
              <w:rPr>
                <w:rFonts w:eastAsia="Times New Roman"/>
                <w:b/>
                <w:bCs/>
                <w:color w:val="000000"/>
                <w:lang w:val="es-ES"/>
              </w:rPr>
              <w:t>La eliminación de la limitación salvo aeron</w:t>
            </w:r>
            <w:r w:rsidR="00F8061F">
              <w:rPr>
                <w:rFonts w:eastAsia="Times New Roman"/>
                <w:b/>
                <w:bCs/>
                <w:color w:val="000000"/>
                <w:lang w:val="es-ES"/>
              </w:rPr>
              <w:t>á</w:t>
            </w:r>
            <w:r w:rsidRPr="00512B80">
              <w:rPr>
                <w:rFonts w:eastAsia="Times New Roman"/>
                <w:b/>
                <w:bCs/>
                <w:color w:val="000000"/>
                <w:lang w:val="es-ES"/>
              </w:rPr>
              <w:t xml:space="preserve">utico móvil para el SM en </w:t>
            </w:r>
            <w:r w:rsidR="00F8061F">
              <w:rPr>
                <w:rFonts w:eastAsia="Times New Roman"/>
                <w:b/>
                <w:bCs/>
                <w:color w:val="000000"/>
                <w:lang w:val="es-ES"/>
              </w:rPr>
              <w:t>[</w:t>
            </w:r>
            <w:r w:rsidR="007B23FC" w:rsidRPr="00512B80">
              <w:rPr>
                <w:rFonts w:eastAsia="Times New Roman"/>
                <w:b/>
                <w:bCs/>
                <w:color w:val="000000"/>
                <w:lang w:val="es-ES"/>
              </w:rPr>
              <w:t>3400-3700 MHz]</w:t>
            </w:r>
            <w:r w:rsidRPr="00512B80">
              <w:rPr>
                <w:rFonts w:eastAsia="Times New Roman"/>
                <w:b/>
                <w:bCs/>
                <w:color w:val="000000"/>
                <w:lang w:val="es-ES"/>
              </w:rPr>
              <w:t xml:space="preserve"> </w:t>
            </w:r>
            <w:r w:rsidR="007B23FC" w:rsidRPr="00512B80">
              <w:rPr>
                <w:rFonts w:eastAsia="Times New Roman"/>
                <w:color w:val="000000"/>
                <w:lang w:val="es-ES"/>
              </w:rPr>
              <w:t>(Similar</w:t>
            </w:r>
            <w:r w:rsidRPr="00512B80">
              <w:rPr>
                <w:rFonts w:eastAsia="Times New Roman"/>
                <w:color w:val="000000"/>
                <w:lang w:val="es-ES"/>
              </w:rPr>
              <w:t xml:space="preserve"> al punto</w:t>
            </w:r>
            <w:r w:rsidR="007B23FC" w:rsidRPr="00512B80">
              <w:rPr>
                <w:rFonts w:eastAsia="Times New Roman"/>
                <w:color w:val="000000"/>
                <w:lang w:val="es-ES"/>
              </w:rPr>
              <w:t xml:space="preserve"> 2.12</w:t>
            </w:r>
            <w:r w:rsidRPr="00512B80">
              <w:rPr>
                <w:rFonts w:eastAsia="Times New Roman"/>
                <w:color w:val="000000"/>
                <w:lang w:val="es-ES"/>
              </w:rPr>
              <w:t xml:space="preserve"> del orden del día </w:t>
            </w:r>
            <w:r w:rsidR="00B23385" w:rsidRPr="00512B80">
              <w:rPr>
                <w:rFonts w:eastAsia="Times New Roman"/>
                <w:color w:val="000000"/>
                <w:lang w:val="es-ES"/>
              </w:rPr>
              <w:t>preliminar</w:t>
            </w:r>
            <w:r w:rsidR="007B23FC" w:rsidRPr="00512B80">
              <w:rPr>
                <w:rFonts w:eastAsia="Times New Roman"/>
                <w:color w:val="000000"/>
                <w:lang w:val="es-ES"/>
              </w:rPr>
              <w:t>)</w:t>
            </w:r>
          </w:p>
        </w:tc>
        <w:tc>
          <w:tcPr>
            <w:tcW w:w="3554" w:type="dxa"/>
          </w:tcPr>
          <w:p w14:paraId="310C5651" w14:textId="5A37389E" w:rsidR="003911D3" w:rsidRPr="0093224D" w:rsidRDefault="009B5F8A" w:rsidP="003911D3">
            <w:pPr>
              <w:snapToGrid w:val="0"/>
              <w:spacing w:before="0"/>
              <w:jc w:val="both"/>
              <w:rPr>
                <w:rFonts w:eastAsia="SimSun"/>
                <w:lang w:eastAsia="zh-CN"/>
              </w:rPr>
            </w:pPr>
            <w:r w:rsidRPr="0093224D">
              <w:rPr>
                <w:rFonts w:eastAsia="SimSun"/>
                <w:lang w:eastAsia="zh-CN"/>
              </w:rPr>
              <w:t>S</w:t>
            </w:r>
            <w:r w:rsidR="003911D3" w:rsidRPr="0093224D">
              <w:rPr>
                <w:rFonts w:eastAsia="SimSun"/>
                <w:lang w:eastAsia="zh-CN"/>
              </w:rPr>
              <w:t>r. Amit Gulati (India)</w:t>
            </w:r>
          </w:p>
          <w:p w14:paraId="69AF57B1" w14:textId="41583E1D" w:rsidR="007B23FC" w:rsidRPr="0093224D" w:rsidRDefault="005371B5" w:rsidP="003911D3">
            <w:pPr>
              <w:snapToGrid w:val="0"/>
              <w:spacing w:before="0"/>
              <w:jc w:val="both"/>
              <w:rPr>
                <w:rFonts w:eastAsia="SimSun"/>
                <w:lang w:eastAsia="zh-CN"/>
              </w:rPr>
            </w:pPr>
            <w:hyperlink r:id="rId69" w:history="1">
              <w:r w:rsidR="003911D3" w:rsidRPr="0093224D">
                <w:rPr>
                  <w:rStyle w:val="Hyperlink"/>
                  <w:rFonts w:eastAsia="SimSun"/>
                  <w:lang w:eastAsia="zh-CN"/>
                </w:rPr>
                <w:t>amit.gulati@nic.in</w:t>
              </w:r>
            </w:hyperlink>
          </w:p>
        </w:tc>
      </w:tr>
      <w:tr w:rsidR="007B23FC" w:rsidRPr="00512B80" w14:paraId="3265672A" w14:textId="77777777" w:rsidTr="00C07269">
        <w:tblPrEx>
          <w:jc w:val="left"/>
        </w:tblPrEx>
        <w:trPr>
          <w:cantSplit/>
        </w:trPr>
        <w:tc>
          <w:tcPr>
            <w:tcW w:w="5801" w:type="dxa"/>
            <w:vAlign w:val="center"/>
          </w:tcPr>
          <w:p w14:paraId="2BA2766B" w14:textId="4743D593" w:rsidR="007B23FC" w:rsidRPr="00512B80" w:rsidRDefault="009B5F8A" w:rsidP="004A787B">
            <w:pPr>
              <w:rPr>
                <w:rFonts w:eastAsia="SimSun"/>
                <w:highlight w:val="yellow"/>
                <w:lang w:val="es-ES" w:eastAsia="zh-CN"/>
              </w:rPr>
            </w:pPr>
            <w:r w:rsidRPr="00512B80">
              <w:rPr>
                <w:rFonts w:eastAsia="Times New Roman"/>
                <w:b/>
                <w:bCs/>
                <w:color w:val="000000"/>
                <w:szCs w:val="20"/>
                <w:lang w:val="es-ES"/>
              </w:rPr>
              <w:t>Tema</w:t>
            </w:r>
            <w:r w:rsidR="007B23FC" w:rsidRPr="00512B80">
              <w:rPr>
                <w:rFonts w:eastAsia="Times New Roman"/>
                <w:b/>
                <w:bCs/>
                <w:color w:val="000000"/>
                <w:szCs w:val="20"/>
                <w:lang w:val="es-ES"/>
              </w:rPr>
              <w:t xml:space="preserve"> 4:</w:t>
            </w:r>
            <w:r w:rsidR="007B23FC" w:rsidRPr="00512B80">
              <w:rPr>
                <w:rFonts w:eastAsia="Times New Roman"/>
                <w:color w:val="000000"/>
                <w:szCs w:val="20"/>
                <w:lang w:val="es-ES"/>
              </w:rPr>
              <w:t xml:space="preserve"> </w:t>
            </w:r>
            <w:r w:rsidRPr="00512B80">
              <w:rPr>
                <w:rFonts w:eastAsia="Times New Roman"/>
                <w:b/>
                <w:bCs/>
                <w:color w:val="000000"/>
                <w:szCs w:val="20"/>
                <w:lang w:val="es-ES"/>
              </w:rPr>
              <w:t xml:space="preserve">Transmisión </w:t>
            </w:r>
            <w:r w:rsidR="00B23385" w:rsidRPr="00512B80">
              <w:rPr>
                <w:rFonts w:eastAsia="Times New Roman"/>
                <w:b/>
                <w:bCs/>
                <w:color w:val="000000"/>
                <w:szCs w:val="20"/>
                <w:lang w:val="es-ES"/>
              </w:rPr>
              <w:t>inalámbrica</w:t>
            </w:r>
            <w:r w:rsidRPr="00512B80">
              <w:rPr>
                <w:rFonts w:eastAsia="Times New Roman"/>
                <w:b/>
                <w:bCs/>
                <w:color w:val="000000"/>
                <w:szCs w:val="20"/>
                <w:lang w:val="es-ES"/>
              </w:rPr>
              <w:t xml:space="preserve"> de potencia</w:t>
            </w:r>
            <w:r w:rsidR="007B23FC" w:rsidRPr="00512B80">
              <w:rPr>
                <w:rFonts w:eastAsia="Times New Roman"/>
                <w:b/>
                <w:bCs/>
                <w:color w:val="000000"/>
                <w:szCs w:val="20"/>
                <w:lang w:val="es-ES"/>
              </w:rPr>
              <w:t xml:space="preserve"> (</w:t>
            </w:r>
            <w:r w:rsidRPr="00512B80">
              <w:rPr>
                <w:rFonts w:eastAsia="Times New Roman"/>
                <w:b/>
                <w:bCs/>
                <w:color w:val="000000"/>
                <w:szCs w:val="20"/>
                <w:lang w:val="es-ES"/>
              </w:rPr>
              <w:t>TIP</w:t>
            </w:r>
            <w:r w:rsidR="007B23FC" w:rsidRPr="00512B80">
              <w:rPr>
                <w:rFonts w:eastAsia="Times New Roman"/>
                <w:b/>
                <w:bCs/>
                <w:color w:val="000000"/>
                <w:szCs w:val="20"/>
                <w:lang w:val="es-ES"/>
              </w:rPr>
              <w:t>)</w:t>
            </w:r>
          </w:p>
        </w:tc>
        <w:tc>
          <w:tcPr>
            <w:tcW w:w="3554" w:type="dxa"/>
          </w:tcPr>
          <w:p w14:paraId="50D3BC24" w14:textId="495DBE3A" w:rsidR="007B23FC" w:rsidRPr="0093224D" w:rsidRDefault="007B23FC" w:rsidP="00C07269">
            <w:pPr>
              <w:spacing w:before="0"/>
              <w:rPr>
                <w:rFonts w:eastAsiaTheme="minorEastAsia"/>
                <w:lang w:eastAsia="zh-CN"/>
              </w:rPr>
            </w:pPr>
            <w:r w:rsidRPr="0093224D">
              <w:rPr>
                <w:rFonts w:eastAsiaTheme="minorEastAsia"/>
                <w:lang w:eastAsia="zh-CN"/>
              </w:rPr>
              <w:t>Mr. Satoshi Kobayashi (Jap</w:t>
            </w:r>
            <w:r w:rsidR="00845EB3">
              <w:rPr>
                <w:rFonts w:eastAsiaTheme="minorEastAsia"/>
                <w:lang w:eastAsia="zh-CN"/>
              </w:rPr>
              <w:t>ó</w:t>
            </w:r>
            <w:r w:rsidRPr="0093224D">
              <w:rPr>
                <w:rFonts w:eastAsiaTheme="minorEastAsia"/>
                <w:lang w:eastAsia="zh-CN"/>
              </w:rPr>
              <w:t>n)</w:t>
            </w:r>
          </w:p>
          <w:p w14:paraId="65E58D2A" w14:textId="77777777" w:rsidR="007B23FC" w:rsidRPr="0093224D" w:rsidRDefault="005371B5" w:rsidP="00C07269">
            <w:pPr>
              <w:spacing w:before="0"/>
              <w:jc w:val="both"/>
              <w:rPr>
                <w:rFonts w:eastAsiaTheme="minorEastAsia"/>
                <w:lang w:eastAsia="zh-CN"/>
              </w:rPr>
            </w:pPr>
            <w:hyperlink r:id="rId70" w:history="1">
              <w:r w:rsidR="007B23FC" w:rsidRPr="0093224D">
                <w:rPr>
                  <w:rStyle w:val="Hyperlink"/>
                  <w:rFonts w:eastAsiaTheme="minorEastAsia"/>
                  <w:lang w:eastAsia="zh-CN"/>
                </w:rPr>
                <w:t>s-koba@suite.plala.or.jp</w:t>
              </w:r>
            </w:hyperlink>
            <w:r w:rsidR="007B23FC" w:rsidRPr="0093224D">
              <w:rPr>
                <w:rFonts w:eastAsiaTheme="minorEastAsia"/>
                <w:lang w:eastAsia="zh-CN"/>
              </w:rPr>
              <w:t xml:space="preserve"> </w:t>
            </w:r>
          </w:p>
        </w:tc>
      </w:tr>
      <w:tr w:rsidR="007B23FC" w:rsidRPr="00512B80" w14:paraId="61474C27" w14:textId="77777777" w:rsidTr="00C07269">
        <w:tblPrEx>
          <w:jc w:val="left"/>
        </w:tblPrEx>
        <w:trPr>
          <w:cantSplit/>
        </w:trPr>
        <w:tc>
          <w:tcPr>
            <w:tcW w:w="5801" w:type="dxa"/>
            <w:vAlign w:val="center"/>
          </w:tcPr>
          <w:p w14:paraId="7733871A" w14:textId="3605F054" w:rsidR="007B23FC" w:rsidRPr="00512B80" w:rsidRDefault="009B5F8A" w:rsidP="004A787B">
            <w:pPr>
              <w:snapToGrid w:val="0"/>
              <w:rPr>
                <w:rFonts w:eastAsiaTheme="minorEastAsia"/>
                <w:lang w:val="es-ES" w:eastAsia="zh-CN"/>
              </w:rPr>
            </w:pPr>
            <w:r w:rsidRPr="00512B80">
              <w:rPr>
                <w:rFonts w:eastAsia="Times New Roman"/>
                <w:b/>
                <w:bCs/>
                <w:color w:val="000000"/>
                <w:szCs w:val="20"/>
                <w:lang w:val="es-ES"/>
              </w:rPr>
              <w:lastRenderedPageBreak/>
              <w:t>Tema</w:t>
            </w:r>
            <w:r w:rsidR="00845EB3">
              <w:rPr>
                <w:rFonts w:eastAsia="Times New Roman"/>
                <w:b/>
                <w:bCs/>
                <w:color w:val="000000"/>
                <w:szCs w:val="20"/>
                <w:lang w:val="es-ES"/>
              </w:rPr>
              <w:t xml:space="preserve"> 5</w:t>
            </w:r>
            <w:r w:rsidR="007B23FC" w:rsidRPr="00512B80">
              <w:rPr>
                <w:rFonts w:eastAsia="Times New Roman"/>
                <w:b/>
                <w:bCs/>
                <w:color w:val="000000"/>
                <w:szCs w:val="20"/>
                <w:lang w:val="es-ES"/>
              </w:rPr>
              <w:t>:</w:t>
            </w:r>
            <w:r w:rsidR="007B23FC" w:rsidRPr="00512B80">
              <w:rPr>
                <w:rFonts w:eastAsia="Times New Roman"/>
                <w:color w:val="000000"/>
                <w:szCs w:val="20"/>
                <w:lang w:val="es-ES"/>
              </w:rPr>
              <w:t xml:space="preserve"> </w:t>
            </w:r>
            <w:r w:rsidRPr="00512B80">
              <w:rPr>
                <w:rFonts w:eastAsia="Times New Roman"/>
                <w:b/>
                <w:bCs/>
                <w:color w:val="000000"/>
                <w:szCs w:val="20"/>
                <w:lang w:val="es-ES"/>
              </w:rPr>
              <w:t>Cuestiones de las IMT</w:t>
            </w:r>
          </w:p>
        </w:tc>
        <w:tc>
          <w:tcPr>
            <w:tcW w:w="3554" w:type="dxa"/>
          </w:tcPr>
          <w:p w14:paraId="579DBB7F" w14:textId="4C63AB55" w:rsidR="007B23FC" w:rsidRPr="00512B80" w:rsidRDefault="007B23FC" w:rsidP="004A787B">
            <w:pPr>
              <w:rPr>
                <w:lang w:val="es-ES"/>
              </w:rPr>
            </w:pPr>
            <w:r w:rsidRPr="00512B80">
              <w:rPr>
                <w:lang w:val="es-ES"/>
              </w:rPr>
              <w:t>Coordina</w:t>
            </w:r>
            <w:r w:rsidR="009B5F8A" w:rsidRPr="00512B80">
              <w:rPr>
                <w:lang w:val="es-ES"/>
              </w:rPr>
              <w:t>dor</w:t>
            </w:r>
            <w:r w:rsidRPr="00512B80">
              <w:rPr>
                <w:lang w:val="es-ES"/>
              </w:rPr>
              <w:t>:</w:t>
            </w:r>
          </w:p>
          <w:p w14:paraId="592EE19C" w14:textId="35A1B929" w:rsidR="007B23FC" w:rsidRPr="00512B80" w:rsidRDefault="007B23FC" w:rsidP="00C07269">
            <w:pPr>
              <w:spacing w:before="0"/>
              <w:rPr>
                <w:lang w:val="es-ES"/>
              </w:rPr>
            </w:pPr>
            <w:r w:rsidRPr="00512B80">
              <w:rPr>
                <w:lang w:val="es-ES"/>
              </w:rPr>
              <w:t>Dr. Harsh Tataria (N</w:t>
            </w:r>
            <w:r w:rsidR="009B5F8A" w:rsidRPr="00512B80">
              <w:rPr>
                <w:lang w:val="es-ES"/>
              </w:rPr>
              <w:t>ueva Zelandia</w:t>
            </w:r>
            <w:r w:rsidRPr="00512B80">
              <w:rPr>
                <w:lang w:val="es-ES"/>
              </w:rPr>
              <w:t>)</w:t>
            </w:r>
          </w:p>
          <w:p w14:paraId="7691FBC7" w14:textId="77777777" w:rsidR="007B23FC" w:rsidRPr="00512B80" w:rsidRDefault="005371B5" w:rsidP="00C07269">
            <w:pPr>
              <w:spacing w:before="0"/>
              <w:jc w:val="both"/>
              <w:rPr>
                <w:rFonts w:eastAsia="SimSun"/>
                <w:lang w:val="es-ES" w:eastAsia="zh-CN"/>
              </w:rPr>
            </w:pPr>
            <w:hyperlink r:id="rId71" w:history="1">
              <w:r w:rsidR="007B23FC" w:rsidRPr="00512B80">
                <w:rPr>
                  <w:rStyle w:val="Hyperlink"/>
                  <w:rFonts w:eastAsia="SimSun"/>
                  <w:lang w:val="es-ES" w:eastAsia="zh-CN"/>
                </w:rPr>
                <w:t>harsh.tataria@mbie.govt.nz</w:t>
              </w:r>
            </w:hyperlink>
            <w:r w:rsidR="007B23FC" w:rsidRPr="00512B80">
              <w:rPr>
                <w:rFonts w:eastAsia="SimSun"/>
                <w:lang w:val="es-ES" w:eastAsia="zh-CN"/>
              </w:rPr>
              <w:t xml:space="preserve"> </w:t>
            </w:r>
          </w:p>
          <w:p w14:paraId="597506E4" w14:textId="77777777" w:rsidR="007B23FC" w:rsidRPr="00512B80" w:rsidRDefault="007B23FC" w:rsidP="00C07269">
            <w:pPr>
              <w:spacing w:before="0"/>
              <w:rPr>
                <w:rFonts w:eastAsia="Times New Roman"/>
                <w:lang w:val="es-ES" w:bidi="fa-IR"/>
              </w:rPr>
            </w:pPr>
          </w:p>
          <w:p w14:paraId="3876F7AA" w14:textId="1D9E5C90" w:rsidR="003911D3" w:rsidRPr="00512B80" w:rsidRDefault="003911D3" w:rsidP="003911D3">
            <w:pPr>
              <w:spacing w:before="0"/>
              <w:rPr>
                <w:rFonts w:eastAsia="Times New Roman"/>
                <w:lang w:val="es-ES" w:bidi="fa-IR"/>
              </w:rPr>
            </w:pPr>
            <w:r w:rsidRPr="00512B80">
              <w:rPr>
                <w:rFonts w:eastAsia="Times New Roman"/>
                <w:lang w:val="es-ES" w:bidi="fa-IR"/>
              </w:rPr>
              <w:t>Co</w:t>
            </w:r>
            <w:r w:rsidR="009B5F8A" w:rsidRPr="00512B80">
              <w:rPr>
                <w:rFonts w:eastAsia="Times New Roman"/>
                <w:lang w:val="es-ES" w:bidi="fa-IR"/>
              </w:rPr>
              <w:t>coordinadores</w:t>
            </w:r>
            <w:r w:rsidRPr="00512B80">
              <w:rPr>
                <w:rFonts w:eastAsia="Times New Roman"/>
                <w:lang w:val="es-ES" w:bidi="fa-IR"/>
              </w:rPr>
              <w:t>:</w:t>
            </w:r>
          </w:p>
          <w:p w14:paraId="4708060E" w14:textId="3D7B0D8E" w:rsidR="003911D3" w:rsidRPr="00512B80" w:rsidRDefault="009B5F8A" w:rsidP="003911D3">
            <w:pPr>
              <w:spacing w:before="0"/>
              <w:rPr>
                <w:rFonts w:eastAsia="Times New Roman"/>
                <w:lang w:val="es-ES" w:bidi="fa-IR"/>
              </w:rPr>
            </w:pPr>
            <w:r w:rsidRPr="00512B80">
              <w:rPr>
                <w:rFonts w:eastAsia="Times New Roman"/>
                <w:lang w:val="es-ES" w:bidi="fa-IR"/>
              </w:rPr>
              <w:t>Sra</w:t>
            </w:r>
            <w:r w:rsidR="003911D3" w:rsidRPr="00512B80">
              <w:rPr>
                <w:rFonts w:eastAsia="Times New Roman"/>
                <w:lang w:val="es-ES" w:bidi="fa-IR"/>
              </w:rPr>
              <w:t>. Ye Min (</w:t>
            </w:r>
            <w:r w:rsidRPr="00512B80">
              <w:rPr>
                <w:rFonts w:eastAsia="Times New Roman"/>
                <w:lang w:val="es-ES" w:bidi="fa-IR"/>
              </w:rPr>
              <w:t>República Popular de China</w:t>
            </w:r>
            <w:r w:rsidR="003911D3" w:rsidRPr="00512B80">
              <w:rPr>
                <w:rFonts w:eastAsia="Times New Roman"/>
                <w:lang w:val="es-ES" w:bidi="fa-IR"/>
              </w:rPr>
              <w:t>)</w:t>
            </w:r>
          </w:p>
          <w:p w14:paraId="19DD2400" w14:textId="77777777" w:rsidR="003911D3" w:rsidRPr="0093224D" w:rsidRDefault="005371B5" w:rsidP="003911D3">
            <w:pPr>
              <w:spacing w:before="0"/>
              <w:jc w:val="both"/>
              <w:rPr>
                <w:rFonts w:eastAsia="SimSun"/>
                <w:lang w:eastAsia="zh-CN"/>
              </w:rPr>
            </w:pPr>
            <w:hyperlink r:id="rId72" w:history="1">
              <w:r w:rsidR="003911D3" w:rsidRPr="0093224D">
                <w:rPr>
                  <w:rStyle w:val="Hyperlink"/>
                  <w:rFonts w:eastAsia="Times New Roman"/>
                  <w:lang w:bidi="fa-IR"/>
                </w:rPr>
                <w:t>amy.yemin@huawei.com</w:t>
              </w:r>
            </w:hyperlink>
          </w:p>
          <w:p w14:paraId="53BAD077" w14:textId="77777777" w:rsidR="003911D3" w:rsidRPr="0093224D" w:rsidRDefault="003911D3" w:rsidP="003911D3">
            <w:pPr>
              <w:spacing w:before="0"/>
              <w:jc w:val="both"/>
              <w:rPr>
                <w:rFonts w:eastAsia="SimSun"/>
                <w:lang w:eastAsia="zh-CN"/>
              </w:rPr>
            </w:pPr>
          </w:p>
          <w:p w14:paraId="40DC5579" w14:textId="59854EEC" w:rsidR="003911D3" w:rsidRPr="0093224D" w:rsidRDefault="009B5F8A" w:rsidP="003911D3">
            <w:pPr>
              <w:spacing w:before="0"/>
              <w:rPr>
                <w:rFonts w:eastAsia="SimSun"/>
                <w:color w:val="000000" w:themeColor="text1"/>
                <w:lang w:eastAsia="zh-CN"/>
              </w:rPr>
            </w:pPr>
            <w:r w:rsidRPr="0093224D">
              <w:t>S</w:t>
            </w:r>
            <w:r w:rsidR="003911D3" w:rsidRPr="0093224D">
              <w:t>r. Punit Rathod</w:t>
            </w:r>
            <w:r w:rsidR="003911D3" w:rsidRPr="0093224D">
              <w:rPr>
                <w:rFonts w:eastAsia="SimSun"/>
                <w:color w:val="000000" w:themeColor="text1"/>
                <w:lang w:eastAsia="zh-CN"/>
              </w:rPr>
              <w:t xml:space="preserve"> (India)</w:t>
            </w:r>
          </w:p>
          <w:p w14:paraId="1F0A17FF" w14:textId="5FC7E08A" w:rsidR="007B23FC" w:rsidRPr="00512B80" w:rsidRDefault="005371B5" w:rsidP="003911D3">
            <w:pPr>
              <w:spacing w:before="0"/>
              <w:rPr>
                <w:rFonts w:eastAsia="SimSun"/>
                <w:lang w:val="es-ES" w:eastAsia="zh-CN"/>
              </w:rPr>
            </w:pPr>
            <w:hyperlink r:id="rId73" w:history="1">
              <w:r w:rsidR="003911D3" w:rsidRPr="00512B80">
                <w:rPr>
                  <w:rStyle w:val="Hyperlink"/>
                  <w:rFonts w:eastAsia="SimSun"/>
                  <w:lang w:val="es-ES" w:eastAsia="zh-CN"/>
                </w:rPr>
                <w:t>punit@qti.qualcomm.com</w:t>
              </w:r>
            </w:hyperlink>
          </w:p>
        </w:tc>
      </w:tr>
    </w:tbl>
    <w:p w14:paraId="07416F0E" w14:textId="77777777" w:rsidR="007B23FC" w:rsidRPr="00512B80" w:rsidRDefault="007B23FC" w:rsidP="007B23FC">
      <w:pPr>
        <w:spacing w:after="120"/>
        <w:jc w:val="both"/>
        <w:rPr>
          <w:rFonts w:eastAsiaTheme="minorEastAsia"/>
          <w:lang w:val="es-ES" w:eastAsia="zh-CN"/>
        </w:rPr>
      </w:pPr>
    </w:p>
    <w:p w14:paraId="744E1B5D" w14:textId="40FCB259" w:rsidR="007B23FC" w:rsidRPr="00512B80" w:rsidRDefault="009B5F8A" w:rsidP="00E21A08">
      <w:pPr>
        <w:keepNext/>
        <w:spacing w:after="120"/>
        <w:jc w:val="center"/>
        <w:outlineLvl w:val="1"/>
        <w:rPr>
          <w:rFonts w:eastAsia="MS Gothic" w:cs="Angsana New"/>
          <w:b/>
          <w:bCs/>
          <w:lang w:val="es-ES" w:eastAsia="ja-JP"/>
        </w:rPr>
      </w:pPr>
      <w:r w:rsidRPr="00512B80">
        <w:rPr>
          <w:rFonts w:eastAsia="MS Gothic" w:cs="Angsana New"/>
          <w:b/>
          <w:bCs/>
          <w:lang w:val="es-ES" w:eastAsia="ja-JP"/>
        </w:rPr>
        <w:t>Punto</w:t>
      </w:r>
      <w:r w:rsidR="00C07269" w:rsidRPr="00512B80">
        <w:rPr>
          <w:rFonts w:eastAsia="MS Gothic" w:cs="Angsana New"/>
          <w:b/>
          <w:bCs/>
          <w:lang w:val="es-ES" w:eastAsia="ja-JP"/>
        </w:rPr>
        <w:t xml:space="preserve"> 10 </w:t>
      </w:r>
      <w:r w:rsidRPr="00512B80">
        <w:rPr>
          <w:rFonts w:eastAsia="MS Gothic" w:cs="Angsana New"/>
          <w:b/>
          <w:bCs/>
          <w:lang w:val="es-ES" w:eastAsia="ja-JP"/>
        </w:rPr>
        <w:t>del orden del día</w:t>
      </w:r>
      <w:r w:rsidR="00C07269" w:rsidRPr="00512B80">
        <w:rPr>
          <w:rFonts w:eastAsia="MS Gothic" w:cs="Angsana New"/>
          <w:b/>
          <w:bCs/>
          <w:lang w:val="es-ES" w:eastAsia="ja-JP"/>
        </w:rPr>
        <w:t xml:space="preserve">– </w:t>
      </w:r>
      <w:r w:rsidRPr="00512B80">
        <w:rPr>
          <w:rFonts w:eastAsiaTheme="minorEastAsia"/>
          <w:b/>
          <w:bCs/>
          <w:lang w:val="es-ES" w:eastAsia="zh-CN"/>
        </w:rPr>
        <w:t>Temas sobre satélites</w:t>
      </w:r>
    </w:p>
    <w:tbl>
      <w:tblPr>
        <w:tblStyle w:val="TableGrid"/>
        <w:tblW w:w="9207" w:type="dxa"/>
        <w:jc w:val="center"/>
        <w:tblLook w:val="04A0" w:firstRow="1" w:lastRow="0" w:firstColumn="1" w:lastColumn="0" w:noHBand="0" w:noVBand="1"/>
      </w:tblPr>
      <w:tblGrid>
        <w:gridCol w:w="5150"/>
        <w:gridCol w:w="4057"/>
      </w:tblGrid>
      <w:tr w:rsidR="00E21A08" w:rsidRPr="00512B80" w14:paraId="262F9A40" w14:textId="77777777" w:rsidTr="006B782E">
        <w:trPr>
          <w:cantSplit/>
          <w:tblHeader/>
          <w:jc w:val="center"/>
        </w:trPr>
        <w:tc>
          <w:tcPr>
            <w:tcW w:w="5150" w:type="dxa"/>
            <w:shd w:val="clear" w:color="auto" w:fill="D9D9D9" w:themeFill="background1" w:themeFillShade="D9"/>
            <w:vAlign w:val="center"/>
          </w:tcPr>
          <w:p w14:paraId="737CB039" w14:textId="33A73A36" w:rsidR="00E21A08" w:rsidRPr="00512B80" w:rsidRDefault="00845EB3" w:rsidP="004A787B">
            <w:pPr>
              <w:snapToGrid w:val="0"/>
              <w:jc w:val="center"/>
              <w:rPr>
                <w:rFonts w:eastAsia="SimSun"/>
                <w:b/>
                <w:lang w:val="es-ES" w:eastAsia="zh-CN"/>
              </w:rPr>
            </w:pPr>
            <w:r>
              <w:rPr>
                <w:rFonts w:eastAsia="SimSun"/>
                <w:b/>
                <w:lang w:val="es-ES" w:eastAsia="zh-CN"/>
              </w:rPr>
              <w:t>Tema</w:t>
            </w:r>
          </w:p>
        </w:tc>
        <w:tc>
          <w:tcPr>
            <w:tcW w:w="4057" w:type="dxa"/>
            <w:shd w:val="clear" w:color="auto" w:fill="D9D9D9" w:themeFill="background1" w:themeFillShade="D9"/>
          </w:tcPr>
          <w:p w14:paraId="2F608DE0" w14:textId="450FABB5" w:rsidR="00E21A08" w:rsidRPr="00512B80" w:rsidRDefault="00845EB3" w:rsidP="004A787B">
            <w:pPr>
              <w:jc w:val="center"/>
              <w:rPr>
                <w:rFonts w:eastAsiaTheme="minorEastAsia"/>
                <w:b/>
                <w:bCs/>
                <w:lang w:val="es-ES" w:eastAsia="zh-CN"/>
              </w:rPr>
            </w:pPr>
            <w:r w:rsidRPr="00512B80">
              <w:rPr>
                <w:rFonts w:eastAsiaTheme="minorEastAsia"/>
                <w:b/>
                <w:bCs/>
                <w:lang w:val="es-ES" w:eastAsia="zh-CN"/>
              </w:rPr>
              <w:t>Coordinador de la APT</w:t>
            </w:r>
          </w:p>
        </w:tc>
      </w:tr>
      <w:tr w:rsidR="00E21A08" w:rsidRPr="00512B80" w14:paraId="1AE0C826" w14:textId="77777777" w:rsidTr="00C07269">
        <w:trPr>
          <w:cantSplit/>
          <w:jc w:val="center"/>
        </w:trPr>
        <w:tc>
          <w:tcPr>
            <w:tcW w:w="5150" w:type="dxa"/>
            <w:vAlign w:val="center"/>
          </w:tcPr>
          <w:p w14:paraId="0B3D54DB" w14:textId="269CD712" w:rsidR="00E21A08" w:rsidRPr="00512B80" w:rsidRDefault="009B5F8A" w:rsidP="004A787B">
            <w:pPr>
              <w:rPr>
                <w:rFonts w:eastAsia="SimSun"/>
                <w:bCs/>
                <w:color w:val="000000"/>
                <w:lang w:val="es-ES" w:eastAsia="zh-CN"/>
              </w:rPr>
            </w:pPr>
            <w:r w:rsidRPr="00512B80">
              <w:rPr>
                <w:rFonts w:eastAsia="SimSun"/>
                <w:b/>
                <w:lang w:val="es-ES" w:eastAsia="zh-CN"/>
              </w:rPr>
              <w:t>Tema 1</w:t>
            </w:r>
            <w:r w:rsidR="00E21A08" w:rsidRPr="00512B80">
              <w:rPr>
                <w:rFonts w:eastAsia="SimSun"/>
                <w:b/>
                <w:lang w:val="es-ES" w:eastAsia="zh-CN"/>
              </w:rPr>
              <w:t>:</w:t>
            </w:r>
            <w:r w:rsidR="00E21A08" w:rsidRPr="00512B80">
              <w:rPr>
                <w:rFonts w:eastAsia="SimSun"/>
                <w:bCs/>
                <w:lang w:val="es-ES" w:eastAsia="zh-CN"/>
              </w:rPr>
              <w:t xml:space="preserve"> </w:t>
            </w:r>
            <w:r w:rsidR="00B23385" w:rsidRPr="00512B80">
              <w:rPr>
                <w:rFonts w:eastAsia="SimSun"/>
                <w:b/>
                <w:bCs/>
                <w:color w:val="000000"/>
                <w:lang w:val="es-ES" w:eastAsia="zh-CN"/>
              </w:rPr>
              <w:t>Atribución al SFS</w:t>
            </w:r>
            <w:r w:rsidR="00E21A08" w:rsidRPr="00512B80">
              <w:rPr>
                <w:rFonts w:eastAsia="SimSun"/>
                <w:b/>
                <w:bCs/>
                <w:color w:val="000000"/>
                <w:lang w:val="es-ES" w:eastAsia="zh-CN"/>
              </w:rPr>
              <w:t xml:space="preserve"> </w:t>
            </w:r>
            <w:r w:rsidR="00B23385" w:rsidRPr="00512B80">
              <w:rPr>
                <w:rFonts w:eastAsia="SimSun"/>
                <w:b/>
                <w:bCs/>
                <w:color w:val="000000"/>
                <w:lang w:val="es-ES" w:eastAsia="zh-CN"/>
              </w:rPr>
              <w:t>en</w:t>
            </w:r>
            <w:r w:rsidR="00E21A08" w:rsidRPr="00512B80">
              <w:rPr>
                <w:rFonts w:eastAsia="SimSun"/>
                <w:b/>
                <w:bCs/>
                <w:color w:val="000000"/>
                <w:lang w:val="es-ES" w:eastAsia="zh-CN"/>
              </w:rPr>
              <w:t xml:space="preserve"> [43</w:t>
            </w:r>
            <w:r w:rsidR="00B23385" w:rsidRPr="00512B80">
              <w:rPr>
                <w:rFonts w:eastAsia="SimSun"/>
                <w:b/>
                <w:bCs/>
                <w:color w:val="000000"/>
                <w:lang w:val="es-ES" w:eastAsia="zh-CN"/>
              </w:rPr>
              <w:t>,</w:t>
            </w:r>
            <w:r w:rsidR="00E21A08" w:rsidRPr="00512B80">
              <w:rPr>
                <w:rFonts w:eastAsia="SimSun"/>
                <w:b/>
                <w:bCs/>
                <w:color w:val="000000"/>
                <w:lang w:val="es-ES" w:eastAsia="zh-CN"/>
              </w:rPr>
              <w:t>5-45</w:t>
            </w:r>
            <w:r w:rsidR="00B23385" w:rsidRPr="00512B80">
              <w:rPr>
                <w:rFonts w:eastAsia="SimSun"/>
                <w:b/>
                <w:bCs/>
                <w:color w:val="000000"/>
                <w:lang w:val="es-ES" w:eastAsia="zh-CN"/>
              </w:rPr>
              <w:t>,</w:t>
            </w:r>
            <w:r w:rsidR="00E21A08" w:rsidRPr="00512B80">
              <w:rPr>
                <w:rFonts w:eastAsia="SimSun"/>
                <w:b/>
                <w:bCs/>
                <w:color w:val="000000"/>
                <w:lang w:val="es-ES" w:eastAsia="zh-CN"/>
              </w:rPr>
              <w:t>5 GHz]</w:t>
            </w:r>
          </w:p>
          <w:p w14:paraId="4AED1399" w14:textId="2066F3DC" w:rsidR="00E21A08" w:rsidRPr="00512B80" w:rsidRDefault="00E21A08" w:rsidP="004A787B">
            <w:pPr>
              <w:snapToGrid w:val="0"/>
              <w:rPr>
                <w:rFonts w:eastAsiaTheme="minorEastAsia"/>
                <w:lang w:val="es-ES" w:eastAsia="zh-CN"/>
              </w:rPr>
            </w:pPr>
            <w:r w:rsidRPr="00512B80">
              <w:rPr>
                <w:rFonts w:eastAsia="SimSun"/>
                <w:bCs/>
                <w:lang w:val="es-ES" w:eastAsia="zh-CN"/>
              </w:rPr>
              <w:t>(</w:t>
            </w:r>
            <w:r w:rsidR="00B23385" w:rsidRPr="00512B80">
              <w:rPr>
                <w:rFonts w:eastAsia="SimSun"/>
                <w:bCs/>
                <w:lang w:val="es-ES" w:eastAsia="zh-CN"/>
              </w:rPr>
              <w:t xml:space="preserve">Punto </w:t>
            </w:r>
            <w:r w:rsidRPr="00512B80">
              <w:rPr>
                <w:rFonts w:eastAsia="SimSun"/>
                <w:bCs/>
                <w:lang w:val="es-ES" w:eastAsia="zh-CN"/>
              </w:rPr>
              <w:t>2.3</w:t>
            </w:r>
            <w:r w:rsidR="00B23385" w:rsidRPr="00512B80">
              <w:rPr>
                <w:rFonts w:eastAsia="SimSun"/>
                <w:bCs/>
                <w:lang w:val="es-ES" w:eastAsia="zh-CN"/>
              </w:rPr>
              <w:t xml:space="preserve"> del orden del día preliminar de la CMR</w:t>
            </w:r>
            <w:r w:rsidR="006B782E">
              <w:rPr>
                <w:rFonts w:eastAsia="SimSun"/>
                <w:bCs/>
                <w:lang w:val="es-ES" w:eastAsia="zh-CN"/>
              </w:rPr>
              <w:noBreakHyphen/>
            </w:r>
            <w:r w:rsidR="00B23385" w:rsidRPr="00512B80">
              <w:rPr>
                <w:rFonts w:eastAsia="SimSun"/>
                <w:bCs/>
                <w:lang w:val="es-ES" w:eastAsia="zh-CN"/>
              </w:rPr>
              <w:t>27</w:t>
            </w:r>
            <w:r w:rsidRPr="00512B80">
              <w:rPr>
                <w:rFonts w:eastAsiaTheme="minorEastAsia"/>
                <w:lang w:val="es-ES" w:eastAsia="zh-CN"/>
              </w:rPr>
              <w:t>)</w:t>
            </w:r>
          </w:p>
        </w:tc>
        <w:tc>
          <w:tcPr>
            <w:tcW w:w="4057" w:type="dxa"/>
          </w:tcPr>
          <w:p w14:paraId="2B509D5E" w14:textId="73A1424B" w:rsidR="00E21A08" w:rsidRPr="0093224D" w:rsidRDefault="00B23385" w:rsidP="00C07269">
            <w:pPr>
              <w:spacing w:before="0"/>
              <w:rPr>
                <w:color w:val="000000"/>
              </w:rPr>
            </w:pPr>
            <w:r w:rsidRPr="0093224D">
              <w:rPr>
                <w:rFonts w:eastAsia="SimSun"/>
                <w:lang w:eastAsia="zh-CN"/>
              </w:rPr>
              <w:t>S</w:t>
            </w:r>
            <w:r w:rsidR="00E21A08" w:rsidRPr="0093224D">
              <w:rPr>
                <w:rFonts w:eastAsia="SimSun"/>
                <w:lang w:eastAsia="zh-CN"/>
              </w:rPr>
              <w:t xml:space="preserve">r. </w:t>
            </w:r>
            <w:r w:rsidR="00E21A08" w:rsidRPr="0093224D">
              <w:rPr>
                <w:color w:val="000000"/>
              </w:rPr>
              <w:t>Nguyen Huy Cuong (Viet Nam)</w:t>
            </w:r>
          </w:p>
          <w:p w14:paraId="4EB1ED13" w14:textId="77777777" w:rsidR="00E21A08" w:rsidRPr="00512B80" w:rsidRDefault="005371B5" w:rsidP="00C07269">
            <w:pPr>
              <w:spacing w:before="0"/>
              <w:rPr>
                <w:rFonts w:eastAsia="SimSun"/>
                <w:highlight w:val="yellow"/>
                <w:lang w:val="es-ES" w:eastAsia="zh-CN"/>
              </w:rPr>
            </w:pPr>
            <w:hyperlink r:id="rId74" w:history="1">
              <w:r w:rsidR="00E21A08" w:rsidRPr="00512B80">
                <w:rPr>
                  <w:rStyle w:val="Hyperlink"/>
                  <w:lang w:val="es-ES"/>
                </w:rPr>
                <w:t>cuongnh@rfd.gov.vn</w:t>
              </w:r>
            </w:hyperlink>
          </w:p>
        </w:tc>
      </w:tr>
      <w:tr w:rsidR="00E21A08" w:rsidRPr="00512B80" w14:paraId="2755D980" w14:textId="77777777" w:rsidTr="00C07269">
        <w:trPr>
          <w:cantSplit/>
          <w:jc w:val="center"/>
        </w:trPr>
        <w:tc>
          <w:tcPr>
            <w:tcW w:w="5150" w:type="dxa"/>
            <w:vAlign w:val="center"/>
          </w:tcPr>
          <w:p w14:paraId="3C6B0FE7" w14:textId="34E0074C" w:rsidR="00E21A08" w:rsidRPr="00512B80" w:rsidRDefault="00B23385" w:rsidP="004A787B">
            <w:pPr>
              <w:rPr>
                <w:rFonts w:eastAsia="SimSun"/>
                <w:b/>
                <w:lang w:val="es-ES" w:eastAsia="zh-CN"/>
              </w:rPr>
            </w:pPr>
            <w:r w:rsidRPr="00512B80">
              <w:rPr>
                <w:rFonts w:eastAsia="SimSun"/>
                <w:b/>
                <w:lang w:val="es-ES" w:eastAsia="zh-CN"/>
              </w:rPr>
              <w:t>Tema</w:t>
            </w:r>
            <w:r w:rsidR="00E21A08" w:rsidRPr="00512B80">
              <w:rPr>
                <w:rFonts w:eastAsia="SimSun"/>
                <w:b/>
                <w:lang w:val="es-ES" w:eastAsia="zh-CN"/>
              </w:rPr>
              <w:t xml:space="preserve"> 2:</w:t>
            </w:r>
            <w:r w:rsidR="00E21A08" w:rsidRPr="00512B80">
              <w:rPr>
                <w:rFonts w:eastAsia="SimSun"/>
                <w:bCs/>
                <w:lang w:val="es-ES" w:eastAsia="zh-CN"/>
              </w:rPr>
              <w:t xml:space="preserve"> </w:t>
            </w:r>
            <w:r w:rsidRPr="00512B80">
              <w:rPr>
                <w:rFonts w:eastAsia="SimSun"/>
                <w:b/>
                <w:bCs/>
                <w:color w:val="000000"/>
                <w:lang w:val="es-ES" w:eastAsia="zh-CN"/>
              </w:rPr>
              <w:t>Determinar los límites de dfp/pire en el Artículo 21 para 71-76 y 81-86 GHz</w:t>
            </w:r>
          </w:p>
          <w:p w14:paraId="724DF04D" w14:textId="028496E5" w:rsidR="00E21A08" w:rsidRPr="00512B80" w:rsidRDefault="00E21A08" w:rsidP="004A787B">
            <w:pPr>
              <w:snapToGrid w:val="0"/>
              <w:rPr>
                <w:rFonts w:eastAsia="SimSun"/>
                <w:bCs/>
                <w:lang w:val="es-ES" w:eastAsia="zh-CN"/>
              </w:rPr>
            </w:pPr>
            <w:r w:rsidRPr="00512B80">
              <w:rPr>
                <w:rFonts w:eastAsia="SimSun"/>
                <w:bCs/>
                <w:lang w:val="es-ES" w:eastAsia="zh-CN"/>
              </w:rPr>
              <w:t>(</w:t>
            </w:r>
            <w:r w:rsidR="00B23385" w:rsidRPr="00512B80">
              <w:rPr>
                <w:rFonts w:eastAsia="SimSun"/>
                <w:bCs/>
                <w:lang w:val="es-ES" w:eastAsia="zh-CN"/>
              </w:rPr>
              <w:t>Punto</w:t>
            </w:r>
            <w:r w:rsidRPr="00512B80">
              <w:rPr>
                <w:rFonts w:eastAsia="SimSun"/>
                <w:bCs/>
                <w:lang w:val="es-ES" w:eastAsia="zh-CN"/>
              </w:rPr>
              <w:t xml:space="preserve"> 2.4</w:t>
            </w:r>
            <w:r w:rsidR="00B23385" w:rsidRPr="00512B80">
              <w:rPr>
                <w:rFonts w:eastAsia="SimSun"/>
                <w:bCs/>
                <w:lang w:val="es-ES" w:eastAsia="zh-CN"/>
              </w:rPr>
              <w:t xml:space="preserve"> del orden del día preliminar de la CMR</w:t>
            </w:r>
            <w:r w:rsidR="006B782E">
              <w:rPr>
                <w:rFonts w:eastAsia="SimSun"/>
                <w:bCs/>
                <w:lang w:val="es-ES" w:eastAsia="zh-CN"/>
              </w:rPr>
              <w:noBreakHyphen/>
            </w:r>
            <w:r w:rsidR="00B23385" w:rsidRPr="00512B80">
              <w:rPr>
                <w:rFonts w:eastAsia="SimSun"/>
                <w:bCs/>
                <w:lang w:val="es-ES" w:eastAsia="zh-CN"/>
              </w:rPr>
              <w:t>27</w:t>
            </w:r>
            <w:r w:rsidRPr="00512B80">
              <w:rPr>
                <w:rFonts w:eastAsia="SimSun"/>
                <w:bCs/>
                <w:lang w:val="es-ES" w:eastAsia="zh-CN"/>
              </w:rPr>
              <w:t>)</w:t>
            </w:r>
          </w:p>
        </w:tc>
        <w:tc>
          <w:tcPr>
            <w:tcW w:w="4057" w:type="dxa"/>
          </w:tcPr>
          <w:p w14:paraId="7B0F9064" w14:textId="2287463D" w:rsidR="00E21A08" w:rsidRPr="00512B80" w:rsidRDefault="00E21A08" w:rsidP="00C07269">
            <w:pPr>
              <w:spacing w:before="0"/>
              <w:rPr>
                <w:rFonts w:eastAsiaTheme="minorEastAsia"/>
                <w:lang w:val="es-ES" w:eastAsia="zh-CN"/>
              </w:rPr>
            </w:pPr>
            <w:r w:rsidRPr="00512B80">
              <w:rPr>
                <w:rFonts w:eastAsiaTheme="minorEastAsia"/>
                <w:lang w:val="es-ES" w:eastAsia="zh-CN"/>
              </w:rPr>
              <w:t>Dr. Mohammad Taghi Shafiee (</w:t>
            </w:r>
            <w:r w:rsidR="00B23385" w:rsidRPr="00512B80">
              <w:rPr>
                <w:rFonts w:eastAsiaTheme="minorEastAsia"/>
                <w:lang w:val="es-ES" w:eastAsia="zh-CN"/>
              </w:rPr>
              <w:t>República Islámica del Irán)</w:t>
            </w:r>
          </w:p>
          <w:p w14:paraId="1F23468A" w14:textId="77777777" w:rsidR="00E21A08" w:rsidRPr="00512B80" w:rsidRDefault="005371B5" w:rsidP="00C07269">
            <w:pPr>
              <w:spacing w:before="0"/>
              <w:jc w:val="both"/>
              <w:rPr>
                <w:rFonts w:eastAsiaTheme="minorEastAsia"/>
                <w:highlight w:val="yellow"/>
                <w:lang w:val="es-ES" w:eastAsia="zh-CN"/>
              </w:rPr>
            </w:pPr>
            <w:hyperlink r:id="rId75" w:history="1">
              <w:r w:rsidR="00E21A08" w:rsidRPr="00512B80">
                <w:rPr>
                  <w:rStyle w:val="Hyperlink"/>
                  <w:lang w:val="es-ES"/>
                </w:rPr>
                <w:t>shafiee@cra.ir</w:t>
              </w:r>
            </w:hyperlink>
          </w:p>
        </w:tc>
      </w:tr>
      <w:tr w:rsidR="00E21A08" w:rsidRPr="00512B80" w14:paraId="0D20830E" w14:textId="77777777" w:rsidTr="00C07269">
        <w:trPr>
          <w:cantSplit/>
          <w:jc w:val="center"/>
        </w:trPr>
        <w:tc>
          <w:tcPr>
            <w:tcW w:w="5150" w:type="dxa"/>
            <w:vAlign w:val="center"/>
          </w:tcPr>
          <w:p w14:paraId="2385D446" w14:textId="426BFECB" w:rsidR="00E21A08" w:rsidRPr="00512B80" w:rsidRDefault="00B23385" w:rsidP="004A787B">
            <w:pPr>
              <w:rPr>
                <w:rFonts w:eastAsia="SimSun"/>
                <w:bCs/>
                <w:color w:val="000000"/>
                <w:lang w:val="es-ES" w:eastAsia="zh-CN"/>
              </w:rPr>
            </w:pPr>
            <w:r w:rsidRPr="00512B80">
              <w:rPr>
                <w:rFonts w:eastAsia="SimSun"/>
                <w:b/>
                <w:lang w:val="es-ES" w:eastAsia="zh-CN"/>
              </w:rPr>
              <w:t>Tema</w:t>
            </w:r>
            <w:r w:rsidR="00E21A08" w:rsidRPr="00512B80">
              <w:rPr>
                <w:rFonts w:eastAsia="SimSun"/>
                <w:b/>
                <w:lang w:val="es-ES" w:eastAsia="zh-CN"/>
              </w:rPr>
              <w:t xml:space="preserve"> 3:</w:t>
            </w:r>
            <w:r w:rsidR="00E21A08" w:rsidRPr="00512B80">
              <w:rPr>
                <w:rFonts w:eastAsia="SimSun"/>
                <w:bCs/>
                <w:lang w:val="es-ES" w:eastAsia="zh-CN"/>
              </w:rPr>
              <w:t xml:space="preserve"> </w:t>
            </w:r>
            <w:r w:rsidRPr="00512B80">
              <w:rPr>
                <w:rFonts w:eastAsia="SimSun"/>
                <w:b/>
                <w:bCs/>
                <w:color w:val="000000"/>
                <w:lang w:val="es-ES" w:eastAsia="zh-CN"/>
              </w:rPr>
              <w:t>Banda estrecha del SMS en</w:t>
            </w:r>
            <w:r w:rsidR="00E21A08" w:rsidRPr="00512B80">
              <w:rPr>
                <w:rFonts w:eastAsia="SimSun"/>
                <w:b/>
                <w:bCs/>
                <w:color w:val="000000"/>
                <w:lang w:val="es-ES" w:eastAsia="zh-CN"/>
              </w:rPr>
              <w:t xml:space="preserve"> [1</w:t>
            </w:r>
            <w:r w:rsidRPr="00512B80">
              <w:rPr>
                <w:rFonts w:eastAsia="SimSun"/>
                <w:b/>
                <w:bCs/>
                <w:color w:val="000000"/>
                <w:lang w:val="es-ES" w:eastAsia="zh-CN"/>
              </w:rPr>
              <w:t>,</w:t>
            </w:r>
            <w:r w:rsidR="00E21A08" w:rsidRPr="00512B80">
              <w:rPr>
                <w:rFonts w:eastAsia="SimSun"/>
                <w:b/>
                <w:bCs/>
                <w:color w:val="000000"/>
                <w:lang w:val="es-ES" w:eastAsia="zh-CN"/>
              </w:rPr>
              <w:t>5</w:t>
            </w:r>
            <w:r w:rsidR="006B782E">
              <w:rPr>
                <w:rFonts w:eastAsia="SimSun"/>
                <w:b/>
                <w:bCs/>
                <w:color w:val="000000"/>
                <w:lang w:val="es-ES" w:eastAsia="zh-CN"/>
              </w:rPr>
              <w:t> </w:t>
            </w:r>
            <w:r w:rsidR="00E21A08" w:rsidRPr="00512B80">
              <w:rPr>
                <w:rFonts w:eastAsia="SimSun"/>
                <w:b/>
                <w:bCs/>
                <w:color w:val="000000"/>
                <w:lang w:val="es-ES" w:eastAsia="zh-CN"/>
              </w:rPr>
              <w:t>–</w:t>
            </w:r>
            <w:r w:rsidR="006B782E">
              <w:rPr>
                <w:rFonts w:eastAsia="SimSun"/>
                <w:b/>
                <w:bCs/>
                <w:color w:val="000000"/>
                <w:lang w:val="es-ES" w:eastAsia="zh-CN"/>
              </w:rPr>
              <w:t> </w:t>
            </w:r>
            <w:r w:rsidR="00E21A08" w:rsidRPr="00512B80">
              <w:rPr>
                <w:rFonts w:eastAsia="SimSun"/>
                <w:b/>
                <w:bCs/>
                <w:color w:val="000000"/>
                <w:lang w:val="es-ES" w:eastAsia="zh-CN"/>
              </w:rPr>
              <w:t>5]</w:t>
            </w:r>
            <w:r w:rsidR="006B782E">
              <w:rPr>
                <w:rFonts w:eastAsia="SimSun"/>
                <w:b/>
                <w:bCs/>
                <w:color w:val="000000"/>
                <w:lang w:val="es-ES" w:eastAsia="zh-CN"/>
              </w:rPr>
              <w:t> </w:t>
            </w:r>
            <w:r w:rsidR="00E21A08" w:rsidRPr="00512B80">
              <w:rPr>
                <w:rFonts w:eastAsia="SimSun"/>
                <w:b/>
                <w:bCs/>
                <w:color w:val="000000"/>
                <w:lang w:val="es-ES" w:eastAsia="zh-CN"/>
              </w:rPr>
              <w:t>GHz</w:t>
            </w:r>
          </w:p>
          <w:p w14:paraId="602D53ED" w14:textId="5BBD9B0C" w:rsidR="00E21A08" w:rsidRPr="00512B80" w:rsidRDefault="00E21A08" w:rsidP="004A787B">
            <w:pPr>
              <w:pStyle w:val="Default"/>
              <w:rPr>
                <w:sz w:val="28"/>
                <w:szCs w:val="28"/>
                <w:lang w:val="es-ES"/>
              </w:rPr>
            </w:pPr>
            <w:r w:rsidRPr="00512B80">
              <w:rPr>
                <w:rFonts w:eastAsia="SimSun"/>
                <w:bCs/>
                <w:lang w:val="es-ES" w:eastAsia="zh-CN"/>
              </w:rPr>
              <w:t>(</w:t>
            </w:r>
            <w:r w:rsidR="00B23385" w:rsidRPr="00512B80">
              <w:rPr>
                <w:rFonts w:eastAsia="SimSun"/>
                <w:bCs/>
                <w:lang w:val="es-ES" w:eastAsia="zh-CN"/>
              </w:rPr>
              <w:t>Punto</w:t>
            </w:r>
            <w:r w:rsidRPr="00512B80">
              <w:rPr>
                <w:rFonts w:eastAsia="SimSun"/>
                <w:bCs/>
                <w:lang w:val="es-ES" w:eastAsia="zh-CN"/>
              </w:rPr>
              <w:t xml:space="preserve"> 2.13</w:t>
            </w:r>
            <w:r w:rsidR="00B23385" w:rsidRPr="00512B80">
              <w:rPr>
                <w:rFonts w:eastAsia="SimSun"/>
                <w:bCs/>
                <w:lang w:val="es-ES" w:eastAsia="zh-CN"/>
              </w:rPr>
              <w:t xml:space="preserve"> del orden del día preliminar de la CMR-27</w:t>
            </w:r>
            <w:r w:rsidRPr="00512B80">
              <w:rPr>
                <w:sz w:val="28"/>
                <w:szCs w:val="28"/>
                <w:lang w:val="es-ES"/>
              </w:rPr>
              <w:t>)</w:t>
            </w:r>
          </w:p>
        </w:tc>
        <w:tc>
          <w:tcPr>
            <w:tcW w:w="4057" w:type="dxa"/>
          </w:tcPr>
          <w:p w14:paraId="59063813" w14:textId="56EFC280" w:rsidR="00E21A08" w:rsidRPr="00512B80" w:rsidRDefault="00E21A08" w:rsidP="00C07269">
            <w:pPr>
              <w:spacing w:before="0"/>
              <w:rPr>
                <w:rFonts w:eastAsia="Times New Roman"/>
                <w:lang w:val="es-ES" w:bidi="fa-IR"/>
              </w:rPr>
            </w:pPr>
            <w:r w:rsidRPr="00512B80">
              <w:rPr>
                <w:rFonts w:eastAsia="Times New Roman"/>
                <w:lang w:val="es-ES" w:bidi="fa-IR"/>
              </w:rPr>
              <w:t>Dr. Liu Huiliang (</w:t>
            </w:r>
            <w:r w:rsidR="00B23385" w:rsidRPr="00512B80">
              <w:rPr>
                <w:rFonts w:eastAsia="Times New Roman"/>
                <w:lang w:val="es-ES" w:bidi="fa-IR"/>
              </w:rPr>
              <w:t>República Popular de China</w:t>
            </w:r>
            <w:r w:rsidRPr="00512B80">
              <w:rPr>
                <w:rFonts w:eastAsia="Times New Roman"/>
                <w:lang w:val="es-ES" w:bidi="fa-IR"/>
              </w:rPr>
              <w:t>)</w:t>
            </w:r>
          </w:p>
          <w:p w14:paraId="5EA222DE" w14:textId="77777777" w:rsidR="00E21A08" w:rsidRPr="00512B80" w:rsidRDefault="005371B5" w:rsidP="00C07269">
            <w:pPr>
              <w:snapToGrid w:val="0"/>
              <w:spacing w:before="0"/>
              <w:jc w:val="both"/>
              <w:rPr>
                <w:lang w:val="es-ES"/>
              </w:rPr>
            </w:pPr>
            <w:hyperlink r:id="rId76" w:history="1">
              <w:r w:rsidR="00E21A08" w:rsidRPr="00512B80">
                <w:rPr>
                  <w:rStyle w:val="Hyperlink"/>
                  <w:rFonts w:eastAsia="Times New Roman"/>
                  <w:lang w:val="es-ES" w:bidi="fa-IR"/>
                </w:rPr>
                <w:t>liuhl15@tsinghua.org.cn</w:t>
              </w:r>
            </w:hyperlink>
            <w:r w:rsidR="00E21A08" w:rsidRPr="00512B80">
              <w:rPr>
                <w:lang w:val="es-ES"/>
              </w:rPr>
              <w:t xml:space="preserve"> </w:t>
            </w:r>
          </w:p>
        </w:tc>
      </w:tr>
      <w:tr w:rsidR="00E21A08" w:rsidRPr="00512B80" w14:paraId="0DEAE0D2" w14:textId="77777777" w:rsidTr="00C07269">
        <w:trPr>
          <w:cantSplit/>
          <w:jc w:val="center"/>
        </w:trPr>
        <w:tc>
          <w:tcPr>
            <w:tcW w:w="5150" w:type="dxa"/>
            <w:vAlign w:val="center"/>
          </w:tcPr>
          <w:p w14:paraId="335072D9" w14:textId="54A22A6F" w:rsidR="00E21A08" w:rsidRPr="00512B80" w:rsidRDefault="00B23385" w:rsidP="004A787B">
            <w:pPr>
              <w:rPr>
                <w:rFonts w:eastAsia="SimSun"/>
                <w:b/>
                <w:bCs/>
                <w:color w:val="000000"/>
                <w:lang w:val="es-ES" w:eastAsia="zh-CN"/>
              </w:rPr>
            </w:pPr>
            <w:r w:rsidRPr="00512B80">
              <w:rPr>
                <w:rFonts w:eastAsia="SimSun"/>
                <w:b/>
                <w:lang w:val="es-ES" w:eastAsia="zh-CN"/>
              </w:rPr>
              <w:t>Tema</w:t>
            </w:r>
            <w:r w:rsidR="00E21A08" w:rsidRPr="00512B80">
              <w:rPr>
                <w:rFonts w:eastAsia="SimSun"/>
                <w:b/>
                <w:lang w:val="es-ES" w:eastAsia="zh-CN"/>
              </w:rPr>
              <w:t xml:space="preserve"> 4:</w:t>
            </w:r>
            <w:r w:rsidR="00E21A08" w:rsidRPr="00512B80">
              <w:rPr>
                <w:rFonts w:eastAsia="SimSun"/>
                <w:bCs/>
                <w:lang w:val="es-ES" w:eastAsia="zh-CN"/>
              </w:rPr>
              <w:t xml:space="preserve"> </w:t>
            </w:r>
            <w:r w:rsidRPr="00512B80">
              <w:rPr>
                <w:rFonts w:eastAsia="SimSun"/>
                <w:b/>
                <w:bCs/>
                <w:color w:val="000000"/>
                <w:lang w:val="es-ES" w:eastAsia="zh-CN"/>
              </w:rPr>
              <w:t>Enlace de conexión no OSG en</w:t>
            </w:r>
            <w:r w:rsidR="00E21A08" w:rsidRPr="00512B80">
              <w:rPr>
                <w:rFonts w:eastAsia="SimSun"/>
                <w:b/>
                <w:bCs/>
                <w:color w:val="000000"/>
                <w:lang w:val="es-ES" w:eastAsia="zh-CN"/>
              </w:rPr>
              <w:t xml:space="preserve"> 71</w:t>
            </w:r>
            <w:r w:rsidR="006B782E">
              <w:rPr>
                <w:rFonts w:eastAsia="SimSun"/>
                <w:b/>
                <w:bCs/>
                <w:color w:val="000000"/>
                <w:lang w:val="es-ES" w:eastAsia="zh-CN"/>
              </w:rPr>
              <w:noBreakHyphen/>
            </w:r>
            <w:r w:rsidR="00E21A08" w:rsidRPr="00512B80">
              <w:rPr>
                <w:rFonts w:eastAsia="SimSun"/>
                <w:b/>
                <w:bCs/>
                <w:color w:val="000000"/>
                <w:lang w:val="es-ES" w:eastAsia="zh-CN"/>
              </w:rPr>
              <w:t>76</w:t>
            </w:r>
            <w:r w:rsidR="006B782E">
              <w:rPr>
                <w:rFonts w:eastAsia="SimSun"/>
                <w:b/>
                <w:bCs/>
                <w:color w:val="000000"/>
                <w:lang w:val="es-ES" w:eastAsia="zh-CN"/>
              </w:rPr>
              <w:t> </w:t>
            </w:r>
            <w:r w:rsidR="00E21A08" w:rsidRPr="00512B80">
              <w:rPr>
                <w:rFonts w:eastAsia="SimSun"/>
                <w:b/>
                <w:bCs/>
                <w:color w:val="000000"/>
                <w:lang w:val="es-ES" w:eastAsia="zh-CN"/>
              </w:rPr>
              <w:t xml:space="preserve">GHz </w:t>
            </w:r>
            <w:r w:rsidRPr="00512B80">
              <w:rPr>
                <w:rFonts w:eastAsia="SimSun"/>
                <w:b/>
                <w:bCs/>
                <w:color w:val="000000"/>
                <w:lang w:val="es-ES" w:eastAsia="zh-CN"/>
              </w:rPr>
              <w:t>y</w:t>
            </w:r>
            <w:r w:rsidR="00E21A08" w:rsidRPr="00512B80">
              <w:rPr>
                <w:rFonts w:eastAsia="SimSun"/>
                <w:b/>
                <w:bCs/>
                <w:color w:val="000000"/>
                <w:lang w:val="es-ES" w:eastAsia="zh-CN"/>
              </w:rPr>
              <w:t xml:space="preserve"> 81-86 GHz </w:t>
            </w:r>
          </w:p>
          <w:p w14:paraId="3052C29A" w14:textId="5718E7D8" w:rsidR="00E21A08" w:rsidRPr="00512B80" w:rsidRDefault="00E21A08" w:rsidP="004A787B">
            <w:pPr>
              <w:snapToGrid w:val="0"/>
              <w:rPr>
                <w:rFonts w:eastAsia="SimSun"/>
                <w:bCs/>
                <w:lang w:val="es-ES" w:eastAsia="zh-CN"/>
              </w:rPr>
            </w:pPr>
            <w:r w:rsidRPr="00512B80">
              <w:rPr>
                <w:rFonts w:eastAsia="SimSun"/>
                <w:bCs/>
                <w:lang w:val="es-ES" w:eastAsia="zh-CN"/>
              </w:rPr>
              <w:t>(</w:t>
            </w:r>
            <w:r w:rsidR="00B23385" w:rsidRPr="00512B80">
              <w:rPr>
                <w:rFonts w:eastAsia="SimSun"/>
                <w:bCs/>
                <w:lang w:val="es-ES" w:eastAsia="zh-CN"/>
              </w:rPr>
              <w:t>Punto</w:t>
            </w:r>
            <w:r w:rsidRPr="00512B80">
              <w:rPr>
                <w:rFonts w:eastAsia="SimSun"/>
                <w:bCs/>
                <w:lang w:val="es-ES" w:eastAsia="zh-CN"/>
              </w:rPr>
              <w:t xml:space="preserve"> 2.7</w:t>
            </w:r>
            <w:r w:rsidR="00B23385" w:rsidRPr="00512B80">
              <w:rPr>
                <w:rFonts w:eastAsia="SimSun"/>
                <w:bCs/>
                <w:lang w:val="es-ES" w:eastAsia="zh-CN"/>
              </w:rPr>
              <w:t xml:space="preserve"> del orden del día preliminar de la CMR</w:t>
            </w:r>
            <w:r w:rsidR="006B782E">
              <w:rPr>
                <w:rFonts w:eastAsia="SimSun"/>
                <w:bCs/>
                <w:lang w:val="es-ES" w:eastAsia="zh-CN"/>
              </w:rPr>
              <w:noBreakHyphen/>
            </w:r>
            <w:r w:rsidR="00B23385" w:rsidRPr="00512B80">
              <w:rPr>
                <w:rFonts w:eastAsia="SimSun"/>
                <w:bCs/>
                <w:lang w:val="es-ES" w:eastAsia="zh-CN"/>
              </w:rPr>
              <w:t>27</w:t>
            </w:r>
            <w:r w:rsidRPr="00512B80">
              <w:rPr>
                <w:rFonts w:eastAsia="SimSun"/>
                <w:bCs/>
                <w:lang w:val="es-ES" w:eastAsia="zh-CN"/>
              </w:rPr>
              <w:t>)</w:t>
            </w:r>
          </w:p>
        </w:tc>
        <w:tc>
          <w:tcPr>
            <w:tcW w:w="4057" w:type="dxa"/>
          </w:tcPr>
          <w:p w14:paraId="5F302689" w14:textId="42CE0CED" w:rsidR="00E21A08" w:rsidRPr="00512B80" w:rsidRDefault="00B23385" w:rsidP="00C07269">
            <w:pPr>
              <w:spacing w:before="0"/>
              <w:rPr>
                <w:rFonts w:eastAsia="Times New Roman"/>
                <w:lang w:val="es-ES" w:bidi="fa-IR"/>
              </w:rPr>
            </w:pPr>
            <w:r w:rsidRPr="00512B80">
              <w:rPr>
                <w:rFonts w:eastAsia="Times New Roman"/>
                <w:lang w:val="es-ES" w:bidi="fa-IR"/>
              </w:rPr>
              <w:t>Sra</w:t>
            </w:r>
            <w:r w:rsidR="00E21A08" w:rsidRPr="00512B80">
              <w:rPr>
                <w:rFonts w:eastAsia="Times New Roman"/>
                <w:lang w:val="es-ES" w:bidi="fa-IR"/>
              </w:rPr>
              <w:t>. Chen Jing (</w:t>
            </w:r>
            <w:r w:rsidRPr="00512B80">
              <w:rPr>
                <w:rFonts w:eastAsia="Times New Roman"/>
                <w:lang w:val="es-ES" w:bidi="fa-IR"/>
              </w:rPr>
              <w:t>República Popular de China</w:t>
            </w:r>
            <w:r w:rsidR="00E21A08" w:rsidRPr="00512B80">
              <w:rPr>
                <w:rFonts w:eastAsia="Times New Roman"/>
                <w:lang w:val="es-ES" w:bidi="fa-IR"/>
              </w:rPr>
              <w:t>)</w:t>
            </w:r>
          </w:p>
          <w:p w14:paraId="5543323B" w14:textId="77777777" w:rsidR="00E21A08" w:rsidRPr="00512B80" w:rsidRDefault="005371B5" w:rsidP="00C07269">
            <w:pPr>
              <w:spacing w:before="0"/>
              <w:jc w:val="both"/>
              <w:rPr>
                <w:lang w:val="es-ES"/>
              </w:rPr>
            </w:pPr>
            <w:hyperlink r:id="rId77" w:history="1">
              <w:r w:rsidR="00E21A08" w:rsidRPr="00512B80">
                <w:rPr>
                  <w:rStyle w:val="Hyperlink"/>
                  <w:rFonts w:eastAsia="Times New Roman"/>
                  <w:lang w:val="es-ES" w:bidi="fa-IR"/>
                </w:rPr>
                <w:t>chenj@cn-satnet.com</w:t>
              </w:r>
            </w:hyperlink>
          </w:p>
        </w:tc>
      </w:tr>
      <w:tr w:rsidR="00E21A08" w:rsidRPr="00512B80" w14:paraId="7DD5B14A" w14:textId="77777777" w:rsidTr="00C07269">
        <w:trPr>
          <w:cantSplit/>
          <w:jc w:val="center"/>
        </w:trPr>
        <w:tc>
          <w:tcPr>
            <w:tcW w:w="5150" w:type="dxa"/>
            <w:vAlign w:val="center"/>
          </w:tcPr>
          <w:p w14:paraId="06BF9489" w14:textId="2BF42C22" w:rsidR="00E21A08" w:rsidRPr="00512B80" w:rsidRDefault="00B23385" w:rsidP="004A787B">
            <w:pPr>
              <w:rPr>
                <w:rFonts w:eastAsia="SimSun"/>
                <w:bCs/>
                <w:color w:val="000000"/>
                <w:lang w:val="es-ES" w:eastAsia="zh-CN"/>
              </w:rPr>
            </w:pPr>
            <w:r w:rsidRPr="00512B80">
              <w:rPr>
                <w:rFonts w:eastAsia="SimSun"/>
                <w:b/>
                <w:lang w:val="es-ES" w:eastAsia="zh-CN"/>
              </w:rPr>
              <w:t>Tema</w:t>
            </w:r>
            <w:r w:rsidR="00E21A08" w:rsidRPr="00512B80">
              <w:rPr>
                <w:rFonts w:eastAsia="SimSun"/>
                <w:b/>
                <w:lang w:val="es-ES" w:eastAsia="zh-CN"/>
              </w:rPr>
              <w:t xml:space="preserve"> 5:</w:t>
            </w:r>
            <w:r w:rsidR="00E21A08" w:rsidRPr="00512B80">
              <w:rPr>
                <w:rFonts w:eastAsia="SimSun"/>
                <w:bCs/>
                <w:lang w:val="es-ES" w:eastAsia="zh-CN"/>
              </w:rPr>
              <w:t xml:space="preserve"> </w:t>
            </w:r>
            <w:r w:rsidRPr="00512B80">
              <w:rPr>
                <w:rFonts w:eastAsia="SimSun"/>
                <w:b/>
                <w:bCs/>
                <w:color w:val="000000"/>
                <w:lang w:val="es-ES" w:eastAsia="zh-CN"/>
              </w:rPr>
              <w:t>Enlace esp</w:t>
            </w:r>
            <w:r w:rsidR="00AE11B3" w:rsidRPr="00512B80">
              <w:rPr>
                <w:rFonts w:eastAsia="SimSun"/>
                <w:b/>
                <w:bCs/>
                <w:color w:val="000000"/>
                <w:lang w:val="es-ES" w:eastAsia="zh-CN"/>
              </w:rPr>
              <w:t>a</w:t>
            </w:r>
            <w:r w:rsidRPr="00512B80">
              <w:rPr>
                <w:rFonts w:eastAsia="SimSun"/>
                <w:b/>
                <w:bCs/>
                <w:color w:val="000000"/>
                <w:lang w:val="es-ES" w:eastAsia="zh-CN"/>
              </w:rPr>
              <w:t>cial no OSG</w:t>
            </w:r>
            <w:r w:rsidR="00E21A08" w:rsidRPr="00512B80">
              <w:rPr>
                <w:rFonts w:eastAsia="SimSun"/>
                <w:b/>
                <w:bCs/>
                <w:color w:val="000000"/>
                <w:lang w:val="es-ES" w:eastAsia="zh-CN"/>
              </w:rPr>
              <w:t xml:space="preserve"> </w:t>
            </w:r>
            <w:r w:rsidRPr="00512B80">
              <w:rPr>
                <w:rFonts w:eastAsia="SimSun"/>
                <w:b/>
                <w:bCs/>
                <w:color w:val="000000"/>
                <w:lang w:val="es-ES" w:eastAsia="zh-CN"/>
              </w:rPr>
              <w:t>e</w:t>
            </w:r>
            <w:r w:rsidR="00E21A08" w:rsidRPr="00512B80">
              <w:rPr>
                <w:rFonts w:eastAsia="SimSun"/>
                <w:b/>
                <w:bCs/>
                <w:color w:val="000000"/>
                <w:lang w:val="es-ES" w:eastAsia="zh-CN"/>
              </w:rPr>
              <w:t>n 1</w:t>
            </w:r>
            <w:r w:rsidRPr="00512B80">
              <w:rPr>
                <w:rFonts w:eastAsia="SimSun"/>
                <w:b/>
                <w:bCs/>
                <w:color w:val="000000"/>
                <w:lang w:val="es-ES" w:eastAsia="zh-CN"/>
              </w:rPr>
              <w:t>,</w:t>
            </w:r>
            <w:r w:rsidR="00E21A08" w:rsidRPr="00512B80">
              <w:rPr>
                <w:rFonts w:eastAsia="SimSun"/>
                <w:b/>
                <w:bCs/>
                <w:color w:val="000000"/>
                <w:lang w:val="es-ES" w:eastAsia="zh-CN"/>
              </w:rPr>
              <w:t>5/1</w:t>
            </w:r>
            <w:r w:rsidRPr="00512B80">
              <w:rPr>
                <w:rFonts w:eastAsia="SimSun"/>
                <w:b/>
                <w:bCs/>
                <w:color w:val="000000"/>
                <w:lang w:val="es-ES" w:eastAsia="zh-CN"/>
              </w:rPr>
              <w:t>,</w:t>
            </w:r>
            <w:r w:rsidR="00E21A08" w:rsidRPr="00512B80">
              <w:rPr>
                <w:rFonts w:eastAsia="SimSun"/>
                <w:b/>
                <w:bCs/>
                <w:color w:val="000000"/>
                <w:lang w:val="es-ES" w:eastAsia="zh-CN"/>
              </w:rPr>
              <w:t>6 GHz</w:t>
            </w:r>
          </w:p>
          <w:p w14:paraId="7EB200BE" w14:textId="4F55DAB7" w:rsidR="00E21A08" w:rsidRPr="00512B80" w:rsidRDefault="00E21A08" w:rsidP="004A787B">
            <w:pPr>
              <w:snapToGrid w:val="0"/>
              <w:rPr>
                <w:rFonts w:eastAsiaTheme="minorEastAsia"/>
                <w:lang w:val="es-ES" w:eastAsia="zh-CN"/>
              </w:rPr>
            </w:pPr>
            <w:r w:rsidRPr="00512B80">
              <w:rPr>
                <w:rFonts w:eastAsia="SimSun"/>
                <w:bCs/>
                <w:lang w:val="es-ES" w:eastAsia="zh-CN"/>
              </w:rPr>
              <w:t>(</w:t>
            </w:r>
            <w:r w:rsidR="00B23385" w:rsidRPr="00512B80">
              <w:rPr>
                <w:rFonts w:eastAsia="SimSun"/>
                <w:bCs/>
                <w:lang w:val="es-ES" w:eastAsia="zh-CN"/>
              </w:rPr>
              <w:t xml:space="preserve">Punto </w:t>
            </w:r>
            <w:r w:rsidRPr="00512B80">
              <w:rPr>
                <w:rFonts w:eastAsia="SimSun"/>
                <w:bCs/>
                <w:lang w:val="es-ES" w:eastAsia="zh-CN"/>
              </w:rPr>
              <w:t>2.8</w:t>
            </w:r>
            <w:r w:rsidR="00B23385" w:rsidRPr="00512B80">
              <w:rPr>
                <w:rFonts w:eastAsia="SimSun"/>
                <w:bCs/>
                <w:lang w:val="es-ES" w:eastAsia="zh-CN"/>
              </w:rPr>
              <w:t xml:space="preserve"> del orden del día preliminar de la CMR</w:t>
            </w:r>
            <w:r w:rsidR="006B782E">
              <w:rPr>
                <w:rFonts w:eastAsia="SimSun"/>
                <w:bCs/>
                <w:lang w:val="es-ES" w:eastAsia="zh-CN"/>
              </w:rPr>
              <w:noBreakHyphen/>
            </w:r>
            <w:r w:rsidR="00B23385" w:rsidRPr="00512B80">
              <w:rPr>
                <w:rFonts w:eastAsia="SimSun"/>
                <w:bCs/>
                <w:lang w:val="es-ES" w:eastAsia="zh-CN"/>
              </w:rPr>
              <w:t>27</w:t>
            </w:r>
            <w:r w:rsidRPr="00512B80">
              <w:rPr>
                <w:rFonts w:eastAsiaTheme="minorEastAsia"/>
                <w:lang w:val="es-ES" w:eastAsia="zh-CN"/>
              </w:rPr>
              <w:t>)</w:t>
            </w:r>
          </w:p>
        </w:tc>
        <w:tc>
          <w:tcPr>
            <w:tcW w:w="4057" w:type="dxa"/>
          </w:tcPr>
          <w:p w14:paraId="75F973A0" w14:textId="17C3F270" w:rsidR="00E21A08" w:rsidRPr="00512B80" w:rsidRDefault="00E21A08" w:rsidP="00C07269">
            <w:pPr>
              <w:spacing w:before="0"/>
              <w:jc w:val="both"/>
              <w:rPr>
                <w:lang w:val="es-ES"/>
              </w:rPr>
            </w:pPr>
            <w:r w:rsidRPr="00512B80">
              <w:rPr>
                <w:lang w:val="es-ES"/>
              </w:rPr>
              <w:t>[</w:t>
            </w:r>
            <w:r w:rsidR="00B23385" w:rsidRPr="00512B80">
              <w:rPr>
                <w:lang w:val="es-ES"/>
              </w:rPr>
              <w:t>Por determinar</w:t>
            </w:r>
            <w:r w:rsidRPr="00512B80">
              <w:rPr>
                <w:lang w:val="es-ES"/>
              </w:rPr>
              <w:t xml:space="preserve">] </w:t>
            </w:r>
          </w:p>
        </w:tc>
      </w:tr>
      <w:tr w:rsidR="00E21A08" w:rsidRPr="00512B80" w14:paraId="7C9DE242" w14:textId="77777777" w:rsidTr="00C07269">
        <w:trPr>
          <w:cantSplit/>
          <w:jc w:val="center"/>
        </w:trPr>
        <w:tc>
          <w:tcPr>
            <w:tcW w:w="5150" w:type="dxa"/>
            <w:vAlign w:val="center"/>
          </w:tcPr>
          <w:p w14:paraId="09FF6C7B" w14:textId="003A9EDE" w:rsidR="00E21A08" w:rsidRPr="00512B80" w:rsidRDefault="00B23385" w:rsidP="004A787B">
            <w:pPr>
              <w:snapToGrid w:val="0"/>
              <w:rPr>
                <w:rFonts w:eastAsia="SimSun"/>
                <w:bCs/>
                <w:lang w:val="es-ES" w:eastAsia="zh-CN"/>
              </w:rPr>
            </w:pPr>
            <w:r w:rsidRPr="00512B80">
              <w:rPr>
                <w:rFonts w:eastAsia="SimSun"/>
                <w:b/>
                <w:lang w:val="es-ES" w:eastAsia="zh-CN"/>
              </w:rPr>
              <w:t xml:space="preserve">Tema </w:t>
            </w:r>
            <w:r w:rsidR="00E21A08" w:rsidRPr="00512B80">
              <w:rPr>
                <w:rFonts w:eastAsia="SimSun"/>
                <w:b/>
                <w:lang w:val="es-ES" w:eastAsia="zh-CN"/>
              </w:rPr>
              <w:t>6:</w:t>
            </w:r>
            <w:r w:rsidR="00E21A08" w:rsidRPr="00512B80">
              <w:rPr>
                <w:rFonts w:eastAsia="SimSun"/>
                <w:bCs/>
                <w:lang w:val="es-ES" w:eastAsia="zh-CN"/>
              </w:rPr>
              <w:t xml:space="preserve"> </w:t>
            </w:r>
            <w:r w:rsidRPr="00512B80">
              <w:rPr>
                <w:rFonts w:eastAsia="Times New Roman"/>
                <w:b/>
                <w:bCs/>
                <w:color w:val="000000"/>
                <w:lang w:val="es-ES"/>
              </w:rPr>
              <w:t xml:space="preserve">ETEM OSG </w:t>
            </w:r>
            <w:r w:rsidR="00AE11B3" w:rsidRPr="00512B80">
              <w:rPr>
                <w:rFonts w:eastAsia="Times New Roman"/>
                <w:b/>
                <w:bCs/>
                <w:color w:val="000000"/>
                <w:lang w:val="es-ES"/>
              </w:rPr>
              <w:t>aeronáuticas</w:t>
            </w:r>
            <w:r w:rsidRPr="00512B80">
              <w:rPr>
                <w:rFonts w:eastAsia="Times New Roman"/>
                <w:b/>
                <w:bCs/>
                <w:color w:val="000000"/>
                <w:lang w:val="es-ES"/>
              </w:rPr>
              <w:t xml:space="preserve"> y </w:t>
            </w:r>
            <w:r w:rsidR="00AE11B3" w:rsidRPr="00512B80">
              <w:rPr>
                <w:rFonts w:eastAsia="Times New Roman"/>
                <w:b/>
                <w:bCs/>
                <w:color w:val="000000"/>
                <w:lang w:val="es-ES"/>
              </w:rPr>
              <w:t>marítimas</w:t>
            </w:r>
            <w:r w:rsidR="00E21A08" w:rsidRPr="00512B80">
              <w:rPr>
                <w:rFonts w:eastAsia="Times New Roman"/>
                <w:b/>
                <w:bCs/>
                <w:color w:val="000000"/>
                <w:lang w:val="es-ES"/>
              </w:rPr>
              <w:t xml:space="preserve"> </w:t>
            </w:r>
          </w:p>
          <w:p w14:paraId="26F16342" w14:textId="4630AB2F" w:rsidR="00E21A08" w:rsidRPr="00512B80" w:rsidRDefault="00E21A08" w:rsidP="004A787B">
            <w:pPr>
              <w:snapToGrid w:val="0"/>
              <w:rPr>
                <w:rFonts w:eastAsiaTheme="minorEastAsia"/>
                <w:lang w:val="es-ES" w:eastAsia="zh-CN"/>
              </w:rPr>
            </w:pPr>
            <w:r w:rsidRPr="00512B80">
              <w:rPr>
                <w:rFonts w:eastAsia="SimSun"/>
                <w:bCs/>
                <w:lang w:val="es-ES" w:eastAsia="zh-CN"/>
              </w:rPr>
              <w:t>(</w:t>
            </w:r>
            <w:r w:rsidR="00B23385" w:rsidRPr="00512B80">
              <w:rPr>
                <w:rFonts w:eastAsia="SimSun"/>
                <w:bCs/>
                <w:lang w:val="es-ES" w:eastAsia="zh-CN"/>
              </w:rPr>
              <w:t>Punto</w:t>
            </w:r>
            <w:r w:rsidRPr="00512B80">
              <w:rPr>
                <w:rFonts w:eastAsia="SimSun"/>
                <w:bCs/>
                <w:lang w:val="es-ES" w:eastAsia="zh-CN"/>
              </w:rPr>
              <w:t xml:space="preserve"> 2.2</w:t>
            </w:r>
            <w:r w:rsidR="00B23385" w:rsidRPr="00512B80">
              <w:rPr>
                <w:rFonts w:eastAsia="SimSun"/>
                <w:bCs/>
                <w:lang w:val="es-ES" w:eastAsia="zh-CN"/>
              </w:rPr>
              <w:t xml:space="preserve"> del orden del día preliminar de la CMR</w:t>
            </w:r>
            <w:r w:rsidR="006B782E">
              <w:rPr>
                <w:rFonts w:eastAsia="SimSun"/>
                <w:bCs/>
                <w:lang w:val="es-ES" w:eastAsia="zh-CN"/>
              </w:rPr>
              <w:noBreakHyphen/>
            </w:r>
            <w:r w:rsidR="00B23385" w:rsidRPr="00512B80">
              <w:rPr>
                <w:rFonts w:eastAsia="SimSun"/>
                <w:bCs/>
                <w:lang w:val="es-ES" w:eastAsia="zh-CN"/>
              </w:rPr>
              <w:t>27</w:t>
            </w:r>
            <w:r w:rsidRPr="00512B80">
              <w:rPr>
                <w:rFonts w:eastAsiaTheme="minorEastAsia"/>
                <w:lang w:val="es-ES" w:eastAsia="zh-CN"/>
              </w:rPr>
              <w:t>)</w:t>
            </w:r>
          </w:p>
        </w:tc>
        <w:tc>
          <w:tcPr>
            <w:tcW w:w="4057" w:type="dxa"/>
          </w:tcPr>
          <w:p w14:paraId="7426E0A1" w14:textId="34F67377" w:rsidR="00E21A08" w:rsidRPr="0093224D" w:rsidRDefault="00B23385" w:rsidP="00C07269">
            <w:pPr>
              <w:spacing w:before="0"/>
              <w:jc w:val="both"/>
              <w:rPr>
                <w:rFonts w:eastAsiaTheme="minorEastAsia"/>
                <w:lang w:eastAsia="zh-CN"/>
              </w:rPr>
            </w:pPr>
            <w:r w:rsidRPr="0093224D">
              <w:rPr>
                <w:rFonts w:eastAsiaTheme="minorEastAsia"/>
                <w:lang w:eastAsia="zh-CN"/>
              </w:rPr>
              <w:t>S</w:t>
            </w:r>
            <w:r w:rsidR="00E21A08" w:rsidRPr="0093224D">
              <w:rPr>
                <w:rFonts w:eastAsiaTheme="minorEastAsia"/>
                <w:lang w:eastAsia="zh-CN"/>
              </w:rPr>
              <w:t>r. Jim Weller (Australia)</w:t>
            </w:r>
          </w:p>
          <w:p w14:paraId="12846831" w14:textId="77777777" w:rsidR="00E21A08" w:rsidRPr="0093224D" w:rsidRDefault="005371B5" w:rsidP="00C07269">
            <w:pPr>
              <w:spacing w:before="0"/>
              <w:jc w:val="both"/>
              <w:rPr>
                <w:rFonts w:eastAsia="SimSun"/>
                <w:lang w:eastAsia="zh-CN"/>
              </w:rPr>
            </w:pPr>
            <w:hyperlink r:id="rId78" w:history="1">
              <w:r w:rsidR="00E21A08" w:rsidRPr="0093224D">
                <w:rPr>
                  <w:rStyle w:val="Hyperlink"/>
                  <w:rFonts w:eastAsiaTheme="minorEastAsia"/>
                  <w:lang w:eastAsia="zh-CN"/>
                </w:rPr>
                <w:t>jim.weller@wellcommsolutions.com.au</w:t>
              </w:r>
            </w:hyperlink>
          </w:p>
        </w:tc>
      </w:tr>
      <w:tr w:rsidR="00E21A08" w:rsidRPr="00512B80" w14:paraId="204127D0" w14:textId="77777777" w:rsidTr="00C07269">
        <w:trPr>
          <w:cantSplit/>
          <w:jc w:val="center"/>
        </w:trPr>
        <w:tc>
          <w:tcPr>
            <w:tcW w:w="5150" w:type="dxa"/>
            <w:vAlign w:val="center"/>
          </w:tcPr>
          <w:p w14:paraId="4FFE0299" w14:textId="3951283E" w:rsidR="00E21A08" w:rsidRPr="00512B80" w:rsidRDefault="00B23385" w:rsidP="004A787B">
            <w:pPr>
              <w:snapToGrid w:val="0"/>
              <w:rPr>
                <w:rFonts w:eastAsiaTheme="minorEastAsia"/>
                <w:lang w:val="es-ES" w:eastAsia="zh-CN"/>
              </w:rPr>
            </w:pPr>
            <w:r w:rsidRPr="00512B80">
              <w:rPr>
                <w:rFonts w:eastAsia="SimSun"/>
                <w:b/>
                <w:lang w:val="es-ES" w:eastAsia="zh-CN"/>
              </w:rPr>
              <w:t>T</w:t>
            </w:r>
            <w:r w:rsidR="00E21A08" w:rsidRPr="00512B80">
              <w:rPr>
                <w:rFonts w:eastAsia="SimSun"/>
                <w:b/>
                <w:lang w:val="es-ES" w:eastAsia="zh-CN"/>
              </w:rPr>
              <w:t>e</w:t>
            </w:r>
            <w:r w:rsidRPr="00512B80">
              <w:rPr>
                <w:rFonts w:eastAsia="SimSun"/>
                <w:b/>
                <w:lang w:val="es-ES" w:eastAsia="zh-CN"/>
              </w:rPr>
              <w:t>ma</w:t>
            </w:r>
            <w:r w:rsidR="00E21A08" w:rsidRPr="00512B80">
              <w:rPr>
                <w:rFonts w:eastAsia="SimSun"/>
                <w:b/>
                <w:lang w:val="es-ES" w:eastAsia="zh-CN"/>
              </w:rPr>
              <w:t xml:space="preserve"> 7:</w:t>
            </w:r>
            <w:r w:rsidR="00E21A08" w:rsidRPr="00512B80">
              <w:rPr>
                <w:rFonts w:eastAsia="SimSun"/>
                <w:bCs/>
                <w:lang w:val="es-ES" w:eastAsia="zh-CN"/>
              </w:rPr>
              <w:t xml:space="preserve"> </w:t>
            </w:r>
            <w:r w:rsidRPr="00512B80">
              <w:rPr>
                <w:b/>
                <w:lang w:val="es-ES" w:eastAsia="ko-KR"/>
              </w:rPr>
              <w:t>Nuevas atribuciones al SFS/SRS (Región 3) en 17,3-17,7 GHz</w:t>
            </w:r>
          </w:p>
        </w:tc>
        <w:tc>
          <w:tcPr>
            <w:tcW w:w="4057" w:type="dxa"/>
          </w:tcPr>
          <w:p w14:paraId="1BC4723F" w14:textId="77777777" w:rsidR="00E21A08" w:rsidRPr="0093224D" w:rsidRDefault="00E21A08" w:rsidP="00C07269">
            <w:pPr>
              <w:spacing w:before="0"/>
              <w:jc w:val="both"/>
              <w:rPr>
                <w:rFonts w:eastAsiaTheme="minorEastAsia"/>
                <w:lang w:eastAsia="zh-CN"/>
              </w:rPr>
            </w:pPr>
            <w:r w:rsidRPr="0093224D">
              <w:rPr>
                <w:rFonts w:eastAsiaTheme="minorEastAsia"/>
                <w:lang w:eastAsia="zh-CN"/>
              </w:rPr>
              <w:t>Dr. Andrew Kerans (Australia)</w:t>
            </w:r>
          </w:p>
          <w:p w14:paraId="5A5F976D" w14:textId="77777777" w:rsidR="00E21A08" w:rsidRPr="0093224D" w:rsidRDefault="005371B5" w:rsidP="00C07269">
            <w:pPr>
              <w:spacing w:before="0"/>
              <w:jc w:val="both"/>
              <w:rPr>
                <w:rFonts w:eastAsia="SimSun"/>
                <w:highlight w:val="yellow"/>
                <w:lang w:eastAsia="zh-CN"/>
              </w:rPr>
            </w:pPr>
            <w:hyperlink r:id="rId79" w:history="1">
              <w:r w:rsidR="00E21A08" w:rsidRPr="0093224D">
                <w:rPr>
                  <w:rStyle w:val="Hyperlink"/>
                  <w:rFonts w:eastAsiaTheme="minorEastAsia"/>
                  <w:lang w:eastAsia="zh-CN"/>
                </w:rPr>
                <w:t>andrew.kerans@gmail.com</w:t>
              </w:r>
            </w:hyperlink>
          </w:p>
        </w:tc>
      </w:tr>
      <w:tr w:rsidR="00E21A08" w:rsidRPr="0093224D" w14:paraId="5039D2E9" w14:textId="77777777" w:rsidTr="00C07269">
        <w:trPr>
          <w:cantSplit/>
          <w:jc w:val="center"/>
        </w:trPr>
        <w:tc>
          <w:tcPr>
            <w:tcW w:w="5150" w:type="dxa"/>
            <w:vAlign w:val="center"/>
          </w:tcPr>
          <w:p w14:paraId="7EA109A9" w14:textId="74A1631F" w:rsidR="00E21A08" w:rsidRPr="00512B80" w:rsidRDefault="00B23385" w:rsidP="004A787B">
            <w:pPr>
              <w:snapToGrid w:val="0"/>
              <w:rPr>
                <w:rFonts w:eastAsia="SimSun"/>
                <w:b/>
                <w:lang w:val="es-ES" w:eastAsia="zh-CN"/>
              </w:rPr>
            </w:pPr>
            <w:r w:rsidRPr="00512B80">
              <w:rPr>
                <w:rFonts w:eastAsia="SimSun"/>
                <w:b/>
                <w:lang w:val="es-ES" w:eastAsia="zh-CN"/>
              </w:rPr>
              <w:t>Tema</w:t>
            </w:r>
            <w:r w:rsidR="00E21A08" w:rsidRPr="00512B80">
              <w:rPr>
                <w:rFonts w:eastAsia="SimSun"/>
                <w:b/>
                <w:lang w:val="es-ES" w:eastAsia="zh-CN"/>
              </w:rPr>
              <w:t xml:space="preserve"> 8: </w:t>
            </w:r>
            <w:r w:rsidR="004F52FE">
              <w:rPr>
                <w:b/>
                <w:lang w:val="es-ES" w:eastAsia="zh-CN"/>
              </w:rPr>
              <w:t>N</w:t>
            </w:r>
            <w:r w:rsidRPr="00512B80">
              <w:rPr>
                <w:b/>
                <w:lang w:val="es-ES" w:eastAsia="ko-KR"/>
              </w:rPr>
              <w:t>o OSG</w:t>
            </w:r>
            <w:r w:rsidR="00AE11B3" w:rsidRPr="00512B80">
              <w:rPr>
                <w:b/>
                <w:lang w:val="es-ES" w:eastAsia="ko-KR"/>
              </w:rPr>
              <w:t xml:space="preserve"> del SFS</w:t>
            </w:r>
            <w:r w:rsidR="00E21A08" w:rsidRPr="00512B80">
              <w:rPr>
                <w:b/>
                <w:lang w:val="es-ES" w:eastAsia="ko-KR"/>
              </w:rPr>
              <w:t xml:space="preserve"> </w:t>
            </w:r>
            <w:r w:rsidRPr="00512B80">
              <w:rPr>
                <w:b/>
                <w:lang w:val="es-ES" w:eastAsia="ko-KR"/>
              </w:rPr>
              <w:t>e</w:t>
            </w:r>
            <w:r w:rsidR="00E21A08" w:rsidRPr="00512B80">
              <w:rPr>
                <w:b/>
                <w:lang w:val="es-ES" w:eastAsia="ko-KR"/>
              </w:rPr>
              <w:t>n 51</w:t>
            </w:r>
            <w:r w:rsidRPr="00512B80">
              <w:rPr>
                <w:b/>
                <w:lang w:val="es-ES" w:eastAsia="ko-KR"/>
              </w:rPr>
              <w:t>,</w:t>
            </w:r>
            <w:r w:rsidR="00E21A08" w:rsidRPr="00512B80">
              <w:rPr>
                <w:b/>
                <w:lang w:val="es-ES" w:eastAsia="ko-KR"/>
              </w:rPr>
              <w:t>4-52</w:t>
            </w:r>
            <w:r w:rsidRPr="00512B80">
              <w:rPr>
                <w:b/>
                <w:lang w:val="es-ES" w:eastAsia="ko-KR"/>
              </w:rPr>
              <w:t>,</w:t>
            </w:r>
            <w:r w:rsidR="00E21A08" w:rsidRPr="00512B80">
              <w:rPr>
                <w:b/>
                <w:lang w:val="es-ES" w:eastAsia="ko-KR"/>
              </w:rPr>
              <w:t>4 GHz</w:t>
            </w:r>
          </w:p>
        </w:tc>
        <w:tc>
          <w:tcPr>
            <w:tcW w:w="4057" w:type="dxa"/>
          </w:tcPr>
          <w:p w14:paraId="2EC4BF59" w14:textId="36CD38AB" w:rsidR="00E21A08" w:rsidRPr="0093224D" w:rsidRDefault="00B23385" w:rsidP="00C07269">
            <w:pPr>
              <w:spacing w:before="0"/>
              <w:jc w:val="both"/>
              <w:rPr>
                <w:rFonts w:eastAsia="SimSun"/>
                <w:bCs/>
                <w:lang w:val="fr-FR" w:eastAsia="zh-CN"/>
              </w:rPr>
            </w:pPr>
            <w:r w:rsidRPr="0093224D">
              <w:rPr>
                <w:rFonts w:eastAsia="SimSun"/>
                <w:bCs/>
                <w:lang w:val="fr-FR" w:eastAsia="zh-CN"/>
              </w:rPr>
              <w:t>Sra</w:t>
            </w:r>
            <w:r w:rsidR="00E21A08" w:rsidRPr="0093224D">
              <w:rPr>
                <w:rFonts w:eastAsia="SimSun"/>
                <w:bCs/>
                <w:lang w:val="fr-FR" w:eastAsia="zh-CN"/>
              </w:rPr>
              <w:t>. Jamie Rose Sy (Singap</w:t>
            </w:r>
            <w:r w:rsidRPr="0093224D">
              <w:rPr>
                <w:rFonts w:eastAsia="SimSun"/>
                <w:bCs/>
                <w:lang w:val="fr-FR" w:eastAsia="zh-CN"/>
              </w:rPr>
              <w:t>ur</w:t>
            </w:r>
            <w:r w:rsidR="00E21A08" w:rsidRPr="0093224D">
              <w:rPr>
                <w:rFonts w:eastAsia="SimSun"/>
                <w:bCs/>
                <w:lang w:val="fr-FR" w:eastAsia="zh-CN"/>
              </w:rPr>
              <w:t>)</w:t>
            </w:r>
          </w:p>
          <w:p w14:paraId="4CED8CA7" w14:textId="77777777" w:rsidR="00E21A08" w:rsidRPr="0093224D" w:rsidRDefault="005371B5" w:rsidP="00C07269">
            <w:pPr>
              <w:spacing w:before="0"/>
              <w:jc w:val="both"/>
              <w:rPr>
                <w:rFonts w:eastAsia="SimSun"/>
                <w:highlight w:val="yellow"/>
                <w:lang w:val="fr-FR" w:eastAsia="zh-CN"/>
              </w:rPr>
            </w:pPr>
            <w:hyperlink r:id="rId80" w:history="1">
              <w:r w:rsidR="00E21A08" w:rsidRPr="0093224D">
                <w:rPr>
                  <w:rStyle w:val="Hyperlink"/>
                  <w:rFonts w:eastAsiaTheme="minorEastAsia"/>
                  <w:lang w:val="fr-FR" w:eastAsia="zh-CN"/>
                </w:rPr>
                <w:t>Jamie.Rose.Sy@ses.com</w:t>
              </w:r>
            </w:hyperlink>
          </w:p>
        </w:tc>
      </w:tr>
      <w:tr w:rsidR="00E21A08" w:rsidRPr="00512B80" w14:paraId="1750E9B6" w14:textId="77777777" w:rsidTr="00C07269">
        <w:trPr>
          <w:cantSplit/>
          <w:jc w:val="center"/>
        </w:trPr>
        <w:tc>
          <w:tcPr>
            <w:tcW w:w="5150" w:type="dxa"/>
            <w:vAlign w:val="center"/>
          </w:tcPr>
          <w:p w14:paraId="555D123B" w14:textId="055DB22F" w:rsidR="00E21A08" w:rsidRPr="00512B80" w:rsidRDefault="00B23385" w:rsidP="004A787B">
            <w:pPr>
              <w:snapToGrid w:val="0"/>
              <w:rPr>
                <w:rFonts w:eastAsia="SimSun"/>
                <w:bCs/>
                <w:lang w:val="es-ES" w:eastAsia="zh-CN"/>
              </w:rPr>
            </w:pPr>
            <w:r w:rsidRPr="00512B80">
              <w:rPr>
                <w:rFonts w:eastAsia="SimSun"/>
                <w:b/>
                <w:lang w:val="es-ES" w:eastAsia="zh-CN"/>
              </w:rPr>
              <w:lastRenderedPageBreak/>
              <w:t>Tema</w:t>
            </w:r>
            <w:r w:rsidR="00E21A08" w:rsidRPr="00512B80">
              <w:rPr>
                <w:rFonts w:eastAsia="SimSun"/>
                <w:b/>
                <w:lang w:val="es-ES" w:eastAsia="zh-CN"/>
              </w:rPr>
              <w:t xml:space="preserve"> 9:</w:t>
            </w:r>
            <w:r w:rsidR="00E21A08" w:rsidRPr="00512B80">
              <w:rPr>
                <w:rFonts w:eastAsia="SimSun"/>
                <w:bCs/>
                <w:lang w:val="es-ES" w:eastAsia="zh-CN"/>
              </w:rPr>
              <w:t xml:space="preserve"> </w:t>
            </w:r>
            <w:r w:rsidRPr="00512B80">
              <w:rPr>
                <w:b/>
                <w:lang w:val="es-ES" w:eastAsia="ko-KR"/>
              </w:rPr>
              <w:t xml:space="preserve">Atribuciones al </w:t>
            </w:r>
            <w:r w:rsidR="000A6B9D" w:rsidRPr="00512B80">
              <w:rPr>
                <w:b/>
                <w:lang w:val="es-ES" w:eastAsia="ko-KR"/>
              </w:rPr>
              <w:t xml:space="preserve">SMS por debajo de </w:t>
            </w:r>
            <w:r w:rsidR="00E21A08" w:rsidRPr="00512B80">
              <w:rPr>
                <w:b/>
                <w:lang w:val="es-ES" w:eastAsia="ko-KR"/>
              </w:rPr>
              <w:t>4</w:t>
            </w:r>
            <w:r w:rsidR="006B782E">
              <w:rPr>
                <w:b/>
                <w:lang w:val="es-ES" w:eastAsia="ko-KR"/>
              </w:rPr>
              <w:t> </w:t>
            </w:r>
            <w:r w:rsidR="00E21A08" w:rsidRPr="00512B80">
              <w:rPr>
                <w:b/>
                <w:lang w:val="es-ES" w:eastAsia="ko-KR"/>
              </w:rPr>
              <w:t>GHz</w:t>
            </w:r>
          </w:p>
        </w:tc>
        <w:tc>
          <w:tcPr>
            <w:tcW w:w="4057" w:type="dxa"/>
          </w:tcPr>
          <w:p w14:paraId="2B271E52" w14:textId="1F9A4A35" w:rsidR="003911D3" w:rsidRPr="00512B80" w:rsidRDefault="003911D3" w:rsidP="003911D3">
            <w:pPr>
              <w:spacing w:before="0"/>
              <w:jc w:val="both"/>
              <w:rPr>
                <w:lang w:val="es-ES"/>
              </w:rPr>
            </w:pPr>
            <w:r w:rsidRPr="00512B80">
              <w:rPr>
                <w:lang w:val="es-ES"/>
              </w:rPr>
              <w:t>Coordina</w:t>
            </w:r>
            <w:r w:rsidR="000A6B9D" w:rsidRPr="00512B80">
              <w:rPr>
                <w:lang w:val="es-ES"/>
              </w:rPr>
              <w:t>d</w:t>
            </w:r>
            <w:r w:rsidRPr="00512B80">
              <w:rPr>
                <w:lang w:val="es-ES"/>
              </w:rPr>
              <w:t>or:</w:t>
            </w:r>
          </w:p>
          <w:p w14:paraId="16C2E72A" w14:textId="6C9F4618" w:rsidR="003911D3" w:rsidRPr="00512B80" w:rsidRDefault="003911D3" w:rsidP="003911D3">
            <w:pPr>
              <w:spacing w:before="0"/>
              <w:jc w:val="both"/>
              <w:rPr>
                <w:rStyle w:val="Hyperlink"/>
                <w:rFonts w:eastAsia="SimSun"/>
                <w:lang w:val="es-ES" w:eastAsia="zh-CN"/>
              </w:rPr>
            </w:pPr>
            <w:r w:rsidRPr="00512B80">
              <w:rPr>
                <w:lang w:val="es-ES"/>
              </w:rPr>
              <w:t>Dr. Seong-Jun Oh (Rep</w:t>
            </w:r>
            <w:r w:rsidR="000A6B9D" w:rsidRPr="00512B80">
              <w:rPr>
                <w:lang w:val="es-ES"/>
              </w:rPr>
              <w:t>ública de Corea</w:t>
            </w:r>
            <w:r w:rsidRPr="00512B80">
              <w:rPr>
                <w:lang w:val="es-ES"/>
              </w:rPr>
              <w:t>)</w:t>
            </w:r>
          </w:p>
          <w:p w14:paraId="4E2AF2A6" w14:textId="77777777" w:rsidR="003911D3" w:rsidRPr="00512B80" w:rsidRDefault="005371B5" w:rsidP="003911D3">
            <w:pPr>
              <w:spacing w:before="0"/>
              <w:jc w:val="both"/>
              <w:rPr>
                <w:rStyle w:val="Hyperlink"/>
                <w:rFonts w:eastAsia="SimSun"/>
                <w:lang w:val="es-ES" w:eastAsia="zh-CN"/>
              </w:rPr>
            </w:pPr>
            <w:hyperlink r:id="rId81" w:history="1">
              <w:r w:rsidR="003911D3" w:rsidRPr="00512B80">
                <w:rPr>
                  <w:rStyle w:val="Hyperlink"/>
                  <w:rFonts w:eastAsia="SimSun"/>
                  <w:lang w:val="es-ES" w:eastAsia="zh-CN"/>
                </w:rPr>
                <w:t>seongjun@korea.ac.kr</w:t>
              </w:r>
            </w:hyperlink>
          </w:p>
          <w:p w14:paraId="60ABB394" w14:textId="77777777" w:rsidR="003911D3" w:rsidRPr="00512B80" w:rsidRDefault="003911D3" w:rsidP="003911D3">
            <w:pPr>
              <w:spacing w:before="0"/>
              <w:jc w:val="both"/>
              <w:rPr>
                <w:rFonts w:eastAsia="SimSun"/>
                <w:lang w:val="es-ES" w:eastAsia="zh-CN"/>
              </w:rPr>
            </w:pPr>
          </w:p>
          <w:p w14:paraId="36151679" w14:textId="6F2E2263" w:rsidR="003911D3" w:rsidRPr="00512B80" w:rsidRDefault="003911D3" w:rsidP="003911D3">
            <w:pPr>
              <w:spacing w:before="0"/>
              <w:jc w:val="both"/>
              <w:rPr>
                <w:rFonts w:eastAsia="SimSun"/>
                <w:lang w:val="es-ES" w:eastAsia="zh-CN"/>
              </w:rPr>
            </w:pPr>
            <w:r w:rsidRPr="00512B80">
              <w:rPr>
                <w:rFonts w:eastAsia="SimSun"/>
                <w:lang w:val="es-ES" w:eastAsia="zh-CN"/>
              </w:rPr>
              <w:t>C</w:t>
            </w:r>
            <w:r w:rsidRPr="00512B80">
              <w:rPr>
                <w:lang w:val="es-ES"/>
              </w:rPr>
              <w:t>ocoordina</w:t>
            </w:r>
            <w:r w:rsidR="000A6B9D" w:rsidRPr="00512B80">
              <w:rPr>
                <w:lang w:val="es-ES"/>
              </w:rPr>
              <w:t>d</w:t>
            </w:r>
            <w:r w:rsidRPr="00512B80">
              <w:rPr>
                <w:lang w:val="es-ES"/>
              </w:rPr>
              <w:t>or</w:t>
            </w:r>
            <w:r w:rsidR="000A6B9D" w:rsidRPr="00512B80">
              <w:rPr>
                <w:lang w:val="es-ES"/>
              </w:rPr>
              <w:t>e</w:t>
            </w:r>
            <w:r w:rsidRPr="00512B80">
              <w:rPr>
                <w:lang w:val="es-ES"/>
              </w:rPr>
              <w:t>s:</w:t>
            </w:r>
          </w:p>
          <w:p w14:paraId="620BF466" w14:textId="47EDDE20" w:rsidR="003911D3" w:rsidRPr="00512B80" w:rsidRDefault="000A6B9D" w:rsidP="003911D3">
            <w:pPr>
              <w:spacing w:before="0"/>
              <w:jc w:val="both"/>
              <w:rPr>
                <w:rFonts w:eastAsia="SimSun"/>
                <w:lang w:val="es-ES" w:eastAsia="zh-CN"/>
              </w:rPr>
            </w:pPr>
            <w:r w:rsidRPr="00512B80">
              <w:rPr>
                <w:rFonts w:eastAsia="SimSun"/>
                <w:lang w:val="es-ES" w:eastAsia="zh-CN"/>
              </w:rPr>
              <w:t>Sra</w:t>
            </w:r>
            <w:r w:rsidR="003911D3" w:rsidRPr="00512B80">
              <w:rPr>
                <w:rFonts w:eastAsia="SimSun"/>
                <w:lang w:val="es-ES" w:eastAsia="zh-CN"/>
              </w:rPr>
              <w:t>. Chen Jing (</w:t>
            </w:r>
            <w:r w:rsidRPr="00512B80">
              <w:rPr>
                <w:rFonts w:eastAsia="Times New Roman"/>
                <w:lang w:val="es-ES" w:bidi="fa-IR"/>
              </w:rPr>
              <w:t>República Popular de China</w:t>
            </w:r>
            <w:r w:rsidR="003911D3" w:rsidRPr="00512B80">
              <w:rPr>
                <w:rFonts w:eastAsia="SimSun"/>
                <w:lang w:val="es-ES" w:eastAsia="zh-CN"/>
              </w:rPr>
              <w:t>)</w:t>
            </w:r>
          </w:p>
          <w:p w14:paraId="7FABE217" w14:textId="77777777" w:rsidR="003911D3" w:rsidRPr="00512B80" w:rsidRDefault="005371B5" w:rsidP="003911D3">
            <w:pPr>
              <w:spacing w:before="0"/>
              <w:jc w:val="both"/>
              <w:rPr>
                <w:rStyle w:val="Hyperlink"/>
                <w:rFonts w:eastAsia="SimSun"/>
                <w:lang w:val="es-ES" w:eastAsia="zh-CN"/>
              </w:rPr>
            </w:pPr>
            <w:hyperlink r:id="rId82" w:history="1">
              <w:r w:rsidR="003911D3" w:rsidRPr="00512B80">
                <w:rPr>
                  <w:rStyle w:val="Hyperlink"/>
                  <w:rFonts w:eastAsia="SimSun"/>
                  <w:lang w:val="es-ES" w:eastAsia="zh-CN"/>
                </w:rPr>
                <w:t>chenj@cn-satnet.com</w:t>
              </w:r>
            </w:hyperlink>
          </w:p>
          <w:p w14:paraId="000D81EC" w14:textId="77777777" w:rsidR="003911D3" w:rsidRPr="0057553E" w:rsidRDefault="003911D3" w:rsidP="003911D3">
            <w:pPr>
              <w:spacing w:before="0"/>
              <w:jc w:val="both"/>
              <w:rPr>
                <w:rStyle w:val="Hyperlink"/>
                <w:rFonts w:eastAsia="SimSun"/>
                <w:color w:val="auto"/>
                <w:lang w:val="es-ES" w:eastAsia="zh-CN"/>
              </w:rPr>
            </w:pPr>
          </w:p>
          <w:p w14:paraId="213DEE10" w14:textId="6CDFAE95" w:rsidR="003911D3" w:rsidRPr="00512B80" w:rsidRDefault="000A6B9D" w:rsidP="003911D3">
            <w:pPr>
              <w:spacing w:before="0"/>
              <w:jc w:val="both"/>
              <w:rPr>
                <w:rStyle w:val="Hyperlink"/>
                <w:rFonts w:eastAsia="SimSun"/>
                <w:color w:val="auto"/>
                <w:u w:val="none"/>
                <w:lang w:val="es-ES" w:eastAsia="zh-CN"/>
              </w:rPr>
            </w:pPr>
            <w:r w:rsidRPr="00512B80">
              <w:rPr>
                <w:rStyle w:val="Hyperlink"/>
                <w:rFonts w:eastAsia="SimSun"/>
                <w:color w:val="auto"/>
                <w:u w:val="none"/>
                <w:lang w:val="es-ES" w:eastAsia="zh-CN"/>
              </w:rPr>
              <w:t>S</w:t>
            </w:r>
            <w:r w:rsidR="003911D3" w:rsidRPr="00512B80">
              <w:rPr>
                <w:rStyle w:val="Hyperlink"/>
                <w:rFonts w:eastAsia="SimSun"/>
                <w:color w:val="auto"/>
                <w:u w:val="none"/>
                <w:lang w:val="es-ES" w:eastAsia="zh-CN"/>
              </w:rPr>
              <w:t>r.</w:t>
            </w:r>
            <w:r w:rsidR="003911D3" w:rsidRPr="00512B80">
              <w:rPr>
                <w:lang w:val="es-ES"/>
              </w:rPr>
              <w:t xml:space="preserve"> </w:t>
            </w:r>
            <w:r w:rsidR="003911D3" w:rsidRPr="00512B80">
              <w:rPr>
                <w:rStyle w:val="Hyperlink"/>
                <w:rFonts w:eastAsia="SimSun"/>
                <w:color w:val="auto"/>
                <w:u w:val="none"/>
                <w:lang w:val="es-ES" w:eastAsia="zh-CN"/>
              </w:rPr>
              <w:t>Ryusuke Utsunomiya (Jap</w:t>
            </w:r>
            <w:r w:rsidRPr="00512B80">
              <w:rPr>
                <w:rStyle w:val="Hyperlink"/>
                <w:rFonts w:eastAsia="SimSun"/>
                <w:color w:val="auto"/>
                <w:u w:val="none"/>
                <w:lang w:val="es-ES" w:eastAsia="zh-CN"/>
              </w:rPr>
              <w:t>ó</w:t>
            </w:r>
            <w:r w:rsidR="003911D3" w:rsidRPr="00512B80">
              <w:rPr>
                <w:rStyle w:val="Hyperlink"/>
                <w:rFonts w:eastAsia="SimSun"/>
                <w:color w:val="auto"/>
                <w:u w:val="none"/>
                <w:lang w:val="es-ES" w:eastAsia="zh-CN"/>
              </w:rPr>
              <w:t>n)</w:t>
            </w:r>
          </w:p>
          <w:p w14:paraId="5FE29F8C" w14:textId="77777777" w:rsidR="003911D3" w:rsidRPr="0093224D" w:rsidRDefault="005371B5" w:rsidP="003911D3">
            <w:pPr>
              <w:spacing w:before="0"/>
              <w:jc w:val="both"/>
              <w:rPr>
                <w:rFonts w:eastAsia="SimSun"/>
                <w:lang w:eastAsia="zh-CN"/>
              </w:rPr>
            </w:pPr>
            <w:hyperlink r:id="rId83" w:history="1">
              <w:r w:rsidR="003911D3" w:rsidRPr="0093224D">
                <w:rPr>
                  <w:rStyle w:val="Hyperlink"/>
                  <w:rFonts w:eastAsia="SimSun"/>
                  <w:lang w:eastAsia="zh-CN"/>
                </w:rPr>
                <w:t>ryusuke.utsunomiya@rakuten.com</w:t>
              </w:r>
            </w:hyperlink>
          </w:p>
          <w:p w14:paraId="140FAD22" w14:textId="77777777" w:rsidR="003911D3" w:rsidRPr="0093224D" w:rsidRDefault="003911D3" w:rsidP="003911D3">
            <w:pPr>
              <w:spacing w:before="0"/>
              <w:jc w:val="both"/>
              <w:rPr>
                <w:rFonts w:eastAsia="SimSun"/>
                <w:lang w:eastAsia="zh-CN"/>
              </w:rPr>
            </w:pPr>
          </w:p>
          <w:p w14:paraId="38719AB6" w14:textId="230198B8" w:rsidR="003911D3" w:rsidRPr="0093224D" w:rsidRDefault="000A6B9D" w:rsidP="003911D3">
            <w:pPr>
              <w:spacing w:before="0"/>
              <w:jc w:val="both"/>
              <w:rPr>
                <w:rFonts w:eastAsia="SimSun"/>
                <w:lang w:eastAsia="zh-CN"/>
              </w:rPr>
            </w:pPr>
            <w:r w:rsidRPr="0093224D">
              <w:rPr>
                <w:rFonts w:eastAsia="SimSun"/>
                <w:lang w:eastAsia="zh-CN"/>
              </w:rPr>
              <w:t>S</w:t>
            </w:r>
            <w:r w:rsidR="003911D3" w:rsidRPr="0093224D">
              <w:rPr>
                <w:rFonts w:eastAsia="SimSun"/>
                <w:lang w:eastAsia="zh-CN"/>
              </w:rPr>
              <w:t>r. Bharat Bhatia (India)</w:t>
            </w:r>
          </w:p>
          <w:p w14:paraId="0B09F035" w14:textId="79491C25" w:rsidR="00E21A08" w:rsidRPr="0093224D" w:rsidRDefault="005371B5" w:rsidP="003911D3">
            <w:pPr>
              <w:spacing w:before="0"/>
              <w:jc w:val="both"/>
              <w:rPr>
                <w:rFonts w:eastAsia="SimSun"/>
                <w:highlight w:val="yellow"/>
                <w:lang w:eastAsia="zh-CN"/>
              </w:rPr>
            </w:pPr>
            <w:hyperlink r:id="rId84" w:history="1">
              <w:r w:rsidR="003911D3" w:rsidRPr="0093224D">
                <w:rPr>
                  <w:rStyle w:val="Hyperlink"/>
                  <w:rFonts w:eastAsia="SimSun"/>
                  <w:lang w:eastAsia="zh-CN"/>
                </w:rPr>
                <w:t>bharat.bhatia@itu-apt.org</w:t>
              </w:r>
            </w:hyperlink>
          </w:p>
        </w:tc>
      </w:tr>
      <w:tr w:rsidR="00E21A08" w:rsidRPr="00512B80" w14:paraId="4768E9E8" w14:textId="77777777" w:rsidTr="00C07269">
        <w:trPr>
          <w:cantSplit/>
          <w:jc w:val="center"/>
        </w:trPr>
        <w:tc>
          <w:tcPr>
            <w:tcW w:w="5150" w:type="dxa"/>
            <w:vAlign w:val="center"/>
          </w:tcPr>
          <w:p w14:paraId="1622B766" w14:textId="6C69C56F" w:rsidR="00E21A08" w:rsidRPr="00512B80" w:rsidRDefault="000A6B9D" w:rsidP="004A787B">
            <w:pPr>
              <w:snapToGrid w:val="0"/>
              <w:rPr>
                <w:rFonts w:eastAsia="SimSun"/>
                <w:bCs/>
                <w:lang w:val="es-ES" w:eastAsia="zh-CN"/>
              </w:rPr>
            </w:pPr>
            <w:r w:rsidRPr="00512B80">
              <w:rPr>
                <w:rFonts w:eastAsia="SimSun"/>
                <w:b/>
                <w:lang w:val="es-ES" w:eastAsia="zh-CN"/>
              </w:rPr>
              <w:t>Tema</w:t>
            </w:r>
            <w:r w:rsidR="00E21A08" w:rsidRPr="00512B80">
              <w:rPr>
                <w:rFonts w:eastAsia="SimSun"/>
                <w:b/>
                <w:lang w:val="es-ES" w:eastAsia="zh-CN"/>
              </w:rPr>
              <w:t xml:space="preserve"> 10:</w:t>
            </w:r>
            <w:r w:rsidR="00E21A08" w:rsidRPr="00512B80">
              <w:rPr>
                <w:rFonts w:eastAsia="SimSun"/>
                <w:bCs/>
                <w:lang w:val="es-ES" w:eastAsia="zh-CN"/>
              </w:rPr>
              <w:t xml:space="preserve"> </w:t>
            </w:r>
            <w:r w:rsidR="00AE11B3" w:rsidRPr="00512B80">
              <w:rPr>
                <w:b/>
                <w:lang w:val="es-ES" w:eastAsia="ko-KR"/>
              </w:rPr>
              <w:t>SFS</w:t>
            </w:r>
            <w:r w:rsidR="00E21A08" w:rsidRPr="00512B80">
              <w:rPr>
                <w:b/>
                <w:lang w:val="es-ES" w:eastAsia="ko-KR"/>
              </w:rPr>
              <w:t xml:space="preserve"> </w:t>
            </w:r>
            <w:r w:rsidR="00AE11B3" w:rsidRPr="00512B80">
              <w:rPr>
                <w:b/>
                <w:lang w:val="es-ES" w:eastAsia="ko-KR"/>
              </w:rPr>
              <w:t>en la banda</w:t>
            </w:r>
            <w:r w:rsidR="00E21A08" w:rsidRPr="00512B80">
              <w:rPr>
                <w:b/>
                <w:lang w:val="es-ES" w:eastAsia="ko-KR"/>
              </w:rPr>
              <w:t xml:space="preserve"> </w:t>
            </w:r>
            <w:r w:rsidR="00AE11B3" w:rsidRPr="00512B80">
              <w:rPr>
                <w:b/>
                <w:lang w:val="es-ES" w:eastAsia="ko-KR"/>
              </w:rPr>
              <w:t xml:space="preserve">a </w:t>
            </w:r>
            <w:r w:rsidR="00E21A08" w:rsidRPr="00512B80">
              <w:rPr>
                <w:b/>
                <w:lang w:val="es-ES" w:eastAsia="ko-KR"/>
              </w:rPr>
              <w:t>13</w:t>
            </w:r>
            <w:r w:rsidR="00AE11B3" w:rsidRPr="00512B80">
              <w:rPr>
                <w:b/>
                <w:lang w:val="es-ES" w:eastAsia="ko-KR"/>
              </w:rPr>
              <w:t>,</w:t>
            </w:r>
            <w:r w:rsidR="00E21A08" w:rsidRPr="00512B80">
              <w:rPr>
                <w:b/>
                <w:lang w:val="es-ES" w:eastAsia="ko-KR"/>
              </w:rPr>
              <w:t xml:space="preserve">75-14 GHz </w:t>
            </w:r>
          </w:p>
        </w:tc>
        <w:tc>
          <w:tcPr>
            <w:tcW w:w="4057" w:type="dxa"/>
          </w:tcPr>
          <w:p w14:paraId="6BB4C7AF" w14:textId="0B2E0753" w:rsidR="00E21A08" w:rsidRPr="0093224D" w:rsidRDefault="0057553E" w:rsidP="00C07269">
            <w:pPr>
              <w:spacing w:before="0"/>
              <w:jc w:val="both"/>
              <w:rPr>
                <w:rFonts w:eastAsiaTheme="minorEastAsia"/>
                <w:lang w:eastAsia="zh-CN"/>
              </w:rPr>
            </w:pPr>
            <w:r>
              <w:rPr>
                <w:rFonts w:eastAsiaTheme="minorEastAsia"/>
                <w:lang w:eastAsia="zh-CN"/>
              </w:rPr>
              <w:t>S</w:t>
            </w:r>
            <w:r w:rsidR="00E21A08" w:rsidRPr="0093224D">
              <w:rPr>
                <w:rFonts w:eastAsiaTheme="minorEastAsia"/>
                <w:lang w:eastAsia="zh-CN"/>
              </w:rPr>
              <w:t>r. Oki Baskoro Rachmat (Singa</w:t>
            </w:r>
            <w:r w:rsidR="00AE11B3" w:rsidRPr="0093224D">
              <w:rPr>
                <w:rFonts w:eastAsiaTheme="minorEastAsia"/>
                <w:lang w:eastAsia="zh-CN"/>
              </w:rPr>
              <w:t>pur</w:t>
            </w:r>
            <w:r w:rsidR="00E21A08" w:rsidRPr="0093224D">
              <w:rPr>
                <w:rFonts w:eastAsiaTheme="minorEastAsia"/>
                <w:lang w:eastAsia="zh-CN"/>
              </w:rPr>
              <w:t>)</w:t>
            </w:r>
          </w:p>
          <w:p w14:paraId="115D67EF" w14:textId="77777777" w:rsidR="00E21A08" w:rsidRPr="00512B80" w:rsidRDefault="005371B5" w:rsidP="00C07269">
            <w:pPr>
              <w:spacing w:before="0"/>
              <w:jc w:val="both"/>
              <w:rPr>
                <w:rFonts w:eastAsia="SimSun"/>
                <w:highlight w:val="yellow"/>
                <w:lang w:val="es-ES" w:eastAsia="zh-CN"/>
              </w:rPr>
            </w:pPr>
            <w:hyperlink r:id="rId85" w:history="1">
              <w:r w:rsidR="00E21A08" w:rsidRPr="00512B80">
                <w:rPr>
                  <w:rStyle w:val="Hyperlink"/>
                  <w:rFonts w:eastAsia="SimSun"/>
                  <w:lang w:val="es-ES" w:eastAsia="zh-CN"/>
                </w:rPr>
                <w:t>Oki.Rachmat@Intelsat.com</w:t>
              </w:r>
            </w:hyperlink>
          </w:p>
        </w:tc>
      </w:tr>
      <w:tr w:rsidR="00E21A08" w:rsidRPr="00512B80" w14:paraId="5FD13A06" w14:textId="77777777" w:rsidTr="00C07269">
        <w:trPr>
          <w:cantSplit/>
          <w:jc w:val="center"/>
        </w:trPr>
        <w:tc>
          <w:tcPr>
            <w:tcW w:w="5150" w:type="dxa"/>
            <w:vAlign w:val="center"/>
          </w:tcPr>
          <w:p w14:paraId="1EE237F5" w14:textId="1ED4B326" w:rsidR="00E21A08" w:rsidRPr="00512B80" w:rsidRDefault="00AE11B3" w:rsidP="004A787B">
            <w:pPr>
              <w:snapToGrid w:val="0"/>
              <w:rPr>
                <w:rFonts w:eastAsia="SimSun"/>
                <w:bCs/>
                <w:lang w:val="es-ES" w:eastAsia="zh-CN"/>
              </w:rPr>
            </w:pPr>
            <w:r w:rsidRPr="00512B80">
              <w:rPr>
                <w:rFonts w:eastAsia="SimSun"/>
                <w:b/>
                <w:lang w:val="es-ES" w:eastAsia="zh-CN"/>
              </w:rPr>
              <w:t>Tema</w:t>
            </w:r>
            <w:r w:rsidR="00E21A08" w:rsidRPr="00512B80">
              <w:rPr>
                <w:rFonts w:eastAsia="SimSun"/>
                <w:b/>
                <w:lang w:val="es-ES" w:eastAsia="zh-CN"/>
              </w:rPr>
              <w:t xml:space="preserve"> 11:</w:t>
            </w:r>
            <w:r w:rsidR="00E21A08" w:rsidRPr="00512B80">
              <w:rPr>
                <w:rFonts w:eastAsia="SimSun"/>
                <w:bCs/>
                <w:lang w:val="es-ES" w:eastAsia="zh-CN"/>
              </w:rPr>
              <w:t xml:space="preserve"> </w:t>
            </w:r>
            <w:r w:rsidRPr="00512B80">
              <w:rPr>
                <w:b/>
                <w:lang w:val="es-ES" w:eastAsia="ko-KR"/>
              </w:rPr>
              <w:t>Compartición de no OSG con OSG en 11/14 y 20/30 GHz</w:t>
            </w:r>
          </w:p>
        </w:tc>
        <w:tc>
          <w:tcPr>
            <w:tcW w:w="4057" w:type="dxa"/>
          </w:tcPr>
          <w:p w14:paraId="212E8182" w14:textId="3DCF5D4D" w:rsidR="00E21A08" w:rsidRPr="00512B80" w:rsidRDefault="00AE11B3" w:rsidP="00C07269">
            <w:pPr>
              <w:spacing w:before="0"/>
              <w:rPr>
                <w:rFonts w:eastAsia="Times New Roman"/>
                <w:lang w:val="es-ES" w:bidi="fa-IR"/>
              </w:rPr>
            </w:pPr>
            <w:r w:rsidRPr="00512B80">
              <w:rPr>
                <w:rFonts w:eastAsia="Times New Roman"/>
                <w:lang w:val="es-ES" w:bidi="fa-IR"/>
              </w:rPr>
              <w:t>Sra</w:t>
            </w:r>
            <w:r w:rsidR="00E21A08" w:rsidRPr="00512B80">
              <w:rPr>
                <w:rFonts w:eastAsia="Times New Roman"/>
                <w:lang w:val="es-ES" w:bidi="fa-IR"/>
              </w:rPr>
              <w:t>. Zhang Bo (</w:t>
            </w:r>
            <w:r w:rsidRPr="00512B80">
              <w:rPr>
                <w:rFonts w:eastAsia="Times New Roman"/>
                <w:lang w:val="es-ES" w:bidi="fa-IR"/>
              </w:rPr>
              <w:t>República Popular de China</w:t>
            </w:r>
            <w:r w:rsidR="00E21A08" w:rsidRPr="00512B80">
              <w:rPr>
                <w:rFonts w:eastAsia="Times New Roman"/>
                <w:lang w:val="es-ES" w:bidi="fa-IR"/>
              </w:rPr>
              <w:t>)</w:t>
            </w:r>
          </w:p>
          <w:p w14:paraId="102B14FF" w14:textId="77777777" w:rsidR="00E21A08" w:rsidRPr="00512B80" w:rsidRDefault="005371B5" w:rsidP="00C07269">
            <w:pPr>
              <w:spacing w:before="0"/>
              <w:jc w:val="both"/>
              <w:rPr>
                <w:rFonts w:eastAsiaTheme="minorEastAsia"/>
                <w:highlight w:val="yellow"/>
                <w:lang w:val="es-ES" w:eastAsia="zh-CN"/>
              </w:rPr>
            </w:pPr>
            <w:hyperlink r:id="rId86" w:history="1">
              <w:r w:rsidR="00E21A08" w:rsidRPr="00512B80">
                <w:rPr>
                  <w:rStyle w:val="Hyperlink"/>
                  <w:lang w:val="es-ES"/>
                </w:rPr>
                <w:t>bo.zhang4969@gmail.com</w:t>
              </w:r>
            </w:hyperlink>
          </w:p>
        </w:tc>
      </w:tr>
      <w:tr w:rsidR="00E21A08" w:rsidRPr="00512B80" w14:paraId="5C1D5FD8" w14:textId="77777777" w:rsidTr="00C07269">
        <w:trPr>
          <w:cantSplit/>
          <w:jc w:val="center"/>
        </w:trPr>
        <w:tc>
          <w:tcPr>
            <w:tcW w:w="5150" w:type="dxa"/>
            <w:vAlign w:val="center"/>
          </w:tcPr>
          <w:p w14:paraId="78ABEBA4" w14:textId="20E5403E" w:rsidR="00E21A08" w:rsidRPr="00512B80" w:rsidRDefault="00AE11B3" w:rsidP="004A787B">
            <w:pPr>
              <w:snapToGrid w:val="0"/>
              <w:rPr>
                <w:rFonts w:eastAsia="SimSun"/>
                <w:bCs/>
                <w:lang w:val="es-ES" w:eastAsia="zh-CN"/>
              </w:rPr>
            </w:pPr>
            <w:r w:rsidRPr="00512B80">
              <w:rPr>
                <w:rFonts w:eastAsia="SimSun"/>
                <w:b/>
                <w:lang w:val="es-ES" w:eastAsia="zh-CN"/>
              </w:rPr>
              <w:t>Tema</w:t>
            </w:r>
            <w:r w:rsidR="00E21A08" w:rsidRPr="00512B80">
              <w:rPr>
                <w:rFonts w:eastAsia="SimSun"/>
                <w:b/>
                <w:lang w:val="es-ES" w:eastAsia="zh-CN"/>
              </w:rPr>
              <w:t xml:space="preserve"> 12:</w:t>
            </w:r>
            <w:r w:rsidR="00E21A08" w:rsidRPr="00512B80">
              <w:rPr>
                <w:rFonts w:eastAsia="SimSun"/>
                <w:bCs/>
                <w:lang w:val="es-ES" w:eastAsia="zh-CN"/>
              </w:rPr>
              <w:t xml:space="preserve"> </w:t>
            </w:r>
            <w:r w:rsidR="004F52FE" w:rsidRPr="004F52FE">
              <w:rPr>
                <w:b/>
                <w:lang w:val="es-ES" w:eastAsia="zh-CN"/>
              </w:rPr>
              <w:t>M</w:t>
            </w:r>
            <w:r w:rsidRPr="00512B80">
              <w:rPr>
                <w:b/>
                <w:lang w:val="es-ES" w:eastAsia="ko-KR"/>
              </w:rPr>
              <w:t>arco de reglamentación para la no-OSG del SFS</w:t>
            </w:r>
          </w:p>
        </w:tc>
        <w:tc>
          <w:tcPr>
            <w:tcW w:w="4057" w:type="dxa"/>
          </w:tcPr>
          <w:p w14:paraId="0B969A69" w14:textId="2D7B3C0F" w:rsidR="00E21A08" w:rsidRPr="00512B80" w:rsidRDefault="00AE11B3" w:rsidP="00C07269">
            <w:pPr>
              <w:spacing w:before="0"/>
              <w:jc w:val="both"/>
              <w:rPr>
                <w:rFonts w:eastAsia="SimSun"/>
                <w:lang w:val="es-ES" w:eastAsia="zh-CN"/>
              </w:rPr>
            </w:pPr>
            <w:r w:rsidRPr="00512B80">
              <w:rPr>
                <w:rFonts w:eastAsia="SimSun"/>
                <w:lang w:val="es-ES" w:eastAsia="zh-CN"/>
              </w:rPr>
              <w:t>Sra</w:t>
            </w:r>
            <w:r w:rsidR="00E21A08" w:rsidRPr="00512B80">
              <w:rPr>
                <w:rFonts w:eastAsia="SimSun"/>
                <w:lang w:val="es-ES" w:eastAsia="zh-CN"/>
              </w:rPr>
              <w:t>. Zhang Bo (</w:t>
            </w:r>
            <w:r w:rsidRPr="00512B80">
              <w:rPr>
                <w:rFonts w:eastAsia="Times New Roman"/>
                <w:lang w:val="es-ES" w:bidi="fa-IR"/>
              </w:rPr>
              <w:t>República Popular de China</w:t>
            </w:r>
            <w:r w:rsidR="00E21A08" w:rsidRPr="00512B80">
              <w:rPr>
                <w:rFonts w:eastAsia="SimSun"/>
                <w:lang w:val="es-ES" w:eastAsia="zh-CN"/>
              </w:rPr>
              <w:t>)</w:t>
            </w:r>
          </w:p>
          <w:p w14:paraId="2BAE631F" w14:textId="77777777" w:rsidR="00E21A08" w:rsidRPr="00512B80" w:rsidRDefault="005371B5" w:rsidP="00C07269">
            <w:pPr>
              <w:spacing w:before="0"/>
              <w:jc w:val="both"/>
              <w:rPr>
                <w:rFonts w:eastAsia="SimSun"/>
                <w:highlight w:val="yellow"/>
                <w:lang w:val="es-ES" w:eastAsia="zh-CN"/>
              </w:rPr>
            </w:pPr>
            <w:hyperlink r:id="rId87" w:history="1">
              <w:r w:rsidR="00E21A08" w:rsidRPr="00512B80">
                <w:rPr>
                  <w:rStyle w:val="Hyperlink"/>
                  <w:lang w:val="es-ES"/>
                </w:rPr>
                <w:t>bo.zhang4969@gmail.com</w:t>
              </w:r>
            </w:hyperlink>
          </w:p>
        </w:tc>
      </w:tr>
    </w:tbl>
    <w:p w14:paraId="3E8C5355" w14:textId="77777777" w:rsidR="007B23FC" w:rsidRPr="00512B80" w:rsidRDefault="007B23FC" w:rsidP="00E21A08">
      <w:pPr>
        <w:keepNext/>
        <w:spacing w:after="120"/>
        <w:jc w:val="center"/>
        <w:outlineLvl w:val="1"/>
        <w:rPr>
          <w:rFonts w:eastAsia="MS Gothic" w:cs="Angsana New"/>
          <w:b/>
          <w:bCs/>
          <w:lang w:val="es-ES" w:eastAsia="ja-JP"/>
        </w:rPr>
      </w:pPr>
    </w:p>
    <w:p w14:paraId="2865C3DD" w14:textId="0F678F56" w:rsidR="007B23FC" w:rsidRPr="00512B80" w:rsidRDefault="00AE11B3" w:rsidP="00E21A08">
      <w:pPr>
        <w:keepNext/>
        <w:spacing w:after="120"/>
        <w:jc w:val="center"/>
        <w:outlineLvl w:val="1"/>
        <w:rPr>
          <w:rFonts w:eastAsia="MS Gothic" w:cs="Angsana New"/>
          <w:b/>
          <w:bCs/>
          <w:lang w:val="es-ES" w:eastAsia="ja-JP"/>
        </w:rPr>
      </w:pPr>
      <w:r w:rsidRPr="00512B80">
        <w:rPr>
          <w:rFonts w:eastAsia="MS Gothic" w:cs="Angsana New"/>
          <w:b/>
          <w:bCs/>
          <w:lang w:val="es-ES" w:eastAsia="ja-JP"/>
        </w:rPr>
        <w:t>Punto 10 del orden del día</w:t>
      </w:r>
      <w:r w:rsidR="00C07269" w:rsidRPr="00512B80">
        <w:rPr>
          <w:rFonts w:eastAsia="MS Gothic" w:cs="Angsana New"/>
          <w:b/>
          <w:bCs/>
          <w:lang w:val="es-ES" w:eastAsia="ja-JP"/>
        </w:rPr>
        <w:t xml:space="preserve"> – </w:t>
      </w:r>
      <w:r w:rsidRPr="00512B80">
        <w:rPr>
          <w:rFonts w:eastAsia="MS Gothic" w:cs="Angsana New"/>
          <w:b/>
          <w:bCs/>
          <w:lang w:val="es-ES" w:eastAsia="ja-JP"/>
        </w:rPr>
        <w:t>Temas científicos</w:t>
      </w:r>
    </w:p>
    <w:tbl>
      <w:tblPr>
        <w:tblStyle w:val="TableGrid"/>
        <w:tblW w:w="9175" w:type="dxa"/>
        <w:jc w:val="center"/>
        <w:tblLook w:val="04A0" w:firstRow="1" w:lastRow="0" w:firstColumn="1" w:lastColumn="0" w:noHBand="0" w:noVBand="1"/>
      </w:tblPr>
      <w:tblGrid>
        <w:gridCol w:w="5477"/>
        <w:gridCol w:w="3698"/>
      </w:tblGrid>
      <w:tr w:rsidR="00E21A08" w:rsidRPr="00512B80" w14:paraId="7D3E362C" w14:textId="77777777" w:rsidTr="003911D3">
        <w:trPr>
          <w:cantSplit/>
          <w:jc w:val="center"/>
        </w:trPr>
        <w:tc>
          <w:tcPr>
            <w:tcW w:w="5477" w:type="dxa"/>
            <w:shd w:val="clear" w:color="auto" w:fill="D9D9D9" w:themeFill="background1" w:themeFillShade="D9"/>
            <w:vAlign w:val="center"/>
          </w:tcPr>
          <w:p w14:paraId="6317C2E9" w14:textId="47697E61" w:rsidR="00E21A08" w:rsidRPr="00512B80" w:rsidRDefault="00AE11B3" w:rsidP="004A787B">
            <w:pPr>
              <w:snapToGrid w:val="0"/>
              <w:jc w:val="center"/>
              <w:rPr>
                <w:rFonts w:eastAsia="SimSun"/>
                <w:b/>
                <w:lang w:val="es-ES" w:eastAsia="zh-CN"/>
              </w:rPr>
            </w:pPr>
            <w:r w:rsidRPr="00512B80">
              <w:rPr>
                <w:rFonts w:eastAsia="SimSun"/>
                <w:b/>
                <w:lang w:val="es-ES" w:eastAsia="zh-CN"/>
              </w:rPr>
              <w:t>Tema</w:t>
            </w:r>
          </w:p>
        </w:tc>
        <w:tc>
          <w:tcPr>
            <w:tcW w:w="3698" w:type="dxa"/>
            <w:shd w:val="clear" w:color="auto" w:fill="D9D9D9" w:themeFill="background1" w:themeFillShade="D9"/>
          </w:tcPr>
          <w:p w14:paraId="297B60D3" w14:textId="06B15AA3" w:rsidR="00E21A08" w:rsidRPr="00512B80" w:rsidRDefault="00AE11B3" w:rsidP="004A787B">
            <w:pPr>
              <w:jc w:val="center"/>
              <w:rPr>
                <w:rFonts w:eastAsiaTheme="minorEastAsia"/>
                <w:b/>
                <w:bCs/>
                <w:lang w:val="es-ES" w:eastAsia="zh-CN"/>
              </w:rPr>
            </w:pPr>
            <w:r w:rsidRPr="00512B80">
              <w:rPr>
                <w:rFonts w:eastAsiaTheme="minorEastAsia"/>
                <w:b/>
                <w:bCs/>
                <w:lang w:val="es-ES" w:eastAsia="zh-CN"/>
              </w:rPr>
              <w:t>Coordinador de la APT</w:t>
            </w:r>
          </w:p>
        </w:tc>
      </w:tr>
      <w:tr w:rsidR="00E21A08" w:rsidRPr="0093224D" w14:paraId="6E975CD9" w14:textId="77777777" w:rsidTr="003911D3">
        <w:tblPrEx>
          <w:jc w:val="left"/>
        </w:tblPrEx>
        <w:trPr>
          <w:cantSplit/>
        </w:trPr>
        <w:tc>
          <w:tcPr>
            <w:tcW w:w="5477" w:type="dxa"/>
            <w:vAlign w:val="center"/>
          </w:tcPr>
          <w:p w14:paraId="56B126AD" w14:textId="406D671C" w:rsidR="00E21A08" w:rsidRPr="00512B80" w:rsidRDefault="00AE11B3" w:rsidP="004A787B">
            <w:pPr>
              <w:rPr>
                <w:rFonts w:eastAsia="Times New Roman"/>
                <w:color w:val="000000"/>
                <w:sz w:val="28"/>
                <w:szCs w:val="22"/>
                <w:lang w:val="es-ES"/>
              </w:rPr>
            </w:pPr>
            <w:r w:rsidRPr="00512B80">
              <w:rPr>
                <w:rFonts w:eastAsia="Times New Roman"/>
                <w:b/>
                <w:bCs/>
                <w:color w:val="000000"/>
                <w:szCs w:val="20"/>
                <w:lang w:val="es-ES"/>
              </w:rPr>
              <w:t>Tema</w:t>
            </w:r>
            <w:r w:rsidR="00E21A08" w:rsidRPr="00512B80">
              <w:rPr>
                <w:rFonts w:eastAsia="Times New Roman"/>
                <w:b/>
                <w:bCs/>
                <w:color w:val="000000"/>
                <w:szCs w:val="20"/>
                <w:lang w:val="es-ES"/>
              </w:rPr>
              <w:t xml:space="preserve"> 1:</w:t>
            </w:r>
            <w:r w:rsidR="00E21A08" w:rsidRPr="00512B80">
              <w:rPr>
                <w:rFonts w:eastAsia="Times New Roman"/>
                <w:color w:val="000000"/>
                <w:szCs w:val="20"/>
                <w:lang w:val="es-ES"/>
              </w:rPr>
              <w:t xml:space="preserve"> </w:t>
            </w:r>
            <w:r w:rsidR="00781167" w:rsidRPr="00781167">
              <w:rPr>
                <w:b/>
                <w:bCs/>
                <w:color w:val="000000"/>
                <w:lang w:val="es-ES"/>
              </w:rPr>
              <w:t>C</w:t>
            </w:r>
            <w:r w:rsidRPr="00512B80">
              <w:rPr>
                <w:b/>
                <w:bCs/>
                <w:lang w:val="es-ES"/>
              </w:rPr>
              <w:t>ompatibilidad de los servicios por satélite con los servicios pasivos en 71-76 GHz y 81</w:t>
            </w:r>
            <w:r w:rsidR="00781167">
              <w:rPr>
                <w:b/>
                <w:bCs/>
                <w:lang w:val="es-ES"/>
              </w:rPr>
              <w:noBreakHyphen/>
            </w:r>
            <w:r w:rsidRPr="00512B80">
              <w:rPr>
                <w:b/>
                <w:bCs/>
                <w:lang w:val="es-ES"/>
              </w:rPr>
              <w:t>86 GHz</w:t>
            </w:r>
          </w:p>
          <w:p w14:paraId="65259BE1" w14:textId="4F6666EA" w:rsidR="00E21A08" w:rsidRPr="00512B80" w:rsidRDefault="00E21A08" w:rsidP="004A787B">
            <w:pPr>
              <w:rPr>
                <w:lang w:val="es-ES"/>
              </w:rPr>
            </w:pPr>
            <w:r w:rsidRPr="00512B80">
              <w:rPr>
                <w:rFonts w:eastAsia="Times New Roman"/>
                <w:color w:val="000000"/>
                <w:szCs w:val="20"/>
                <w:lang w:val="es-ES"/>
              </w:rPr>
              <w:t>(</w:t>
            </w:r>
            <w:r w:rsidR="00AE11B3" w:rsidRPr="00512B80">
              <w:rPr>
                <w:rFonts w:eastAsia="Times New Roman"/>
                <w:color w:val="000000"/>
                <w:szCs w:val="20"/>
                <w:lang w:val="es-ES"/>
              </w:rPr>
              <w:t xml:space="preserve">Punto </w:t>
            </w:r>
            <w:r w:rsidRPr="00512B80">
              <w:rPr>
                <w:rFonts w:eastAsia="Times New Roman"/>
                <w:color w:val="000000"/>
                <w:szCs w:val="20"/>
                <w:lang w:val="es-ES"/>
              </w:rPr>
              <w:t>2.5</w:t>
            </w:r>
            <w:r w:rsidR="00AE11B3" w:rsidRPr="00512B80">
              <w:rPr>
                <w:rFonts w:eastAsia="Times New Roman"/>
                <w:color w:val="000000"/>
                <w:szCs w:val="20"/>
                <w:lang w:val="es-ES"/>
              </w:rPr>
              <w:t xml:space="preserve"> del orden del día preliminar de la CMR-27</w:t>
            </w:r>
            <w:r w:rsidRPr="00512B80">
              <w:rPr>
                <w:lang w:val="es-ES"/>
              </w:rPr>
              <w:t>)</w:t>
            </w:r>
          </w:p>
        </w:tc>
        <w:tc>
          <w:tcPr>
            <w:tcW w:w="3698" w:type="dxa"/>
          </w:tcPr>
          <w:p w14:paraId="35C0B694" w14:textId="5438F155" w:rsidR="00E21A08" w:rsidRPr="00512B80" w:rsidRDefault="00AE11B3" w:rsidP="005C1AA8">
            <w:pPr>
              <w:spacing w:before="0"/>
              <w:rPr>
                <w:rFonts w:eastAsiaTheme="minorEastAsia"/>
                <w:lang w:val="es-ES" w:eastAsia="zh-CN"/>
              </w:rPr>
            </w:pPr>
            <w:r w:rsidRPr="00512B80">
              <w:rPr>
                <w:rFonts w:eastAsiaTheme="minorEastAsia"/>
                <w:lang w:val="es-ES" w:eastAsia="zh-CN"/>
              </w:rPr>
              <w:t>S</w:t>
            </w:r>
            <w:r w:rsidR="00E21A08" w:rsidRPr="00512B80">
              <w:rPr>
                <w:rFonts w:eastAsiaTheme="minorEastAsia"/>
                <w:lang w:val="es-ES" w:eastAsia="zh-CN"/>
              </w:rPr>
              <w:t>r. Takahiro Yokoyama (Jap</w:t>
            </w:r>
            <w:r w:rsidRPr="00512B80">
              <w:rPr>
                <w:rFonts w:eastAsiaTheme="minorEastAsia"/>
                <w:lang w:val="es-ES" w:eastAsia="zh-CN"/>
              </w:rPr>
              <w:t>ó</w:t>
            </w:r>
            <w:r w:rsidR="00E21A08" w:rsidRPr="00512B80">
              <w:rPr>
                <w:rFonts w:eastAsiaTheme="minorEastAsia"/>
                <w:lang w:val="es-ES" w:eastAsia="zh-CN"/>
              </w:rPr>
              <w:t>n)</w:t>
            </w:r>
          </w:p>
          <w:p w14:paraId="3D2925AE" w14:textId="77777777" w:rsidR="00E21A08" w:rsidRPr="00512B80" w:rsidRDefault="005371B5" w:rsidP="005C1AA8">
            <w:pPr>
              <w:spacing w:before="0"/>
              <w:rPr>
                <w:rFonts w:eastAsiaTheme="minorEastAsia"/>
                <w:lang w:val="es-ES" w:eastAsia="zh-CN"/>
              </w:rPr>
            </w:pPr>
            <w:hyperlink r:id="rId88" w:history="1">
              <w:r w:rsidR="00E21A08" w:rsidRPr="00512B80">
                <w:rPr>
                  <w:rStyle w:val="Hyperlink"/>
                  <w:rFonts w:eastAsiaTheme="minorEastAsia"/>
                  <w:lang w:val="es-ES" w:eastAsia="zh-CN"/>
                </w:rPr>
                <w:t>t.yokoyama@joy.ocn.ne.jp</w:t>
              </w:r>
            </w:hyperlink>
          </w:p>
        </w:tc>
      </w:tr>
      <w:tr w:rsidR="00E21A08" w:rsidRPr="0093224D" w14:paraId="244B3EEC" w14:textId="77777777" w:rsidTr="003911D3">
        <w:tblPrEx>
          <w:jc w:val="left"/>
        </w:tblPrEx>
        <w:trPr>
          <w:cantSplit/>
        </w:trPr>
        <w:tc>
          <w:tcPr>
            <w:tcW w:w="5477" w:type="dxa"/>
            <w:vAlign w:val="center"/>
          </w:tcPr>
          <w:p w14:paraId="3FD1EC77" w14:textId="0CEB3857" w:rsidR="00E21A08" w:rsidRPr="00512B80" w:rsidRDefault="00AE11B3" w:rsidP="004A787B">
            <w:pPr>
              <w:rPr>
                <w:rFonts w:eastAsia="Times New Roman"/>
                <w:color w:val="000000"/>
                <w:szCs w:val="20"/>
                <w:lang w:val="es-ES"/>
              </w:rPr>
            </w:pPr>
            <w:r w:rsidRPr="00512B80">
              <w:rPr>
                <w:rFonts w:eastAsia="Times New Roman"/>
                <w:b/>
                <w:bCs/>
                <w:color w:val="000000"/>
                <w:szCs w:val="20"/>
                <w:lang w:val="es-ES"/>
              </w:rPr>
              <w:t>Tema</w:t>
            </w:r>
            <w:r w:rsidR="00E21A08" w:rsidRPr="00512B80">
              <w:rPr>
                <w:rFonts w:eastAsia="Times New Roman"/>
                <w:b/>
                <w:bCs/>
                <w:color w:val="000000"/>
                <w:szCs w:val="20"/>
                <w:lang w:val="es-ES"/>
              </w:rPr>
              <w:t xml:space="preserve"> 2:</w:t>
            </w:r>
            <w:r w:rsidR="00E21A08" w:rsidRPr="00512B80">
              <w:rPr>
                <w:rFonts w:eastAsia="Times New Roman"/>
                <w:color w:val="000000"/>
                <w:szCs w:val="20"/>
                <w:lang w:val="es-ES"/>
              </w:rPr>
              <w:t xml:space="preserve"> </w:t>
            </w:r>
            <w:r w:rsidRPr="00512B80">
              <w:rPr>
                <w:rFonts w:eastAsia="Times New Roman"/>
                <w:b/>
                <w:bCs/>
                <w:color w:val="000000"/>
                <w:szCs w:val="20"/>
                <w:lang w:val="es-ES"/>
              </w:rPr>
              <w:t>Atribución del SETS (Tierra-espacio) en 22,55-23,15 GHz</w:t>
            </w:r>
          </w:p>
          <w:p w14:paraId="73695FFA" w14:textId="2ABB4DFD" w:rsidR="00E21A08" w:rsidRPr="00512B80" w:rsidRDefault="00E21A08" w:rsidP="004A787B">
            <w:pPr>
              <w:rPr>
                <w:rFonts w:eastAsia="Times New Roman"/>
                <w:color w:val="000000"/>
                <w:szCs w:val="20"/>
                <w:lang w:val="es-ES"/>
              </w:rPr>
            </w:pPr>
            <w:r w:rsidRPr="00512B80">
              <w:rPr>
                <w:rFonts w:eastAsia="Times New Roman"/>
                <w:color w:val="000000"/>
                <w:szCs w:val="20"/>
                <w:lang w:val="es-ES"/>
              </w:rPr>
              <w:t>(</w:t>
            </w:r>
            <w:r w:rsidR="00AE11B3" w:rsidRPr="00512B80">
              <w:rPr>
                <w:rFonts w:eastAsia="Times New Roman"/>
                <w:color w:val="000000"/>
                <w:szCs w:val="20"/>
                <w:lang w:val="es-ES"/>
              </w:rPr>
              <w:t>Punto</w:t>
            </w:r>
            <w:r w:rsidRPr="00512B80">
              <w:rPr>
                <w:rFonts w:eastAsia="Times New Roman"/>
                <w:color w:val="000000"/>
                <w:szCs w:val="20"/>
                <w:lang w:val="es-ES"/>
              </w:rPr>
              <w:t xml:space="preserve"> 2.11</w:t>
            </w:r>
            <w:r w:rsidR="00AE11B3" w:rsidRPr="00512B80">
              <w:rPr>
                <w:rFonts w:eastAsia="Times New Roman"/>
                <w:color w:val="000000"/>
                <w:szCs w:val="20"/>
                <w:lang w:val="es-ES"/>
              </w:rPr>
              <w:t xml:space="preserve"> del orden del día preliminar de la CMR</w:t>
            </w:r>
            <w:r w:rsidR="00781167">
              <w:rPr>
                <w:rFonts w:eastAsia="Times New Roman"/>
                <w:color w:val="000000"/>
                <w:szCs w:val="20"/>
                <w:lang w:val="es-ES"/>
              </w:rPr>
              <w:noBreakHyphen/>
            </w:r>
            <w:r w:rsidR="00AE11B3" w:rsidRPr="00512B80">
              <w:rPr>
                <w:rFonts w:eastAsia="Times New Roman"/>
                <w:color w:val="000000"/>
                <w:szCs w:val="20"/>
                <w:lang w:val="es-ES"/>
              </w:rPr>
              <w:t>27</w:t>
            </w:r>
            <w:r w:rsidRPr="00512B80">
              <w:rPr>
                <w:rFonts w:eastAsia="Times New Roman"/>
                <w:color w:val="000000"/>
                <w:szCs w:val="20"/>
                <w:lang w:val="es-ES"/>
              </w:rPr>
              <w:t>)</w:t>
            </w:r>
          </w:p>
        </w:tc>
        <w:tc>
          <w:tcPr>
            <w:tcW w:w="3698" w:type="dxa"/>
          </w:tcPr>
          <w:p w14:paraId="229FC4B0" w14:textId="12F3C305" w:rsidR="00E21A08" w:rsidRPr="00512B80" w:rsidRDefault="00AE11B3" w:rsidP="005C1AA8">
            <w:pPr>
              <w:spacing w:before="0"/>
              <w:rPr>
                <w:rFonts w:eastAsiaTheme="minorEastAsia"/>
                <w:lang w:val="es-ES" w:eastAsia="zh-CN"/>
              </w:rPr>
            </w:pPr>
            <w:r w:rsidRPr="00512B80">
              <w:rPr>
                <w:rFonts w:eastAsiaTheme="minorEastAsia"/>
                <w:lang w:val="es-ES" w:eastAsia="zh-CN"/>
              </w:rPr>
              <w:t>S</w:t>
            </w:r>
            <w:r w:rsidR="00E21A08" w:rsidRPr="00512B80">
              <w:rPr>
                <w:rFonts w:eastAsiaTheme="minorEastAsia"/>
                <w:lang w:val="es-ES" w:eastAsia="zh-CN"/>
              </w:rPr>
              <w:t>r. Takahiro Yokoyama (Jap</w:t>
            </w:r>
            <w:r w:rsidRPr="00512B80">
              <w:rPr>
                <w:rFonts w:eastAsiaTheme="minorEastAsia"/>
                <w:lang w:val="es-ES" w:eastAsia="zh-CN"/>
              </w:rPr>
              <w:t>ó</w:t>
            </w:r>
            <w:r w:rsidR="00E21A08" w:rsidRPr="00512B80">
              <w:rPr>
                <w:rFonts w:eastAsiaTheme="minorEastAsia"/>
                <w:lang w:val="es-ES" w:eastAsia="zh-CN"/>
              </w:rPr>
              <w:t>n)</w:t>
            </w:r>
          </w:p>
          <w:p w14:paraId="66494790" w14:textId="77777777" w:rsidR="00E21A08" w:rsidRPr="00512B80" w:rsidRDefault="005371B5" w:rsidP="005C1AA8">
            <w:pPr>
              <w:spacing w:before="0"/>
              <w:rPr>
                <w:rFonts w:eastAsiaTheme="minorEastAsia"/>
                <w:lang w:val="es-ES" w:eastAsia="zh-CN"/>
              </w:rPr>
            </w:pPr>
            <w:hyperlink r:id="rId89" w:history="1">
              <w:r w:rsidR="00E21A08" w:rsidRPr="00512B80">
                <w:rPr>
                  <w:rStyle w:val="Hyperlink"/>
                  <w:rFonts w:eastAsiaTheme="minorEastAsia"/>
                  <w:lang w:val="es-ES" w:eastAsia="zh-CN"/>
                </w:rPr>
                <w:t>t.yokoyama@joy.ocn.ne.jp</w:t>
              </w:r>
            </w:hyperlink>
            <w:r w:rsidR="00E21A08" w:rsidRPr="00512B80">
              <w:rPr>
                <w:rFonts w:eastAsiaTheme="minorEastAsia"/>
                <w:lang w:val="es-ES" w:eastAsia="zh-CN"/>
              </w:rPr>
              <w:t xml:space="preserve"> </w:t>
            </w:r>
          </w:p>
        </w:tc>
      </w:tr>
      <w:tr w:rsidR="00E21A08" w:rsidRPr="00512B80" w14:paraId="0183E8A1" w14:textId="77777777" w:rsidTr="003911D3">
        <w:tblPrEx>
          <w:jc w:val="left"/>
        </w:tblPrEx>
        <w:trPr>
          <w:cantSplit/>
        </w:trPr>
        <w:tc>
          <w:tcPr>
            <w:tcW w:w="5477" w:type="dxa"/>
            <w:vAlign w:val="center"/>
          </w:tcPr>
          <w:p w14:paraId="75B9B4E1" w14:textId="4C55705B" w:rsidR="00E21A08" w:rsidRPr="00512B80" w:rsidRDefault="0016171C" w:rsidP="004A787B">
            <w:pPr>
              <w:rPr>
                <w:rFonts w:eastAsia="SimSun"/>
                <w:sz w:val="22"/>
                <w:szCs w:val="22"/>
                <w:lang w:val="es-ES" w:eastAsia="zh-CN"/>
              </w:rPr>
            </w:pPr>
            <w:r w:rsidRPr="00512B80">
              <w:rPr>
                <w:rFonts w:eastAsia="Times New Roman"/>
                <w:b/>
                <w:bCs/>
                <w:color w:val="000000"/>
                <w:szCs w:val="20"/>
                <w:lang w:val="es-ES"/>
              </w:rPr>
              <w:t>T</w:t>
            </w:r>
            <w:r w:rsidR="00E21A08" w:rsidRPr="00512B80">
              <w:rPr>
                <w:rFonts w:eastAsia="Times New Roman"/>
                <w:b/>
                <w:bCs/>
                <w:color w:val="000000"/>
                <w:szCs w:val="20"/>
                <w:lang w:val="es-ES"/>
              </w:rPr>
              <w:t>e</w:t>
            </w:r>
            <w:r w:rsidRPr="00512B80">
              <w:rPr>
                <w:rFonts w:eastAsia="Times New Roman"/>
                <w:b/>
                <w:bCs/>
                <w:color w:val="000000"/>
                <w:szCs w:val="20"/>
                <w:lang w:val="es-ES"/>
              </w:rPr>
              <w:t>ma</w:t>
            </w:r>
            <w:r w:rsidR="00E21A08" w:rsidRPr="00512B80">
              <w:rPr>
                <w:rFonts w:eastAsia="Times New Roman"/>
                <w:b/>
                <w:bCs/>
                <w:color w:val="000000"/>
                <w:szCs w:val="20"/>
                <w:lang w:val="es-ES"/>
              </w:rPr>
              <w:t xml:space="preserve"> 3:</w:t>
            </w:r>
            <w:r w:rsidR="00E21A08" w:rsidRPr="00512B80">
              <w:rPr>
                <w:rFonts w:eastAsia="Times New Roman"/>
                <w:color w:val="000000"/>
                <w:szCs w:val="20"/>
                <w:lang w:val="es-ES"/>
              </w:rPr>
              <w:t xml:space="preserve"> </w:t>
            </w:r>
            <w:r w:rsidRPr="00512B80">
              <w:rPr>
                <w:rFonts w:eastAsia="SimSun"/>
                <w:b/>
                <w:bCs/>
                <w:lang w:val="es-ES" w:eastAsia="zh-CN"/>
              </w:rPr>
              <w:t>La coexistencia entre SAR y DCA en 10</w:t>
            </w:r>
            <w:r w:rsidR="00781167">
              <w:rPr>
                <w:rFonts w:eastAsia="SimSun"/>
                <w:b/>
                <w:bCs/>
                <w:lang w:val="es-ES" w:eastAsia="zh-CN"/>
              </w:rPr>
              <w:t> </w:t>
            </w:r>
            <w:r w:rsidRPr="00512B80">
              <w:rPr>
                <w:rFonts w:eastAsia="SimSun"/>
                <w:b/>
                <w:bCs/>
                <w:lang w:val="es-ES" w:eastAsia="zh-CN"/>
              </w:rPr>
              <w:t>GHz</w:t>
            </w:r>
          </w:p>
          <w:p w14:paraId="705D1113" w14:textId="04C422B6" w:rsidR="00E21A08" w:rsidRPr="00512B80" w:rsidRDefault="0016171C" w:rsidP="004A787B">
            <w:pPr>
              <w:rPr>
                <w:rFonts w:eastAsia="SimSun"/>
                <w:highlight w:val="yellow"/>
                <w:lang w:val="es-ES" w:eastAsia="zh-CN"/>
              </w:rPr>
            </w:pPr>
            <w:r w:rsidRPr="00512B80">
              <w:rPr>
                <w:rFonts w:eastAsia="SimSun"/>
                <w:sz w:val="22"/>
                <w:szCs w:val="22"/>
                <w:lang w:val="es-ES" w:eastAsia="zh-CN"/>
              </w:rPr>
              <w:t>Las medidas técnicas y reglamentarias que garanticen la coexistencia entre SAR a bordo de vehículo espacial y el DCA en la banda de frecuencias 9,2-10,4 GHz</w:t>
            </w:r>
          </w:p>
        </w:tc>
        <w:tc>
          <w:tcPr>
            <w:tcW w:w="3698" w:type="dxa"/>
          </w:tcPr>
          <w:p w14:paraId="17CC5590" w14:textId="1C55A1D7" w:rsidR="00E21A08" w:rsidRPr="00512B80" w:rsidRDefault="00E21A08" w:rsidP="005C1AA8">
            <w:pPr>
              <w:spacing w:before="0"/>
              <w:rPr>
                <w:rFonts w:eastAsia="SimSun"/>
                <w:lang w:val="es-ES" w:eastAsia="zh-CN"/>
              </w:rPr>
            </w:pPr>
            <w:r w:rsidRPr="00512B80">
              <w:rPr>
                <w:rFonts w:eastAsia="SimSun"/>
                <w:lang w:val="es-ES" w:eastAsia="zh-CN"/>
              </w:rPr>
              <w:t>Dr. Fang Jicheng (</w:t>
            </w:r>
            <w:r w:rsidR="0016171C" w:rsidRPr="00512B80">
              <w:rPr>
                <w:rFonts w:eastAsia="Times New Roman"/>
                <w:lang w:val="es-ES" w:bidi="fa-IR"/>
              </w:rPr>
              <w:t>República Popular de China</w:t>
            </w:r>
            <w:r w:rsidRPr="00512B80">
              <w:rPr>
                <w:rFonts w:eastAsia="SimSun"/>
                <w:lang w:val="es-ES" w:eastAsia="zh-CN"/>
              </w:rPr>
              <w:t>)</w:t>
            </w:r>
          </w:p>
          <w:p w14:paraId="14FB233F" w14:textId="77777777" w:rsidR="00E21A08" w:rsidRPr="00512B80" w:rsidRDefault="005371B5" w:rsidP="005C1AA8">
            <w:pPr>
              <w:spacing w:before="0"/>
              <w:rPr>
                <w:rFonts w:eastAsia="SimSun"/>
                <w:color w:val="FF0000"/>
                <w:lang w:val="es-ES" w:eastAsia="zh-CN"/>
              </w:rPr>
            </w:pPr>
            <w:hyperlink r:id="rId90" w:history="1">
              <w:r w:rsidR="00E21A08" w:rsidRPr="00512B80">
                <w:rPr>
                  <w:rStyle w:val="Hyperlink"/>
                  <w:rFonts w:eastAsia="SimSun"/>
                  <w:lang w:val="es-ES" w:eastAsia="zh-CN"/>
                </w:rPr>
                <w:t>jchfang@163.com</w:t>
              </w:r>
            </w:hyperlink>
          </w:p>
        </w:tc>
      </w:tr>
      <w:tr w:rsidR="00E21A08" w:rsidRPr="0093224D" w14:paraId="1934CEB1" w14:textId="77777777" w:rsidTr="003911D3">
        <w:tblPrEx>
          <w:jc w:val="left"/>
        </w:tblPrEx>
        <w:trPr>
          <w:cantSplit/>
        </w:trPr>
        <w:tc>
          <w:tcPr>
            <w:tcW w:w="5477" w:type="dxa"/>
            <w:vAlign w:val="center"/>
          </w:tcPr>
          <w:p w14:paraId="3C801991" w14:textId="51335A54" w:rsidR="00E21A08" w:rsidRPr="00512B80" w:rsidRDefault="0016171C" w:rsidP="004A787B">
            <w:pPr>
              <w:rPr>
                <w:rFonts w:eastAsia="SimSun"/>
                <w:highlight w:val="yellow"/>
                <w:lang w:val="es-ES" w:eastAsia="zh-CN"/>
              </w:rPr>
            </w:pPr>
            <w:r w:rsidRPr="00512B80">
              <w:rPr>
                <w:rFonts w:eastAsia="Times New Roman"/>
                <w:b/>
                <w:bCs/>
                <w:color w:val="000000"/>
                <w:szCs w:val="20"/>
                <w:lang w:val="es-ES"/>
              </w:rPr>
              <w:t>Tema</w:t>
            </w:r>
            <w:r w:rsidR="00E21A08" w:rsidRPr="00512B80">
              <w:rPr>
                <w:rFonts w:eastAsia="Times New Roman"/>
                <w:b/>
                <w:bCs/>
                <w:color w:val="000000"/>
                <w:szCs w:val="20"/>
                <w:lang w:val="es-ES"/>
              </w:rPr>
              <w:t xml:space="preserve"> 4:</w:t>
            </w:r>
            <w:r w:rsidR="00E21A08" w:rsidRPr="00512B80">
              <w:rPr>
                <w:rFonts w:eastAsia="Times New Roman"/>
                <w:color w:val="000000"/>
                <w:szCs w:val="20"/>
                <w:lang w:val="es-ES"/>
              </w:rPr>
              <w:t xml:space="preserve"> </w:t>
            </w:r>
            <w:r w:rsidR="00512B80" w:rsidRPr="00512B80">
              <w:rPr>
                <w:rFonts w:eastAsia="SimSun"/>
                <w:b/>
                <w:bCs/>
                <w:lang w:val="es-ES" w:eastAsia="zh-CN"/>
              </w:rPr>
              <w:t>Sensores de meteorología espacial</w:t>
            </w:r>
            <w:r w:rsidR="00E21A08" w:rsidRPr="00512B80">
              <w:rPr>
                <w:rFonts w:eastAsia="Times New Roman"/>
                <w:b/>
                <w:bCs/>
                <w:color w:val="000000"/>
                <w:szCs w:val="20"/>
                <w:lang w:val="es-ES"/>
              </w:rPr>
              <w:t xml:space="preserve"> </w:t>
            </w:r>
            <w:r w:rsidR="00E21A08" w:rsidRPr="00512B80">
              <w:rPr>
                <w:rFonts w:eastAsia="Times New Roman"/>
                <w:color w:val="000000"/>
                <w:szCs w:val="20"/>
                <w:lang w:val="es-ES"/>
              </w:rPr>
              <w:t>(</w:t>
            </w:r>
            <w:r w:rsidR="00512B80" w:rsidRPr="00512B80">
              <w:rPr>
                <w:rFonts w:eastAsia="Times New Roman"/>
                <w:color w:val="000000"/>
                <w:szCs w:val="20"/>
                <w:lang w:val="es-ES"/>
              </w:rPr>
              <w:t>Punto</w:t>
            </w:r>
            <w:r w:rsidR="00781167">
              <w:rPr>
                <w:rFonts w:eastAsia="Times New Roman"/>
                <w:color w:val="000000"/>
                <w:szCs w:val="20"/>
                <w:lang w:val="es-ES"/>
              </w:rPr>
              <w:t> </w:t>
            </w:r>
            <w:r w:rsidR="00512B80" w:rsidRPr="00512B80">
              <w:rPr>
                <w:rFonts w:eastAsia="Times New Roman"/>
                <w:color w:val="000000"/>
                <w:szCs w:val="20"/>
                <w:lang w:val="es-ES"/>
              </w:rPr>
              <w:t>2</w:t>
            </w:r>
            <w:r w:rsidR="00E21A08" w:rsidRPr="00512B80">
              <w:rPr>
                <w:rFonts w:eastAsia="Times New Roman"/>
                <w:color w:val="000000"/>
                <w:szCs w:val="20"/>
                <w:lang w:val="es-ES"/>
              </w:rPr>
              <w:t>.6</w:t>
            </w:r>
            <w:r w:rsidR="00512B80" w:rsidRPr="00512B80">
              <w:rPr>
                <w:rFonts w:eastAsia="Times New Roman"/>
                <w:color w:val="000000"/>
                <w:szCs w:val="20"/>
                <w:lang w:val="es-ES"/>
              </w:rPr>
              <w:t xml:space="preserve"> del orden del día preliminar de la CMR-27</w:t>
            </w:r>
            <w:r w:rsidR="00E21A08" w:rsidRPr="00512B80">
              <w:rPr>
                <w:rFonts w:eastAsia="SimSun"/>
                <w:lang w:val="es-ES" w:eastAsia="zh-CN"/>
              </w:rPr>
              <w:t>)</w:t>
            </w:r>
          </w:p>
        </w:tc>
        <w:tc>
          <w:tcPr>
            <w:tcW w:w="3698" w:type="dxa"/>
          </w:tcPr>
          <w:p w14:paraId="53498526" w14:textId="0E239F0E" w:rsidR="00E21A08" w:rsidRPr="00512B80" w:rsidRDefault="00512B80" w:rsidP="005C1AA8">
            <w:pPr>
              <w:spacing w:before="0"/>
              <w:rPr>
                <w:rFonts w:eastAsiaTheme="minorEastAsia"/>
                <w:lang w:val="es-ES" w:eastAsia="zh-CN"/>
              </w:rPr>
            </w:pPr>
            <w:r w:rsidRPr="00512B80">
              <w:rPr>
                <w:rFonts w:eastAsiaTheme="minorEastAsia"/>
                <w:lang w:val="es-ES" w:eastAsia="zh-CN"/>
              </w:rPr>
              <w:t>S</w:t>
            </w:r>
            <w:r w:rsidR="00E21A08" w:rsidRPr="00512B80">
              <w:rPr>
                <w:rFonts w:eastAsiaTheme="minorEastAsia"/>
                <w:lang w:val="es-ES" w:eastAsia="zh-CN"/>
              </w:rPr>
              <w:t>r. Takahiro Yokoyama (Jap</w:t>
            </w:r>
            <w:r w:rsidRPr="00512B80">
              <w:rPr>
                <w:rFonts w:eastAsiaTheme="minorEastAsia"/>
                <w:lang w:val="es-ES" w:eastAsia="zh-CN"/>
              </w:rPr>
              <w:t>ó</w:t>
            </w:r>
            <w:r w:rsidR="00E21A08" w:rsidRPr="00512B80">
              <w:rPr>
                <w:rFonts w:eastAsiaTheme="minorEastAsia"/>
                <w:lang w:val="es-ES" w:eastAsia="zh-CN"/>
              </w:rPr>
              <w:t>n)</w:t>
            </w:r>
          </w:p>
          <w:p w14:paraId="4685E1D0" w14:textId="77777777" w:rsidR="00E21A08" w:rsidRPr="00512B80" w:rsidRDefault="005371B5" w:rsidP="005C1AA8">
            <w:pPr>
              <w:spacing w:before="0"/>
              <w:jc w:val="both"/>
              <w:rPr>
                <w:rFonts w:eastAsiaTheme="minorEastAsia"/>
                <w:lang w:val="es-ES" w:eastAsia="zh-CN"/>
              </w:rPr>
            </w:pPr>
            <w:hyperlink r:id="rId91" w:history="1">
              <w:r w:rsidR="00E21A08" w:rsidRPr="00512B80">
                <w:rPr>
                  <w:rStyle w:val="Hyperlink"/>
                  <w:rFonts w:eastAsiaTheme="minorEastAsia"/>
                  <w:lang w:val="es-ES" w:eastAsia="zh-CN"/>
                </w:rPr>
                <w:t>t.yokoyama@joy.ocn.ne.jp</w:t>
              </w:r>
            </w:hyperlink>
          </w:p>
        </w:tc>
      </w:tr>
    </w:tbl>
    <w:p w14:paraId="19EA25E2" w14:textId="77777777" w:rsidR="007B23FC" w:rsidRPr="00512B80" w:rsidRDefault="007B23FC" w:rsidP="007B23FC">
      <w:pPr>
        <w:spacing w:after="120"/>
        <w:jc w:val="both"/>
        <w:rPr>
          <w:rFonts w:eastAsiaTheme="minorEastAsia"/>
          <w:lang w:val="es-ES" w:eastAsia="zh-CN"/>
        </w:rPr>
      </w:pPr>
    </w:p>
    <w:p w14:paraId="46BC10D0" w14:textId="5A22836D" w:rsidR="007B23FC" w:rsidRPr="00512B80" w:rsidRDefault="00512B80" w:rsidP="00E21A08">
      <w:pPr>
        <w:keepNext/>
        <w:spacing w:after="120"/>
        <w:jc w:val="center"/>
        <w:outlineLvl w:val="1"/>
        <w:rPr>
          <w:rFonts w:eastAsia="MS Gothic" w:cs="Angsana New"/>
          <w:b/>
          <w:bCs/>
          <w:lang w:val="es-ES" w:eastAsia="ja-JP"/>
        </w:rPr>
      </w:pPr>
      <w:r w:rsidRPr="00512B80">
        <w:rPr>
          <w:rFonts w:eastAsia="MS Gothic" w:cs="Angsana New"/>
          <w:b/>
          <w:bCs/>
          <w:lang w:val="es-ES" w:eastAsia="ja-JP"/>
        </w:rPr>
        <w:lastRenderedPageBreak/>
        <w:t>Punto</w:t>
      </w:r>
      <w:r w:rsidR="00C07269" w:rsidRPr="00512B80">
        <w:rPr>
          <w:rFonts w:eastAsia="MS Gothic" w:cs="Angsana New"/>
          <w:b/>
          <w:bCs/>
          <w:lang w:val="es-ES" w:eastAsia="ja-JP"/>
        </w:rPr>
        <w:t xml:space="preserve"> 10</w:t>
      </w:r>
      <w:r w:rsidRPr="00512B80">
        <w:rPr>
          <w:rFonts w:eastAsia="MS Gothic" w:cs="Angsana New"/>
          <w:b/>
          <w:bCs/>
          <w:lang w:val="es-ES" w:eastAsia="ja-JP"/>
        </w:rPr>
        <w:t xml:space="preserve"> del orden del día</w:t>
      </w:r>
      <w:r w:rsidR="00C07269" w:rsidRPr="00512B80">
        <w:rPr>
          <w:rFonts w:eastAsia="MS Gothic" w:cs="Angsana New"/>
          <w:b/>
          <w:bCs/>
          <w:lang w:val="es-ES" w:eastAsia="ja-JP"/>
        </w:rPr>
        <w:t xml:space="preserve"> – </w:t>
      </w:r>
      <w:r w:rsidRPr="00512B80">
        <w:rPr>
          <w:rFonts w:eastAsiaTheme="minorEastAsia"/>
          <w:b/>
          <w:bCs/>
          <w:lang w:val="es-ES" w:eastAsia="zh-CN"/>
        </w:rPr>
        <w:t>Radiolocalización, cuestiones aeronáuticas y marítimas</w:t>
      </w:r>
    </w:p>
    <w:tbl>
      <w:tblPr>
        <w:tblStyle w:val="TableGrid"/>
        <w:tblW w:w="9095" w:type="dxa"/>
        <w:jc w:val="center"/>
        <w:tblLook w:val="04A0" w:firstRow="1" w:lastRow="0" w:firstColumn="1" w:lastColumn="0" w:noHBand="0" w:noVBand="1"/>
      </w:tblPr>
      <w:tblGrid>
        <w:gridCol w:w="5490"/>
        <w:gridCol w:w="3605"/>
      </w:tblGrid>
      <w:tr w:rsidR="00E21A08" w:rsidRPr="00512B80" w14:paraId="6CBBCDA2" w14:textId="77777777" w:rsidTr="003911D3">
        <w:trPr>
          <w:jc w:val="center"/>
        </w:trPr>
        <w:tc>
          <w:tcPr>
            <w:tcW w:w="5490" w:type="dxa"/>
            <w:shd w:val="clear" w:color="auto" w:fill="D9D9D9" w:themeFill="background1" w:themeFillShade="D9"/>
            <w:vAlign w:val="center"/>
          </w:tcPr>
          <w:p w14:paraId="37DDE0DE" w14:textId="3F20FA87" w:rsidR="00E21A08" w:rsidRPr="00512B80" w:rsidRDefault="00512B80" w:rsidP="004A787B">
            <w:pPr>
              <w:snapToGrid w:val="0"/>
              <w:jc w:val="center"/>
              <w:rPr>
                <w:rFonts w:eastAsia="SimSun"/>
                <w:b/>
                <w:lang w:val="es-ES" w:eastAsia="zh-CN"/>
              </w:rPr>
            </w:pPr>
            <w:r w:rsidRPr="00512B80">
              <w:rPr>
                <w:rFonts w:eastAsia="SimSun"/>
                <w:b/>
                <w:lang w:val="es-ES" w:eastAsia="zh-CN"/>
              </w:rPr>
              <w:t>Tema</w:t>
            </w:r>
          </w:p>
        </w:tc>
        <w:tc>
          <w:tcPr>
            <w:tcW w:w="3605" w:type="dxa"/>
            <w:shd w:val="clear" w:color="auto" w:fill="D9D9D9" w:themeFill="background1" w:themeFillShade="D9"/>
          </w:tcPr>
          <w:p w14:paraId="1C7C6F05" w14:textId="67E1DBCD" w:rsidR="00E21A08" w:rsidRPr="00512B80" w:rsidRDefault="00512B80" w:rsidP="004A787B">
            <w:pPr>
              <w:jc w:val="center"/>
              <w:rPr>
                <w:rFonts w:eastAsiaTheme="minorEastAsia"/>
                <w:b/>
                <w:bCs/>
                <w:lang w:val="es-ES" w:eastAsia="zh-CN"/>
              </w:rPr>
            </w:pPr>
            <w:r w:rsidRPr="00512B80">
              <w:rPr>
                <w:rFonts w:eastAsiaTheme="minorEastAsia"/>
                <w:b/>
                <w:bCs/>
                <w:lang w:val="es-ES" w:eastAsia="zh-CN"/>
              </w:rPr>
              <w:t>Coordinador de la ATP</w:t>
            </w:r>
          </w:p>
        </w:tc>
      </w:tr>
      <w:tr w:rsidR="00E21A08" w:rsidRPr="00512B80" w14:paraId="33C19EF3" w14:textId="77777777" w:rsidTr="003911D3">
        <w:tblPrEx>
          <w:jc w:val="left"/>
        </w:tblPrEx>
        <w:tc>
          <w:tcPr>
            <w:tcW w:w="5490" w:type="dxa"/>
            <w:vAlign w:val="center"/>
          </w:tcPr>
          <w:p w14:paraId="7BCCB03E" w14:textId="556D07A9" w:rsidR="00E21A08" w:rsidRPr="00512B80" w:rsidRDefault="00512B80" w:rsidP="004A787B">
            <w:pPr>
              <w:spacing w:after="120"/>
              <w:rPr>
                <w:rFonts w:eastAsia="SimSun"/>
                <w:highlight w:val="yellow"/>
                <w:lang w:val="es-ES" w:eastAsia="zh-CN"/>
              </w:rPr>
            </w:pPr>
            <w:r w:rsidRPr="00512B80">
              <w:rPr>
                <w:rFonts w:eastAsia="Times New Roman"/>
                <w:b/>
                <w:bCs/>
                <w:color w:val="000000"/>
                <w:szCs w:val="20"/>
                <w:lang w:val="es-ES"/>
              </w:rPr>
              <w:t>Tema</w:t>
            </w:r>
            <w:r w:rsidR="00E21A08" w:rsidRPr="00512B80">
              <w:rPr>
                <w:rFonts w:eastAsia="Times New Roman"/>
                <w:b/>
                <w:bCs/>
                <w:color w:val="000000"/>
                <w:szCs w:val="20"/>
                <w:lang w:val="es-ES"/>
              </w:rPr>
              <w:t xml:space="preserve"> 1:</w:t>
            </w:r>
            <w:r w:rsidR="00E21A08" w:rsidRPr="00512B80">
              <w:rPr>
                <w:rFonts w:eastAsia="Times New Roman"/>
                <w:color w:val="000000"/>
                <w:szCs w:val="20"/>
                <w:lang w:val="es-ES"/>
              </w:rPr>
              <w:t xml:space="preserve"> </w:t>
            </w:r>
            <w:r w:rsidRPr="00512B80">
              <w:rPr>
                <w:rFonts w:eastAsia="Times New Roman"/>
                <w:b/>
                <w:bCs/>
                <w:color w:val="000000"/>
                <w:lang w:val="es-ES"/>
              </w:rPr>
              <w:t>Nuevas atribuciones a la radiolocalización en</w:t>
            </w:r>
            <w:r w:rsidR="00E21A08" w:rsidRPr="00512B80">
              <w:rPr>
                <w:rFonts w:eastAsia="Times New Roman"/>
                <w:b/>
                <w:bCs/>
                <w:color w:val="000000"/>
                <w:lang w:val="es-ES"/>
              </w:rPr>
              <w:t xml:space="preserve"> 231</w:t>
            </w:r>
            <w:r w:rsidRPr="00512B80">
              <w:rPr>
                <w:rFonts w:eastAsia="Times New Roman"/>
                <w:b/>
                <w:bCs/>
                <w:color w:val="000000"/>
                <w:lang w:val="es-ES"/>
              </w:rPr>
              <w:t>,</w:t>
            </w:r>
            <w:r w:rsidR="00E21A08" w:rsidRPr="00512B80">
              <w:rPr>
                <w:rFonts w:eastAsia="Times New Roman"/>
                <w:b/>
                <w:bCs/>
                <w:color w:val="000000"/>
                <w:lang w:val="es-ES"/>
              </w:rPr>
              <w:t>5-275 GHz</w:t>
            </w:r>
            <w:r w:rsidR="00E21A08" w:rsidRPr="00512B80">
              <w:rPr>
                <w:rFonts w:eastAsia="Times New Roman"/>
                <w:color w:val="000000"/>
                <w:szCs w:val="20"/>
                <w:lang w:val="es-ES"/>
              </w:rPr>
              <w:t xml:space="preserve"> (</w:t>
            </w:r>
            <w:r w:rsidRPr="00512B80">
              <w:rPr>
                <w:rFonts w:eastAsia="Times New Roman"/>
                <w:color w:val="000000"/>
                <w:szCs w:val="20"/>
                <w:lang w:val="es-ES"/>
              </w:rPr>
              <w:t>Punto 2</w:t>
            </w:r>
            <w:r w:rsidR="00E21A08" w:rsidRPr="00512B80">
              <w:rPr>
                <w:rFonts w:eastAsia="Times New Roman"/>
                <w:color w:val="000000"/>
                <w:szCs w:val="20"/>
                <w:lang w:val="es-ES"/>
              </w:rPr>
              <w:t>.1</w:t>
            </w:r>
            <w:r w:rsidRPr="00512B80">
              <w:rPr>
                <w:rFonts w:eastAsia="Times New Roman"/>
                <w:color w:val="000000"/>
                <w:szCs w:val="20"/>
                <w:lang w:val="es-ES"/>
              </w:rPr>
              <w:t xml:space="preserve"> del orden del día preliminar de la CMR-27</w:t>
            </w:r>
            <w:r w:rsidR="00E21A08" w:rsidRPr="00512B80">
              <w:rPr>
                <w:rFonts w:eastAsia="SimSun"/>
                <w:lang w:val="es-ES" w:eastAsia="zh-CN"/>
              </w:rPr>
              <w:t>)</w:t>
            </w:r>
          </w:p>
        </w:tc>
        <w:tc>
          <w:tcPr>
            <w:tcW w:w="3605" w:type="dxa"/>
          </w:tcPr>
          <w:p w14:paraId="72DEB108" w14:textId="4F0EFA12" w:rsidR="00E21A08" w:rsidRPr="0093224D" w:rsidRDefault="00E21A08" w:rsidP="005C1AA8">
            <w:pPr>
              <w:spacing w:before="0"/>
              <w:jc w:val="both"/>
            </w:pPr>
            <w:r w:rsidRPr="0093224D">
              <w:t>Dr. Chin Sean Sum (Jap</w:t>
            </w:r>
            <w:r w:rsidR="00512B80" w:rsidRPr="0093224D">
              <w:t>ó</w:t>
            </w:r>
            <w:r w:rsidRPr="0093224D">
              <w:t>n)</w:t>
            </w:r>
          </w:p>
          <w:p w14:paraId="643A8307" w14:textId="77777777" w:rsidR="00E21A08" w:rsidRPr="0093224D" w:rsidRDefault="005371B5" w:rsidP="005C1AA8">
            <w:pPr>
              <w:spacing w:before="0"/>
              <w:jc w:val="both"/>
              <w:rPr>
                <w:highlight w:val="yellow"/>
              </w:rPr>
            </w:pPr>
            <w:hyperlink r:id="rId92" w:history="1">
              <w:r w:rsidR="00E21A08" w:rsidRPr="0093224D">
                <w:rPr>
                  <w:rStyle w:val="Hyperlink"/>
                </w:rPr>
                <w:t>cssumnict@gmail.com</w:t>
              </w:r>
            </w:hyperlink>
          </w:p>
        </w:tc>
      </w:tr>
      <w:tr w:rsidR="00E21A08" w:rsidRPr="00512B80" w14:paraId="0CEF5200" w14:textId="77777777" w:rsidTr="003911D3">
        <w:tblPrEx>
          <w:jc w:val="left"/>
        </w:tblPrEx>
        <w:tc>
          <w:tcPr>
            <w:tcW w:w="5490" w:type="dxa"/>
            <w:vAlign w:val="center"/>
          </w:tcPr>
          <w:p w14:paraId="43A8A7D6" w14:textId="3B874F67" w:rsidR="00E21A08" w:rsidRPr="00512B80" w:rsidRDefault="00512B80" w:rsidP="004A787B">
            <w:pPr>
              <w:rPr>
                <w:rFonts w:eastAsia="SimSun"/>
                <w:lang w:val="es-ES" w:eastAsia="zh-CN"/>
              </w:rPr>
            </w:pPr>
            <w:r w:rsidRPr="00512B80">
              <w:rPr>
                <w:rFonts w:eastAsia="Times New Roman"/>
                <w:b/>
                <w:bCs/>
                <w:color w:val="000000"/>
                <w:szCs w:val="20"/>
                <w:lang w:val="es-ES"/>
              </w:rPr>
              <w:t>Tema</w:t>
            </w:r>
            <w:r w:rsidR="00E21A08" w:rsidRPr="00512B80">
              <w:rPr>
                <w:rFonts w:eastAsia="Times New Roman"/>
                <w:b/>
                <w:bCs/>
                <w:color w:val="000000"/>
                <w:szCs w:val="20"/>
                <w:lang w:val="es-ES"/>
              </w:rPr>
              <w:t xml:space="preserve"> 2:</w:t>
            </w:r>
            <w:r w:rsidR="00E21A08" w:rsidRPr="00512B80">
              <w:rPr>
                <w:rFonts w:eastAsia="Times New Roman"/>
                <w:color w:val="000000"/>
                <w:szCs w:val="20"/>
                <w:lang w:val="es-ES"/>
              </w:rPr>
              <w:t xml:space="preserve"> </w:t>
            </w:r>
            <w:r w:rsidRPr="00512B80">
              <w:rPr>
                <w:rFonts w:eastAsia="Times New Roman"/>
                <w:b/>
                <w:bCs/>
                <w:color w:val="000000"/>
                <w:lang w:val="es-ES"/>
              </w:rPr>
              <w:t xml:space="preserve">Las frecuencias marítimas de Ondas Métricas en el Apéndice 18 </w:t>
            </w:r>
            <w:r w:rsidR="00E21A08" w:rsidRPr="00512B80">
              <w:rPr>
                <w:rFonts w:eastAsia="Times New Roman"/>
                <w:color w:val="000000"/>
                <w:szCs w:val="20"/>
                <w:lang w:val="es-ES"/>
              </w:rPr>
              <w:t>(</w:t>
            </w:r>
            <w:r w:rsidRPr="00512B80">
              <w:rPr>
                <w:rFonts w:eastAsia="Times New Roman"/>
                <w:color w:val="000000"/>
                <w:szCs w:val="20"/>
                <w:lang w:val="es-ES"/>
              </w:rPr>
              <w:t xml:space="preserve">Punto </w:t>
            </w:r>
            <w:r w:rsidR="00E21A08" w:rsidRPr="00512B80">
              <w:rPr>
                <w:rFonts w:eastAsia="Times New Roman"/>
                <w:color w:val="000000"/>
                <w:szCs w:val="20"/>
                <w:lang w:val="es-ES"/>
              </w:rPr>
              <w:t>2.10</w:t>
            </w:r>
            <w:r w:rsidRPr="00512B80">
              <w:rPr>
                <w:rFonts w:eastAsia="Times New Roman"/>
                <w:color w:val="000000"/>
                <w:szCs w:val="20"/>
                <w:lang w:val="es-ES"/>
              </w:rPr>
              <w:t xml:space="preserve"> del orden del día preliminar de la CMR-27</w:t>
            </w:r>
            <w:r w:rsidR="00E21A08" w:rsidRPr="00512B80">
              <w:rPr>
                <w:rFonts w:eastAsia="SimSun"/>
                <w:lang w:val="es-ES" w:eastAsia="zh-CN"/>
              </w:rPr>
              <w:t>)</w:t>
            </w:r>
          </w:p>
        </w:tc>
        <w:tc>
          <w:tcPr>
            <w:tcW w:w="3605" w:type="dxa"/>
          </w:tcPr>
          <w:p w14:paraId="2D2216D1" w14:textId="056BE6BA" w:rsidR="00E21A08" w:rsidRPr="0093224D" w:rsidRDefault="00512B80" w:rsidP="003911D3">
            <w:pPr>
              <w:spacing w:before="0"/>
            </w:pPr>
            <w:r w:rsidRPr="0093224D">
              <w:t>S</w:t>
            </w:r>
            <w:r w:rsidR="00E21A08" w:rsidRPr="0093224D">
              <w:t>r. Yoshio Miyadera (Jap</w:t>
            </w:r>
            <w:r w:rsidRPr="0093224D">
              <w:t>ó</w:t>
            </w:r>
            <w:r w:rsidR="00E21A08" w:rsidRPr="0093224D">
              <w:t>n)</w:t>
            </w:r>
          </w:p>
          <w:p w14:paraId="4F8F2549" w14:textId="056B20C8" w:rsidR="003911D3" w:rsidRPr="0093224D" w:rsidRDefault="005371B5" w:rsidP="003911D3">
            <w:pPr>
              <w:spacing w:before="0"/>
            </w:pPr>
            <w:hyperlink r:id="rId93" w:history="1">
              <w:r w:rsidR="00E21A08" w:rsidRPr="0093224D">
                <w:rPr>
                  <w:rStyle w:val="Hyperlink"/>
                </w:rPr>
                <w:t>miyadera.yoshio@jrc.co.jp</w:t>
              </w:r>
            </w:hyperlink>
            <w:r w:rsidR="003911D3" w:rsidRPr="0093224D">
              <w:rPr>
                <w:rStyle w:val="Hyperlink"/>
              </w:rPr>
              <w:br/>
            </w:r>
            <w:r w:rsidR="003911D3" w:rsidRPr="0093224D">
              <w:rPr>
                <w:rStyle w:val="Hyperlink"/>
                <w:highlight w:val="yellow"/>
              </w:rPr>
              <w:br/>
            </w:r>
            <w:r w:rsidR="00512B80" w:rsidRPr="0093224D">
              <w:t>S</w:t>
            </w:r>
            <w:r w:rsidR="003911D3" w:rsidRPr="0093224D">
              <w:t>r. Stuart Shepard (Australia)</w:t>
            </w:r>
          </w:p>
          <w:p w14:paraId="0FD22C04" w14:textId="41963C1C" w:rsidR="00E21A08" w:rsidRPr="0093224D" w:rsidRDefault="005371B5" w:rsidP="003911D3">
            <w:pPr>
              <w:spacing w:before="0"/>
              <w:jc w:val="both"/>
              <w:rPr>
                <w:highlight w:val="yellow"/>
              </w:rPr>
            </w:pPr>
            <w:hyperlink r:id="rId94" w:history="1">
              <w:r w:rsidR="003911D3" w:rsidRPr="0093224D">
                <w:rPr>
                  <w:rStyle w:val="Hyperlink"/>
                </w:rPr>
                <w:t>stuart.shepard@amsa.gov.au</w:t>
              </w:r>
            </w:hyperlink>
          </w:p>
        </w:tc>
      </w:tr>
    </w:tbl>
    <w:p w14:paraId="0CDDF629" w14:textId="77777777" w:rsidR="00781167" w:rsidRDefault="00781167" w:rsidP="00411C49">
      <w:pPr>
        <w:pStyle w:val="Reasons"/>
      </w:pPr>
    </w:p>
    <w:p w14:paraId="3A394C8D" w14:textId="77777777" w:rsidR="00781167" w:rsidRDefault="00781167">
      <w:pPr>
        <w:jc w:val="center"/>
      </w:pPr>
      <w:r>
        <w:t>______________</w:t>
      </w:r>
    </w:p>
    <w:p w14:paraId="5429747C" w14:textId="77777777" w:rsidR="007B23FC" w:rsidRPr="0093224D" w:rsidRDefault="007B23FC" w:rsidP="007B23FC"/>
    <w:sectPr w:rsidR="007B23FC" w:rsidRPr="0093224D" w:rsidSect="007B23FC">
      <w:pgSz w:w="11907" w:h="16840" w:code="9"/>
      <w:pgMar w:top="1411" w:right="1138" w:bottom="1411" w:left="113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071A" w14:textId="77777777" w:rsidR="00A14AC2" w:rsidRDefault="00A14AC2">
      <w:r>
        <w:separator/>
      </w:r>
    </w:p>
  </w:endnote>
  <w:endnote w:type="continuationSeparator" w:id="0">
    <w:p w14:paraId="297D9F05" w14:textId="77777777" w:rsidR="00A14AC2" w:rsidRDefault="00A1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ulim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8788" w14:textId="77777777" w:rsidR="00E45D05" w:rsidRDefault="00E45D05">
    <w:pPr>
      <w:framePr w:wrap="around" w:vAnchor="text" w:hAnchor="margin" w:xAlign="right" w:y="1"/>
    </w:pPr>
    <w:r>
      <w:fldChar w:fldCharType="begin"/>
    </w:r>
    <w:r>
      <w:instrText xml:space="preserve">PAGE  </w:instrText>
    </w:r>
    <w:r>
      <w:fldChar w:fldCharType="end"/>
    </w:r>
  </w:p>
  <w:p w14:paraId="1C69370A" w14:textId="307EC93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3188A">
      <w:rPr>
        <w:noProof/>
      </w:rPr>
      <w:t>27.11.23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6779" w14:textId="0A4FA004" w:rsidR="000920EC" w:rsidRPr="00F07988" w:rsidRDefault="00F07988" w:rsidP="00F07988">
    <w:pPr>
      <w:pStyle w:val="Footer"/>
    </w:pPr>
    <w:r>
      <w:fldChar w:fldCharType="begin"/>
    </w:r>
    <w:r>
      <w:instrText xml:space="preserve"> FILENAME \p  \* MERGEFORMAT </w:instrText>
    </w:r>
    <w:r>
      <w:fldChar w:fldCharType="separate"/>
    </w:r>
    <w:r>
      <w:t>P:\ESP\ITU-R\CONF-R\CMR23\000\062REV2S.docx</w:t>
    </w:r>
    <w:r>
      <w:fldChar w:fldCharType="end"/>
    </w:r>
    <w:r>
      <w:t xml:space="preserve"> (531915)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5248" w14:textId="3EDBE6E3" w:rsidR="009B0F25" w:rsidRDefault="000920EC" w:rsidP="000920EC">
    <w:pPr>
      <w:pStyle w:val="Footer"/>
    </w:pPr>
    <w:fldSimple w:instr=" FILENAME \p  \* MERGEFORMAT ">
      <w:r>
        <w:t>P:\ESP\ITU-R\CONF-R\CMR23\000\062REV2S.docx</w:t>
      </w:r>
    </w:fldSimple>
    <w:r>
      <w:t xml:space="preserve"> </w:t>
    </w:r>
    <w:r w:rsidR="009B0F25">
      <w:t>(</w:t>
    </w:r>
    <w:r w:rsidR="00F07988">
      <w:t>531915</w:t>
    </w:r>
    <w:r w:rsidR="009B0F2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B9A8" w14:textId="77777777" w:rsidR="00A14AC2" w:rsidRDefault="00A14AC2">
      <w:r>
        <w:rPr>
          <w:b/>
        </w:rPr>
        <w:t>_______________</w:t>
      </w:r>
    </w:p>
  </w:footnote>
  <w:footnote w:type="continuationSeparator" w:id="0">
    <w:p w14:paraId="570EE38D" w14:textId="77777777" w:rsidR="00A14AC2" w:rsidRDefault="00A1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2043" w14:textId="77777777" w:rsidR="000920EC" w:rsidRDefault="00092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185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BAAD33D" w14:textId="13184206" w:rsidR="00A066F1" w:rsidRPr="00A066F1" w:rsidRDefault="005261BE" w:rsidP="005261BE">
    <w:pPr>
      <w:pStyle w:val="Header"/>
    </w:pPr>
    <w:r w:rsidRPr="005261BE">
      <w:t>WRC23/62(Rev.</w:t>
    </w:r>
    <w:r>
      <w:t>2</w:t>
    </w:r>
    <w:r w:rsidRPr="005261BE">
      <w:t>)-</w:t>
    </w:r>
    <w:r w:rsidR="006C725C">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DE1E" w14:textId="77777777" w:rsidR="000920EC" w:rsidRDefault="00092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66CC" w14:textId="77777777" w:rsidR="004405A2" w:rsidRPr="004405A2" w:rsidRDefault="004405A2" w:rsidP="00440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C28C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AC51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24E4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C843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048E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F684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A06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5E3E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E623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7A54DE6"/>
    <w:multiLevelType w:val="hybridMultilevel"/>
    <w:tmpl w:val="5B9E3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2" w15:restartNumberingAfterBreak="0">
    <w:nsid w:val="30881D22"/>
    <w:multiLevelType w:val="hybridMultilevel"/>
    <w:tmpl w:val="A33CB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EE1C1E"/>
    <w:multiLevelType w:val="hybridMultilevel"/>
    <w:tmpl w:val="C9DECFA8"/>
    <w:lvl w:ilvl="0" w:tplc="BBBCB13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2102098155">
    <w:abstractNumId w:val="8"/>
  </w:num>
  <w:num w:numId="2" w16cid:durableId="14751015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78553615">
    <w:abstractNumId w:val="23"/>
  </w:num>
  <w:num w:numId="4" w16cid:durableId="251864460">
    <w:abstractNumId w:val="26"/>
  </w:num>
  <w:num w:numId="5" w16cid:durableId="54397263">
    <w:abstractNumId w:val="19"/>
  </w:num>
  <w:num w:numId="6" w16cid:durableId="1519857382">
    <w:abstractNumId w:val="18"/>
  </w:num>
  <w:num w:numId="7" w16cid:durableId="1569463939">
    <w:abstractNumId w:val="32"/>
  </w:num>
  <w:num w:numId="8" w16cid:durableId="1457262840">
    <w:abstractNumId w:val="21"/>
  </w:num>
  <w:num w:numId="9" w16cid:durableId="1340156179">
    <w:abstractNumId w:val="27"/>
  </w:num>
  <w:num w:numId="10" w16cid:durableId="991760122">
    <w:abstractNumId w:val="17"/>
  </w:num>
  <w:num w:numId="11" w16cid:durableId="503976541">
    <w:abstractNumId w:val="12"/>
  </w:num>
  <w:num w:numId="12" w16cid:durableId="440346657">
    <w:abstractNumId w:val="34"/>
  </w:num>
  <w:num w:numId="13" w16cid:durableId="919405818">
    <w:abstractNumId w:val="11"/>
  </w:num>
  <w:num w:numId="14" w16cid:durableId="1197086661">
    <w:abstractNumId w:val="33"/>
  </w:num>
  <w:num w:numId="15" w16cid:durableId="1324118518">
    <w:abstractNumId w:val="24"/>
  </w:num>
  <w:num w:numId="16" w16cid:durableId="908540017">
    <w:abstractNumId w:val="28"/>
  </w:num>
  <w:num w:numId="17" w16cid:durableId="159469444">
    <w:abstractNumId w:val="20"/>
  </w:num>
  <w:num w:numId="18" w16cid:durableId="583300292">
    <w:abstractNumId w:val="15"/>
  </w:num>
  <w:num w:numId="19" w16cid:durableId="355692429">
    <w:abstractNumId w:val="13"/>
  </w:num>
  <w:num w:numId="20" w16cid:durableId="352611003">
    <w:abstractNumId w:val="16"/>
  </w:num>
  <w:num w:numId="21" w16cid:durableId="780225616">
    <w:abstractNumId w:val="25"/>
  </w:num>
  <w:num w:numId="22" w16cid:durableId="1142429795">
    <w:abstractNumId w:val="29"/>
  </w:num>
  <w:num w:numId="23" w16cid:durableId="1820071077">
    <w:abstractNumId w:val="31"/>
  </w:num>
  <w:num w:numId="24" w16cid:durableId="2017725994">
    <w:abstractNumId w:val="14"/>
  </w:num>
  <w:num w:numId="25" w16cid:durableId="776103184">
    <w:abstractNumId w:val="22"/>
  </w:num>
  <w:num w:numId="26" w16cid:durableId="149968526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869800105">
    <w:abstractNumId w:val="9"/>
  </w:num>
  <w:num w:numId="28" w16cid:durableId="906501199">
    <w:abstractNumId w:val="7"/>
  </w:num>
  <w:num w:numId="29" w16cid:durableId="718700106">
    <w:abstractNumId w:val="6"/>
  </w:num>
  <w:num w:numId="30" w16cid:durableId="640965271">
    <w:abstractNumId w:val="5"/>
  </w:num>
  <w:num w:numId="31" w16cid:durableId="716470320">
    <w:abstractNumId w:val="4"/>
  </w:num>
  <w:num w:numId="32" w16cid:durableId="393351938">
    <w:abstractNumId w:val="3"/>
  </w:num>
  <w:num w:numId="33" w16cid:durableId="1990594534">
    <w:abstractNumId w:val="2"/>
  </w:num>
  <w:num w:numId="34" w16cid:durableId="769547841">
    <w:abstractNumId w:val="1"/>
  </w:num>
  <w:num w:numId="35" w16cid:durableId="517816011">
    <w:abstractNumId w:val="0"/>
  </w:num>
  <w:num w:numId="36" w16cid:durableId="10629469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2CC"/>
    <w:rsid w:val="000355FD"/>
    <w:rsid w:val="00051E39"/>
    <w:rsid w:val="000536A8"/>
    <w:rsid w:val="0005498F"/>
    <w:rsid w:val="000705F2"/>
    <w:rsid w:val="00077239"/>
    <w:rsid w:val="0007795D"/>
    <w:rsid w:val="000852DA"/>
    <w:rsid w:val="00086491"/>
    <w:rsid w:val="00086E06"/>
    <w:rsid w:val="00086FEE"/>
    <w:rsid w:val="00091346"/>
    <w:rsid w:val="000920EC"/>
    <w:rsid w:val="0009706C"/>
    <w:rsid w:val="000A6B9D"/>
    <w:rsid w:val="000D154B"/>
    <w:rsid w:val="000D2DAF"/>
    <w:rsid w:val="000E0FFB"/>
    <w:rsid w:val="000E463E"/>
    <w:rsid w:val="000F6AD3"/>
    <w:rsid w:val="000F73FF"/>
    <w:rsid w:val="00114CF7"/>
    <w:rsid w:val="00116C7A"/>
    <w:rsid w:val="00123B68"/>
    <w:rsid w:val="00126F2E"/>
    <w:rsid w:val="00146F6F"/>
    <w:rsid w:val="0016171C"/>
    <w:rsid w:val="00161F26"/>
    <w:rsid w:val="00175938"/>
    <w:rsid w:val="001874C1"/>
    <w:rsid w:val="00187BD9"/>
    <w:rsid w:val="00190B55"/>
    <w:rsid w:val="001B7848"/>
    <w:rsid w:val="001C3B5F"/>
    <w:rsid w:val="001D058F"/>
    <w:rsid w:val="001D0861"/>
    <w:rsid w:val="001D562E"/>
    <w:rsid w:val="001D6D69"/>
    <w:rsid w:val="001E0EC7"/>
    <w:rsid w:val="002009EA"/>
    <w:rsid w:val="00202756"/>
    <w:rsid w:val="00202CA0"/>
    <w:rsid w:val="00211A97"/>
    <w:rsid w:val="00216B6D"/>
    <w:rsid w:val="002170E1"/>
    <w:rsid w:val="00217A06"/>
    <w:rsid w:val="0022757F"/>
    <w:rsid w:val="00241FA2"/>
    <w:rsid w:val="002463B3"/>
    <w:rsid w:val="00271316"/>
    <w:rsid w:val="002750C6"/>
    <w:rsid w:val="002B349C"/>
    <w:rsid w:val="002C2122"/>
    <w:rsid w:val="002D448F"/>
    <w:rsid w:val="002D58BE"/>
    <w:rsid w:val="002F4747"/>
    <w:rsid w:val="003011B3"/>
    <w:rsid w:val="0030152C"/>
    <w:rsid w:val="00302605"/>
    <w:rsid w:val="00323A42"/>
    <w:rsid w:val="003369CF"/>
    <w:rsid w:val="003515EE"/>
    <w:rsid w:val="00354E1B"/>
    <w:rsid w:val="00361B37"/>
    <w:rsid w:val="00377BD3"/>
    <w:rsid w:val="00383187"/>
    <w:rsid w:val="00384088"/>
    <w:rsid w:val="003852CE"/>
    <w:rsid w:val="003900F1"/>
    <w:rsid w:val="003911D3"/>
    <w:rsid w:val="0039169B"/>
    <w:rsid w:val="003A7F8C"/>
    <w:rsid w:val="003B2284"/>
    <w:rsid w:val="003B532E"/>
    <w:rsid w:val="003C36EE"/>
    <w:rsid w:val="003C5DA2"/>
    <w:rsid w:val="003D0F8B"/>
    <w:rsid w:val="003E0593"/>
    <w:rsid w:val="003E0DB6"/>
    <w:rsid w:val="003F4941"/>
    <w:rsid w:val="004000CC"/>
    <w:rsid w:val="0041348E"/>
    <w:rsid w:val="00414DBA"/>
    <w:rsid w:val="00420873"/>
    <w:rsid w:val="00424C94"/>
    <w:rsid w:val="004405A2"/>
    <w:rsid w:val="00492075"/>
    <w:rsid w:val="004969AD"/>
    <w:rsid w:val="00497665"/>
    <w:rsid w:val="004A26C4"/>
    <w:rsid w:val="004A699D"/>
    <w:rsid w:val="004B13CB"/>
    <w:rsid w:val="004D26EA"/>
    <w:rsid w:val="004D2BFB"/>
    <w:rsid w:val="004D5D5C"/>
    <w:rsid w:val="004F3DC0"/>
    <w:rsid w:val="004F52FE"/>
    <w:rsid w:val="0050139F"/>
    <w:rsid w:val="00507410"/>
    <w:rsid w:val="005123CB"/>
    <w:rsid w:val="00512B80"/>
    <w:rsid w:val="005261BE"/>
    <w:rsid w:val="0053188A"/>
    <w:rsid w:val="005371B5"/>
    <w:rsid w:val="00543C0F"/>
    <w:rsid w:val="0055140B"/>
    <w:rsid w:val="00551548"/>
    <w:rsid w:val="00551AE9"/>
    <w:rsid w:val="00564552"/>
    <w:rsid w:val="0057553E"/>
    <w:rsid w:val="005861D7"/>
    <w:rsid w:val="005964AB"/>
    <w:rsid w:val="005C099A"/>
    <w:rsid w:val="005C1AA8"/>
    <w:rsid w:val="005C31A5"/>
    <w:rsid w:val="005D2D1B"/>
    <w:rsid w:val="005E10C9"/>
    <w:rsid w:val="005E290B"/>
    <w:rsid w:val="005E61DD"/>
    <w:rsid w:val="005F04D8"/>
    <w:rsid w:val="006023B8"/>
    <w:rsid w:val="006023DF"/>
    <w:rsid w:val="00615426"/>
    <w:rsid w:val="00616219"/>
    <w:rsid w:val="00616A65"/>
    <w:rsid w:val="00645B7D"/>
    <w:rsid w:val="00651E27"/>
    <w:rsid w:val="00654D33"/>
    <w:rsid w:val="00657DE0"/>
    <w:rsid w:val="00685313"/>
    <w:rsid w:val="00692833"/>
    <w:rsid w:val="006A6E9B"/>
    <w:rsid w:val="006B782E"/>
    <w:rsid w:val="006B7C2A"/>
    <w:rsid w:val="006C23DA"/>
    <w:rsid w:val="006C717C"/>
    <w:rsid w:val="006C725C"/>
    <w:rsid w:val="006D70B0"/>
    <w:rsid w:val="006E3D45"/>
    <w:rsid w:val="0070607A"/>
    <w:rsid w:val="007149F9"/>
    <w:rsid w:val="00733A30"/>
    <w:rsid w:val="007432B0"/>
    <w:rsid w:val="00745AEE"/>
    <w:rsid w:val="00750F10"/>
    <w:rsid w:val="007742CA"/>
    <w:rsid w:val="00781167"/>
    <w:rsid w:val="007840F3"/>
    <w:rsid w:val="00790D70"/>
    <w:rsid w:val="007A2F97"/>
    <w:rsid w:val="007A354A"/>
    <w:rsid w:val="007A6F1F"/>
    <w:rsid w:val="007A7046"/>
    <w:rsid w:val="007B23FC"/>
    <w:rsid w:val="007D011F"/>
    <w:rsid w:val="007D5320"/>
    <w:rsid w:val="00800972"/>
    <w:rsid w:val="00804475"/>
    <w:rsid w:val="00811633"/>
    <w:rsid w:val="00811DC6"/>
    <w:rsid w:val="00814037"/>
    <w:rsid w:val="00823EE0"/>
    <w:rsid w:val="008348BF"/>
    <w:rsid w:val="00841216"/>
    <w:rsid w:val="00842AF0"/>
    <w:rsid w:val="00845EB3"/>
    <w:rsid w:val="00851627"/>
    <w:rsid w:val="0086171E"/>
    <w:rsid w:val="00872FC8"/>
    <w:rsid w:val="008845D0"/>
    <w:rsid w:val="00884D60"/>
    <w:rsid w:val="00887CE5"/>
    <w:rsid w:val="00896E56"/>
    <w:rsid w:val="008B228E"/>
    <w:rsid w:val="008B43F2"/>
    <w:rsid w:val="008B6CFF"/>
    <w:rsid w:val="008C3017"/>
    <w:rsid w:val="008D3764"/>
    <w:rsid w:val="008E0348"/>
    <w:rsid w:val="008F62C3"/>
    <w:rsid w:val="009274B4"/>
    <w:rsid w:val="0093224D"/>
    <w:rsid w:val="00934EA2"/>
    <w:rsid w:val="0094492B"/>
    <w:rsid w:val="00944A5C"/>
    <w:rsid w:val="00952A66"/>
    <w:rsid w:val="009B0F25"/>
    <w:rsid w:val="009B1EA1"/>
    <w:rsid w:val="009B5F8A"/>
    <w:rsid w:val="009B7C9A"/>
    <w:rsid w:val="009C56E5"/>
    <w:rsid w:val="009C7716"/>
    <w:rsid w:val="009E5FC8"/>
    <w:rsid w:val="009E687A"/>
    <w:rsid w:val="009F236F"/>
    <w:rsid w:val="00A066F1"/>
    <w:rsid w:val="00A141AF"/>
    <w:rsid w:val="00A14AC2"/>
    <w:rsid w:val="00A16D29"/>
    <w:rsid w:val="00A30305"/>
    <w:rsid w:val="00A31D2D"/>
    <w:rsid w:val="00A339A8"/>
    <w:rsid w:val="00A4600A"/>
    <w:rsid w:val="00A46AB6"/>
    <w:rsid w:val="00A538A6"/>
    <w:rsid w:val="00A54C25"/>
    <w:rsid w:val="00A60580"/>
    <w:rsid w:val="00A6230C"/>
    <w:rsid w:val="00A710E7"/>
    <w:rsid w:val="00A7372E"/>
    <w:rsid w:val="00A8284C"/>
    <w:rsid w:val="00A93B85"/>
    <w:rsid w:val="00AA0B18"/>
    <w:rsid w:val="00AA3C65"/>
    <w:rsid w:val="00AA666F"/>
    <w:rsid w:val="00AB61D2"/>
    <w:rsid w:val="00AD60CA"/>
    <w:rsid w:val="00AD7914"/>
    <w:rsid w:val="00AE0272"/>
    <w:rsid w:val="00AE11B3"/>
    <w:rsid w:val="00AE514B"/>
    <w:rsid w:val="00AE5779"/>
    <w:rsid w:val="00B21200"/>
    <w:rsid w:val="00B23385"/>
    <w:rsid w:val="00B40888"/>
    <w:rsid w:val="00B45292"/>
    <w:rsid w:val="00B624D5"/>
    <w:rsid w:val="00B639E9"/>
    <w:rsid w:val="00B817CD"/>
    <w:rsid w:val="00B81A7D"/>
    <w:rsid w:val="00B91EF7"/>
    <w:rsid w:val="00B94AD0"/>
    <w:rsid w:val="00BA4991"/>
    <w:rsid w:val="00BB3A95"/>
    <w:rsid w:val="00BC1C8D"/>
    <w:rsid w:val="00BC341A"/>
    <w:rsid w:val="00BC75DE"/>
    <w:rsid w:val="00BD17F4"/>
    <w:rsid w:val="00BD6CCE"/>
    <w:rsid w:val="00C0018F"/>
    <w:rsid w:val="00C07269"/>
    <w:rsid w:val="00C10E43"/>
    <w:rsid w:val="00C16A5A"/>
    <w:rsid w:val="00C20466"/>
    <w:rsid w:val="00C214ED"/>
    <w:rsid w:val="00C234E6"/>
    <w:rsid w:val="00C324A8"/>
    <w:rsid w:val="00C37BD2"/>
    <w:rsid w:val="00C54517"/>
    <w:rsid w:val="00C55E40"/>
    <w:rsid w:val="00C56F70"/>
    <w:rsid w:val="00C57B91"/>
    <w:rsid w:val="00C64CD8"/>
    <w:rsid w:val="00C7276A"/>
    <w:rsid w:val="00C82695"/>
    <w:rsid w:val="00C97C68"/>
    <w:rsid w:val="00CA1A47"/>
    <w:rsid w:val="00CA3DFC"/>
    <w:rsid w:val="00CB44E5"/>
    <w:rsid w:val="00CC247A"/>
    <w:rsid w:val="00CD7E64"/>
    <w:rsid w:val="00CE0955"/>
    <w:rsid w:val="00CE388F"/>
    <w:rsid w:val="00CE5E47"/>
    <w:rsid w:val="00CF020F"/>
    <w:rsid w:val="00CF2B5B"/>
    <w:rsid w:val="00D14CE0"/>
    <w:rsid w:val="00D20802"/>
    <w:rsid w:val="00D255D4"/>
    <w:rsid w:val="00D268B3"/>
    <w:rsid w:val="00D42DF0"/>
    <w:rsid w:val="00D45730"/>
    <w:rsid w:val="00D52FD6"/>
    <w:rsid w:val="00D54009"/>
    <w:rsid w:val="00D5651D"/>
    <w:rsid w:val="00D57A34"/>
    <w:rsid w:val="00D72ACE"/>
    <w:rsid w:val="00D735CA"/>
    <w:rsid w:val="00D74898"/>
    <w:rsid w:val="00D801ED"/>
    <w:rsid w:val="00D936BC"/>
    <w:rsid w:val="00D96530"/>
    <w:rsid w:val="00DA1CB1"/>
    <w:rsid w:val="00DB4635"/>
    <w:rsid w:val="00DD44AF"/>
    <w:rsid w:val="00DD5F36"/>
    <w:rsid w:val="00DE2AC3"/>
    <w:rsid w:val="00DE5692"/>
    <w:rsid w:val="00DE6300"/>
    <w:rsid w:val="00DF4BC6"/>
    <w:rsid w:val="00DF78E0"/>
    <w:rsid w:val="00E03C94"/>
    <w:rsid w:val="00E07750"/>
    <w:rsid w:val="00E205BC"/>
    <w:rsid w:val="00E21A08"/>
    <w:rsid w:val="00E26226"/>
    <w:rsid w:val="00E4409E"/>
    <w:rsid w:val="00E45D05"/>
    <w:rsid w:val="00E479CC"/>
    <w:rsid w:val="00E50213"/>
    <w:rsid w:val="00E55816"/>
    <w:rsid w:val="00E55AEF"/>
    <w:rsid w:val="00E65ECB"/>
    <w:rsid w:val="00E818E7"/>
    <w:rsid w:val="00E90EC6"/>
    <w:rsid w:val="00E91B45"/>
    <w:rsid w:val="00E976C1"/>
    <w:rsid w:val="00EA12E5"/>
    <w:rsid w:val="00EA5FFD"/>
    <w:rsid w:val="00EB0812"/>
    <w:rsid w:val="00EB54B2"/>
    <w:rsid w:val="00EB55C6"/>
    <w:rsid w:val="00ED69BD"/>
    <w:rsid w:val="00ED7664"/>
    <w:rsid w:val="00EF1932"/>
    <w:rsid w:val="00EF71B6"/>
    <w:rsid w:val="00F02766"/>
    <w:rsid w:val="00F05BD4"/>
    <w:rsid w:val="00F06473"/>
    <w:rsid w:val="00F07988"/>
    <w:rsid w:val="00F13F4A"/>
    <w:rsid w:val="00F254F3"/>
    <w:rsid w:val="00F320AA"/>
    <w:rsid w:val="00F4757E"/>
    <w:rsid w:val="00F57F05"/>
    <w:rsid w:val="00F6155B"/>
    <w:rsid w:val="00F65C19"/>
    <w:rsid w:val="00F67B82"/>
    <w:rsid w:val="00F8061F"/>
    <w:rsid w:val="00F822B0"/>
    <w:rsid w:val="00F9336D"/>
    <w:rsid w:val="00FA21D8"/>
    <w:rsid w:val="00FD08E2"/>
    <w:rsid w:val="00FD18DA"/>
    <w:rsid w:val="00FD2546"/>
    <w:rsid w:val="00FD5328"/>
    <w:rsid w:val="00FD5793"/>
    <w:rsid w:val="00FD772E"/>
    <w:rsid w:val="00FE03DB"/>
    <w:rsid w:val="00FE4C6D"/>
    <w:rsid w:val="00FE78C7"/>
    <w:rsid w:val="00FF43AC"/>
    <w:rsid w:val="00FF4AAF"/>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4B50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uiPriority w:val="59"/>
    <w:qFormat/>
    <w:rsid w:val="00F67B82"/>
    <w:rPr>
      <w:rFonts w:ascii="Times New Roman" w:eastAsiaTheme="minorHAnsi" w:hAnsi="Times New Roman"/>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5F36"/>
    <w:rPr>
      <w:rFonts w:ascii="Times New Roman" w:hAnsi="Times New Roman"/>
      <w:b/>
      <w:sz w:val="28"/>
      <w:lang w:val="en-GB" w:eastAsia="en-US"/>
    </w:rPr>
  </w:style>
  <w:style w:type="character" w:customStyle="1" w:styleId="Heading2Char">
    <w:name w:val="Heading 2 Char"/>
    <w:basedOn w:val="DefaultParagraphFont"/>
    <w:link w:val="Heading2"/>
    <w:rsid w:val="00DD5F36"/>
    <w:rPr>
      <w:rFonts w:ascii="Times New Roman" w:hAnsi="Times New Roman"/>
      <w:b/>
      <w:sz w:val="24"/>
      <w:lang w:val="en-GB" w:eastAsia="en-US"/>
    </w:rPr>
  </w:style>
  <w:style w:type="character" w:customStyle="1" w:styleId="Heading3Char">
    <w:name w:val="Heading 3 Char"/>
    <w:basedOn w:val="DefaultParagraphFont"/>
    <w:link w:val="Heading3"/>
    <w:rsid w:val="00DD5F36"/>
    <w:rPr>
      <w:rFonts w:ascii="Times New Roman" w:hAnsi="Times New Roman"/>
      <w:b/>
      <w:sz w:val="24"/>
      <w:lang w:val="en-GB" w:eastAsia="en-US"/>
    </w:rPr>
  </w:style>
  <w:style w:type="character" w:customStyle="1" w:styleId="Heading4Char">
    <w:name w:val="Heading 4 Char"/>
    <w:basedOn w:val="DefaultParagraphFont"/>
    <w:link w:val="Heading4"/>
    <w:rsid w:val="00DD5F36"/>
    <w:rPr>
      <w:rFonts w:ascii="Times New Roman" w:hAnsi="Times New Roman"/>
      <w:b/>
      <w:sz w:val="24"/>
      <w:lang w:val="en-GB" w:eastAsia="en-US"/>
    </w:rPr>
  </w:style>
  <w:style w:type="character" w:customStyle="1" w:styleId="Heading5Char">
    <w:name w:val="Heading 5 Char"/>
    <w:basedOn w:val="DefaultParagraphFont"/>
    <w:link w:val="Heading5"/>
    <w:rsid w:val="00DD5F36"/>
    <w:rPr>
      <w:rFonts w:ascii="Times New Roman" w:hAnsi="Times New Roman"/>
      <w:b/>
      <w:sz w:val="24"/>
      <w:lang w:val="en-GB" w:eastAsia="en-US"/>
    </w:rPr>
  </w:style>
  <w:style w:type="character" w:customStyle="1" w:styleId="Heading6Char">
    <w:name w:val="Heading 6 Char"/>
    <w:basedOn w:val="DefaultParagraphFont"/>
    <w:link w:val="Heading6"/>
    <w:rsid w:val="00DD5F36"/>
    <w:rPr>
      <w:rFonts w:ascii="Times New Roman" w:hAnsi="Times New Roman"/>
      <w:b/>
      <w:sz w:val="24"/>
      <w:lang w:val="en-GB" w:eastAsia="en-US"/>
    </w:rPr>
  </w:style>
  <w:style w:type="character" w:customStyle="1" w:styleId="Heading7Char">
    <w:name w:val="Heading 7 Char"/>
    <w:basedOn w:val="DefaultParagraphFont"/>
    <w:link w:val="Heading7"/>
    <w:rsid w:val="00DD5F36"/>
    <w:rPr>
      <w:rFonts w:ascii="Times New Roman" w:hAnsi="Times New Roman"/>
      <w:b/>
      <w:sz w:val="24"/>
      <w:lang w:val="en-GB" w:eastAsia="en-US"/>
    </w:rPr>
  </w:style>
  <w:style w:type="character" w:customStyle="1" w:styleId="Heading8Char">
    <w:name w:val="Heading 8 Char"/>
    <w:basedOn w:val="DefaultParagraphFont"/>
    <w:link w:val="Heading8"/>
    <w:rsid w:val="00DD5F36"/>
    <w:rPr>
      <w:rFonts w:ascii="Times New Roman" w:hAnsi="Times New Roman"/>
      <w:b/>
      <w:sz w:val="24"/>
      <w:lang w:val="en-GB" w:eastAsia="en-US"/>
    </w:rPr>
  </w:style>
  <w:style w:type="character" w:customStyle="1" w:styleId="Heading9Char">
    <w:name w:val="Heading 9 Char"/>
    <w:basedOn w:val="DefaultParagraphFont"/>
    <w:link w:val="Heading9"/>
    <w:rsid w:val="00DD5F36"/>
    <w:rPr>
      <w:rFonts w:ascii="Times New Roman" w:hAnsi="Times New Roman"/>
      <w:b/>
      <w:sz w:val="24"/>
      <w:lang w:val="en-GB" w:eastAsia="en-US"/>
    </w:rPr>
  </w:style>
  <w:style w:type="paragraph" w:customStyle="1" w:styleId="ASN1">
    <w:name w:val="ASN.1"/>
    <w:basedOn w:val="Normal"/>
    <w:rsid w:val="00DD5F36"/>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Index1">
    <w:name w:val="index 1"/>
    <w:basedOn w:val="Normal"/>
    <w:next w:val="Normal"/>
    <w:semiHidden/>
    <w:rsid w:val="00DD5F36"/>
  </w:style>
  <w:style w:type="paragraph" w:styleId="Index2">
    <w:name w:val="index 2"/>
    <w:basedOn w:val="Normal"/>
    <w:next w:val="Normal"/>
    <w:semiHidden/>
    <w:rsid w:val="00DD5F36"/>
    <w:pPr>
      <w:ind w:left="283"/>
    </w:pPr>
  </w:style>
  <w:style w:type="paragraph" w:styleId="Index3">
    <w:name w:val="index 3"/>
    <w:basedOn w:val="Normal"/>
    <w:next w:val="Normal"/>
    <w:semiHidden/>
    <w:rsid w:val="00DD5F36"/>
    <w:pPr>
      <w:ind w:left="566"/>
    </w:pPr>
  </w:style>
  <w:style w:type="paragraph" w:styleId="Index4">
    <w:name w:val="index 4"/>
    <w:basedOn w:val="Normal"/>
    <w:next w:val="Normal"/>
    <w:semiHidden/>
    <w:rsid w:val="00DD5F36"/>
    <w:pPr>
      <w:ind w:left="849"/>
    </w:pPr>
  </w:style>
  <w:style w:type="paragraph" w:styleId="Index5">
    <w:name w:val="index 5"/>
    <w:basedOn w:val="Normal"/>
    <w:next w:val="Normal"/>
    <w:semiHidden/>
    <w:rsid w:val="00DD5F36"/>
    <w:pPr>
      <w:ind w:left="1132"/>
    </w:pPr>
  </w:style>
  <w:style w:type="paragraph" w:styleId="Index6">
    <w:name w:val="index 6"/>
    <w:basedOn w:val="Normal"/>
    <w:next w:val="Normal"/>
    <w:semiHidden/>
    <w:rsid w:val="00DD5F36"/>
    <w:pPr>
      <w:ind w:left="1415"/>
    </w:pPr>
  </w:style>
  <w:style w:type="paragraph" w:styleId="Index7">
    <w:name w:val="index 7"/>
    <w:basedOn w:val="Normal"/>
    <w:next w:val="Normal"/>
    <w:semiHidden/>
    <w:rsid w:val="00DD5F36"/>
    <w:pPr>
      <w:ind w:left="1698"/>
    </w:pPr>
  </w:style>
  <w:style w:type="paragraph" w:styleId="IndexHeading">
    <w:name w:val="index heading"/>
    <w:basedOn w:val="Normal"/>
    <w:next w:val="Index1"/>
    <w:semiHidden/>
    <w:rsid w:val="00DD5F36"/>
  </w:style>
  <w:style w:type="character" w:styleId="LineNumber">
    <w:name w:val="line number"/>
    <w:basedOn w:val="DefaultParagraphFont"/>
    <w:rsid w:val="00DD5F36"/>
  </w:style>
  <w:style w:type="paragraph" w:customStyle="1" w:styleId="Recref">
    <w:name w:val="Rec_ref"/>
    <w:basedOn w:val="Rectitle"/>
    <w:next w:val="Recdate"/>
    <w:rsid w:val="00DD5F36"/>
    <w:pPr>
      <w:spacing w:before="120"/>
    </w:pPr>
    <w:rPr>
      <w:rFonts w:ascii="Times New Roman" w:hAnsi="Times New Roman"/>
      <w:b w:val="0"/>
      <w:sz w:val="24"/>
    </w:rPr>
  </w:style>
  <w:style w:type="paragraph" w:customStyle="1" w:styleId="Questionref">
    <w:name w:val="Question_ref"/>
    <w:basedOn w:val="Recref"/>
    <w:next w:val="Questiondate"/>
    <w:rsid w:val="00DD5F36"/>
  </w:style>
  <w:style w:type="paragraph" w:customStyle="1" w:styleId="Reftext">
    <w:name w:val="Ref_text"/>
    <w:basedOn w:val="Normal"/>
    <w:rsid w:val="00DD5F36"/>
    <w:pPr>
      <w:ind w:left="1134" w:hanging="1134"/>
    </w:pPr>
  </w:style>
  <w:style w:type="paragraph" w:customStyle="1" w:styleId="Reftitle">
    <w:name w:val="Ref_title"/>
    <w:basedOn w:val="Normal"/>
    <w:next w:val="Reftext"/>
    <w:rsid w:val="00DD5F36"/>
    <w:pPr>
      <w:spacing w:before="480"/>
      <w:jc w:val="center"/>
    </w:pPr>
    <w:rPr>
      <w:caps/>
    </w:rPr>
  </w:style>
  <w:style w:type="paragraph" w:customStyle="1" w:styleId="Repdate">
    <w:name w:val="Rep_date"/>
    <w:basedOn w:val="Recdate"/>
    <w:next w:val="Normalaftertitle"/>
    <w:rsid w:val="00DD5F36"/>
  </w:style>
  <w:style w:type="paragraph" w:customStyle="1" w:styleId="RepNo">
    <w:name w:val="Rep_No"/>
    <w:basedOn w:val="RecNo"/>
    <w:next w:val="Reptitle"/>
    <w:rsid w:val="00DD5F36"/>
  </w:style>
  <w:style w:type="paragraph" w:customStyle="1" w:styleId="Reptitle">
    <w:name w:val="Rep_title"/>
    <w:basedOn w:val="Rectitle"/>
    <w:next w:val="Repref"/>
    <w:rsid w:val="00DD5F36"/>
  </w:style>
  <w:style w:type="paragraph" w:customStyle="1" w:styleId="Repref">
    <w:name w:val="Rep_ref"/>
    <w:basedOn w:val="Recref"/>
    <w:next w:val="Repdate"/>
    <w:rsid w:val="00DD5F36"/>
  </w:style>
  <w:style w:type="paragraph" w:customStyle="1" w:styleId="Resdate">
    <w:name w:val="Res_date"/>
    <w:basedOn w:val="Recdate"/>
    <w:next w:val="Normalaftertitle"/>
    <w:rsid w:val="00DD5F36"/>
  </w:style>
  <w:style w:type="paragraph" w:customStyle="1" w:styleId="Resref">
    <w:name w:val="Res_ref"/>
    <w:basedOn w:val="Recref"/>
    <w:next w:val="Resdate"/>
    <w:rsid w:val="00DD5F36"/>
  </w:style>
  <w:style w:type="paragraph" w:customStyle="1" w:styleId="toc0">
    <w:name w:val="toc 0"/>
    <w:basedOn w:val="Normal"/>
    <w:next w:val="TOC1"/>
    <w:rsid w:val="00DD5F36"/>
    <w:pPr>
      <w:tabs>
        <w:tab w:val="clear" w:pos="1134"/>
        <w:tab w:val="clear" w:pos="1871"/>
        <w:tab w:val="clear" w:pos="2268"/>
        <w:tab w:val="right" w:pos="9781"/>
      </w:tabs>
    </w:pPr>
    <w:rPr>
      <w:b/>
    </w:rPr>
  </w:style>
  <w:style w:type="character" w:customStyle="1" w:styleId="Recdef">
    <w:name w:val="Rec_def"/>
    <w:rsid w:val="00DD5F36"/>
    <w:rPr>
      <w:b/>
    </w:rPr>
  </w:style>
  <w:style w:type="character" w:customStyle="1" w:styleId="Resdef">
    <w:name w:val="Res_def"/>
    <w:rsid w:val="00DD5F36"/>
    <w:rPr>
      <w:rFonts w:ascii="Times New Roman" w:hAnsi="Times New Roman"/>
      <w:b/>
    </w:rPr>
  </w:style>
  <w:style w:type="character" w:styleId="PageNumber">
    <w:name w:val="page number"/>
    <w:basedOn w:val="DefaultParagraphFont"/>
    <w:rsid w:val="00DD5F36"/>
  </w:style>
  <w:style w:type="paragraph" w:styleId="Title">
    <w:name w:val="Title"/>
    <w:basedOn w:val="Normal"/>
    <w:link w:val="TitleChar"/>
    <w:qFormat/>
    <w:rsid w:val="00DD5F36"/>
    <w:pPr>
      <w:widowControl w:val="0"/>
      <w:tabs>
        <w:tab w:val="clear" w:pos="1134"/>
        <w:tab w:val="clear" w:pos="1871"/>
        <w:tab w:val="clear" w:pos="2268"/>
      </w:tabs>
      <w:wordWrap w:val="0"/>
      <w:overflowPunct/>
      <w:adjustRightInd/>
      <w:spacing w:before="0"/>
      <w:jc w:val="center"/>
      <w:textAlignment w:val="auto"/>
    </w:pPr>
    <w:rPr>
      <w:rFonts w:eastAsia="Batang"/>
      <w:b/>
      <w:kern w:val="2"/>
      <w:szCs w:val="28"/>
      <w:lang w:val="en-US" w:eastAsia="ko-KR"/>
    </w:rPr>
  </w:style>
  <w:style w:type="character" w:customStyle="1" w:styleId="TitleChar">
    <w:name w:val="Title Char"/>
    <w:basedOn w:val="DefaultParagraphFont"/>
    <w:link w:val="Title"/>
    <w:rsid w:val="00DD5F36"/>
    <w:rPr>
      <w:rFonts w:ascii="Times New Roman" w:eastAsia="Batang" w:hAnsi="Times New Roman"/>
      <w:b/>
      <w:kern w:val="2"/>
      <w:sz w:val="24"/>
      <w:szCs w:val="28"/>
      <w:lang w:eastAsia="ko-KR"/>
    </w:rPr>
  </w:style>
  <w:style w:type="character" w:customStyle="1" w:styleId="BRNormal">
    <w:name w:val="BR_Normal"/>
    <w:basedOn w:val="DefaultParagraphFont"/>
    <w:uiPriority w:val="1"/>
    <w:qFormat/>
    <w:rsid w:val="00383187"/>
  </w:style>
  <w:style w:type="character" w:styleId="Hyperlink">
    <w:name w:val="Hyperlink"/>
    <w:aliases w:val="CEO_Hyperlink,超级链接,ECC Hyperlink"/>
    <w:basedOn w:val="DefaultParagraphFont"/>
    <w:uiPriority w:val="99"/>
    <w:unhideWhenUsed/>
    <w:qFormat/>
    <w:rsid w:val="00383187"/>
    <w:rPr>
      <w:color w:val="0000FF"/>
      <w:u w:val="single"/>
    </w:rPr>
  </w:style>
  <w:style w:type="table" w:customStyle="1" w:styleId="TableGrid2">
    <w:name w:val="Table Grid2"/>
    <w:basedOn w:val="TableNormal"/>
    <w:next w:val="TableGrid"/>
    <w:uiPriority w:val="39"/>
    <w:rsid w:val="00383187"/>
    <w:rPr>
      <w:rFonts w:ascii="Calibri" w:eastAsia="Calibri" w:hAnsi="Calibri"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4D33"/>
    <w:rPr>
      <w:color w:val="605E5C"/>
      <w:shd w:val="clear" w:color="auto" w:fill="E1DFDD"/>
    </w:rPr>
  </w:style>
  <w:style w:type="paragraph" w:styleId="Revision">
    <w:name w:val="Revision"/>
    <w:hidden/>
    <w:uiPriority w:val="99"/>
    <w:semiHidden/>
    <w:rsid w:val="00E65ECB"/>
    <w:rPr>
      <w:rFonts w:ascii="Times New Roman" w:hAnsi="Times New Roman"/>
      <w:sz w:val="24"/>
      <w:lang w:val="en-GB" w:eastAsia="en-US"/>
    </w:rPr>
  </w:style>
  <w:style w:type="paragraph" w:styleId="ListParagraph">
    <w:name w:val="List Paragraph"/>
    <w:basedOn w:val="Normal"/>
    <w:link w:val="ListParagraphChar"/>
    <w:uiPriority w:val="34"/>
    <w:qFormat/>
    <w:rsid w:val="000E0FFB"/>
    <w:pPr>
      <w:ind w:left="720"/>
      <w:contextualSpacing/>
    </w:pPr>
  </w:style>
  <w:style w:type="paragraph" w:customStyle="1" w:styleId="a">
    <w:name w:val="표"/>
    <w:basedOn w:val="Normal"/>
    <w:next w:val="Normal"/>
    <w:autoRedefine/>
    <w:rsid w:val="007B23FC"/>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character" w:styleId="Strong">
    <w:name w:val="Strong"/>
    <w:basedOn w:val="DefaultParagraphFont"/>
    <w:uiPriority w:val="22"/>
    <w:qFormat/>
    <w:rsid w:val="007B23FC"/>
    <w:rPr>
      <w:b/>
      <w:bCs/>
    </w:rPr>
  </w:style>
  <w:style w:type="character" w:customStyle="1" w:styleId="enumlev1Char">
    <w:name w:val="enumlev1 Char"/>
    <w:basedOn w:val="DefaultParagraphFont"/>
    <w:link w:val="enumlev1"/>
    <w:qFormat/>
    <w:locked/>
    <w:rsid w:val="007B23FC"/>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locked/>
    <w:rsid w:val="007B23FC"/>
    <w:rPr>
      <w:rFonts w:ascii="Times New Roman" w:hAnsi="Times New Roman"/>
      <w:sz w:val="24"/>
      <w:lang w:val="en-GB" w:eastAsia="en-US"/>
    </w:rPr>
  </w:style>
  <w:style w:type="paragraph" w:customStyle="1" w:styleId="Default">
    <w:name w:val="Default"/>
    <w:rsid w:val="007B23FC"/>
    <w:pPr>
      <w:autoSpaceDE w:val="0"/>
      <w:autoSpaceDN w:val="0"/>
      <w:adjustRightInd w:val="0"/>
    </w:pPr>
    <w:rPr>
      <w:rFonts w:ascii="Times New Roman" w:eastAsia="Batang" w:hAnsi="Times New Roman"/>
      <w:color w:val="000000"/>
      <w:sz w:val="24"/>
      <w:szCs w:val="24"/>
      <w:lang w:eastAsia="en-US"/>
    </w:rPr>
  </w:style>
  <w:style w:type="paragraph" w:styleId="NormalWeb">
    <w:name w:val="Normal (Web)"/>
    <w:basedOn w:val="Normal"/>
    <w:uiPriority w:val="99"/>
    <w:unhideWhenUsed/>
    <w:rsid w:val="007B23F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table" w:customStyle="1" w:styleId="2">
    <w:name w:val="表 (格子)2"/>
    <w:basedOn w:val="TableNormal"/>
    <w:next w:val="TableGrid"/>
    <w:rsid w:val="007B23FC"/>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7B23FC"/>
    <w:rPr>
      <w:b/>
      <w:bCs/>
    </w:rPr>
  </w:style>
  <w:style w:type="character" w:customStyle="1" w:styleId="ECCParagraph">
    <w:name w:val="ECC Paragraph"/>
    <w:basedOn w:val="DefaultParagraphFont"/>
    <w:uiPriority w:val="1"/>
    <w:qFormat/>
    <w:rsid w:val="007B23FC"/>
    <w:rPr>
      <w:rFonts w:ascii="Arial" w:hAnsi="Arial" w:cs="Arial" w:hint="default"/>
      <w:noProof w:val="0"/>
      <w:sz w:val="20"/>
      <w:bdr w:val="none" w:sz="0" w:space="0" w:color="auto" w:frame="1"/>
      <w:lang w:val="en-GB"/>
    </w:rPr>
  </w:style>
  <w:style w:type="character" w:customStyle="1" w:styleId="markedcontent">
    <w:name w:val="markedcontent"/>
    <w:basedOn w:val="DefaultParagraphFont"/>
    <w:rsid w:val="007B23FC"/>
  </w:style>
  <w:style w:type="character" w:styleId="FollowedHyperlink">
    <w:name w:val="FollowedHyperlink"/>
    <w:basedOn w:val="DefaultParagraphFont"/>
    <w:semiHidden/>
    <w:unhideWhenUsed/>
    <w:rsid w:val="007B23FC"/>
    <w:rPr>
      <w:color w:val="800080" w:themeColor="followedHyperlink"/>
      <w:u w:val="single"/>
    </w:rPr>
  </w:style>
  <w:style w:type="character" w:customStyle="1" w:styleId="TableheadChar">
    <w:name w:val="Table_head Char"/>
    <w:basedOn w:val="DefaultParagraphFont"/>
    <w:link w:val="Tablehead"/>
    <w:locked/>
    <w:rsid w:val="00497665"/>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497665"/>
    <w:rPr>
      <w:rFonts w:ascii="Times New Roman" w:hAnsi="Times New Roman"/>
      <w:lang w:val="en-GB" w:eastAsia="en-US"/>
    </w:rPr>
  </w:style>
  <w:style w:type="table" w:styleId="TableGridLight">
    <w:name w:val="Grid Table Light"/>
    <w:basedOn w:val="TableNormal"/>
    <w:uiPriority w:val="40"/>
    <w:rsid w:val="004976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ddate">
    <w:name w:val="ddate"/>
    <w:basedOn w:val="Normal"/>
    <w:rsid w:val="00497665"/>
    <w:pPr>
      <w:framePr w:hSpace="181" w:wrap="around" w:vAnchor="page" w:hAnchor="margin" w:y="852"/>
      <w:shd w:val="solid" w:color="FFFFFF" w:fill="FFFFFF"/>
      <w:spacing w:before="0"/>
    </w:pPr>
    <w:rPr>
      <w:b/>
      <w:bCs/>
      <w:lang w:val="es-ES_tradnl"/>
    </w:rPr>
  </w:style>
  <w:style w:type="paragraph" w:customStyle="1" w:styleId="dnum">
    <w:name w:val="dnum"/>
    <w:basedOn w:val="Normal"/>
    <w:rsid w:val="00497665"/>
    <w:pPr>
      <w:framePr w:hSpace="181" w:wrap="around" w:vAnchor="page" w:hAnchor="margin" w:y="852"/>
      <w:shd w:val="solid" w:color="FFFFFF" w:fill="FFFFFF"/>
    </w:pPr>
    <w:rPr>
      <w:b/>
      <w:bCs/>
      <w:lang w:val="es-ES_tradnl"/>
    </w:rPr>
  </w:style>
  <w:style w:type="paragraph" w:customStyle="1" w:styleId="dorlang">
    <w:name w:val="dorlang"/>
    <w:basedOn w:val="Normal"/>
    <w:rsid w:val="00497665"/>
    <w:pPr>
      <w:framePr w:hSpace="181" w:wrap="around" w:vAnchor="page" w:hAnchor="margin" w:y="852"/>
      <w:shd w:val="solid" w:color="FFFFFF" w:fill="FFFFFF"/>
      <w:spacing w:before="0"/>
    </w:pPr>
    <w:rPr>
      <w:b/>
      <w:bCs/>
      <w:lang w:val="es-ES_tradnl"/>
    </w:rPr>
  </w:style>
  <w:style w:type="character" w:styleId="CommentReference">
    <w:name w:val="annotation reference"/>
    <w:basedOn w:val="DefaultParagraphFont"/>
    <w:semiHidden/>
    <w:rsid w:val="00497665"/>
    <w:rPr>
      <w:sz w:val="16"/>
      <w:szCs w:val="16"/>
    </w:rPr>
  </w:style>
  <w:style w:type="paragraph" w:styleId="CommentText">
    <w:name w:val="annotation text"/>
    <w:basedOn w:val="Normal"/>
    <w:link w:val="CommentTextChar"/>
    <w:semiHidden/>
    <w:rsid w:val="00497665"/>
    <w:rPr>
      <w:sz w:val="20"/>
      <w:lang w:val="es-ES_tradnl"/>
    </w:rPr>
  </w:style>
  <w:style w:type="character" w:customStyle="1" w:styleId="CommentTextChar">
    <w:name w:val="Comment Text Char"/>
    <w:basedOn w:val="DefaultParagraphFont"/>
    <w:link w:val="CommentText"/>
    <w:semiHidden/>
    <w:rsid w:val="00497665"/>
    <w:rPr>
      <w:rFonts w:ascii="Times New Roman" w:hAnsi="Times New Roman"/>
      <w:lang w:val="es-ES_tradnl" w:eastAsia="en-US"/>
    </w:rPr>
  </w:style>
  <w:style w:type="table" w:customStyle="1" w:styleId="TableGrid1">
    <w:name w:val="Table Grid1"/>
    <w:basedOn w:val="TableNormal"/>
    <w:next w:val="TableGrid"/>
    <w:uiPriority w:val="59"/>
    <w:rsid w:val="00497665"/>
    <w:rPr>
      <w:rFonts w:ascii="Times New Roman" w:eastAsiaTheme="minorHAnsi" w:hAnsi="Times New Roman"/>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497665"/>
    <w:rPr>
      <w:color w:val="605E5C"/>
      <w:shd w:val="clear" w:color="auto" w:fill="E1DFDD"/>
    </w:rPr>
  </w:style>
  <w:style w:type="table" w:styleId="PlainTable1">
    <w:name w:val="Plain Table 1"/>
    <w:basedOn w:val="TableNormal"/>
    <w:uiPriority w:val="41"/>
    <w:rsid w:val="00497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7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ier001@kominfo.go.id" TargetMode="External"/><Relationship Id="rId21" Type="http://schemas.openxmlformats.org/officeDocument/2006/relationships/hyperlink" Target="mailto:kjwee56@hotmail.com" TargetMode="External"/><Relationship Id="rId42" Type="http://schemas.openxmlformats.org/officeDocument/2006/relationships/hyperlink" Target="mailto:jchfang@163.com" TargetMode="External"/><Relationship Id="rId47" Type="http://schemas.openxmlformats.org/officeDocument/2006/relationships/hyperlink" Target="mailto:hanrui@srrc.org.cn" TargetMode="External"/><Relationship Id="rId63" Type="http://schemas.openxmlformats.org/officeDocument/2006/relationships/hyperlink" Target="mailto:peter.pokorny2@bigpond.com" TargetMode="External"/><Relationship Id="rId68" Type="http://schemas.openxmlformats.org/officeDocument/2006/relationships/hyperlink" Target="mailto:cssumnict@gmail.com" TargetMode="External"/><Relationship Id="rId84" Type="http://schemas.openxmlformats.org/officeDocument/2006/relationships/hyperlink" Target="mailto:bharat.bhatia@itu-apt.org" TargetMode="External"/><Relationship Id="rId89" Type="http://schemas.openxmlformats.org/officeDocument/2006/relationships/hyperlink" Target="mailto:t.yokoyama@joy.ocn.ne.jp" TargetMode="Externa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mailto:on1yys@korea.kr" TargetMode="External"/><Relationship Id="rId37" Type="http://schemas.openxmlformats.org/officeDocument/2006/relationships/hyperlink" Target="mailto:henry_foo@imda.gov.sg" TargetMode="External"/><Relationship Id="rId53" Type="http://schemas.openxmlformats.org/officeDocument/2006/relationships/hyperlink" Target="mailto:phuongpn@rfd.gov.vn" TargetMode="External"/><Relationship Id="rId58" Type="http://schemas.openxmlformats.org/officeDocument/2006/relationships/hyperlink" Target="mailto:tingling.lee@ses.com" TargetMode="External"/><Relationship Id="rId74" Type="http://schemas.openxmlformats.org/officeDocument/2006/relationships/hyperlink" Target="mailto:cuongnh@rfd.gov.vn" TargetMode="External"/><Relationship Id="rId79" Type="http://schemas.openxmlformats.org/officeDocument/2006/relationships/hyperlink" Target="mailto:andrew.kerans@gmail.com" TargetMode="External"/><Relationship Id="rId5" Type="http://schemas.openxmlformats.org/officeDocument/2006/relationships/customXml" Target="../customXml/item5.xml"/><Relationship Id="rId90" Type="http://schemas.openxmlformats.org/officeDocument/2006/relationships/hyperlink" Target="mailto:jchfang@163.com" TargetMode="External"/><Relationship Id="rId95" Type="http://schemas.openxmlformats.org/officeDocument/2006/relationships/fontTable" Target="fontTable.xml"/><Relationship Id="rId22" Type="http://schemas.openxmlformats.org/officeDocument/2006/relationships/hyperlink" Target="mailto:abe.muneo@cj.mitsubishielectric.co.jp" TargetMode="External"/><Relationship Id="rId27" Type="http://schemas.openxmlformats.org/officeDocument/2006/relationships/hyperlink" Target="mailto:kavouss.arasteh@gmail.com" TargetMode="External"/><Relationship Id="rId43" Type="http://schemas.openxmlformats.org/officeDocument/2006/relationships/hyperlink" Target="mailto:miyadera.yoshio@jrc.co.jp" TargetMode="External"/><Relationship Id="rId48" Type="http://schemas.openxmlformats.org/officeDocument/2006/relationships/hyperlink" Target="mailto:henryxju@gmail.com" TargetMode="External"/><Relationship Id="rId64" Type="http://schemas.openxmlformats.org/officeDocument/2006/relationships/hyperlink" Target="mailto:paul.burford@defence.gov.au" TargetMode="External"/><Relationship Id="rId69" Type="http://schemas.openxmlformats.org/officeDocument/2006/relationships/hyperlink" Target="mailto:amit.gulati@nic.in" TargetMode="External"/><Relationship Id="rId8" Type="http://schemas.openxmlformats.org/officeDocument/2006/relationships/settings" Target="settings.xml"/><Relationship Id="rId51" Type="http://schemas.openxmlformats.org/officeDocument/2006/relationships/hyperlink" Target="mailto:rhee@korea.kr" TargetMode="External"/><Relationship Id="rId72" Type="http://schemas.openxmlformats.org/officeDocument/2006/relationships/hyperlink" Target="mailto:amy.yemin@huawei.com" TargetMode="External"/><Relationship Id="rId80" Type="http://schemas.openxmlformats.org/officeDocument/2006/relationships/hyperlink" Target="mailto:Jamie.Rose.Sy@ses.com" TargetMode="External"/><Relationship Id="rId85" Type="http://schemas.openxmlformats.org/officeDocument/2006/relationships/hyperlink" Target="mailto:Oki.Rachmat@Intelsat.com" TargetMode="External"/><Relationship Id="rId93" Type="http://schemas.openxmlformats.org/officeDocument/2006/relationships/hyperlink" Target="mailto:miyadera.yoshio@jrc.co.jp"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mailto:kavouss.arasteh@gmail.com" TargetMode="External"/><Relationship Id="rId33" Type="http://schemas.openxmlformats.org/officeDocument/2006/relationships/hyperlink" Target="mailto:zhou.dong1@zte.com.cn" TargetMode="External"/><Relationship Id="rId38" Type="http://schemas.openxmlformats.org/officeDocument/2006/relationships/hyperlink" Target="mailto:takako_kitahara@mri.co.jp" TargetMode="External"/><Relationship Id="rId46" Type="http://schemas.openxmlformats.org/officeDocument/2006/relationships/hyperlink" Target="mailto:kevin.knights@csiro.au" TargetMode="External"/><Relationship Id="rId59" Type="http://schemas.openxmlformats.org/officeDocument/2006/relationships/hyperlink" Target="mailto:geetha@measat.com" TargetMode="External"/><Relationship Id="rId67" Type="http://schemas.openxmlformats.org/officeDocument/2006/relationships/hyperlink" Target="mailto:hj686.choi@samsung.com" TargetMode="External"/><Relationship Id="rId20" Type="http://schemas.openxmlformats.org/officeDocument/2006/relationships/header" Target="header4.xml"/><Relationship Id="rId41" Type="http://schemas.openxmlformats.org/officeDocument/2006/relationships/hyperlink" Target="mailto:matthew.kelly@airservicesaustralia.com" TargetMode="External"/><Relationship Id="rId54" Type="http://schemas.openxmlformats.org/officeDocument/2006/relationships/hyperlink" Target="mailto:yu-fukui@kddi.com" TargetMode="External"/><Relationship Id="rId62" Type="http://schemas.openxmlformats.org/officeDocument/2006/relationships/hyperlink" Target="mailto:shafiee@cra.ir" TargetMode="External"/><Relationship Id="rId70" Type="http://schemas.openxmlformats.org/officeDocument/2006/relationships/hyperlink" Target="mailto:s-koba@suite.plala.or.jp" TargetMode="External"/><Relationship Id="rId75" Type="http://schemas.openxmlformats.org/officeDocument/2006/relationships/hyperlink" Target="mailto:shafiee@cra.ir" TargetMode="External"/><Relationship Id="rId83" Type="http://schemas.openxmlformats.org/officeDocument/2006/relationships/hyperlink" Target="mailto:ryusuke.utsunomiya@rakuten.com" TargetMode="External"/><Relationship Id="rId88" Type="http://schemas.openxmlformats.org/officeDocument/2006/relationships/hyperlink" Target="mailto:t.yokoyama@joy.ocn.ne.jp" TargetMode="External"/><Relationship Id="rId91" Type="http://schemas.openxmlformats.org/officeDocument/2006/relationships/hyperlink" Target="mailto:t.yokoyama@joy.ocn.ne.j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zhukeer@miit.gov.cn" TargetMode="External"/><Relationship Id="rId28" Type="http://schemas.openxmlformats.org/officeDocument/2006/relationships/hyperlink" Target="mailto:wangtan@srrc.org.cn" TargetMode="External"/><Relationship Id="rId36" Type="http://schemas.openxmlformats.org/officeDocument/2006/relationships/hyperlink" Target="mailto:puah_kok_pin@caas.gov.sg" TargetMode="External"/><Relationship Id="rId49" Type="http://schemas.openxmlformats.org/officeDocument/2006/relationships/hyperlink" Target="mailto:Balt.Indermuehle@csiro.au" TargetMode="External"/><Relationship Id="rId57" Type="http://schemas.openxmlformats.org/officeDocument/2006/relationships/hyperlink" Target="mailto:reza.naderi.j@gmail.com" TargetMode="External"/><Relationship Id="rId10" Type="http://schemas.openxmlformats.org/officeDocument/2006/relationships/footnotes" Target="footnotes.xml"/><Relationship Id="rId31" Type="http://schemas.openxmlformats.org/officeDocument/2006/relationships/hyperlink" Target="mailto:azimfard@cra.ir" TargetMode="External"/><Relationship Id="rId44" Type="http://schemas.openxmlformats.org/officeDocument/2006/relationships/hyperlink" Target="mailto:gexia@bsnc.com.cn" TargetMode="External"/><Relationship Id="rId52" Type="http://schemas.openxmlformats.org/officeDocument/2006/relationships/hyperlink" Target="mailto:t.yokoyama@joy.ocn.ne.jp" TargetMode="External"/><Relationship Id="rId60" Type="http://schemas.openxmlformats.org/officeDocument/2006/relationships/hyperlink" Target="mailto:meganzc@163.com" TargetMode="External"/><Relationship Id="rId65" Type="http://schemas.openxmlformats.org/officeDocument/2006/relationships/hyperlink" Target="mailto:David.Murray@communications.gov.au" TargetMode="External"/><Relationship Id="rId73" Type="http://schemas.openxmlformats.org/officeDocument/2006/relationships/hyperlink" Target="mailto:punit@qti.qualcomm.com" TargetMode="External"/><Relationship Id="rId78" Type="http://schemas.openxmlformats.org/officeDocument/2006/relationships/hyperlink" Target="mailto:jim.weller@wellcommsolutions.com.au" TargetMode="External"/><Relationship Id="rId81" Type="http://schemas.openxmlformats.org/officeDocument/2006/relationships/hyperlink" Target="mailto:seongjun@korea.ac.kr" TargetMode="External"/><Relationship Id="rId86" Type="http://schemas.openxmlformats.org/officeDocument/2006/relationships/hyperlink" Target="mailto:bo.zhang4969@gmail.com" TargetMode="External"/><Relationship Id="rId94" Type="http://schemas.openxmlformats.org/officeDocument/2006/relationships/hyperlink" Target="mailto:stuart.shepard@amsa.gov.a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yperlink" Target="mailto:kavouss.arasteh@gmail.com" TargetMode="External"/><Relationship Id="rId34" Type="http://schemas.openxmlformats.org/officeDocument/2006/relationships/hyperlink" Target="mailto:kavouss.arasteh@gmail.com" TargetMode="External"/><Relationship Id="rId50" Type="http://schemas.openxmlformats.org/officeDocument/2006/relationships/hyperlink" Target="mailto:t.yokoyama@joy.ocn.ne.jp" TargetMode="External"/><Relationship Id="rId55" Type="http://schemas.openxmlformats.org/officeDocument/2006/relationships/hyperlink" Target="mailto:sofi@isro.gov.in" TargetMode="External"/><Relationship Id="rId76" Type="http://schemas.openxmlformats.org/officeDocument/2006/relationships/hyperlink" Target="mailto:liuhl15@tsinghua.org.cn" TargetMode="External"/><Relationship Id="rId7" Type="http://schemas.openxmlformats.org/officeDocument/2006/relationships/styles" Target="styles.xml"/><Relationship Id="rId71" Type="http://schemas.openxmlformats.org/officeDocument/2006/relationships/hyperlink" Target="mailto:harsh.tataria@mbie.govt.nz" TargetMode="External"/><Relationship Id="rId92" Type="http://schemas.openxmlformats.org/officeDocument/2006/relationships/hyperlink" Target="mailto:cssumnict@gmail.com" TargetMode="External"/><Relationship Id="rId2" Type="http://schemas.openxmlformats.org/officeDocument/2006/relationships/customXml" Target="../customXml/item2.xml"/><Relationship Id="rId29" Type="http://schemas.openxmlformats.org/officeDocument/2006/relationships/hyperlink" Target="mailto:azimfard@cra.ir" TargetMode="External"/><Relationship Id="rId24" Type="http://schemas.openxmlformats.org/officeDocument/2006/relationships/hyperlink" Target="mailto:Christopher.Hose@acma.gov.au" TargetMode="External"/><Relationship Id="rId40" Type="http://schemas.openxmlformats.org/officeDocument/2006/relationships/hyperlink" Target="mailto:glenn.odlum@novasystems.com" TargetMode="External"/><Relationship Id="rId45" Type="http://schemas.openxmlformats.org/officeDocument/2006/relationships/hyperlink" Target="mailto:longbh@rfd.gov.vn" TargetMode="External"/><Relationship Id="rId66" Type="http://schemas.openxmlformats.org/officeDocument/2006/relationships/hyperlink" Target="mailto:shafiee@cra.ir" TargetMode="External"/><Relationship Id="rId87" Type="http://schemas.openxmlformats.org/officeDocument/2006/relationships/hyperlink" Target="mailto:bo.zhang4969@gmail.com" TargetMode="External"/><Relationship Id="rId61" Type="http://schemas.openxmlformats.org/officeDocument/2006/relationships/hyperlink" Target="mailto:keikom@wcore.com" TargetMode="External"/><Relationship Id="rId82" Type="http://schemas.openxmlformats.org/officeDocument/2006/relationships/hyperlink" Target="mailto:chenj@cn-satnet.com"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mailto:shiro.fukumoto01@g.softbank.co.jp" TargetMode="External"/><Relationship Id="rId35" Type="http://schemas.openxmlformats.org/officeDocument/2006/relationships/hyperlink" Target="mailto:tanwei@bittt.cn" TargetMode="External"/><Relationship Id="rId56" Type="http://schemas.openxmlformats.org/officeDocument/2006/relationships/hyperlink" Target="mailto:trap@etri.re.kr" TargetMode="External"/><Relationship Id="rId77" Type="http://schemas.openxmlformats.org/officeDocument/2006/relationships/hyperlink" Target="mailto:chenj@cn-sat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R23-WRC23-C-5590!!MSW-E</DPM_x0020_File_x0020_name>
    <DPM_x0020_Author xmlns="76b7d054-b29f-418b-b414-6b742f999448">Conference Proposals Interface (CPI)</DPM_x0020_Author>
    <DPM_x0020_Version xmlns="76b7d054-b29f-418b-b414-6b742f999448">CPI_2022.05.12.01</DPM_x0020_Version>
  </documentManagement>
</p:properties>
</file>

<file path=customXml/itemProps1.xml><?xml version="1.0" encoding="utf-8"?>
<ds:datastoreItem xmlns:ds="http://schemas.openxmlformats.org/officeDocument/2006/customXml" ds:itemID="{B3CC604E-0BBD-459E-9AD8-0EA13EF43D2A}">
  <ds:schemaRefs>
    <ds:schemaRef ds:uri="http://schemas.microsoft.com/sharepoint/v3/contenttype/forms"/>
  </ds:schemaRefs>
</ds:datastoreItem>
</file>

<file path=customXml/itemProps2.xml><?xml version="1.0" encoding="utf-8"?>
<ds:datastoreItem xmlns:ds="http://schemas.openxmlformats.org/officeDocument/2006/customXml" ds:itemID="{E2FA1A92-BA44-4674-8641-2FC36D59EE6C}">
  <ds:schemaRefs>
    <ds:schemaRef ds:uri="http://schemas.microsoft.com/sharepoint/events"/>
  </ds:schemaRefs>
</ds:datastoreItem>
</file>

<file path=customXml/itemProps3.xml><?xml version="1.0" encoding="utf-8"?>
<ds:datastoreItem xmlns:ds="http://schemas.openxmlformats.org/officeDocument/2006/customXml" ds:itemID="{50BF749A-F781-4E26-9BED-16C9ACBD2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E60D8-B82B-4622-975B-EA7239292FDD}">
  <ds:schemaRefs>
    <ds:schemaRef ds:uri="http://schemas.openxmlformats.org/officeDocument/2006/bibliography"/>
  </ds:schemaRefs>
</ds:datastoreItem>
</file>

<file path=customXml/itemProps5.xml><?xml version="1.0" encoding="utf-8"?>
<ds:datastoreItem xmlns:ds="http://schemas.openxmlformats.org/officeDocument/2006/customXml" ds:itemID="{F741AE6E-2FD0-428E-ADF5-19CE8759D073}">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5359</Words>
  <Characters>30550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R23-WRC23-C-5590!!MSW-E</vt:lpstr>
    </vt:vector>
  </TitlesOfParts>
  <Manager>General Secretariat - Pool</Manager>
  <Company>International Telecommunication Union (ITU)</Company>
  <LinksUpToDate>false</LinksUpToDate>
  <CharactersWithSpaces>35838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R23-WRC23-C-5590!!MSW-E</dc:title>
  <dc:subject>World Radiocommunication Conference - 2023</dc:subject>
  <dc:creator>manias</dc:creator>
  <cp:keywords>CPI_2022.05.12.01</cp:keywords>
  <dc:description>Uploaded on 2015.07.06</dc:description>
  <cp:lastModifiedBy>Catalano Moreira, Rossana</cp:lastModifiedBy>
  <cp:revision>17</cp:revision>
  <cp:lastPrinted>2017-02-10T08:23:00Z</cp:lastPrinted>
  <dcterms:created xsi:type="dcterms:W3CDTF">2023-11-27T08:05:00Z</dcterms:created>
  <dcterms:modified xsi:type="dcterms:W3CDTF">2023-11-27T08:56:00Z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