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0A0EF3" w14:paraId="24478042" w14:textId="77777777" w:rsidTr="004C6D0B">
        <w:trPr>
          <w:cantSplit/>
        </w:trPr>
        <w:tc>
          <w:tcPr>
            <w:tcW w:w="1418" w:type="dxa"/>
            <w:vAlign w:val="center"/>
          </w:tcPr>
          <w:p w14:paraId="1E91453C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314819" wp14:editId="2BA788C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619DD66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94F5A4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5537F045" wp14:editId="5E09721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00ED3F0" w14:textId="77777777" w:rsidTr="005F656E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6610205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13B69F6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7DBF543" w14:textId="77777777" w:rsidTr="005F656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3E598F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0A2B3D5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8763652" w14:textId="77777777" w:rsidTr="005F656E">
        <w:trPr>
          <w:cantSplit/>
        </w:trPr>
        <w:tc>
          <w:tcPr>
            <w:tcW w:w="6663" w:type="dxa"/>
            <w:gridSpan w:val="2"/>
          </w:tcPr>
          <w:p w14:paraId="0C5CE4F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62C847C5" w14:textId="77777777" w:rsidR="005651C9" w:rsidRPr="0037252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7252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37252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37252F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37252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1BB1FE0" w14:textId="77777777" w:rsidTr="005F656E">
        <w:trPr>
          <w:cantSplit/>
        </w:trPr>
        <w:tc>
          <w:tcPr>
            <w:tcW w:w="6663" w:type="dxa"/>
            <w:gridSpan w:val="2"/>
          </w:tcPr>
          <w:p w14:paraId="2A0EB4E4" w14:textId="77777777" w:rsidR="000F33D8" w:rsidRPr="0037252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13E652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BBD04F7" w14:textId="77777777" w:rsidTr="005F656E">
        <w:trPr>
          <w:cantSplit/>
        </w:trPr>
        <w:tc>
          <w:tcPr>
            <w:tcW w:w="6663" w:type="dxa"/>
            <w:gridSpan w:val="2"/>
          </w:tcPr>
          <w:p w14:paraId="22C2894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  <w:gridSpan w:val="2"/>
          </w:tcPr>
          <w:p w14:paraId="1C19256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BFDE9B0" w14:textId="77777777" w:rsidTr="009546EA">
        <w:trPr>
          <w:cantSplit/>
        </w:trPr>
        <w:tc>
          <w:tcPr>
            <w:tcW w:w="10031" w:type="dxa"/>
            <w:gridSpan w:val="4"/>
          </w:tcPr>
          <w:p w14:paraId="6D7426B5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E056F37" w14:textId="77777777">
        <w:trPr>
          <w:cantSplit/>
        </w:trPr>
        <w:tc>
          <w:tcPr>
            <w:tcW w:w="10031" w:type="dxa"/>
            <w:gridSpan w:val="4"/>
          </w:tcPr>
          <w:p w14:paraId="76FAC932" w14:textId="77777777" w:rsidR="000F33D8" w:rsidRPr="0037252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7252F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634F92D4" w14:textId="77777777">
        <w:trPr>
          <w:cantSplit/>
        </w:trPr>
        <w:tc>
          <w:tcPr>
            <w:tcW w:w="10031" w:type="dxa"/>
            <w:gridSpan w:val="4"/>
          </w:tcPr>
          <w:p w14:paraId="018841C3" w14:textId="77777777" w:rsidR="000F33D8" w:rsidRPr="005651C9" w:rsidRDefault="005F656E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4505BE0D" w14:textId="77777777">
        <w:trPr>
          <w:cantSplit/>
        </w:trPr>
        <w:tc>
          <w:tcPr>
            <w:tcW w:w="10031" w:type="dxa"/>
            <w:gridSpan w:val="4"/>
          </w:tcPr>
          <w:p w14:paraId="7EC0C9A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10601D5" w14:textId="77777777">
        <w:trPr>
          <w:cantSplit/>
        </w:trPr>
        <w:tc>
          <w:tcPr>
            <w:tcW w:w="10031" w:type="dxa"/>
            <w:gridSpan w:val="4"/>
          </w:tcPr>
          <w:p w14:paraId="0858C83A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6E811B06" w14:textId="77777777" w:rsidR="00EA1B88" w:rsidRPr="0037252F" w:rsidRDefault="00EA1B88" w:rsidP="00AE133A">
      <w:pPr>
        <w:rPr>
          <w:lang w:val="en-US"/>
        </w:rPr>
      </w:pPr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</w:t>
      </w:r>
      <w:r w:rsidRPr="0037252F">
        <w:rPr>
          <w:b/>
          <w:bCs/>
          <w:lang w:val="en-US"/>
        </w:rPr>
        <w:t>-</w:t>
      </w:r>
      <w:r w:rsidRPr="0037252F">
        <w:rPr>
          <w:b/>
          <w:bCs/>
          <w:iCs/>
          <w:lang w:val="en-US"/>
        </w:rPr>
        <w:t>19)</w:t>
      </w:r>
      <w:r w:rsidRPr="0037252F">
        <w:rPr>
          <w:lang w:val="en-US"/>
        </w:rPr>
        <w:t>,</w:t>
      </w:r>
    </w:p>
    <w:p w14:paraId="2EDEA3A7" w14:textId="4A9C7F34" w:rsidR="00E35F7C" w:rsidRPr="0037252F" w:rsidRDefault="00E35F7C" w:rsidP="00E35F7C">
      <w:pPr>
        <w:pStyle w:val="Headingb"/>
        <w:rPr>
          <w:rFonts w:eastAsia="SimSun"/>
          <w:lang w:val="en-US" w:eastAsia="zh-CN"/>
        </w:rPr>
      </w:pPr>
      <w:r>
        <w:rPr>
          <w:rFonts w:eastAsia="SimSun"/>
          <w:lang w:val="ru-RU" w:eastAsia="zh-CN"/>
        </w:rPr>
        <w:t>Введение</w:t>
      </w:r>
    </w:p>
    <w:p w14:paraId="49AAFD16" w14:textId="3FB7EE0D" w:rsidR="00E17823" w:rsidRPr="00E17823" w:rsidRDefault="00E17823" w:rsidP="00E1782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lang w:eastAsia="ko-KR"/>
        </w:rPr>
      </w:pPr>
      <w:r w:rsidRPr="00E17823">
        <w:rPr>
          <w:lang w:eastAsia="ko-KR"/>
        </w:rPr>
        <w:t xml:space="preserve">Члены </w:t>
      </w:r>
      <w:r>
        <w:rPr>
          <w:lang w:eastAsia="ko-KR"/>
        </w:rPr>
        <w:t>АТСЭ</w:t>
      </w:r>
      <w:r w:rsidRPr="00E17823">
        <w:rPr>
          <w:lang w:eastAsia="ko-KR"/>
        </w:rPr>
        <w:t xml:space="preserve"> считают, что</w:t>
      </w:r>
      <w:r w:rsidR="004215C7">
        <w:rPr>
          <w:lang w:eastAsia="ko-KR"/>
        </w:rPr>
        <w:t>,</w:t>
      </w:r>
      <w:r w:rsidRPr="00E17823">
        <w:rPr>
          <w:lang w:eastAsia="ko-KR"/>
        </w:rPr>
        <w:t xml:space="preserve"> если повестка дня ВКР-27 будет включать пункт 2.12 предварительной повестки дня, то необходимо, чтобы </w:t>
      </w:r>
      <w:r w:rsidR="00D43704" w:rsidRPr="00E17823">
        <w:rPr>
          <w:lang w:eastAsia="ko-KR"/>
        </w:rPr>
        <w:t>Резолюци</w:t>
      </w:r>
      <w:r w:rsidR="00D43704">
        <w:rPr>
          <w:lang w:eastAsia="ko-KR"/>
        </w:rPr>
        <w:t>я</w:t>
      </w:r>
      <w:r>
        <w:rPr>
          <w:lang w:eastAsia="ko-KR"/>
        </w:rPr>
        <w:t>, поддерживающая</w:t>
      </w:r>
      <w:r w:rsidRPr="00E17823">
        <w:rPr>
          <w:lang w:eastAsia="ko-KR"/>
        </w:rPr>
        <w:t xml:space="preserve"> это</w:t>
      </w:r>
      <w:r>
        <w:rPr>
          <w:lang w:eastAsia="ko-KR"/>
        </w:rPr>
        <w:t>т</w:t>
      </w:r>
      <w:r w:rsidRPr="00E17823">
        <w:rPr>
          <w:lang w:eastAsia="ko-KR"/>
        </w:rPr>
        <w:t xml:space="preserve"> пункт</w:t>
      </w:r>
      <w:r>
        <w:rPr>
          <w:lang w:eastAsia="ko-KR"/>
        </w:rPr>
        <w:t>,</w:t>
      </w:r>
      <w:r w:rsidRPr="00E17823">
        <w:rPr>
          <w:lang w:eastAsia="ko-KR"/>
        </w:rPr>
        <w:t xml:space="preserve"> включала, в частности, защиту </w:t>
      </w:r>
      <w:r>
        <w:rPr>
          <w:lang w:eastAsia="ko-KR"/>
        </w:rPr>
        <w:t>служб</w:t>
      </w:r>
      <w:r w:rsidRPr="00E17823">
        <w:rPr>
          <w:lang w:eastAsia="ko-KR"/>
        </w:rPr>
        <w:t xml:space="preserve">, которым </w:t>
      </w:r>
      <w:r>
        <w:rPr>
          <w:lang w:eastAsia="ko-KR"/>
        </w:rPr>
        <w:t>распределена полоса частот</w:t>
      </w:r>
      <w:r w:rsidRPr="00E17823">
        <w:rPr>
          <w:lang w:eastAsia="ko-KR"/>
        </w:rPr>
        <w:t xml:space="preserve">, а также </w:t>
      </w:r>
      <w:r>
        <w:rPr>
          <w:lang w:eastAsia="ko-KR"/>
        </w:rPr>
        <w:t>служб, использующих</w:t>
      </w:r>
      <w:r w:rsidRPr="00E17823">
        <w:rPr>
          <w:lang w:eastAsia="ko-KR"/>
        </w:rPr>
        <w:t xml:space="preserve"> соседн</w:t>
      </w:r>
      <w:r>
        <w:rPr>
          <w:lang w:eastAsia="ko-KR"/>
        </w:rPr>
        <w:t>юю полосу частот</w:t>
      </w:r>
      <w:r w:rsidRPr="00E17823">
        <w:rPr>
          <w:lang w:eastAsia="ko-KR"/>
        </w:rPr>
        <w:t>.</w:t>
      </w:r>
    </w:p>
    <w:p w14:paraId="31BC58A6" w14:textId="2F3710D6" w:rsidR="00E17823" w:rsidRPr="00E17823" w:rsidRDefault="00E17823" w:rsidP="00E17823">
      <w:pPr>
        <w:rPr>
          <w:lang w:eastAsia="ko-KR"/>
        </w:rPr>
      </w:pPr>
      <w:r w:rsidRPr="00E17823">
        <w:rPr>
          <w:lang w:eastAsia="ko-KR"/>
        </w:rPr>
        <w:t xml:space="preserve">Члены </w:t>
      </w:r>
      <w:r>
        <w:rPr>
          <w:lang w:eastAsia="ko-KR"/>
        </w:rPr>
        <w:t>АТСЭ</w:t>
      </w:r>
      <w:r w:rsidRPr="00E17823">
        <w:rPr>
          <w:lang w:eastAsia="ko-KR"/>
        </w:rPr>
        <w:t xml:space="preserve"> поддерживают следующий </w:t>
      </w:r>
      <w:r w:rsidR="00D43704" w:rsidRPr="00E17823">
        <w:rPr>
          <w:lang w:eastAsia="ko-KR"/>
        </w:rPr>
        <w:t xml:space="preserve">пункт </w:t>
      </w:r>
      <w:r w:rsidRPr="00E17823">
        <w:rPr>
          <w:lang w:eastAsia="ko-KR"/>
        </w:rPr>
        <w:t>предварительн</w:t>
      </w:r>
      <w:r w:rsidR="00D43704">
        <w:rPr>
          <w:lang w:eastAsia="ko-KR"/>
        </w:rPr>
        <w:t>ой</w:t>
      </w:r>
      <w:r w:rsidRPr="00E17823">
        <w:rPr>
          <w:lang w:eastAsia="ko-KR"/>
        </w:rPr>
        <w:t xml:space="preserve"> повестки дня ВКР-31.</w:t>
      </w:r>
    </w:p>
    <w:p w14:paraId="303079AF" w14:textId="76A9F3AE" w:rsidR="00E35F7C" w:rsidRPr="00E35F7C" w:rsidRDefault="00E35F7C" w:rsidP="00E35F7C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78FE52F7" w14:textId="77777777" w:rsidR="009B5CC2" w:rsidRPr="0037252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7252F">
        <w:br w:type="page"/>
      </w:r>
    </w:p>
    <w:p w14:paraId="4FC1D6C6" w14:textId="77777777" w:rsidR="00BF05B1" w:rsidRDefault="00EA1B88">
      <w:pPr>
        <w:pStyle w:val="Proposal"/>
      </w:pPr>
      <w:r>
        <w:lastRenderedPageBreak/>
        <w:t>ADD</w:t>
      </w:r>
      <w:r>
        <w:tab/>
        <w:t>ACP/62A27A7/1</w:t>
      </w:r>
    </w:p>
    <w:p w14:paraId="1F5BEDA0" w14:textId="77777777" w:rsidR="00B44364" w:rsidRPr="00907E6F" w:rsidRDefault="00B44364" w:rsidP="00B44364">
      <w:pPr>
        <w:pStyle w:val="ResNo"/>
      </w:pPr>
      <w:r w:rsidRPr="00907E6F">
        <w:t>Проект новой Резолюции [ACP-AI10-</w:t>
      </w:r>
      <w:r>
        <w:t>2</w:t>
      </w:r>
      <w:r w:rsidRPr="00907E6F">
        <w:t>] (ВКР-23)</w:t>
      </w:r>
    </w:p>
    <w:p w14:paraId="24B7D7E9" w14:textId="77777777" w:rsidR="00B44364" w:rsidRPr="00B4505C" w:rsidRDefault="00B44364" w:rsidP="00B44364">
      <w:pPr>
        <w:pStyle w:val="Restitle"/>
      </w:pPr>
      <w:bookmarkStart w:id="8" w:name="_Toc323908574"/>
      <w:bookmarkStart w:id="9" w:name="_Toc450292801"/>
      <w:bookmarkStart w:id="10" w:name="_Toc35863791"/>
      <w:bookmarkStart w:id="11" w:name="_Toc35864120"/>
      <w:bookmarkStart w:id="12" w:name="_Toc36020505"/>
      <w:bookmarkStart w:id="13" w:name="_Toc39740340"/>
      <w:r w:rsidRPr="00B4505C">
        <w:t>Предварительная повестка дня Всемирной конференции радиосвязи 20</w:t>
      </w:r>
      <w:r>
        <w:t>31</w:t>
      </w:r>
      <w:r w:rsidRPr="00B4505C">
        <w:t xml:space="preserve"> года</w:t>
      </w:r>
      <w:bookmarkEnd w:id="8"/>
      <w:bookmarkEnd w:id="9"/>
      <w:bookmarkEnd w:id="10"/>
      <w:bookmarkEnd w:id="11"/>
      <w:bookmarkEnd w:id="12"/>
      <w:bookmarkEnd w:id="13"/>
    </w:p>
    <w:p w14:paraId="3BE2D5BE" w14:textId="77777777" w:rsidR="00B44364" w:rsidRPr="00907E6F" w:rsidRDefault="00B44364" w:rsidP="00B44364">
      <w:pPr>
        <w:pStyle w:val="Normalaftertitle"/>
      </w:pPr>
      <w:r w:rsidRPr="00907E6F">
        <w:t>Всемирная конференция радиосвязи (Дубай, 2023 г.),</w:t>
      </w:r>
    </w:p>
    <w:p w14:paraId="082EBA89" w14:textId="77777777" w:rsidR="00B44364" w:rsidRPr="00907E6F" w:rsidRDefault="00B44364" w:rsidP="00B44364">
      <w:r w:rsidRPr="00907E6F">
        <w:t>…</w:t>
      </w:r>
    </w:p>
    <w:p w14:paraId="03B6CB73" w14:textId="77777777" w:rsidR="00B44364" w:rsidRDefault="00B44364" w:rsidP="00B44364">
      <w:r>
        <w:t>2</w:t>
      </w:r>
      <w:r>
        <w:tab/>
      </w:r>
      <w:r w:rsidRPr="00B4505C">
        <w:t>на основе предложений администраций и Отчета Подготовительного собрания к Конференции, с учетом результатов ВКР</w:t>
      </w:r>
      <w:r w:rsidRPr="00B4505C">
        <w:noBreakHyphen/>
        <w:t>2</w:t>
      </w:r>
      <w:r>
        <w:t>7</w:t>
      </w:r>
      <w:r w:rsidRPr="00B4505C">
        <w:t>, рассмотреть следующие вопросы и принять по ним надлежащие меры</w:t>
      </w:r>
      <w:r>
        <w:t>:</w:t>
      </w:r>
    </w:p>
    <w:p w14:paraId="16A7BEAA" w14:textId="77777777" w:rsidR="00B44364" w:rsidRPr="00A325F9" w:rsidRDefault="00B44364" w:rsidP="00B44364">
      <w:r w:rsidRPr="00A325F9">
        <w:t>…</w:t>
      </w:r>
    </w:p>
    <w:p w14:paraId="3C4A48F7" w14:textId="09A64A33" w:rsidR="00B44364" w:rsidRDefault="00B44364" w:rsidP="00B44364">
      <w:r w:rsidRPr="00A325F9">
        <w:rPr>
          <w:lang w:eastAsia="zh-CN"/>
        </w:rPr>
        <w:t>2.</w:t>
      </w:r>
      <w:r>
        <w:rPr>
          <w:lang w:eastAsia="zh-CN"/>
        </w:rPr>
        <w:t>2</w:t>
      </w:r>
      <w:r w:rsidRPr="00A325F9">
        <w:rPr>
          <w:lang w:eastAsia="zh-CN"/>
        </w:rPr>
        <w:tab/>
      </w:r>
      <w:r w:rsidRPr="00B44364">
        <w:t xml:space="preserve">в соответствии с Резолюцией </w:t>
      </w:r>
      <w:r w:rsidRPr="00DC1E46">
        <w:rPr>
          <w:b/>
          <w:bCs/>
        </w:rPr>
        <w:t>[ACP-AI10-5]</w:t>
      </w:r>
      <w:r w:rsidRPr="00B44364">
        <w:t xml:space="preserve"> </w:t>
      </w:r>
      <w:r w:rsidRPr="00B44364">
        <w:rPr>
          <w:b/>
          <w:bCs/>
        </w:rPr>
        <w:t>(ВКР-23)</w:t>
      </w:r>
      <w:r w:rsidRPr="00B44364">
        <w:t xml:space="preserve"> рассмотреть вопрос об использовании существующих определений для Международной подвижной электросвязи (IMT) в диапазон</w:t>
      </w:r>
      <w:r w:rsidR="00D43704">
        <w:t>ах</w:t>
      </w:r>
      <w:r w:rsidRPr="00B44364">
        <w:t xml:space="preserve"> частот </w:t>
      </w:r>
      <w:r w:rsidR="0037252F">
        <w:t>[3400</w:t>
      </w:r>
      <w:r w:rsidR="00D43704">
        <w:t>−</w:t>
      </w:r>
      <w:r w:rsidR="0037252F">
        <w:t>3600 МГц</w:t>
      </w:r>
      <w:r w:rsidRPr="00DC1E46">
        <w:t xml:space="preserve">] </w:t>
      </w:r>
      <w:r>
        <w:t>и</w:t>
      </w:r>
      <w:r w:rsidRPr="00DC1E46">
        <w:t xml:space="preserve"> [3600</w:t>
      </w:r>
      <w:r w:rsidR="00D43704">
        <w:t>−</w:t>
      </w:r>
      <w:r w:rsidRPr="00DC1E46">
        <w:t xml:space="preserve">3700 </w:t>
      </w:r>
      <w:r w:rsidR="0037252F">
        <w:t>МГц</w:t>
      </w:r>
      <w:r w:rsidRPr="00DC1E46">
        <w:t xml:space="preserve">] </w:t>
      </w:r>
      <w:r w:rsidR="00AB1DF3">
        <w:t>для</w:t>
      </w:r>
      <w:r w:rsidRPr="00B44364">
        <w:t xml:space="preserve"> рассмотрения возможного снятия ограничения в отношении воздушной подвижной службы в целях использования оборудования пользователя IMT применениями, не связанными с обеспечением безопасности, когда это целесообразно</w:t>
      </w:r>
      <w:r w:rsidRPr="00135031">
        <w:t>;</w:t>
      </w:r>
    </w:p>
    <w:p w14:paraId="08DDF0F8" w14:textId="77777777" w:rsidR="00B44364" w:rsidRPr="000F1E5C" w:rsidRDefault="00B44364" w:rsidP="00B44364">
      <w:r>
        <w:t>…</w:t>
      </w:r>
    </w:p>
    <w:p w14:paraId="17D6929F" w14:textId="77777777" w:rsidR="00B44364" w:rsidRDefault="00B44364">
      <w:pPr>
        <w:pStyle w:val="Reasons"/>
      </w:pPr>
    </w:p>
    <w:p w14:paraId="31495B16" w14:textId="77777777" w:rsidR="00BF05B1" w:rsidRDefault="00EA1B88">
      <w:pPr>
        <w:pStyle w:val="Proposal"/>
      </w:pPr>
      <w:r>
        <w:t>ADD</w:t>
      </w:r>
      <w:r>
        <w:tab/>
        <w:t>ACP/62A27A7/2</w:t>
      </w:r>
    </w:p>
    <w:p w14:paraId="53C28582" w14:textId="4CC3C939" w:rsidR="00166509" w:rsidRPr="00907E6F" w:rsidRDefault="00166509" w:rsidP="00166509">
      <w:pPr>
        <w:pStyle w:val="ResNo"/>
      </w:pPr>
      <w:r w:rsidRPr="00907E6F">
        <w:t>Проект новой Резолюции [</w:t>
      </w:r>
      <w:r w:rsidRPr="00DC1E46">
        <w:t>ACP-AI10-5</w:t>
      </w:r>
      <w:r w:rsidRPr="00907E6F">
        <w:t>] (ВКР-23)</w:t>
      </w:r>
    </w:p>
    <w:p w14:paraId="228D7DE6" w14:textId="6FD3CCEA" w:rsidR="00166509" w:rsidRPr="00B4505C" w:rsidRDefault="003A40A5" w:rsidP="00166509">
      <w:pPr>
        <w:pStyle w:val="Restitle"/>
      </w:pPr>
      <w:bookmarkStart w:id="14" w:name="_Toc35863627"/>
      <w:bookmarkStart w:id="15" w:name="_Toc35863998"/>
      <w:bookmarkStart w:id="16" w:name="_Toc36020399"/>
      <w:bookmarkStart w:id="17" w:name="_Toc39740170"/>
      <w:r>
        <w:rPr>
          <w:szCs w:val="22"/>
        </w:rPr>
        <w:t xml:space="preserve">Исследования по вопросу </w:t>
      </w:r>
      <w:r w:rsidR="007B4AE0">
        <w:rPr>
          <w:szCs w:val="22"/>
        </w:rPr>
        <w:t>возможности</w:t>
      </w:r>
      <w:r>
        <w:rPr>
          <w:szCs w:val="22"/>
        </w:rPr>
        <w:t xml:space="preserve"> с</w:t>
      </w:r>
      <w:r w:rsidR="00166509" w:rsidRPr="00B4505C">
        <w:rPr>
          <w:szCs w:val="22"/>
        </w:rPr>
        <w:t>няти</w:t>
      </w:r>
      <w:r>
        <w:rPr>
          <w:szCs w:val="22"/>
        </w:rPr>
        <w:t>я</w:t>
      </w:r>
      <w:r w:rsidR="00166509" w:rsidRPr="00B4505C">
        <w:rPr>
          <w:szCs w:val="22"/>
        </w:rPr>
        <w:t xml:space="preserve"> ограничени</w:t>
      </w:r>
      <w:r>
        <w:rPr>
          <w:szCs w:val="22"/>
        </w:rPr>
        <w:t>я</w:t>
      </w:r>
      <w:r w:rsidR="00166509" w:rsidRPr="00B4505C">
        <w:rPr>
          <w:szCs w:val="22"/>
        </w:rPr>
        <w:t xml:space="preserve"> в отношении воздушной подвижной службы в диапазон</w:t>
      </w:r>
      <w:r w:rsidR="00D43704">
        <w:rPr>
          <w:szCs w:val="22"/>
        </w:rPr>
        <w:t>ах</w:t>
      </w:r>
      <w:r w:rsidR="00166509" w:rsidRPr="00B4505C">
        <w:rPr>
          <w:szCs w:val="22"/>
        </w:rPr>
        <w:t xml:space="preserve"> </w:t>
      </w:r>
      <w:r w:rsidR="00166509" w:rsidRPr="00B4505C">
        <w:t xml:space="preserve">частот </w:t>
      </w:r>
      <w:r w:rsidR="00166509">
        <w:t>[</w:t>
      </w:r>
      <w:r w:rsidR="00166509" w:rsidRPr="002E22DA">
        <w:t>3400</w:t>
      </w:r>
      <w:r w:rsidR="00D43704">
        <w:t>−</w:t>
      </w:r>
      <w:r w:rsidR="00166509" w:rsidRPr="002E22DA">
        <w:t xml:space="preserve">3600 </w:t>
      </w:r>
      <w:r w:rsidR="0037252F">
        <w:t>МГц</w:t>
      </w:r>
      <w:r w:rsidR="00166509">
        <w:t>] и [3600</w:t>
      </w:r>
      <w:r w:rsidR="00D43704">
        <w:t>−</w:t>
      </w:r>
      <w:r w:rsidR="00166509">
        <w:t xml:space="preserve">3700 </w:t>
      </w:r>
      <w:r w:rsidR="0037252F">
        <w:t>МГц</w:t>
      </w:r>
      <w:r w:rsidR="00166509">
        <w:t>]</w:t>
      </w:r>
      <w:r w:rsidR="00166509" w:rsidRPr="002E22DA">
        <w:t xml:space="preserve"> </w:t>
      </w:r>
      <w:r w:rsidR="00166509" w:rsidRPr="00B4505C">
        <w:rPr>
          <w:szCs w:val="22"/>
        </w:rPr>
        <w:t>в целях использования оборудования пользователя Международной подвижной электросвязи применениями, не связанными с обеспечением безопасности</w:t>
      </w:r>
      <w:bookmarkEnd w:id="14"/>
      <w:bookmarkEnd w:id="15"/>
      <w:bookmarkEnd w:id="16"/>
      <w:bookmarkEnd w:id="17"/>
    </w:p>
    <w:p w14:paraId="29239BD3" w14:textId="76E25A7C" w:rsidR="00166509" w:rsidRPr="00B4505C" w:rsidRDefault="00166509" w:rsidP="00166509">
      <w:pPr>
        <w:pStyle w:val="Normalaftertitle"/>
      </w:pPr>
      <w:r w:rsidRPr="00B4505C">
        <w:t>Всемирная конференция радиосвязи (</w:t>
      </w:r>
      <w:r>
        <w:t>Дубай, 2023</w:t>
      </w:r>
      <w:r w:rsidRPr="00B4505C">
        <w:t xml:space="preserve"> г.),</w:t>
      </w:r>
    </w:p>
    <w:p w14:paraId="561DBB21" w14:textId="77777777" w:rsidR="00166509" w:rsidRPr="00B4505C" w:rsidRDefault="00166509" w:rsidP="00166509">
      <w:pPr>
        <w:pStyle w:val="Call"/>
      </w:pPr>
      <w:r w:rsidRPr="00B4505C">
        <w:t>учитывая</w:t>
      </w:r>
      <w:r w:rsidRPr="00B4505C">
        <w:rPr>
          <w:i w:val="0"/>
          <w:iCs/>
        </w:rPr>
        <w:t>,</w:t>
      </w:r>
    </w:p>
    <w:p w14:paraId="4DA0B3C9" w14:textId="77777777" w:rsidR="00166509" w:rsidRPr="00B4505C" w:rsidRDefault="00166509" w:rsidP="00166509">
      <w:r w:rsidRPr="00B4505C">
        <w:rPr>
          <w:i/>
        </w:rPr>
        <w:t>a)</w:t>
      </w:r>
      <w:r w:rsidRPr="00B4505C">
        <w:rPr>
          <w:i/>
        </w:rPr>
        <w:tab/>
      </w:r>
      <w:r w:rsidRPr="00B4505C">
        <w:rPr>
          <w:iCs/>
        </w:rPr>
        <w:t>что существует потребность в расширении возможности установления соединений воздушных судов для удовлетворения существующего спроса и будущих потребностей авиационного сообщества</w:t>
      </w:r>
      <w:r w:rsidRPr="00B4505C">
        <w:t>;</w:t>
      </w:r>
    </w:p>
    <w:p w14:paraId="291DF4D9" w14:textId="77777777" w:rsidR="00166509" w:rsidRPr="00B4505C" w:rsidRDefault="00166509" w:rsidP="00166509">
      <w:r w:rsidRPr="00B4505C">
        <w:rPr>
          <w:i/>
        </w:rPr>
        <w:t>b)</w:t>
      </w:r>
      <w:r w:rsidRPr="00B4505C">
        <w:rPr>
          <w:i/>
        </w:rPr>
        <w:tab/>
      </w:r>
      <w:r w:rsidRPr="00B4505C">
        <w:rPr>
          <w:iCs/>
        </w:rPr>
        <w:t>что современные и будущие сети Международной подвижной электросвязи (</w:t>
      </w:r>
      <w:r w:rsidRPr="00B4505C">
        <w:t xml:space="preserve">IMT) могут обеспечить услуги </w:t>
      </w:r>
      <w:r w:rsidRPr="00B4505C">
        <w:rPr>
          <w:iCs/>
        </w:rPr>
        <w:t>установления соединений</w:t>
      </w:r>
      <w:r w:rsidRPr="00B4505C">
        <w:t xml:space="preserve"> для вертолетов, малых воздушных судов и беспилотных авиационных систем (БАС);</w:t>
      </w:r>
    </w:p>
    <w:p w14:paraId="7D46DF9A" w14:textId="77777777" w:rsidR="00166509" w:rsidRPr="00B4505C" w:rsidRDefault="00166509" w:rsidP="00166509">
      <w:r w:rsidRPr="00B4505C">
        <w:rPr>
          <w:i/>
        </w:rPr>
        <w:t>c)</w:t>
      </w:r>
      <w:r w:rsidRPr="00B4505C">
        <w:rPr>
          <w:i/>
        </w:rPr>
        <w:tab/>
      </w:r>
      <w:r w:rsidRPr="00B4505C">
        <w:rPr>
          <w:iCs/>
        </w:rPr>
        <w:t xml:space="preserve">что современные и будущие сети </w:t>
      </w:r>
      <w:r w:rsidRPr="00B4505C">
        <w:t xml:space="preserve">IMT могут обеспечить функции связи для работы БАС, находящихся за пределами прямой видимости; </w:t>
      </w:r>
    </w:p>
    <w:p w14:paraId="22FD0EAF" w14:textId="77777777" w:rsidR="00166509" w:rsidRPr="00B4505C" w:rsidRDefault="00166509" w:rsidP="00166509">
      <w:r w:rsidRPr="00B4505C">
        <w:rPr>
          <w:i/>
        </w:rPr>
        <w:t>d)</w:t>
      </w:r>
      <w:r w:rsidRPr="00B4505C">
        <w:rPr>
          <w:i/>
        </w:rPr>
        <w:tab/>
      </w:r>
      <w:r w:rsidRPr="00B4505C">
        <w:rPr>
          <w:iCs/>
        </w:rPr>
        <w:t xml:space="preserve">что будущие сети </w:t>
      </w:r>
      <w:r w:rsidRPr="00B4505C">
        <w:t>IMT могут поддерживать услуги прямой связи в направлении воздух-земля для коммерческих воздушных судов, на борту которых установлено специальное оборудование;</w:t>
      </w:r>
    </w:p>
    <w:p w14:paraId="61290D3D" w14:textId="77777777" w:rsidR="00166509" w:rsidRPr="00B4505C" w:rsidRDefault="00166509" w:rsidP="00166509">
      <w:r w:rsidRPr="00B4505C">
        <w:rPr>
          <w:i/>
        </w:rPr>
        <w:lastRenderedPageBreak/>
        <w:t>e)</w:t>
      </w:r>
      <w:r w:rsidRPr="00B4505C">
        <w:rPr>
          <w:i/>
        </w:rPr>
        <w:tab/>
      </w:r>
      <w:r w:rsidRPr="00B4505C">
        <w:rPr>
          <w:iCs/>
        </w:rPr>
        <w:t xml:space="preserve">что ряд исследований доказали практическую реализуемость возможностей </w:t>
      </w:r>
      <w:r w:rsidRPr="00B4505C">
        <w:t xml:space="preserve">IMT, определенных в разделе </w:t>
      </w:r>
      <w:r w:rsidRPr="00B4505C">
        <w:rPr>
          <w:i/>
          <w:iCs/>
        </w:rPr>
        <w:t>учитывая,</w:t>
      </w:r>
      <w:r w:rsidRPr="00B4505C">
        <w:t xml:space="preserve"> выше, и в настоящее время организации по разработке стандартов осуществляют разработку этих возможностей,</w:t>
      </w:r>
    </w:p>
    <w:p w14:paraId="7EEDC9CD" w14:textId="77777777" w:rsidR="00166509" w:rsidRPr="00B4505C" w:rsidRDefault="00166509" w:rsidP="00166509">
      <w:pPr>
        <w:pStyle w:val="Call"/>
      </w:pPr>
      <w:r w:rsidRPr="00B4505C">
        <w:t>отмечая</w:t>
      </w:r>
      <w:r w:rsidRPr="00B4505C">
        <w:rPr>
          <w:i w:val="0"/>
          <w:iCs/>
        </w:rPr>
        <w:t>,</w:t>
      </w:r>
    </w:p>
    <w:p w14:paraId="0363CC37" w14:textId="77777777" w:rsidR="00166509" w:rsidRDefault="00166509" w:rsidP="00166509">
      <w:r w:rsidRPr="00B4505C">
        <w:rPr>
          <w:i/>
        </w:rPr>
        <w:t>a)</w:t>
      </w:r>
      <w:r w:rsidRPr="00B4505C">
        <w:rPr>
          <w:i/>
        </w:rPr>
        <w:tab/>
      </w:r>
      <w:r w:rsidRPr="00B4505C">
        <w:rPr>
          <w:iCs/>
        </w:rPr>
        <w:t>что в исследованиях</w:t>
      </w:r>
      <w:r w:rsidRPr="00B4505C">
        <w:t xml:space="preserve"> совместного использования частот и совместимости, </w:t>
      </w:r>
      <w:r w:rsidRPr="00B4505C">
        <w:rPr>
          <w:iCs/>
        </w:rPr>
        <w:t>проводимых в Секторе радиосвязи МСЭ (</w:t>
      </w:r>
      <w:r w:rsidRPr="00B4505C">
        <w:t>МСЭ-R) в целях определения конкретных полос частот для IMT, не рассматривались сценарии использования, описанные в пунктах </w:t>
      </w:r>
      <w:r w:rsidRPr="00B4505C">
        <w:rPr>
          <w:i/>
        </w:rPr>
        <w:t>b)</w:t>
      </w:r>
      <w:r w:rsidRPr="00B4505C">
        <w:t>–</w:t>
      </w:r>
      <w:r w:rsidRPr="00B4505C">
        <w:rPr>
          <w:i/>
        </w:rPr>
        <w:t xml:space="preserve">e) </w:t>
      </w:r>
      <w:r w:rsidRPr="00B4505C">
        <w:rPr>
          <w:iCs/>
        </w:rPr>
        <w:t xml:space="preserve">раздела </w:t>
      </w:r>
      <w:r w:rsidRPr="00B4505C">
        <w:rPr>
          <w:i/>
        </w:rPr>
        <w:t>учитывая</w:t>
      </w:r>
      <w:r w:rsidRPr="00B4505C">
        <w:t>;</w:t>
      </w:r>
    </w:p>
    <w:p w14:paraId="5BD89071" w14:textId="115AE404" w:rsidR="00166509" w:rsidRPr="002E22DA" w:rsidRDefault="00166509" w:rsidP="00166509">
      <w:r>
        <w:rPr>
          <w:i/>
        </w:rPr>
        <w:t>b</w:t>
      </w:r>
      <w:r w:rsidRPr="002E22DA">
        <w:rPr>
          <w:i/>
        </w:rPr>
        <w:t>)</w:t>
      </w:r>
      <w:r w:rsidRPr="002E22DA">
        <w:rPr>
          <w:i/>
        </w:rPr>
        <w:tab/>
      </w:r>
      <w:r w:rsidRPr="00B4505C">
        <w:t>что в Резолюции </w:t>
      </w:r>
      <w:r w:rsidRPr="00B4505C">
        <w:rPr>
          <w:b/>
        </w:rPr>
        <w:t>224 (Пересм. ВКР-19)</w:t>
      </w:r>
      <w:r w:rsidRPr="00B4505C">
        <w:t xml:space="preserve"> рассматриваются полосы частот ниже 1 ГГц для наземного сегмента </w:t>
      </w:r>
      <w:r w:rsidRPr="00B4505C">
        <w:rPr>
          <w:lang w:val="en-US"/>
        </w:rPr>
        <w:t>IMT</w:t>
      </w:r>
      <w:r w:rsidRPr="002E22DA">
        <w:t>;</w:t>
      </w:r>
    </w:p>
    <w:p w14:paraId="1E2A2C99" w14:textId="7E054B69" w:rsidR="00166509" w:rsidRPr="002E22DA" w:rsidRDefault="00166509" w:rsidP="00166509">
      <w:r w:rsidRPr="00B4505C">
        <w:rPr>
          <w:i/>
        </w:rPr>
        <w:t>c)</w:t>
      </w:r>
      <w:r w:rsidRPr="00B4505C">
        <w:rPr>
          <w:i/>
        </w:rPr>
        <w:tab/>
      </w:r>
      <w:r w:rsidRPr="00B4505C">
        <w:t>что полос</w:t>
      </w:r>
      <w:r>
        <w:t>ы</w:t>
      </w:r>
      <w:r w:rsidRPr="00B4505C">
        <w:t xml:space="preserve"> частот </w:t>
      </w:r>
      <w:r w:rsidRPr="002E22DA">
        <w:t>3400</w:t>
      </w:r>
      <w:r>
        <w:t>−</w:t>
      </w:r>
      <w:r w:rsidRPr="002E22DA">
        <w:t>3600</w:t>
      </w:r>
      <w:r>
        <w:t> МГц и 3600−3700 МГц</w:t>
      </w:r>
      <w:r w:rsidRPr="002E22DA">
        <w:t xml:space="preserve"> </w:t>
      </w:r>
      <w:r w:rsidRPr="00B4505C">
        <w:t>распределен</w:t>
      </w:r>
      <w:r>
        <w:t>ы</w:t>
      </w:r>
      <w:r w:rsidRPr="00B4505C">
        <w:t xml:space="preserve"> на первичной основе воздушной, за исключением воздушной подвижной, службе</w:t>
      </w:r>
      <w:r>
        <w:t>,</w:t>
      </w:r>
    </w:p>
    <w:p w14:paraId="4090640C" w14:textId="77777777" w:rsidR="00166509" w:rsidRPr="00B4505C" w:rsidRDefault="00166509" w:rsidP="00166509">
      <w:pPr>
        <w:pStyle w:val="Call"/>
        <w:rPr>
          <w:i w:val="0"/>
          <w:iCs/>
        </w:rPr>
      </w:pPr>
      <w:r w:rsidRPr="00B4505C">
        <w:t>признавая</w:t>
      </w:r>
      <w:r w:rsidRPr="00B4505C">
        <w:rPr>
          <w:i w:val="0"/>
          <w:iCs/>
        </w:rPr>
        <w:t>,</w:t>
      </w:r>
    </w:p>
    <w:p w14:paraId="7E5AF759" w14:textId="77777777" w:rsidR="00166509" w:rsidRPr="00B4505C" w:rsidRDefault="00166509" w:rsidP="00166509">
      <w:r w:rsidRPr="00B4505C">
        <w:t>что снятие ограничения в отношении воздушной подвижной службы в предлагаемых полосах частот обеспечило бы возможность унифицированного использования определенных для IMT полос частот пользовательским оборудованием в воздушной службе во всех Районах,</w:t>
      </w:r>
    </w:p>
    <w:p w14:paraId="02D00D1E" w14:textId="3445FE06" w:rsidR="00166509" w:rsidRPr="00B4505C" w:rsidRDefault="00166509" w:rsidP="00166509">
      <w:pPr>
        <w:pStyle w:val="Call"/>
      </w:pPr>
      <w:r w:rsidRPr="00B4505C">
        <w:t>решает предложить МСЭ</w:t>
      </w:r>
      <w:r w:rsidR="006F1A88">
        <w:t>-R</w:t>
      </w:r>
    </w:p>
    <w:p w14:paraId="0293EE13" w14:textId="77777777" w:rsidR="00166509" w:rsidRPr="00B4505C" w:rsidRDefault="00166509" w:rsidP="00166509">
      <w:r w:rsidRPr="00B4505C">
        <w:t>1</w:t>
      </w:r>
      <w:r w:rsidRPr="00B4505C">
        <w:tab/>
        <w:t>провести анализ соответствующих сценариев использования воздушной подвижной службы для обеспечения возможности установления соединений в направлении воздух-земля и земля-воздух для установленного на борту пользовательского оборудования сетей IMT, которые будут рассматриваться в исследованиях совместимости и совместного использования частот;</w:t>
      </w:r>
    </w:p>
    <w:p w14:paraId="00210EE6" w14:textId="77777777" w:rsidR="00166509" w:rsidRPr="00B4505C" w:rsidRDefault="00166509" w:rsidP="00166509">
      <w:r w:rsidRPr="00B4505C">
        <w:t>2</w:t>
      </w:r>
      <w:r w:rsidRPr="00B4505C">
        <w:tab/>
        <w:t>определить соответствующие технические параметры, связанные с системами воздушной подвижной службы;</w:t>
      </w:r>
    </w:p>
    <w:p w14:paraId="0F453650" w14:textId="77777777" w:rsidR="00166509" w:rsidRPr="00B4505C" w:rsidRDefault="00166509" w:rsidP="00166509">
      <w:r w:rsidRPr="00B4505C">
        <w:t>3</w:t>
      </w:r>
      <w:r w:rsidRPr="00B4505C">
        <w:tab/>
        <w:t>провести исследования совместного использования частот и совместимости с существующими службами, в том числе в соседних полосах частот;</w:t>
      </w:r>
    </w:p>
    <w:p w14:paraId="6D416614" w14:textId="51FF1118" w:rsidR="00166509" w:rsidRPr="00B4505C" w:rsidRDefault="00166509" w:rsidP="00166509">
      <w:r w:rsidRPr="00B4505C">
        <w:t>4</w:t>
      </w:r>
      <w:r w:rsidRPr="00B4505C">
        <w:tab/>
        <w:t xml:space="preserve">на основании результатов </w:t>
      </w:r>
      <w:r w:rsidR="004B31F0">
        <w:t xml:space="preserve">указанных выше </w:t>
      </w:r>
      <w:r w:rsidRPr="00B4505C">
        <w:t xml:space="preserve">исследований </w:t>
      </w:r>
      <w:r w:rsidR="004B31F0">
        <w:t>МСЭ-</w:t>
      </w:r>
      <w:r w:rsidR="004B31F0">
        <w:rPr>
          <w:lang w:val="en-US"/>
        </w:rPr>
        <w:t>R</w:t>
      </w:r>
      <w:r w:rsidR="004B31F0">
        <w:t xml:space="preserve"> </w:t>
      </w:r>
      <w:r w:rsidRPr="00B4505C">
        <w:t xml:space="preserve">определить возможность отказа от исключения воздушной подвижной службы или принятия иных соответствующих регламентарных мер в </w:t>
      </w:r>
      <w:r w:rsidR="004B31F0">
        <w:t>диапазонах</w:t>
      </w:r>
      <w:r w:rsidRPr="00B4505C">
        <w:t xml:space="preserve"> частот </w:t>
      </w:r>
      <w:r w:rsidR="006F1A88">
        <w:t>[</w:t>
      </w:r>
      <w:r w:rsidR="006F1A88" w:rsidRPr="002E22DA">
        <w:t>3400</w:t>
      </w:r>
      <w:r w:rsidR="00D43704">
        <w:t>−</w:t>
      </w:r>
      <w:r w:rsidR="006F1A88" w:rsidRPr="002E22DA">
        <w:t xml:space="preserve">3600 </w:t>
      </w:r>
      <w:r w:rsidR="0037252F">
        <w:t xml:space="preserve">МГц в Районе </w:t>
      </w:r>
      <w:r w:rsidR="006F1A88">
        <w:t>3] [</w:t>
      </w:r>
      <w:r w:rsidR="0037252F">
        <w:t>и</w:t>
      </w:r>
      <w:r w:rsidR="006F1A88">
        <w:t> 3600</w:t>
      </w:r>
      <w:r w:rsidR="00D43704">
        <w:t>−</w:t>
      </w:r>
      <w:r w:rsidR="006F1A88">
        <w:t xml:space="preserve">3700 </w:t>
      </w:r>
      <w:r w:rsidR="0037252F">
        <w:t>МГц в Районе</w:t>
      </w:r>
      <w:r w:rsidR="006F1A88">
        <w:t xml:space="preserve"> 3]</w:t>
      </w:r>
      <w:r w:rsidRPr="00B4505C">
        <w:t>,</w:t>
      </w:r>
    </w:p>
    <w:p w14:paraId="00F6058C" w14:textId="273C6441" w:rsidR="00166509" w:rsidRPr="0037252F" w:rsidRDefault="00166509" w:rsidP="00166509">
      <w:pPr>
        <w:pStyle w:val="Call"/>
        <w:rPr>
          <w:lang w:val="en-US"/>
        </w:rPr>
      </w:pPr>
      <w:r w:rsidRPr="00B4505C">
        <w:rPr>
          <w:szCs w:val="24"/>
        </w:rPr>
        <w:t>предлагает</w:t>
      </w:r>
      <w:r w:rsidRPr="0037252F">
        <w:rPr>
          <w:szCs w:val="24"/>
          <w:lang w:val="en-US"/>
        </w:rPr>
        <w:t xml:space="preserve"> </w:t>
      </w:r>
      <w:r w:rsidR="006F1A88">
        <w:rPr>
          <w:szCs w:val="24"/>
        </w:rPr>
        <w:t>ВКР</w:t>
      </w:r>
      <w:r w:rsidR="006F1A88" w:rsidRPr="0037252F">
        <w:rPr>
          <w:szCs w:val="24"/>
          <w:lang w:val="en-US"/>
        </w:rPr>
        <w:t>-31</w:t>
      </w:r>
    </w:p>
    <w:p w14:paraId="793F8C12" w14:textId="2B3EF8FE" w:rsidR="00166509" w:rsidRPr="004215C7" w:rsidRDefault="00166509" w:rsidP="00166509">
      <w:r w:rsidRPr="00B4505C">
        <w:t>рассмотреть</w:t>
      </w:r>
      <w:r w:rsidRPr="004215C7">
        <w:t xml:space="preserve"> </w:t>
      </w:r>
      <w:r w:rsidRPr="00B4505C">
        <w:t>результаты</w:t>
      </w:r>
      <w:r w:rsidRPr="004215C7">
        <w:t xml:space="preserve"> </w:t>
      </w:r>
      <w:r w:rsidRPr="00B4505C">
        <w:t>указанных</w:t>
      </w:r>
      <w:r w:rsidRPr="004215C7">
        <w:t xml:space="preserve"> </w:t>
      </w:r>
      <w:r w:rsidRPr="00B4505C">
        <w:t>выше</w:t>
      </w:r>
      <w:r w:rsidRPr="004215C7">
        <w:t xml:space="preserve"> </w:t>
      </w:r>
      <w:r w:rsidRPr="00B4505C">
        <w:t>исследований</w:t>
      </w:r>
      <w:r w:rsidRPr="004215C7">
        <w:t xml:space="preserve"> </w:t>
      </w:r>
      <w:r w:rsidR="00D43704">
        <w:t>МСЭ-</w:t>
      </w:r>
      <w:r w:rsidR="00D43704">
        <w:rPr>
          <w:lang w:val="en-US"/>
        </w:rPr>
        <w:t xml:space="preserve">R </w:t>
      </w:r>
      <w:r w:rsidRPr="00B4505C">
        <w:t>и</w:t>
      </w:r>
      <w:r w:rsidRPr="004215C7">
        <w:t xml:space="preserve"> </w:t>
      </w:r>
      <w:r w:rsidRPr="00B4505C">
        <w:t>принять</w:t>
      </w:r>
      <w:r w:rsidRPr="004215C7">
        <w:t xml:space="preserve"> </w:t>
      </w:r>
      <w:r w:rsidRPr="00B4505C">
        <w:t>надлежащие</w:t>
      </w:r>
      <w:r w:rsidRPr="004215C7">
        <w:t xml:space="preserve"> </w:t>
      </w:r>
      <w:r w:rsidRPr="00B4505C">
        <w:t>меры</w:t>
      </w:r>
      <w:r w:rsidR="008A7850" w:rsidRPr="004215C7">
        <w:t xml:space="preserve"> </w:t>
      </w:r>
      <w:r w:rsidR="00E17823" w:rsidRPr="004D6AF3">
        <w:t>в</w:t>
      </w:r>
      <w:r w:rsidR="00E17823" w:rsidRPr="004215C7">
        <w:t xml:space="preserve"> </w:t>
      </w:r>
      <w:r w:rsidR="00E17823" w:rsidRPr="004D6AF3">
        <w:t>отношении</w:t>
      </w:r>
      <w:r w:rsidR="00E17823" w:rsidRPr="004215C7">
        <w:t xml:space="preserve"> </w:t>
      </w:r>
      <w:r w:rsidR="00E17823" w:rsidRPr="004D6AF3">
        <w:t>возможности</w:t>
      </w:r>
      <w:r w:rsidR="00E17823" w:rsidRPr="004215C7">
        <w:t xml:space="preserve"> </w:t>
      </w:r>
      <w:r w:rsidR="00D43704">
        <w:t>отмены</w:t>
      </w:r>
      <w:r w:rsidR="00E17823" w:rsidRPr="004215C7">
        <w:t xml:space="preserve"> </w:t>
      </w:r>
      <w:r w:rsidR="00E17823" w:rsidRPr="004D6AF3">
        <w:t>исключения</w:t>
      </w:r>
      <w:r w:rsidR="00E17823" w:rsidRPr="004215C7">
        <w:t xml:space="preserve"> </w:t>
      </w:r>
      <w:r w:rsidR="00E17823" w:rsidRPr="004D6AF3">
        <w:t>в</w:t>
      </w:r>
      <w:r w:rsidR="00E17823" w:rsidRPr="004215C7">
        <w:t xml:space="preserve"> </w:t>
      </w:r>
      <w:r w:rsidR="00E17823" w:rsidRPr="004D6AF3">
        <w:t>отношении</w:t>
      </w:r>
      <w:r w:rsidR="00E17823" w:rsidRPr="004215C7">
        <w:t xml:space="preserve"> </w:t>
      </w:r>
      <w:r w:rsidR="004215C7">
        <w:t xml:space="preserve">воздушной подвижной </w:t>
      </w:r>
      <w:r w:rsidR="00E17823" w:rsidRPr="004D6AF3">
        <w:t>службы</w:t>
      </w:r>
      <w:r w:rsidR="00E17823" w:rsidRPr="004215C7">
        <w:t xml:space="preserve"> </w:t>
      </w:r>
      <w:r w:rsidR="004215C7">
        <w:t>либо</w:t>
      </w:r>
      <w:r w:rsidR="00E17823" w:rsidRPr="004215C7">
        <w:t xml:space="preserve"> </w:t>
      </w:r>
      <w:r w:rsidR="00E17823" w:rsidRPr="004D6AF3">
        <w:t>други</w:t>
      </w:r>
      <w:r w:rsidR="004215C7">
        <w:t>е</w:t>
      </w:r>
      <w:r w:rsidR="00E17823" w:rsidRPr="004215C7">
        <w:t xml:space="preserve"> </w:t>
      </w:r>
      <w:r w:rsidR="004B31F0">
        <w:t>соответствующие</w:t>
      </w:r>
      <w:r w:rsidR="00D43704">
        <w:t xml:space="preserve"> </w:t>
      </w:r>
      <w:r w:rsidR="003A40A5">
        <w:t xml:space="preserve">регламентарные </w:t>
      </w:r>
      <w:r w:rsidR="00E17823" w:rsidRPr="004D6AF3">
        <w:t>мер</w:t>
      </w:r>
      <w:r w:rsidR="004215C7">
        <w:t xml:space="preserve">ы, касающиеся </w:t>
      </w:r>
      <w:r w:rsidR="00E17823" w:rsidRPr="004D6AF3">
        <w:t>диапазон</w:t>
      </w:r>
      <w:r w:rsidR="004215C7">
        <w:t>ов</w:t>
      </w:r>
      <w:r w:rsidR="00E17823" w:rsidRPr="004215C7">
        <w:t xml:space="preserve"> </w:t>
      </w:r>
      <w:r w:rsidR="00E17823" w:rsidRPr="004D6AF3">
        <w:t>частот</w:t>
      </w:r>
      <w:r w:rsidR="00E17823" w:rsidRPr="004215C7">
        <w:t xml:space="preserve"> [3400</w:t>
      </w:r>
      <w:r w:rsidR="00D43704">
        <w:t>−</w:t>
      </w:r>
      <w:r w:rsidR="00E17823" w:rsidRPr="004215C7">
        <w:t xml:space="preserve">3600 </w:t>
      </w:r>
      <w:r w:rsidR="00E17823" w:rsidRPr="00E7673A">
        <w:t>МГц</w:t>
      </w:r>
      <w:r w:rsidR="00E17823" w:rsidRPr="004215C7">
        <w:t>] [</w:t>
      </w:r>
      <w:r w:rsidR="00E17823" w:rsidRPr="00E7673A">
        <w:t>и</w:t>
      </w:r>
      <w:r w:rsidR="001E3993">
        <w:t> </w:t>
      </w:r>
      <w:r w:rsidR="00E17823" w:rsidRPr="004215C7">
        <w:t>3600</w:t>
      </w:r>
      <w:r w:rsidR="00D43704">
        <w:t>−</w:t>
      </w:r>
      <w:r w:rsidR="00E17823" w:rsidRPr="004215C7">
        <w:t>3</w:t>
      </w:r>
      <w:r w:rsidR="00D43704">
        <w:t>7</w:t>
      </w:r>
      <w:r w:rsidR="00E17823" w:rsidRPr="004215C7">
        <w:t xml:space="preserve">00 </w:t>
      </w:r>
      <w:r w:rsidR="00E17823" w:rsidRPr="00E7673A">
        <w:t>МГц</w:t>
      </w:r>
      <w:r w:rsidR="00E17823" w:rsidRPr="004215C7">
        <w:t>] [</w:t>
      </w:r>
      <w:r w:rsidR="00E17823" w:rsidRPr="00E7673A">
        <w:t>в</w:t>
      </w:r>
      <w:r w:rsidR="00E17823" w:rsidRPr="004215C7">
        <w:t xml:space="preserve"> </w:t>
      </w:r>
      <w:r w:rsidR="00E17823" w:rsidRPr="00E7673A">
        <w:t>Районе</w:t>
      </w:r>
      <w:r w:rsidR="00E17823" w:rsidRPr="004215C7">
        <w:t xml:space="preserve"> 3], </w:t>
      </w:r>
      <w:r w:rsidR="00E17823" w:rsidRPr="00CB3423">
        <w:rPr>
          <w:lang w:eastAsia="ko-KR"/>
        </w:rPr>
        <w:t>при</w:t>
      </w:r>
      <w:r w:rsidR="00E17823" w:rsidRPr="004215C7">
        <w:rPr>
          <w:lang w:eastAsia="ko-KR"/>
        </w:rPr>
        <w:t xml:space="preserve"> </w:t>
      </w:r>
      <w:r w:rsidR="00E17823" w:rsidRPr="00CB3423">
        <w:rPr>
          <w:lang w:eastAsia="ko-KR"/>
        </w:rPr>
        <w:t>обеспечении</w:t>
      </w:r>
      <w:r w:rsidR="00E17823" w:rsidRPr="004215C7">
        <w:rPr>
          <w:lang w:eastAsia="ko-KR"/>
        </w:rPr>
        <w:t xml:space="preserve"> </w:t>
      </w:r>
      <w:r w:rsidR="00E17823" w:rsidRPr="00CB3423">
        <w:rPr>
          <w:lang w:eastAsia="ko-KR"/>
        </w:rPr>
        <w:t>полной</w:t>
      </w:r>
      <w:r w:rsidR="00E17823" w:rsidRPr="004215C7">
        <w:rPr>
          <w:lang w:eastAsia="ko-KR"/>
        </w:rPr>
        <w:t xml:space="preserve"> </w:t>
      </w:r>
      <w:r w:rsidR="00E17823" w:rsidRPr="00CB3423">
        <w:rPr>
          <w:lang w:eastAsia="ko-KR"/>
        </w:rPr>
        <w:t>защиты</w:t>
      </w:r>
      <w:r w:rsidR="00E17823" w:rsidRPr="004215C7">
        <w:rPr>
          <w:lang w:eastAsia="ko-KR"/>
        </w:rPr>
        <w:t xml:space="preserve"> </w:t>
      </w:r>
      <w:r w:rsidR="004215C7">
        <w:rPr>
          <w:lang w:eastAsia="ko-KR"/>
        </w:rPr>
        <w:t>служб</w:t>
      </w:r>
      <w:r w:rsidR="00E17823" w:rsidRPr="004215C7">
        <w:rPr>
          <w:lang w:eastAsia="ko-KR"/>
        </w:rPr>
        <w:t xml:space="preserve">, </w:t>
      </w:r>
      <w:r w:rsidR="00E17823" w:rsidRPr="00CB3423">
        <w:rPr>
          <w:lang w:eastAsia="ko-KR"/>
        </w:rPr>
        <w:t>которы</w:t>
      </w:r>
      <w:r w:rsidR="004215C7">
        <w:rPr>
          <w:lang w:eastAsia="ko-KR"/>
        </w:rPr>
        <w:t>м</w:t>
      </w:r>
      <w:r w:rsidR="00E17823" w:rsidRPr="004215C7">
        <w:rPr>
          <w:lang w:eastAsia="ko-KR"/>
        </w:rPr>
        <w:t xml:space="preserve"> </w:t>
      </w:r>
      <w:r w:rsidR="00E17823" w:rsidRPr="00CB3423">
        <w:rPr>
          <w:lang w:eastAsia="ko-KR"/>
        </w:rPr>
        <w:t>эти</w:t>
      </w:r>
      <w:r w:rsidR="00E17823" w:rsidRPr="004215C7">
        <w:rPr>
          <w:lang w:eastAsia="ko-KR"/>
        </w:rPr>
        <w:t xml:space="preserve"> </w:t>
      </w:r>
      <w:r w:rsidR="00D43704">
        <w:rPr>
          <w:lang w:eastAsia="ko-KR"/>
        </w:rPr>
        <w:t xml:space="preserve">полосы </w:t>
      </w:r>
      <w:r w:rsidR="00E17823" w:rsidRPr="00CB3423">
        <w:rPr>
          <w:lang w:eastAsia="ko-KR"/>
        </w:rPr>
        <w:t>частот</w:t>
      </w:r>
      <w:r w:rsidR="00E17823" w:rsidRPr="004215C7">
        <w:rPr>
          <w:lang w:eastAsia="ko-KR"/>
        </w:rPr>
        <w:t xml:space="preserve"> </w:t>
      </w:r>
      <w:r w:rsidR="004215C7">
        <w:rPr>
          <w:lang w:eastAsia="ko-KR"/>
        </w:rPr>
        <w:t>распределены</w:t>
      </w:r>
      <w:r w:rsidR="00E17823" w:rsidRPr="004215C7">
        <w:rPr>
          <w:lang w:eastAsia="ko-KR"/>
        </w:rPr>
        <w:t xml:space="preserve">, </w:t>
      </w:r>
      <w:r w:rsidR="00E17823" w:rsidRPr="00CB3423">
        <w:rPr>
          <w:lang w:eastAsia="ko-KR"/>
        </w:rPr>
        <w:t>а</w:t>
      </w:r>
      <w:r w:rsidR="00E17823" w:rsidRPr="004215C7">
        <w:rPr>
          <w:lang w:eastAsia="ko-KR"/>
        </w:rPr>
        <w:t xml:space="preserve"> </w:t>
      </w:r>
      <w:r w:rsidR="00E17823" w:rsidRPr="00CB3423">
        <w:rPr>
          <w:lang w:eastAsia="ko-KR"/>
        </w:rPr>
        <w:t>также</w:t>
      </w:r>
      <w:r w:rsidR="00E17823" w:rsidRPr="004215C7">
        <w:rPr>
          <w:lang w:eastAsia="ko-KR"/>
        </w:rPr>
        <w:t xml:space="preserve"> </w:t>
      </w:r>
      <w:r w:rsidR="004215C7">
        <w:rPr>
          <w:lang w:eastAsia="ko-KR"/>
        </w:rPr>
        <w:t>служб, использующих</w:t>
      </w:r>
      <w:r w:rsidR="00E17823" w:rsidRPr="004215C7">
        <w:rPr>
          <w:lang w:eastAsia="ko-KR"/>
        </w:rPr>
        <w:t xml:space="preserve"> </w:t>
      </w:r>
      <w:r w:rsidR="004215C7">
        <w:rPr>
          <w:lang w:eastAsia="ko-KR"/>
        </w:rPr>
        <w:t>соседние полосы частот.</w:t>
      </w:r>
    </w:p>
    <w:p w14:paraId="70179620" w14:textId="29E2E14C" w:rsidR="003A40A5" w:rsidRPr="00E17823" w:rsidRDefault="00EA1B88" w:rsidP="001E3993">
      <w:pPr>
        <w:pStyle w:val="Reasons"/>
      </w:pPr>
      <w:r>
        <w:rPr>
          <w:b/>
        </w:rPr>
        <w:t>Основания</w:t>
      </w:r>
      <w:r w:rsidRPr="0037252F">
        <w:rPr>
          <w:bCs/>
          <w:lang w:val="en-US"/>
        </w:rPr>
        <w:t>:</w:t>
      </w:r>
      <w:r w:rsidRPr="0037252F">
        <w:rPr>
          <w:lang w:val="en-US"/>
        </w:rPr>
        <w:tab/>
      </w:r>
      <w:r w:rsidR="003A40A5" w:rsidRPr="00E17823">
        <w:t xml:space="preserve">Предложение по </w:t>
      </w:r>
      <w:r w:rsidR="00D43704">
        <w:t xml:space="preserve">пункту </w:t>
      </w:r>
      <w:r w:rsidR="003A40A5" w:rsidRPr="00E17823">
        <w:t>предваритель</w:t>
      </w:r>
      <w:r w:rsidR="003A40A5">
        <w:t>но</w:t>
      </w:r>
      <w:r w:rsidR="00D43704">
        <w:t>й</w:t>
      </w:r>
      <w:r w:rsidR="003A40A5">
        <w:t xml:space="preserve"> повестки дня ВКР-31, касающееся рассмотрения вопроса о снятии </w:t>
      </w:r>
      <w:r w:rsidR="003A40A5" w:rsidRPr="00E17823">
        <w:t xml:space="preserve">ограничения в отношении </w:t>
      </w:r>
      <w:r w:rsidR="003A40A5">
        <w:t>воздушной подвижной службы</w:t>
      </w:r>
      <w:r w:rsidR="003A40A5" w:rsidRPr="00E17823">
        <w:t xml:space="preserve"> в диапазоне частот [3400</w:t>
      </w:r>
      <w:r w:rsidR="00D43704">
        <w:t>−</w:t>
      </w:r>
      <w:r w:rsidR="003A40A5" w:rsidRPr="00E17823">
        <w:t>3600</w:t>
      </w:r>
      <w:r w:rsidR="00D43704">
        <w:t> </w:t>
      </w:r>
      <w:r w:rsidR="003A40A5" w:rsidRPr="00E17823">
        <w:t>МГц] и [3600</w:t>
      </w:r>
      <w:r w:rsidR="00D43704">
        <w:t>−</w:t>
      </w:r>
      <w:r w:rsidR="003A40A5" w:rsidRPr="00E17823">
        <w:t xml:space="preserve">3700 МГц] </w:t>
      </w:r>
      <w:r w:rsidR="003A40A5" w:rsidRPr="001A5862">
        <w:t>в целях использования оборудования пользователя Международной подвижной электросвязи применениями, не связанными с обеспечением безопасности</w:t>
      </w:r>
      <w:r w:rsidR="003A40A5" w:rsidRPr="00E17823">
        <w:t>.</w:t>
      </w:r>
    </w:p>
    <w:p w14:paraId="02A80CEC" w14:textId="13F6DB61" w:rsidR="00513801" w:rsidRDefault="00513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vertAnchor="text" w:tblpX="-84" w:tblpY="1"/>
        <w:tblOverlap w:val="never"/>
        <w:tblW w:w="9715" w:type="dxa"/>
        <w:tblLayout w:type="fixed"/>
        <w:tblLook w:val="04A0" w:firstRow="1" w:lastRow="0" w:firstColumn="1" w:lastColumn="0" w:noHBand="0" w:noVBand="1"/>
      </w:tblPr>
      <w:tblGrid>
        <w:gridCol w:w="4596"/>
        <w:gridCol w:w="5119"/>
      </w:tblGrid>
      <w:tr w:rsidR="003A40A5" w:rsidRPr="00AA647A" w14:paraId="0A259584" w14:textId="77777777" w:rsidTr="00EA1B88">
        <w:trPr>
          <w:cantSplit/>
        </w:trPr>
        <w:tc>
          <w:tcPr>
            <w:tcW w:w="9715" w:type="dxa"/>
            <w:gridSpan w:val="2"/>
          </w:tcPr>
          <w:p w14:paraId="54C0F937" w14:textId="06B7BCEC" w:rsidR="003A40A5" w:rsidRPr="00AA647A" w:rsidRDefault="003A40A5" w:rsidP="00513801">
            <w:pPr>
              <w:keepNext/>
              <w:keepLines/>
              <w:spacing w:before="60" w:after="60"/>
              <w:rPr>
                <w:b/>
                <w:bCs/>
              </w:rPr>
            </w:pPr>
            <w:r w:rsidRPr="004C0901">
              <w:rPr>
                <w:b/>
                <w:bCs/>
                <w:i/>
                <w:iCs/>
              </w:rPr>
              <w:lastRenderedPageBreak/>
              <w:t>Предмет</w:t>
            </w:r>
            <w:r w:rsidRPr="00513801">
              <w:t>:</w:t>
            </w:r>
            <w:r w:rsidRPr="00AA647A">
              <w:rPr>
                <w:rFonts w:eastAsia="SimSun"/>
                <w:bCs/>
                <w:lang w:eastAsia="zh-CN"/>
              </w:rPr>
              <w:t xml:space="preserve"> </w:t>
            </w:r>
            <w:r>
              <w:rPr>
                <w:b/>
                <w:bCs/>
              </w:rPr>
              <w:t>Предложение, касающееся пункта повестки дня ВКР-31</w:t>
            </w:r>
          </w:p>
        </w:tc>
      </w:tr>
      <w:tr w:rsidR="003A40A5" w:rsidRPr="004C0901" w14:paraId="28DD2313" w14:textId="77777777" w:rsidTr="00EA1B88">
        <w:trPr>
          <w:cantSplit/>
        </w:trPr>
        <w:tc>
          <w:tcPr>
            <w:tcW w:w="9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596F5" w14:textId="51D76B39" w:rsidR="003A40A5" w:rsidRPr="004C0901" w:rsidRDefault="003A40A5" w:rsidP="00513801">
            <w:pPr>
              <w:keepNext/>
              <w:keepLines/>
              <w:spacing w:before="60" w:after="60"/>
              <w:rPr>
                <w:rFonts w:eastAsia="SimSun"/>
                <w:b/>
                <w:i/>
                <w:color w:val="000000"/>
                <w:highlight w:val="lightGray"/>
                <w:lang w:eastAsia="zh-CN"/>
              </w:rPr>
            </w:pPr>
            <w:r w:rsidRPr="004C0901">
              <w:rPr>
                <w:b/>
                <w:bCs/>
                <w:i/>
                <w:iCs/>
              </w:rPr>
              <w:t>Источник</w:t>
            </w:r>
            <w:r w:rsidRPr="00513801">
              <w:t>:</w:t>
            </w:r>
            <w:r w:rsidRPr="00513801">
              <w:rPr>
                <w:rFonts w:eastAsia="SimSun"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>АТСЭ</w:t>
            </w:r>
          </w:p>
        </w:tc>
      </w:tr>
      <w:tr w:rsidR="003A40A5" w:rsidRPr="004C0901" w14:paraId="2C9BDC91" w14:textId="77777777" w:rsidTr="00EA1B88">
        <w:trPr>
          <w:cantSplit/>
        </w:trPr>
        <w:tc>
          <w:tcPr>
            <w:tcW w:w="9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76339" w14:textId="77777777" w:rsidR="003A40A5" w:rsidRPr="004C0901" w:rsidRDefault="003A40A5" w:rsidP="00513801">
            <w:pPr>
              <w:keepNext/>
              <w:keepLines/>
              <w:spacing w:before="60" w:after="60"/>
              <w:rPr>
                <w:b/>
                <w:i/>
                <w:color w:val="000000"/>
              </w:rPr>
            </w:pPr>
            <w:r w:rsidRPr="004C0901">
              <w:rPr>
                <w:b/>
                <w:i/>
                <w:color w:val="000000"/>
              </w:rPr>
              <w:t>Предложение</w:t>
            </w:r>
            <w:r w:rsidRPr="00513801">
              <w:rPr>
                <w:bCs/>
                <w:iCs/>
                <w:color w:val="000000"/>
              </w:rPr>
              <w:t>:</w:t>
            </w:r>
          </w:p>
          <w:p w14:paraId="38C65AF3" w14:textId="718854B5" w:rsidR="003A40A5" w:rsidRPr="004C0901" w:rsidRDefault="003A40A5" w:rsidP="00513801">
            <w:pPr>
              <w:keepNext/>
              <w:keepLines/>
              <w:spacing w:before="60" w:after="60"/>
              <w:rPr>
                <w:rFonts w:eastAsia="SimSun"/>
                <w:bCs/>
                <w:iCs/>
                <w:highlight w:val="lightGray"/>
                <w:lang w:eastAsia="zh-CN"/>
              </w:rPr>
            </w:pPr>
            <w:r w:rsidRPr="00EA1B88">
              <w:rPr>
                <w:rFonts w:eastAsia="SimSun"/>
                <w:bCs/>
                <w:iCs/>
                <w:lang w:eastAsia="zh-CN"/>
              </w:rPr>
              <w:t xml:space="preserve">в соответствии с Резолюцией </w:t>
            </w:r>
            <w:r w:rsidRPr="00EA1B88">
              <w:rPr>
                <w:rFonts w:eastAsia="SimSun"/>
                <w:b/>
                <w:iCs/>
                <w:lang w:eastAsia="zh-CN"/>
              </w:rPr>
              <w:t>251 (ВКР-23)</w:t>
            </w:r>
            <w:r w:rsidRPr="00EA1B88">
              <w:rPr>
                <w:rFonts w:eastAsia="SimSun"/>
                <w:bCs/>
                <w:iCs/>
                <w:lang w:eastAsia="zh-CN"/>
              </w:rPr>
              <w:t xml:space="preserve"> рассмотреть вопрос об использовании существующих определений для Международной подвижной электросвязи (IMT) в диапазоне частот [3400</w:t>
            </w:r>
            <w:r w:rsidR="00D43704">
              <w:rPr>
                <w:rFonts w:eastAsia="SimSun"/>
                <w:bCs/>
                <w:iCs/>
                <w:lang w:eastAsia="zh-CN"/>
              </w:rPr>
              <w:t>−</w:t>
            </w:r>
            <w:r w:rsidRPr="00EA1B88">
              <w:rPr>
                <w:rFonts w:eastAsia="SimSun"/>
                <w:bCs/>
                <w:iCs/>
                <w:lang w:eastAsia="zh-CN"/>
              </w:rPr>
              <w:t>3600</w:t>
            </w:r>
            <w:r w:rsidR="00D43704">
              <w:rPr>
                <w:rFonts w:eastAsia="SimSun"/>
                <w:bCs/>
                <w:iCs/>
                <w:lang w:eastAsia="zh-CN"/>
              </w:rPr>
              <w:t> </w:t>
            </w:r>
            <w:r>
              <w:t>МГц</w:t>
            </w:r>
            <w:r w:rsidRPr="00EA1B88">
              <w:rPr>
                <w:rFonts w:eastAsia="SimSun"/>
                <w:bCs/>
                <w:iCs/>
                <w:lang w:eastAsia="zh-CN"/>
              </w:rPr>
              <w:t>] и [3600</w:t>
            </w:r>
            <w:r w:rsidR="00D43704">
              <w:rPr>
                <w:rFonts w:eastAsia="SimSun"/>
                <w:bCs/>
                <w:iCs/>
                <w:lang w:eastAsia="zh-CN"/>
              </w:rPr>
              <w:t>−</w:t>
            </w:r>
            <w:r w:rsidRPr="00EA1B88">
              <w:rPr>
                <w:rFonts w:eastAsia="SimSun"/>
                <w:bCs/>
                <w:iCs/>
                <w:lang w:eastAsia="zh-CN"/>
              </w:rPr>
              <w:t xml:space="preserve">3700 </w:t>
            </w:r>
            <w:r>
              <w:t>МГц</w:t>
            </w:r>
            <w:r w:rsidRPr="00EA1B88">
              <w:rPr>
                <w:rFonts w:eastAsia="SimSun"/>
                <w:bCs/>
                <w:iCs/>
                <w:lang w:eastAsia="zh-CN"/>
              </w:rPr>
              <w:t>] путем рассмотрения возможного снятия ограничения в отношении воздушной подвижной службы в IMT в целях использования оборудования пользователя IMT применениями, не связанными с обеспечением безопасности, когда это целесообразно</w:t>
            </w:r>
            <w:r w:rsidR="004B31F0">
              <w:rPr>
                <w:rFonts w:eastAsia="SimSun"/>
                <w:bCs/>
                <w:iCs/>
                <w:lang w:eastAsia="zh-CN"/>
              </w:rPr>
              <w:t>.</w:t>
            </w:r>
          </w:p>
        </w:tc>
      </w:tr>
      <w:tr w:rsidR="003A40A5" w:rsidRPr="004C0901" w14:paraId="1A2F6E5D" w14:textId="77777777" w:rsidTr="00EA1B88">
        <w:trPr>
          <w:cantSplit/>
        </w:trPr>
        <w:tc>
          <w:tcPr>
            <w:tcW w:w="9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97AAB" w14:textId="77777777" w:rsidR="003A40A5" w:rsidRPr="004C0901" w:rsidRDefault="003A40A5" w:rsidP="003A40A5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4C0901">
              <w:rPr>
                <w:b/>
                <w:i/>
                <w:color w:val="000000"/>
              </w:rPr>
              <w:t>Основание</w:t>
            </w:r>
            <w:r w:rsidRPr="00EA1B88">
              <w:rPr>
                <w:b/>
                <w:iCs/>
                <w:color w:val="000000"/>
              </w:rPr>
              <w:t>/</w:t>
            </w:r>
            <w:r w:rsidRPr="004C0901">
              <w:rPr>
                <w:b/>
                <w:i/>
                <w:color w:val="000000"/>
              </w:rPr>
              <w:t>причина</w:t>
            </w:r>
            <w:r w:rsidRPr="00513801">
              <w:rPr>
                <w:bCs/>
                <w:iCs/>
                <w:color w:val="000000"/>
              </w:rPr>
              <w:t>:</w:t>
            </w:r>
          </w:p>
          <w:p w14:paraId="6B93A50A" w14:textId="0A1566DD" w:rsidR="003A40A5" w:rsidRPr="00EA1B88" w:rsidRDefault="003A40A5" w:rsidP="003A40A5">
            <w:pPr>
              <w:spacing w:before="60" w:after="60"/>
            </w:pPr>
            <w:r w:rsidRPr="004C0901">
              <w:t>Повышается спрос на доступное соединение в направлениях воздух-земля и земля-воздух по причине роста ожидаемых возможностей установления соединений в воздушных судах. Испытания показали, что сети IMT могут удовлетворять потребности в соединениях такого типа. Организации по разработке стандартов (ОРС), такие как 3GPP и Ассоциация в области стандартов связи Китая (CCSA), в настоящее время занимаются стандартизацией функциональных возможностей для поддержки этих вариантов использования.</w:t>
            </w:r>
          </w:p>
        </w:tc>
      </w:tr>
      <w:tr w:rsidR="003A40A5" w:rsidRPr="004C0901" w14:paraId="615A1CDE" w14:textId="77777777" w:rsidTr="00EA1B88">
        <w:trPr>
          <w:cantSplit/>
        </w:trPr>
        <w:tc>
          <w:tcPr>
            <w:tcW w:w="9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9B7D5" w14:textId="77777777" w:rsidR="003A40A5" w:rsidRPr="004C0901" w:rsidRDefault="003A40A5" w:rsidP="003A40A5">
            <w:pPr>
              <w:keepNext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Затрагиваемые службы радиосвязи</w:t>
            </w:r>
            <w:r w:rsidRPr="00513801">
              <w:rPr>
                <w:bCs/>
                <w:iCs/>
              </w:rPr>
              <w:t>:</w:t>
            </w:r>
          </w:p>
          <w:p w14:paraId="11FE3C40" w14:textId="77777777" w:rsidR="003A40A5" w:rsidRPr="004C0901" w:rsidRDefault="003A40A5" w:rsidP="003A40A5">
            <w:pPr>
              <w:keepNext/>
              <w:spacing w:before="60" w:after="60"/>
              <w:rPr>
                <w:b/>
                <w:i/>
                <w:highlight w:val="lightGray"/>
              </w:rPr>
            </w:pPr>
            <w:r w:rsidRPr="004C0901">
              <w:rPr>
                <w:iCs/>
              </w:rPr>
              <w:t>Подвижная служба, фиксированная спутниковая служба (космос-Земля), радиовещательная служба.</w:t>
            </w:r>
          </w:p>
        </w:tc>
      </w:tr>
      <w:tr w:rsidR="003A40A5" w:rsidRPr="004C0901" w14:paraId="2070ADDD" w14:textId="77777777" w:rsidTr="00EA1B88">
        <w:trPr>
          <w:cantSplit/>
        </w:trPr>
        <w:tc>
          <w:tcPr>
            <w:tcW w:w="9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264A3" w14:textId="77777777" w:rsidR="003A40A5" w:rsidRPr="004C0901" w:rsidRDefault="003A40A5" w:rsidP="003A40A5">
            <w:pPr>
              <w:keepNext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Указание возможных трудностей</w:t>
            </w:r>
            <w:r w:rsidRPr="00513801">
              <w:rPr>
                <w:bCs/>
                <w:iCs/>
              </w:rPr>
              <w:t>:</w:t>
            </w:r>
          </w:p>
          <w:p w14:paraId="31ABA1F3" w14:textId="77777777" w:rsidR="003A40A5" w:rsidRPr="004C0901" w:rsidRDefault="003A40A5" w:rsidP="003A40A5">
            <w:pPr>
              <w:keepNext/>
              <w:spacing w:before="60" w:after="60"/>
              <w:rPr>
                <w:b/>
                <w:i/>
                <w:highlight w:val="lightGray"/>
              </w:rPr>
            </w:pPr>
            <w:r w:rsidRPr="004C0901">
              <w:rPr>
                <w:iCs/>
              </w:rPr>
              <w:t>Исследование совместного использования частот со службами радиосвязи в этой и в соседних полосах частот.</w:t>
            </w:r>
          </w:p>
        </w:tc>
      </w:tr>
      <w:tr w:rsidR="003A40A5" w:rsidRPr="004C0901" w14:paraId="535DED13" w14:textId="77777777" w:rsidTr="00EA1B88">
        <w:trPr>
          <w:cantSplit/>
        </w:trPr>
        <w:tc>
          <w:tcPr>
            <w:tcW w:w="9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AAECF" w14:textId="77777777" w:rsidR="003A40A5" w:rsidRPr="004C0901" w:rsidRDefault="003A40A5" w:rsidP="003A40A5">
            <w:pPr>
              <w:keepNext/>
              <w:spacing w:before="60" w:after="60"/>
              <w:rPr>
                <w:bCs/>
                <w:iCs/>
              </w:rPr>
            </w:pPr>
            <w:r w:rsidRPr="004C0901">
              <w:rPr>
                <w:b/>
                <w:i/>
              </w:rPr>
              <w:t>Ранее проведенные/текущие исследования по данному вопросу</w:t>
            </w:r>
            <w:r w:rsidRPr="00513801">
              <w:rPr>
                <w:bCs/>
                <w:iCs/>
              </w:rPr>
              <w:t>:</w:t>
            </w:r>
          </w:p>
          <w:p w14:paraId="03A10588" w14:textId="4D7B43B7" w:rsidR="003A40A5" w:rsidRPr="004C0901" w:rsidRDefault="003A40A5" w:rsidP="003A40A5">
            <w:pPr>
              <w:keepNext/>
              <w:spacing w:before="60" w:after="60"/>
              <w:rPr>
                <w:b/>
                <w:i/>
                <w:highlight w:val="lightGray"/>
              </w:rPr>
            </w:pPr>
            <w:r w:rsidRPr="004C0901">
              <w:rPr>
                <w:rFonts w:eastAsia="SimSun"/>
                <w:lang w:eastAsia="zh-CN"/>
              </w:rPr>
              <w:t>Резолюция </w:t>
            </w:r>
            <w:r w:rsidRPr="001E3993">
              <w:rPr>
                <w:b/>
                <w:bCs/>
              </w:rPr>
              <w:t>[</w:t>
            </w:r>
            <w:r w:rsidRPr="00DE5993">
              <w:rPr>
                <w:b/>
                <w:bCs/>
              </w:rPr>
              <w:t>251 (</w:t>
            </w:r>
            <w:r>
              <w:rPr>
                <w:b/>
                <w:bCs/>
              </w:rPr>
              <w:t>Пересм</w:t>
            </w:r>
            <w:r w:rsidRPr="00DE5993">
              <w:rPr>
                <w:b/>
                <w:bCs/>
              </w:rPr>
              <w:t>.</w:t>
            </w:r>
            <w:r w:rsidR="005138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ВКР</w:t>
            </w:r>
            <w:r w:rsidRPr="00DE5993">
              <w:rPr>
                <w:b/>
                <w:bCs/>
              </w:rPr>
              <w:noBreakHyphen/>
              <w:t>23)]/[</w:t>
            </w:r>
            <w:r w:rsidR="00D43704" w:rsidRPr="00D43704">
              <w:rPr>
                <w:b/>
                <w:bCs/>
              </w:rPr>
              <w:t xml:space="preserve">Aerial IMT </w:t>
            </w:r>
            <w:r w:rsidRPr="00DE5993">
              <w:rPr>
                <w:b/>
                <w:bCs/>
              </w:rPr>
              <w:t>(</w:t>
            </w:r>
            <w:r>
              <w:rPr>
                <w:b/>
                <w:bCs/>
              </w:rPr>
              <w:t>ВКР</w:t>
            </w:r>
            <w:r w:rsidRPr="00DE5993">
              <w:rPr>
                <w:b/>
                <w:bCs/>
              </w:rPr>
              <w:t>-23)</w:t>
            </w:r>
            <w:r w:rsidRPr="001E3993">
              <w:rPr>
                <w:b/>
                <w:bCs/>
              </w:rPr>
              <w:t>]</w:t>
            </w:r>
          </w:p>
        </w:tc>
      </w:tr>
      <w:tr w:rsidR="003A40A5" w:rsidRPr="004C0901" w14:paraId="4810D640" w14:textId="77777777" w:rsidTr="00EA1B88">
        <w:trPr>
          <w:cantSplit/>
        </w:trPr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CD45B" w14:textId="77777777" w:rsidR="003A40A5" w:rsidRPr="00513801" w:rsidRDefault="003A40A5" w:rsidP="003A40A5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4C0901">
              <w:rPr>
                <w:b/>
                <w:i/>
                <w:color w:val="000000"/>
              </w:rPr>
              <w:t>Кем будут проводиться исследования</w:t>
            </w:r>
            <w:r w:rsidRPr="00513801">
              <w:rPr>
                <w:bCs/>
                <w:iCs/>
                <w:color w:val="000000"/>
              </w:rPr>
              <w:t>:</w:t>
            </w:r>
          </w:p>
          <w:p w14:paraId="654B9AD2" w14:textId="77777777" w:rsidR="003A40A5" w:rsidRPr="004C0901" w:rsidRDefault="003A40A5" w:rsidP="003A40A5">
            <w:pPr>
              <w:keepNext/>
              <w:spacing w:before="60" w:after="60"/>
              <w:rPr>
                <w:b/>
                <w:i/>
                <w:color w:val="000000"/>
                <w:highlight w:val="lightGray"/>
              </w:rPr>
            </w:pPr>
            <w:r w:rsidRPr="004C0901">
              <w:rPr>
                <w:color w:val="000000"/>
                <w:lang w:eastAsia="zh-CN"/>
              </w:rPr>
              <w:t xml:space="preserve">5-я Исследовательская комиссия МСЭ-R (Рабочая группа 5D) 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F5C7B" w14:textId="77777777" w:rsidR="003A40A5" w:rsidRPr="004C0901" w:rsidRDefault="003A40A5" w:rsidP="003A40A5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4C0901">
              <w:rPr>
                <w:b/>
                <w:i/>
                <w:color w:val="000000"/>
              </w:rPr>
              <w:t>с участием</w:t>
            </w:r>
            <w:r w:rsidRPr="00513801">
              <w:rPr>
                <w:bCs/>
                <w:iCs/>
                <w:color w:val="000000"/>
              </w:rPr>
              <w:t>:</w:t>
            </w:r>
          </w:p>
          <w:p w14:paraId="510BADA1" w14:textId="6344B7D8" w:rsidR="003A40A5" w:rsidRPr="00FB177D" w:rsidRDefault="003A40A5" w:rsidP="003A40A5">
            <w:pPr>
              <w:keepNext/>
              <w:spacing w:before="60" w:after="60"/>
              <w:rPr>
                <w:bCs/>
                <w:iCs/>
                <w:color w:val="000000"/>
                <w:highlight w:val="lightGray"/>
              </w:rPr>
            </w:pPr>
            <w:r w:rsidRPr="004C0901">
              <w:rPr>
                <w:bCs/>
                <w:iCs/>
              </w:rPr>
              <w:t>подлежит определению</w:t>
            </w:r>
          </w:p>
        </w:tc>
      </w:tr>
      <w:tr w:rsidR="003A40A5" w:rsidRPr="004C0901" w14:paraId="02773427" w14:textId="77777777" w:rsidTr="00EA1B88">
        <w:trPr>
          <w:cantSplit/>
        </w:trPr>
        <w:tc>
          <w:tcPr>
            <w:tcW w:w="9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82A25" w14:textId="77777777" w:rsidR="003A40A5" w:rsidRPr="004C0901" w:rsidRDefault="003A40A5" w:rsidP="003A40A5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4C0901">
              <w:rPr>
                <w:b/>
                <w:i/>
                <w:color w:val="000000"/>
              </w:rPr>
              <w:t>Затрагиваемые исследовательские комиссии МСЭ-R</w:t>
            </w:r>
            <w:r w:rsidRPr="00513801">
              <w:rPr>
                <w:bCs/>
                <w:iCs/>
                <w:color w:val="000000"/>
              </w:rPr>
              <w:t>:</w:t>
            </w:r>
          </w:p>
          <w:p w14:paraId="73759F8F" w14:textId="77777777" w:rsidR="003A40A5" w:rsidRPr="004C0901" w:rsidRDefault="003A40A5" w:rsidP="003A40A5">
            <w:pPr>
              <w:keepNext/>
              <w:spacing w:before="60" w:after="60"/>
              <w:rPr>
                <w:b/>
                <w:i/>
              </w:rPr>
            </w:pPr>
            <w:r w:rsidRPr="004C0901">
              <w:rPr>
                <w:lang w:eastAsia="zh-CN"/>
              </w:rPr>
              <w:t>ИК4, ИК5</w:t>
            </w:r>
          </w:p>
        </w:tc>
      </w:tr>
      <w:tr w:rsidR="003A40A5" w:rsidRPr="004C0901" w14:paraId="4A3FB25E" w14:textId="77777777" w:rsidTr="00EA1B88">
        <w:trPr>
          <w:cantSplit/>
        </w:trPr>
        <w:tc>
          <w:tcPr>
            <w:tcW w:w="9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871BE" w14:textId="77777777" w:rsidR="003A40A5" w:rsidRPr="004C0901" w:rsidRDefault="003A40A5" w:rsidP="003A40A5">
            <w:pPr>
              <w:keepNext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Влияние на ресурсы МСЭ, включая финансовые последствия (см. K126)</w:t>
            </w:r>
            <w:r w:rsidRPr="00513801">
              <w:rPr>
                <w:bCs/>
                <w:iCs/>
              </w:rPr>
              <w:t>:</w:t>
            </w:r>
          </w:p>
          <w:p w14:paraId="6ED05AFE" w14:textId="77777777" w:rsidR="003A40A5" w:rsidRPr="00FB177D" w:rsidRDefault="003A40A5" w:rsidP="003A40A5">
            <w:pPr>
              <w:keepNext/>
              <w:spacing w:before="60" w:after="60"/>
              <w:rPr>
                <w:b/>
                <w:iCs/>
                <w:highlight w:val="lightGray"/>
              </w:rPr>
            </w:pPr>
            <w:r w:rsidRPr="00FB177D">
              <w:rPr>
                <w:bCs/>
                <w:iCs/>
              </w:rPr>
              <w:t xml:space="preserve">В настоящее время не выявлено никаких прямых финансовых последствий. </w:t>
            </w:r>
          </w:p>
        </w:tc>
      </w:tr>
      <w:tr w:rsidR="003A40A5" w:rsidRPr="004C0901" w14:paraId="50CC49F7" w14:textId="77777777" w:rsidTr="00EA1B88">
        <w:trPr>
          <w:cantSplit/>
        </w:trPr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A8FCD" w14:textId="6F9932F4" w:rsidR="003A40A5" w:rsidRPr="004C0901" w:rsidRDefault="003A40A5" w:rsidP="003A40A5">
            <w:pPr>
              <w:keepNext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Общее региональное предложение</w:t>
            </w:r>
            <w:r w:rsidRPr="00513801">
              <w:rPr>
                <w:bCs/>
                <w:iCs/>
              </w:rPr>
              <w:t>:</w:t>
            </w:r>
            <w:r w:rsidRPr="00513801">
              <w:rPr>
                <w:iCs/>
              </w:rPr>
              <w:t xml:space="preserve"> </w:t>
            </w:r>
            <w:r w:rsidRPr="004C0901">
              <w:rPr>
                <w:bCs/>
                <w:iCs/>
              </w:rPr>
              <w:t>подлежит определению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B622C" w14:textId="6DAF95EE" w:rsidR="003A40A5" w:rsidRPr="004C0901" w:rsidRDefault="003A40A5" w:rsidP="003A40A5">
            <w:pPr>
              <w:keepNext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Предложение группы стран</w:t>
            </w:r>
            <w:r w:rsidRPr="00513801">
              <w:rPr>
                <w:bCs/>
                <w:iCs/>
              </w:rPr>
              <w:t>:</w:t>
            </w:r>
            <w:r w:rsidRPr="00DD1E3D">
              <w:rPr>
                <w:bCs/>
                <w:iCs/>
              </w:rPr>
              <w:t xml:space="preserve"> </w:t>
            </w:r>
            <w:r w:rsidR="00513801">
              <w:rPr>
                <w:bCs/>
                <w:iCs/>
              </w:rPr>
              <w:br/>
            </w:r>
            <w:r w:rsidRPr="004C0901">
              <w:rPr>
                <w:bCs/>
                <w:iCs/>
              </w:rPr>
              <w:t>подлежит определению</w:t>
            </w:r>
          </w:p>
          <w:p w14:paraId="56D1FC63" w14:textId="28CC01BA" w:rsidR="003A40A5" w:rsidRPr="004C0901" w:rsidRDefault="003A40A5" w:rsidP="003A40A5">
            <w:pPr>
              <w:keepNext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Количество стран</w:t>
            </w:r>
            <w:r w:rsidRPr="00513801">
              <w:rPr>
                <w:bCs/>
                <w:iCs/>
              </w:rPr>
              <w:t>:</w:t>
            </w:r>
            <w:r w:rsidRPr="00DD1E3D">
              <w:rPr>
                <w:bCs/>
                <w:iCs/>
              </w:rPr>
              <w:t xml:space="preserve"> </w:t>
            </w:r>
            <w:r w:rsidRPr="004C0901">
              <w:rPr>
                <w:rFonts w:eastAsia="SimSun"/>
                <w:bCs/>
                <w:iCs/>
                <w:lang w:eastAsia="zh-CN"/>
              </w:rPr>
              <w:t>подлежит определению</w:t>
            </w:r>
          </w:p>
        </w:tc>
      </w:tr>
      <w:tr w:rsidR="003A40A5" w:rsidRPr="004C0901" w14:paraId="5B048CF2" w14:textId="77777777" w:rsidTr="00EA1B88">
        <w:trPr>
          <w:cantSplit/>
        </w:trPr>
        <w:tc>
          <w:tcPr>
            <w:tcW w:w="9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E6711" w14:textId="77777777" w:rsidR="003A40A5" w:rsidRPr="004C0901" w:rsidRDefault="003A40A5" w:rsidP="003A40A5">
            <w:pPr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Примечания</w:t>
            </w:r>
          </w:p>
          <w:p w14:paraId="1D04C4F4" w14:textId="77777777" w:rsidR="003A40A5" w:rsidRPr="004C0901" w:rsidRDefault="003A40A5" w:rsidP="003A40A5">
            <w:pPr>
              <w:spacing w:before="60" w:after="60"/>
              <w:rPr>
                <w:b/>
                <w:i/>
              </w:rPr>
            </w:pPr>
          </w:p>
        </w:tc>
      </w:tr>
    </w:tbl>
    <w:p w14:paraId="623429B7" w14:textId="77777777" w:rsidR="00BF05B1" w:rsidRDefault="00E35F7C" w:rsidP="00E35F7C">
      <w:pPr>
        <w:spacing w:before="720"/>
        <w:jc w:val="center"/>
      </w:pPr>
      <w:r>
        <w:t>______________</w:t>
      </w:r>
    </w:p>
    <w:sectPr w:rsidR="00BF05B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1599" w14:textId="77777777" w:rsidR="00B958BD" w:rsidRDefault="00B958BD">
      <w:r>
        <w:separator/>
      </w:r>
    </w:p>
  </w:endnote>
  <w:endnote w:type="continuationSeparator" w:id="0">
    <w:p w14:paraId="5008C9F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C99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6FD317" w14:textId="4CEDC31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3801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99F1" w14:textId="77777777" w:rsidR="00567276" w:rsidRPr="00E35F7C" w:rsidRDefault="00E35F7C" w:rsidP="00E35F7C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P:\RUS\ITU-R\CONF-R\CMR23\000\062ADD27ADD07R.docx</w:t>
    </w:r>
    <w:r>
      <w:fldChar w:fldCharType="end"/>
    </w:r>
    <w:r>
      <w:t xml:space="preserve"> (</w:t>
    </w:r>
    <w:r w:rsidRPr="00E35F7C">
      <w:t>528998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86B5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35F7C">
      <w:rPr>
        <w:lang w:val="fr-FR"/>
      </w:rPr>
      <w:t>P:\RUS\ITU-R\CONF-R\CMR23\000\062ADD27ADD07R.docx</w:t>
    </w:r>
    <w:r>
      <w:fldChar w:fldCharType="end"/>
    </w:r>
    <w:r w:rsidR="00E35F7C">
      <w:t xml:space="preserve"> (</w:t>
    </w:r>
    <w:r w:rsidR="00E35F7C" w:rsidRPr="00E35F7C">
      <w:t>528998</w:t>
    </w:r>
    <w:r w:rsidR="00E35F7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974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021E36A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862B" w14:textId="30249C9C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F63F0">
      <w:rPr>
        <w:noProof/>
      </w:rPr>
      <w:t>4</w:t>
    </w:r>
    <w:r>
      <w:fldChar w:fldCharType="end"/>
    </w:r>
  </w:p>
  <w:p w14:paraId="0399142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62(Add.27)(Add.7)-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23038872">
    <w:abstractNumId w:val="0"/>
  </w:num>
  <w:num w:numId="2" w16cid:durableId="153318020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6509"/>
    <w:rsid w:val="001A5585"/>
    <w:rsid w:val="001A5862"/>
    <w:rsid w:val="001D46DF"/>
    <w:rsid w:val="001E3993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252F"/>
    <w:rsid w:val="00373759"/>
    <w:rsid w:val="00377DFE"/>
    <w:rsid w:val="003A40A5"/>
    <w:rsid w:val="003C583C"/>
    <w:rsid w:val="003F0078"/>
    <w:rsid w:val="003F63F0"/>
    <w:rsid w:val="004215C7"/>
    <w:rsid w:val="00434A7C"/>
    <w:rsid w:val="0045143A"/>
    <w:rsid w:val="004A58F4"/>
    <w:rsid w:val="004B31F0"/>
    <w:rsid w:val="004B716F"/>
    <w:rsid w:val="004C1369"/>
    <w:rsid w:val="004C47ED"/>
    <w:rsid w:val="004C6D0B"/>
    <w:rsid w:val="004F3B0D"/>
    <w:rsid w:val="0051315E"/>
    <w:rsid w:val="00513801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656E"/>
    <w:rsid w:val="006023DF"/>
    <w:rsid w:val="006115BE"/>
    <w:rsid w:val="00614771"/>
    <w:rsid w:val="00620DD7"/>
    <w:rsid w:val="00657DE0"/>
    <w:rsid w:val="00692C06"/>
    <w:rsid w:val="006A6E9B"/>
    <w:rsid w:val="006F1A88"/>
    <w:rsid w:val="00763F4F"/>
    <w:rsid w:val="00775720"/>
    <w:rsid w:val="007917AE"/>
    <w:rsid w:val="007A08B5"/>
    <w:rsid w:val="007B4AE0"/>
    <w:rsid w:val="00811633"/>
    <w:rsid w:val="00812452"/>
    <w:rsid w:val="00815749"/>
    <w:rsid w:val="00872FC8"/>
    <w:rsid w:val="008A7850"/>
    <w:rsid w:val="008B43F2"/>
    <w:rsid w:val="008C3257"/>
    <w:rsid w:val="008C35EF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647A"/>
    <w:rsid w:val="00AB1DF3"/>
    <w:rsid w:val="00AC66E6"/>
    <w:rsid w:val="00B24E60"/>
    <w:rsid w:val="00B44364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F05B1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3704"/>
    <w:rsid w:val="00D53715"/>
    <w:rsid w:val="00D7331A"/>
    <w:rsid w:val="00DE2EBA"/>
    <w:rsid w:val="00E17823"/>
    <w:rsid w:val="00E2253F"/>
    <w:rsid w:val="00E35F7C"/>
    <w:rsid w:val="00E43E99"/>
    <w:rsid w:val="00E5155F"/>
    <w:rsid w:val="00E65919"/>
    <w:rsid w:val="00E976C1"/>
    <w:rsid w:val="00EA0C0C"/>
    <w:rsid w:val="00EA1B88"/>
    <w:rsid w:val="00EB66F7"/>
    <w:rsid w:val="00EF43E7"/>
    <w:rsid w:val="00F1578A"/>
    <w:rsid w:val="00F21A03"/>
    <w:rsid w:val="00F33B22"/>
    <w:rsid w:val="00F65316"/>
    <w:rsid w:val="00F65C19"/>
    <w:rsid w:val="00F73868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D585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2AA5B-AF18-4690-AE0F-98D4B1AC3D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8EE152-5BB0-4AF2-ADD6-0A8DF29EE886}">
  <ds:schemaRefs>
    <ds:schemaRef ds:uri="http://schemas.microsoft.com/office/2006/documentManagement/types"/>
    <ds:schemaRef ds:uri="http://purl.org/dc/dcmitype/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901</Words>
  <Characters>6555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R23-WRC23-C-0062!A27-A7!MSW-R</vt:lpstr>
    </vt:vector>
  </TitlesOfParts>
  <Manager>General Secretariat - Pool</Manager>
  <Company>International Telecommunication Union (ITU)</Company>
  <LinksUpToDate>false</LinksUpToDate>
  <CharactersWithSpaces>7442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R23-WRC23-C-0062!A27-A7!MSW-R</dc:title>
  <dc:subject>World Radiocommunication Conference - 2019</dc:subject>
  <dc:creator>Documents Proposals Manager (DPM)</dc:creator>
  <cp:keywords>DPM_v2023.8.1.1_prod</cp:keywords>
  <dc:description/>
  <cp:lastModifiedBy>Berdyeva, Elena</cp:lastModifiedBy>
  <cp:revision>6</cp:revision>
  <cp:lastPrinted>2003-06-17T08:22:00Z</cp:lastPrinted>
  <dcterms:created xsi:type="dcterms:W3CDTF">2023-10-24T13:34:00Z</dcterms:created>
  <dcterms:modified xsi:type="dcterms:W3CDTF">2023-11-06T15:34:00Z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