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D02A0" w14:paraId="0F81CE3B" w14:textId="77777777" w:rsidTr="004C6D0B">
        <w:trPr>
          <w:cantSplit/>
        </w:trPr>
        <w:tc>
          <w:tcPr>
            <w:tcW w:w="1418" w:type="dxa"/>
            <w:vAlign w:val="center"/>
          </w:tcPr>
          <w:p w14:paraId="187077A1" w14:textId="77777777" w:rsidR="004C6D0B" w:rsidRPr="000D02A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D02A0">
              <w:drawing>
                <wp:inline distT="0" distB="0" distL="0" distR="0" wp14:anchorId="19C73ADE" wp14:editId="0B2A1E4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DAA0932" w14:textId="77777777" w:rsidR="004C6D0B" w:rsidRPr="000D02A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D02A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D02A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F2F955C" w14:textId="77777777" w:rsidR="004C6D0B" w:rsidRPr="000D02A0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D02A0">
              <w:drawing>
                <wp:inline distT="0" distB="0" distL="0" distR="0" wp14:anchorId="69D87C82" wp14:editId="312D649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D02A0" w14:paraId="22E913E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1D15ED1" w14:textId="77777777" w:rsidR="005651C9" w:rsidRPr="000D02A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82F1FF0" w14:textId="77777777" w:rsidR="005651C9" w:rsidRPr="000D02A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D02A0" w14:paraId="29FD73C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2AC797A" w14:textId="77777777" w:rsidR="005651C9" w:rsidRPr="000D02A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DBD15E4" w14:textId="77777777" w:rsidR="005651C9" w:rsidRPr="000D02A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D02A0" w14:paraId="4CF768F9" w14:textId="77777777" w:rsidTr="001226EC">
        <w:trPr>
          <w:cantSplit/>
        </w:trPr>
        <w:tc>
          <w:tcPr>
            <w:tcW w:w="6771" w:type="dxa"/>
            <w:gridSpan w:val="2"/>
          </w:tcPr>
          <w:p w14:paraId="7B4EF8EC" w14:textId="77777777" w:rsidR="005651C9" w:rsidRPr="000D02A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D02A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FB063F5" w14:textId="77777777" w:rsidR="005651C9" w:rsidRPr="000D02A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D02A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0D02A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62(Add.27)</w:t>
            </w:r>
            <w:r w:rsidR="005651C9" w:rsidRPr="000D02A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D02A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D02A0" w14:paraId="015A8F49" w14:textId="77777777" w:rsidTr="001226EC">
        <w:trPr>
          <w:cantSplit/>
        </w:trPr>
        <w:tc>
          <w:tcPr>
            <w:tcW w:w="6771" w:type="dxa"/>
            <w:gridSpan w:val="2"/>
          </w:tcPr>
          <w:p w14:paraId="4A82F06C" w14:textId="77777777" w:rsidR="000F33D8" w:rsidRPr="000D02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C4E4284" w14:textId="77777777" w:rsidR="000F33D8" w:rsidRPr="000D02A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D02A0">
              <w:rPr>
                <w:rFonts w:ascii="Verdana" w:hAnsi="Verdana"/>
                <w:b/>
                <w:bCs/>
                <w:sz w:val="18"/>
                <w:szCs w:val="18"/>
              </w:rPr>
              <w:t>26 сентября 2023 года</w:t>
            </w:r>
          </w:p>
        </w:tc>
      </w:tr>
      <w:tr w:rsidR="000F33D8" w:rsidRPr="000D02A0" w14:paraId="6C319834" w14:textId="77777777" w:rsidTr="001226EC">
        <w:trPr>
          <w:cantSplit/>
        </w:trPr>
        <w:tc>
          <w:tcPr>
            <w:tcW w:w="6771" w:type="dxa"/>
            <w:gridSpan w:val="2"/>
          </w:tcPr>
          <w:p w14:paraId="0A378205" w14:textId="77777777" w:rsidR="000F33D8" w:rsidRPr="000D02A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E83AA86" w14:textId="77777777" w:rsidR="000F33D8" w:rsidRPr="000D02A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D02A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D02A0" w14:paraId="7C241CD0" w14:textId="77777777" w:rsidTr="009546EA">
        <w:trPr>
          <w:cantSplit/>
        </w:trPr>
        <w:tc>
          <w:tcPr>
            <w:tcW w:w="10031" w:type="dxa"/>
            <w:gridSpan w:val="4"/>
          </w:tcPr>
          <w:p w14:paraId="45A8E9F4" w14:textId="77777777" w:rsidR="000F33D8" w:rsidRPr="000D02A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D02A0" w14:paraId="0E4D23FD" w14:textId="77777777">
        <w:trPr>
          <w:cantSplit/>
        </w:trPr>
        <w:tc>
          <w:tcPr>
            <w:tcW w:w="10031" w:type="dxa"/>
            <w:gridSpan w:val="4"/>
          </w:tcPr>
          <w:p w14:paraId="10725C57" w14:textId="77777777" w:rsidR="000F33D8" w:rsidRPr="000D02A0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D02A0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D02A0" w14:paraId="4CB52ECC" w14:textId="77777777">
        <w:trPr>
          <w:cantSplit/>
        </w:trPr>
        <w:tc>
          <w:tcPr>
            <w:tcW w:w="10031" w:type="dxa"/>
            <w:gridSpan w:val="4"/>
          </w:tcPr>
          <w:p w14:paraId="406A6518" w14:textId="587F266F" w:rsidR="000F33D8" w:rsidRPr="000D02A0" w:rsidRDefault="0009116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D02A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D02A0" w14:paraId="3B4116C0" w14:textId="77777777">
        <w:trPr>
          <w:cantSplit/>
        </w:trPr>
        <w:tc>
          <w:tcPr>
            <w:tcW w:w="10031" w:type="dxa"/>
            <w:gridSpan w:val="4"/>
          </w:tcPr>
          <w:p w14:paraId="5DD12338" w14:textId="77777777" w:rsidR="000F33D8" w:rsidRPr="000D02A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D02A0" w14:paraId="252310CC" w14:textId="77777777">
        <w:trPr>
          <w:cantSplit/>
        </w:trPr>
        <w:tc>
          <w:tcPr>
            <w:tcW w:w="10031" w:type="dxa"/>
            <w:gridSpan w:val="4"/>
          </w:tcPr>
          <w:p w14:paraId="4B12A3CF" w14:textId="77777777" w:rsidR="000F33D8" w:rsidRPr="000D02A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D02A0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4D48185B" w14:textId="77777777" w:rsidR="002D0EFF" w:rsidRPr="000D02A0" w:rsidRDefault="0000336C" w:rsidP="00AE133A">
      <w:r w:rsidRPr="000D02A0">
        <w:t>10</w:t>
      </w:r>
      <w:r w:rsidRPr="000D02A0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0D02A0">
        <w:rPr>
          <w:b/>
          <w:bCs/>
          <w:iCs/>
        </w:rPr>
        <w:t>804 (</w:t>
      </w:r>
      <w:r w:rsidRPr="000D02A0">
        <w:rPr>
          <w:b/>
          <w:bCs/>
        </w:rPr>
        <w:t>Пересм. ВКР-</w:t>
      </w:r>
      <w:r w:rsidRPr="000D02A0">
        <w:rPr>
          <w:b/>
          <w:bCs/>
          <w:iCs/>
        </w:rPr>
        <w:t>19)</w:t>
      </w:r>
      <w:r w:rsidRPr="000D02A0">
        <w:t>,</w:t>
      </w:r>
    </w:p>
    <w:p w14:paraId="6512E051" w14:textId="5D123A7E" w:rsidR="0009116E" w:rsidRPr="000D02A0" w:rsidRDefault="0009116E" w:rsidP="0009116E">
      <w:pPr>
        <w:pStyle w:val="Headingb"/>
        <w:rPr>
          <w:lang w:val="ru-RU"/>
        </w:rPr>
      </w:pPr>
      <w:r w:rsidRPr="000D02A0">
        <w:rPr>
          <w:lang w:val="ru-RU"/>
        </w:rPr>
        <w:t>Введение</w:t>
      </w:r>
    </w:p>
    <w:p w14:paraId="72587F0E" w14:textId="54BB3656" w:rsidR="0009116E" w:rsidRPr="000D02A0" w:rsidRDefault="0009116E" w:rsidP="0009116E">
      <w:pPr>
        <w:pStyle w:val="Headingb"/>
        <w:rPr>
          <w:lang w:val="ru-RU"/>
        </w:rPr>
      </w:pPr>
      <w:r w:rsidRPr="000D02A0">
        <w:rPr>
          <w:lang w:val="ru-RU"/>
        </w:rPr>
        <w:t xml:space="preserve">Вопрос: </w:t>
      </w:r>
      <w:r w:rsidR="00542D6F" w:rsidRPr="000D02A0">
        <w:rPr>
          <w:lang w:val="ru-RU"/>
        </w:rPr>
        <w:t xml:space="preserve">Входные </w:t>
      </w:r>
      <w:r w:rsidRPr="000D02A0">
        <w:rPr>
          <w:lang w:val="ru-RU"/>
        </w:rPr>
        <w:t>параметры для исследований МСЭ-R, проводимых различными исследовательскими комиссиями/рабочими группами МСЭ-R в рамках соответствующих пунктов повестки дня ВКР</w:t>
      </w:r>
    </w:p>
    <w:p w14:paraId="480F1EC4" w14:textId="77777777" w:rsidR="0009116E" w:rsidRPr="000D02A0" w:rsidRDefault="0009116E" w:rsidP="0009116E">
      <w:r w:rsidRPr="000D02A0">
        <w:t>Как правило, в отношении пунктов повестки дня ВКР принимаются резолюции, содержащие поручение провести необходимые исследования МСЭ-R в целях выполнения этих пунктов повестки дня. Для упорядочения таких исследований МСЭ-R принципиально важно и необходимо, чтобы исследовательские комиссии/рабочие группы МСЭ-R при проведении исследований по соответствующим пунктам повестки дня ВКР следовали общим руководящим указаниям.</w:t>
      </w:r>
    </w:p>
    <w:p w14:paraId="071C2796" w14:textId="2D2071C9" w:rsidR="0009116E" w:rsidRPr="000D02A0" w:rsidRDefault="0009116E" w:rsidP="0009116E">
      <w:r w:rsidRPr="000D02A0">
        <w:t>Кроме того, прежде чем приступать к проведению в рамках исследовательских комиссий/рабочих групп МСЭ-R исследований по соответствующим пунктам повестки дня ВКР, принципиально важно и необходимо согласовать входные параметры, допущения, модели распространения и т. д.</w:t>
      </w:r>
    </w:p>
    <w:p w14:paraId="5E276BEC" w14:textId="77777777" w:rsidR="0009116E" w:rsidRPr="000D02A0" w:rsidRDefault="0009116E" w:rsidP="0009116E">
      <w:r w:rsidRPr="000D02A0">
        <w:t>Как показывает опыт, в рамках проведения исследований МСЭ-R по некоторым пунктам повестки дня ВКР, в частности для исследования совместного использования частот и совместимости, могут проводиться разные исследования с использованием разных допущений, даже в отношении главных параметров, что приводит к очень серьезным расхождениям в результатах. Очевидно, что соответствующим исследовательским комиссиям/рабочим группам МСЭ-R было бы сложно или нецелесообразно должным образом отражать такие результаты в разделе "Методы выполнения пункта повестки дня", учитывая, что некоторые из входных параметров лишь отражают условия и обстоятельства, на основе которых проводилось исследование. Соответственно, по результатам таких исследований невозможно сделать какой-либо единственный универсальный общий вывод. В некоторых из таких исследований также проводился анализ чувствительности с использованием нескольких допущений в отношении входных параметров. Соответствующие выводы по итогам таких исследований совместного использования частот и совместимости зависят от того, какие допущения для параметров каждая администрация считает наиболее релевантными.</w:t>
      </w:r>
    </w:p>
    <w:p w14:paraId="61C15BED" w14:textId="3A3DFEC7" w:rsidR="0009116E" w:rsidRPr="000D02A0" w:rsidRDefault="0009116E" w:rsidP="0009116E">
      <w:r w:rsidRPr="000D02A0">
        <w:lastRenderedPageBreak/>
        <w:t>Так, например, Рабо</w:t>
      </w:r>
      <w:r w:rsidR="0000336C" w:rsidRPr="000D02A0">
        <w:t>чие</w:t>
      </w:r>
      <w:r w:rsidRPr="000D02A0">
        <w:t xml:space="preserve"> групп</w:t>
      </w:r>
      <w:r w:rsidR="0000336C" w:rsidRPr="000D02A0">
        <w:t>ы</w:t>
      </w:r>
      <w:r w:rsidRPr="000D02A0">
        <w:t xml:space="preserve"> (РГ) 3K и РГ 3M не смогли договориться о дальнейших указаниях относительно разъяснений, запрошенных РГ 5D по модели потерь, вызываемых отражением от препятствий, вследствие принципиальных расхождений во взглядах и противоположных мнений (см. Документ МСЭ-R </w:t>
      </w:r>
      <w:hyperlink r:id="rId13" w:history="1">
        <w:r w:rsidRPr="000D02A0">
          <w:rPr>
            <w:rStyle w:val="Hyperlink"/>
          </w:rPr>
          <w:t>5D/1358</w:t>
        </w:r>
      </w:hyperlink>
      <w:r w:rsidRPr="000D02A0">
        <w:rPr>
          <w:rStyle w:val="Hyperlink"/>
        </w:rPr>
        <w:t xml:space="preserve"> – </w:t>
      </w:r>
      <w:r w:rsidRPr="000D02A0">
        <w:t>Модель потерь, вызываемых отражением от препятствий (пункты 1.2 и 1.4 повестки дня ВКР-23)). Такие ситуации создают дополнительную неопределенность в отношении общих результатов исследований МСЭ-R, для которых и так характерна определенная доля неопределенности из-за наличия разных вариантов тех или иных параметров.</w:t>
      </w:r>
    </w:p>
    <w:p w14:paraId="114E5CC2" w14:textId="2C288EEE" w:rsidR="0009116E" w:rsidRPr="000D02A0" w:rsidRDefault="008E79D6" w:rsidP="0009116E">
      <w:r w:rsidRPr="000D02A0">
        <w:t xml:space="preserve">Члены АТСЭ признают, что, как показывает опыт, в рамках проведения таких исследований МСЭ-R по некоторым пунктам повестки дня ВКР, проводились разные исследования </w:t>
      </w:r>
      <w:r w:rsidR="0000336C" w:rsidRPr="000D02A0">
        <w:t xml:space="preserve">совместного использования частот и совместимости </w:t>
      </w:r>
      <w:r w:rsidRPr="000D02A0">
        <w:t xml:space="preserve">с использованием разных допущений, даже в отношении главных параметров, что приводит к очень серьезным расхождениям в результатах. </w:t>
      </w:r>
      <w:r w:rsidR="0009116E" w:rsidRPr="000D02A0">
        <w:t>В таких случаях соответствующим исследовательским комиссиям/рабочим группам МСЭ-R сложно или нецелесообразно должным образом отражать такие результаты в разделе "Методы выполнения пункта повестки дня".</w:t>
      </w:r>
    </w:p>
    <w:p w14:paraId="06492FC9" w14:textId="51A18B41" w:rsidR="0009116E" w:rsidRPr="000D02A0" w:rsidRDefault="0009116E" w:rsidP="0009116E">
      <w:pPr>
        <w:pStyle w:val="Headingb"/>
        <w:rPr>
          <w:lang w:val="ru-RU"/>
        </w:rPr>
      </w:pPr>
      <w:r w:rsidRPr="000D02A0">
        <w:rPr>
          <w:lang w:val="ru-RU"/>
        </w:rPr>
        <w:t>Предложение</w:t>
      </w:r>
    </w:p>
    <w:p w14:paraId="0FFB4235" w14:textId="35279F1B" w:rsidR="000D02A0" w:rsidRPr="000D02A0" w:rsidRDefault="000D02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D02A0">
        <w:br w:type="page"/>
      </w:r>
    </w:p>
    <w:p w14:paraId="3BDC68D0" w14:textId="77777777" w:rsidR="00F7395B" w:rsidRPr="000D02A0" w:rsidRDefault="0000336C">
      <w:pPr>
        <w:pStyle w:val="Proposal"/>
      </w:pPr>
      <w:r w:rsidRPr="000D02A0">
        <w:lastRenderedPageBreak/>
        <w:t>ADD</w:t>
      </w:r>
      <w:r w:rsidRPr="000D02A0">
        <w:tab/>
        <w:t>ACP/62A27A4/1</w:t>
      </w:r>
    </w:p>
    <w:p w14:paraId="67B8AC4F" w14:textId="2082A4BE" w:rsidR="0009116E" w:rsidRPr="000D02A0" w:rsidRDefault="0009116E" w:rsidP="0009116E">
      <w:pPr>
        <w:pStyle w:val="ResNo"/>
      </w:pPr>
      <w:bookmarkStart w:id="8" w:name="_Toc450048854"/>
      <w:r w:rsidRPr="000D02A0">
        <w:t>ПРОЕКТ НОВОЙ резолюциИ [ACP-A10-3] (ВКР-23)</w:t>
      </w:r>
      <w:bookmarkEnd w:id="8"/>
    </w:p>
    <w:p w14:paraId="32B735AE" w14:textId="72DFA03E" w:rsidR="0009116E" w:rsidRPr="000D02A0" w:rsidRDefault="008E79D6" w:rsidP="0009116E">
      <w:pPr>
        <w:pStyle w:val="Restitle"/>
      </w:pPr>
      <w:bookmarkStart w:id="9" w:name="_Toc319401924"/>
      <w:bookmarkStart w:id="10" w:name="_Toc450048855"/>
      <w:r w:rsidRPr="000D02A0">
        <w:t xml:space="preserve">Порядок действий, который необходимо предпринять на </w:t>
      </w:r>
      <w:r w:rsidR="0009116E" w:rsidRPr="000D02A0">
        <w:t>первой сессии ПСК для будущих ВКР относительно исследований МСЭ-R, связанных с пунктами повестки дня ВКР</w:t>
      </w:r>
    </w:p>
    <w:bookmarkEnd w:id="9"/>
    <w:bookmarkEnd w:id="10"/>
    <w:p w14:paraId="39932C07" w14:textId="77777777" w:rsidR="0009116E" w:rsidRPr="000D02A0" w:rsidRDefault="0009116E" w:rsidP="0009116E">
      <w:pPr>
        <w:pStyle w:val="Normalaftertitle"/>
        <w:keepNext/>
        <w:keepLines/>
        <w:rPr>
          <w:lang w:eastAsia="zh-CN"/>
        </w:rPr>
      </w:pPr>
      <w:r w:rsidRPr="000D02A0">
        <w:t>Всемирная конференция радиосвязи (Дубай, 2023 г.),</w:t>
      </w:r>
    </w:p>
    <w:p w14:paraId="5E0CDDE3" w14:textId="77777777" w:rsidR="0009116E" w:rsidRPr="000D02A0" w:rsidRDefault="0009116E" w:rsidP="0009116E">
      <w:pPr>
        <w:pStyle w:val="Call"/>
      </w:pPr>
      <w:r w:rsidRPr="000D02A0">
        <w:t>учитывая</w:t>
      </w:r>
      <w:r w:rsidRPr="000D02A0">
        <w:rPr>
          <w:i w:val="0"/>
        </w:rPr>
        <w:t>,</w:t>
      </w:r>
    </w:p>
    <w:p w14:paraId="2EA92309" w14:textId="20497C62" w:rsidR="0009116E" w:rsidRPr="000D02A0" w:rsidRDefault="0009116E" w:rsidP="0009116E">
      <w:r w:rsidRPr="000D02A0">
        <w:rPr>
          <w:i/>
          <w:iCs/>
        </w:rPr>
        <w:t>a)</w:t>
      </w:r>
      <w:r w:rsidRPr="000D02A0">
        <w:tab/>
        <w:t>что на начальном этапе исследований МСЭ-R, связанных с пунктами повестки дня ВКР, прежде чем заинтересованные члены приступят к проведению этих исследований, необходимо согласовать критерии совместного использования частот и совместимости, допущения, процесс моделирования;</w:t>
      </w:r>
    </w:p>
    <w:p w14:paraId="29B1D462" w14:textId="77777777" w:rsidR="0009116E" w:rsidRPr="000D02A0" w:rsidRDefault="0009116E" w:rsidP="0009116E">
      <w:r w:rsidRPr="000D02A0">
        <w:rPr>
          <w:i/>
          <w:iCs/>
        </w:rPr>
        <w:t>b)</w:t>
      </w:r>
      <w:r w:rsidRPr="000D02A0">
        <w:tab/>
        <w:t xml:space="preserve">что во избежание повторения уже существующих исследований полезно использовать, </w:t>
      </w:r>
      <w:r w:rsidRPr="000D02A0">
        <w:rPr>
          <w:rFonts w:eastAsia="BatangChe"/>
        </w:rPr>
        <w:t>по мере возможности и доступности, любые исследования совместного использования частот и совместимости, проведенные в предыдущих циклах;</w:t>
      </w:r>
    </w:p>
    <w:p w14:paraId="262D6B5A" w14:textId="5CD1D4BF" w:rsidR="0009116E" w:rsidRPr="000D02A0" w:rsidRDefault="0009116E" w:rsidP="0009116E">
      <w:r w:rsidRPr="000D02A0">
        <w:rPr>
          <w:i/>
          <w:iCs/>
        </w:rPr>
        <w:t>c)</w:t>
      </w:r>
      <w:r w:rsidRPr="000D02A0">
        <w:tab/>
        <w:t>что необходимо проанализировать</w:t>
      </w:r>
      <w:r w:rsidRPr="000D02A0">
        <w:rPr>
          <w:rFonts w:eastAsia="BatangChe"/>
        </w:rPr>
        <w:t>, в каком объеме требуется провести исследования совместного использования частот и совместимости при работе в одной полосе</w:t>
      </w:r>
      <w:r w:rsidR="00D909CE" w:rsidRPr="000D02A0">
        <w:rPr>
          <w:rFonts w:eastAsia="BatangChe"/>
        </w:rPr>
        <w:t>;</w:t>
      </w:r>
      <w:r w:rsidRPr="000D02A0">
        <w:rPr>
          <w:rFonts w:eastAsia="BatangChe"/>
        </w:rPr>
        <w:t xml:space="preserve"> </w:t>
      </w:r>
      <w:r w:rsidR="00D909CE" w:rsidRPr="000D02A0">
        <w:rPr>
          <w:rFonts w:eastAsia="BatangChe"/>
        </w:rPr>
        <w:t xml:space="preserve">следует ли ограничить </w:t>
      </w:r>
      <w:r w:rsidR="008E79D6" w:rsidRPr="000D02A0">
        <w:rPr>
          <w:rFonts w:eastAsia="BatangChe"/>
        </w:rPr>
        <w:t xml:space="preserve">эти исследования </w:t>
      </w:r>
      <w:r w:rsidRPr="000D02A0">
        <w:rPr>
          <w:rFonts w:eastAsia="BatangChe"/>
        </w:rPr>
        <w:t>службами, имеющими первичный статус, или же следует включить также и другие службы, имеющие вторичный статус, в порядке исключения;</w:t>
      </w:r>
    </w:p>
    <w:p w14:paraId="377C1491" w14:textId="77777777" w:rsidR="0009116E" w:rsidRPr="000D02A0" w:rsidRDefault="0009116E" w:rsidP="0009116E">
      <w:r w:rsidRPr="000D02A0">
        <w:rPr>
          <w:i/>
          <w:iCs/>
        </w:rPr>
        <w:t>d)</w:t>
      </w:r>
      <w:r w:rsidRPr="000D02A0">
        <w:tab/>
        <w:t xml:space="preserve">что необходимо </w:t>
      </w:r>
      <w:r w:rsidRPr="000D02A0">
        <w:rPr>
          <w:rFonts w:eastAsia="BatangChe"/>
        </w:rPr>
        <w:t>проанализировать, в каком объеме требуется провести исследования совместного использования частот и совместимости при работе в соседних полосах, то есть следует ли ограничить их какими-либо чувствительными службами, имеющими первичный статус, или же следует включить также и другие службы, независимо от их чувствительности,</w:t>
      </w:r>
    </w:p>
    <w:p w14:paraId="2E2DD359" w14:textId="77777777" w:rsidR="0009116E" w:rsidRPr="000D02A0" w:rsidRDefault="0009116E" w:rsidP="0009116E">
      <w:pPr>
        <w:pStyle w:val="Call"/>
      </w:pPr>
      <w:r w:rsidRPr="000D02A0">
        <w:t>признавая</w:t>
      </w:r>
      <w:r w:rsidRPr="000D02A0">
        <w:rPr>
          <w:i w:val="0"/>
        </w:rPr>
        <w:t>,</w:t>
      </w:r>
    </w:p>
    <w:p w14:paraId="2F11BA8D" w14:textId="77777777" w:rsidR="0009116E" w:rsidRPr="000D02A0" w:rsidRDefault="0009116E" w:rsidP="0009116E">
      <w:r w:rsidRPr="000D02A0">
        <w:rPr>
          <w:i/>
          <w:iCs/>
        </w:rPr>
        <w:t>a)</w:t>
      </w:r>
      <w:r w:rsidRPr="000D02A0">
        <w:tab/>
        <w:t>что, как показывает опыт, в рамках проведения исследований МСЭ-R по некоторым пунктам повестки дня ВКР, в частности для исследования совместного использования частот и совместимости, отмечаются случаи проведения и представления ответственным исследовательским комиссиям/рабочим группам МСЭ-R разных исследований с использованием разных допущений, разных входных параметров, разных моделей распространения и разных технических критериев, что приводит к очень серьезным расхождениям в результатах;</w:t>
      </w:r>
    </w:p>
    <w:p w14:paraId="562E760F" w14:textId="0CD17D37" w:rsidR="0009116E" w:rsidRPr="000D02A0" w:rsidRDefault="0009116E" w:rsidP="0009116E">
      <w:r w:rsidRPr="000D02A0">
        <w:rPr>
          <w:i/>
          <w:iCs/>
        </w:rPr>
        <w:t>b)</w:t>
      </w:r>
      <w:r w:rsidRPr="000D02A0">
        <w:tab/>
        <w:t xml:space="preserve">что соответствующим исследовательским комиссиям/рабочим группам МСЭ-R сложно или нецелесообразно должным образом отражать результаты таких исследований МСЭ-R, которые основаны на разных допущениях, в </w:t>
      </w:r>
      <w:r w:rsidR="00D909CE" w:rsidRPr="000D02A0">
        <w:t xml:space="preserve">общем кратком обзоре результатов исследований, проводимых в ходе подготовки к ВКР, в отношении </w:t>
      </w:r>
      <w:r w:rsidRPr="000D02A0">
        <w:t>Метод</w:t>
      </w:r>
      <w:r w:rsidR="00D909CE" w:rsidRPr="000D02A0">
        <w:t>ов</w:t>
      </w:r>
      <w:r w:rsidRPr="000D02A0">
        <w:t xml:space="preserve"> выполнения пункта повестки дня;</w:t>
      </w:r>
    </w:p>
    <w:p w14:paraId="4F73F830" w14:textId="77777777" w:rsidR="0009116E" w:rsidRPr="000D02A0" w:rsidRDefault="0009116E" w:rsidP="0009116E">
      <w:r w:rsidRPr="000D02A0">
        <w:rPr>
          <w:i/>
          <w:iCs/>
        </w:rPr>
        <w:t>c)</w:t>
      </w:r>
      <w:r w:rsidRPr="000D02A0">
        <w:tab/>
        <w:t>что крайне сложно прийти к единым результатам, охватывающим и обобщающим такие разные исследования,</w:t>
      </w:r>
    </w:p>
    <w:p w14:paraId="2F052201" w14:textId="77777777" w:rsidR="0009116E" w:rsidRPr="000D02A0" w:rsidRDefault="0009116E" w:rsidP="0009116E">
      <w:pPr>
        <w:pStyle w:val="Call"/>
      </w:pPr>
      <w:r w:rsidRPr="000D02A0">
        <w:t>признавая далее</w:t>
      </w:r>
      <w:r w:rsidRPr="000D02A0">
        <w:rPr>
          <w:i w:val="0"/>
        </w:rPr>
        <w:t>,</w:t>
      </w:r>
    </w:p>
    <w:p w14:paraId="72F64EA9" w14:textId="77777777" w:rsidR="0009116E" w:rsidRPr="000D02A0" w:rsidRDefault="0009116E" w:rsidP="0009116E">
      <w:r w:rsidRPr="000D02A0">
        <w:rPr>
          <w:i/>
          <w:iCs/>
        </w:rPr>
        <w:t>a)</w:t>
      </w:r>
      <w:r w:rsidRPr="000D02A0">
        <w:tab/>
        <w:t>что в некоторых случаях при проведении исследований МСЭ-R, связанных с пунктами повестки дня ВКР, имели место попытки толкования или даже толкование задач пунктов повестки дня в таких аспектах, которые не были предусмотрены ни в названии пункта повестки дня, ни в относящейся к нему Резолюции;</w:t>
      </w:r>
    </w:p>
    <w:p w14:paraId="6E34A27A" w14:textId="207DB120" w:rsidR="0009116E" w:rsidRPr="000D02A0" w:rsidRDefault="0009116E" w:rsidP="0009116E">
      <w:pPr>
        <w:rPr>
          <w:lang w:bidi="fa-IR"/>
        </w:rPr>
      </w:pPr>
      <w:r w:rsidRPr="000D02A0">
        <w:rPr>
          <w:i/>
          <w:iCs/>
          <w:lang w:bidi="fa-IR"/>
        </w:rPr>
        <w:t>b)</w:t>
      </w:r>
      <w:r w:rsidRPr="000D02A0">
        <w:rPr>
          <w:lang w:bidi="fa-IR"/>
        </w:rPr>
        <w:tab/>
        <w:t>что в преамбулах к нескольким Резолюциям, относящимся к пунктам повестки дня ВКР, содержа</w:t>
      </w:r>
      <w:r w:rsidR="00D909CE" w:rsidRPr="000D02A0">
        <w:rPr>
          <w:lang w:bidi="fa-IR"/>
        </w:rPr>
        <w:t>лись</w:t>
      </w:r>
      <w:r w:rsidRPr="000D02A0">
        <w:rPr>
          <w:lang w:bidi="fa-IR"/>
        </w:rPr>
        <w:t xml:space="preserve"> формулировки, указывающие на использование конкретной полосы частот в рамках определенных договоренностей на национальном уровне,</w:t>
      </w:r>
    </w:p>
    <w:p w14:paraId="744A1089" w14:textId="32A3113F" w:rsidR="0009116E" w:rsidRPr="000D02A0" w:rsidRDefault="0009116E" w:rsidP="0009116E">
      <w:pPr>
        <w:pStyle w:val="Call"/>
      </w:pPr>
      <w:r w:rsidRPr="000D02A0">
        <w:lastRenderedPageBreak/>
        <w:t xml:space="preserve">решает </w:t>
      </w:r>
      <w:r w:rsidR="00D909CE" w:rsidRPr="000D02A0">
        <w:t>предпринять следующий порядок действий на</w:t>
      </w:r>
      <w:r w:rsidR="00563F22" w:rsidRPr="000D02A0">
        <w:t xml:space="preserve"> </w:t>
      </w:r>
      <w:r w:rsidRPr="000D02A0">
        <w:t xml:space="preserve">первой сессии ПСК </w:t>
      </w:r>
    </w:p>
    <w:p w14:paraId="58695F77" w14:textId="77777777" w:rsidR="0009116E" w:rsidRPr="000D02A0" w:rsidRDefault="0009116E" w:rsidP="0009116E">
      <w:r w:rsidRPr="000D02A0">
        <w:t>1</w:t>
      </w:r>
      <w:r w:rsidRPr="000D02A0">
        <w:tab/>
        <w:t xml:space="preserve">установить дату, к которой необходимо определить технические и эксплуатационные характеристики для исследований совместного использования частот и совместимости, проведение которых предусмотрено разделом </w:t>
      </w:r>
      <w:r w:rsidRPr="000D02A0">
        <w:rPr>
          <w:i/>
        </w:rPr>
        <w:t>решает</w:t>
      </w:r>
      <w:r w:rsidRPr="000D02A0">
        <w:t xml:space="preserve"> Резолюций, относящихся к пунктам повестки дня ВКР;</w:t>
      </w:r>
    </w:p>
    <w:p w14:paraId="5D803045" w14:textId="77777777" w:rsidR="0009116E" w:rsidRPr="000D02A0" w:rsidRDefault="0009116E" w:rsidP="0009116E">
      <w:r w:rsidRPr="000D02A0">
        <w:t>2</w:t>
      </w:r>
      <w:r w:rsidRPr="000D02A0">
        <w:tab/>
        <w:t>дать необходимые руководящие указания/поручения соответствующим исследовательским комиссиям/рабочим группам МСЭ-R в целях:</w:t>
      </w:r>
    </w:p>
    <w:p w14:paraId="19C8B151" w14:textId="77777777" w:rsidR="0009116E" w:rsidRPr="000D02A0" w:rsidRDefault="0009116E" w:rsidP="0009116E">
      <w:pPr>
        <w:pStyle w:val="enumlev1"/>
      </w:pPr>
      <w:r w:rsidRPr="000D02A0">
        <w:t>−</w:t>
      </w:r>
      <w:r w:rsidRPr="000D02A0">
        <w:tab/>
        <w:t xml:space="preserve">учета проблем, описанных в разделе </w:t>
      </w:r>
      <w:r w:rsidRPr="000D02A0">
        <w:rPr>
          <w:i/>
        </w:rPr>
        <w:t>учитывая</w:t>
      </w:r>
      <w:r w:rsidRPr="000D02A0">
        <w:t xml:space="preserve"> настоящей Резолюции;</w:t>
      </w:r>
    </w:p>
    <w:p w14:paraId="434739A1" w14:textId="00ABAA8A" w:rsidR="0009116E" w:rsidRPr="000D02A0" w:rsidRDefault="0009116E" w:rsidP="0009116E">
      <w:pPr>
        <w:pStyle w:val="enumlev1"/>
        <w:rPr>
          <w:i/>
        </w:rPr>
      </w:pPr>
      <w:r w:rsidRPr="000D02A0">
        <w:t>−</w:t>
      </w:r>
      <w:r w:rsidRPr="000D02A0">
        <w:tab/>
        <w:t>соблюдения предельного срока, упомянутого в</w:t>
      </w:r>
      <w:r w:rsidR="00D909CE" w:rsidRPr="000D02A0">
        <w:t xml:space="preserve"> п. 1</w:t>
      </w:r>
      <w:r w:rsidRPr="000D02A0">
        <w:t xml:space="preserve"> раздел</w:t>
      </w:r>
      <w:r w:rsidR="00D909CE" w:rsidRPr="000D02A0">
        <w:t>а</w:t>
      </w:r>
      <w:r w:rsidRPr="000D02A0">
        <w:t xml:space="preserve"> </w:t>
      </w:r>
      <w:r w:rsidRPr="000D02A0">
        <w:rPr>
          <w:i/>
        </w:rPr>
        <w:t xml:space="preserve">решает </w:t>
      </w:r>
      <w:r w:rsidR="00D909CE" w:rsidRPr="000D02A0">
        <w:rPr>
          <w:i/>
        </w:rPr>
        <w:t>предпринять следующий порядок действий на первой сессии ПСК</w:t>
      </w:r>
      <w:r w:rsidR="00563F22" w:rsidRPr="000D02A0">
        <w:rPr>
          <w:i/>
        </w:rPr>
        <w:t xml:space="preserve"> </w:t>
      </w:r>
      <w:r w:rsidRPr="000D02A0">
        <w:t>настоящей Резолюции;</w:t>
      </w:r>
    </w:p>
    <w:p w14:paraId="1E7AC116" w14:textId="0E054E28" w:rsidR="0009116E" w:rsidRPr="000D02A0" w:rsidRDefault="0009116E" w:rsidP="0009116E">
      <w:pPr>
        <w:pStyle w:val="enumlev1"/>
        <w:rPr>
          <w:bCs/>
        </w:rPr>
      </w:pPr>
      <w:r w:rsidRPr="000D02A0">
        <w:t>−</w:t>
      </w:r>
      <w:r w:rsidRPr="000D02A0">
        <w:rPr>
          <w:bCs/>
        </w:rPr>
        <w:tab/>
        <w:t>согласования технических и эксплуатационных характеристик, допущений, входных параметров, модели распространения и единого подхода к использованию технических критериев для проведения исследований совместного использования частот и совместимости;</w:t>
      </w:r>
    </w:p>
    <w:p w14:paraId="664E3C89" w14:textId="7C93FE43" w:rsidR="0009116E" w:rsidRPr="000D02A0" w:rsidRDefault="0009116E" w:rsidP="0009116E">
      <w:pPr>
        <w:pStyle w:val="enumlev1"/>
        <w:rPr>
          <w:color w:val="000000"/>
        </w:rPr>
      </w:pPr>
      <w:r w:rsidRPr="000D02A0">
        <w:rPr>
          <w:color w:val="000000"/>
        </w:rPr>
        <w:t>−</w:t>
      </w:r>
      <w:r w:rsidRPr="000D02A0">
        <w:rPr>
          <w:color w:val="000000"/>
        </w:rPr>
        <w:tab/>
        <w:t xml:space="preserve">исключения любых вариантов толкований, о которых идет речь в пункте </w:t>
      </w:r>
      <w:r w:rsidRPr="000D02A0">
        <w:rPr>
          <w:i/>
          <w:color w:val="000000"/>
        </w:rPr>
        <w:t>а)</w:t>
      </w:r>
      <w:r w:rsidRPr="000D02A0">
        <w:rPr>
          <w:color w:val="000000"/>
        </w:rPr>
        <w:t xml:space="preserve"> раздела </w:t>
      </w:r>
      <w:r w:rsidRPr="000D02A0">
        <w:rPr>
          <w:i/>
          <w:color w:val="000000"/>
        </w:rPr>
        <w:t>признавая далее</w:t>
      </w:r>
      <w:r w:rsidRPr="000D02A0">
        <w:rPr>
          <w:color w:val="000000"/>
        </w:rPr>
        <w:t>, выше;</w:t>
      </w:r>
    </w:p>
    <w:p w14:paraId="627541EA" w14:textId="548E5736" w:rsidR="0009116E" w:rsidRPr="000D02A0" w:rsidRDefault="0009116E" w:rsidP="0009116E">
      <w:pPr>
        <w:pStyle w:val="enumlev1"/>
        <w:rPr>
          <w:color w:val="000000"/>
          <w:lang w:bidi="fa-IR"/>
        </w:rPr>
      </w:pPr>
      <w:r w:rsidRPr="000D02A0">
        <w:rPr>
          <w:color w:val="000000"/>
          <w:lang w:bidi="fa-IR"/>
        </w:rPr>
        <w:t>−</w:t>
      </w:r>
      <w:r w:rsidRPr="000D02A0">
        <w:rPr>
          <w:color w:val="000000"/>
          <w:lang w:bidi="fa-IR"/>
        </w:rPr>
        <w:tab/>
        <w:t xml:space="preserve">обеспечения того, чтобы такие формулировки в преамбулах к Резолюциям, относящимся к пунктам повестки дня ВКР, о которых идет речь в пункте </w:t>
      </w:r>
      <w:r w:rsidRPr="000D02A0">
        <w:rPr>
          <w:i/>
          <w:color w:val="000000"/>
          <w:lang w:bidi="fa-IR"/>
        </w:rPr>
        <w:t>b)</w:t>
      </w:r>
      <w:r w:rsidRPr="000D02A0">
        <w:rPr>
          <w:color w:val="000000"/>
          <w:lang w:bidi="fa-IR"/>
        </w:rPr>
        <w:t xml:space="preserve"> раздела </w:t>
      </w:r>
      <w:r w:rsidRPr="000D02A0">
        <w:rPr>
          <w:i/>
          <w:color w:val="000000"/>
          <w:lang w:bidi="fa-IR"/>
        </w:rPr>
        <w:t>признавая далее</w:t>
      </w:r>
      <w:r w:rsidRPr="000D02A0">
        <w:rPr>
          <w:color w:val="000000"/>
          <w:lang w:bidi="fa-IR"/>
        </w:rPr>
        <w:t>, не имели обязательных последствий для выполнения администрациями и Бюро радиосвязи Резолюции в случае, если они не отражены в постановляющей части этой Резолюции,</w:t>
      </w:r>
    </w:p>
    <w:p w14:paraId="476E884C" w14:textId="77777777" w:rsidR="0009116E" w:rsidRPr="000D02A0" w:rsidRDefault="0009116E" w:rsidP="0009116E">
      <w:pPr>
        <w:pStyle w:val="Call"/>
      </w:pPr>
      <w:r w:rsidRPr="000D02A0">
        <w:t>поручает Директору Бюро радиосвязи</w:t>
      </w:r>
    </w:p>
    <w:p w14:paraId="766FA0BA" w14:textId="77777777" w:rsidR="0009116E" w:rsidRPr="000D02A0" w:rsidRDefault="0009116E" w:rsidP="0009116E">
      <w:r w:rsidRPr="000D02A0">
        <w:t>довести настоящую Резолюцию до сведения первой сессии Подготовительного собрания к Конференции (ПСК), включая ПСК27-1.</w:t>
      </w:r>
    </w:p>
    <w:p w14:paraId="4302FEB4" w14:textId="12C129A8" w:rsidR="007D35D7" w:rsidRPr="000D02A0" w:rsidRDefault="007D35D7" w:rsidP="00542D6F">
      <w:pPr>
        <w:pStyle w:val="Reasons"/>
      </w:pPr>
      <w:r w:rsidRPr="000D02A0">
        <w:rPr>
          <w:b/>
        </w:rPr>
        <w:t>Основание</w:t>
      </w:r>
      <w:r w:rsidRPr="000D02A0">
        <w:rPr>
          <w:bCs/>
        </w:rPr>
        <w:t>:</w:t>
      </w:r>
      <w:r w:rsidRPr="000D02A0">
        <w:tab/>
      </w:r>
      <w:r w:rsidR="00C36A17" w:rsidRPr="000D02A0">
        <w:rPr>
          <w:rFonts w:eastAsia="Calibri"/>
        </w:rPr>
        <w:t>На начальном этапе исследований, прежде чем заинтересованные члены приступят к их проведению, абсолютно необходимо согласовать критерии совместного использования</w:t>
      </w:r>
      <w:r w:rsidR="00C36A17" w:rsidRPr="000D02A0">
        <w:t xml:space="preserve"> </w:t>
      </w:r>
      <w:r w:rsidR="00C36A17" w:rsidRPr="000D02A0">
        <w:rPr>
          <w:rFonts w:eastAsia="Calibri"/>
        </w:rPr>
        <w:t xml:space="preserve">частот и совместимости, предположения, процесс моделирования и методы ослабления влияния помех. </w:t>
      </w:r>
      <w:r w:rsidR="00542D6F" w:rsidRPr="000D02A0">
        <w:rPr>
          <w:rFonts w:eastAsia="Calibri"/>
        </w:rPr>
        <w:br/>
      </w:r>
      <w:r w:rsidR="00C36A17" w:rsidRPr="000D02A0">
        <w:rPr>
          <w:rFonts w:eastAsia="Calibri"/>
        </w:rPr>
        <w:t>Этот принцип важен, для того чтобы впоследствии не проводить эти исследования повторно, так как некоторые члены не захотят/могут не захотеть повторно проводить определенные исследования, считая это напрасной тратой времени и ресурсов</w:t>
      </w:r>
      <w:r w:rsidRPr="000D02A0">
        <w:t>;</w:t>
      </w:r>
      <w:r w:rsidR="00C36A17" w:rsidRPr="000D02A0">
        <w:br/>
      </w:r>
      <w:r w:rsidR="00C36A17" w:rsidRPr="000D02A0">
        <w:rPr>
          <w:rFonts w:eastAsia="Calibri"/>
        </w:rPr>
        <w:t>Любой подход, который не скоординирован и не согласован, может привести к получению различных результатов каждого исследования, а это сделает чрезвычайно сложным или даже невозможным достижение общего вывода, что является важным элементом выработки заключения по результатам исследований совместного использования частот и совместимости. Такая проблема уже возникала при проведении исследований в предыдущих исследовательских циклах.</w:t>
      </w:r>
      <w:r w:rsidRPr="000D02A0">
        <w:br/>
      </w:r>
      <w:r w:rsidR="00D909CE" w:rsidRPr="000D02A0">
        <w:rPr>
          <w:rFonts w:eastAsia="Calibri"/>
        </w:rPr>
        <w:t>Также необходимо и</w:t>
      </w:r>
      <w:r w:rsidR="00542D6F" w:rsidRPr="000D02A0">
        <w:rPr>
          <w:rFonts w:eastAsia="Calibri"/>
        </w:rPr>
        <w:t>спользование, по мере возможности и доступности, результатов всех исследований совместного использования частот и совместимости, проведенных в предыдущих циклах</w:t>
      </w:r>
      <w:r w:rsidR="00542D6F" w:rsidRPr="000D02A0">
        <w:rPr>
          <w:lang w:eastAsia="ko-KR"/>
        </w:rPr>
        <w:t>, для того чтобы избежать повторного проведения ранее выполненных исследований</w:t>
      </w:r>
      <w:r w:rsidRPr="000D02A0">
        <w:t xml:space="preserve">. </w:t>
      </w:r>
      <w:r w:rsidR="00C36A17" w:rsidRPr="000D02A0">
        <w:br/>
      </w:r>
      <w:r w:rsidR="00C36A17" w:rsidRPr="000D02A0">
        <w:rPr>
          <w:rFonts w:eastAsia="Calibri"/>
        </w:rPr>
        <w:t>Этот принцип необходим, для того чтобы избежать повторного проведения ранее выполненных исследований. Вместе с тем, в свете достигнутых результатов, возможно, потребуется проанализировать эти исследования, с тем чтобы определить, необходим ли пересмотр содержащихся в них материалов или внесение в них дальнейших изменений.</w:t>
      </w:r>
      <w:r w:rsidRPr="000D02A0">
        <w:br/>
      </w:r>
      <w:r w:rsidR="00D909CE" w:rsidRPr="000D02A0">
        <w:rPr>
          <w:rFonts w:eastAsia="Calibri"/>
        </w:rPr>
        <w:t>Необходимо выполнить а</w:t>
      </w:r>
      <w:r w:rsidR="00542D6F" w:rsidRPr="000D02A0">
        <w:rPr>
          <w:rFonts w:eastAsia="Calibri"/>
        </w:rPr>
        <w:t>нализ того, в каком объеме требуется провести исследования совместного использования частот и совместимости при работе в одной полосе, то есть следует ли ограничить их службами, имеющими первичный статус, или в порядке исключения следует включить также другие службы, имеющие вторичный статус</w:t>
      </w:r>
      <w:r w:rsidRPr="000D02A0">
        <w:t xml:space="preserve">. </w:t>
      </w:r>
      <w:r w:rsidR="00C36A17" w:rsidRPr="000D02A0">
        <w:rPr>
          <w:rFonts w:eastAsia="Calibri"/>
        </w:rPr>
        <w:t>Это также важный элемент, который следует проанализировать в свете формулировки, которая использована в Резолюциях, касающихся пунктов повестки дня, а именно, упоминается ли в разделе "</w:t>
      </w:r>
      <w:r w:rsidR="00C36A17" w:rsidRPr="000D02A0">
        <w:rPr>
          <w:rFonts w:eastAsia="Calibri"/>
          <w:i/>
          <w:iCs/>
        </w:rPr>
        <w:t>решает</w:t>
      </w:r>
      <w:r w:rsidR="00C36A17" w:rsidRPr="000D02A0">
        <w:rPr>
          <w:rFonts w:eastAsia="Calibri"/>
        </w:rPr>
        <w:t>" Резолюции "защита служб, которым распределена данная полоса" или только защита служб, имеющих первичный статус, которым распределена данная полоса, или же в этом разделе подобные указания отсутствуют.</w:t>
      </w:r>
    </w:p>
    <w:p w14:paraId="4D1C4C21" w14:textId="77777777" w:rsidR="0009116E" w:rsidRPr="000D02A0" w:rsidRDefault="0009116E" w:rsidP="00542D6F">
      <w:pPr>
        <w:spacing w:before="720"/>
        <w:jc w:val="center"/>
      </w:pPr>
      <w:r w:rsidRPr="000D02A0">
        <w:lastRenderedPageBreak/>
        <w:t>______________</w:t>
      </w:r>
    </w:p>
    <w:sectPr w:rsidR="0009116E" w:rsidRPr="000D02A0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F126" w14:textId="77777777" w:rsidR="00295321" w:rsidRDefault="00295321">
      <w:r>
        <w:separator/>
      </w:r>
    </w:p>
  </w:endnote>
  <w:endnote w:type="continuationSeparator" w:id="0">
    <w:p w14:paraId="0ECB8A32" w14:textId="77777777" w:rsidR="00295321" w:rsidRDefault="0029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F98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3A1D45" w14:textId="74EF796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02A0">
      <w:rPr>
        <w:noProof/>
      </w:rPr>
      <w:t>08.11.23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4841" w14:textId="430C97D2" w:rsidR="00567276" w:rsidRDefault="0009116E" w:rsidP="00F33B22">
    <w:pPr>
      <w:pStyle w:val="Footer"/>
    </w:pPr>
    <w:r>
      <w:fldChar w:fldCharType="begin"/>
    </w:r>
    <w:r w:rsidRPr="0009116E">
      <w:instrText xml:space="preserve"> FILENAME \p  \* MERGEFORMAT </w:instrText>
    </w:r>
    <w:r>
      <w:fldChar w:fldCharType="separate"/>
    </w:r>
    <w:r w:rsidRPr="0009116E">
      <w:t>P:\RUS\ITU-R\CONF-R\CMR23\000\062ADD27ADD04R.docx</w:t>
    </w:r>
    <w:r>
      <w:fldChar w:fldCharType="end"/>
    </w:r>
    <w:r>
      <w:t xml:space="preserve"> (</w:t>
    </w:r>
    <w:r w:rsidRPr="0009116E">
      <w:t>528979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D936" w14:textId="4307C92B" w:rsidR="00567276" w:rsidRPr="0009116E" w:rsidRDefault="00567276" w:rsidP="00FB67E5">
    <w:pPr>
      <w:pStyle w:val="Footer"/>
    </w:pPr>
    <w:r>
      <w:fldChar w:fldCharType="begin"/>
    </w:r>
    <w:r w:rsidRPr="0009116E">
      <w:instrText xml:space="preserve"> FILENAME \p  \* MERGEFORMAT </w:instrText>
    </w:r>
    <w:r>
      <w:fldChar w:fldCharType="separate"/>
    </w:r>
    <w:r w:rsidR="0009116E" w:rsidRPr="0009116E">
      <w:t>P:\RUS\ITU-R\CONF-R\CMR23\000\062ADD27ADD04R.docx</w:t>
    </w:r>
    <w:r>
      <w:fldChar w:fldCharType="end"/>
    </w:r>
    <w:r w:rsidR="0009116E">
      <w:t xml:space="preserve"> (</w:t>
    </w:r>
    <w:r w:rsidR="0009116E" w:rsidRPr="0009116E">
      <w:t>528979</w:t>
    </w:r>
    <w:r w:rsidR="0009116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0E41" w14:textId="77777777" w:rsidR="00295321" w:rsidRDefault="00295321">
      <w:r>
        <w:rPr>
          <w:b/>
        </w:rPr>
        <w:t>_______________</w:t>
      </w:r>
    </w:p>
  </w:footnote>
  <w:footnote w:type="continuationSeparator" w:id="0">
    <w:p w14:paraId="0B48ECBE" w14:textId="77777777" w:rsidR="00295321" w:rsidRDefault="0029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435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E2E629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43700529">
    <w:abstractNumId w:val="0"/>
  </w:num>
  <w:num w:numId="2" w16cid:durableId="20291359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36C"/>
    <w:rsid w:val="000260F1"/>
    <w:rsid w:val="0003535B"/>
    <w:rsid w:val="0009116E"/>
    <w:rsid w:val="000A0EF3"/>
    <w:rsid w:val="000C3F55"/>
    <w:rsid w:val="000D02A0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95321"/>
    <w:rsid w:val="002A2D3F"/>
    <w:rsid w:val="002C0AAB"/>
    <w:rsid w:val="002D0EF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84F9C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2D6F"/>
    <w:rsid w:val="00563F22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35D7"/>
    <w:rsid w:val="00811633"/>
    <w:rsid w:val="00812452"/>
    <w:rsid w:val="00815749"/>
    <w:rsid w:val="00872FC8"/>
    <w:rsid w:val="00881032"/>
    <w:rsid w:val="008B43F2"/>
    <w:rsid w:val="008C3257"/>
    <w:rsid w:val="008C401C"/>
    <w:rsid w:val="008E79D6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6A17"/>
    <w:rsid w:val="00C56E7A"/>
    <w:rsid w:val="00C779CE"/>
    <w:rsid w:val="00C916AF"/>
    <w:rsid w:val="00CC47C6"/>
    <w:rsid w:val="00CC4DE6"/>
    <w:rsid w:val="00CE5E47"/>
    <w:rsid w:val="00CF020F"/>
    <w:rsid w:val="00D05B5A"/>
    <w:rsid w:val="00D53715"/>
    <w:rsid w:val="00D7331A"/>
    <w:rsid w:val="00D909CE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395B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E61B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aliases w:val="ECC Hyperlink,CEO_Hyperlink,超级链接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CPMReasons">
    <w:name w:val="CPM_Reasons"/>
    <w:basedOn w:val="Reasons"/>
    <w:qFormat/>
    <w:rsid w:val="000911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9-WP5D-C-1358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7EDC6-40B2-419F-8FAD-C1AC17DC31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66A83-0EAA-459D-968D-543A3C9E599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1294</Words>
  <Characters>9248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R23-WRC23-C-0062!A27-A4!MSW-R</vt:lpstr>
      <vt:lpstr>R23-WRC23-C-0062!A27-A4!MSW-R</vt:lpstr>
    </vt:vector>
  </TitlesOfParts>
  <Manager>General Secretariat - Pool</Manager>
  <Company>International Telecommunication Union (ITU)</Company>
  <LinksUpToDate>false</LinksUpToDate>
  <CharactersWithSpaces>10521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R23-WRC23-C-0062!A27-A4!MSW-R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10</cp:revision>
  <cp:lastPrinted>2003-06-17T08:22:00Z</cp:lastPrinted>
  <dcterms:created xsi:type="dcterms:W3CDTF">2023-10-12T10:15:00Z</dcterms:created>
  <dcterms:modified xsi:type="dcterms:W3CDTF">2023-11-09T10:28:00Z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