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054DC7D8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2EF0E07A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77689747" wp14:editId="028087B1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69E06815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6105DD92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3912121D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7E23F62" wp14:editId="5DA66147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6798D87F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13F84CC3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37A59D85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46BF4554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6DB67087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0B07D692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EB5D47E" w14:textId="77777777" w:rsidTr="00752552">
        <w:trPr>
          <w:cantSplit/>
        </w:trPr>
        <w:tc>
          <w:tcPr>
            <w:tcW w:w="6696" w:type="dxa"/>
            <w:gridSpan w:val="2"/>
          </w:tcPr>
          <w:p w14:paraId="32D37A63" w14:textId="77777777" w:rsidR="000D1EE4" w:rsidRPr="0024508F" w:rsidRDefault="00E50850" w:rsidP="00B0206A">
            <w:pPr>
              <w:pStyle w:val="Committee"/>
              <w:bidi/>
              <w:rPr>
                <w:rtl/>
                <w:lang w:bidi="ar-EG"/>
              </w:rPr>
            </w:pPr>
            <w:r w:rsidRPr="0024508F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760AFDC1" w14:textId="77777777" w:rsidR="000D1EE4" w:rsidRPr="0024508F" w:rsidRDefault="00E50850" w:rsidP="0024508F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24508F">
              <w:rPr>
                <w:rFonts w:eastAsia="SimSun"/>
                <w:b/>
                <w:bCs/>
                <w:rtl/>
                <w:lang w:bidi="ar-EG"/>
              </w:rPr>
              <w:t>الإضافة 21</w:t>
            </w:r>
            <w:r w:rsidRPr="0024508F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24508F">
              <w:rPr>
                <w:rFonts w:eastAsia="SimSun"/>
                <w:b/>
                <w:bCs/>
              </w:rPr>
              <w:t>62(Add.27)-A</w:t>
            </w:r>
          </w:p>
        </w:tc>
      </w:tr>
      <w:tr w:rsidR="000D1EE4" w:rsidRPr="000D1EE4" w14:paraId="77DD3BF3" w14:textId="77777777" w:rsidTr="00752552">
        <w:trPr>
          <w:cantSplit/>
        </w:trPr>
        <w:tc>
          <w:tcPr>
            <w:tcW w:w="6696" w:type="dxa"/>
            <w:gridSpan w:val="2"/>
          </w:tcPr>
          <w:p w14:paraId="40A5B785" w14:textId="77777777" w:rsidR="000D1EE4" w:rsidRPr="0024508F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07E49AD" w14:textId="77777777" w:rsidR="000D1EE4" w:rsidRPr="0024508F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24508F">
              <w:rPr>
                <w:rFonts w:eastAsia="SimSun"/>
                <w:b/>
                <w:bCs/>
              </w:rPr>
              <w:t>26</w:t>
            </w:r>
            <w:r w:rsidRPr="0024508F">
              <w:rPr>
                <w:rFonts w:eastAsia="SimSun"/>
                <w:b/>
                <w:bCs/>
                <w:rtl/>
              </w:rPr>
              <w:t xml:space="preserve"> سبتمبر </w:t>
            </w:r>
            <w:r w:rsidRPr="0024508F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7E176B87" w14:textId="77777777" w:rsidTr="00752552">
        <w:trPr>
          <w:cantSplit/>
        </w:trPr>
        <w:tc>
          <w:tcPr>
            <w:tcW w:w="6696" w:type="dxa"/>
            <w:gridSpan w:val="2"/>
          </w:tcPr>
          <w:p w14:paraId="7D51CBC4" w14:textId="77777777" w:rsidR="000D1EE4" w:rsidRPr="0024508F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6030D06" w14:textId="77777777" w:rsidR="000D1EE4" w:rsidRPr="0024508F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24508F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04D3CEA2" w14:textId="77777777" w:rsidTr="00752552">
        <w:trPr>
          <w:cantSplit/>
        </w:trPr>
        <w:tc>
          <w:tcPr>
            <w:tcW w:w="9666" w:type="dxa"/>
            <w:gridSpan w:val="4"/>
          </w:tcPr>
          <w:p w14:paraId="63851DC4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51C48424" w14:textId="77777777" w:rsidTr="00752552">
        <w:trPr>
          <w:cantSplit/>
        </w:trPr>
        <w:tc>
          <w:tcPr>
            <w:tcW w:w="9666" w:type="dxa"/>
            <w:gridSpan w:val="4"/>
          </w:tcPr>
          <w:p w14:paraId="4CAADBF1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0D1EE4" w:rsidRPr="000D1EE4" w14:paraId="6CB57CAB" w14:textId="77777777" w:rsidTr="00752552">
        <w:trPr>
          <w:cantSplit/>
        </w:trPr>
        <w:tc>
          <w:tcPr>
            <w:tcW w:w="9666" w:type="dxa"/>
            <w:gridSpan w:val="4"/>
          </w:tcPr>
          <w:p w14:paraId="7B0E3FE0" w14:textId="061A16DF" w:rsidR="000D1EE4" w:rsidRPr="000D1EE4" w:rsidRDefault="0024508F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0B81E538" w14:textId="77777777" w:rsidTr="00752552">
        <w:trPr>
          <w:cantSplit/>
        </w:trPr>
        <w:tc>
          <w:tcPr>
            <w:tcW w:w="9666" w:type="dxa"/>
            <w:gridSpan w:val="4"/>
          </w:tcPr>
          <w:p w14:paraId="097C958D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5C4D9D78" w14:textId="77777777" w:rsidTr="00752552">
        <w:trPr>
          <w:cantSplit/>
        </w:trPr>
        <w:tc>
          <w:tcPr>
            <w:tcW w:w="9666" w:type="dxa"/>
            <w:gridSpan w:val="4"/>
          </w:tcPr>
          <w:p w14:paraId="11434227" w14:textId="2190F230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24508F">
              <w:rPr>
                <w:rFonts w:hint="cs"/>
                <w:rtl/>
              </w:rPr>
              <w:t xml:space="preserve"> </w:t>
            </w:r>
            <w:r w:rsidR="0024508F">
              <w:rPr>
                <w:rtl/>
              </w:rPr>
              <w:t>10</w:t>
            </w:r>
          </w:p>
        </w:tc>
      </w:tr>
    </w:tbl>
    <w:p w14:paraId="289EF37D" w14:textId="4725A53A" w:rsidR="00B7069B" w:rsidRPr="00387E34" w:rsidRDefault="00C927A1" w:rsidP="00387E34">
      <w:pPr>
        <w:rPr>
          <w:rtl/>
        </w:rPr>
      </w:pPr>
      <w:r w:rsidRPr="00387E34">
        <w:rPr>
          <w:lang w:bidi="ar-EG"/>
        </w:rPr>
        <w:t>10</w:t>
      </w:r>
      <w:r w:rsidRPr="00387E34">
        <w:rPr>
          <w:rFonts w:hint="cs"/>
          <w:rtl/>
        </w:rPr>
        <w:tab/>
      </w:r>
      <w:r w:rsidRPr="00FE2CFF">
        <w:rPr>
          <w:rFonts w:hint="eastAsia"/>
          <w:rtl/>
        </w:rPr>
        <w:t>تقديم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توصيات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إلى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مجلس الاتحاد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بالبنود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التي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يلزم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إدراجها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في جدول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أعمال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المؤتمر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العالمي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التالي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للاتصالات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الراديوية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و</w:t>
      </w:r>
      <w:r w:rsidRPr="00FE2CFF">
        <w:rPr>
          <w:rFonts w:hint="cs"/>
          <w:rtl/>
        </w:rPr>
        <w:t>ب</w:t>
      </w:r>
      <w:r w:rsidRPr="00FE2CFF">
        <w:rPr>
          <w:rFonts w:hint="eastAsia"/>
          <w:rtl/>
        </w:rPr>
        <w:t>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جداول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الأعمال</w:t>
      </w:r>
      <w:r w:rsidRPr="00FE2CFF">
        <w:rPr>
          <w:rtl/>
        </w:rPr>
        <w:t xml:space="preserve"> </w:t>
      </w:r>
      <w:r w:rsidR="00976EAD">
        <w:rPr>
          <w:rFonts w:hint="cs"/>
          <w:rtl/>
        </w:rPr>
        <w:t>التمهيدية</w:t>
      </w:r>
      <w:r w:rsidRPr="00FE2CFF">
        <w:rPr>
          <w:rtl/>
        </w:rPr>
        <w:t xml:space="preserve"> للمؤتمرات </w:t>
      </w:r>
      <w:r w:rsidRPr="00FE2CFF">
        <w:rPr>
          <w:rFonts w:hint="cs"/>
          <w:rtl/>
        </w:rPr>
        <w:t>اللاحقة</w:t>
      </w:r>
      <w:r w:rsidRPr="00FE2CFF">
        <w:rPr>
          <w:rtl/>
        </w:rPr>
        <w:t xml:space="preserve">، وفقاً للمادة </w:t>
      </w:r>
      <w:r w:rsidRPr="00FE2CFF">
        <w:t>7</w:t>
      </w:r>
      <w:r w:rsidRPr="00FE2CFF">
        <w:rPr>
          <w:rtl/>
        </w:rPr>
        <w:t xml:space="preserve"> من </w:t>
      </w:r>
      <w:r w:rsidRPr="00FE2CFF">
        <w:rPr>
          <w:rFonts w:hint="cs"/>
          <w:rtl/>
        </w:rPr>
        <w:t>اتفاقية الاتحاد</w:t>
      </w:r>
      <w:r w:rsidRPr="00FE2CFF">
        <w:rPr>
          <w:rtl/>
        </w:rPr>
        <w:t xml:space="preserve"> والقرار </w:t>
      </w:r>
      <w:r w:rsidRPr="00FE2CFF">
        <w:rPr>
          <w:b/>
          <w:bCs/>
          <w:iCs/>
        </w:rPr>
        <w:t>(Rev.WRC-19)</w:t>
      </w:r>
      <w:r w:rsidRPr="00FE2CFF">
        <w:rPr>
          <w:b/>
          <w:bCs/>
          <w:iCs/>
          <w:rtl/>
        </w:rPr>
        <w:t xml:space="preserve"> </w:t>
      </w:r>
      <w:r w:rsidRPr="00FE2CFF">
        <w:rPr>
          <w:b/>
          <w:bCs/>
          <w:iCs/>
          <w:lang w:val="en-GB"/>
        </w:rPr>
        <w:t>804</w:t>
      </w:r>
      <w:r w:rsidRPr="00FE2CFF">
        <w:rPr>
          <w:rFonts w:hint="eastAsia"/>
          <w:rtl/>
        </w:rPr>
        <w:t>،</w:t>
      </w:r>
    </w:p>
    <w:p w14:paraId="74EFD5A7" w14:textId="2C4ADC9C" w:rsidR="00417E14" w:rsidRDefault="0024508F" w:rsidP="00C927A1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5CC2DD2D" w14:textId="19A8FB04" w:rsidR="00F5155C" w:rsidRDefault="00F5155C" w:rsidP="0024508F">
      <w:pPr>
        <w:rPr>
          <w:rtl/>
        </w:rPr>
      </w:pPr>
      <w:r w:rsidRPr="00F5155C">
        <w:rPr>
          <w:rtl/>
        </w:rPr>
        <w:t xml:space="preserve">يؤيد أعضاء جماعة </w:t>
      </w:r>
      <w:r w:rsidR="0060205E">
        <w:rPr>
          <w:rFonts w:hint="cs"/>
          <w:rtl/>
          <w:lang w:val="fr-CH" w:bidi="ar-SY"/>
        </w:rPr>
        <w:t>آسيا والمحيط الهادئ للاتصالات</w:t>
      </w:r>
      <w:r w:rsidRPr="00F5155C">
        <w:rPr>
          <w:rtl/>
        </w:rPr>
        <w:t xml:space="preserve"> إدراج البند التالي في جدول الأعمال </w:t>
      </w:r>
      <w:r w:rsidR="0060205E">
        <w:rPr>
          <w:rFonts w:hint="cs"/>
          <w:rtl/>
        </w:rPr>
        <w:t>التمهيدي</w:t>
      </w:r>
      <w:r w:rsidRPr="00F5155C">
        <w:rPr>
          <w:rtl/>
        </w:rPr>
        <w:t xml:space="preserve"> للمؤتمر </w:t>
      </w:r>
      <w:r w:rsidRPr="00F5155C">
        <w:t>WRC-31</w:t>
      </w:r>
      <w:r w:rsidRPr="00F5155C">
        <w:rPr>
          <w:rtl/>
        </w:rPr>
        <w:t>:</w:t>
      </w:r>
    </w:p>
    <w:p w14:paraId="340A3F28" w14:textId="1923D57C" w:rsidR="0024508F" w:rsidRDefault="0024508F" w:rsidP="00F5155C">
      <w:r>
        <w:t>8.2</w:t>
      </w:r>
      <w:r w:rsidR="00F5155C">
        <w:rPr>
          <w:rtl/>
        </w:rPr>
        <w:tab/>
      </w:r>
      <w:r w:rsidR="00F5155C" w:rsidRPr="00F5155C">
        <w:rPr>
          <w:rtl/>
        </w:rPr>
        <w:t xml:space="preserve">دراسة </w:t>
      </w:r>
      <w:r w:rsidR="0060205E">
        <w:rPr>
          <w:rFonts w:hint="cs"/>
          <w:rtl/>
        </w:rPr>
        <w:t xml:space="preserve">التعديلات </w:t>
      </w:r>
      <w:r w:rsidR="00F54095">
        <w:rPr>
          <w:rFonts w:hint="cs"/>
          <w:rtl/>
        </w:rPr>
        <w:t xml:space="preserve">التي يمكن </w:t>
      </w:r>
      <w:r w:rsidR="0060205E">
        <w:rPr>
          <w:rFonts w:hint="cs"/>
          <w:rtl/>
        </w:rPr>
        <w:t>إدخالها</w:t>
      </w:r>
      <w:r w:rsidR="00F5155C" w:rsidRPr="00F5155C">
        <w:rPr>
          <w:rtl/>
        </w:rPr>
        <w:t xml:space="preserve"> </w:t>
      </w:r>
      <w:r w:rsidR="0060205E">
        <w:rPr>
          <w:rFonts w:hint="cs"/>
          <w:rtl/>
        </w:rPr>
        <w:t xml:space="preserve">على </w:t>
      </w:r>
      <w:r w:rsidR="00F5155C" w:rsidRPr="00F5155C">
        <w:rPr>
          <w:rtl/>
        </w:rPr>
        <w:t>شروط التقاسم في نطاق التردد 13,75</w:t>
      </w:r>
      <w:r w:rsidR="0060205E">
        <w:rPr>
          <w:lang w:val="de-CH"/>
        </w:rPr>
        <w:t>14-</w:t>
      </w:r>
      <w:r w:rsidR="00F5155C" w:rsidRPr="00F5155C">
        <w:rPr>
          <w:rtl/>
        </w:rPr>
        <w:t xml:space="preserve"> </w:t>
      </w:r>
      <w:r w:rsidR="00F5155C" w:rsidRPr="00F5155C">
        <w:t>GHz</w:t>
      </w:r>
      <w:r w:rsidR="00F5155C" w:rsidRPr="00F5155C">
        <w:rPr>
          <w:rtl/>
        </w:rPr>
        <w:t xml:space="preserve"> </w:t>
      </w:r>
      <w:r w:rsidR="00675BC2">
        <w:rPr>
          <w:rFonts w:hint="cs"/>
          <w:rtl/>
        </w:rPr>
        <w:t>لتيسير</w:t>
      </w:r>
      <w:r w:rsidR="00F5155C" w:rsidRPr="00F5155C">
        <w:rPr>
          <w:rtl/>
        </w:rPr>
        <w:t xml:space="preserve"> الاستخدام الفع</w:t>
      </w:r>
      <w:r w:rsidR="009949AA">
        <w:rPr>
          <w:rFonts w:hint="cs"/>
          <w:rtl/>
        </w:rPr>
        <w:t>ّ</w:t>
      </w:r>
      <w:r w:rsidR="00F5155C" w:rsidRPr="00F5155C">
        <w:rPr>
          <w:rtl/>
        </w:rPr>
        <w:t>ال للنطاق من</w:t>
      </w:r>
      <w:r w:rsidR="00507512">
        <w:rPr>
          <w:rFonts w:hint="cs"/>
          <w:rtl/>
          <w:lang w:val="fr-CH" w:bidi="ar-SY"/>
        </w:rPr>
        <w:t xml:space="preserve"> جانب</w:t>
      </w:r>
      <w:r w:rsidR="00F5155C" w:rsidRPr="00F5155C">
        <w:rPr>
          <w:rtl/>
        </w:rPr>
        <w:t xml:space="preserve"> المحطات الأرضية </w:t>
      </w:r>
      <w:r w:rsidR="00507512">
        <w:rPr>
          <w:rFonts w:hint="cs"/>
          <w:rtl/>
        </w:rPr>
        <w:t>ل</w:t>
      </w:r>
      <w:r w:rsidR="00F5155C" w:rsidRPr="00F5155C">
        <w:rPr>
          <w:rtl/>
        </w:rPr>
        <w:t xml:space="preserve">لخدمة الثابتة الساتلية </w:t>
      </w:r>
      <w:r w:rsidR="00507512">
        <w:rPr>
          <w:rFonts w:hint="cs"/>
          <w:rtl/>
        </w:rPr>
        <w:t>في ا</w:t>
      </w:r>
      <w:r w:rsidR="00507512" w:rsidRPr="00F5155C">
        <w:rPr>
          <w:rtl/>
        </w:rPr>
        <w:t xml:space="preserve">لوصلة الصاعدة </w:t>
      </w:r>
      <w:r w:rsidR="00507512">
        <w:rPr>
          <w:rFonts w:hint="cs"/>
          <w:rtl/>
        </w:rPr>
        <w:t xml:space="preserve">والتي تستعمل </w:t>
      </w:r>
      <w:r w:rsidR="00F5155C" w:rsidRPr="00F5155C">
        <w:rPr>
          <w:rtl/>
        </w:rPr>
        <w:t>هوائيات أصغر</w:t>
      </w:r>
      <w:r w:rsidR="00507512">
        <w:rPr>
          <w:rFonts w:hint="cs"/>
          <w:rtl/>
        </w:rPr>
        <w:t xml:space="preserve"> حجماً</w:t>
      </w:r>
      <w:r w:rsidR="00F5155C" w:rsidRPr="00F5155C">
        <w:rPr>
          <w:rtl/>
        </w:rPr>
        <w:t xml:space="preserve">، وفقاً للقرار </w:t>
      </w:r>
      <w:r w:rsidR="00F5155C" w:rsidRPr="00976EAD">
        <w:rPr>
          <w:b/>
          <w:bCs/>
        </w:rPr>
        <w:t>[ACP-AI10-9] (WRC 23)</w:t>
      </w:r>
      <w:r w:rsidR="00F5155C" w:rsidRPr="00F5155C">
        <w:rPr>
          <w:rtl/>
        </w:rPr>
        <w:t>؛</w:t>
      </w:r>
      <w:r w:rsidR="00507512">
        <w:rPr>
          <w:rFonts w:hint="cs"/>
          <w:rtl/>
        </w:rPr>
        <w:t xml:space="preserve"> </w:t>
      </w:r>
    </w:p>
    <w:p w14:paraId="674F54E5" w14:textId="1498B687" w:rsidR="00C45930" w:rsidRPr="007579F6" w:rsidRDefault="0024508F" w:rsidP="00C927A1">
      <w:pPr>
        <w:pStyle w:val="Headingb"/>
        <w:rPr>
          <w:lang w:bidi="ar-SA"/>
        </w:rPr>
      </w:pPr>
      <w:r>
        <w:rPr>
          <w:rFonts w:hint="cs"/>
          <w:rtl/>
        </w:rPr>
        <w:t>المقترحات</w:t>
      </w:r>
    </w:p>
    <w:p w14:paraId="6978B6BF" w14:textId="77777777" w:rsidR="004C67F1" w:rsidRDefault="004C67F1" w:rsidP="00216DDD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19FE133D" w14:textId="77777777" w:rsidR="009906F1" w:rsidRDefault="00C927A1">
      <w:pPr>
        <w:pStyle w:val="Proposal"/>
      </w:pPr>
      <w:r>
        <w:lastRenderedPageBreak/>
        <w:t>ADD</w:t>
      </w:r>
      <w:r>
        <w:tab/>
        <w:t>ACP/62A27A21/1</w:t>
      </w:r>
    </w:p>
    <w:p w14:paraId="41F4D547" w14:textId="3AD9C7E3" w:rsidR="0086208F" w:rsidRPr="0038464C" w:rsidRDefault="00507512" w:rsidP="00C927A1">
      <w:pPr>
        <w:pStyle w:val="ResNo"/>
        <w:rPr>
          <w:rtl/>
        </w:rPr>
      </w:pPr>
      <w:r w:rsidRPr="0038464C">
        <w:rPr>
          <w:rFonts w:hint="cs"/>
          <w:rtl/>
        </w:rPr>
        <w:t>مشروع</w:t>
      </w:r>
      <w:r w:rsidRPr="0038464C">
        <w:t xml:space="preserve"> </w:t>
      </w:r>
      <w:r w:rsidRPr="0038464C">
        <w:rPr>
          <w:rFonts w:hint="cs"/>
          <w:rtl/>
        </w:rPr>
        <w:t xml:space="preserve">القرار الجديد </w:t>
      </w:r>
      <w:r w:rsidRPr="0038464C">
        <w:t>[ACP-AI10-2] (WRC-23)</w:t>
      </w:r>
    </w:p>
    <w:p w14:paraId="35A72E2E" w14:textId="4DDA28E8" w:rsidR="0086208F" w:rsidRPr="00BD4026" w:rsidRDefault="00F5155C" w:rsidP="002F5D3B">
      <w:pPr>
        <w:pStyle w:val="Restitle"/>
        <w:rPr>
          <w:rtl/>
        </w:rPr>
      </w:pPr>
      <w:r>
        <w:rPr>
          <w:rFonts w:hint="cs"/>
          <w:rtl/>
        </w:rPr>
        <w:t>جدول الأعمال التمهيدي للمؤتمر العالمي للاتصالات الراديوية لعام 2031</w:t>
      </w:r>
    </w:p>
    <w:p w14:paraId="47DBD505" w14:textId="2FA0D776" w:rsidR="0086208F" w:rsidRDefault="00F5155C" w:rsidP="0086208F">
      <w:pPr>
        <w:pStyle w:val="Normalaftertitle"/>
        <w:rPr>
          <w:rtl/>
        </w:rPr>
      </w:pPr>
      <w:r>
        <w:rPr>
          <w:rFonts w:hint="cs"/>
          <w:rtl/>
        </w:rPr>
        <w:t>إن المؤتمر العالمي للاتصالات الراديوية (دبي، 2023)،</w:t>
      </w:r>
    </w:p>
    <w:p w14:paraId="5787F7F5" w14:textId="77777777" w:rsidR="0086208F" w:rsidRPr="0024508F" w:rsidRDefault="0086208F" w:rsidP="00BD4026">
      <w:r>
        <w:rPr>
          <w:rFonts w:hint="cs"/>
          <w:rtl/>
        </w:rPr>
        <w:t>...</w:t>
      </w:r>
    </w:p>
    <w:p w14:paraId="1640555D" w14:textId="095AE29C" w:rsidR="0086208F" w:rsidRDefault="0086208F" w:rsidP="0086208F">
      <w:r>
        <w:t>2</w:t>
      </w:r>
      <w:r>
        <w:tab/>
      </w:r>
      <w:r w:rsidRPr="00FE2CFF">
        <w:rPr>
          <w:rFonts w:hint="cs"/>
          <w:rtl/>
        </w:rPr>
        <w:t>النظر في البنود التالية</w:t>
      </w:r>
      <w:r w:rsidR="00507512" w:rsidRPr="00507512">
        <w:rPr>
          <w:rFonts w:hint="cs"/>
          <w:rtl/>
        </w:rPr>
        <w:t xml:space="preserve"> </w:t>
      </w:r>
      <w:r w:rsidR="00507512" w:rsidRPr="00FE2CFF">
        <w:rPr>
          <w:rFonts w:hint="cs"/>
          <w:rtl/>
        </w:rPr>
        <w:t>واتخاذ التدابير اللازمة بشأنها</w:t>
      </w:r>
      <w:r w:rsidRPr="00FE2CFF">
        <w:rPr>
          <w:rFonts w:hint="cs"/>
          <w:rtl/>
        </w:rPr>
        <w:t xml:space="preserve">، </w:t>
      </w:r>
      <w:r w:rsidR="00507512">
        <w:rPr>
          <w:rFonts w:hint="cs"/>
          <w:rtl/>
        </w:rPr>
        <w:t xml:space="preserve">وذلك </w:t>
      </w:r>
      <w:r w:rsidRPr="00FE2CFF">
        <w:rPr>
          <w:rFonts w:hint="cs"/>
          <w:rtl/>
        </w:rPr>
        <w:t xml:space="preserve">على أساس </w:t>
      </w:r>
      <w:r w:rsidR="00507512">
        <w:rPr>
          <w:rFonts w:hint="cs"/>
          <w:rtl/>
        </w:rPr>
        <w:t>ال</w:t>
      </w:r>
      <w:r w:rsidRPr="00FE2CFF">
        <w:rPr>
          <w:rFonts w:hint="cs"/>
          <w:rtl/>
        </w:rPr>
        <w:t xml:space="preserve">مقترحات </w:t>
      </w:r>
      <w:r w:rsidR="00507512">
        <w:rPr>
          <w:rFonts w:hint="cs"/>
          <w:rtl/>
        </w:rPr>
        <w:t xml:space="preserve">المقدمة من </w:t>
      </w:r>
      <w:r w:rsidRPr="00FE2CFF">
        <w:rPr>
          <w:rFonts w:hint="cs"/>
          <w:rtl/>
        </w:rPr>
        <w:t xml:space="preserve">الإدارات وتقرير الاجتماع التحضيري للمؤتمر، مع مراعاة نتائج المؤتمر العالمي للاتصالات الراديوية لعام </w:t>
      </w:r>
      <w:r w:rsidR="00976EAD">
        <w:rPr>
          <w:rFonts w:hint="cs"/>
          <w:rtl/>
        </w:rPr>
        <w:t>2027</w:t>
      </w:r>
      <w:r w:rsidR="00507512">
        <w:rPr>
          <w:rFonts w:hint="cs"/>
          <w:rtl/>
        </w:rPr>
        <w:t>:</w:t>
      </w:r>
    </w:p>
    <w:p w14:paraId="3D177EB7" w14:textId="77777777" w:rsidR="0086208F" w:rsidRDefault="0086208F" w:rsidP="0086208F">
      <w:pPr>
        <w:rPr>
          <w:rtl/>
        </w:rPr>
      </w:pPr>
      <w:r>
        <w:rPr>
          <w:rFonts w:hint="cs"/>
          <w:rtl/>
        </w:rPr>
        <w:t>...</w:t>
      </w:r>
    </w:p>
    <w:p w14:paraId="5BAD2A43" w14:textId="0EC1AE06" w:rsidR="0086208F" w:rsidRPr="00507512" w:rsidRDefault="0086208F" w:rsidP="00507512">
      <w:r>
        <w:rPr>
          <w:rFonts w:hint="cs"/>
          <w:rtl/>
        </w:rPr>
        <w:t>8.2</w:t>
      </w:r>
      <w:r>
        <w:rPr>
          <w:rtl/>
        </w:rPr>
        <w:tab/>
      </w:r>
      <w:r w:rsidR="00507512" w:rsidRPr="00F5155C">
        <w:rPr>
          <w:rtl/>
        </w:rPr>
        <w:t xml:space="preserve">دراسة </w:t>
      </w:r>
      <w:r w:rsidR="00507512">
        <w:rPr>
          <w:rFonts w:hint="cs"/>
          <w:rtl/>
        </w:rPr>
        <w:t xml:space="preserve">التعديلات </w:t>
      </w:r>
      <w:r w:rsidR="00F54095">
        <w:rPr>
          <w:rFonts w:hint="cs"/>
          <w:rtl/>
        </w:rPr>
        <w:t xml:space="preserve">التي يمكن </w:t>
      </w:r>
      <w:r w:rsidR="00507512">
        <w:rPr>
          <w:rFonts w:hint="cs"/>
          <w:rtl/>
        </w:rPr>
        <w:t>إدخالها</w:t>
      </w:r>
      <w:r w:rsidR="00507512" w:rsidRPr="00F5155C">
        <w:rPr>
          <w:rtl/>
        </w:rPr>
        <w:t xml:space="preserve"> </w:t>
      </w:r>
      <w:r w:rsidR="00507512">
        <w:rPr>
          <w:rFonts w:hint="cs"/>
          <w:rtl/>
        </w:rPr>
        <w:t xml:space="preserve">على </w:t>
      </w:r>
      <w:r w:rsidR="00507512" w:rsidRPr="00F5155C">
        <w:rPr>
          <w:rtl/>
        </w:rPr>
        <w:t>شروط التقاسم في نطاق التردد 13,75</w:t>
      </w:r>
      <w:r w:rsidR="00507512">
        <w:rPr>
          <w:lang w:val="de-CH"/>
        </w:rPr>
        <w:t>14-</w:t>
      </w:r>
      <w:r w:rsidR="00507512" w:rsidRPr="00F5155C">
        <w:rPr>
          <w:rtl/>
        </w:rPr>
        <w:t xml:space="preserve"> </w:t>
      </w:r>
      <w:r w:rsidR="00507512" w:rsidRPr="00F5155C">
        <w:t>GHz</w:t>
      </w:r>
      <w:r w:rsidR="00507512" w:rsidRPr="00F5155C">
        <w:rPr>
          <w:rtl/>
        </w:rPr>
        <w:t xml:space="preserve"> </w:t>
      </w:r>
      <w:r w:rsidR="00675BC2">
        <w:rPr>
          <w:rFonts w:hint="cs"/>
          <w:rtl/>
        </w:rPr>
        <w:t>لتيسير</w:t>
      </w:r>
      <w:r w:rsidR="00507512" w:rsidRPr="00F5155C">
        <w:rPr>
          <w:rtl/>
        </w:rPr>
        <w:t xml:space="preserve"> الاستخدام الفع</w:t>
      </w:r>
      <w:r w:rsidR="009949AA">
        <w:rPr>
          <w:rFonts w:hint="cs"/>
          <w:rtl/>
        </w:rPr>
        <w:t>ّ</w:t>
      </w:r>
      <w:r w:rsidR="00507512" w:rsidRPr="00F5155C">
        <w:rPr>
          <w:rtl/>
        </w:rPr>
        <w:t>ال للنطاق من</w:t>
      </w:r>
      <w:r w:rsidR="00507512">
        <w:rPr>
          <w:rFonts w:hint="cs"/>
          <w:rtl/>
          <w:lang w:val="fr-CH" w:bidi="ar-SY"/>
        </w:rPr>
        <w:t xml:space="preserve"> جانب</w:t>
      </w:r>
      <w:r w:rsidR="00507512" w:rsidRPr="00F5155C">
        <w:rPr>
          <w:rtl/>
        </w:rPr>
        <w:t xml:space="preserve"> المحطات الأرضية </w:t>
      </w:r>
      <w:r w:rsidR="00507512">
        <w:rPr>
          <w:rFonts w:hint="cs"/>
          <w:rtl/>
        </w:rPr>
        <w:t>ل</w:t>
      </w:r>
      <w:r w:rsidR="00507512" w:rsidRPr="00F5155C">
        <w:rPr>
          <w:rtl/>
        </w:rPr>
        <w:t xml:space="preserve">لخدمة الثابتة الساتلية </w:t>
      </w:r>
      <w:r w:rsidR="00507512">
        <w:rPr>
          <w:rFonts w:hint="cs"/>
          <w:rtl/>
        </w:rPr>
        <w:t>في ا</w:t>
      </w:r>
      <w:r w:rsidR="00507512" w:rsidRPr="00F5155C">
        <w:rPr>
          <w:rtl/>
        </w:rPr>
        <w:t xml:space="preserve">لوصلة الصاعدة </w:t>
      </w:r>
      <w:r w:rsidR="00507512">
        <w:rPr>
          <w:rFonts w:hint="cs"/>
          <w:rtl/>
        </w:rPr>
        <w:t xml:space="preserve">والتي تستعمل </w:t>
      </w:r>
      <w:r w:rsidR="00507512" w:rsidRPr="00F5155C">
        <w:rPr>
          <w:rtl/>
        </w:rPr>
        <w:t>هوائيات أصغر</w:t>
      </w:r>
      <w:r w:rsidR="00507512">
        <w:rPr>
          <w:rFonts w:hint="cs"/>
          <w:rtl/>
        </w:rPr>
        <w:t xml:space="preserve"> حجماً</w:t>
      </w:r>
      <w:r w:rsidR="00507512" w:rsidRPr="00F5155C">
        <w:rPr>
          <w:rtl/>
        </w:rPr>
        <w:t xml:space="preserve">، وفقاً للقرار </w:t>
      </w:r>
      <w:r w:rsidR="00507512" w:rsidRPr="00976EAD">
        <w:rPr>
          <w:b/>
          <w:bCs/>
        </w:rPr>
        <w:t>[ACP-AI10-9] (WRC 23)</w:t>
      </w:r>
      <w:r w:rsidR="00507512" w:rsidRPr="00976EAD">
        <w:rPr>
          <w:rtl/>
        </w:rPr>
        <w:t>؛</w:t>
      </w:r>
    </w:p>
    <w:p w14:paraId="5DB9829C" w14:textId="1FE0F13B" w:rsidR="0086208F" w:rsidRPr="0086208F" w:rsidRDefault="0086208F" w:rsidP="00BD4026">
      <w:r>
        <w:rPr>
          <w:rFonts w:hint="cs"/>
          <w:rtl/>
        </w:rPr>
        <w:t>...</w:t>
      </w:r>
    </w:p>
    <w:p w14:paraId="35C80DA2" w14:textId="41046D4C" w:rsidR="009906F1" w:rsidRDefault="009906F1">
      <w:pPr>
        <w:pStyle w:val="Reasons"/>
        <w:rPr>
          <w:rtl/>
        </w:rPr>
      </w:pPr>
    </w:p>
    <w:p w14:paraId="56BFD08C" w14:textId="24248042" w:rsidR="009906F1" w:rsidRDefault="00C927A1">
      <w:pPr>
        <w:pStyle w:val="Proposal"/>
      </w:pPr>
      <w:r>
        <w:t>ADD</w:t>
      </w:r>
      <w:r>
        <w:tab/>
        <w:t>ACP/62A27A21/2</w:t>
      </w:r>
    </w:p>
    <w:p w14:paraId="17B07CC1" w14:textId="2AABDB01" w:rsidR="009906F1" w:rsidRPr="007D2B8E" w:rsidRDefault="00507512" w:rsidP="007D2B8E">
      <w:pPr>
        <w:pStyle w:val="ResNo"/>
      </w:pPr>
      <w:r w:rsidRPr="007D2B8E">
        <w:rPr>
          <w:rFonts w:hint="cs"/>
          <w:rtl/>
        </w:rPr>
        <w:t xml:space="preserve">مشروع القرار الجديد </w:t>
      </w:r>
      <w:r w:rsidRPr="007D2B8E">
        <w:t>[ACP-AI10-9] (WRC-23)</w:t>
      </w:r>
    </w:p>
    <w:p w14:paraId="67E4ED37" w14:textId="373DC398" w:rsidR="0086208F" w:rsidRDefault="007B3DAF" w:rsidP="0086208F">
      <w:pPr>
        <w:pStyle w:val="Restitle"/>
      </w:pPr>
      <w:r w:rsidRPr="00F5155C">
        <w:rPr>
          <w:rtl/>
        </w:rPr>
        <w:t xml:space="preserve">دراسة </w:t>
      </w:r>
      <w:r>
        <w:rPr>
          <w:rFonts w:hint="cs"/>
          <w:rtl/>
        </w:rPr>
        <w:t xml:space="preserve">التعديلات </w:t>
      </w:r>
      <w:r w:rsidR="00F54095">
        <w:rPr>
          <w:rFonts w:hint="cs"/>
          <w:rtl/>
        </w:rPr>
        <w:t xml:space="preserve">التي يمكن </w:t>
      </w:r>
      <w:r>
        <w:rPr>
          <w:rFonts w:hint="cs"/>
          <w:rtl/>
        </w:rPr>
        <w:t>إدخالها</w:t>
      </w:r>
      <w:r w:rsidRPr="00F5155C">
        <w:rPr>
          <w:rtl/>
        </w:rPr>
        <w:t xml:space="preserve"> </w:t>
      </w:r>
      <w:r>
        <w:rPr>
          <w:rFonts w:hint="cs"/>
          <w:rtl/>
        </w:rPr>
        <w:t xml:space="preserve">على </w:t>
      </w:r>
      <w:r w:rsidRPr="00F5155C">
        <w:rPr>
          <w:rtl/>
        </w:rPr>
        <w:t>شروط التقاسم في نطاق التردد 13,75</w:t>
      </w:r>
      <w:r>
        <w:rPr>
          <w:lang w:val="de-CH"/>
        </w:rPr>
        <w:t>14-</w:t>
      </w:r>
      <w:r w:rsidRPr="00F5155C">
        <w:rPr>
          <w:rtl/>
        </w:rPr>
        <w:t xml:space="preserve"> </w:t>
      </w:r>
      <w:r w:rsidRPr="00F5155C">
        <w:t>GHz</w:t>
      </w:r>
      <w:r w:rsidRPr="00F5155C">
        <w:rPr>
          <w:rtl/>
        </w:rPr>
        <w:t xml:space="preserve"> </w:t>
      </w:r>
      <w:r w:rsidR="00675BC2">
        <w:rPr>
          <w:rFonts w:hint="cs"/>
          <w:rtl/>
        </w:rPr>
        <w:t>لتيسير</w:t>
      </w:r>
      <w:r w:rsidRPr="00F5155C">
        <w:rPr>
          <w:rtl/>
        </w:rPr>
        <w:t xml:space="preserve"> الاستخدام الفع</w:t>
      </w:r>
      <w:r w:rsidR="009949AA">
        <w:rPr>
          <w:rFonts w:hint="cs"/>
          <w:rtl/>
        </w:rPr>
        <w:t>ّ</w:t>
      </w:r>
      <w:r w:rsidRPr="00F5155C">
        <w:rPr>
          <w:rtl/>
        </w:rPr>
        <w:t>ال للنطاق من</w:t>
      </w:r>
      <w:r>
        <w:rPr>
          <w:rFonts w:hint="cs"/>
          <w:rtl/>
          <w:lang w:val="fr-CH" w:bidi="ar-SY"/>
        </w:rPr>
        <w:t xml:space="preserve"> جانب</w:t>
      </w:r>
      <w:r w:rsidRPr="00F5155C">
        <w:rPr>
          <w:rtl/>
        </w:rPr>
        <w:t xml:space="preserve"> المحطات الأرضية </w:t>
      </w:r>
      <w:r>
        <w:rPr>
          <w:rFonts w:hint="cs"/>
          <w:rtl/>
        </w:rPr>
        <w:t>ل</w:t>
      </w:r>
      <w:r w:rsidRPr="00F5155C">
        <w:rPr>
          <w:rtl/>
        </w:rPr>
        <w:t xml:space="preserve">لخدمة الثابتة الساتلية </w:t>
      </w:r>
      <w:r>
        <w:rPr>
          <w:rFonts w:hint="cs"/>
          <w:rtl/>
        </w:rPr>
        <w:t>في ا</w:t>
      </w:r>
      <w:r w:rsidRPr="00F5155C">
        <w:rPr>
          <w:rtl/>
        </w:rPr>
        <w:t xml:space="preserve">لوصلة الصاعدة </w:t>
      </w:r>
      <w:r>
        <w:rPr>
          <w:rFonts w:hint="cs"/>
          <w:rtl/>
        </w:rPr>
        <w:t xml:space="preserve">والتي تستعمل </w:t>
      </w:r>
      <w:r w:rsidRPr="00F5155C">
        <w:rPr>
          <w:rtl/>
        </w:rPr>
        <w:t>هوائيات أصغر</w:t>
      </w:r>
      <w:r>
        <w:rPr>
          <w:rFonts w:hint="cs"/>
          <w:rtl/>
        </w:rPr>
        <w:t xml:space="preserve"> حجماً</w:t>
      </w:r>
    </w:p>
    <w:p w14:paraId="7F950410" w14:textId="67B1E277" w:rsidR="007C025F" w:rsidRPr="004763BC" w:rsidRDefault="007C025F" w:rsidP="007C025F">
      <w:pPr>
        <w:pStyle w:val="Normalaftertitle"/>
        <w:rPr>
          <w:rtl/>
        </w:rPr>
      </w:pPr>
      <w:r w:rsidRPr="004763BC">
        <w:rPr>
          <w:rFonts w:hint="cs"/>
          <w:rtl/>
        </w:rPr>
        <w:t>إن المؤتمر العالمي للاتصالات الراديوية (</w:t>
      </w:r>
      <w:r>
        <w:rPr>
          <w:rFonts w:hint="cs"/>
          <w:rtl/>
        </w:rPr>
        <w:t>دبي</w:t>
      </w:r>
      <w:r w:rsidRPr="004763BC">
        <w:rPr>
          <w:rFonts w:hint="cs"/>
          <w:rtl/>
        </w:rPr>
        <w:t xml:space="preserve">، </w:t>
      </w:r>
      <w:r>
        <w:rPr>
          <w:rFonts w:hint="cs"/>
          <w:rtl/>
        </w:rPr>
        <w:t>2023</w:t>
      </w:r>
      <w:r w:rsidRPr="004763BC">
        <w:rPr>
          <w:rFonts w:hint="cs"/>
          <w:rtl/>
        </w:rPr>
        <w:t>)،</w:t>
      </w:r>
    </w:p>
    <w:p w14:paraId="12C9E329" w14:textId="77777777" w:rsidR="007C025F" w:rsidRPr="004763BC" w:rsidRDefault="007C025F" w:rsidP="007C025F">
      <w:pPr>
        <w:pStyle w:val="Call"/>
        <w:rPr>
          <w:rtl/>
        </w:rPr>
      </w:pPr>
      <w:r w:rsidRPr="004763BC">
        <w:rPr>
          <w:rFonts w:hint="cs"/>
          <w:rtl/>
        </w:rPr>
        <w:t>إذ يضع في اعتباره</w:t>
      </w:r>
    </w:p>
    <w:p w14:paraId="661C4D6C" w14:textId="258B2F11" w:rsidR="007C025F" w:rsidRPr="004763BC" w:rsidRDefault="007C025F" w:rsidP="007C025F">
      <w:pPr>
        <w:rPr>
          <w:rtl/>
        </w:rPr>
      </w:pPr>
      <w:r w:rsidRPr="004763BC">
        <w:rPr>
          <w:rFonts w:hint="cs"/>
          <w:i/>
          <w:iCs/>
          <w:rtl/>
        </w:rPr>
        <w:t xml:space="preserve"> أ )</w:t>
      </w:r>
      <w:r w:rsidRPr="004763BC">
        <w:rPr>
          <w:rFonts w:hint="cs"/>
          <w:rtl/>
        </w:rPr>
        <w:tab/>
        <w:t xml:space="preserve">أن المؤتمر الإداري العالمي للراديو لعام </w:t>
      </w:r>
      <w:r w:rsidRPr="004763BC">
        <w:t>1992</w:t>
      </w:r>
      <w:r w:rsidRPr="004763BC">
        <w:rPr>
          <w:rFonts w:hint="cs"/>
          <w:rtl/>
        </w:rPr>
        <w:t xml:space="preserve"> </w:t>
      </w:r>
      <w:r w:rsidR="007B3DAF">
        <w:rPr>
          <w:rFonts w:hint="cs"/>
          <w:rtl/>
        </w:rPr>
        <w:t>أضاف</w:t>
      </w:r>
      <w:r w:rsidRPr="004763BC">
        <w:rPr>
          <w:rFonts w:hint="cs"/>
          <w:rtl/>
        </w:rPr>
        <w:t xml:space="preserve"> توزيعاً للخدمة الثابتة الساتلية</w:t>
      </w:r>
      <w:r w:rsidR="002F5D3B">
        <w:rPr>
          <w:rFonts w:hint="cs"/>
          <w:rtl/>
        </w:rPr>
        <w:t xml:space="preserve"> </w:t>
      </w:r>
      <w:r w:rsidR="002F5D3B">
        <w:t>(FSS)</w:t>
      </w:r>
      <w:r w:rsidRPr="004763BC">
        <w:rPr>
          <w:rFonts w:hint="cs"/>
          <w:rtl/>
        </w:rPr>
        <w:t xml:space="preserve"> (أرض-فضاء) في نطاق التردد </w:t>
      </w:r>
      <w:r w:rsidRPr="004763BC">
        <w:t>GHz 14</w:t>
      </w:r>
      <w:r w:rsidRPr="004763BC">
        <w:noBreakHyphen/>
        <w:t>13,75</w:t>
      </w:r>
      <w:r w:rsidRPr="004763BC">
        <w:rPr>
          <w:rFonts w:hint="cs"/>
          <w:rtl/>
        </w:rPr>
        <w:t>؛</w:t>
      </w:r>
    </w:p>
    <w:p w14:paraId="1C9AB132" w14:textId="2A78555B" w:rsidR="0086208F" w:rsidRDefault="007C025F" w:rsidP="0086208F">
      <w:pPr>
        <w:rPr>
          <w:rtl/>
        </w:rPr>
      </w:pPr>
      <w:r w:rsidRPr="00BD4026">
        <w:rPr>
          <w:rFonts w:hint="eastAsia"/>
          <w:i/>
          <w:iCs/>
          <w:rtl/>
        </w:rPr>
        <w:t>ب</w:t>
      </w:r>
      <w:r w:rsidRPr="00BD4026">
        <w:rPr>
          <w:i/>
          <w:iCs/>
          <w:rtl/>
        </w:rPr>
        <w:t>)</w:t>
      </w:r>
      <w:r>
        <w:rPr>
          <w:rtl/>
        </w:rPr>
        <w:tab/>
      </w:r>
      <w:r w:rsidR="007B3DAF">
        <w:rPr>
          <w:rFonts w:hint="cs"/>
          <w:rtl/>
        </w:rPr>
        <w:t xml:space="preserve">أن </w:t>
      </w:r>
      <w:r w:rsidR="007B3DAF" w:rsidRPr="004763BC">
        <w:rPr>
          <w:rFonts w:hint="cs"/>
          <w:rtl/>
        </w:rPr>
        <w:t xml:space="preserve">المؤتمر العالمي </w:t>
      </w:r>
      <w:r w:rsidR="00976EAD">
        <w:rPr>
          <w:rFonts w:hint="cs"/>
          <w:rtl/>
        </w:rPr>
        <w:t>للاتصالات الراديوية</w:t>
      </w:r>
      <w:r w:rsidR="007B3DAF" w:rsidRPr="004763BC">
        <w:rPr>
          <w:rFonts w:hint="cs"/>
          <w:rtl/>
        </w:rPr>
        <w:t xml:space="preserve"> لعام </w:t>
      </w:r>
      <w:r w:rsidR="007B3DAF">
        <w:rPr>
          <w:rFonts w:hint="cs"/>
          <w:rtl/>
        </w:rPr>
        <w:t>2003</w:t>
      </w:r>
      <w:r w:rsidR="007B3DAF" w:rsidRPr="004763BC">
        <w:rPr>
          <w:rFonts w:hint="cs"/>
          <w:rtl/>
        </w:rPr>
        <w:t xml:space="preserve"> </w:t>
      </w:r>
      <w:r w:rsidR="002B0630">
        <w:rPr>
          <w:rFonts w:hint="cs"/>
          <w:rtl/>
        </w:rPr>
        <w:t>أدخل تعديلات على</w:t>
      </w:r>
      <w:r w:rsidR="007B3DAF">
        <w:rPr>
          <w:rFonts w:hint="cs"/>
          <w:rtl/>
        </w:rPr>
        <w:t xml:space="preserve"> </w:t>
      </w:r>
      <w:r>
        <w:rPr>
          <w:rFonts w:hint="cs"/>
          <w:rtl/>
        </w:rPr>
        <w:t>الرقم</w:t>
      </w:r>
      <w:r w:rsidR="007B3DAF">
        <w:rPr>
          <w:rFonts w:hint="cs"/>
          <w:rtl/>
        </w:rPr>
        <w:t>ين</w:t>
      </w:r>
      <w:r>
        <w:rPr>
          <w:rFonts w:hint="cs"/>
          <w:rtl/>
        </w:rPr>
        <w:t xml:space="preserve"> </w:t>
      </w:r>
      <w:r w:rsidRPr="009949AA">
        <w:rPr>
          <w:rStyle w:val="Artref"/>
          <w:b/>
          <w:bCs/>
        </w:rPr>
        <w:t>502.5</w:t>
      </w:r>
      <w:r>
        <w:rPr>
          <w:rFonts w:hint="cs"/>
          <w:rtl/>
        </w:rPr>
        <w:t xml:space="preserve"> و</w:t>
      </w:r>
      <w:r w:rsidRPr="009949AA">
        <w:rPr>
          <w:rStyle w:val="Artref"/>
          <w:b/>
          <w:bCs/>
        </w:rPr>
        <w:t>503.5</w:t>
      </w:r>
      <w:r w:rsidR="007B3DAF" w:rsidRPr="009949AA">
        <w:rPr>
          <w:rFonts w:hint="cs"/>
          <w:rtl/>
        </w:rPr>
        <w:t>،</w:t>
      </w:r>
      <w:r w:rsidR="007B3DAF">
        <w:rPr>
          <w:rFonts w:hint="cs"/>
          <w:b/>
          <w:bCs/>
          <w:rtl/>
        </w:rPr>
        <w:t xml:space="preserve"> </w:t>
      </w:r>
      <w:r w:rsidR="007B3DAF">
        <w:rPr>
          <w:rFonts w:hint="cs"/>
          <w:rtl/>
        </w:rPr>
        <w:t xml:space="preserve">مما أتاح، </w:t>
      </w:r>
      <w:r w:rsidR="007B3DAF" w:rsidRPr="007B3DAF">
        <w:rPr>
          <w:rtl/>
        </w:rPr>
        <w:t xml:space="preserve">من بين أمور أخرى، استخدام هوائيات </w:t>
      </w:r>
      <w:r w:rsidR="002B0630">
        <w:rPr>
          <w:rFonts w:hint="cs"/>
          <w:rtl/>
        </w:rPr>
        <w:t>ال</w:t>
      </w:r>
      <w:r w:rsidR="007B3DAF" w:rsidRPr="007B3DAF">
        <w:rPr>
          <w:rtl/>
        </w:rPr>
        <w:t xml:space="preserve">محطات الأرضية </w:t>
      </w:r>
      <w:r w:rsidR="00F54095">
        <w:rPr>
          <w:rFonts w:hint="cs"/>
          <w:rtl/>
        </w:rPr>
        <w:t>ب</w:t>
      </w:r>
      <w:r w:rsidR="002B0630">
        <w:rPr>
          <w:rFonts w:hint="cs"/>
          <w:rtl/>
        </w:rPr>
        <w:t>قطر أدنى يساوي</w:t>
      </w:r>
      <w:r w:rsidR="007B3DAF" w:rsidRPr="007B3DAF">
        <w:rPr>
          <w:rtl/>
        </w:rPr>
        <w:t xml:space="preserve"> </w:t>
      </w:r>
      <w:r w:rsidR="007B3DAF">
        <w:rPr>
          <w:lang w:val="de-CH"/>
        </w:rPr>
        <w:t>m 1,2</w:t>
      </w:r>
      <w:r w:rsidR="007B3DAF">
        <w:rPr>
          <w:rFonts w:hint="cs"/>
          <w:rtl/>
          <w:lang w:val="fr-CH" w:bidi="ar-SY"/>
        </w:rPr>
        <w:t xml:space="preserve"> </w:t>
      </w:r>
      <w:r w:rsidR="007B3DAF" w:rsidRPr="007B3DAF">
        <w:rPr>
          <w:rtl/>
        </w:rPr>
        <w:t>ل</w:t>
      </w:r>
      <w:r w:rsidR="002B0630">
        <w:rPr>
          <w:rFonts w:hint="cs"/>
          <w:rtl/>
        </w:rPr>
        <w:t>ل</w:t>
      </w:r>
      <w:r w:rsidR="007B3DAF" w:rsidRPr="007B3DAF">
        <w:rPr>
          <w:rtl/>
        </w:rPr>
        <w:t>شبكات المستقرة بالنسبة إلى الأرض</w:t>
      </w:r>
      <w:r w:rsidR="002F5D3B">
        <w:rPr>
          <w:rFonts w:hint="cs"/>
          <w:rtl/>
        </w:rPr>
        <w:t> </w:t>
      </w:r>
      <w:r w:rsidR="002F5D3B">
        <w:t>(GSO)</w:t>
      </w:r>
      <w:r w:rsidR="007B3DAF" w:rsidRPr="007B3DAF">
        <w:rPr>
          <w:rtl/>
        </w:rPr>
        <w:t xml:space="preserve"> </w:t>
      </w:r>
      <w:r w:rsidR="002B0630">
        <w:rPr>
          <w:rFonts w:hint="cs"/>
          <w:rtl/>
        </w:rPr>
        <w:t xml:space="preserve">في </w:t>
      </w:r>
      <w:r w:rsidR="002B0630" w:rsidRPr="007B3DAF">
        <w:rPr>
          <w:rtl/>
        </w:rPr>
        <w:t>الخدمة الثابتة الساتلية</w:t>
      </w:r>
      <w:r w:rsidR="002B0630">
        <w:rPr>
          <w:rFonts w:hint="cs"/>
          <w:rtl/>
        </w:rPr>
        <w:t>،</w:t>
      </w:r>
      <w:r w:rsidR="002B0630" w:rsidRPr="007B3DAF">
        <w:rPr>
          <w:rtl/>
        </w:rPr>
        <w:t xml:space="preserve"> </w:t>
      </w:r>
      <w:r w:rsidR="007B3DAF" w:rsidRPr="007B3DAF">
        <w:rPr>
          <w:rtl/>
        </w:rPr>
        <w:t xml:space="preserve">مع الاحتفاظ بقطر </w:t>
      </w:r>
      <w:r w:rsidR="002B0630">
        <w:rPr>
          <w:rFonts w:hint="cs"/>
          <w:rtl/>
        </w:rPr>
        <w:t>لل</w:t>
      </w:r>
      <w:r w:rsidR="007B3DAF" w:rsidRPr="007B3DAF">
        <w:rPr>
          <w:rtl/>
        </w:rPr>
        <w:t xml:space="preserve">هوائي </w:t>
      </w:r>
      <w:r w:rsidR="002B0630">
        <w:rPr>
          <w:rFonts w:hint="cs"/>
          <w:rtl/>
        </w:rPr>
        <w:t>لا يقل عن</w:t>
      </w:r>
      <w:r w:rsidR="007B3DAF" w:rsidRPr="007B3DAF">
        <w:rPr>
          <w:rtl/>
        </w:rPr>
        <w:t xml:space="preserve"> </w:t>
      </w:r>
      <w:r w:rsidR="007B3DAF">
        <w:rPr>
          <w:lang w:val="de-CH"/>
        </w:rPr>
        <w:t>m 4,5</w:t>
      </w:r>
      <w:r w:rsidR="007B3DAF">
        <w:rPr>
          <w:rFonts w:hint="cs"/>
          <w:rtl/>
          <w:lang w:val="fr-CH" w:bidi="ar-SY"/>
        </w:rPr>
        <w:t xml:space="preserve"> </w:t>
      </w:r>
      <w:r w:rsidR="007B3DAF">
        <w:rPr>
          <w:rFonts w:hint="cs"/>
          <w:rtl/>
        </w:rPr>
        <w:t>للأنظمة</w:t>
      </w:r>
      <w:r w:rsidR="007B3DAF" w:rsidRPr="007B3DAF">
        <w:rPr>
          <w:rtl/>
        </w:rPr>
        <w:t xml:space="preserve"> غير المستقرة بالنسبة إلى الأرض</w:t>
      </w:r>
      <w:r w:rsidR="002F5D3B">
        <w:rPr>
          <w:rFonts w:hint="cs"/>
          <w:rtl/>
        </w:rPr>
        <w:t> </w:t>
      </w:r>
      <w:r w:rsidR="002F5D3B">
        <w:t>(non-GSO)</w:t>
      </w:r>
      <w:r w:rsidR="007B3DAF" w:rsidRPr="007B3DAF">
        <w:rPr>
          <w:rtl/>
        </w:rPr>
        <w:t xml:space="preserve"> </w:t>
      </w:r>
      <w:r w:rsidR="007B3DAF">
        <w:rPr>
          <w:rFonts w:hint="cs"/>
          <w:rtl/>
        </w:rPr>
        <w:t>في</w:t>
      </w:r>
      <w:r w:rsidR="007B3DAF" w:rsidRPr="007B3DAF">
        <w:rPr>
          <w:rtl/>
        </w:rPr>
        <w:t xml:space="preserve"> الخدمة الثابتة الساتلية؛</w:t>
      </w:r>
    </w:p>
    <w:p w14:paraId="63245367" w14:textId="242C3EFE" w:rsidR="007C025F" w:rsidRPr="002F5D3B" w:rsidRDefault="007C025F" w:rsidP="002F5D3B">
      <w:pPr>
        <w:rPr>
          <w:rtl/>
        </w:rPr>
      </w:pPr>
      <w:r w:rsidRPr="002F5D3B">
        <w:rPr>
          <w:rFonts w:hint="eastAsia"/>
          <w:i/>
          <w:iCs/>
          <w:rtl/>
        </w:rPr>
        <w:t>ج</w:t>
      </w:r>
      <w:r w:rsidRPr="002F5D3B">
        <w:rPr>
          <w:i/>
          <w:iCs/>
          <w:rtl/>
        </w:rPr>
        <w:t>)</w:t>
      </w:r>
      <w:r w:rsidRPr="002F5D3B">
        <w:rPr>
          <w:rtl/>
        </w:rPr>
        <w:tab/>
      </w:r>
      <w:r w:rsidR="007B3DAF" w:rsidRPr="002F5D3B">
        <w:rPr>
          <w:rFonts w:hint="cs"/>
          <w:rtl/>
        </w:rPr>
        <w:t xml:space="preserve">أن </w:t>
      </w:r>
      <w:r w:rsidRPr="002F5D3B">
        <w:rPr>
          <w:rFonts w:hint="cs"/>
          <w:rtl/>
        </w:rPr>
        <w:t>الرقم</w:t>
      </w:r>
      <w:r w:rsidR="007B3DAF" w:rsidRPr="002F5D3B">
        <w:rPr>
          <w:rFonts w:hint="cs"/>
          <w:rtl/>
        </w:rPr>
        <w:t>ين</w:t>
      </w:r>
      <w:r w:rsidRPr="002F5D3B">
        <w:rPr>
          <w:rFonts w:hint="cs"/>
          <w:rtl/>
        </w:rPr>
        <w:t xml:space="preserve"> </w:t>
      </w:r>
      <w:r w:rsidRPr="002F5D3B">
        <w:rPr>
          <w:rStyle w:val="Artref"/>
          <w:b/>
          <w:bCs/>
        </w:rPr>
        <w:t>502.5</w:t>
      </w:r>
      <w:r w:rsidRPr="002F5D3B">
        <w:rPr>
          <w:rFonts w:hint="cs"/>
          <w:rtl/>
        </w:rPr>
        <w:t xml:space="preserve"> و</w:t>
      </w:r>
      <w:r w:rsidRPr="002F5D3B">
        <w:rPr>
          <w:rStyle w:val="Artref"/>
          <w:b/>
          <w:bCs/>
        </w:rPr>
        <w:t>503.5</w:t>
      </w:r>
      <w:r w:rsidR="007B3DAF" w:rsidRPr="002F5D3B">
        <w:rPr>
          <w:rFonts w:hint="cs"/>
          <w:b/>
          <w:bCs/>
          <w:rtl/>
        </w:rPr>
        <w:t xml:space="preserve"> </w:t>
      </w:r>
      <w:r w:rsidR="002B0630" w:rsidRPr="002F5D3B">
        <w:rPr>
          <w:rFonts w:hint="cs"/>
          <w:rtl/>
        </w:rPr>
        <w:t>ينص</w:t>
      </w:r>
      <w:r w:rsidR="005F03DD" w:rsidRPr="002F5D3B">
        <w:rPr>
          <w:rFonts w:hint="cs"/>
          <w:rtl/>
        </w:rPr>
        <w:t>ّ</w:t>
      </w:r>
      <w:r w:rsidR="002B0630" w:rsidRPr="002F5D3B">
        <w:rPr>
          <w:rFonts w:hint="cs"/>
          <w:rtl/>
        </w:rPr>
        <w:t>ان</w:t>
      </w:r>
      <w:r w:rsidR="007B3DAF" w:rsidRPr="002F5D3B">
        <w:rPr>
          <w:rtl/>
        </w:rPr>
        <w:t xml:space="preserve"> على</w:t>
      </w:r>
      <w:r w:rsidR="002B0630" w:rsidRPr="002F5D3B">
        <w:rPr>
          <w:rFonts w:hint="cs"/>
          <w:rtl/>
        </w:rPr>
        <w:t xml:space="preserve"> حدود كل من</w:t>
      </w:r>
      <w:r w:rsidR="007B3DAF" w:rsidRPr="002F5D3B">
        <w:rPr>
          <w:rtl/>
        </w:rPr>
        <w:t xml:space="preserve"> كثافة تدفق القدرة </w:t>
      </w:r>
      <w:r w:rsidR="002B0630" w:rsidRPr="002F5D3B">
        <w:rPr>
          <w:rFonts w:hint="cs"/>
          <w:rtl/>
        </w:rPr>
        <w:t>و</w:t>
      </w:r>
      <w:r w:rsidR="007B3DAF" w:rsidRPr="002F5D3B">
        <w:rPr>
          <w:rFonts w:hint="cs"/>
          <w:rtl/>
        </w:rPr>
        <w:t xml:space="preserve">القدرة </w:t>
      </w:r>
      <w:r w:rsidR="007B3DAF" w:rsidRPr="002F5D3B">
        <w:rPr>
          <w:rtl/>
        </w:rPr>
        <w:t xml:space="preserve">المشعة المكافئة </w:t>
      </w:r>
      <w:proofErr w:type="spellStart"/>
      <w:r w:rsidR="007B3DAF" w:rsidRPr="002F5D3B">
        <w:rPr>
          <w:rtl/>
        </w:rPr>
        <w:t>المتناحية</w:t>
      </w:r>
      <w:proofErr w:type="spellEnd"/>
      <w:r w:rsidR="002F5D3B">
        <w:rPr>
          <w:rFonts w:hint="cs"/>
          <w:rtl/>
        </w:rPr>
        <w:t> </w:t>
      </w:r>
      <w:r w:rsidR="007B3DAF" w:rsidRPr="002F5D3B">
        <w:rPr>
          <w:rtl/>
        </w:rPr>
        <w:t>(</w:t>
      </w:r>
      <w:proofErr w:type="spellStart"/>
      <w:r w:rsidR="007B3DAF" w:rsidRPr="002F5D3B">
        <w:t>e.i.r.p</w:t>
      </w:r>
      <w:proofErr w:type="spellEnd"/>
      <w:r w:rsidR="007B3DAF" w:rsidRPr="002F5D3B">
        <w:t>.</w:t>
      </w:r>
      <w:r w:rsidR="007B3DAF" w:rsidRPr="002F5D3B">
        <w:rPr>
          <w:rtl/>
        </w:rPr>
        <w:t>)</w:t>
      </w:r>
      <w:r w:rsidR="005F03DD" w:rsidRPr="002F5D3B">
        <w:rPr>
          <w:rFonts w:hint="cs"/>
          <w:rtl/>
        </w:rPr>
        <w:t xml:space="preserve"> وكثافة القدرة المشعة المكافئة </w:t>
      </w:r>
      <w:proofErr w:type="spellStart"/>
      <w:r w:rsidR="005F03DD" w:rsidRPr="002F5D3B">
        <w:rPr>
          <w:rFonts w:hint="cs"/>
          <w:rtl/>
        </w:rPr>
        <w:t>المتناحية</w:t>
      </w:r>
      <w:proofErr w:type="spellEnd"/>
      <w:r w:rsidR="002F5D3B">
        <w:rPr>
          <w:rFonts w:hint="cs"/>
          <w:rtl/>
        </w:rPr>
        <w:t>،</w:t>
      </w:r>
      <w:r w:rsidR="005F03DD" w:rsidRPr="002F5D3B">
        <w:rPr>
          <w:rFonts w:hint="cs"/>
          <w:rtl/>
        </w:rPr>
        <w:t xml:space="preserve"> </w:t>
      </w:r>
      <w:r w:rsidR="007B3DAF" w:rsidRPr="002F5D3B">
        <w:rPr>
          <w:rtl/>
        </w:rPr>
        <w:t xml:space="preserve">التي يجب </w:t>
      </w:r>
      <w:r w:rsidR="007B3DAF" w:rsidRPr="002F5D3B">
        <w:rPr>
          <w:rFonts w:hint="cs"/>
          <w:rtl/>
        </w:rPr>
        <w:t xml:space="preserve">أن </w:t>
      </w:r>
      <w:r w:rsidR="00F54095" w:rsidRPr="002F5D3B">
        <w:rPr>
          <w:rFonts w:hint="cs"/>
          <w:rtl/>
        </w:rPr>
        <w:t xml:space="preserve">تلتزم بها </w:t>
      </w:r>
      <w:r w:rsidR="007B3DAF" w:rsidRPr="002F5D3B">
        <w:rPr>
          <w:rtl/>
        </w:rPr>
        <w:t>المحطات؛</w:t>
      </w:r>
    </w:p>
    <w:p w14:paraId="3179EEFB" w14:textId="08D56C5D" w:rsidR="008E5A6D" w:rsidRPr="00BD4026" w:rsidRDefault="007C025F" w:rsidP="00BD4026">
      <w:pPr>
        <w:rPr>
          <w:rtl/>
          <w:lang w:val="en-GB"/>
        </w:rPr>
      </w:pPr>
      <w:r w:rsidRPr="00BD4026">
        <w:rPr>
          <w:rFonts w:hint="eastAsia"/>
          <w:i/>
          <w:iCs/>
          <w:rtl/>
        </w:rPr>
        <w:t>د </w:t>
      </w:r>
      <w:r w:rsidRPr="00BD4026">
        <w:rPr>
          <w:i/>
          <w:iCs/>
          <w:rtl/>
        </w:rPr>
        <w:t>)</w:t>
      </w:r>
      <w:r w:rsidRPr="00B7069B">
        <w:rPr>
          <w:rtl/>
        </w:rPr>
        <w:tab/>
      </w:r>
      <w:r w:rsidR="00BD4026" w:rsidRPr="00BD4026">
        <w:rPr>
          <w:rtl/>
        </w:rPr>
        <w:t xml:space="preserve">أن هناك ازدحاماً كبيراً في القوس المستقر بالنسبة إلى الأرض وأن </w:t>
      </w:r>
      <w:r w:rsidR="00BD4026" w:rsidRPr="005F03DD">
        <w:rPr>
          <w:rtl/>
        </w:rPr>
        <w:t>هناك</w:t>
      </w:r>
      <w:r w:rsidR="00BD4026" w:rsidRPr="00BD4026">
        <w:rPr>
          <w:rtl/>
        </w:rPr>
        <w:t xml:space="preserve"> حاجة إلى ضمان استخدام موارد المدار والطيف بكفاءة وعقلانية </w:t>
      </w:r>
      <w:r w:rsidR="002B0630">
        <w:rPr>
          <w:rFonts w:hint="cs"/>
          <w:rtl/>
        </w:rPr>
        <w:t>لتيسير</w:t>
      </w:r>
      <w:r w:rsidR="00BD4026" w:rsidRPr="00BD4026">
        <w:rPr>
          <w:rtl/>
        </w:rPr>
        <w:t xml:space="preserve"> إدخال شبكات </w:t>
      </w:r>
      <w:proofErr w:type="spellStart"/>
      <w:r w:rsidR="00BD4026" w:rsidRPr="00BD4026">
        <w:rPr>
          <w:rtl/>
        </w:rPr>
        <w:t>ساتلية</w:t>
      </w:r>
      <w:proofErr w:type="spellEnd"/>
      <w:r w:rsidR="00BD4026" w:rsidRPr="00BD4026">
        <w:rPr>
          <w:rtl/>
        </w:rPr>
        <w:t xml:space="preserve"> جديدة، ولا سيما </w:t>
      </w:r>
      <w:r w:rsidR="002B0630">
        <w:rPr>
          <w:rFonts w:hint="cs"/>
          <w:rtl/>
        </w:rPr>
        <w:t>تلك</w:t>
      </w:r>
      <w:r w:rsidR="00BD4026" w:rsidRPr="00BD4026">
        <w:rPr>
          <w:rtl/>
        </w:rPr>
        <w:t xml:space="preserve"> الخاصة بمشغلي </w:t>
      </w:r>
      <w:proofErr w:type="spellStart"/>
      <w:r w:rsidR="00BD4026" w:rsidRPr="00BD4026">
        <w:rPr>
          <w:rtl/>
        </w:rPr>
        <w:t>السواتل</w:t>
      </w:r>
      <w:proofErr w:type="spellEnd"/>
      <w:r w:rsidR="00BD4026" w:rsidRPr="00BD4026">
        <w:rPr>
          <w:rtl/>
        </w:rPr>
        <w:t xml:space="preserve"> الجدد</w:t>
      </w:r>
      <w:r w:rsidR="008E5A6D" w:rsidRPr="00B7069B">
        <w:rPr>
          <w:rtl/>
          <w:lang w:val="en-GB"/>
        </w:rPr>
        <w:t>؛</w:t>
      </w:r>
    </w:p>
    <w:p w14:paraId="60F9B8FC" w14:textId="327D7E3C" w:rsidR="00A15402" w:rsidRPr="00BD4026" w:rsidRDefault="00A15402" w:rsidP="0086208F">
      <w:pPr>
        <w:rPr>
          <w:rtl/>
          <w:lang w:val="fr-CH" w:bidi="ar-SY"/>
        </w:rPr>
      </w:pPr>
      <w:r w:rsidRPr="00BD4026">
        <w:rPr>
          <w:rFonts w:hint="eastAsia"/>
          <w:i/>
          <w:iCs/>
          <w:rtl/>
        </w:rPr>
        <w:t>هـ </w:t>
      </w:r>
      <w:r w:rsidRPr="00BD4026">
        <w:rPr>
          <w:i/>
          <w:iCs/>
          <w:rtl/>
        </w:rPr>
        <w:t>)</w:t>
      </w:r>
      <w:r>
        <w:rPr>
          <w:rtl/>
        </w:rPr>
        <w:tab/>
      </w:r>
      <w:r w:rsidR="00BD4026" w:rsidRPr="00BD4026">
        <w:rPr>
          <w:rtl/>
        </w:rPr>
        <w:t xml:space="preserve">أنه منذ المؤتمر </w:t>
      </w:r>
      <w:r w:rsidR="00BD4026" w:rsidRPr="00BD4026">
        <w:t>WRC-03</w:t>
      </w:r>
      <w:r w:rsidR="00BD4026" w:rsidRPr="00BD4026">
        <w:rPr>
          <w:rtl/>
        </w:rPr>
        <w:t xml:space="preserve">، حدث تطور كبير في </w:t>
      </w:r>
      <w:r w:rsidR="008E74C9">
        <w:rPr>
          <w:rFonts w:hint="cs"/>
          <w:rtl/>
        </w:rPr>
        <w:t>ال</w:t>
      </w:r>
      <w:r w:rsidR="00BD4026" w:rsidRPr="00BD4026">
        <w:rPr>
          <w:rtl/>
        </w:rPr>
        <w:t xml:space="preserve">شبكات </w:t>
      </w:r>
      <w:r w:rsidR="008E74C9" w:rsidRPr="00BD4026">
        <w:rPr>
          <w:rtl/>
        </w:rPr>
        <w:t>المستقرة بالنسبة إلى الأرض</w:t>
      </w:r>
      <w:r w:rsidR="008E74C9">
        <w:rPr>
          <w:rFonts w:hint="cs"/>
          <w:rtl/>
        </w:rPr>
        <w:t xml:space="preserve"> في</w:t>
      </w:r>
      <w:r w:rsidR="008E74C9" w:rsidRPr="00BD4026">
        <w:rPr>
          <w:rtl/>
        </w:rPr>
        <w:t xml:space="preserve"> </w:t>
      </w:r>
      <w:r w:rsidR="00BD4026" w:rsidRPr="00BD4026">
        <w:rPr>
          <w:rtl/>
        </w:rPr>
        <w:t xml:space="preserve">الخدمة الثابتة الساتلية حيث </w:t>
      </w:r>
      <w:r w:rsidR="008E74C9">
        <w:rPr>
          <w:rFonts w:hint="cs"/>
          <w:rtl/>
        </w:rPr>
        <w:t>ت</w:t>
      </w:r>
      <w:r w:rsidR="005F03DD">
        <w:rPr>
          <w:rFonts w:hint="cs"/>
          <w:rtl/>
        </w:rPr>
        <w:t>ُ</w:t>
      </w:r>
      <w:r w:rsidR="00BD4026" w:rsidRPr="00BD4026">
        <w:rPr>
          <w:rtl/>
        </w:rPr>
        <w:t>ستخدم هوائيات المحطات الأرضية الأصغر حجم</w:t>
      </w:r>
      <w:r w:rsidR="008E74C9">
        <w:rPr>
          <w:rFonts w:hint="cs"/>
          <w:rtl/>
        </w:rPr>
        <w:t>اً،</w:t>
      </w:r>
      <w:r w:rsidR="008E74C9" w:rsidRPr="008E74C9">
        <w:rPr>
          <w:rtl/>
        </w:rPr>
        <w:t xml:space="preserve"> </w:t>
      </w:r>
      <w:r w:rsidR="008E74C9">
        <w:rPr>
          <w:rFonts w:hint="cs"/>
          <w:rtl/>
        </w:rPr>
        <w:t>على نحو</w:t>
      </w:r>
      <w:r w:rsidR="008E74C9" w:rsidRPr="00BD4026">
        <w:rPr>
          <w:rtl/>
        </w:rPr>
        <w:t xml:space="preserve"> متزايد</w:t>
      </w:r>
      <w:r w:rsidR="00BD4026">
        <w:rPr>
          <w:rFonts w:hint="cs"/>
          <w:rtl/>
          <w:lang w:val="fr-CH" w:bidi="ar-SY"/>
        </w:rPr>
        <w:t>؛</w:t>
      </w:r>
    </w:p>
    <w:p w14:paraId="5F5296C4" w14:textId="7B899386" w:rsidR="00A15402" w:rsidRDefault="00A15402" w:rsidP="0086208F">
      <w:pPr>
        <w:rPr>
          <w:rtl/>
        </w:rPr>
      </w:pPr>
      <w:r w:rsidRPr="00BD4026">
        <w:rPr>
          <w:rFonts w:hint="eastAsia"/>
          <w:i/>
          <w:iCs/>
          <w:rtl/>
        </w:rPr>
        <w:lastRenderedPageBreak/>
        <w:t>و </w:t>
      </w:r>
      <w:r w:rsidRPr="00BD4026">
        <w:rPr>
          <w:i/>
          <w:iCs/>
          <w:rtl/>
        </w:rPr>
        <w:t>)</w:t>
      </w:r>
      <w:r>
        <w:rPr>
          <w:rtl/>
        </w:rPr>
        <w:tab/>
      </w:r>
      <w:r w:rsidR="00BD4026" w:rsidRPr="00BD4026">
        <w:rPr>
          <w:rtl/>
        </w:rPr>
        <w:t xml:space="preserve">أن </w:t>
      </w:r>
      <w:r w:rsidR="008E74C9">
        <w:rPr>
          <w:rFonts w:hint="cs"/>
          <w:rtl/>
        </w:rPr>
        <w:t>هناك</w:t>
      </w:r>
      <w:r w:rsidR="00BD4026" w:rsidRPr="00BD4026">
        <w:rPr>
          <w:rtl/>
        </w:rPr>
        <w:t xml:space="preserve"> زيادة</w:t>
      </w:r>
      <w:r w:rsidR="005F03DD">
        <w:rPr>
          <w:rFonts w:hint="cs"/>
          <w:rtl/>
        </w:rPr>
        <w:t>ً</w:t>
      </w:r>
      <w:r w:rsidR="00BD4026" w:rsidRPr="00BD4026">
        <w:rPr>
          <w:rtl/>
        </w:rPr>
        <w:t xml:space="preserve"> كبيرة</w:t>
      </w:r>
      <w:r w:rsidR="005F03DD">
        <w:rPr>
          <w:rFonts w:hint="cs"/>
          <w:rtl/>
        </w:rPr>
        <w:t>ً</w:t>
      </w:r>
      <w:r w:rsidR="00BD4026" w:rsidRPr="00BD4026">
        <w:rPr>
          <w:rtl/>
        </w:rPr>
        <w:t xml:space="preserve"> في الأنظمة غير المستقرة بالنسبة إلى الأرض العاملة في مدى التردد 10-15 </w:t>
      </w:r>
      <w:r w:rsidR="00BD4026" w:rsidRPr="00BD4026">
        <w:t>GHz</w:t>
      </w:r>
      <w:r w:rsidR="00BD4026" w:rsidRPr="00BD4026">
        <w:rPr>
          <w:rtl/>
        </w:rPr>
        <w:t xml:space="preserve"> للخدمة الثابتة الساتلية </w:t>
      </w:r>
      <w:r w:rsidR="008E74C9">
        <w:rPr>
          <w:rFonts w:hint="cs"/>
          <w:rtl/>
        </w:rPr>
        <w:t>ب</w:t>
      </w:r>
      <w:r w:rsidR="00BD4026" w:rsidRPr="00BD4026">
        <w:rPr>
          <w:rtl/>
        </w:rPr>
        <w:t>هوائيات</w:t>
      </w:r>
      <w:r w:rsidR="00F54095">
        <w:rPr>
          <w:rFonts w:hint="cs"/>
          <w:rtl/>
        </w:rPr>
        <w:t xml:space="preserve"> ل</w:t>
      </w:r>
      <w:r w:rsidR="00BD4026" w:rsidRPr="00BD4026">
        <w:rPr>
          <w:rtl/>
        </w:rPr>
        <w:t xml:space="preserve">لمحطات الأرضية </w:t>
      </w:r>
      <w:r w:rsidR="00F54095">
        <w:rPr>
          <w:rFonts w:hint="cs"/>
          <w:rtl/>
        </w:rPr>
        <w:t>بقطر صغير</w:t>
      </w:r>
      <w:r w:rsidR="008E74C9">
        <w:rPr>
          <w:rFonts w:hint="cs"/>
          <w:rtl/>
        </w:rPr>
        <w:t>،</w:t>
      </w:r>
      <w:r w:rsidR="00BD4026" w:rsidRPr="00BD4026">
        <w:rPr>
          <w:rtl/>
        </w:rPr>
        <w:t xml:space="preserve"> وأن القيود التي يفرضها الرقمان </w:t>
      </w:r>
      <w:r w:rsidR="00BD4026" w:rsidRPr="009949AA">
        <w:rPr>
          <w:rStyle w:val="Artref"/>
          <w:b/>
          <w:bCs/>
          <w:rtl/>
        </w:rPr>
        <w:t>502.5</w:t>
      </w:r>
      <w:r w:rsidR="00BD4026" w:rsidRPr="00BD4026">
        <w:rPr>
          <w:rtl/>
        </w:rPr>
        <w:t xml:space="preserve"> و</w:t>
      </w:r>
      <w:r w:rsidR="00BD4026" w:rsidRPr="009949AA">
        <w:rPr>
          <w:rStyle w:val="Artref"/>
          <w:b/>
          <w:bCs/>
          <w:rtl/>
        </w:rPr>
        <w:t>503.5</w:t>
      </w:r>
      <w:r w:rsidR="00BD4026" w:rsidRPr="008E74C9">
        <w:rPr>
          <w:b/>
          <w:bCs/>
          <w:rtl/>
        </w:rPr>
        <w:t xml:space="preserve"> </w:t>
      </w:r>
      <w:r w:rsidR="00BD4026" w:rsidRPr="00BD4026">
        <w:rPr>
          <w:rtl/>
        </w:rPr>
        <w:t xml:space="preserve">قد لا تتطابق مع خصائص الأنظمة </w:t>
      </w:r>
      <w:r w:rsidR="008E74C9" w:rsidRPr="00BD4026">
        <w:rPr>
          <w:rtl/>
        </w:rPr>
        <w:t xml:space="preserve">الحديثة </w:t>
      </w:r>
      <w:r w:rsidR="00BD4026" w:rsidRPr="00BD4026">
        <w:rPr>
          <w:rtl/>
        </w:rPr>
        <w:t xml:space="preserve">غير المستقرة بالنسبة إلى الأرض </w:t>
      </w:r>
      <w:r w:rsidR="008E74C9">
        <w:rPr>
          <w:rFonts w:hint="cs"/>
          <w:rtl/>
        </w:rPr>
        <w:t xml:space="preserve">في </w:t>
      </w:r>
      <w:r w:rsidR="00BD4026" w:rsidRPr="00BD4026">
        <w:rPr>
          <w:rtl/>
        </w:rPr>
        <w:t>الخدمة الثابتة الساتلية؛</w:t>
      </w:r>
    </w:p>
    <w:p w14:paraId="38BB5EE7" w14:textId="77777777" w:rsidR="008E74C9" w:rsidRDefault="00A15402" w:rsidP="00BD4026">
      <w:pPr>
        <w:rPr>
          <w:rtl/>
        </w:rPr>
      </w:pPr>
      <w:r w:rsidRPr="00BD4026">
        <w:rPr>
          <w:rFonts w:hint="eastAsia"/>
          <w:i/>
          <w:iCs/>
          <w:rtl/>
        </w:rPr>
        <w:t>ز </w:t>
      </w:r>
      <w:r w:rsidRPr="00BD4026">
        <w:rPr>
          <w:i/>
          <w:iCs/>
          <w:rtl/>
        </w:rPr>
        <w:t>)</w:t>
      </w:r>
      <w:r>
        <w:rPr>
          <w:rtl/>
        </w:rPr>
        <w:tab/>
      </w:r>
      <w:r w:rsidR="00BD4026" w:rsidRPr="00BD4026">
        <w:rPr>
          <w:rtl/>
        </w:rPr>
        <w:t>أن أهداف الخدمة ومتطلبات الحماية لخدمة التحديد الراديوي للموقع لم تتغير؛</w:t>
      </w:r>
    </w:p>
    <w:p w14:paraId="6B391278" w14:textId="3DCB04E1" w:rsidR="008E74C9" w:rsidRPr="008E74C9" w:rsidRDefault="00A15402" w:rsidP="00BD4026">
      <w:pPr>
        <w:rPr>
          <w:rtl/>
          <w:lang w:val="fr-CH" w:bidi="ar-SY"/>
        </w:rPr>
      </w:pPr>
      <w:r w:rsidRPr="00BD4026">
        <w:rPr>
          <w:rFonts w:hint="eastAsia"/>
          <w:i/>
          <w:iCs/>
          <w:rtl/>
        </w:rPr>
        <w:t>ح</w:t>
      </w:r>
      <w:r w:rsidRPr="00BD4026">
        <w:rPr>
          <w:i/>
          <w:iCs/>
          <w:rtl/>
        </w:rPr>
        <w:t>)</w:t>
      </w:r>
      <w:r>
        <w:rPr>
          <w:rtl/>
        </w:rPr>
        <w:tab/>
      </w:r>
      <w:r w:rsidR="00BD4026" w:rsidRPr="00BD4026">
        <w:rPr>
          <w:rtl/>
        </w:rPr>
        <w:t>أن هناك نقص</w:t>
      </w:r>
      <w:r w:rsidR="008E74C9">
        <w:rPr>
          <w:rFonts w:hint="cs"/>
          <w:rtl/>
        </w:rPr>
        <w:t>اً</w:t>
      </w:r>
      <w:r w:rsidR="00BD4026" w:rsidRPr="00BD4026">
        <w:rPr>
          <w:rtl/>
        </w:rPr>
        <w:t xml:space="preserve"> في عرض النطاق</w:t>
      </w:r>
      <w:r w:rsidR="005F2328">
        <w:rPr>
          <w:rFonts w:hint="cs"/>
          <w:rtl/>
        </w:rPr>
        <w:t xml:space="preserve"> ل</w:t>
      </w:r>
      <w:r w:rsidR="00BD4026" w:rsidRPr="00BD4026">
        <w:rPr>
          <w:rtl/>
        </w:rPr>
        <w:t xml:space="preserve">لوصلة الصاعدة في </w:t>
      </w:r>
      <w:r w:rsidR="008E74C9">
        <w:rPr>
          <w:rFonts w:hint="cs"/>
          <w:rtl/>
        </w:rPr>
        <w:t>مدى</w:t>
      </w:r>
      <w:r w:rsidR="00BD4026" w:rsidRPr="00BD4026">
        <w:rPr>
          <w:rtl/>
        </w:rPr>
        <w:t xml:space="preserve"> التردد 13-15 </w:t>
      </w:r>
      <w:r w:rsidR="008E74C9">
        <w:t>GHz</w:t>
      </w:r>
      <w:r w:rsidR="00BD4026" w:rsidRPr="00BD4026">
        <w:rPr>
          <w:rtl/>
        </w:rPr>
        <w:t xml:space="preserve"> </w:t>
      </w:r>
      <w:r w:rsidR="005F2328">
        <w:rPr>
          <w:rFonts w:hint="cs"/>
          <w:rtl/>
        </w:rPr>
        <w:t xml:space="preserve">الذي </w:t>
      </w:r>
      <w:r w:rsidR="00BD4026" w:rsidRPr="00BD4026">
        <w:rPr>
          <w:rtl/>
        </w:rPr>
        <w:t xml:space="preserve">يمكن استخدامه بكفاءة، بما في ذلك </w:t>
      </w:r>
      <w:r w:rsidR="008E74C9">
        <w:rPr>
          <w:rFonts w:hint="cs"/>
          <w:rtl/>
        </w:rPr>
        <w:t xml:space="preserve">من جانب </w:t>
      </w:r>
      <w:r w:rsidR="00BD4026" w:rsidRPr="00BD4026">
        <w:rPr>
          <w:rtl/>
        </w:rPr>
        <w:t>هوائيات المحطات الأرضية الأصغر حجم</w:t>
      </w:r>
      <w:r w:rsidR="008E74C9">
        <w:rPr>
          <w:rFonts w:hint="cs"/>
          <w:rtl/>
        </w:rPr>
        <w:t xml:space="preserve">اً </w:t>
      </w:r>
      <w:r w:rsidR="005F2328" w:rsidRPr="00BD4026">
        <w:rPr>
          <w:rtl/>
        </w:rPr>
        <w:t>لت</w:t>
      </w:r>
      <w:r w:rsidR="005F2328">
        <w:rPr>
          <w:rFonts w:hint="cs"/>
          <w:rtl/>
        </w:rPr>
        <w:t>وفير</w:t>
      </w:r>
      <w:r w:rsidR="005F2328" w:rsidRPr="00BD4026">
        <w:rPr>
          <w:rtl/>
        </w:rPr>
        <w:t xml:space="preserve"> </w:t>
      </w:r>
      <w:r w:rsidR="00BD4026" w:rsidRPr="00BD4026">
        <w:rPr>
          <w:rtl/>
        </w:rPr>
        <w:t xml:space="preserve">سعة الوصلة الهابطة في </w:t>
      </w:r>
      <w:r w:rsidR="008E74C9">
        <w:rPr>
          <w:rFonts w:hint="cs"/>
          <w:rtl/>
        </w:rPr>
        <w:t>مدى</w:t>
      </w:r>
      <w:r w:rsidR="00BD4026" w:rsidRPr="00BD4026">
        <w:rPr>
          <w:rtl/>
        </w:rPr>
        <w:t xml:space="preserve"> التردد 10-13 </w:t>
      </w:r>
      <w:r w:rsidR="008E74C9">
        <w:t>GHz</w:t>
      </w:r>
      <w:r w:rsidR="008E74C9">
        <w:rPr>
          <w:rFonts w:hint="cs"/>
          <w:rtl/>
        </w:rPr>
        <w:t xml:space="preserve"> على الصعيد العالمي</w:t>
      </w:r>
      <w:r w:rsidR="008E74C9">
        <w:rPr>
          <w:rFonts w:hint="cs"/>
          <w:rtl/>
          <w:lang w:val="fr-CH" w:bidi="ar-SY"/>
        </w:rPr>
        <w:t>؛</w:t>
      </w:r>
    </w:p>
    <w:p w14:paraId="12759333" w14:textId="59A74A0E" w:rsidR="008E5A6D" w:rsidRPr="00D47513" w:rsidRDefault="008E5A6D" w:rsidP="00BD4026">
      <w:pPr>
        <w:rPr>
          <w:rtl/>
          <w:lang w:val="en-GB"/>
        </w:rPr>
      </w:pPr>
      <w:r>
        <w:rPr>
          <w:rFonts w:hint="cs"/>
          <w:i/>
          <w:iCs/>
          <w:rtl/>
          <w:lang w:bidi="ar-EG"/>
        </w:rPr>
        <w:t>ط)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أن </w:t>
      </w:r>
      <w:r w:rsidR="00F742B4" w:rsidRPr="002F5D3B">
        <w:rPr>
          <w:rFonts w:hint="cs"/>
          <w:rtl/>
          <w:lang w:bidi="ar-EG"/>
        </w:rPr>
        <w:t>نطاق التردد هذا</w:t>
      </w:r>
      <w:r w:rsidR="00F742B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يتم تقاسمه مع خدمة التحديد الراديوي للموقع بموجب الشروط المحددة في الرقم </w:t>
      </w:r>
      <w:r w:rsidRPr="009949AA">
        <w:rPr>
          <w:rStyle w:val="Artref"/>
          <w:b/>
          <w:bCs/>
        </w:rPr>
        <w:t>502.5</w:t>
      </w:r>
      <w:r>
        <w:rPr>
          <w:rFonts w:hint="cs"/>
          <w:rtl/>
          <w:lang w:val="en-GB"/>
        </w:rPr>
        <w:t>؛</w:t>
      </w:r>
    </w:p>
    <w:p w14:paraId="439CBE8E" w14:textId="6F5A15A4" w:rsidR="008E5A6D" w:rsidRDefault="008E5A6D" w:rsidP="008E5A6D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ي</w:t>
      </w:r>
      <w:r w:rsidRPr="001E5B79">
        <w:rPr>
          <w:rFonts w:hint="cs"/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أن خدمة الأبحاث الفضائية لديها توزيع على أساس ثانوي في هذا النطاق</w:t>
      </w:r>
      <w:r w:rsidR="008E74C9">
        <w:rPr>
          <w:rFonts w:hint="cs"/>
          <w:rtl/>
          <w:lang w:bidi="ar-EG"/>
        </w:rPr>
        <w:t xml:space="preserve">، </w:t>
      </w:r>
      <w:r w:rsidR="008E74C9" w:rsidRPr="00BB603F">
        <w:rPr>
          <w:rFonts w:hint="cs"/>
          <w:rtl/>
          <w:lang w:bidi="ar-EG"/>
        </w:rPr>
        <w:t xml:space="preserve">وترد شروط التقاسم ذات الصلة في الرقم </w:t>
      </w:r>
      <w:r w:rsidR="006C7E71" w:rsidRPr="00BB603F">
        <w:rPr>
          <w:rStyle w:val="Artref"/>
          <w:b/>
          <w:bCs/>
        </w:rPr>
        <w:t>503.5</w:t>
      </w:r>
      <w:r>
        <w:rPr>
          <w:rFonts w:hint="cs"/>
          <w:rtl/>
          <w:lang w:bidi="ar-EG"/>
        </w:rPr>
        <w:t>؛</w:t>
      </w:r>
    </w:p>
    <w:p w14:paraId="6F471BCF" w14:textId="2B01CDC0" w:rsidR="008E5A6D" w:rsidRDefault="008E5A6D" w:rsidP="008E5A6D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ك)</w:t>
      </w:r>
      <w:r>
        <w:rPr>
          <w:rtl/>
          <w:lang w:bidi="ar-EG"/>
        </w:rPr>
        <w:tab/>
      </w:r>
      <w:r>
        <w:rPr>
          <w:rFonts w:hint="cs"/>
          <w:rtl/>
        </w:rPr>
        <w:t>أ</w:t>
      </w:r>
      <w:r>
        <w:rPr>
          <w:rtl/>
        </w:rPr>
        <w:t xml:space="preserve">ن المحطات الفضائية المستقرة بالنسبة إلى الأرض </w:t>
      </w:r>
      <w:r>
        <w:rPr>
          <w:rFonts w:hint="cs"/>
          <w:rtl/>
        </w:rPr>
        <w:t xml:space="preserve">في </w:t>
      </w:r>
      <w:r>
        <w:rPr>
          <w:rtl/>
        </w:rPr>
        <w:t>خدمة الأبحاث الفضائية</w:t>
      </w:r>
      <w:r>
        <w:rPr>
          <w:rFonts w:hint="cs"/>
          <w:rtl/>
        </w:rPr>
        <w:t xml:space="preserve"> و</w:t>
      </w:r>
      <w:r>
        <w:rPr>
          <w:rtl/>
        </w:rPr>
        <w:t xml:space="preserve">التي </w:t>
      </w:r>
      <w:proofErr w:type="gramStart"/>
      <w:r>
        <w:rPr>
          <w:rtl/>
        </w:rPr>
        <w:t>استلم</w:t>
      </w:r>
      <w:proofErr w:type="gramEnd"/>
      <w:r>
        <w:rPr>
          <w:rtl/>
        </w:rPr>
        <w:t xml:space="preserve"> المكتب بشأنها معلومات النشر المسبق</w:t>
      </w:r>
      <w:r>
        <w:rPr>
          <w:rFonts w:hint="cs"/>
          <w:rtl/>
        </w:rPr>
        <w:t xml:space="preserve"> </w:t>
      </w:r>
      <w:r>
        <w:rPr>
          <w:rtl/>
        </w:rPr>
        <w:t xml:space="preserve">قبل </w:t>
      </w:r>
      <w:r>
        <w:t>31</w:t>
      </w:r>
      <w:r>
        <w:rPr>
          <w:rtl/>
        </w:rPr>
        <w:t xml:space="preserve"> يناير </w:t>
      </w:r>
      <w:r>
        <w:t>1992</w:t>
      </w:r>
      <w:r>
        <w:rPr>
          <w:rtl/>
        </w:rPr>
        <w:t xml:space="preserve">، يجب أن تشغل على </w:t>
      </w:r>
      <w:r>
        <w:rPr>
          <w:rFonts w:hint="cs"/>
          <w:rtl/>
        </w:rPr>
        <w:t>قدم</w:t>
      </w:r>
      <w:r>
        <w:rPr>
          <w:rtl/>
        </w:rPr>
        <w:t xml:space="preserve"> المساواة مع </w:t>
      </w:r>
      <w:r>
        <w:rPr>
          <w:rFonts w:hint="cs"/>
          <w:rtl/>
        </w:rPr>
        <w:t>ال</w:t>
      </w:r>
      <w:r>
        <w:rPr>
          <w:rtl/>
        </w:rPr>
        <w:t xml:space="preserve">محطات </w:t>
      </w:r>
      <w:r w:rsidR="005F2328">
        <w:rPr>
          <w:rFonts w:hint="cs"/>
          <w:rtl/>
        </w:rPr>
        <w:t xml:space="preserve">العاملة </w:t>
      </w:r>
      <w:r>
        <w:rPr>
          <w:rFonts w:hint="cs"/>
          <w:rtl/>
        </w:rPr>
        <w:t xml:space="preserve">في </w:t>
      </w:r>
      <w:r>
        <w:rPr>
          <w:rtl/>
        </w:rPr>
        <w:t>الخدمة الثابتة الساتلية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بعد هذا التاريخ، تشغل المحطات الفضائية الجديدة المستقرة بالنسبة إلى الأرض </w:t>
      </w:r>
      <w:r>
        <w:rPr>
          <w:rFonts w:hint="cs"/>
          <w:rtl/>
        </w:rPr>
        <w:t xml:space="preserve">في </w:t>
      </w:r>
      <w:r>
        <w:rPr>
          <w:rtl/>
        </w:rPr>
        <w:t>خدمة الأبحاث الفضائية على أساس ثانوي</w:t>
      </w:r>
      <w:r>
        <w:rPr>
          <w:rFonts w:hint="cs"/>
          <w:rtl/>
        </w:rPr>
        <w:t>؛</w:t>
      </w:r>
    </w:p>
    <w:p w14:paraId="1602C651" w14:textId="653D3AD8" w:rsidR="008E5A6D" w:rsidRDefault="008E5A6D" w:rsidP="008E5A6D">
      <w:pPr>
        <w:rPr>
          <w:rtl/>
          <w:lang w:val="en-GB"/>
        </w:rPr>
      </w:pPr>
      <w:r w:rsidRPr="002F5D3B">
        <w:rPr>
          <w:rFonts w:hint="cs"/>
          <w:i/>
          <w:iCs/>
          <w:rtl/>
          <w:lang w:bidi="ar-EG"/>
        </w:rPr>
        <w:t>ل)</w:t>
      </w:r>
      <w:r w:rsidRPr="002F5D3B">
        <w:rPr>
          <w:rtl/>
          <w:lang w:bidi="ar-EG"/>
        </w:rPr>
        <w:tab/>
      </w:r>
      <w:r w:rsidRPr="002F5D3B">
        <w:rPr>
          <w:rFonts w:hint="cs"/>
          <w:rtl/>
          <w:lang w:bidi="ar-EG"/>
        </w:rPr>
        <w:t xml:space="preserve">أنه، </w:t>
      </w:r>
      <w:r w:rsidRPr="002F5D3B">
        <w:rPr>
          <w:rtl/>
          <w:lang w:bidi="ar-EG"/>
        </w:rPr>
        <w:t xml:space="preserve">إلى أن يتم </w:t>
      </w:r>
      <w:r w:rsidR="005F2328" w:rsidRPr="002F5D3B">
        <w:rPr>
          <w:rFonts w:hint="cs"/>
          <w:rtl/>
          <w:lang w:bidi="ar-EG"/>
        </w:rPr>
        <w:t>وقف</w:t>
      </w:r>
      <w:r w:rsidR="005F2328" w:rsidRPr="002F5D3B">
        <w:rPr>
          <w:rtl/>
          <w:lang w:bidi="ar-EG"/>
        </w:rPr>
        <w:t xml:space="preserve"> </w:t>
      </w:r>
      <w:r w:rsidRPr="002F5D3B">
        <w:rPr>
          <w:rtl/>
          <w:lang w:bidi="ar-EG"/>
        </w:rPr>
        <w:t>تشغيل</w:t>
      </w:r>
      <w:r w:rsidRPr="002F5D3B">
        <w:rPr>
          <w:rFonts w:hint="cs"/>
          <w:rtl/>
          <w:lang w:bidi="ar-EG"/>
        </w:rPr>
        <w:t xml:space="preserve"> </w:t>
      </w:r>
      <w:r w:rsidR="006C7E71" w:rsidRPr="002F5D3B">
        <w:rPr>
          <w:rFonts w:hint="cs"/>
          <w:rtl/>
          <w:lang w:bidi="ar-EG"/>
        </w:rPr>
        <w:t xml:space="preserve">تلك </w:t>
      </w:r>
      <w:r w:rsidRPr="002F5D3B">
        <w:rPr>
          <w:rtl/>
          <w:lang w:bidi="ar-EG"/>
        </w:rPr>
        <w:t xml:space="preserve">المحطات الفضائية المستقرة </w:t>
      </w:r>
      <w:r w:rsidRPr="002F5D3B">
        <w:rPr>
          <w:rFonts w:hint="cs"/>
          <w:rtl/>
          <w:lang w:bidi="ar-EG"/>
        </w:rPr>
        <w:t>با</w:t>
      </w:r>
      <w:r w:rsidRPr="002F5D3B">
        <w:rPr>
          <w:rtl/>
          <w:lang w:bidi="ar-EG"/>
        </w:rPr>
        <w:t xml:space="preserve">لنسبة إلى الأرض </w:t>
      </w:r>
      <w:r w:rsidR="005F2328" w:rsidRPr="002F5D3B">
        <w:rPr>
          <w:rFonts w:hint="cs"/>
          <w:rtl/>
          <w:lang w:bidi="ar-EG"/>
        </w:rPr>
        <w:t xml:space="preserve">العاملة </w:t>
      </w:r>
      <w:r w:rsidRPr="002F5D3B">
        <w:rPr>
          <w:rFonts w:hint="cs"/>
          <w:rtl/>
          <w:lang w:bidi="ar-EG"/>
        </w:rPr>
        <w:t xml:space="preserve">في </w:t>
      </w:r>
      <w:r w:rsidRPr="002F5D3B">
        <w:rPr>
          <w:rtl/>
          <w:lang w:bidi="ar-EG"/>
        </w:rPr>
        <w:t>خدمة الأبحاث الفضائية</w:t>
      </w:r>
      <w:r w:rsidR="005F2328" w:rsidRPr="002F5D3B">
        <w:rPr>
          <w:rFonts w:hint="cs"/>
          <w:rtl/>
          <w:lang w:bidi="ar-EG"/>
        </w:rPr>
        <w:t xml:space="preserve"> في نطاق التردد هذا</w:t>
      </w:r>
      <w:r w:rsidRPr="002F5D3B">
        <w:rPr>
          <w:rtl/>
          <w:lang w:bidi="ar-EG"/>
        </w:rPr>
        <w:t xml:space="preserve"> </w:t>
      </w:r>
      <w:r w:rsidRPr="002F5D3B">
        <w:rPr>
          <w:rFonts w:hint="cs"/>
          <w:rtl/>
          <w:lang w:bidi="ar-EG"/>
        </w:rPr>
        <w:t>و</w:t>
      </w:r>
      <w:r w:rsidRPr="002F5D3B">
        <w:rPr>
          <w:rtl/>
          <w:lang w:bidi="ar-EG"/>
        </w:rPr>
        <w:t xml:space="preserve">التي </w:t>
      </w:r>
      <w:proofErr w:type="gramStart"/>
      <w:r w:rsidRPr="002F5D3B">
        <w:rPr>
          <w:rtl/>
          <w:lang w:bidi="ar-EG"/>
        </w:rPr>
        <w:t>استلم</w:t>
      </w:r>
      <w:proofErr w:type="gramEnd"/>
      <w:r w:rsidRPr="002F5D3B">
        <w:rPr>
          <w:rtl/>
          <w:lang w:bidi="ar-EG"/>
        </w:rPr>
        <w:t xml:space="preserve"> المكتب </w:t>
      </w:r>
      <w:r w:rsidRPr="002F5D3B">
        <w:rPr>
          <w:rFonts w:hint="cs"/>
          <w:rtl/>
          <w:lang w:bidi="ar-EG"/>
        </w:rPr>
        <w:t xml:space="preserve">بشأنها </w:t>
      </w:r>
      <w:r w:rsidRPr="002F5D3B">
        <w:rPr>
          <w:rtl/>
          <w:lang w:bidi="ar-EG"/>
        </w:rPr>
        <w:t>معلومات النشر المسبق</w:t>
      </w:r>
      <w:r w:rsidRPr="002F5D3B">
        <w:rPr>
          <w:rFonts w:hint="cs"/>
          <w:rtl/>
          <w:lang w:bidi="ar-EG"/>
        </w:rPr>
        <w:t xml:space="preserve"> </w:t>
      </w:r>
      <w:r w:rsidRPr="002F5D3B">
        <w:rPr>
          <w:rtl/>
          <w:lang w:bidi="ar-EG"/>
        </w:rPr>
        <w:t>قبل 31 يناير 1992</w:t>
      </w:r>
      <w:r w:rsidRPr="002F5D3B">
        <w:rPr>
          <w:rFonts w:hint="cs"/>
          <w:rtl/>
          <w:lang w:bidi="ar-EG"/>
        </w:rPr>
        <w:t xml:space="preserve">، سيتم تقاسم </w:t>
      </w:r>
      <w:r w:rsidR="00BB603F" w:rsidRPr="002F5D3B">
        <w:rPr>
          <w:rFonts w:hint="cs"/>
          <w:rtl/>
          <w:lang w:bidi="ar-EG"/>
        </w:rPr>
        <w:t xml:space="preserve">نطاق التردد </w:t>
      </w:r>
      <w:r w:rsidRPr="002F5D3B">
        <w:rPr>
          <w:lang w:val="en-GB" w:bidi="ar-EG"/>
        </w:rPr>
        <w:t>13,78-13,77</w:t>
      </w:r>
      <w:r w:rsidRPr="002F5D3B">
        <w:rPr>
          <w:rFonts w:hint="cs"/>
          <w:rtl/>
          <w:lang w:val="en-GB"/>
        </w:rPr>
        <w:t xml:space="preserve"> </w:t>
      </w:r>
      <w:r w:rsidRPr="002F5D3B">
        <w:rPr>
          <w:lang w:val="en-GB"/>
        </w:rPr>
        <w:t>GHz</w:t>
      </w:r>
      <w:r w:rsidRPr="002F5D3B">
        <w:rPr>
          <w:rFonts w:hint="cs"/>
          <w:rtl/>
          <w:lang w:val="en-GB"/>
        </w:rPr>
        <w:t xml:space="preserve"> مع خدمة الأبحاث الفضائية </w:t>
      </w:r>
      <w:r w:rsidR="005F2328" w:rsidRPr="002F5D3B">
        <w:rPr>
          <w:rFonts w:hint="cs"/>
          <w:rtl/>
          <w:lang w:val="en-GB"/>
        </w:rPr>
        <w:t>طبقاً للشروط</w:t>
      </w:r>
      <w:r w:rsidRPr="002F5D3B">
        <w:rPr>
          <w:rFonts w:hint="cs"/>
          <w:rtl/>
          <w:lang w:val="en-GB"/>
        </w:rPr>
        <w:t xml:space="preserve"> المحددة في الرقم </w:t>
      </w:r>
      <w:r w:rsidRPr="002F5D3B">
        <w:rPr>
          <w:rStyle w:val="Artref"/>
          <w:b/>
          <w:bCs/>
        </w:rPr>
        <w:t>503.5</w:t>
      </w:r>
      <w:r w:rsidRPr="002F5D3B">
        <w:rPr>
          <w:rFonts w:hint="cs"/>
          <w:rtl/>
          <w:lang w:val="en-GB"/>
        </w:rPr>
        <w:t>؛</w:t>
      </w:r>
    </w:p>
    <w:p w14:paraId="1ADB929D" w14:textId="3086F9F7" w:rsidR="008E5A6D" w:rsidRPr="007962A4" w:rsidRDefault="008E5A6D" w:rsidP="008E5A6D">
      <w:pPr>
        <w:rPr>
          <w:rtl/>
          <w:lang w:val="en-GB"/>
        </w:rPr>
      </w:pPr>
      <w:r>
        <w:rPr>
          <w:rFonts w:hint="cs"/>
          <w:i/>
          <w:iCs/>
          <w:rtl/>
          <w:lang w:bidi="ar-EG"/>
        </w:rPr>
        <w:t>م </w:t>
      </w:r>
      <w:r w:rsidRPr="001E5B79">
        <w:rPr>
          <w:rFonts w:hint="cs"/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أن</w:t>
      </w:r>
      <w:r w:rsidR="005F232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نطاق</w:t>
      </w:r>
      <w:r w:rsidR="005F2328">
        <w:rPr>
          <w:rFonts w:hint="cs"/>
          <w:rtl/>
          <w:lang w:bidi="ar-EG"/>
        </w:rPr>
        <w:t xml:space="preserve"> </w:t>
      </w:r>
      <w:r w:rsidR="005F2328" w:rsidRPr="00BB603F">
        <w:rPr>
          <w:rFonts w:hint="cs"/>
          <w:rtl/>
          <w:lang w:bidi="ar-EG"/>
        </w:rPr>
        <w:t>التردد</w:t>
      </w:r>
      <w:r>
        <w:rPr>
          <w:rFonts w:hint="cs"/>
          <w:rtl/>
          <w:lang w:bidi="ar-EG"/>
        </w:rPr>
        <w:t xml:space="preserve"> موزع أيضاً، في بعض البلدان، للخدمة الثابتة والخدمة المتنقلة (الرقمان </w:t>
      </w:r>
      <w:r w:rsidRPr="009949AA">
        <w:rPr>
          <w:rStyle w:val="Artref"/>
          <w:b/>
          <w:bCs/>
        </w:rPr>
        <w:t>499.5</w:t>
      </w:r>
      <w:r>
        <w:rPr>
          <w:rFonts w:hint="cs"/>
          <w:rtl/>
          <w:lang w:val="en-GB"/>
        </w:rPr>
        <w:t xml:space="preserve"> و</w:t>
      </w:r>
      <w:r w:rsidRPr="009949AA">
        <w:rPr>
          <w:rStyle w:val="Artref"/>
          <w:b/>
          <w:bCs/>
        </w:rPr>
        <w:t>500.5</w:t>
      </w:r>
      <w:r>
        <w:rPr>
          <w:rFonts w:hint="cs"/>
          <w:rtl/>
          <w:lang w:val="en-GB"/>
        </w:rPr>
        <w:t xml:space="preserve">) ولخدمة الملاحة الراديوية (الرقم </w:t>
      </w:r>
      <w:r w:rsidRPr="009949AA">
        <w:rPr>
          <w:rStyle w:val="Artref"/>
          <w:b/>
          <w:bCs/>
        </w:rPr>
        <w:t>501.5</w:t>
      </w:r>
      <w:r>
        <w:rPr>
          <w:rFonts w:hint="cs"/>
          <w:rtl/>
          <w:lang w:val="en-GB"/>
        </w:rPr>
        <w:t>)؛</w:t>
      </w:r>
    </w:p>
    <w:p w14:paraId="5FDC1EF0" w14:textId="3C5D8B75" w:rsidR="008E5A6D" w:rsidRPr="00331A91" w:rsidRDefault="008E5A6D" w:rsidP="008E5A6D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ن</w:t>
      </w:r>
      <w:r w:rsidRPr="001E5B79">
        <w:rPr>
          <w:rFonts w:hint="cs"/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أن تحسين ظروف تشغيل المحطات الأرضية في</w:t>
      </w:r>
      <w:r w:rsidR="005F232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نطاق</w:t>
      </w:r>
      <w:r w:rsidR="005F2328">
        <w:rPr>
          <w:rFonts w:hint="cs"/>
          <w:rtl/>
          <w:lang w:bidi="ar-EG"/>
        </w:rPr>
        <w:t xml:space="preserve"> التردد</w:t>
      </w:r>
      <w:r>
        <w:rPr>
          <w:rFonts w:hint="cs"/>
          <w:rtl/>
          <w:lang w:bidi="ar-EG"/>
        </w:rPr>
        <w:t xml:space="preserve"> </w:t>
      </w:r>
      <w:r>
        <w:rPr>
          <w:lang w:val="en-GB" w:bidi="ar-EG"/>
        </w:rPr>
        <w:t>14-13,75</w:t>
      </w:r>
      <w:r>
        <w:rPr>
          <w:rFonts w:hint="cs"/>
          <w:rtl/>
          <w:lang w:val="en-GB"/>
        </w:rPr>
        <w:t xml:space="preserve"> </w:t>
      </w:r>
      <w:r>
        <w:rPr>
          <w:lang w:val="en-GB"/>
        </w:rPr>
        <w:t>GHz</w:t>
      </w:r>
      <w:r>
        <w:rPr>
          <w:rFonts w:hint="cs"/>
          <w:rtl/>
          <w:lang w:val="en-GB"/>
        </w:rPr>
        <w:t xml:space="preserve"> سيساعد على تلبية الاحتياجات</w:t>
      </w:r>
      <w:r w:rsidR="005F2328">
        <w:rPr>
          <w:rFonts w:hint="cs"/>
          <w:rtl/>
          <w:lang w:val="en-GB"/>
        </w:rPr>
        <w:t xml:space="preserve"> </w:t>
      </w:r>
      <w:r w:rsidR="005F2328" w:rsidRPr="0029625D">
        <w:rPr>
          <w:rFonts w:hint="cs"/>
          <w:rtl/>
          <w:lang w:val="en-GB"/>
        </w:rPr>
        <w:t>المتطورة</w:t>
      </w:r>
      <w:r>
        <w:rPr>
          <w:rFonts w:hint="cs"/>
          <w:rtl/>
          <w:lang w:val="en-GB"/>
        </w:rPr>
        <w:t xml:space="preserve"> من التطبيقات الساتلية ويمكّن من الاستخدام المتسم بالكفاءة والعقلانية لنطاقات التردد في </w:t>
      </w:r>
      <w:r w:rsidR="005F2328">
        <w:rPr>
          <w:rFonts w:hint="cs"/>
          <w:rtl/>
          <w:lang w:val="en-GB"/>
        </w:rPr>
        <w:t>مد</w:t>
      </w:r>
      <w:r w:rsidR="00BB603F">
        <w:rPr>
          <w:rFonts w:hint="cs"/>
          <w:rtl/>
          <w:lang w:val="en-GB"/>
        </w:rPr>
        <w:t>َ</w:t>
      </w:r>
      <w:r w:rsidR="005F2328">
        <w:rPr>
          <w:rFonts w:hint="cs"/>
          <w:rtl/>
          <w:lang w:val="en-GB"/>
        </w:rPr>
        <w:t>يي التردد</w:t>
      </w:r>
      <w:r w:rsidR="002F5D3B">
        <w:rPr>
          <w:rFonts w:hint="cs"/>
          <w:color w:val="FF0000"/>
          <w:rtl/>
          <w:lang w:val="en-GB"/>
        </w:rPr>
        <w:t xml:space="preserve"> </w:t>
      </w:r>
      <w:r w:rsidR="005F2328">
        <w:t>GHz 15</w:t>
      </w:r>
      <w:r w:rsidR="002F5D3B">
        <w:noBreakHyphen/>
      </w:r>
      <w:r w:rsidR="005F2328" w:rsidRPr="0029625D">
        <w:t>13</w:t>
      </w:r>
      <w:r w:rsidR="005F2328" w:rsidRPr="0029625D">
        <w:rPr>
          <w:rFonts w:hint="cs"/>
          <w:rtl/>
          <w:lang w:bidi="ar-EG"/>
        </w:rPr>
        <w:t xml:space="preserve"> (أرض-فضاء) و</w:t>
      </w:r>
      <w:r w:rsidR="005F2328" w:rsidRPr="0029625D">
        <w:rPr>
          <w:lang w:bidi="ar-EG"/>
        </w:rPr>
        <w:t>GHz 13-10</w:t>
      </w:r>
      <w:r w:rsidR="005F2328" w:rsidRPr="0029625D">
        <w:rPr>
          <w:rFonts w:hint="cs"/>
          <w:rtl/>
          <w:lang w:bidi="ar-EG"/>
        </w:rPr>
        <w:t xml:space="preserve"> (فضاء-</w:t>
      </w:r>
      <w:r w:rsidR="00B0206A" w:rsidRPr="0029625D">
        <w:rPr>
          <w:rFonts w:hint="cs"/>
          <w:rtl/>
          <w:lang w:bidi="ar-EG"/>
        </w:rPr>
        <w:t>أ</w:t>
      </w:r>
      <w:r w:rsidR="005F2328" w:rsidRPr="0029625D">
        <w:rPr>
          <w:rFonts w:hint="cs"/>
          <w:rtl/>
          <w:lang w:bidi="ar-EG"/>
        </w:rPr>
        <w:t>رض)</w:t>
      </w:r>
      <w:r w:rsidR="004A6CB2" w:rsidRPr="0029625D">
        <w:rPr>
          <w:rFonts w:hint="cs"/>
          <w:rtl/>
          <w:lang w:bidi="ar-EG"/>
        </w:rPr>
        <w:t>،</w:t>
      </w:r>
    </w:p>
    <w:p w14:paraId="530DA10F" w14:textId="18BE38E7" w:rsidR="008E5A6D" w:rsidRDefault="008E5A6D" w:rsidP="00BD4026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وإذ يُدرك</w:t>
      </w:r>
    </w:p>
    <w:p w14:paraId="2D4C0BA2" w14:textId="521356B9" w:rsidR="00BD4026" w:rsidRPr="007D2B8E" w:rsidRDefault="006C7E71" w:rsidP="007D2B8E">
      <w:pPr>
        <w:rPr>
          <w:rtl/>
          <w:lang w:bidi="ar-EG"/>
        </w:rPr>
      </w:pPr>
      <w:r w:rsidRPr="007D2B8E">
        <w:rPr>
          <w:rFonts w:hint="cs"/>
          <w:rtl/>
          <w:lang w:bidi="ar-EG"/>
        </w:rPr>
        <w:t>ضرورة</w:t>
      </w:r>
      <w:r w:rsidR="00BD4026" w:rsidRPr="007D2B8E">
        <w:rPr>
          <w:rtl/>
          <w:lang w:bidi="ar-EG"/>
        </w:rPr>
        <w:t xml:space="preserve"> </w:t>
      </w:r>
      <w:r w:rsidRPr="007D2B8E">
        <w:rPr>
          <w:rFonts w:hint="cs"/>
          <w:rtl/>
          <w:lang w:bidi="ar-EG"/>
        </w:rPr>
        <w:t>توفير</w:t>
      </w:r>
      <w:r w:rsidR="00BD4026" w:rsidRPr="007D2B8E">
        <w:rPr>
          <w:rtl/>
          <w:lang w:bidi="ar-EG"/>
        </w:rPr>
        <w:t xml:space="preserve"> الحماية المطلوبة لخدمة التحديد الراديوي للموقع </w:t>
      </w:r>
      <w:r w:rsidRPr="007D2B8E">
        <w:rPr>
          <w:rFonts w:hint="cs"/>
          <w:rtl/>
          <w:lang w:bidi="ar-EG"/>
        </w:rPr>
        <w:t>على نحو يضمن تحقيق</w:t>
      </w:r>
      <w:r w:rsidR="00BD4026" w:rsidRPr="007D2B8E">
        <w:rPr>
          <w:rtl/>
          <w:lang w:bidi="ar-EG"/>
        </w:rPr>
        <w:t xml:space="preserve"> أهداف جودة الخدمة المطلوبة</w:t>
      </w:r>
      <w:r w:rsidRPr="007D2B8E">
        <w:rPr>
          <w:rFonts w:hint="cs"/>
          <w:rtl/>
          <w:lang w:bidi="ar-EG"/>
        </w:rPr>
        <w:t>،</w:t>
      </w:r>
    </w:p>
    <w:p w14:paraId="7F5325F9" w14:textId="6ED99C3F" w:rsidR="008E5A6D" w:rsidRDefault="008E5A6D" w:rsidP="00BD4026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يقرر أن</w:t>
      </w:r>
      <w:r w:rsidR="00BD4026">
        <w:rPr>
          <w:rFonts w:hint="cs"/>
          <w:rtl/>
          <w:lang w:bidi="ar-EG"/>
        </w:rPr>
        <w:t xml:space="preserve"> يدعو قطاع الاتصالات الراديوية</w:t>
      </w:r>
    </w:p>
    <w:p w14:paraId="30BFBE44" w14:textId="6289712A" w:rsidR="00675BC2" w:rsidRDefault="006C7E71" w:rsidP="0086208F">
      <w:pPr>
        <w:rPr>
          <w:rtl/>
          <w:lang w:bidi="ar-EG"/>
        </w:rPr>
      </w:pPr>
      <w:r w:rsidRPr="00D83D45">
        <w:rPr>
          <w:rFonts w:hint="cs"/>
          <w:rtl/>
          <w:lang w:bidi="ar-EG"/>
        </w:rPr>
        <w:t xml:space="preserve">إلى </w:t>
      </w:r>
      <w:r w:rsidR="00BD4026" w:rsidRPr="00D83D45">
        <w:rPr>
          <w:rtl/>
          <w:lang w:bidi="ar-EG"/>
        </w:rPr>
        <w:t>إجراء دراسات في الوقت المناسب لينظر فيها المؤتمر</w:t>
      </w:r>
      <w:r w:rsidRPr="00D83D45">
        <w:rPr>
          <w:rFonts w:hint="cs"/>
          <w:rtl/>
          <w:lang w:bidi="ar-EG"/>
        </w:rPr>
        <w:t xml:space="preserve"> العالمي للاتصالات الراديوية لعام</w:t>
      </w:r>
      <w:r w:rsidR="00BD4026" w:rsidRPr="00D83D45">
        <w:rPr>
          <w:rtl/>
          <w:lang w:bidi="ar-EG"/>
        </w:rPr>
        <w:t xml:space="preserve"> </w:t>
      </w:r>
      <w:r w:rsidRPr="00D83D45">
        <w:rPr>
          <w:rFonts w:hint="cs"/>
          <w:rtl/>
          <w:lang w:bidi="ar-EG"/>
        </w:rPr>
        <w:t>2031</w:t>
      </w:r>
      <w:r w:rsidR="00BD4026" w:rsidRPr="00D83D45">
        <w:rPr>
          <w:rtl/>
          <w:lang w:bidi="ar-EG"/>
        </w:rPr>
        <w:t xml:space="preserve">، دون </w:t>
      </w:r>
      <w:r w:rsidR="00675BC2" w:rsidRPr="00D83D45">
        <w:rPr>
          <w:rFonts w:hint="cs"/>
          <w:rtl/>
          <w:lang w:bidi="ar-EG"/>
        </w:rPr>
        <w:t>تغيير</w:t>
      </w:r>
      <w:r w:rsidR="00BD4026" w:rsidRPr="00D83D45">
        <w:rPr>
          <w:rtl/>
          <w:lang w:bidi="ar-EG"/>
        </w:rPr>
        <w:t xml:space="preserve"> مستوى الحماية الممنوحة لخدمة التحديد الراديوي للموقع بموجب لوائح الراديو الحالية، </w:t>
      </w:r>
      <w:r w:rsidR="00675BC2" w:rsidRPr="00D83D45">
        <w:rPr>
          <w:rFonts w:hint="cs"/>
          <w:rtl/>
          <w:lang w:bidi="ar-EG"/>
        </w:rPr>
        <w:t>بشأن</w:t>
      </w:r>
      <w:r w:rsidR="00BD4026" w:rsidRPr="00D83D45">
        <w:rPr>
          <w:rtl/>
          <w:lang w:bidi="ar-EG"/>
        </w:rPr>
        <w:t xml:space="preserve"> </w:t>
      </w:r>
      <w:r w:rsidR="00675BC2" w:rsidRPr="00D83D45">
        <w:rPr>
          <w:rFonts w:hint="cs"/>
          <w:rtl/>
          <w:lang w:bidi="ar-EG"/>
        </w:rPr>
        <w:t xml:space="preserve">التعديلات </w:t>
      </w:r>
      <w:r w:rsidR="00F40DD8" w:rsidRPr="00D83D45">
        <w:rPr>
          <w:rFonts w:hint="cs"/>
          <w:rtl/>
          <w:lang w:bidi="ar-EG"/>
        </w:rPr>
        <w:t xml:space="preserve">التي يمكن </w:t>
      </w:r>
      <w:r w:rsidR="00675BC2" w:rsidRPr="00D83D45">
        <w:rPr>
          <w:rFonts w:hint="cs"/>
          <w:rtl/>
          <w:lang w:bidi="ar-EG"/>
        </w:rPr>
        <w:t>إدخالها على</w:t>
      </w:r>
      <w:r w:rsidR="00BD4026" w:rsidRPr="00D83D45">
        <w:rPr>
          <w:rtl/>
          <w:lang w:bidi="ar-EG"/>
        </w:rPr>
        <w:t xml:space="preserve"> شروط التقاسم في نطاق التردد </w:t>
      </w:r>
      <w:r w:rsidR="00675BC2" w:rsidRPr="00D83D45">
        <w:rPr>
          <w:lang w:bidi="ar-EG"/>
        </w:rPr>
        <w:t>GHz 14-13,75</w:t>
      </w:r>
      <w:r w:rsidR="00BD4026" w:rsidRPr="00D83D45">
        <w:rPr>
          <w:rtl/>
          <w:lang w:bidi="ar-EG"/>
        </w:rPr>
        <w:t xml:space="preserve"> </w:t>
      </w:r>
      <w:r w:rsidR="00675BC2" w:rsidRPr="00D83D45">
        <w:rPr>
          <w:rFonts w:hint="cs"/>
          <w:rtl/>
          <w:lang w:bidi="ar-EG"/>
        </w:rPr>
        <w:t>لتيسير</w:t>
      </w:r>
      <w:r w:rsidR="00BD4026" w:rsidRPr="00D83D45">
        <w:rPr>
          <w:rtl/>
          <w:lang w:bidi="ar-EG"/>
        </w:rPr>
        <w:t xml:space="preserve"> الاستخدام الفع</w:t>
      </w:r>
      <w:r w:rsidR="009949AA" w:rsidRPr="00D83D45">
        <w:rPr>
          <w:rFonts w:hint="cs"/>
          <w:rtl/>
          <w:lang w:bidi="ar-EG"/>
        </w:rPr>
        <w:t>ّ</w:t>
      </w:r>
      <w:r w:rsidR="00BD4026" w:rsidRPr="00D83D45">
        <w:rPr>
          <w:rtl/>
          <w:lang w:bidi="ar-EG"/>
        </w:rPr>
        <w:t xml:space="preserve">ال </w:t>
      </w:r>
      <w:r w:rsidR="00675BC2" w:rsidRPr="00D83D45">
        <w:rPr>
          <w:rFonts w:hint="cs"/>
          <w:rtl/>
          <w:lang w:bidi="ar-EG"/>
        </w:rPr>
        <w:t>ل</w:t>
      </w:r>
      <w:r w:rsidR="00BD4026" w:rsidRPr="00D83D45">
        <w:rPr>
          <w:rtl/>
          <w:lang w:bidi="ar-EG"/>
        </w:rPr>
        <w:t xml:space="preserve">لنطاق </w:t>
      </w:r>
      <w:r w:rsidR="00675BC2" w:rsidRPr="00D83D45">
        <w:rPr>
          <w:rFonts w:hint="cs"/>
          <w:rtl/>
          <w:lang w:bidi="ar-EG"/>
        </w:rPr>
        <w:t xml:space="preserve">من جانب </w:t>
      </w:r>
      <w:r w:rsidR="00675BC2" w:rsidRPr="00D83D45">
        <w:rPr>
          <w:rtl/>
        </w:rPr>
        <w:t xml:space="preserve">المحطات الأرضية </w:t>
      </w:r>
      <w:r w:rsidR="00675BC2" w:rsidRPr="00D83D45">
        <w:rPr>
          <w:rFonts w:hint="cs"/>
          <w:rtl/>
        </w:rPr>
        <w:t>ل</w:t>
      </w:r>
      <w:r w:rsidR="00675BC2" w:rsidRPr="00D83D45">
        <w:rPr>
          <w:rtl/>
        </w:rPr>
        <w:t xml:space="preserve">لخدمة الثابتة الساتلية </w:t>
      </w:r>
      <w:r w:rsidR="00675BC2" w:rsidRPr="00D83D45">
        <w:rPr>
          <w:rtl/>
          <w:lang w:bidi="ar-EG"/>
        </w:rPr>
        <w:t>المستقرة وغير المستقرة بالنسبة إلى الأرض</w:t>
      </w:r>
      <w:r w:rsidR="00D40943" w:rsidRPr="00D83D45">
        <w:rPr>
          <w:rFonts w:hint="cs"/>
          <w:rtl/>
          <w:lang w:bidi="ar-EG"/>
        </w:rPr>
        <w:t xml:space="preserve"> </w:t>
      </w:r>
      <w:r w:rsidR="00675BC2">
        <w:rPr>
          <w:rFonts w:hint="cs"/>
          <w:rtl/>
        </w:rPr>
        <w:t>في ا</w:t>
      </w:r>
      <w:r w:rsidR="00675BC2" w:rsidRPr="00F5155C">
        <w:rPr>
          <w:rtl/>
        </w:rPr>
        <w:t xml:space="preserve">لوصلة الصاعدة </w:t>
      </w:r>
      <w:r w:rsidR="00675BC2">
        <w:rPr>
          <w:rFonts w:hint="cs"/>
          <w:rtl/>
        </w:rPr>
        <w:t xml:space="preserve">والتي تستعمل </w:t>
      </w:r>
      <w:r w:rsidR="00675BC2" w:rsidRPr="00F5155C">
        <w:rPr>
          <w:rtl/>
        </w:rPr>
        <w:t>هوائيات أصغر</w:t>
      </w:r>
      <w:r w:rsidR="00675BC2">
        <w:rPr>
          <w:rFonts w:hint="cs"/>
          <w:rtl/>
        </w:rPr>
        <w:t xml:space="preserve"> حجماً،</w:t>
      </w:r>
    </w:p>
    <w:p w14:paraId="4B2508E7" w14:textId="1AD189F9" w:rsidR="008E5A6D" w:rsidRDefault="008E5A6D" w:rsidP="00BD4026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يدعو</w:t>
      </w:r>
      <w:r w:rsidR="00BD4026">
        <w:rPr>
          <w:rFonts w:hint="cs"/>
          <w:rtl/>
          <w:lang w:bidi="ar-EG"/>
        </w:rPr>
        <w:t xml:space="preserve"> المؤتمر العالمي للاتصالات الراديوية لعام 2031</w:t>
      </w:r>
    </w:p>
    <w:p w14:paraId="1EAC5571" w14:textId="3519C53A" w:rsidR="008E5A6D" w:rsidRPr="00D83D45" w:rsidRDefault="00BD4026" w:rsidP="00D83D45">
      <w:pPr>
        <w:rPr>
          <w:spacing w:val="-4"/>
          <w:lang w:bidi="ar-EG"/>
        </w:rPr>
      </w:pPr>
      <w:r w:rsidRPr="00D83D45">
        <w:rPr>
          <w:spacing w:val="-4"/>
          <w:rtl/>
          <w:lang w:bidi="ar-EG"/>
        </w:rPr>
        <w:t>إلى النظر في نتائج الدراسات المذكورة أعلاه في</w:t>
      </w:r>
      <w:r w:rsidR="00675BC2" w:rsidRPr="00D83D45">
        <w:rPr>
          <w:rFonts w:hint="cs"/>
          <w:spacing w:val="-4"/>
          <w:rtl/>
          <w:lang w:bidi="ar-EG"/>
        </w:rPr>
        <w:t xml:space="preserve"> فقرة</w:t>
      </w:r>
      <w:r w:rsidRPr="00D83D45">
        <w:rPr>
          <w:spacing w:val="-4"/>
          <w:rtl/>
          <w:lang w:bidi="ar-EG"/>
        </w:rPr>
        <w:t xml:space="preserve"> </w:t>
      </w:r>
      <w:r w:rsidR="00675BC2" w:rsidRPr="00D83D45">
        <w:rPr>
          <w:rFonts w:hint="cs"/>
          <w:spacing w:val="-4"/>
          <w:rtl/>
          <w:lang w:bidi="ar-EG"/>
        </w:rPr>
        <w:t>"</w:t>
      </w:r>
      <w:r w:rsidR="00675BC2" w:rsidRPr="00D83D45">
        <w:rPr>
          <w:rFonts w:hint="cs"/>
          <w:i/>
          <w:iCs/>
          <w:spacing w:val="-4"/>
          <w:rtl/>
          <w:lang w:bidi="ar-EG"/>
        </w:rPr>
        <w:t xml:space="preserve">يقرر أن </w:t>
      </w:r>
      <w:r w:rsidRPr="00D83D45">
        <w:rPr>
          <w:i/>
          <w:iCs/>
          <w:spacing w:val="-4"/>
          <w:rtl/>
          <w:lang w:bidi="ar-EG"/>
        </w:rPr>
        <w:t>يدعو قطاع الاتصالات الراديوية</w:t>
      </w:r>
      <w:r w:rsidR="00675BC2" w:rsidRPr="00D83D45">
        <w:rPr>
          <w:rFonts w:hint="cs"/>
          <w:spacing w:val="-4"/>
          <w:rtl/>
          <w:lang w:bidi="ar-EG"/>
        </w:rPr>
        <w:t>"</w:t>
      </w:r>
      <w:r w:rsidRPr="00D83D45">
        <w:rPr>
          <w:spacing w:val="-4"/>
          <w:rtl/>
          <w:lang w:bidi="ar-EG"/>
        </w:rPr>
        <w:t xml:space="preserve"> واتخاذ الإجراءات اللازمة، حسب الاقتضاء.</w:t>
      </w:r>
    </w:p>
    <w:p w14:paraId="2B5FB2B0" w14:textId="46EB58CB" w:rsidR="008E5A6D" w:rsidRPr="00BD4026" w:rsidRDefault="008E5A6D" w:rsidP="00BD4026">
      <w:pPr>
        <w:pStyle w:val="Reasons"/>
        <w:rPr>
          <w:b w:val="0"/>
          <w:bCs w:val="0"/>
        </w:rPr>
      </w:pPr>
      <w:r>
        <w:rPr>
          <w:rFonts w:hint="cs"/>
          <w:rtl/>
        </w:rPr>
        <w:t>الأسباب:</w:t>
      </w:r>
      <w:r>
        <w:rPr>
          <w:rtl/>
        </w:rPr>
        <w:tab/>
      </w:r>
      <w:r w:rsidR="00BD4026" w:rsidRPr="00BD4026">
        <w:rPr>
          <w:b w:val="0"/>
          <w:bCs w:val="0"/>
          <w:rtl/>
        </w:rPr>
        <w:t xml:space="preserve">انظر الجدول التالي الذي </w:t>
      </w:r>
      <w:r w:rsidR="00BD4026">
        <w:rPr>
          <w:rFonts w:hint="cs"/>
          <w:b w:val="0"/>
          <w:bCs w:val="0"/>
          <w:rtl/>
        </w:rPr>
        <w:t>أُعدّ</w:t>
      </w:r>
      <w:r w:rsidR="00BD4026" w:rsidRPr="00BD4026">
        <w:rPr>
          <w:b w:val="0"/>
          <w:bCs w:val="0"/>
          <w:rtl/>
        </w:rPr>
        <w:t xml:space="preserve"> باستخدام النموذج الوارد في الملحق 2 بالقرار </w:t>
      </w:r>
      <w:r w:rsidR="00BD4026" w:rsidRPr="00BD4026">
        <w:rPr>
          <w:rtl/>
        </w:rPr>
        <w:t>(</w:t>
      </w:r>
      <w:r w:rsidR="00BD4026" w:rsidRPr="00BD4026">
        <w:t>Rev.WRC-19</w:t>
      </w:r>
      <w:r w:rsidR="00BD4026" w:rsidRPr="00BD4026">
        <w:rPr>
          <w:rtl/>
        </w:rPr>
        <w:t>) 804</w:t>
      </w:r>
      <w:r w:rsidR="00BD4026">
        <w:rPr>
          <w:rFonts w:hint="cs"/>
          <w:b w:val="0"/>
          <w:bCs w:val="0"/>
          <w:rtl/>
        </w:rPr>
        <w:t>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816"/>
        <w:gridCol w:w="4817"/>
      </w:tblGrid>
      <w:tr w:rsidR="00346667" w:rsidRPr="00FE2CFF" w14:paraId="02B24AAC" w14:textId="77777777" w:rsidTr="008C3932">
        <w:tc>
          <w:tcPr>
            <w:tcW w:w="9633" w:type="dxa"/>
            <w:gridSpan w:val="2"/>
            <w:tcBorders>
              <w:left w:val="nil"/>
              <w:right w:val="nil"/>
            </w:tcBorders>
          </w:tcPr>
          <w:p w14:paraId="3A3E4A39" w14:textId="57856686" w:rsidR="00346667" w:rsidRPr="00BD4026" w:rsidRDefault="00346667" w:rsidP="007D2B8E">
            <w:pPr>
              <w:rPr>
                <w:rtl/>
              </w:rPr>
            </w:pPr>
            <w:r w:rsidRPr="007D2B8E">
              <w:rPr>
                <w:rFonts w:hint="cs"/>
                <w:b/>
                <w:bCs/>
                <w:i/>
                <w:iCs/>
                <w:rtl/>
              </w:rPr>
              <w:t>الموضوع:</w:t>
            </w:r>
            <w:r w:rsidR="007D2B8E" w:rsidRPr="007D2B8E">
              <w:rPr>
                <w:rFonts w:hint="cs"/>
                <w:b/>
                <w:bCs/>
                <w:i/>
                <w:iCs/>
                <w:rtl/>
              </w:rPr>
              <w:t xml:space="preserve"> </w:t>
            </w:r>
            <w:r w:rsidR="00BD4026" w:rsidRPr="00F5155C">
              <w:rPr>
                <w:rtl/>
              </w:rPr>
              <w:t xml:space="preserve">دراسة </w:t>
            </w:r>
            <w:r w:rsidR="00BD4026">
              <w:rPr>
                <w:rFonts w:hint="cs"/>
                <w:rtl/>
              </w:rPr>
              <w:t xml:space="preserve">التعديلات </w:t>
            </w:r>
            <w:r w:rsidR="00F40DD8">
              <w:rPr>
                <w:rFonts w:hint="cs"/>
                <w:rtl/>
              </w:rPr>
              <w:t xml:space="preserve">التي يمكن </w:t>
            </w:r>
            <w:r w:rsidR="00BD4026">
              <w:rPr>
                <w:rFonts w:hint="cs"/>
                <w:rtl/>
              </w:rPr>
              <w:t>إدخالها</w:t>
            </w:r>
            <w:r w:rsidR="00BD4026" w:rsidRPr="00F5155C">
              <w:rPr>
                <w:rtl/>
              </w:rPr>
              <w:t xml:space="preserve"> </w:t>
            </w:r>
            <w:r w:rsidR="00BD4026">
              <w:rPr>
                <w:rFonts w:hint="cs"/>
                <w:rtl/>
              </w:rPr>
              <w:t xml:space="preserve">على </w:t>
            </w:r>
            <w:r w:rsidR="00BD4026" w:rsidRPr="00F5155C">
              <w:rPr>
                <w:rtl/>
              </w:rPr>
              <w:t>شروط التقاسم في نطاق التردد 13,75</w:t>
            </w:r>
            <w:r w:rsidR="00BD4026">
              <w:rPr>
                <w:lang w:val="de-CH"/>
              </w:rPr>
              <w:t>14-</w:t>
            </w:r>
            <w:r w:rsidR="00BD4026" w:rsidRPr="00F5155C">
              <w:rPr>
                <w:rtl/>
              </w:rPr>
              <w:t xml:space="preserve"> </w:t>
            </w:r>
            <w:r w:rsidR="00BD4026" w:rsidRPr="00F5155C">
              <w:t>GHz</w:t>
            </w:r>
            <w:r w:rsidR="00BD4026" w:rsidRPr="00F5155C">
              <w:rPr>
                <w:rtl/>
              </w:rPr>
              <w:t xml:space="preserve"> </w:t>
            </w:r>
            <w:r w:rsidR="00675BC2">
              <w:rPr>
                <w:rFonts w:hint="cs"/>
                <w:rtl/>
              </w:rPr>
              <w:t>لتيسير</w:t>
            </w:r>
            <w:r w:rsidR="00BD4026" w:rsidRPr="00F5155C">
              <w:rPr>
                <w:rtl/>
              </w:rPr>
              <w:t xml:space="preserve"> الاستخدام الفع</w:t>
            </w:r>
            <w:r w:rsidR="009949AA">
              <w:rPr>
                <w:rFonts w:hint="cs"/>
                <w:rtl/>
              </w:rPr>
              <w:t>ّ</w:t>
            </w:r>
            <w:r w:rsidR="00BD4026" w:rsidRPr="00F5155C">
              <w:rPr>
                <w:rtl/>
              </w:rPr>
              <w:t>ال للنطاق من</w:t>
            </w:r>
            <w:r w:rsidR="00BD4026">
              <w:rPr>
                <w:rFonts w:hint="cs"/>
                <w:rtl/>
                <w:lang w:val="fr-CH" w:bidi="ar-SY"/>
              </w:rPr>
              <w:t xml:space="preserve"> جانب</w:t>
            </w:r>
            <w:r w:rsidR="00BD4026" w:rsidRPr="00F5155C">
              <w:rPr>
                <w:rtl/>
              </w:rPr>
              <w:t xml:space="preserve"> المحطات الأرضية </w:t>
            </w:r>
            <w:r w:rsidR="00BD4026">
              <w:rPr>
                <w:rFonts w:hint="cs"/>
                <w:rtl/>
              </w:rPr>
              <w:t>ل</w:t>
            </w:r>
            <w:r w:rsidR="00BD4026" w:rsidRPr="00F5155C">
              <w:rPr>
                <w:rtl/>
              </w:rPr>
              <w:t xml:space="preserve">لخدمة الثابتة الساتلية </w:t>
            </w:r>
            <w:r w:rsidR="00BD4026">
              <w:rPr>
                <w:rFonts w:hint="cs"/>
                <w:rtl/>
              </w:rPr>
              <w:t>في ا</w:t>
            </w:r>
            <w:r w:rsidR="00BD4026" w:rsidRPr="00F5155C">
              <w:rPr>
                <w:rtl/>
              </w:rPr>
              <w:t xml:space="preserve">لوصلة الصاعدة </w:t>
            </w:r>
            <w:r w:rsidR="00BD4026">
              <w:rPr>
                <w:rFonts w:hint="cs"/>
                <w:rtl/>
              </w:rPr>
              <w:t xml:space="preserve">والتي تستعمل </w:t>
            </w:r>
            <w:r w:rsidR="00BD4026" w:rsidRPr="00F5155C">
              <w:rPr>
                <w:rtl/>
              </w:rPr>
              <w:t>هوائيات أصغر</w:t>
            </w:r>
            <w:r w:rsidR="00BD4026">
              <w:rPr>
                <w:rFonts w:hint="cs"/>
                <w:rtl/>
              </w:rPr>
              <w:t xml:space="preserve"> حجماً</w:t>
            </w:r>
            <w:r w:rsidR="00F40DD8">
              <w:rPr>
                <w:rFonts w:hint="cs"/>
                <w:rtl/>
              </w:rPr>
              <w:t>.</w:t>
            </w:r>
          </w:p>
        </w:tc>
      </w:tr>
      <w:tr w:rsidR="00346667" w:rsidRPr="00FE2CFF" w14:paraId="21780CC9" w14:textId="77777777" w:rsidTr="008C3932">
        <w:tc>
          <w:tcPr>
            <w:tcW w:w="963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CE7536C" w14:textId="4AAA6439" w:rsidR="00346667" w:rsidRPr="007D2B8E" w:rsidRDefault="00346667" w:rsidP="008C3932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7D2B8E">
              <w:rPr>
                <w:rFonts w:hint="cs"/>
                <w:b/>
                <w:bCs/>
                <w:i/>
                <w:iCs/>
                <w:rtl/>
              </w:rPr>
              <w:t>المصدر:</w:t>
            </w:r>
            <w:r w:rsidRPr="007D2B8E">
              <w:rPr>
                <w:b/>
                <w:bCs/>
              </w:rPr>
              <w:t xml:space="preserve"> </w:t>
            </w:r>
            <w:r w:rsidR="00BD4026" w:rsidRPr="007D2B8E">
              <w:rPr>
                <w:rFonts w:hint="cs"/>
                <w:b/>
                <w:bCs/>
                <w:rtl/>
              </w:rPr>
              <w:t xml:space="preserve">جماعة آسيا والمحيط الهادئ للاتصالات </w:t>
            </w:r>
          </w:p>
        </w:tc>
      </w:tr>
      <w:tr w:rsidR="00346667" w:rsidRPr="00FE2CFF" w14:paraId="05FEFFA7" w14:textId="77777777" w:rsidTr="008C3932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8F4E7C" w14:textId="77777777" w:rsidR="00346667" w:rsidRPr="00FE2CFF" w:rsidRDefault="00346667" w:rsidP="008C3932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المقترح:</w:t>
            </w:r>
          </w:p>
          <w:p w14:paraId="35C29C9D" w14:textId="33BB0762" w:rsidR="00346667" w:rsidRPr="00FE2CFF" w:rsidRDefault="00BD4026" w:rsidP="008C3932">
            <w:pPr>
              <w:spacing w:before="70"/>
              <w:rPr>
                <w:b/>
                <w:bCs/>
                <w:i/>
                <w:iCs/>
              </w:rPr>
            </w:pPr>
            <w:r w:rsidRPr="00F5155C">
              <w:rPr>
                <w:rtl/>
              </w:rPr>
              <w:t xml:space="preserve">دراسة </w:t>
            </w:r>
            <w:r>
              <w:rPr>
                <w:rFonts w:hint="cs"/>
                <w:rtl/>
              </w:rPr>
              <w:t xml:space="preserve">التعديلات </w:t>
            </w:r>
            <w:r w:rsidR="00F40DD8">
              <w:rPr>
                <w:rFonts w:hint="cs"/>
                <w:rtl/>
              </w:rPr>
              <w:t xml:space="preserve">التي يمكن </w:t>
            </w:r>
            <w:r>
              <w:rPr>
                <w:rFonts w:hint="cs"/>
                <w:rtl/>
              </w:rPr>
              <w:t>إدخالها</w:t>
            </w:r>
            <w:r w:rsidRPr="00F5155C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على </w:t>
            </w:r>
            <w:r w:rsidRPr="00F5155C">
              <w:rPr>
                <w:rtl/>
              </w:rPr>
              <w:t>شروط التقاسم في نطاق التردد 13,75</w:t>
            </w:r>
            <w:r>
              <w:rPr>
                <w:lang w:val="de-CH"/>
              </w:rPr>
              <w:t>14-</w:t>
            </w:r>
            <w:r w:rsidRPr="00F5155C">
              <w:rPr>
                <w:rtl/>
              </w:rPr>
              <w:t xml:space="preserve"> </w:t>
            </w:r>
            <w:r w:rsidRPr="00F5155C">
              <w:t>GHz</w:t>
            </w:r>
            <w:r w:rsidRPr="00F5155C">
              <w:rPr>
                <w:rtl/>
              </w:rPr>
              <w:t xml:space="preserve"> </w:t>
            </w:r>
            <w:r w:rsidR="00675BC2">
              <w:rPr>
                <w:rFonts w:hint="cs"/>
                <w:rtl/>
              </w:rPr>
              <w:t>لتيسير</w:t>
            </w:r>
            <w:r w:rsidRPr="00F5155C">
              <w:rPr>
                <w:rtl/>
              </w:rPr>
              <w:t xml:space="preserve"> الاستخدام الفع</w:t>
            </w:r>
            <w:r w:rsidR="009949AA">
              <w:rPr>
                <w:rFonts w:hint="cs"/>
                <w:rtl/>
              </w:rPr>
              <w:t>ّ</w:t>
            </w:r>
            <w:r w:rsidRPr="00F5155C">
              <w:rPr>
                <w:rtl/>
              </w:rPr>
              <w:t>ال للنطاق من</w:t>
            </w:r>
            <w:r>
              <w:rPr>
                <w:rFonts w:hint="cs"/>
                <w:rtl/>
                <w:lang w:val="fr-CH" w:bidi="ar-SY"/>
              </w:rPr>
              <w:t xml:space="preserve"> جانب</w:t>
            </w:r>
            <w:r w:rsidRPr="00F5155C">
              <w:rPr>
                <w:rtl/>
              </w:rPr>
              <w:t xml:space="preserve"> المحطات الأرضية </w:t>
            </w:r>
            <w:r>
              <w:rPr>
                <w:rFonts w:hint="cs"/>
                <w:rtl/>
              </w:rPr>
              <w:t>ل</w:t>
            </w:r>
            <w:r w:rsidRPr="00F5155C">
              <w:rPr>
                <w:rtl/>
              </w:rPr>
              <w:t xml:space="preserve">لخدمة الثابتة الساتلية </w:t>
            </w:r>
            <w:r>
              <w:rPr>
                <w:rFonts w:hint="cs"/>
                <w:rtl/>
              </w:rPr>
              <w:t>في ا</w:t>
            </w:r>
            <w:r w:rsidRPr="00F5155C">
              <w:rPr>
                <w:rtl/>
              </w:rPr>
              <w:t xml:space="preserve">لوصلة الصاعدة </w:t>
            </w:r>
            <w:r>
              <w:rPr>
                <w:rFonts w:hint="cs"/>
                <w:rtl/>
              </w:rPr>
              <w:t xml:space="preserve">والتي تستعمل </w:t>
            </w:r>
            <w:r w:rsidRPr="00F5155C">
              <w:rPr>
                <w:rtl/>
              </w:rPr>
              <w:t>هوائيات أصغر</w:t>
            </w:r>
            <w:r>
              <w:rPr>
                <w:rFonts w:hint="cs"/>
                <w:rtl/>
              </w:rPr>
              <w:t xml:space="preserve"> حجماً</w:t>
            </w:r>
            <w:r w:rsidRPr="00F5155C">
              <w:rPr>
                <w:rtl/>
              </w:rPr>
              <w:t xml:space="preserve">، وفقاً للقرار </w:t>
            </w:r>
            <w:r w:rsidRPr="00BD4026">
              <w:rPr>
                <w:b/>
                <w:bCs/>
              </w:rPr>
              <w:t>[ACP-AI10-9] (WRC 23)</w:t>
            </w:r>
          </w:p>
        </w:tc>
      </w:tr>
      <w:tr w:rsidR="00346667" w:rsidRPr="00FE2CFF" w14:paraId="03DD6523" w14:textId="77777777" w:rsidTr="008C3932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265EA" w14:textId="77777777" w:rsidR="00346667" w:rsidRPr="00FE2CFF" w:rsidRDefault="00346667" w:rsidP="008C3932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lastRenderedPageBreak/>
              <w:t>الخلفية/الأسباب الداعية إلى المقترح:</w:t>
            </w:r>
          </w:p>
          <w:p w14:paraId="4B2C76FB" w14:textId="76FB8615" w:rsidR="00346667" w:rsidRPr="009C1BB4" w:rsidRDefault="00346667" w:rsidP="008C3932">
            <w:pPr>
              <w:spacing w:before="70"/>
              <w:rPr>
                <w:rtl/>
                <w:lang w:val="en-GB"/>
              </w:rPr>
            </w:pPr>
            <w:r>
              <w:rPr>
                <w:rFonts w:hint="cs"/>
                <w:rtl/>
                <w:lang w:bidi="ar-EG"/>
              </w:rPr>
              <w:t>شهدت الخدمة الثابتة الساتلية</w:t>
            </w:r>
            <w:r w:rsidR="00D83D45">
              <w:rPr>
                <w:rFonts w:hint="cs"/>
                <w:rtl/>
                <w:lang w:bidi="ar-EG"/>
              </w:rPr>
              <w:t xml:space="preserve"> </w:t>
            </w:r>
            <w:r w:rsidR="00D83D45">
              <w:rPr>
                <w:lang w:bidi="ar-EG"/>
              </w:rPr>
              <w:t>(FSS)</w:t>
            </w:r>
            <w:r>
              <w:rPr>
                <w:rFonts w:hint="cs"/>
                <w:rtl/>
                <w:lang w:bidi="ar-EG"/>
              </w:rPr>
              <w:t xml:space="preserve"> على مدى العقود الأخيرة زيادة</w:t>
            </w:r>
            <w:r w:rsidR="00103CAA">
              <w:rPr>
                <w:rFonts w:hint="cs"/>
                <w:rtl/>
                <w:lang w:bidi="ar-EG"/>
              </w:rPr>
              <w:t>ً</w:t>
            </w:r>
            <w:r>
              <w:rPr>
                <w:rFonts w:hint="cs"/>
                <w:rtl/>
                <w:lang w:bidi="ar-EG"/>
              </w:rPr>
              <w:t xml:space="preserve"> كبيرة</w:t>
            </w:r>
            <w:r w:rsidR="00103CAA">
              <w:rPr>
                <w:rFonts w:hint="cs"/>
                <w:rtl/>
                <w:lang w:bidi="ar-EG"/>
              </w:rPr>
              <w:t>ً</w:t>
            </w:r>
            <w:r>
              <w:rPr>
                <w:rFonts w:hint="cs"/>
                <w:rtl/>
                <w:lang w:bidi="ar-EG"/>
              </w:rPr>
              <w:t xml:space="preserve"> في عدد الشبكات الساتلية </w:t>
            </w:r>
            <w:r w:rsidR="00C80DE1">
              <w:rPr>
                <w:rFonts w:hint="cs"/>
                <w:rtl/>
                <w:lang w:bidi="ar-EG"/>
              </w:rPr>
              <w:t xml:space="preserve">المستقرة بالنسبة إلى الأرض </w:t>
            </w:r>
            <w:r w:rsidR="00D83D45">
              <w:rPr>
                <w:lang w:bidi="ar-EG"/>
              </w:rPr>
              <w:t>(GSO)</w:t>
            </w:r>
            <w:r w:rsidR="00D83D45">
              <w:rPr>
                <w:rFonts w:hint="cs"/>
                <w:rtl/>
                <w:lang w:bidi="ar-EG"/>
              </w:rPr>
              <w:t xml:space="preserve"> </w:t>
            </w:r>
            <w:r w:rsidR="00C80DE1">
              <w:rPr>
                <w:rFonts w:hint="cs"/>
                <w:rtl/>
                <w:lang w:bidi="ar-EG"/>
              </w:rPr>
              <w:t>والأنظمة الساتلية غير المستقرة بالنسبة إلى الأرض</w:t>
            </w:r>
            <w:r w:rsidR="00D83D45">
              <w:rPr>
                <w:rFonts w:hint="cs"/>
                <w:rtl/>
                <w:lang w:bidi="ar-EG"/>
              </w:rPr>
              <w:t xml:space="preserve"> </w:t>
            </w:r>
            <w:r w:rsidR="00D83D45">
              <w:rPr>
                <w:lang w:bidi="ar-EG"/>
              </w:rPr>
              <w:t>(non-GSO)</w:t>
            </w:r>
            <w:r>
              <w:rPr>
                <w:rFonts w:hint="cs"/>
                <w:rtl/>
                <w:lang w:bidi="ar-EG"/>
              </w:rPr>
              <w:t xml:space="preserve">. </w:t>
            </w:r>
            <w:r w:rsidR="00C80DE1">
              <w:rPr>
                <w:rFonts w:hint="cs"/>
                <w:rtl/>
                <w:lang w:bidi="ar-EG"/>
              </w:rPr>
              <w:t>وقد تزايد أيضاً</w:t>
            </w:r>
            <w:r>
              <w:rPr>
                <w:rFonts w:hint="cs"/>
                <w:rtl/>
                <w:lang w:bidi="ar-EG"/>
              </w:rPr>
              <w:t xml:space="preserve"> استخدام المحطات الأرضية الأصغر حجماً للخدمة </w:t>
            </w:r>
            <w:r w:rsidR="00C80DE1">
              <w:rPr>
                <w:rFonts w:hint="cs"/>
                <w:rtl/>
                <w:lang w:val="en-GB" w:bidi="ar-EG"/>
              </w:rPr>
              <w:t>الثابتة الساتلية</w:t>
            </w:r>
            <w:r>
              <w:rPr>
                <w:rFonts w:hint="cs"/>
                <w:rtl/>
                <w:lang w:val="en-GB"/>
              </w:rPr>
              <w:t xml:space="preserve"> في الترددات </w:t>
            </w:r>
            <w:r w:rsidR="00F40DD8">
              <w:rPr>
                <w:rFonts w:hint="cs"/>
                <w:rtl/>
                <w:lang w:bidi="ar-EG"/>
              </w:rPr>
              <w:t>حول</w:t>
            </w:r>
            <w:r w:rsidR="00F40DD8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GHz 15</w:t>
            </w:r>
            <w:r>
              <w:rPr>
                <w:lang w:bidi="ar-SY"/>
              </w:rPr>
              <w:noBreakHyphen/>
              <w:t>10</w:t>
            </w:r>
            <w:r>
              <w:rPr>
                <w:rFonts w:hint="cs"/>
                <w:rtl/>
                <w:lang w:bidi="ar-SY"/>
              </w:rPr>
              <w:t xml:space="preserve"> </w:t>
            </w:r>
            <w:r w:rsidR="00C80DE1">
              <w:rPr>
                <w:rFonts w:hint="cs"/>
                <w:rtl/>
                <w:lang w:bidi="ar-EG"/>
              </w:rPr>
              <w:t xml:space="preserve">مع </w:t>
            </w:r>
            <w:r>
              <w:rPr>
                <w:rFonts w:hint="cs"/>
                <w:rtl/>
                <w:lang w:bidi="ar-EG"/>
              </w:rPr>
              <w:t>نشر سواتل توفر معدلات كبيرة</w:t>
            </w:r>
            <w:r w:rsidR="00103CAA">
              <w:rPr>
                <w:rFonts w:hint="cs"/>
                <w:rtl/>
                <w:lang w:bidi="ar-EG"/>
              </w:rPr>
              <w:t>ً</w:t>
            </w:r>
            <w:r>
              <w:rPr>
                <w:rFonts w:hint="cs"/>
                <w:rtl/>
                <w:lang w:bidi="ar-EG"/>
              </w:rPr>
              <w:t xml:space="preserve"> من الصبيب وتوصيلات النطاق العريض. وتوجد في الأقاليم الثلاثة لقطاع الاتصالات الراديوية بالاتحاد درجة كبيرة من عدم التوافق بين</w:t>
            </w:r>
            <w:r w:rsidR="00F40DD8">
              <w:rPr>
                <w:rFonts w:hint="cs"/>
                <w:rtl/>
                <w:lang w:bidi="ar-EG"/>
              </w:rPr>
              <w:t xml:space="preserve"> عرضي نطاق</w:t>
            </w:r>
            <w:r>
              <w:rPr>
                <w:rFonts w:hint="cs"/>
                <w:rtl/>
                <w:lang w:bidi="ar-EG"/>
              </w:rPr>
              <w:t xml:space="preserve"> الوصلة الصاعدة والوصلة الهابطة في</w:t>
            </w:r>
            <w:r w:rsidR="00F40DD8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مدى</w:t>
            </w:r>
            <w:r w:rsidR="00F40DD8">
              <w:rPr>
                <w:rFonts w:hint="cs"/>
                <w:rtl/>
                <w:lang w:bidi="ar-EG"/>
              </w:rPr>
              <w:t xml:space="preserve"> التردد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SY"/>
              </w:rPr>
              <w:t>GHz 15</w:t>
            </w:r>
            <w:r>
              <w:rPr>
                <w:lang w:bidi="ar-SY"/>
              </w:rPr>
              <w:noBreakHyphen/>
              <w:t>10</w:t>
            </w:r>
            <w:r>
              <w:rPr>
                <w:rFonts w:hint="cs"/>
                <w:rtl/>
              </w:rPr>
              <w:t xml:space="preserve"> غير الخاضع للتذييل </w:t>
            </w:r>
            <w:r w:rsidRPr="009949AA">
              <w:rPr>
                <w:rStyle w:val="Appref"/>
                <w:b/>
                <w:bCs/>
              </w:rPr>
              <w:t>30</w:t>
            </w:r>
            <w:r>
              <w:rPr>
                <w:rFonts w:hint="cs"/>
                <w:rtl/>
                <w:lang w:val="en-GB"/>
              </w:rPr>
              <w:t xml:space="preserve"> أو </w:t>
            </w:r>
            <w:r w:rsidRPr="009949AA">
              <w:rPr>
                <w:rStyle w:val="Appref"/>
                <w:b/>
                <w:bCs/>
              </w:rPr>
              <w:t>30A</w:t>
            </w:r>
            <w:r>
              <w:rPr>
                <w:rFonts w:hint="cs"/>
                <w:rtl/>
                <w:lang w:val="en-GB"/>
              </w:rPr>
              <w:t xml:space="preserve"> أو </w:t>
            </w:r>
            <w:r w:rsidRPr="009949AA">
              <w:rPr>
                <w:rStyle w:val="Appref"/>
                <w:b/>
                <w:bCs/>
              </w:rPr>
              <w:t>30B</w:t>
            </w:r>
            <w:r>
              <w:rPr>
                <w:rFonts w:hint="cs"/>
                <w:rtl/>
                <w:lang w:val="en-GB"/>
              </w:rPr>
              <w:t xml:space="preserve"> للوائح الراديو، و</w:t>
            </w:r>
            <w:r>
              <w:rPr>
                <w:rFonts w:hint="cs"/>
                <w:rtl/>
                <w:lang w:bidi="ar-EG"/>
              </w:rPr>
              <w:t>الذي يمكن استخدامه بكفاءة لتقديم الخدمات باستعمال الهوائيات الأصغر حجماً للمحطات الأرضية</w:t>
            </w:r>
            <w:r w:rsidR="00C80DE1">
              <w:rPr>
                <w:rFonts w:hint="cs"/>
                <w:rtl/>
                <w:lang w:bidi="ar-EG"/>
              </w:rPr>
              <w:t xml:space="preserve"> المستقرة و</w:t>
            </w:r>
            <w:r>
              <w:rPr>
                <w:rFonts w:hint="cs"/>
                <w:rtl/>
                <w:lang w:bidi="ar-EG"/>
              </w:rPr>
              <w:t xml:space="preserve">غير المستقرة بالنسبة إلى الأرض في الخدمة الثابتة الساتلية، مثل </w:t>
            </w:r>
            <w:proofErr w:type="spellStart"/>
            <w:r>
              <w:rPr>
                <w:rFonts w:hint="cs"/>
                <w:rtl/>
                <w:lang w:bidi="ar-EG"/>
              </w:rPr>
              <w:t>السواتل</w:t>
            </w:r>
            <w:proofErr w:type="spellEnd"/>
            <w:r>
              <w:rPr>
                <w:rFonts w:hint="cs"/>
                <w:rtl/>
                <w:lang w:bidi="ar-EG"/>
              </w:rPr>
              <w:t xml:space="preserve"> عالية الصبيب </w:t>
            </w:r>
            <w:r>
              <w:rPr>
                <w:lang w:bidi="ar-EG"/>
              </w:rPr>
              <w:t>(HTS)</w:t>
            </w:r>
            <w:r>
              <w:rPr>
                <w:rFonts w:hint="cs"/>
                <w:rtl/>
                <w:lang w:bidi="ar-EG"/>
              </w:rPr>
              <w:t xml:space="preserve"> أو مطاريف المستعمل عريضة النطاق </w:t>
            </w:r>
            <w:r w:rsidR="00F40DD8">
              <w:rPr>
                <w:rFonts w:hint="cs"/>
                <w:rtl/>
                <w:lang w:bidi="ar-EG"/>
              </w:rPr>
              <w:t>وتطبيقات جمع</w:t>
            </w:r>
            <w:r>
              <w:rPr>
                <w:rFonts w:hint="cs"/>
                <w:rtl/>
                <w:lang w:bidi="ar-EG"/>
              </w:rPr>
              <w:t xml:space="preserve"> الأخبار، وما إلى ذلك. وكان المؤتمر الإداري العالمي للراديو لعام </w:t>
            </w:r>
            <w:r>
              <w:rPr>
                <w:lang w:bidi="ar-EG"/>
              </w:rPr>
              <w:t>1992</w:t>
            </w:r>
            <w:r>
              <w:rPr>
                <w:rFonts w:hint="cs"/>
                <w:rtl/>
                <w:lang w:bidi="ar-EG"/>
              </w:rPr>
              <w:t xml:space="preserve"> قد وز</w:t>
            </w:r>
            <w:r w:rsidR="004D28E2">
              <w:rPr>
                <w:rFonts w:hint="cs"/>
                <w:rtl/>
                <w:lang w:bidi="ar-EG"/>
              </w:rPr>
              <w:t>ّ</w:t>
            </w:r>
            <w:r>
              <w:rPr>
                <w:rFonts w:hint="cs"/>
                <w:rtl/>
                <w:lang w:bidi="ar-EG"/>
              </w:rPr>
              <w:t xml:space="preserve">ع </w:t>
            </w:r>
            <w:r w:rsidR="00C80DE1">
              <w:rPr>
                <w:rFonts w:hint="cs"/>
                <w:rtl/>
                <w:lang w:bidi="ar-EG"/>
              </w:rPr>
              <w:t>نطاق التردد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14</w:t>
            </w:r>
            <w:r w:rsidR="00D83D45">
              <w:rPr>
                <w:lang w:bidi="ar-EG"/>
              </w:rPr>
              <w:noBreakHyphen/>
            </w:r>
            <w:r>
              <w:rPr>
                <w:lang w:bidi="ar-EG"/>
              </w:rPr>
              <w:t>13,75</w:t>
            </w:r>
            <w:r w:rsidR="00D83D45">
              <w:rPr>
                <w:rFonts w:hint="eastAsia"/>
                <w:rtl/>
                <w:lang w:bidi="ar-EG"/>
              </w:rPr>
              <w:t> </w:t>
            </w:r>
            <w:r>
              <w:rPr>
                <w:lang w:bidi="ar-EG"/>
              </w:rPr>
              <w:t>GHz</w:t>
            </w:r>
            <w:r>
              <w:rPr>
                <w:rFonts w:hint="cs"/>
                <w:rtl/>
                <w:lang w:bidi="ar-EG"/>
              </w:rPr>
              <w:t xml:space="preserve"> عالمياً للخدمة </w:t>
            </w:r>
            <w:r w:rsidR="00C80DE1">
              <w:rPr>
                <w:rFonts w:hint="cs"/>
                <w:rtl/>
                <w:lang w:bidi="ar-EG"/>
              </w:rPr>
              <w:t>الثابتة الساتلية</w:t>
            </w:r>
            <w:r>
              <w:rPr>
                <w:rFonts w:hint="cs"/>
                <w:rtl/>
                <w:lang w:bidi="ar-EG"/>
              </w:rPr>
              <w:t xml:space="preserve">، ولكن مع إدراج قيود في الرقمين </w:t>
            </w:r>
            <w:r w:rsidRPr="009949AA">
              <w:rPr>
                <w:rStyle w:val="Artref"/>
                <w:b/>
                <w:bCs/>
              </w:rPr>
              <w:t>502.5</w:t>
            </w:r>
            <w:r w:rsidRPr="00866A9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866A9D">
              <w:rPr>
                <w:rFonts w:hint="cs"/>
                <w:rtl/>
                <w:lang w:bidi="ar-EG"/>
              </w:rPr>
              <w:t>و</w:t>
            </w:r>
            <w:r w:rsidRPr="009949AA">
              <w:rPr>
                <w:rStyle w:val="Artref"/>
                <w:b/>
                <w:bCs/>
              </w:rPr>
              <w:t>503.5</w:t>
            </w:r>
            <w:r>
              <w:rPr>
                <w:rFonts w:hint="cs"/>
                <w:rtl/>
                <w:lang w:bidi="ar-EG"/>
              </w:rPr>
              <w:t xml:space="preserve"> من لوائح الراديو لتعزيز التوافق مع الخدمات الأخرى. </w:t>
            </w:r>
            <w:r w:rsidR="00966439">
              <w:rPr>
                <w:rFonts w:hint="cs"/>
                <w:rtl/>
                <w:lang w:bidi="ar-EG"/>
              </w:rPr>
              <w:t>وأدخل</w:t>
            </w:r>
            <w:r>
              <w:rPr>
                <w:rFonts w:hint="cs"/>
                <w:rtl/>
                <w:lang w:bidi="ar-EG"/>
              </w:rPr>
              <w:t xml:space="preserve"> المؤتمر العالمي للاتصالات الراديوية لعام </w:t>
            </w:r>
            <w:r>
              <w:rPr>
                <w:lang w:bidi="ar-EG"/>
              </w:rPr>
              <w:t>2003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966439">
              <w:rPr>
                <w:rFonts w:hint="cs"/>
                <w:rtl/>
                <w:lang w:bidi="ar-EG"/>
              </w:rPr>
              <w:t xml:space="preserve">تعديلات على </w:t>
            </w:r>
            <w:r>
              <w:rPr>
                <w:rFonts w:hint="cs"/>
                <w:rtl/>
                <w:lang w:bidi="ar-EG"/>
              </w:rPr>
              <w:t xml:space="preserve">هاتين الحاشيتين منذ </w:t>
            </w:r>
            <w:r>
              <w:rPr>
                <w:lang w:val="en-GB" w:bidi="ar-EG"/>
              </w:rPr>
              <w:t>20</w:t>
            </w:r>
            <w:r>
              <w:rPr>
                <w:rFonts w:hint="cs"/>
                <w:rtl/>
                <w:lang w:val="en-GB"/>
              </w:rPr>
              <w:t xml:space="preserve"> عاماً</w:t>
            </w:r>
            <w:r>
              <w:rPr>
                <w:rFonts w:hint="cs"/>
                <w:rtl/>
                <w:lang w:bidi="ar-EG"/>
              </w:rPr>
              <w:t xml:space="preserve">، </w:t>
            </w:r>
            <w:r w:rsidR="00F40DD8">
              <w:rPr>
                <w:rFonts w:hint="cs"/>
                <w:rtl/>
                <w:lang w:bidi="ar-EG"/>
              </w:rPr>
              <w:t>بيد أنه يمكن تحسين الاستخدام الفع</w:t>
            </w:r>
            <w:r w:rsidR="009949AA">
              <w:rPr>
                <w:rFonts w:hint="cs"/>
                <w:rtl/>
                <w:lang w:bidi="ar-EG"/>
              </w:rPr>
              <w:t>ّ</w:t>
            </w:r>
            <w:r w:rsidR="00F40DD8">
              <w:rPr>
                <w:rFonts w:hint="cs"/>
                <w:rtl/>
                <w:lang w:bidi="ar-EG"/>
              </w:rPr>
              <w:t>ال</w:t>
            </w:r>
            <w:r w:rsidR="00D24119">
              <w:rPr>
                <w:rFonts w:hint="cs"/>
                <w:rtl/>
                <w:lang w:bidi="ar-EG"/>
              </w:rPr>
              <w:t xml:space="preserve"> لنطاق التردد هذا، بما في ذلك استخدام</w:t>
            </w:r>
            <w:r>
              <w:rPr>
                <w:rFonts w:hint="cs"/>
                <w:rtl/>
                <w:lang w:bidi="ar-EG"/>
              </w:rPr>
              <w:t xml:space="preserve"> الهوائيات الأصغر حجماً للمحطات الأرضية المستقرة </w:t>
            </w:r>
            <w:r w:rsidR="00C80DE1">
              <w:rPr>
                <w:rFonts w:hint="cs"/>
                <w:rtl/>
                <w:lang w:bidi="ar-EG"/>
              </w:rPr>
              <w:t xml:space="preserve">وغير المستقرة </w:t>
            </w:r>
            <w:r>
              <w:rPr>
                <w:rFonts w:hint="cs"/>
                <w:rtl/>
                <w:lang w:bidi="ar-EG"/>
              </w:rPr>
              <w:t xml:space="preserve">بالنسبة إلى الأرض في الخدمة </w:t>
            </w:r>
            <w:r w:rsidR="00C80DE1">
              <w:rPr>
                <w:rFonts w:hint="cs"/>
                <w:rtl/>
                <w:lang w:bidi="ar-EG"/>
              </w:rPr>
              <w:t>الثابتة الساتلية</w:t>
            </w:r>
            <w:r>
              <w:rPr>
                <w:rFonts w:hint="cs"/>
                <w:rtl/>
                <w:lang w:val="en-GB"/>
              </w:rPr>
              <w:t xml:space="preserve"> في</w:t>
            </w:r>
            <w:r>
              <w:rPr>
                <w:rFonts w:hint="cs"/>
                <w:rtl/>
                <w:lang w:bidi="ar-EG"/>
              </w:rPr>
              <w:t xml:space="preserve"> الوصلة الصاعدة. ومن المحتمل أن تكون خصائص ال</w:t>
            </w:r>
            <w:r w:rsidR="00D24119">
              <w:rPr>
                <w:rFonts w:hint="cs"/>
                <w:rtl/>
                <w:lang w:bidi="ar-EG"/>
              </w:rPr>
              <w:t xml:space="preserve">نظام </w:t>
            </w:r>
            <w:r>
              <w:rPr>
                <w:rFonts w:hint="cs"/>
                <w:rtl/>
                <w:lang w:bidi="ar-EG"/>
              </w:rPr>
              <w:t xml:space="preserve">ومتطلبات الاستخدام والتطبيق المرتبطة </w:t>
            </w:r>
            <w:r w:rsidR="00966439">
              <w:rPr>
                <w:rFonts w:hint="cs"/>
                <w:rtl/>
                <w:lang w:bidi="ar-EG"/>
              </w:rPr>
              <w:t xml:space="preserve">بها </w:t>
            </w:r>
            <w:r>
              <w:rPr>
                <w:rFonts w:hint="cs"/>
                <w:rtl/>
                <w:lang w:bidi="ar-EG"/>
              </w:rPr>
              <w:t>في نطاق التردد هذا قد تغيرت</w:t>
            </w:r>
            <w:r w:rsidR="00966439">
              <w:rPr>
                <w:rFonts w:hint="cs"/>
                <w:rtl/>
                <w:lang w:bidi="ar-EG"/>
              </w:rPr>
              <w:t xml:space="preserve"> وتطورت</w:t>
            </w:r>
            <w:r>
              <w:rPr>
                <w:rFonts w:hint="cs"/>
                <w:rtl/>
                <w:lang w:bidi="ar-EG"/>
              </w:rPr>
              <w:t xml:space="preserve"> على مدى العقود الأخيرة. لذلك، استناداً إلى الاحتياجات المتطورة من الهوائيات الأصغر حجماً للمحطات الأرضية المستقرة</w:t>
            </w:r>
            <w:r w:rsidR="004D28E2">
              <w:rPr>
                <w:rFonts w:hint="cs"/>
                <w:rtl/>
                <w:lang w:bidi="ar-EG"/>
              </w:rPr>
              <w:t xml:space="preserve"> </w:t>
            </w:r>
            <w:r w:rsidR="00966439">
              <w:rPr>
                <w:rFonts w:hint="cs"/>
                <w:rtl/>
                <w:lang w:bidi="ar-EG"/>
              </w:rPr>
              <w:t>وغير المستقرة</w:t>
            </w:r>
            <w:r>
              <w:rPr>
                <w:rFonts w:hint="cs"/>
                <w:rtl/>
                <w:lang w:bidi="ar-EG"/>
              </w:rPr>
              <w:t xml:space="preserve"> بالنسبة إلى الأرض في الخدمة </w:t>
            </w:r>
            <w:r w:rsidR="00966439">
              <w:rPr>
                <w:rFonts w:hint="cs"/>
                <w:rtl/>
                <w:lang w:val="en-GB" w:bidi="ar-EG"/>
              </w:rPr>
              <w:t>الثابتة الساتلية</w:t>
            </w:r>
            <w:r>
              <w:rPr>
                <w:rFonts w:hint="cs"/>
                <w:rtl/>
                <w:lang w:val="en-GB"/>
              </w:rPr>
              <w:t xml:space="preserve"> في</w:t>
            </w:r>
            <w:r>
              <w:rPr>
                <w:rFonts w:hint="cs"/>
                <w:rtl/>
                <w:lang w:bidi="ar-EG"/>
              </w:rPr>
              <w:t xml:space="preserve"> الوصلة الصاعدة من أجل </w:t>
            </w:r>
            <w:r w:rsidR="00966439">
              <w:rPr>
                <w:rFonts w:hint="cs"/>
                <w:rtl/>
                <w:lang w:bidi="ar-EG"/>
              </w:rPr>
              <w:t>ال</w:t>
            </w:r>
            <w:r>
              <w:rPr>
                <w:rFonts w:hint="cs"/>
                <w:rtl/>
                <w:lang w:bidi="ar-EG"/>
              </w:rPr>
              <w:t xml:space="preserve">استخدام </w:t>
            </w:r>
            <w:r w:rsidR="00966439">
              <w:rPr>
                <w:rFonts w:hint="cs"/>
                <w:rtl/>
                <w:lang w:bidi="ar-EG"/>
              </w:rPr>
              <w:t>الفع</w:t>
            </w:r>
            <w:r w:rsidR="009949AA">
              <w:rPr>
                <w:rFonts w:hint="cs"/>
                <w:rtl/>
                <w:lang w:bidi="ar-EG"/>
              </w:rPr>
              <w:t>ّ</w:t>
            </w:r>
            <w:r w:rsidR="00966439">
              <w:rPr>
                <w:rFonts w:hint="cs"/>
                <w:rtl/>
                <w:lang w:bidi="ar-EG"/>
              </w:rPr>
              <w:t>ال ل</w:t>
            </w:r>
            <w:r>
              <w:rPr>
                <w:rFonts w:hint="cs"/>
                <w:rtl/>
                <w:lang w:bidi="ar-EG"/>
              </w:rPr>
              <w:t>لنطاق</w:t>
            </w:r>
            <w:r w:rsidR="00D83D45">
              <w:rPr>
                <w:rFonts w:hint="cs"/>
                <w:color w:val="FF0000"/>
                <w:rtl/>
                <w:lang w:bidi="ar-EG"/>
              </w:rPr>
              <w:t xml:space="preserve"> </w:t>
            </w:r>
            <w:r>
              <w:rPr>
                <w:lang w:val="en-GB" w:bidi="ar-EG"/>
              </w:rPr>
              <w:t>14-13,75</w:t>
            </w:r>
            <w:r>
              <w:rPr>
                <w:rFonts w:hint="cs"/>
                <w:rtl/>
                <w:lang w:val="en-GB"/>
              </w:rPr>
              <w:t xml:space="preserve"> </w:t>
            </w:r>
            <w:r>
              <w:rPr>
                <w:lang w:val="en-GB"/>
              </w:rPr>
              <w:t>GHz</w:t>
            </w:r>
            <w:r>
              <w:rPr>
                <w:rFonts w:hint="cs"/>
                <w:rtl/>
                <w:lang w:val="en-GB"/>
              </w:rPr>
              <w:t xml:space="preserve">، </w:t>
            </w:r>
            <w:r w:rsidR="00966439">
              <w:rPr>
                <w:rFonts w:hint="cs"/>
                <w:rtl/>
                <w:lang w:bidi="ar-EG"/>
              </w:rPr>
              <w:t>يلزم</w:t>
            </w:r>
            <w:r w:rsidRPr="00BB091B">
              <w:rPr>
                <w:rFonts w:hint="cs"/>
                <w:rtl/>
                <w:lang w:bidi="ar-EG"/>
              </w:rPr>
              <w:t xml:space="preserve"> تحديد شروط تقاسم بديلة ممكنة لهذا النطاق لتلبية الطلبات الناشئة على التطبيقات الساتلية في الخدمة </w:t>
            </w:r>
            <w:r w:rsidR="00966439">
              <w:rPr>
                <w:rFonts w:hint="cs"/>
                <w:rtl/>
                <w:lang w:val="en-GB" w:bidi="ar-EG"/>
              </w:rPr>
              <w:t>الثابتة الساتلية.</w:t>
            </w:r>
          </w:p>
        </w:tc>
      </w:tr>
      <w:tr w:rsidR="00346667" w:rsidRPr="00FE2CFF" w14:paraId="74F5F04F" w14:textId="77777777" w:rsidTr="008C3932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D9D0B" w14:textId="77777777" w:rsidR="00346667" w:rsidRPr="00FE2CFF" w:rsidRDefault="00346667" w:rsidP="008C3932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خدمات الاتصالات الراديوية المعنية:</w:t>
            </w:r>
          </w:p>
          <w:p w14:paraId="70FEAB13" w14:textId="6C1DADB2" w:rsidR="00346667" w:rsidRPr="002E5FF5" w:rsidRDefault="00346667" w:rsidP="008C3932">
            <w:pPr>
              <w:spacing w:before="70"/>
              <w:rPr>
                <w:rtl/>
                <w:lang w:bidi="ar-EG"/>
              </w:rPr>
            </w:pPr>
            <w:r w:rsidRPr="00D83D45">
              <w:rPr>
                <w:rFonts w:hint="cs"/>
                <w:spacing w:val="-4"/>
                <w:rtl/>
                <w:lang w:bidi="ar-EG"/>
              </w:rPr>
              <w:t xml:space="preserve">خدمات الاتصالات الراديوية المعنية في </w:t>
            </w:r>
            <w:r w:rsidR="00103CAA" w:rsidRPr="00D83D45">
              <w:rPr>
                <w:rFonts w:hint="cs"/>
                <w:spacing w:val="-4"/>
                <w:rtl/>
                <w:lang w:bidi="ar-EG"/>
              </w:rPr>
              <w:t>نطاق التردد</w:t>
            </w:r>
            <w:r w:rsidRPr="00D83D45">
              <w:rPr>
                <w:rFonts w:hint="cs"/>
                <w:spacing w:val="-4"/>
                <w:rtl/>
                <w:lang w:bidi="ar-EG"/>
              </w:rPr>
              <w:t xml:space="preserve"> </w:t>
            </w:r>
            <w:r w:rsidRPr="00D83D45">
              <w:rPr>
                <w:spacing w:val="-4"/>
                <w:lang w:val="en-GB" w:bidi="ar-EG"/>
              </w:rPr>
              <w:t>14-13,75</w:t>
            </w:r>
            <w:r w:rsidRPr="00D83D45">
              <w:rPr>
                <w:rFonts w:hint="cs"/>
                <w:spacing w:val="-4"/>
                <w:rtl/>
                <w:lang w:val="en-GB"/>
              </w:rPr>
              <w:t xml:space="preserve"> </w:t>
            </w:r>
            <w:r w:rsidRPr="00D83D45">
              <w:rPr>
                <w:spacing w:val="-4"/>
                <w:lang w:val="en-GB"/>
              </w:rPr>
              <w:t>GHz</w:t>
            </w:r>
            <w:r w:rsidRPr="00D83D45">
              <w:rPr>
                <w:rFonts w:hint="cs"/>
                <w:spacing w:val="-4"/>
                <w:rtl/>
                <w:lang w:bidi="ar-EG"/>
              </w:rPr>
              <w:t>.</w:t>
            </w:r>
          </w:p>
        </w:tc>
      </w:tr>
      <w:tr w:rsidR="00346667" w:rsidRPr="00FE2CFF" w14:paraId="2259E0CE" w14:textId="77777777" w:rsidTr="008C3932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10302" w14:textId="77777777" w:rsidR="00346667" w:rsidRPr="00FE2CFF" w:rsidRDefault="00346667" w:rsidP="008C3932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بيان الصعوبات المحتملة:</w:t>
            </w:r>
          </w:p>
          <w:p w14:paraId="19AD2464" w14:textId="499D6413" w:rsidR="00346667" w:rsidRPr="0029798C" w:rsidRDefault="00D24119" w:rsidP="008C3932">
            <w:pPr>
              <w:spacing w:before="70"/>
              <w:ind w:left="2268" w:hanging="2268"/>
              <w:jc w:val="left"/>
              <w:rPr>
                <w:lang w:bidi="ar-EG"/>
              </w:rPr>
            </w:pPr>
            <w:r>
              <w:rPr>
                <w:rFonts w:hint="cs"/>
                <w:rtl/>
              </w:rPr>
              <w:t>تُحدد</w:t>
            </w:r>
            <w:r w:rsidRPr="0029798C">
              <w:rPr>
                <w:rFonts w:hint="cs"/>
                <w:rtl/>
              </w:rPr>
              <w:t xml:space="preserve"> </w:t>
            </w:r>
            <w:r w:rsidR="00346667" w:rsidRPr="0029798C">
              <w:rPr>
                <w:rFonts w:hint="cs"/>
                <w:rtl/>
              </w:rPr>
              <w:t>لاحقاً</w:t>
            </w:r>
          </w:p>
        </w:tc>
      </w:tr>
      <w:tr w:rsidR="00346667" w:rsidRPr="00FE2CFF" w14:paraId="2A0E3D19" w14:textId="77777777" w:rsidTr="008C3932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1F575" w14:textId="77777777" w:rsidR="00346667" w:rsidRPr="00FE2CFF" w:rsidRDefault="00346667" w:rsidP="008C3932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الدراسات السابقة أو الجارية حول الموضوع:</w:t>
            </w:r>
          </w:p>
          <w:p w14:paraId="6502734D" w14:textId="5D843DB1" w:rsidR="00346667" w:rsidRPr="0029798C" w:rsidRDefault="00346667" w:rsidP="008C3932">
            <w:pPr>
              <w:spacing w:before="70"/>
              <w:ind w:left="2268" w:hanging="2268"/>
              <w:jc w:val="left"/>
              <w:rPr>
                <w:rtl/>
                <w:lang w:val="en-GB"/>
              </w:rPr>
            </w:pPr>
            <w:r w:rsidRPr="0029798C">
              <w:rPr>
                <w:rFonts w:hint="cs"/>
                <w:rtl/>
              </w:rPr>
              <w:t xml:space="preserve">الدراسات </w:t>
            </w:r>
            <w:proofErr w:type="spellStart"/>
            <w:r w:rsidRPr="0029798C">
              <w:rPr>
                <w:rFonts w:hint="cs"/>
                <w:rtl/>
              </w:rPr>
              <w:t>المضطلع</w:t>
            </w:r>
            <w:proofErr w:type="spellEnd"/>
            <w:r w:rsidRPr="0029798C">
              <w:rPr>
                <w:rFonts w:hint="cs"/>
                <w:rtl/>
              </w:rPr>
              <w:t xml:space="preserve"> بها خلال فترة الدراسة الخاصة بالمؤتمر </w:t>
            </w:r>
            <w:r w:rsidRPr="0029798C">
              <w:rPr>
                <w:lang w:val="en-GB"/>
              </w:rPr>
              <w:t>WRC-03</w:t>
            </w:r>
          </w:p>
        </w:tc>
      </w:tr>
      <w:tr w:rsidR="00346667" w:rsidRPr="00FE2CFF" w14:paraId="0D0B6681" w14:textId="77777777" w:rsidTr="008C3932"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A9FAD" w14:textId="77777777" w:rsidR="00346667" w:rsidRPr="00FE2CFF" w:rsidRDefault="00346667" w:rsidP="008C3932">
            <w:pPr>
              <w:spacing w:before="70"/>
              <w:rPr>
                <w:b/>
                <w:i/>
                <w:color w:val="000000"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الجهة المطلوب منها أن تقوم بالدراسة:</w:t>
            </w:r>
          </w:p>
          <w:p w14:paraId="6CDCA781" w14:textId="77777777" w:rsidR="00346667" w:rsidRPr="0029798C" w:rsidRDefault="00346667" w:rsidP="008C3932">
            <w:pPr>
              <w:spacing w:before="70"/>
              <w:rPr>
                <w:b/>
                <w:color w:val="000000"/>
                <w:rtl/>
                <w:lang w:val="en-GB"/>
              </w:rPr>
            </w:pPr>
            <w:r w:rsidRPr="0029798C">
              <w:rPr>
                <w:rFonts w:hint="cs"/>
                <w:b/>
                <w:color w:val="000000"/>
                <w:rtl/>
              </w:rPr>
              <w:t xml:space="preserve">فرقة العمل </w:t>
            </w:r>
            <w:r w:rsidRPr="0029798C">
              <w:rPr>
                <w:bCs/>
                <w:color w:val="000000"/>
                <w:lang w:val="en-GB"/>
              </w:rPr>
              <w:t>4A</w:t>
            </w:r>
            <w:r w:rsidRPr="0029798C">
              <w:rPr>
                <w:rFonts w:hint="cs"/>
                <w:b/>
                <w:color w:val="000000"/>
                <w:rtl/>
                <w:lang w:val="en-GB"/>
              </w:rPr>
              <w:t xml:space="preserve"> لقطاع الاتصالات الراديوية باعتبارها فرقة العمل المسؤولة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130336" w14:textId="77777777" w:rsidR="00346667" w:rsidRDefault="00346667" w:rsidP="008C3932">
            <w:pPr>
              <w:spacing w:before="70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بالاشتراك مع:</w:t>
            </w:r>
          </w:p>
          <w:p w14:paraId="3C6F187E" w14:textId="498A6652" w:rsidR="00346667" w:rsidRPr="0029798C" w:rsidRDefault="00BD4026" w:rsidP="008C3932">
            <w:pPr>
              <w:spacing w:before="70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فرقة العمل </w:t>
            </w:r>
            <w:r>
              <w:rPr>
                <w:color w:val="000000"/>
                <w:lang w:val="de-CH"/>
              </w:rPr>
              <w:t>5B</w:t>
            </w:r>
            <w:r>
              <w:rPr>
                <w:rFonts w:hint="cs"/>
                <w:color w:val="000000"/>
                <w:rtl/>
                <w:lang w:val="fr-CH" w:bidi="ar-SY"/>
              </w:rPr>
              <w:t xml:space="preserve"> و</w:t>
            </w:r>
            <w:r w:rsidR="00346667" w:rsidRPr="0029798C">
              <w:rPr>
                <w:rFonts w:hint="cs"/>
                <w:color w:val="000000"/>
                <w:rtl/>
              </w:rPr>
              <w:t>فرق العمل الأخرى ذات الصلة</w:t>
            </w:r>
            <w:r>
              <w:rPr>
                <w:rFonts w:hint="cs"/>
                <w:color w:val="000000"/>
                <w:rtl/>
              </w:rPr>
              <w:t xml:space="preserve"> و</w:t>
            </w:r>
            <w:r w:rsidR="00346667" w:rsidRPr="0029798C">
              <w:rPr>
                <w:rFonts w:hint="cs"/>
                <w:color w:val="000000"/>
                <w:rtl/>
              </w:rPr>
              <w:t xml:space="preserve">الإدارات </w:t>
            </w:r>
            <w:r>
              <w:rPr>
                <w:rFonts w:hint="cs"/>
                <w:color w:val="000000"/>
                <w:rtl/>
              </w:rPr>
              <w:t>و</w:t>
            </w:r>
            <w:r w:rsidR="00346667" w:rsidRPr="0029798C">
              <w:rPr>
                <w:rFonts w:hint="cs"/>
                <w:color w:val="000000"/>
                <w:rtl/>
              </w:rPr>
              <w:t>أعضاء القطاع</w:t>
            </w:r>
          </w:p>
        </w:tc>
      </w:tr>
      <w:tr w:rsidR="00346667" w:rsidRPr="00FE2CFF" w14:paraId="6EF5522E" w14:textId="77777777" w:rsidTr="008C3932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681658" w14:textId="77777777" w:rsidR="00346667" w:rsidRPr="00D83D45" w:rsidRDefault="00346667" w:rsidP="008C3932">
            <w:pPr>
              <w:spacing w:before="70"/>
              <w:rPr>
                <w:b/>
                <w:rtl/>
                <w:lang w:bidi="ar-EG"/>
              </w:rPr>
            </w:pPr>
            <w:r w:rsidRPr="00D83D45">
              <w:rPr>
                <w:rFonts w:hint="cs"/>
                <w:b/>
                <w:bCs/>
                <w:rtl/>
              </w:rPr>
              <w:t>لجان الدراسات المعنية في قطاع الاتصالات الراديوية:</w:t>
            </w:r>
          </w:p>
          <w:p w14:paraId="792DD946" w14:textId="77777777" w:rsidR="00346667" w:rsidRPr="00971191" w:rsidRDefault="00346667" w:rsidP="008C3932">
            <w:pPr>
              <w:spacing w:before="70"/>
              <w:rPr>
                <w:b/>
                <w:rtl/>
                <w:lang w:bidi="ar-EG"/>
              </w:rPr>
            </w:pPr>
            <w:r w:rsidRPr="00971191">
              <w:rPr>
                <w:rFonts w:hint="cs"/>
                <w:color w:val="000000"/>
                <w:rtl/>
              </w:rPr>
              <w:t>لجان الدراسات 4 و5 و7</w:t>
            </w:r>
          </w:p>
        </w:tc>
      </w:tr>
      <w:tr w:rsidR="00346667" w:rsidRPr="00FE2CFF" w14:paraId="378BD14F" w14:textId="77777777" w:rsidTr="008C3932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EA360" w14:textId="77777777" w:rsidR="00346667" w:rsidRPr="00FE2CFF" w:rsidRDefault="00346667" w:rsidP="008C3932">
            <w:pPr>
              <w:spacing w:before="70"/>
              <w:rPr>
                <w:b/>
                <w:i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 xml:space="preserve">الآثار المترتبة على المقترح من حيث استعمال موارد الاتحاد، بما فيها الآثار المالية (انظر الرقم </w:t>
            </w:r>
            <w:r w:rsidRPr="00FE2CFF">
              <w:rPr>
                <w:b/>
                <w:bCs/>
                <w:i/>
                <w:iCs/>
              </w:rPr>
              <w:t>126</w:t>
            </w:r>
            <w:r w:rsidRPr="00FE2CFF">
              <w:rPr>
                <w:rFonts w:hint="cs"/>
                <w:b/>
                <w:bCs/>
                <w:i/>
                <w:iCs/>
                <w:rtl/>
              </w:rPr>
              <w:t xml:space="preserve"> من الاتفاقية):</w:t>
            </w:r>
          </w:p>
          <w:p w14:paraId="4DAE6CAC" w14:textId="77777777" w:rsidR="00346667" w:rsidRPr="00971191" w:rsidRDefault="00346667" w:rsidP="008C3932">
            <w:pPr>
              <w:spacing w:before="70"/>
              <w:rPr>
                <w:b/>
                <w:lang w:bidi="ar-EG"/>
              </w:rPr>
            </w:pPr>
            <w:r w:rsidRPr="00971191">
              <w:rPr>
                <w:rFonts w:hint="cs"/>
                <w:b/>
                <w:rtl/>
                <w:lang w:bidi="ar-EG"/>
              </w:rPr>
              <w:t>لم تحدَّد أي آثار مالية مباشرة حتى الآن.</w:t>
            </w:r>
          </w:p>
        </w:tc>
      </w:tr>
      <w:tr w:rsidR="00346667" w:rsidRPr="00FE2CFF" w14:paraId="6CACE837" w14:textId="77777777" w:rsidTr="008C3932"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E9A0D7" w14:textId="77777777" w:rsidR="00346667" w:rsidRPr="00FE2CFF" w:rsidRDefault="00346667" w:rsidP="008C3932">
            <w:pPr>
              <w:spacing w:before="70"/>
              <w:rPr>
                <w:b/>
                <w:iCs/>
              </w:rPr>
            </w:pPr>
            <w:r w:rsidRPr="00D83D45">
              <w:rPr>
                <w:rFonts w:hint="cs"/>
                <w:b/>
                <w:bCs/>
                <w:rtl/>
              </w:rPr>
              <w:t xml:space="preserve">مقترح إقليمي مشترك: </w:t>
            </w:r>
            <w:r w:rsidRPr="003754B0">
              <w:rPr>
                <w:rFonts w:hint="cs"/>
                <w:rtl/>
              </w:rPr>
              <w:t>يحدد لاحقاً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C031D" w14:textId="77777777" w:rsidR="00346667" w:rsidRPr="00FE2CFF" w:rsidRDefault="00346667" w:rsidP="008C3932">
            <w:pPr>
              <w:spacing w:before="70"/>
              <w:rPr>
                <w:b/>
                <w:iCs/>
              </w:rPr>
            </w:pPr>
            <w:r w:rsidRPr="00D83D45">
              <w:rPr>
                <w:rFonts w:hint="cs"/>
                <w:b/>
                <w:bCs/>
                <w:rtl/>
              </w:rPr>
              <w:t>مقترح من عدة بلدان:</w:t>
            </w:r>
            <w:r w:rsidRPr="00FE2CFF">
              <w:rPr>
                <w:rFonts w:hint="cs"/>
                <w:b/>
                <w:bCs/>
                <w:i/>
                <w:iCs/>
                <w:rtl/>
              </w:rPr>
              <w:t xml:space="preserve"> </w:t>
            </w:r>
            <w:r w:rsidRPr="003754B0">
              <w:rPr>
                <w:rFonts w:hint="cs"/>
                <w:rtl/>
              </w:rPr>
              <w:t>يحدد لاحقاً</w:t>
            </w:r>
          </w:p>
          <w:p w14:paraId="47A0536A" w14:textId="77777777" w:rsidR="00346667" w:rsidRPr="00FE2CFF" w:rsidRDefault="00346667" w:rsidP="008C3932">
            <w:pPr>
              <w:spacing w:before="70"/>
              <w:rPr>
                <w:b/>
                <w:i/>
              </w:rPr>
            </w:pPr>
            <w:r w:rsidRPr="00D83D45">
              <w:rPr>
                <w:rFonts w:hint="cs"/>
                <w:b/>
                <w:bCs/>
                <w:rtl/>
              </w:rPr>
              <w:t>عدد البلدان:</w:t>
            </w:r>
            <w:r w:rsidRPr="003754B0">
              <w:rPr>
                <w:rFonts w:hint="cs"/>
                <w:rtl/>
              </w:rPr>
              <w:t xml:space="preserve"> يحدد لاحقاً</w:t>
            </w:r>
          </w:p>
        </w:tc>
      </w:tr>
      <w:tr w:rsidR="00346667" w:rsidRPr="00FE2CFF" w14:paraId="6BE97163" w14:textId="77777777" w:rsidTr="008C3932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57699" w14:textId="77777777" w:rsidR="00346667" w:rsidRPr="00D83D45" w:rsidRDefault="00346667" w:rsidP="008C3932">
            <w:pPr>
              <w:spacing w:before="70"/>
              <w:rPr>
                <w:b/>
                <w:bCs/>
                <w:rtl/>
              </w:rPr>
            </w:pPr>
            <w:r w:rsidRPr="00D83D45">
              <w:rPr>
                <w:rFonts w:hint="cs"/>
                <w:b/>
                <w:bCs/>
                <w:rtl/>
              </w:rPr>
              <w:t>ملاحظات</w:t>
            </w:r>
          </w:p>
          <w:p w14:paraId="29B3A5B9" w14:textId="77777777" w:rsidR="00346667" w:rsidRPr="00FE2CFF" w:rsidRDefault="00346667" w:rsidP="008C3932">
            <w:pPr>
              <w:spacing w:before="70"/>
              <w:rPr>
                <w:b/>
                <w:i/>
              </w:rPr>
            </w:pPr>
          </w:p>
        </w:tc>
      </w:tr>
    </w:tbl>
    <w:p w14:paraId="21849C30" w14:textId="5935F638" w:rsidR="009906F1" w:rsidRDefault="00714BFF" w:rsidP="00714BFF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9906F1" w:rsidSect="004C67F1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D6E6" w14:textId="77777777" w:rsidR="00817C31" w:rsidRDefault="00817C31" w:rsidP="002919E1">
      <w:r>
        <w:separator/>
      </w:r>
    </w:p>
    <w:p w14:paraId="7307F039" w14:textId="77777777" w:rsidR="00817C31" w:rsidRDefault="00817C31" w:rsidP="002919E1"/>
    <w:p w14:paraId="12979D2A" w14:textId="77777777" w:rsidR="00817C31" w:rsidRDefault="00817C31" w:rsidP="002919E1"/>
    <w:p w14:paraId="5D7521CF" w14:textId="77777777" w:rsidR="00817C31" w:rsidRDefault="00817C31"/>
    <w:p w14:paraId="719EDBF6" w14:textId="77777777" w:rsidR="00817C31" w:rsidRDefault="00817C31"/>
  </w:endnote>
  <w:endnote w:type="continuationSeparator" w:id="0">
    <w:p w14:paraId="433248E9" w14:textId="77777777" w:rsidR="00817C31" w:rsidRDefault="00817C31" w:rsidP="002919E1">
      <w:r>
        <w:continuationSeparator/>
      </w:r>
    </w:p>
    <w:p w14:paraId="7B23E789" w14:textId="77777777" w:rsidR="00817C31" w:rsidRDefault="00817C31" w:rsidP="002919E1"/>
    <w:p w14:paraId="2B766B41" w14:textId="77777777" w:rsidR="00817C31" w:rsidRDefault="00817C31" w:rsidP="002919E1"/>
    <w:p w14:paraId="78FD7972" w14:textId="77777777" w:rsidR="00817C31" w:rsidRDefault="00817C31"/>
    <w:p w14:paraId="2F290CA4" w14:textId="77777777" w:rsidR="00817C31" w:rsidRDefault="00817C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ED1E" w14:textId="048E2B60" w:rsidR="00D63A6F" w:rsidRPr="00BD4026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BD4026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0206A">
      <w:rPr>
        <w:noProof/>
        <w:sz w:val="16"/>
        <w:szCs w:val="16"/>
        <w:lang w:val="pt-PT"/>
      </w:rPr>
      <w:t>P:\ARA\ITU-R\CONF-R\CMR23\000\062ADD27ADD21A.docx</w:t>
    </w:r>
    <w:r w:rsidRPr="0026373E">
      <w:rPr>
        <w:sz w:val="16"/>
        <w:szCs w:val="16"/>
      </w:rPr>
      <w:fldChar w:fldCharType="end"/>
    </w:r>
    <w:r w:rsidRPr="00BD4026">
      <w:rPr>
        <w:sz w:val="16"/>
        <w:szCs w:val="16"/>
        <w:lang w:val="pt-PT"/>
      </w:rPr>
      <w:t xml:space="preserve">   (</w:t>
    </w:r>
    <w:r w:rsidR="0024508F">
      <w:rPr>
        <w:rFonts w:hint="cs"/>
        <w:sz w:val="16"/>
        <w:szCs w:val="16"/>
        <w:rtl/>
        <w:lang w:val="fr-FR"/>
      </w:rPr>
      <w:t>529051</w:t>
    </w:r>
    <w:r w:rsidRPr="00BD4026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96C6" w14:textId="643C95DE" w:rsidR="0038464C" w:rsidRDefault="0038464C" w:rsidP="0038464C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BD4026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0206A">
      <w:rPr>
        <w:noProof/>
        <w:sz w:val="16"/>
        <w:szCs w:val="16"/>
        <w:lang w:val="pt-PT"/>
      </w:rPr>
      <w:t>P:\ARA\ITU-R\CONF-R\CMR23\000\062ADD27ADD21A.docx</w:t>
    </w:r>
    <w:r w:rsidRPr="0026373E">
      <w:rPr>
        <w:sz w:val="16"/>
        <w:szCs w:val="16"/>
      </w:rPr>
      <w:fldChar w:fldCharType="end"/>
    </w:r>
    <w:r w:rsidRPr="00BD4026">
      <w:rPr>
        <w:sz w:val="16"/>
        <w:szCs w:val="16"/>
        <w:lang w:val="pt-PT"/>
      </w:rPr>
      <w:t xml:space="preserve">   (</w:t>
    </w:r>
    <w:r>
      <w:rPr>
        <w:rFonts w:hint="cs"/>
        <w:sz w:val="16"/>
        <w:szCs w:val="16"/>
        <w:rtl/>
        <w:lang w:val="fr-FR"/>
      </w:rPr>
      <w:t>529051</w:t>
    </w:r>
    <w:r w:rsidRPr="00BD4026">
      <w:rPr>
        <w:sz w:val="16"/>
        <w:szCs w:val="16"/>
        <w:lang w:val="pt-PT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506A7" w14:textId="4EA267B2" w:rsidR="0024508F" w:rsidRPr="00BD4026" w:rsidRDefault="0024508F" w:rsidP="0024508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BD4026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0206A">
      <w:rPr>
        <w:noProof/>
        <w:sz w:val="16"/>
        <w:szCs w:val="16"/>
        <w:lang w:val="pt-PT"/>
      </w:rPr>
      <w:t>P:\ARA\ITU-R\CONF-R\CMR23\000\062ADD27ADD21A.docx</w:t>
    </w:r>
    <w:r w:rsidRPr="0026373E">
      <w:rPr>
        <w:sz w:val="16"/>
        <w:szCs w:val="16"/>
      </w:rPr>
      <w:fldChar w:fldCharType="end"/>
    </w:r>
    <w:r w:rsidRPr="00BD4026">
      <w:rPr>
        <w:sz w:val="16"/>
        <w:szCs w:val="16"/>
        <w:lang w:val="pt-PT"/>
      </w:rPr>
      <w:t xml:space="preserve">   (</w:t>
    </w:r>
    <w:r>
      <w:rPr>
        <w:rFonts w:hint="cs"/>
        <w:sz w:val="16"/>
        <w:szCs w:val="16"/>
        <w:rtl/>
        <w:lang w:val="fr-FR"/>
      </w:rPr>
      <w:t>529051</w:t>
    </w:r>
    <w:r w:rsidRPr="00BD4026">
      <w:rPr>
        <w:sz w:val="16"/>
        <w:szCs w:val="16"/>
        <w:lang w:val="pt-P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3CCFB" w14:textId="77777777" w:rsidR="00817C31" w:rsidRDefault="00817C31" w:rsidP="00C45930">
      <w:r>
        <w:separator/>
      </w:r>
    </w:p>
  </w:footnote>
  <w:footnote w:type="continuationSeparator" w:id="0">
    <w:p w14:paraId="10F92C4E" w14:textId="77777777" w:rsidR="00817C31" w:rsidRDefault="00817C31" w:rsidP="002919E1">
      <w:r>
        <w:continuationSeparator/>
      </w:r>
    </w:p>
    <w:p w14:paraId="422565F5" w14:textId="77777777" w:rsidR="00817C31" w:rsidRDefault="00817C31" w:rsidP="002919E1"/>
    <w:p w14:paraId="2FC535A2" w14:textId="77777777" w:rsidR="00817C31" w:rsidRDefault="00817C31" w:rsidP="002919E1"/>
    <w:p w14:paraId="3BA74239" w14:textId="77777777" w:rsidR="00817C31" w:rsidRDefault="00817C31"/>
    <w:p w14:paraId="1AA44B4B" w14:textId="77777777" w:rsidR="00817C31" w:rsidRDefault="00817C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84FE" w14:textId="511D1A58" w:rsidR="00D63A6F" w:rsidRPr="0024508F" w:rsidRDefault="005E5F16" w:rsidP="0024508F">
    <w:pPr>
      <w:bidi w:val="0"/>
      <w:spacing w:after="360" w:line="240" w:lineRule="auto"/>
      <w:jc w:val="center"/>
      <w:rPr>
        <w:sz w:val="20"/>
        <w:szCs w:val="20"/>
      </w:rPr>
    </w:pPr>
    <w:r w:rsidRPr="0024508F">
      <w:rPr>
        <w:rStyle w:val="PageNumber"/>
        <w:rFonts w:ascii="Dubai" w:hAnsi="Dubai" w:cs="Dubai"/>
      </w:rPr>
      <w:fldChar w:fldCharType="begin"/>
    </w:r>
    <w:r w:rsidRPr="0024508F">
      <w:rPr>
        <w:rStyle w:val="PageNumber"/>
        <w:rFonts w:ascii="Dubai" w:hAnsi="Dubai" w:cs="Dubai"/>
      </w:rPr>
      <w:instrText xml:space="preserve"> PAGE </w:instrText>
    </w:r>
    <w:r w:rsidRPr="0024508F">
      <w:rPr>
        <w:rStyle w:val="PageNumber"/>
        <w:rFonts w:ascii="Dubai" w:hAnsi="Dubai" w:cs="Dubai"/>
      </w:rPr>
      <w:fldChar w:fldCharType="separate"/>
    </w:r>
    <w:r w:rsidRPr="0024508F">
      <w:rPr>
        <w:rStyle w:val="PageNumber"/>
        <w:rFonts w:ascii="Dubai" w:hAnsi="Dubai" w:cs="Dubai"/>
      </w:rPr>
      <w:t>2</w:t>
    </w:r>
    <w:r w:rsidRPr="0024508F">
      <w:rPr>
        <w:rStyle w:val="PageNumber"/>
        <w:rFonts w:ascii="Dubai" w:hAnsi="Dubai" w:cs="Dubai"/>
      </w:rPr>
      <w:fldChar w:fldCharType="end"/>
    </w:r>
    <w:r w:rsidRPr="0024508F">
      <w:rPr>
        <w:rStyle w:val="PageNumber"/>
        <w:rFonts w:ascii="Dubai" w:hAnsi="Dubai" w:cs="Dubai"/>
        <w:rtl/>
      </w:rPr>
      <w:br/>
    </w:r>
    <w:r w:rsidR="004F5F29" w:rsidRPr="0024508F">
      <w:rPr>
        <w:rStyle w:val="PageNumber"/>
        <w:rFonts w:ascii="Dubai" w:hAnsi="Dubai" w:cs="Dubai"/>
      </w:rPr>
      <w:t>WRC</w:t>
    </w:r>
    <w:r w:rsidRPr="0024508F">
      <w:rPr>
        <w:rStyle w:val="PageNumber"/>
        <w:rFonts w:ascii="Dubai" w:hAnsi="Dubai" w:cs="Dubai"/>
      </w:rPr>
      <w:t>23/62(Add.27)(Add.21)-A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4196" w14:textId="7497CEC9" w:rsidR="00C85EA5" w:rsidRDefault="00C85EA5" w:rsidP="00C85EA5">
    <w:pPr>
      <w:pStyle w:val="Header"/>
      <w:bidi w:val="0"/>
      <w:jc w:val="center"/>
    </w:pPr>
    <w:r w:rsidRPr="0024508F">
      <w:rPr>
        <w:rStyle w:val="PageNumber"/>
        <w:rFonts w:ascii="Dubai" w:hAnsi="Dubai" w:cs="Dubai"/>
      </w:rPr>
      <w:fldChar w:fldCharType="begin"/>
    </w:r>
    <w:r w:rsidRPr="0024508F">
      <w:rPr>
        <w:rStyle w:val="PageNumber"/>
        <w:rFonts w:ascii="Dubai" w:hAnsi="Dubai" w:cs="Dubai"/>
      </w:rPr>
      <w:instrText xml:space="preserve"> PAGE </w:instrText>
    </w:r>
    <w:r w:rsidRPr="0024508F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24508F">
      <w:rPr>
        <w:rStyle w:val="PageNumber"/>
        <w:rFonts w:ascii="Dubai" w:hAnsi="Dubai" w:cs="Dubai"/>
      </w:rPr>
      <w:fldChar w:fldCharType="end"/>
    </w:r>
    <w:r w:rsidRPr="0024508F">
      <w:rPr>
        <w:rStyle w:val="PageNumber"/>
        <w:rFonts w:ascii="Dubai" w:hAnsi="Dubai" w:cs="Dubai"/>
        <w:rtl/>
      </w:rPr>
      <w:br/>
    </w:r>
    <w:r w:rsidRPr="0024508F">
      <w:rPr>
        <w:rStyle w:val="PageNumber"/>
        <w:rFonts w:ascii="Dubai" w:hAnsi="Dubai" w:cs="Dubai"/>
      </w:rPr>
      <w:t>WRC23/62(Add.27)(Add.21)-A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144D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0A13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441C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184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41801902">
    <w:abstractNumId w:val="9"/>
  </w:num>
  <w:num w:numId="2" w16cid:durableId="1168058646">
    <w:abstractNumId w:val="13"/>
  </w:num>
  <w:num w:numId="3" w16cid:durableId="770706717">
    <w:abstractNumId w:val="11"/>
  </w:num>
  <w:num w:numId="4" w16cid:durableId="43799816">
    <w:abstractNumId w:val="14"/>
  </w:num>
  <w:num w:numId="5" w16cid:durableId="2039885967">
    <w:abstractNumId w:val="7"/>
  </w:num>
  <w:num w:numId="6" w16cid:durableId="1351488910">
    <w:abstractNumId w:val="6"/>
  </w:num>
  <w:num w:numId="7" w16cid:durableId="1676106988">
    <w:abstractNumId w:val="5"/>
  </w:num>
  <w:num w:numId="8" w16cid:durableId="1510868591">
    <w:abstractNumId w:val="4"/>
  </w:num>
  <w:num w:numId="9" w16cid:durableId="491260251">
    <w:abstractNumId w:val="8"/>
  </w:num>
  <w:num w:numId="10" w16cid:durableId="1409575515">
    <w:abstractNumId w:val="3"/>
  </w:num>
  <w:num w:numId="11" w16cid:durableId="604535169">
    <w:abstractNumId w:val="2"/>
  </w:num>
  <w:num w:numId="12" w16cid:durableId="1497065817">
    <w:abstractNumId w:val="1"/>
  </w:num>
  <w:num w:numId="13" w16cid:durableId="95370517">
    <w:abstractNumId w:val="0"/>
  </w:num>
  <w:num w:numId="14" w16cid:durableId="2053920483">
    <w:abstractNumId w:val="10"/>
  </w:num>
  <w:num w:numId="15" w16cid:durableId="1935017642">
    <w:abstractNumId w:val="15"/>
  </w:num>
  <w:num w:numId="16" w16cid:durableId="779492216">
    <w:abstractNumId w:val="12"/>
  </w:num>
  <w:num w:numId="17" w16cid:durableId="1998264536">
    <w:abstractNumId w:val="6"/>
  </w:num>
  <w:num w:numId="18" w16cid:durableId="375155763">
    <w:abstractNumId w:val="5"/>
  </w:num>
  <w:num w:numId="19" w16cid:durableId="1159423938">
    <w:abstractNumId w:val="3"/>
  </w:num>
  <w:num w:numId="20" w16cid:durableId="673262078">
    <w:abstractNumId w:val="2"/>
  </w:num>
  <w:num w:numId="21" w16cid:durableId="714306568">
    <w:abstractNumId w:val="6"/>
  </w:num>
  <w:num w:numId="22" w16cid:durableId="1753578120">
    <w:abstractNumId w:val="5"/>
  </w:num>
  <w:num w:numId="23" w16cid:durableId="145631096">
    <w:abstractNumId w:val="3"/>
  </w:num>
  <w:num w:numId="24" w16cid:durableId="1341078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11B2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3D0F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03CAA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16DDD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4508F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25D"/>
    <w:rsid w:val="0029650F"/>
    <w:rsid w:val="002A33F7"/>
    <w:rsid w:val="002A4572"/>
    <w:rsid w:val="002A4829"/>
    <w:rsid w:val="002A7E2E"/>
    <w:rsid w:val="002B0630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5D3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1A91"/>
    <w:rsid w:val="003365C2"/>
    <w:rsid w:val="0033737F"/>
    <w:rsid w:val="003401B0"/>
    <w:rsid w:val="00342F1E"/>
    <w:rsid w:val="00346667"/>
    <w:rsid w:val="00353652"/>
    <w:rsid w:val="003569E1"/>
    <w:rsid w:val="003605D1"/>
    <w:rsid w:val="00365DC6"/>
    <w:rsid w:val="00372EF3"/>
    <w:rsid w:val="003815E2"/>
    <w:rsid w:val="00381FAD"/>
    <w:rsid w:val="00382A66"/>
    <w:rsid w:val="0038464C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512AD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6CB2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28E2"/>
    <w:rsid w:val="004D4AE6"/>
    <w:rsid w:val="004D5234"/>
    <w:rsid w:val="004F4785"/>
    <w:rsid w:val="004F5F29"/>
    <w:rsid w:val="00505B26"/>
    <w:rsid w:val="00505FCA"/>
    <w:rsid w:val="00506CDD"/>
    <w:rsid w:val="00507512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3DD"/>
    <w:rsid w:val="005F05CC"/>
    <w:rsid w:val="005F2328"/>
    <w:rsid w:val="005F65DE"/>
    <w:rsid w:val="0060205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5BC2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C7E71"/>
    <w:rsid w:val="006D2674"/>
    <w:rsid w:val="006D57B9"/>
    <w:rsid w:val="006E38D0"/>
    <w:rsid w:val="006E465B"/>
    <w:rsid w:val="006F70BF"/>
    <w:rsid w:val="007057F3"/>
    <w:rsid w:val="00714BFF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3DAF"/>
    <w:rsid w:val="007B4AC4"/>
    <w:rsid w:val="007C025F"/>
    <w:rsid w:val="007C12CE"/>
    <w:rsid w:val="007C2C12"/>
    <w:rsid w:val="007C3CFA"/>
    <w:rsid w:val="007C7603"/>
    <w:rsid w:val="007D173C"/>
    <w:rsid w:val="007D2B8E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17C31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08F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E5A6D"/>
    <w:rsid w:val="008E74C9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66439"/>
    <w:rsid w:val="00972CE0"/>
    <w:rsid w:val="00976EAD"/>
    <w:rsid w:val="00984018"/>
    <w:rsid w:val="009906D6"/>
    <w:rsid w:val="009906F1"/>
    <w:rsid w:val="009949AA"/>
    <w:rsid w:val="00995CE3"/>
    <w:rsid w:val="009A3D30"/>
    <w:rsid w:val="009A5AC1"/>
    <w:rsid w:val="009B006F"/>
    <w:rsid w:val="009C16A4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5402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43EC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06A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069B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B603F"/>
    <w:rsid w:val="00BC30FC"/>
    <w:rsid w:val="00BC5018"/>
    <w:rsid w:val="00BD4026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0729C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0DE1"/>
    <w:rsid w:val="00C8199C"/>
    <w:rsid w:val="00C84112"/>
    <w:rsid w:val="00C841EB"/>
    <w:rsid w:val="00C85EA5"/>
    <w:rsid w:val="00C8665F"/>
    <w:rsid w:val="00C917B5"/>
    <w:rsid w:val="00C927A1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4119"/>
    <w:rsid w:val="00D25120"/>
    <w:rsid w:val="00D27F6E"/>
    <w:rsid w:val="00D40943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3D45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2641"/>
    <w:rsid w:val="00F25B80"/>
    <w:rsid w:val="00F2685F"/>
    <w:rsid w:val="00F33A34"/>
    <w:rsid w:val="00F350C8"/>
    <w:rsid w:val="00F40DD8"/>
    <w:rsid w:val="00F42650"/>
    <w:rsid w:val="00F44068"/>
    <w:rsid w:val="00F501CE"/>
    <w:rsid w:val="00F5155C"/>
    <w:rsid w:val="00F5260F"/>
    <w:rsid w:val="00F54095"/>
    <w:rsid w:val="00F545E4"/>
    <w:rsid w:val="00F55E63"/>
    <w:rsid w:val="00F56BB7"/>
    <w:rsid w:val="00F572CE"/>
    <w:rsid w:val="00F63CC1"/>
    <w:rsid w:val="00F66716"/>
    <w:rsid w:val="00F71207"/>
    <w:rsid w:val="00F72046"/>
    <w:rsid w:val="00F72F2D"/>
    <w:rsid w:val="00F742B4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83C8EA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4026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4da8ead-eaa8-4f7e-985f-64a98edcb51f">DPM</DPM_x0020_Author>
    <DPM_x0020_File_x0020_name xmlns="64da8ead-eaa8-4f7e-985f-64a98edcb51f">R23-WRC23-C-0062!A27-A21!MSW-A</DPM_x0020_File_x0020_name>
    <DPM_x0020_Version xmlns="64da8ead-eaa8-4f7e-985f-64a98edcb51f">DPM_2022.05.12.01</DPM_x0020_Version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4da8ead-eaa8-4f7e-985f-64a98edcb51f" targetNamespace="http://schemas.microsoft.com/office/2006/metadata/properties" ma:root="true" ma:fieldsID="d41af5c836d734370eb92e7ee5f83852" ns2:_="" ns3:_="">
    <xsd:import namespace="996b2e75-67fd-4955-a3b0-5ab9934cb50b"/>
    <xsd:import namespace="64da8ead-eaa8-4f7e-985f-64a98edcb51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a8ead-eaa8-4f7e-985f-64a98edcb51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4da8ead-eaa8-4f7e-985f-64a98edcb51f"/>
  </ds:schemaRefs>
</ds:datastoreItem>
</file>

<file path=customXml/itemProps3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4da8ead-eaa8-4f7e-985f-64a98edcb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1355</Words>
  <Characters>7486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R23-WRC23-C-0062!A27-A21!MSW-A</vt:lpstr>
      <vt:lpstr>R23-WRC23-C-0062!A27-A21!MSW-A</vt:lpstr>
    </vt:vector>
  </TitlesOfParts>
  <Manager>General Secretariat - Pool</Manager>
  <Company>International Telecommunication Union (ITU)</Company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R23-WRC23-C-0062!A27-A21!MSW-A</dc:title>
  <dc:creator>Documents Proposals Manager (DPM)</dc:creator>
  <cp:keywords>DPM_v2023.8.1.1_prod</cp:keywords>
  <cp:lastModifiedBy>Arabic_GE</cp:lastModifiedBy>
  <cp:revision>10</cp:revision>
  <cp:lastPrinted>2020-08-11T14:28:00Z</cp:lastPrinted>
  <dcterms:created xsi:type="dcterms:W3CDTF">2023-11-09T08:15:00Z</dcterms:created>
  <dcterms:modified xsi:type="dcterms:W3CDTF">2023-11-09T14:41:00Z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