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16C36" w14:paraId="5D6A9F51" w14:textId="77777777" w:rsidTr="0080079E">
        <w:trPr>
          <w:cantSplit/>
        </w:trPr>
        <w:tc>
          <w:tcPr>
            <w:tcW w:w="1418" w:type="dxa"/>
            <w:vAlign w:val="center"/>
          </w:tcPr>
          <w:p w14:paraId="5E41E895" w14:textId="77777777" w:rsidR="0080079E" w:rsidRPr="00016C36" w:rsidRDefault="0080079E" w:rsidP="0080079E">
            <w:pPr>
              <w:spacing w:before="0" w:line="240" w:lineRule="atLeast"/>
              <w:rPr>
                <w:rFonts w:ascii="Verdana" w:hAnsi="Verdana"/>
                <w:position w:val="6"/>
                <w:lang w:val="es-ES"/>
              </w:rPr>
            </w:pPr>
            <w:r w:rsidRPr="00016C36">
              <w:rPr>
                <w:noProof/>
                <w:lang w:eastAsia="es-ES_tradnl"/>
              </w:rPr>
              <w:drawing>
                <wp:inline distT="0" distB="0" distL="0" distR="0" wp14:anchorId="35F28D55" wp14:editId="3524BCC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18481CF" w14:textId="77777777" w:rsidR="0080079E" w:rsidRPr="00016C36" w:rsidRDefault="0080079E" w:rsidP="00C44E9E">
            <w:pPr>
              <w:spacing w:before="400" w:after="48" w:line="240" w:lineRule="atLeast"/>
              <w:rPr>
                <w:rFonts w:ascii="Verdana" w:hAnsi="Verdana"/>
                <w:position w:val="6"/>
                <w:lang w:val="es-ES"/>
              </w:rPr>
            </w:pPr>
            <w:r w:rsidRPr="00016C36">
              <w:rPr>
                <w:rFonts w:ascii="Verdana" w:hAnsi="Verdana" w:cs="Times"/>
                <w:b/>
                <w:position w:val="6"/>
                <w:sz w:val="20"/>
                <w:lang w:val="es-ES"/>
              </w:rPr>
              <w:t>Conferencia Mundial de Radiocomunicaciones (CMR-23)</w:t>
            </w:r>
            <w:r w:rsidRPr="00016C36">
              <w:rPr>
                <w:rFonts w:ascii="Verdana" w:hAnsi="Verdana" w:cs="Times"/>
                <w:b/>
                <w:position w:val="6"/>
                <w:sz w:val="20"/>
                <w:lang w:val="es-ES"/>
              </w:rPr>
              <w:br/>
            </w:r>
            <w:r w:rsidRPr="00016C36">
              <w:rPr>
                <w:rFonts w:ascii="Verdana" w:hAnsi="Verdana" w:cs="Times"/>
                <w:b/>
                <w:position w:val="6"/>
                <w:sz w:val="18"/>
                <w:szCs w:val="18"/>
                <w:lang w:val="es-ES"/>
              </w:rPr>
              <w:t>Dubái, 20 de noviembre - 15 de diciembre de 2023</w:t>
            </w:r>
          </w:p>
        </w:tc>
        <w:tc>
          <w:tcPr>
            <w:tcW w:w="1809" w:type="dxa"/>
            <w:vAlign w:val="center"/>
          </w:tcPr>
          <w:p w14:paraId="7374A854" w14:textId="77777777" w:rsidR="0080079E" w:rsidRPr="00016C36" w:rsidRDefault="0080079E" w:rsidP="0080079E">
            <w:pPr>
              <w:spacing w:before="0" w:line="240" w:lineRule="atLeast"/>
              <w:rPr>
                <w:lang w:val="es-ES"/>
              </w:rPr>
            </w:pPr>
            <w:bookmarkStart w:id="0" w:name="ditulogo"/>
            <w:bookmarkEnd w:id="0"/>
            <w:r w:rsidRPr="00016C36">
              <w:rPr>
                <w:noProof/>
                <w:lang w:eastAsia="es-ES_tradnl"/>
              </w:rPr>
              <w:drawing>
                <wp:inline distT="0" distB="0" distL="0" distR="0" wp14:anchorId="5D6A583C" wp14:editId="53C7D601">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16C36" w14:paraId="6F9300B4" w14:textId="77777777" w:rsidTr="0050008E">
        <w:trPr>
          <w:cantSplit/>
        </w:trPr>
        <w:tc>
          <w:tcPr>
            <w:tcW w:w="6911" w:type="dxa"/>
            <w:gridSpan w:val="2"/>
            <w:tcBorders>
              <w:bottom w:val="single" w:sz="12" w:space="0" w:color="auto"/>
            </w:tcBorders>
          </w:tcPr>
          <w:p w14:paraId="5E6EC98E" w14:textId="77777777" w:rsidR="0090121B" w:rsidRPr="00016C36" w:rsidRDefault="0090121B" w:rsidP="0090121B">
            <w:pPr>
              <w:spacing w:before="0" w:after="48" w:line="240" w:lineRule="atLeast"/>
              <w:rPr>
                <w:b/>
                <w:smallCaps/>
                <w:szCs w:val="24"/>
                <w:lang w:val="es-ES"/>
              </w:rPr>
            </w:pPr>
            <w:bookmarkStart w:id="1" w:name="dhead"/>
          </w:p>
        </w:tc>
        <w:tc>
          <w:tcPr>
            <w:tcW w:w="3120" w:type="dxa"/>
            <w:gridSpan w:val="2"/>
            <w:tcBorders>
              <w:bottom w:val="single" w:sz="12" w:space="0" w:color="auto"/>
            </w:tcBorders>
          </w:tcPr>
          <w:p w14:paraId="5B373256" w14:textId="77777777" w:rsidR="0090121B" w:rsidRPr="00016C36" w:rsidRDefault="0090121B" w:rsidP="0090121B">
            <w:pPr>
              <w:spacing w:before="0" w:line="240" w:lineRule="atLeast"/>
              <w:rPr>
                <w:rFonts w:ascii="Verdana" w:hAnsi="Verdana"/>
                <w:szCs w:val="24"/>
                <w:lang w:val="es-ES"/>
              </w:rPr>
            </w:pPr>
          </w:p>
        </w:tc>
      </w:tr>
      <w:tr w:rsidR="0090121B" w:rsidRPr="00016C36" w14:paraId="22D64C6F" w14:textId="77777777" w:rsidTr="0090121B">
        <w:trPr>
          <w:cantSplit/>
        </w:trPr>
        <w:tc>
          <w:tcPr>
            <w:tcW w:w="6911" w:type="dxa"/>
            <w:gridSpan w:val="2"/>
            <w:tcBorders>
              <w:top w:val="single" w:sz="12" w:space="0" w:color="auto"/>
            </w:tcBorders>
          </w:tcPr>
          <w:p w14:paraId="758EF611" w14:textId="77777777" w:rsidR="0090121B" w:rsidRPr="00016C36"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0882F3F9" w14:textId="77777777" w:rsidR="0090121B" w:rsidRPr="00016C36" w:rsidRDefault="0090121B" w:rsidP="0090121B">
            <w:pPr>
              <w:spacing w:before="0" w:line="240" w:lineRule="atLeast"/>
              <w:rPr>
                <w:rFonts w:ascii="Verdana" w:hAnsi="Verdana"/>
                <w:sz w:val="20"/>
                <w:lang w:val="es-ES"/>
              </w:rPr>
            </w:pPr>
          </w:p>
        </w:tc>
      </w:tr>
      <w:tr w:rsidR="0090121B" w:rsidRPr="00016C36" w14:paraId="27DAAE53" w14:textId="77777777" w:rsidTr="0090121B">
        <w:trPr>
          <w:cantSplit/>
        </w:trPr>
        <w:tc>
          <w:tcPr>
            <w:tcW w:w="6911" w:type="dxa"/>
            <w:gridSpan w:val="2"/>
          </w:tcPr>
          <w:p w14:paraId="123F01EA" w14:textId="77777777" w:rsidR="0090121B" w:rsidRPr="00016C36" w:rsidRDefault="001E7D42" w:rsidP="00EA77F0">
            <w:pPr>
              <w:pStyle w:val="Committee"/>
              <w:framePr w:hSpace="0" w:wrap="auto" w:hAnchor="text" w:yAlign="inline"/>
              <w:rPr>
                <w:sz w:val="18"/>
                <w:szCs w:val="18"/>
                <w:lang w:val="es-ES"/>
              </w:rPr>
            </w:pPr>
            <w:r w:rsidRPr="00016C36">
              <w:rPr>
                <w:sz w:val="18"/>
                <w:szCs w:val="18"/>
                <w:lang w:val="es-ES"/>
              </w:rPr>
              <w:t>SESIÓN PLENARIA</w:t>
            </w:r>
          </w:p>
        </w:tc>
        <w:tc>
          <w:tcPr>
            <w:tcW w:w="3120" w:type="dxa"/>
            <w:gridSpan w:val="2"/>
          </w:tcPr>
          <w:p w14:paraId="16391B58" w14:textId="77777777" w:rsidR="0090121B" w:rsidRPr="00016C36" w:rsidRDefault="00AE658F" w:rsidP="0045384C">
            <w:pPr>
              <w:spacing w:before="0"/>
              <w:rPr>
                <w:rFonts w:ascii="Verdana" w:hAnsi="Verdana"/>
                <w:sz w:val="18"/>
                <w:szCs w:val="18"/>
                <w:lang w:val="es-ES"/>
              </w:rPr>
            </w:pPr>
            <w:r w:rsidRPr="00016C36">
              <w:rPr>
                <w:rFonts w:ascii="Verdana" w:hAnsi="Verdana"/>
                <w:b/>
                <w:sz w:val="18"/>
                <w:szCs w:val="18"/>
                <w:lang w:val="es-ES"/>
              </w:rPr>
              <w:t>Addéndum 10 al</w:t>
            </w:r>
            <w:r w:rsidRPr="00016C36">
              <w:rPr>
                <w:rFonts w:ascii="Verdana" w:hAnsi="Verdana"/>
                <w:b/>
                <w:sz w:val="18"/>
                <w:szCs w:val="18"/>
                <w:lang w:val="es-ES"/>
              </w:rPr>
              <w:br/>
              <w:t>Documento 62(Add.27)</w:t>
            </w:r>
            <w:r w:rsidR="0090121B" w:rsidRPr="00016C36">
              <w:rPr>
                <w:rFonts w:ascii="Verdana" w:hAnsi="Verdana"/>
                <w:b/>
                <w:sz w:val="18"/>
                <w:szCs w:val="18"/>
                <w:lang w:val="es-ES"/>
              </w:rPr>
              <w:t>-</w:t>
            </w:r>
            <w:r w:rsidRPr="00016C36">
              <w:rPr>
                <w:rFonts w:ascii="Verdana" w:hAnsi="Verdana"/>
                <w:b/>
                <w:sz w:val="18"/>
                <w:szCs w:val="18"/>
                <w:lang w:val="es-ES"/>
              </w:rPr>
              <w:t>S</w:t>
            </w:r>
          </w:p>
        </w:tc>
      </w:tr>
      <w:bookmarkEnd w:id="1"/>
      <w:tr w:rsidR="000A5B9A" w:rsidRPr="00016C36" w14:paraId="2F6C8CAD" w14:textId="77777777" w:rsidTr="0090121B">
        <w:trPr>
          <w:cantSplit/>
        </w:trPr>
        <w:tc>
          <w:tcPr>
            <w:tcW w:w="6911" w:type="dxa"/>
            <w:gridSpan w:val="2"/>
          </w:tcPr>
          <w:p w14:paraId="0B5E7834" w14:textId="77777777" w:rsidR="000A5B9A" w:rsidRPr="00016C36" w:rsidRDefault="000A5B9A" w:rsidP="0045384C">
            <w:pPr>
              <w:spacing w:before="0" w:after="48"/>
              <w:rPr>
                <w:rFonts w:ascii="Verdana" w:hAnsi="Verdana"/>
                <w:b/>
                <w:smallCaps/>
                <w:sz w:val="18"/>
                <w:szCs w:val="18"/>
                <w:lang w:val="es-ES"/>
              </w:rPr>
            </w:pPr>
          </w:p>
        </w:tc>
        <w:tc>
          <w:tcPr>
            <w:tcW w:w="3120" w:type="dxa"/>
            <w:gridSpan w:val="2"/>
          </w:tcPr>
          <w:p w14:paraId="42361265" w14:textId="77777777" w:rsidR="000A5B9A" w:rsidRPr="00016C36" w:rsidRDefault="000A5B9A" w:rsidP="0045384C">
            <w:pPr>
              <w:spacing w:before="0"/>
              <w:rPr>
                <w:rFonts w:ascii="Verdana" w:hAnsi="Verdana"/>
                <w:b/>
                <w:sz w:val="18"/>
                <w:szCs w:val="18"/>
                <w:lang w:val="es-ES"/>
              </w:rPr>
            </w:pPr>
            <w:r w:rsidRPr="00016C36">
              <w:rPr>
                <w:rFonts w:ascii="Verdana" w:hAnsi="Verdana"/>
                <w:b/>
                <w:sz w:val="18"/>
                <w:szCs w:val="18"/>
                <w:lang w:val="es-ES"/>
              </w:rPr>
              <w:t>26 de septiembre de 2023</w:t>
            </w:r>
          </w:p>
        </w:tc>
      </w:tr>
      <w:tr w:rsidR="000A5B9A" w:rsidRPr="00016C36" w14:paraId="5CEFCCF5" w14:textId="77777777" w:rsidTr="0090121B">
        <w:trPr>
          <w:cantSplit/>
        </w:trPr>
        <w:tc>
          <w:tcPr>
            <w:tcW w:w="6911" w:type="dxa"/>
            <w:gridSpan w:val="2"/>
          </w:tcPr>
          <w:p w14:paraId="725D9678" w14:textId="77777777" w:rsidR="000A5B9A" w:rsidRPr="00016C36" w:rsidRDefault="000A5B9A" w:rsidP="0045384C">
            <w:pPr>
              <w:spacing w:before="0" w:after="48"/>
              <w:rPr>
                <w:rFonts w:ascii="Verdana" w:hAnsi="Verdana"/>
                <w:b/>
                <w:smallCaps/>
                <w:sz w:val="18"/>
                <w:szCs w:val="18"/>
                <w:lang w:val="es-ES"/>
              </w:rPr>
            </w:pPr>
          </w:p>
        </w:tc>
        <w:tc>
          <w:tcPr>
            <w:tcW w:w="3120" w:type="dxa"/>
            <w:gridSpan w:val="2"/>
          </w:tcPr>
          <w:p w14:paraId="0B6280B1" w14:textId="77777777" w:rsidR="000A5B9A" w:rsidRPr="00016C36" w:rsidRDefault="000A5B9A" w:rsidP="0045384C">
            <w:pPr>
              <w:spacing w:before="0"/>
              <w:rPr>
                <w:rFonts w:ascii="Verdana" w:hAnsi="Verdana"/>
                <w:b/>
                <w:sz w:val="18"/>
                <w:szCs w:val="18"/>
                <w:lang w:val="es-ES"/>
              </w:rPr>
            </w:pPr>
            <w:r w:rsidRPr="00016C36">
              <w:rPr>
                <w:rFonts w:ascii="Verdana" w:hAnsi="Verdana"/>
                <w:b/>
                <w:sz w:val="18"/>
                <w:szCs w:val="18"/>
                <w:lang w:val="es-ES"/>
              </w:rPr>
              <w:t>Original: inglés</w:t>
            </w:r>
          </w:p>
        </w:tc>
      </w:tr>
      <w:tr w:rsidR="000A5B9A" w:rsidRPr="00016C36" w14:paraId="0F183922" w14:textId="77777777" w:rsidTr="006744FC">
        <w:trPr>
          <w:cantSplit/>
        </w:trPr>
        <w:tc>
          <w:tcPr>
            <w:tcW w:w="10031" w:type="dxa"/>
            <w:gridSpan w:val="4"/>
          </w:tcPr>
          <w:p w14:paraId="7696B7DB" w14:textId="77777777" w:rsidR="000A5B9A" w:rsidRPr="00016C36" w:rsidRDefault="000A5B9A" w:rsidP="0045384C">
            <w:pPr>
              <w:spacing w:before="0"/>
              <w:rPr>
                <w:rFonts w:ascii="Verdana" w:hAnsi="Verdana"/>
                <w:b/>
                <w:sz w:val="18"/>
                <w:szCs w:val="22"/>
                <w:lang w:val="es-ES"/>
              </w:rPr>
            </w:pPr>
          </w:p>
        </w:tc>
      </w:tr>
      <w:tr w:rsidR="000A5B9A" w:rsidRPr="00016C36" w14:paraId="5904497F" w14:textId="77777777" w:rsidTr="0050008E">
        <w:trPr>
          <w:cantSplit/>
        </w:trPr>
        <w:tc>
          <w:tcPr>
            <w:tcW w:w="10031" w:type="dxa"/>
            <w:gridSpan w:val="4"/>
          </w:tcPr>
          <w:p w14:paraId="2F548879" w14:textId="77777777" w:rsidR="000A5B9A" w:rsidRPr="00016C36" w:rsidRDefault="000A5B9A" w:rsidP="000A5B9A">
            <w:pPr>
              <w:pStyle w:val="Source"/>
              <w:rPr>
                <w:lang w:val="es-ES"/>
              </w:rPr>
            </w:pPr>
            <w:bookmarkStart w:id="2" w:name="dsource" w:colFirst="0" w:colLast="0"/>
            <w:r w:rsidRPr="00016C36">
              <w:rPr>
                <w:lang w:val="es-ES"/>
              </w:rPr>
              <w:t>Propuestas Comunes de la Telecomunidad Asia-Pacífico</w:t>
            </w:r>
          </w:p>
        </w:tc>
      </w:tr>
      <w:tr w:rsidR="000A5B9A" w:rsidRPr="00016C36" w14:paraId="369D546D" w14:textId="77777777" w:rsidTr="0050008E">
        <w:trPr>
          <w:cantSplit/>
        </w:trPr>
        <w:tc>
          <w:tcPr>
            <w:tcW w:w="10031" w:type="dxa"/>
            <w:gridSpan w:val="4"/>
          </w:tcPr>
          <w:p w14:paraId="1484682D" w14:textId="52AC8C6C" w:rsidR="000A5B9A" w:rsidRPr="00016C36" w:rsidRDefault="00DC5D20" w:rsidP="000A5B9A">
            <w:pPr>
              <w:pStyle w:val="Title1"/>
              <w:rPr>
                <w:lang w:val="es-ES"/>
              </w:rPr>
            </w:pPr>
            <w:bookmarkStart w:id="3" w:name="dtitle1" w:colFirst="0" w:colLast="0"/>
            <w:bookmarkEnd w:id="2"/>
            <w:r w:rsidRPr="00016C36">
              <w:rPr>
                <w:lang w:val="es-ES"/>
              </w:rPr>
              <w:t>PROPUESTAS PARA LOS TRABAJOS DE LA CONFERENCIA</w:t>
            </w:r>
          </w:p>
        </w:tc>
      </w:tr>
      <w:tr w:rsidR="000A5B9A" w:rsidRPr="00016C36" w14:paraId="7A0991B9" w14:textId="77777777" w:rsidTr="0050008E">
        <w:trPr>
          <w:cantSplit/>
        </w:trPr>
        <w:tc>
          <w:tcPr>
            <w:tcW w:w="10031" w:type="dxa"/>
            <w:gridSpan w:val="4"/>
          </w:tcPr>
          <w:p w14:paraId="4CBC976A" w14:textId="77777777" w:rsidR="000A5B9A" w:rsidRPr="00016C36" w:rsidRDefault="000A5B9A" w:rsidP="000A5B9A">
            <w:pPr>
              <w:pStyle w:val="Title2"/>
              <w:rPr>
                <w:lang w:val="es-ES"/>
              </w:rPr>
            </w:pPr>
            <w:bookmarkStart w:id="4" w:name="dtitle2" w:colFirst="0" w:colLast="0"/>
            <w:bookmarkEnd w:id="3"/>
          </w:p>
        </w:tc>
      </w:tr>
      <w:tr w:rsidR="000A5B9A" w:rsidRPr="00016C36" w14:paraId="15DF1108" w14:textId="77777777" w:rsidTr="0050008E">
        <w:trPr>
          <w:cantSplit/>
        </w:trPr>
        <w:tc>
          <w:tcPr>
            <w:tcW w:w="10031" w:type="dxa"/>
            <w:gridSpan w:val="4"/>
          </w:tcPr>
          <w:p w14:paraId="5C286CB4" w14:textId="77777777" w:rsidR="000A5B9A" w:rsidRPr="00016C36" w:rsidRDefault="000A5B9A" w:rsidP="000A5B9A">
            <w:pPr>
              <w:pStyle w:val="Agendaitem"/>
              <w:rPr>
                <w:lang w:val="es-ES"/>
              </w:rPr>
            </w:pPr>
            <w:bookmarkStart w:id="5" w:name="dtitle3" w:colFirst="0" w:colLast="0"/>
            <w:bookmarkEnd w:id="4"/>
            <w:r w:rsidRPr="00016C36">
              <w:rPr>
                <w:lang w:val="es-ES"/>
              </w:rPr>
              <w:t>Punto 10 del orden del día</w:t>
            </w:r>
          </w:p>
        </w:tc>
      </w:tr>
    </w:tbl>
    <w:bookmarkEnd w:id="5"/>
    <w:p w14:paraId="299D1901" w14:textId="77777777" w:rsidR="006B1DB6" w:rsidRPr="00016C36" w:rsidRDefault="006B1DB6" w:rsidP="007E716E">
      <w:pPr>
        <w:rPr>
          <w:lang w:val="es-ES"/>
        </w:rPr>
      </w:pPr>
      <w:r w:rsidRPr="00016C36">
        <w:rPr>
          <w:lang w:val="es-ES"/>
        </w:rPr>
        <w:t>10</w:t>
      </w:r>
      <w:r w:rsidRPr="00016C36">
        <w:rPr>
          <w:lang w:val="es-ES"/>
        </w:rPr>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016C36">
        <w:rPr>
          <w:b/>
          <w:bCs/>
          <w:lang w:val="es-ES"/>
        </w:rPr>
        <w:t>804 (Rev.CMR-19)</w:t>
      </w:r>
      <w:r w:rsidRPr="00016C36">
        <w:rPr>
          <w:lang w:val="es-ES"/>
        </w:rPr>
        <w:t>,</w:t>
      </w:r>
    </w:p>
    <w:p w14:paraId="70479E05" w14:textId="00FD2F20" w:rsidR="00DC5D20" w:rsidRPr="00016C36" w:rsidRDefault="00DC5D20" w:rsidP="00DC5D20">
      <w:pPr>
        <w:pStyle w:val="Headingb"/>
        <w:rPr>
          <w:lang w:val="es-ES"/>
        </w:rPr>
      </w:pPr>
      <w:r w:rsidRPr="00016C36">
        <w:rPr>
          <w:lang w:val="es-ES"/>
        </w:rPr>
        <w:t>Introducción</w:t>
      </w:r>
    </w:p>
    <w:p w14:paraId="0686195C" w14:textId="3D3A7676" w:rsidR="00DC5D20" w:rsidRPr="00016C36" w:rsidRDefault="00DC5D20" w:rsidP="005B47EC">
      <w:pPr>
        <w:rPr>
          <w:lang w:val="es-ES"/>
        </w:rPr>
      </w:pPr>
      <w:r w:rsidRPr="00016C36">
        <w:rPr>
          <w:lang w:val="es-ES"/>
        </w:rPr>
        <w:t xml:space="preserve">Los Miembros de la Telecomunidad Asia-Pacífico (APT) respaldan las modificaciones al título del punto 2.10 del orden del día preliminar de la CMR-27 y de la Resolución </w:t>
      </w:r>
      <w:r w:rsidRPr="00016C36">
        <w:rPr>
          <w:b/>
          <w:bCs/>
          <w:lang w:val="es-ES"/>
        </w:rPr>
        <w:t xml:space="preserve">363 (CMR-19) </w:t>
      </w:r>
      <w:r w:rsidRPr="00016C36">
        <w:rPr>
          <w:bCs/>
          <w:lang w:val="es-ES"/>
        </w:rPr>
        <w:t>en que se basa</w:t>
      </w:r>
      <w:r w:rsidRPr="00016C36">
        <w:rPr>
          <w:lang w:val="es-ES"/>
        </w:rPr>
        <w:t>, para su inclusión en el orden del día de la CMR-27.</w:t>
      </w:r>
    </w:p>
    <w:p w14:paraId="6187957E" w14:textId="5E574D6A" w:rsidR="00DC5D20" w:rsidRPr="00016C36" w:rsidRDefault="00DC5D20" w:rsidP="00DC5D20">
      <w:pPr>
        <w:pStyle w:val="Headingb"/>
        <w:rPr>
          <w:lang w:val="es-ES"/>
        </w:rPr>
      </w:pPr>
      <w:r w:rsidRPr="00016C36">
        <w:rPr>
          <w:lang w:val="es-ES"/>
        </w:rPr>
        <w:t>Propuestas</w:t>
      </w:r>
    </w:p>
    <w:p w14:paraId="2837249F" w14:textId="77777777" w:rsidR="008750A8" w:rsidRPr="00016C36" w:rsidRDefault="008750A8" w:rsidP="008750A8">
      <w:pPr>
        <w:tabs>
          <w:tab w:val="clear" w:pos="1134"/>
          <w:tab w:val="clear" w:pos="1871"/>
          <w:tab w:val="clear" w:pos="2268"/>
        </w:tabs>
        <w:overflowPunct/>
        <w:autoSpaceDE/>
        <w:autoSpaceDN/>
        <w:adjustRightInd/>
        <w:spacing w:before="0"/>
        <w:textAlignment w:val="auto"/>
        <w:rPr>
          <w:lang w:val="es-ES"/>
        </w:rPr>
      </w:pPr>
      <w:r w:rsidRPr="00016C36">
        <w:rPr>
          <w:lang w:val="es-ES"/>
        </w:rPr>
        <w:br w:type="page"/>
      </w:r>
    </w:p>
    <w:p w14:paraId="6684ABB8" w14:textId="77777777" w:rsidR="00726060" w:rsidRPr="00016C36" w:rsidRDefault="006B1DB6">
      <w:pPr>
        <w:pStyle w:val="Proposal"/>
        <w:rPr>
          <w:lang w:val="es-ES"/>
        </w:rPr>
      </w:pPr>
      <w:r w:rsidRPr="00016C36">
        <w:rPr>
          <w:lang w:val="es-ES"/>
        </w:rPr>
        <w:lastRenderedPageBreak/>
        <w:t>ADD</w:t>
      </w:r>
      <w:r w:rsidRPr="00016C36">
        <w:rPr>
          <w:lang w:val="es-ES"/>
        </w:rPr>
        <w:tab/>
        <w:t>ACP/62A27A10/1</w:t>
      </w:r>
    </w:p>
    <w:p w14:paraId="6A0490C6" w14:textId="2102AED4" w:rsidR="006F4C3D" w:rsidRPr="00016C36" w:rsidRDefault="006B1DB6" w:rsidP="006F4C3D">
      <w:pPr>
        <w:pStyle w:val="ResNo"/>
        <w:rPr>
          <w:lang w:val="es-ES"/>
        </w:rPr>
      </w:pPr>
      <w:r w:rsidRPr="00016C36">
        <w:rPr>
          <w:lang w:val="es-ES"/>
        </w:rPr>
        <w:t>Proyecto de nueva Resolución [ACP-</w:t>
      </w:r>
      <w:r w:rsidR="006F4C3D" w:rsidRPr="00016C36">
        <w:rPr>
          <w:lang w:val="es-ES"/>
        </w:rPr>
        <w:t>AI10-1] (cmr-23)</w:t>
      </w:r>
    </w:p>
    <w:p w14:paraId="2CD83DFC" w14:textId="79483C5B" w:rsidR="006F4C3D" w:rsidRPr="00016C36" w:rsidRDefault="006F4C3D" w:rsidP="006F4C3D">
      <w:pPr>
        <w:pStyle w:val="Restitle"/>
        <w:rPr>
          <w:lang w:val="es-ES"/>
        </w:rPr>
      </w:pPr>
      <w:bookmarkStart w:id="6" w:name="_Toc319401924"/>
      <w:bookmarkStart w:id="7" w:name="_Toc450048855"/>
      <w:r w:rsidRPr="00016C36">
        <w:rPr>
          <w:lang w:val="es-ES"/>
        </w:rPr>
        <w:t>Orden del día de la Conferencia Mundial de Radiocomunicaciones de 2027</w:t>
      </w:r>
      <w:bookmarkEnd w:id="6"/>
      <w:bookmarkEnd w:id="7"/>
    </w:p>
    <w:p w14:paraId="7ECEAB1C" w14:textId="7430998A" w:rsidR="006F4C3D" w:rsidRPr="00016C36" w:rsidRDefault="006F4C3D" w:rsidP="006F4C3D">
      <w:pPr>
        <w:pStyle w:val="Normalaftertitle"/>
        <w:rPr>
          <w:lang w:val="es-ES"/>
        </w:rPr>
      </w:pPr>
      <w:r w:rsidRPr="00016C36">
        <w:rPr>
          <w:lang w:val="es-ES"/>
        </w:rPr>
        <w:t xml:space="preserve">La Conferencia Mundial de </w:t>
      </w:r>
      <w:r w:rsidR="005E4033" w:rsidRPr="00016C36">
        <w:rPr>
          <w:lang w:val="es-ES"/>
        </w:rPr>
        <w:t>Radiocomunicaciones</w:t>
      </w:r>
      <w:r w:rsidRPr="00016C36">
        <w:rPr>
          <w:lang w:val="es-ES"/>
        </w:rPr>
        <w:t xml:space="preserve"> (Dubái, 2023),</w:t>
      </w:r>
    </w:p>
    <w:p w14:paraId="598744B6" w14:textId="77777777" w:rsidR="006F4C3D" w:rsidRPr="00016C36" w:rsidRDefault="006F4C3D" w:rsidP="006F4C3D">
      <w:pPr>
        <w:rPr>
          <w:lang w:val="es-ES"/>
        </w:rPr>
      </w:pPr>
      <w:r w:rsidRPr="00016C36">
        <w:rPr>
          <w:lang w:val="es-ES"/>
        </w:rPr>
        <w:t>…</w:t>
      </w:r>
    </w:p>
    <w:p w14:paraId="3563D78E" w14:textId="3D85FC54" w:rsidR="006F4C3D" w:rsidRPr="00016C36" w:rsidRDefault="006F4C3D" w:rsidP="006F4C3D">
      <w:pPr>
        <w:pStyle w:val="Call"/>
        <w:rPr>
          <w:lang w:val="es-ES"/>
        </w:rPr>
      </w:pPr>
      <w:r w:rsidRPr="00016C36">
        <w:rPr>
          <w:lang w:val="es-ES"/>
        </w:rPr>
        <w:t>resuelve</w:t>
      </w:r>
    </w:p>
    <w:p w14:paraId="52512978" w14:textId="540EF78A" w:rsidR="006F4C3D" w:rsidRPr="00016C36" w:rsidRDefault="006F4C3D" w:rsidP="003F71E8">
      <w:pPr>
        <w:rPr>
          <w:lang w:val="es-ES"/>
        </w:rPr>
      </w:pPr>
      <w:r w:rsidRPr="00016C36">
        <w:rPr>
          <w:lang w:val="es-ES"/>
        </w:rPr>
        <w:t>recomendar al Consejo que se celebre una CMR en 2027 durante un período máximo de cuatro semanas, con el siguiente orden del día:</w:t>
      </w:r>
    </w:p>
    <w:p w14:paraId="51D081AF" w14:textId="77777777" w:rsidR="00604511" w:rsidRPr="00016C36" w:rsidRDefault="006F4C3D" w:rsidP="006F4C3D">
      <w:pPr>
        <w:rPr>
          <w:lang w:val="es-ES"/>
        </w:rPr>
      </w:pPr>
      <w:r w:rsidRPr="00016C36">
        <w:rPr>
          <w:lang w:val="es-ES"/>
        </w:rPr>
        <w:t>1</w:t>
      </w:r>
      <w:r w:rsidRPr="00016C36">
        <w:rPr>
          <w:lang w:val="es-ES"/>
        </w:rPr>
        <w:tab/>
        <w:t>sobre la base de las propuestas de las administraciones, teniendo en cuenta los resultados de la CMR-23 y el Informe de la Reunión Preparatoria de la Conferencia, y con la debida consideración a las necesidades de los servicios existentes y futuros en las bandas de frecuencias examinadas, considerar y tomar las medidas adecuadas con respecto a los temas siguientes:</w:t>
      </w:r>
    </w:p>
    <w:p w14:paraId="2BF5D11F" w14:textId="77777777" w:rsidR="006F4C3D" w:rsidRPr="00016C36" w:rsidRDefault="006F4C3D" w:rsidP="006F4C3D">
      <w:pPr>
        <w:rPr>
          <w:lang w:val="es-ES"/>
        </w:rPr>
      </w:pPr>
      <w:r w:rsidRPr="00016C36">
        <w:rPr>
          <w:lang w:val="es-ES"/>
        </w:rPr>
        <w:t>...</w:t>
      </w:r>
    </w:p>
    <w:p w14:paraId="10644E6F" w14:textId="76DAC766" w:rsidR="006F4C3D" w:rsidRPr="00016C36" w:rsidRDefault="006F4C3D" w:rsidP="006F4C3D">
      <w:pPr>
        <w:rPr>
          <w:lang w:val="es-ES"/>
        </w:rPr>
      </w:pPr>
      <w:r w:rsidRPr="00016C36">
        <w:rPr>
          <w:szCs w:val="24"/>
          <w:lang w:val="es-ES" w:eastAsia="ko-KR"/>
        </w:rPr>
        <w:t>1.2</w:t>
      </w:r>
      <w:r w:rsidRPr="00016C36">
        <w:rPr>
          <w:szCs w:val="24"/>
          <w:lang w:val="es-ES" w:eastAsia="ko-KR"/>
        </w:rPr>
        <w:tab/>
      </w:r>
      <w:r w:rsidRPr="00016C36">
        <w:rPr>
          <w:rFonts w:eastAsia="SimSun"/>
          <w:lang w:val="es-ES" w:eastAsia="zh-CN"/>
        </w:rPr>
        <w:t xml:space="preserve">mejorar la utilización y canalización de las radiocomunicaciones marítimas, de conformidad con la Resolución </w:t>
      </w:r>
      <w:r w:rsidRPr="00016C36">
        <w:rPr>
          <w:rFonts w:eastAsia="SimSun"/>
          <w:b/>
          <w:lang w:val="es-ES" w:eastAsia="zh-CN"/>
        </w:rPr>
        <w:t>363 (Rev.CMR-23)</w:t>
      </w:r>
      <w:r w:rsidRPr="00016C36">
        <w:rPr>
          <w:rFonts w:eastAsia="SimSun"/>
          <w:lang w:val="es-ES" w:eastAsia="zh-CN"/>
        </w:rPr>
        <w:t>;</w:t>
      </w:r>
    </w:p>
    <w:p w14:paraId="7321A654" w14:textId="77777777" w:rsidR="006F4C3D" w:rsidRPr="00016C36" w:rsidRDefault="006F4C3D" w:rsidP="006F4C3D">
      <w:pPr>
        <w:rPr>
          <w:lang w:val="es-ES"/>
        </w:rPr>
      </w:pPr>
      <w:r w:rsidRPr="00016C36">
        <w:rPr>
          <w:lang w:val="es-ES"/>
        </w:rPr>
        <w:t>….</w:t>
      </w:r>
    </w:p>
    <w:p w14:paraId="6CF6D295" w14:textId="77777777" w:rsidR="006F4C3D" w:rsidRPr="00016C36" w:rsidRDefault="006F4C3D" w:rsidP="006F4C3D">
      <w:pPr>
        <w:pStyle w:val="Reasons"/>
        <w:rPr>
          <w:lang w:val="es-ES"/>
        </w:rPr>
      </w:pPr>
    </w:p>
    <w:p w14:paraId="60780EE5" w14:textId="77777777" w:rsidR="00726060" w:rsidRPr="00016C36" w:rsidRDefault="006B1DB6">
      <w:pPr>
        <w:pStyle w:val="Proposal"/>
        <w:rPr>
          <w:lang w:val="es-ES"/>
        </w:rPr>
      </w:pPr>
      <w:r w:rsidRPr="00016C36">
        <w:rPr>
          <w:lang w:val="es-ES"/>
        </w:rPr>
        <w:t>MOD</w:t>
      </w:r>
      <w:r w:rsidRPr="00016C36">
        <w:rPr>
          <w:lang w:val="es-ES"/>
        </w:rPr>
        <w:tab/>
        <w:t>ACP/62A27A10/2</w:t>
      </w:r>
    </w:p>
    <w:p w14:paraId="78E05B7A" w14:textId="6C79056E" w:rsidR="006B1DB6" w:rsidRPr="00016C36" w:rsidRDefault="006B1DB6" w:rsidP="00983DEC">
      <w:pPr>
        <w:pStyle w:val="ResNo"/>
        <w:rPr>
          <w:lang w:val="es-ES"/>
        </w:rPr>
      </w:pPr>
      <w:bookmarkStart w:id="8" w:name="_Toc36190265"/>
      <w:bookmarkStart w:id="9" w:name="_Toc39734955"/>
      <w:r w:rsidRPr="00016C36">
        <w:rPr>
          <w:caps w:val="0"/>
          <w:lang w:val="es-ES"/>
        </w:rPr>
        <w:t xml:space="preserve">RESOLUCIÓN </w:t>
      </w:r>
      <w:r w:rsidRPr="00016C36">
        <w:rPr>
          <w:rStyle w:val="href"/>
          <w:caps w:val="0"/>
          <w:lang w:val="es-ES"/>
        </w:rPr>
        <w:t>363</w:t>
      </w:r>
      <w:r w:rsidRPr="00016C36">
        <w:rPr>
          <w:caps w:val="0"/>
          <w:lang w:val="es-ES"/>
        </w:rPr>
        <w:t xml:space="preserve"> (CMR-</w:t>
      </w:r>
      <w:del w:id="10" w:author="Spanish1" w:date="2023-10-18T10:50:00Z">
        <w:r w:rsidRPr="00016C36" w:rsidDel="003519B8">
          <w:rPr>
            <w:caps w:val="0"/>
            <w:lang w:val="es-ES"/>
          </w:rPr>
          <w:delText>19</w:delText>
        </w:r>
      </w:del>
      <w:ins w:id="11" w:author="Spanish1" w:date="2023-10-18T10:50:00Z">
        <w:r w:rsidR="003519B8" w:rsidRPr="00016C36">
          <w:rPr>
            <w:caps w:val="0"/>
            <w:lang w:val="es-ES"/>
          </w:rPr>
          <w:t>23</w:t>
        </w:r>
      </w:ins>
      <w:r w:rsidRPr="00016C36">
        <w:rPr>
          <w:caps w:val="0"/>
          <w:lang w:val="es-ES"/>
        </w:rPr>
        <w:t>)</w:t>
      </w:r>
      <w:bookmarkEnd w:id="8"/>
      <w:bookmarkEnd w:id="9"/>
    </w:p>
    <w:p w14:paraId="522253ED" w14:textId="620A9098" w:rsidR="006B1DB6" w:rsidRPr="00016C36" w:rsidRDefault="006B1DB6" w:rsidP="00265C64">
      <w:pPr>
        <w:pStyle w:val="Restitle"/>
        <w:rPr>
          <w:lang w:val="es-ES"/>
        </w:rPr>
      </w:pPr>
      <w:bookmarkStart w:id="12" w:name="_Toc36190266"/>
      <w:bookmarkStart w:id="13" w:name="_Toc39734956"/>
      <w:del w:id="14" w:author="Spanish1" w:date="2023-10-18T10:50:00Z">
        <w:r w:rsidRPr="00016C36" w:rsidDel="003519B8">
          <w:rPr>
            <w:rFonts w:eastAsiaTheme="minorEastAsia"/>
            <w:lang w:val="es-ES"/>
          </w:rPr>
          <w:delText xml:space="preserve">Consideraciones para </w:delText>
        </w:r>
      </w:del>
      <w:del w:id="15" w:author="Spanish1" w:date="2023-10-18T13:29:00Z">
        <w:r w:rsidR="005E4033" w:rsidRPr="00016C36" w:rsidDel="005E4033">
          <w:rPr>
            <w:rFonts w:eastAsiaTheme="minorEastAsia"/>
            <w:lang w:val="es-ES"/>
          </w:rPr>
          <w:delText>m</w:delText>
        </w:r>
        <w:r w:rsidRPr="00016C36" w:rsidDel="005E4033">
          <w:rPr>
            <w:rFonts w:eastAsiaTheme="minorEastAsia"/>
            <w:lang w:val="es-ES"/>
          </w:rPr>
          <w:delText xml:space="preserve">ejorar </w:delText>
        </w:r>
      </w:del>
      <w:ins w:id="16" w:author="Spanish1" w:date="2023-10-18T13:29:00Z">
        <w:r w:rsidR="005E4033" w:rsidRPr="00016C36">
          <w:rPr>
            <w:rFonts w:eastAsiaTheme="minorEastAsia"/>
            <w:lang w:val="es-ES"/>
          </w:rPr>
          <w:t xml:space="preserve">Mejorar </w:t>
        </w:r>
      </w:ins>
      <w:r w:rsidRPr="00016C36">
        <w:rPr>
          <w:rFonts w:eastAsiaTheme="minorEastAsia"/>
          <w:lang w:val="es-ES"/>
        </w:rPr>
        <w:t xml:space="preserve">la utilización </w:t>
      </w:r>
      <w:ins w:id="17" w:author="Spanish1" w:date="2023-10-18T10:50:00Z">
        <w:r w:rsidR="003519B8" w:rsidRPr="00016C36">
          <w:rPr>
            <w:rFonts w:eastAsiaTheme="minorEastAsia"/>
            <w:lang w:val="es-ES"/>
          </w:rPr>
          <w:t xml:space="preserve">y canalización </w:t>
        </w:r>
      </w:ins>
      <w:r w:rsidRPr="00016C36">
        <w:rPr>
          <w:rFonts w:eastAsiaTheme="minorEastAsia"/>
          <w:lang w:val="es-ES"/>
        </w:rPr>
        <w:t xml:space="preserve">de las </w:t>
      </w:r>
      <w:del w:id="18" w:author="Spanish1" w:date="2023-10-18T10:50:00Z">
        <w:r w:rsidRPr="00016C36" w:rsidDel="003519B8">
          <w:rPr>
            <w:rFonts w:eastAsiaTheme="minorEastAsia"/>
            <w:lang w:val="es-ES"/>
          </w:rPr>
          <w:delText>frecuencias</w:delText>
        </w:r>
      </w:del>
      <w:ins w:id="19" w:author="Spanish1" w:date="2023-10-18T10:50:00Z">
        <w:r w:rsidR="003519B8" w:rsidRPr="00016C36">
          <w:rPr>
            <w:rFonts w:eastAsiaTheme="minorEastAsia"/>
            <w:lang w:val="es-ES"/>
          </w:rPr>
          <w:t>radiocomunicaciones</w:t>
        </w:r>
      </w:ins>
      <w:r w:rsidRPr="00016C36">
        <w:rPr>
          <w:rFonts w:eastAsiaTheme="minorEastAsia"/>
          <w:lang w:val="es-ES"/>
        </w:rPr>
        <w:br/>
        <w:t xml:space="preserve">marítimas en </w:t>
      </w:r>
      <w:del w:id="20" w:author="Spanish1" w:date="2023-10-18T10:51:00Z">
        <w:r w:rsidRPr="00016C36" w:rsidDel="003519B8">
          <w:rPr>
            <w:rFonts w:eastAsiaTheme="minorEastAsia"/>
            <w:lang w:val="es-ES"/>
          </w:rPr>
          <w:delText>ondas métricas</w:delText>
        </w:r>
      </w:del>
      <w:ins w:id="21" w:author="Spanish1" w:date="2023-10-18T10:51:00Z">
        <w:r w:rsidR="003519B8" w:rsidRPr="00016C36">
          <w:rPr>
            <w:rFonts w:eastAsiaTheme="minorEastAsia"/>
            <w:lang w:val="es-ES"/>
          </w:rPr>
          <w:t xml:space="preserve">las bandas </w:t>
        </w:r>
      </w:ins>
      <w:ins w:id="22" w:author="Spanish1" w:date="2023-10-18T10:52:00Z">
        <w:r w:rsidR="003519B8" w:rsidRPr="00016C36">
          <w:rPr>
            <w:rFonts w:eastAsiaTheme="minorEastAsia"/>
            <w:lang w:val="es-ES"/>
          </w:rPr>
          <w:t>de ondas hectométricas, decamétricas y métricas</w:t>
        </w:r>
      </w:ins>
      <w:ins w:id="23" w:author="Spanish1" w:date="2023-10-18T10:53:00Z">
        <w:r w:rsidR="003519B8" w:rsidRPr="00016C36">
          <w:rPr>
            <w:rFonts w:eastAsiaTheme="minorEastAsia"/>
            <w:lang w:val="es-ES"/>
          </w:rPr>
          <w:t>, incluidos los</w:t>
        </w:r>
      </w:ins>
      <w:del w:id="24" w:author="Spanish1" w:date="2023-10-18T10:53:00Z">
        <w:r w:rsidRPr="00016C36" w:rsidDel="003519B8">
          <w:rPr>
            <w:rFonts w:eastAsiaTheme="minorEastAsia"/>
            <w:lang w:val="es-ES"/>
          </w:rPr>
          <w:delText xml:space="preserve"> en el</w:delText>
        </w:r>
      </w:del>
      <w:r w:rsidRPr="00016C36">
        <w:rPr>
          <w:rFonts w:eastAsiaTheme="minorEastAsia"/>
          <w:lang w:val="es-ES"/>
        </w:rPr>
        <w:t xml:space="preserve"> Apéndice</w:t>
      </w:r>
      <w:ins w:id="25" w:author="Spanish1" w:date="2023-10-18T10:53:00Z">
        <w:r w:rsidR="003519B8" w:rsidRPr="00016C36">
          <w:rPr>
            <w:rFonts w:eastAsiaTheme="minorEastAsia"/>
            <w:lang w:val="es-ES"/>
          </w:rPr>
          <w:t>s</w:t>
        </w:r>
      </w:ins>
      <w:r w:rsidRPr="00016C36">
        <w:rPr>
          <w:rFonts w:eastAsiaTheme="minorEastAsia"/>
          <w:lang w:val="es-ES"/>
        </w:rPr>
        <w:t xml:space="preserve"> </w:t>
      </w:r>
      <w:ins w:id="26" w:author="Spanish1" w:date="2023-10-18T10:53:00Z">
        <w:r w:rsidR="003519B8" w:rsidRPr="00016C36">
          <w:rPr>
            <w:rFonts w:eastAsiaTheme="minorEastAsia"/>
            <w:lang w:val="es-ES"/>
          </w:rPr>
          <w:t xml:space="preserve">17 y </w:t>
        </w:r>
      </w:ins>
      <w:r w:rsidRPr="00016C36">
        <w:rPr>
          <w:rFonts w:eastAsiaTheme="minorEastAsia"/>
          <w:lang w:val="es-ES"/>
        </w:rPr>
        <w:t>18</w:t>
      </w:r>
      <w:bookmarkEnd w:id="12"/>
      <w:bookmarkEnd w:id="13"/>
    </w:p>
    <w:p w14:paraId="09FA87A3" w14:textId="5DF644F1" w:rsidR="006B1DB6" w:rsidRPr="00016C36" w:rsidRDefault="006B1DB6" w:rsidP="00265C64">
      <w:pPr>
        <w:pStyle w:val="Normalaftertitle"/>
        <w:rPr>
          <w:rFonts w:eastAsia="MS Mincho"/>
          <w:lang w:val="es-ES" w:eastAsia="nl-NL"/>
        </w:rPr>
      </w:pPr>
      <w:r w:rsidRPr="00016C36">
        <w:rPr>
          <w:lang w:val="es-ES"/>
        </w:rPr>
        <w:t>La Conferencia Mundial de Radiocomunicaciones (</w:t>
      </w:r>
      <w:del w:id="27" w:author="Spanish1" w:date="2023-10-18T10:53:00Z">
        <w:r w:rsidRPr="00016C36" w:rsidDel="003519B8">
          <w:rPr>
            <w:lang w:val="es-ES"/>
          </w:rPr>
          <w:delText>Sharm el-Sheikh</w:delText>
        </w:r>
      </w:del>
      <w:ins w:id="28" w:author="Spanish1" w:date="2023-10-18T10:53:00Z">
        <w:r w:rsidR="003519B8" w:rsidRPr="00016C36">
          <w:rPr>
            <w:lang w:val="es-ES"/>
          </w:rPr>
          <w:t>Dubái</w:t>
        </w:r>
      </w:ins>
      <w:r w:rsidRPr="00016C36">
        <w:rPr>
          <w:lang w:val="es-ES"/>
        </w:rPr>
        <w:t>, </w:t>
      </w:r>
      <w:del w:id="29" w:author="Spanish1" w:date="2023-10-18T10:53:00Z">
        <w:r w:rsidRPr="00016C36" w:rsidDel="003519B8">
          <w:rPr>
            <w:lang w:val="es-ES"/>
          </w:rPr>
          <w:delText>2019</w:delText>
        </w:r>
      </w:del>
      <w:ins w:id="30" w:author="Spanish1" w:date="2023-10-18T10:53:00Z">
        <w:r w:rsidR="003519B8" w:rsidRPr="00016C36">
          <w:rPr>
            <w:lang w:val="es-ES"/>
          </w:rPr>
          <w:t>2023</w:t>
        </w:r>
      </w:ins>
      <w:r w:rsidRPr="00016C36">
        <w:rPr>
          <w:rFonts w:eastAsia="MS Mincho"/>
          <w:lang w:val="es-ES" w:eastAsia="nl-NL"/>
        </w:rPr>
        <w:t>),</w:t>
      </w:r>
    </w:p>
    <w:p w14:paraId="6B323834" w14:textId="77777777" w:rsidR="006B1DB6" w:rsidRPr="00016C36" w:rsidRDefault="006B1DB6" w:rsidP="00265C64">
      <w:pPr>
        <w:pStyle w:val="Call"/>
        <w:rPr>
          <w:rFonts w:eastAsia="MS Mincho"/>
          <w:lang w:val="es-ES" w:eastAsia="nl-NL"/>
        </w:rPr>
      </w:pPr>
      <w:r w:rsidRPr="00016C36">
        <w:rPr>
          <w:rFonts w:eastAsia="MS Mincho"/>
          <w:lang w:val="es-ES" w:eastAsia="nl-NL"/>
        </w:rPr>
        <w:t>considerando</w:t>
      </w:r>
    </w:p>
    <w:p w14:paraId="00A30161" w14:textId="0915FB7C" w:rsidR="006B1DB6" w:rsidRPr="00016C36" w:rsidDel="003519B8" w:rsidRDefault="006B1DB6" w:rsidP="00265C64">
      <w:pPr>
        <w:rPr>
          <w:del w:id="31" w:author="Spanish1" w:date="2023-10-18T10:54:00Z"/>
          <w:rFonts w:eastAsia="MS Mincho"/>
          <w:lang w:val="es-ES"/>
        </w:rPr>
      </w:pPr>
      <w:del w:id="32" w:author="Spanish1" w:date="2023-10-18T10:54:00Z">
        <w:r w:rsidRPr="00016C36" w:rsidDel="003519B8">
          <w:rPr>
            <w:rFonts w:eastAsia="MS Mincho"/>
            <w:i/>
            <w:iCs/>
            <w:lang w:val="es-ES" w:eastAsia="de-DE"/>
          </w:rPr>
          <w:delText>a)</w:delText>
        </w:r>
        <w:r w:rsidRPr="00016C36" w:rsidDel="003519B8">
          <w:rPr>
            <w:rFonts w:eastAsia="MS Mincho"/>
            <w:lang w:val="es-ES" w:eastAsia="ja-JP"/>
          </w:rPr>
          <w:tab/>
        </w:r>
        <w:r w:rsidRPr="00016C36" w:rsidDel="003519B8">
          <w:rPr>
            <w:rFonts w:eastAsia="MS Mincho"/>
            <w:lang w:val="es-ES"/>
          </w:rPr>
          <w:delText>que en el Apéndice </w:delText>
        </w:r>
        <w:r w:rsidRPr="00016C36" w:rsidDel="003519B8">
          <w:rPr>
            <w:rFonts w:eastAsia="MS Mincho"/>
            <w:b/>
            <w:bCs/>
            <w:lang w:val="es-ES"/>
          </w:rPr>
          <w:delText>18</w:delText>
        </w:r>
        <w:r w:rsidRPr="00016C36" w:rsidDel="003519B8">
          <w:rPr>
            <w:rFonts w:eastAsia="MS Mincho"/>
            <w:lang w:val="es-ES"/>
          </w:rPr>
          <w:delText xml:space="preserve"> se identifican las frecuencias que deben utilizarse para las comunicaciones de socorro y seguridad y otras comunicaciones marítimas a escala internacional;</w:delText>
        </w:r>
      </w:del>
    </w:p>
    <w:p w14:paraId="08789BAA" w14:textId="6A322452" w:rsidR="006B1DB6" w:rsidRPr="00016C36" w:rsidDel="003519B8" w:rsidRDefault="006B1DB6" w:rsidP="00265C64">
      <w:pPr>
        <w:rPr>
          <w:del w:id="33" w:author="Spanish1" w:date="2023-10-18T10:54:00Z"/>
          <w:rFonts w:eastAsia="MS Mincho"/>
          <w:lang w:val="es-ES" w:eastAsia="ja-JP"/>
        </w:rPr>
      </w:pPr>
      <w:del w:id="34" w:author="Spanish1" w:date="2023-10-18T10:54:00Z">
        <w:r w:rsidRPr="00016C36" w:rsidDel="003519B8">
          <w:rPr>
            <w:rFonts w:eastAsia="MS Mincho"/>
            <w:i/>
            <w:iCs/>
            <w:lang w:val="es-ES" w:eastAsia="de-DE"/>
          </w:rPr>
          <w:delText>b)</w:delText>
        </w:r>
        <w:r w:rsidRPr="00016C36" w:rsidDel="003519B8">
          <w:rPr>
            <w:rFonts w:eastAsia="MS Mincho"/>
            <w:lang w:val="es-ES"/>
          </w:rPr>
          <w:tab/>
          <w:delText>que dada la congestión en las frecuencias del Apéndice </w:delText>
        </w:r>
        <w:r w:rsidRPr="00016C36" w:rsidDel="003519B8">
          <w:rPr>
            <w:rFonts w:eastAsia="MS Mincho"/>
            <w:b/>
            <w:bCs/>
            <w:lang w:val="es-ES"/>
          </w:rPr>
          <w:delText>18</w:delText>
        </w:r>
        <w:r w:rsidRPr="00016C36" w:rsidDel="003519B8">
          <w:rPr>
            <w:rFonts w:eastAsia="MS Mincho"/>
            <w:lang w:val="es-ES"/>
          </w:rPr>
          <w:delText xml:space="preserve"> resulta indispensable considerar la utilización de nuevas tecnologías eficaces;</w:delText>
        </w:r>
      </w:del>
    </w:p>
    <w:p w14:paraId="15F88FCB" w14:textId="09AF65DF" w:rsidR="006B1DB6" w:rsidRPr="00016C36" w:rsidRDefault="006B1DB6" w:rsidP="00265C64">
      <w:pPr>
        <w:rPr>
          <w:rFonts w:eastAsia="MS Mincho"/>
          <w:lang w:val="es-ES"/>
        </w:rPr>
      </w:pPr>
      <w:del w:id="35" w:author="Spanish1" w:date="2023-10-18T10:54:00Z">
        <w:r w:rsidRPr="00016C36" w:rsidDel="003519B8">
          <w:rPr>
            <w:rFonts w:eastAsia="MS Mincho"/>
            <w:i/>
            <w:lang w:val="es-ES"/>
          </w:rPr>
          <w:delText>c</w:delText>
        </w:r>
      </w:del>
      <w:ins w:id="36" w:author="Spanish1" w:date="2023-10-18T10:54:00Z">
        <w:r w:rsidR="003519B8" w:rsidRPr="00016C36">
          <w:rPr>
            <w:rFonts w:eastAsia="MS Mincho"/>
            <w:i/>
            <w:iCs/>
            <w:lang w:val="es-ES" w:eastAsia="de-DE"/>
          </w:rPr>
          <w:t>a</w:t>
        </w:r>
      </w:ins>
      <w:r w:rsidRPr="00016C36">
        <w:rPr>
          <w:rFonts w:eastAsia="MS Mincho"/>
          <w:i/>
          <w:lang w:val="es-ES"/>
        </w:rPr>
        <w:t>)</w:t>
      </w:r>
      <w:r w:rsidRPr="00016C36">
        <w:rPr>
          <w:rFonts w:eastAsia="MS Mincho"/>
          <w:lang w:val="es-ES"/>
        </w:rPr>
        <w:tab/>
        <w:t>que el Sector de Radiocomunicaciones de la UIT (UIT-R) está realizando estudios sobre cómo mejorar la eficiencia en la utilización del Apéndice </w:t>
      </w:r>
      <w:r w:rsidRPr="00016C36">
        <w:rPr>
          <w:rFonts w:eastAsia="MS Mincho"/>
          <w:b/>
          <w:lang w:val="es-ES"/>
        </w:rPr>
        <w:t>18</w:t>
      </w:r>
      <w:ins w:id="37" w:author="Spanish1" w:date="2023-10-18T10:54:00Z">
        <w:r w:rsidR="003519B8" w:rsidRPr="00016C36">
          <w:rPr>
            <w:rFonts w:eastAsia="MS Mincho"/>
            <w:lang w:val="es-ES"/>
          </w:rPr>
          <w:t>, con inclusión de la utilización de las tecnologías digitales</w:t>
        </w:r>
      </w:ins>
      <w:r w:rsidRPr="00016C36">
        <w:rPr>
          <w:rFonts w:eastAsia="MS Mincho"/>
          <w:lang w:val="es-ES"/>
        </w:rPr>
        <w:t>;</w:t>
      </w:r>
    </w:p>
    <w:p w14:paraId="7BB12536" w14:textId="77A6EB71" w:rsidR="006B1DB6" w:rsidRPr="00016C36" w:rsidRDefault="006B1DB6" w:rsidP="00265C64">
      <w:pPr>
        <w:rPr>
          <w:rFonts w:eastAsia="MS Mincho"/>
          <w:lang w:val="es-ES"/>
        </w:rPr>
      </w:pPr>
      <w:del w:id="38" w:author="Spanish1" w:date="2023-10-18T10:55:00Z">
        <w:r w:rsidRPr="00016C36" w:rsidDel="002137E0">
          <w:rPr>
            <w:rFonts w:eastAsia="MS Mincho"/>
            <w:i/>
            <w:lang w:val="es-ES"/>
          </w:rPr>
          <w:delText>d)</w:delText>
        </w:r>
        <w:r w:rsidRPr="00016C36" w:rsidDel="002137E0">
          <w:rPr>
            <w:rFonts w:eastAsia="MS Mincho"/>
            <w:lang w:val="es-ES"/>
          </w:rPr>
          <w:tab/>
          <w:delText>que la utilización de las tecnologías digitales permitirá</w:delText>
        </w:r>
      </w:del>
      <w:ins w:id="39" w:author="Spanish1" w:date="2023-10-18T10:55:00Z">
        <w:r w:rsidR="002137E0" w:rsidRPr="00016C36">
          <w:rPr>
            <w:rFonts w:eastAsia="MS Mincho"/>
            <w:lang w:val="es-ES"/>
            <w:rPrChange w:id="40" w:author="Spanish1" w:date="2023-10-18T10:55:00Z">
              <w:rPr>
                <w:rFonts w:eastAsia="MS Mincho"/>
                <w:i/>
              </w:rPr>
            </w:rPrChange>
          </w:rPr>
          <w:t>para</w:t>
        </w:r>
      </w:ins>
      <w:r w:rsidRPr="00016C36">
        <w:rPr>
          <w:rFonts w:eastAsia="MS Mincho"/>
          <w:lang w:val="es-ES"/>
        </w:rPr>
        <w:t xml:space="preserve"> atender la demanda incipiente de nuevos usos y reducir la congestión;</w:t>
      </w:r>
    </w:p>
    <w:p w14:paraId="05F5B3E1" w14:textId="47469CE0" w:rsidR="002137E0" w:rsidRPr="00016C36" w:rsidRDefault="002137E0" w:rsidP="00265C64">
      <w:pPr>
        <w:rPr>
          <w:ins w:id="41" w:author="Spanish1" w:date="2023-10-18T10:55:00Z"/>
          <w:iCs/>
          <w:lang w:val="es-ES"/>
          <w:rPrChange w:id="42" w:author="Spanish1" w:date="2023-10-18T10:56:00Z">
            <w:rPr>
              <w:ins w:id="43" w:author="Spanish1" w:date="2023-10-18T10:55:00Z"/>
              <w:i/>
              <w:iCs/>
            </w:rPr>
          </w:rPrChange>
        </w:rPr>
      </w:pPr>
      <w:ins w:id="44" w:author="Spanish1" w:date="2023-10-18T10:55:00Z">
        <w:r w:rsidRPr="00016C36">
          <w:rPr>
            <w:i/>
            <w:iCs/>
            <w:lang w:val="es-ES"/>
          </w:rPr>
          <w:t>b)</w:t>
        </w:r>
        <w:r w:rsidRPr="00016C36">
          <w:rPr>
            <w:i/>
            <w:iCs/>
            <w:lang w:val="es-ES"/>
          </w:rPr>
          <w:tab/>
        </w:r>
      </w:ins>
      <w:ins w:id="45" w:author="Spanish1" w:date="2023-10-18T10:56:00Z">
        <w:r w:rsidRPr="00016C36">
          <w:rPr>
            <w:iCs/>
            <w:lang w:val="es-ES"/>
          </w:rPr>
          <w:t xml:space="preserve">que los arreglos relativos a la transición de la voz </w:t>
        </w:r>
      </w:ins>
      <w:ins w:id="46" w:author="Spanish1" w:date="2023-10-18T11:01:00Z">
        <w:r w:rsidRPr="00016C36">
          <w:rPr>
            <w:iCs/>
            <w:lang w:val="es-ES"/>
          </w:rPr>
          <w:t>analógica a las radiocomunicaciones de voz digital en ondas métricas pueden tardar mucho tiempo;</w:t>
        </w:r>
      </w:ins>
    </w:p>
    <w:p w14:paraId="55ED9598" w14:textId="128C801F" w:rsidR="006B1DB6" w:rsidRPr="00016C36" w:rsidRDefault="006B1DB6" w:rsidP="00265C64">
      <w:pPr>
        <w:rPr>
          <w:lang w:val="es-ES"/>
        </w:rPr>
      </w:pPr>
      <w:del w:id="47" w:author="Spanish1" w:date="2023-10-18T11:04:00Z">
        <w:r w:rsidRPr="00016C36" w:rsidDel="002137E0">
          <w:rPr>
            <w:i/>
            <w:iCs/>
            <w:lang w:val="es-ES"/>
          </w:rPr>
          <w:lastRenderedPageBreak/>
          <w:delText>e</w:delText>
        </w:r>
      </w:del>
      <w:ins w:id="48" w:author="Spanish1" w:date="2023-10-18T11:04:00Z">
        <w:r w:rsidR="002137E0" w:rsidRPr="00016C36">
          <w:rPr>
            <w:i/>
            <w:iCs/>
            <w:lang w:val="es-ES"/>
          </w:rPr>
          <w:t>c</w:t>
        </w:r>
      </w:ins>
      <w:r w:rsidRPr="00016C36">
        <w:rPr>
          <w:i/>
          <w:iCs/>
          <w:lang w:val="es-ES"/>
        </w:rPr>
        <w:t>)</w:t>
      </w:r>
      <w:r w:rsidRPr="00016C36">
        <w:rPr>
          <w:lang w:val="es-ES"/>
        </w:rPr>
        <w:tab/>
        <w:t>que, en la medida de lo posible, es preferible utilizar las atribuciones existentes al servicio móvil marítimo (SMM) para mejorar la seguridad de los barcos, las instalaciones portuarias y el sector marítimo en general, en particular cuando se requiere la compatibilidad internacional</w:t>
      </w:r>
      <w:ins w:id="49" w:author="Spanish1" w:date="2023-10-18T11:14:00Z">
        <w:r w:rsidR="005E0ABB" w:rsidRPr="00016C36">
          <w:rPr>
            <w:lang w:val="es-ES"/>
          </w:rPr>
          <w:t>, y no debería perjudicar la utilización futura</w:t>
        </w:r>
      </w:ins>
      <w:r w:rsidRPr="00016C36">
        <w:rPr>
          <w:lang w:val="es-ES"/>
        </w:rPr>
        <w:t>;</w:t>
      </w:r>
    </w:p>
    <w:p w14:paraId="1690CBF3" w14:textId="6CAC249A" w:rsidR="006B1DB6" w:rsidRPr="00016C36" w:rsidDel="005E0ABB" w:rsidRDefault="006B1DB6" w:rsidP="00265C64">
      <w:pPr>
        <w:rPr>
          <w:del w:id="50" w:author="Spanish1" w:date="2023-10-18T11:14:00Z"/>
          <w:lang w:val="es-ES"/>
        </w:rPr>
      </w:pPr>
      <w:del w:id="51" w:author="Spanish1" w:date="2023-10-18T11:14:00Z">
        <w:r w:rsidRPr="00016C36" w:rsidDel="005E0ABB">
          <w:rPr>
            <w:i/>
            <w:iCs/>
            <w:lang w:val="es-ES"/>
          </w:rPr>
          <w:delText>f)</w:delText>
        </w:r>
        <w:r w:rsidRPr="00016C36" w:rsidDel="005E0ABB">
          <w:rPr>
            <w:lang w:val="es-ES"/>
          </w:rPr>
          <w:tab/>
          <w:delText>que las modificaciones que se introduzcan en dicho Apéndice </w:delText>
        </w:r>
        <w:r w:rsidRPr="00016C36" w:rsidDel="005E0ABB">
          <w:rPr>
            <w:b/>
            <w:lang w:val="es-ES"/>
          </w:rPr>
          <w:delText>18</w:delText>
        </w:r>
        <w:r w:rsidRPr="00016C36" w:rsidDel="005E0ABB">
          <w:rPr>
            <w:lang w:val="es-ES"/>
          </w:rPr>
          <w:delText xml:space="preserve"> no deben ir en detrimento de la futura utilización de estas frecuencias o las capacidades de los sistemas o nuevas aplicaciones necesarias para su utilización por el SMM;</w:delText>
        </w:r>
      </w:del>
    </w:p>
    <w:p w14:paraId="4BECFA0D" w14:textId="75A3A1E8" w:rsidR="006B1DB6" w:rsidRPr="00016C36" w:rsidDel="005E0ABB" w:rsidRDefault="006B1DB6" w:rsidP="00265C64">
      <w:pPr>
        <w:rPr>
          <w:del w:id="52" w:author="Spanish1" w:date="2023-10-18T11:14:00Z"/>
          <w:rFonts w:eastAsia="MS Mincho"/>
          <w:lang w:val="es-ES" w:eastAsia="de-DE"/>
        </w:rPr>
      </w:pPr>
      <w:del w:id="53" w:author="Spanish1" w:date="2023-10-18T11:14:00Z">
        <w:r w:rsidRPr="00016C36" w:rsidDel="005E0ABB">
          <w:rPr>
            <w:rFonts w:eastAsia="MS Mincho"/>
            <w:i/>
            <w:lang w:val="es-ES"/>
          </w:rPr>
          <w:delText>g)</w:delText>
        </w:r>
        <w:r w:rsidRPr="00016C36" w:rsidDel="005E0ABB">
          <w:rPr>
            <w:rFonts w:eastAsia="MS Mincho"/>
            <w:lang w:val="es-ES" w:eastAsia="de-DE"/>
          </w:rPr>
          <w:tab/>
          <w:delText>que la Organización Marítima Internacional (OMI) ha iniciado un estudio de la reglamentación necesaria para utilizar los buques de superficie autónomos marítimos (MASS);</w:delText>
        </w:r>
      </w:del>
    </w:p>
    <w:p w14:paraId="5D419738" w14:textId="7BB02A80" w:rsidR="006B1DB6" w:rsidRPr="00016C36" w:rsidRDefault="006B1DB6" w:rsidP="00265C64">
      <w:pPr>
        <w:rPr>
          <w:rFonts w:eastAsia="MS Mincho"/>
          <w:lang w:val="es-ES" w:eastAsia="de-DE"/>
        </w:rPr>
      </w:pPr>
      <w:del w:id="54" w:author="Spanish1" w:date="2023-10-18T11:14:00Z">
        <w:r w:rsidRPr="00016C36" w:rsidDel="005E0ABB">
          <w:rPr>
            <w:rFonts w:eastAsia="MS Mincho"/>
            <w:i/>
            <w:iCs/>
            <w:lang w:val="es-ES" w:eastAsia="de-DE"/>
          </w:rPr>
          <w:delText>h</w:delText>
        </w:r>
      </w:del>
      <w:ins w:id="55" w:author="Spanish1" w:date="2023-10-18T11:14:00Z">
        <w:r w:rsidR="005E0ABB" w:rsidRPr="00016C36">
          <w:rPr>
            <w:rFonts w:eastAsia="MS Mincho"/>
            <w:i/>
            <w:iCs/>
            <w:lang w:val="es-ES" w:eastAsia="de-DE"/>
          </w:rPr>
          <w:t>d</w:t>
        </w:r>
      </w:ins>
      <w:r w:rsidRPr="00016C36">
        <w:rPr>
          <w:rFonts w:eastAsia="MS Mincho"/>
          <w:i/>
          <w:iCs/>
          <w:lang w:val="es-ES" w:eastAsia="de-DE"/>
        </w:rPr>
        <w:t>)</w:t>
      </w:r>
      <w:r w:rsidRPr="00016C36">
        <w:rPr>
          <w:rFonts w:eastAsia="MS Mincho"/>
          <w:lang w:val="es-ES" w:eastAsia="de-DE"/>
        </w:rPr>
        <w:tab/>
        <w:t xml:space="preserve">que </w:t>
      </w:r>
      <w:del w:id="56" w:author="Spanish1" w:date="2023-10-18T11:15:00Z">
        <w:r w:rsidRPr="00016C36" w:rsidDel="005A51EC">
          <w:rPr>
            <w:rFonts w:eastAsia="MS Mincho"/>
            <w:lang w:val="es-ES" w:eastAsia="de-DE"/>
          </w:rPr>
          <w:delText xml:space="preserve">la Asociación Internacional de Señalización Marítima (IALA) está formulando </w:delText>
        </w:r>
      </w:del>
      <w:r w:rsidRPr="00016C36">
        <w:rPr>
          <w:rFonts w:eastAsia="MS Mincho"/>
          <w:lang w:val="es-ES" w:eastAsia="de-DE"/>
        </w:rPr>
        <w:t>el modo de determinación de la distancia (Modo R)</w:t>
      </w:r>
      <w:ins w:id="57" w:author="Spanish1" w:date="2023-10-18T11:15:00Z">
        <w:r w:rsidR="005A51EC" w:rsidRPr="00016C36">
          <w:rPr>
            <w:rFonts w:eastAsia="MS Mincho"/>
            <w:lang w:val="es-ES" w:eastAsia="de-DE"/>
          </w:rPr>
          <w:t xml:space="preserve"> del sistema de intercambio de datos en ondas métricas</w:t>
        </w:r>
      </w:ins>
      <w:ins w:id="58" w:author="Spanish" w:date="2023-10-19T09:53:00Z">
        <w:r w:rsidR="003463F7">
          <w:rPr>
            <w:rFonts w:eastAsia="MS Mincho"/>
            <w:lang w:val="es-ES" w:eastAsia="de-DE"/>
          </w:rPr>
          <w:t xml:space="preserve"> (VDES)</w:t>
        </w:r>
      </w:ins>
      <w:del w:id="59" w:author="Spanish1" w:date="2023-10-18T11:16:00Z">
        <w:r w:rsidRPr="00016C36" w:rsidDel="005A51EC">
          <w:rPr>
            <w:rFonts w:eastAsia="MS Mincho"/>
            <w:lang w:val="es-ES" w:eastAsia="de-DE"/>
          </w:rPr>
          <w:delText>, que</w:delText>
        </w:r>
      </w:del>
      <w:r w:rsidRPr="00016C36">
        <w:rPr>
          <w:rFonts w:eastAsia="MS Mincho"/>
          <w:lang w:val="es-ES" w:eastAsia="de-DE"/>
        </w:rPr>
        <w:t xml:space="preserve"> es un sistema de radionavegación diseñado para ofrecer un mecanismo de contingencia en caso de perturbación temporal de los sistemas de satélites para la navegación mundial (GNSS),</w:t>
      </w:r>
      <w:del w:id="60" w:author="Spanish1" w:date="2023-10-18T11:16:00Z">
        <w:r w:rsidRPr="00016C36" w:rsidDel="005A51EC">
          <w:rPr>
            <w:rFonts w:eastAsia="MS Mincho"/>
            <w:lang w:val="es-ES" w:eastAsia="de-DE"/>
          </w:rPr>
          <w:delText xml:space="preserve"> en apoyo de la navegación electrónica,</w:delText>
        </w:r>
      </w:del>
    </w:p>
    <w:p w14:paraId="385318A9" w14:textId="77777777" w:rsidR="006B1DB6" w:rsidRPr="00016C36" w:rsidRDefault="006B1DB6" w:rsidP="00265C64">
      <w:pPr>
        <w:pStyle w:val="Call"/>
        <w:rPr>
          <w:lang w:val="es-ES"/>
        </w:rPr>
      </w:pPr>
      <w:r w:rsidRPr="00016C36">
        <w:rPr>
          <w:rFonts w:eastAsia="MS Mincho"/>
          <w:lang w:val="es-ES"/>
        </w:rPr>
        <w:t>reconociendo</w:t>
      </w:r>
    </w:p>
    <w:p w14:paraId="2CC0B851" w14:textId="4C16DB7F" w:rsidR="005A51EC" w:rsidRPr="00016C36" w:rsidRDefault="006B1DB6" w:rsidP="005A51EC">
      <w:pPr>
        <w:rPr>
          <w:ins w:id="61" w:author="Spanish1" w:date="2023-10-18T11:17:00Z"/>
          <w:lang w:val="es-ES"/>
        </w:rPr>
      </w:pPr>
      <w:r w:rsidRPr="00016C36">
        <w:rPr>
          <w:i/>
          <w:iCs/>
          <w:lang w:val="es-ES"/>
        </w:rPr>
        <w:t>a)</w:t>
      </w:r>
      <w:r w:rsidRPr="00016C36">
        <w:rPr>
          <w:lang w:val="es-ES"/>
        </w:rPr>
        <w:tab/>
      </w:r>
      <w:ins w:id="62" w:author="Spanish1" w:date="2023-10-18T11:17:00Z">
        <w:r w:rsidR="005A51EC" w:rsidRPr="00016C36">
          <w:rPr>
            <w:lang w:val="es-ES"/>
          </w:rPr>
          <w:t xml:space="preserve">que en el Apéndice </w:t>
        </w:r>
        <w:r w:rsidR="005A51EC" w:rsidRPr="00016C36">
          <w:rPr>
            <w:b/>
            <w:lang w:val="es-ES"/>
            <w:rPrChange w:id="63" w:author="Spanish1" w:date="2023-10-18T11:18:00Z">
              <w:rPr/>
            </w:rPrChange>
          </w:rPr>
          <w:t>17</w:t>
        </w:r>
        <w:r w:rsidR="005A51EC" w:rsidRPr="00016C36">
          <w:rPr>
            <w:lang w:val="es-ES"/>
          </w:rPr>
          <w:t xml:space="preserve"> se iden</w:t>
        </w:r>
      </w:ins>
      <w:ins w:id="64" w:author="Spanish1" w:date="2023-10-18T13:29:00Z">
        <w:r w:rsidR="005E4033" w:rsidRPr="00016C36">
          <w:rPr>
            <w:lang w:val="es-ES"/>
          </w:rPr>
          <w:t>ti</w:t>
        </w:r>
      </w:ins>
      <w:ins w:id="65" w:author="Spanish1" w:date="2023-10-18T11:17:00Z">
        <w:r w:rsidR="005A51EC" w:rsidRPr="00016C36">
          <w:rPr>
            <w:lang w:val="es-ES"/>
          </w:rPr>
          <w:t>fican las frecuencias y disposiciones de canales en las bandas de ondas decamétricas del servicio móvil marítimo;</w:t>
        </w:r>
      </w:ins>
    </w:p>
    <w:p w14:paraId="489E1A1C" w14:textId="2A8E4AA1" w:rsidR="005A51EC" w:rsidRPr="00016C36" w:rsidRDefault="005A51EC" w:rsidP="005A51EC">
      <w:pPr>
        <w:rPr>
          <w:ins w:id="66" w:author="Spanish1" w:date="2023-10-18T11:19:00Z"/>
          <w:lang w:val="es-ES"/>
        </w:rPr>
      </w:pPr>
      <w:ins w:id="67" w:author="Spanish1" w:date="2023-10-18T11:18:00Z">
        <w:r w:rsidRPr="00016C36">
          <w:rPr>
            <w:i/>
            <w:lang w:val="es-ES"/>
            <w:rPrChange w:id="68" w:author="Spanish1" w:date="2023-10-18T11:19:00Z">
              <w:rPr/>
            </w:rPrChange>
          </w:rPr>
          <w:t>b)</w:t>
        </w:r>
        <w:r w:rsidRPr="00016C36">
          <w:rPr>
            <w:lang w:val="es-ES"/>
          </w:rPr>
          <w:tab/>
          <w:t xml:space="preserve">que en el Apéndice </w:t>
        </w:r>
        <w:r w:rsidRPr="00016C36">
          <w:rPr>
            <w:b/>
            <w:lang w:val="es-ES"/>
            <w:rPrChange w:id="69" w:author="Spanish1" w:date="2023-10-18T11:18:00Z">
              <w:rPr/>
            </w:rPrChange>
          </w:rPr>
          <w:t>18</w:t>
        </w:r>
        <w:r w:rsidRPr="00016C36">
          <w:rPr>
            <w:lang w:val="es-ES"/>
          </w:rPr>
          <w:t xml:space="preserve"> se identifican las frecuencias que deben utilizarse para las comunicaciones de socorro y seguridad y otras comunicaciones marítimas a escala internacional;</w:t>
        </w:r>
      </w:ins>
    </w:p>
    <w:p w14:paraId="66E5D2A6" w14:textId="47FEF0C6" w:rsidR="006B1DB6" w:rsidRPr="00016C36" w:rsidRDefault="005A51EC" w:rsidP="005A51EC">
      <w:pPr>
        <w:rPr>
          <w:lang w:val="es-ES"/>
        </w:rPr>
      </w:pPr>
      <w:ins w:id="70" w:author="Spanish1" w:date="2023-10-18T11:19:00Z">
        <w:r w:rsidRPr="00016C36">
          <w:rPr>
            <w:i/>
            <w:lang w:val="es-ES"/>
            <w:rPrChange w:id="71" w:author="Spanish1" w:date="2023-10-18T11:19:00Z">
              <w:rPr/>
            </w:rPrChange>
          </w:rPr>
          <w:t>c)</w:t>
        </w:r>
        <w:r w:rsidRPr="00016C36">
          <w:rPr>
            <w:lang w:val="es-ES"/>
          </w:rPr>
          <w:tab/>
        </w:r>
      </w:ins>
      <w:r w:rsidR="006B1DB6" w:rsidRPr="00016C36">
        <w:rPr>
          <w:lang w:val="es-ES"/>
        </w:rPr>
        <w:t>que convendría mejorar la seguridad marítima y de los barcos y las instalaciones portuarias gracias a sistemas dependientes del espectro;</w:t>
      </w:r>
    </w:p>
    <w:p w14:paraId="19CF208B" w14:textId="72C487BE" w:rsidR="006B1DB6" w:rsidRPr="00016C36" w:rsidRDefault="006B1DB6" w:rsidP="00265C64">
      <w:pPr>
        <w:rPr>
          <w:lang w:val="es-ES"/>
        </w:rPr>
      </w:pPr>
      <w:del w:id="72" w:author="Spanish1" w:date="2023-10-18T11:19:00Z">
        <w:r w:rsidRPr="00016C36" w:rsidDel="005A51EC">
          <w:rPr>
            <w:rFonts w:eastAsia="MS Mincho"/>
            <w:i/>
            <w:lang w:val="es-ES"/>
          </w:rPr>
          <w:delText>b</w:delText>
        </w:r>
      </w:del>
      <w:ins w:id="73" w:author="Spanish1" w:date="2023-10-18T11:19:00Z">
        <w:r w:rsidR="005A51EC" w:rsidRPr="00016C36">
          <w:rPr>
            <w:rFonts w:eastAsia="MS Mincho"/>
            <w:i/>
            <w:lang w:val="es-ES"/>
          </w:rPr>
          <w:t>d</w:t>
        </w:r>
      </w:ins>
      <w:r w:rsidRPr="00016C36">
        <w:rPr>
          <w:rFonts w:eastAsia="MS Mincho"/>
          <w:i/>
          <w:lang w:val="es-ES"/>
        </w:rPr>
        <w:t>)</w:t>
      </w:r>
      <w:r w:rsidRPr="00016C36">
        <w:rPr>
          <w:rFonts w:eastAsia="MS Mincho"/>
          <w:lang w:val="es-ES"/>
        </w:rPr>
        <w:tab/>
        <w:t xml:space="preserve">que la UIT y las organizaciones internacionales pertinentes han iniciado estudios afines sobre utilización de tecnologías digitales para </w:t>
      </w:r>
      <w:r w:rsidRPr="00016C36">
        <w:rPr>
          <w:lang w:val="es-ES"/>
        </w:rPr>
        <w:t>la seguridad marítima y de los barcos y las instalaciones portuarias;</w:t>
      </w:r>
    </w:p>
    <w:p w14:paraId="3A204019" w14:textId="1053A945" w:rsidR="006B1DB6" w:rsidRPr="00016C36" w:rsidRDefault="006B1DB6" w:rsidP="00265C64">
      <w:pPr>
        <w:rPr>
          <w:lang w:val="es-ES"/>
        </w:rPr>
      </w:pPr>
      <w:del w:id="74" w:author="Spanish1" w:date="2023-10-18T11:19:00Z">
        <w:r w:rsidRPr="00016C36" w:rsidDel="005A51EC">
          <w:rPr>
            <w:rFonts w:eastAsia="MS Mincho"/>
            <w:i/>
            <w:iCs/>
            <w:lang w:val="es-ES"/>
          </w:rPr>
          <w:delText>c</w:delText>
        </w:r>
      </w:del>
      <w:ins w:id="75" w:author="Spanish1" w:date="2023-10-18T11:19:00Z">
        <w:r w:rsidR="005A51EC" w:rsidRPr="00016C36">
          <w:rPr>
            <w:rFonts w:eastAsia="MS Mincho"/>
            <w:i/>
            <w:iCs/>
            <w:lang w:val="es-ES"/>
          </w:rPr>
          <w:t>e</w:t>
        </w:r>
      </w:ins>
      <w:r w:rsidRPr="00016C36">
        <w:rPr>
          <w:rFonts w:eastAsia="MS Mincho"/>
          <w:i/>
          <w:iCs/>
          <w:lang w:val="es-ES"/>
        </w:rPr>
        <w:t>)</w:t>
      </w:r>
      <w:r w:rsidRPr="00016C36">
        <w:rPr>
          <w:lang w:val="es-ES"/>
        </w:rPr>
        <w:tab/>
        <w:t>que será necesario realizar estudios que sienten las bases para considerar posibles disposiciones reglamentarias destinadas a mejorar la seguridad marítima y de los barcos y las instalaciones portuarias, que pueden necesitar acceso al espectro para usos experimentales;</w:t>
      </w:r>
    </w:p>
    <w:p w14:paraId="0247E37D" w14:textId="531B0215" w:rsidR="006B1DB6" w:rsidRPr="00016C36" w:rsidRDefault="006B1DB6" w:rsidP="00265C64">
      <w:pPr>
        <w:rPr>
          <w:lang w:val="es-ES"/>
        </w:rPr>
      </w:pPr>
      <w:del w:id="76" w:author="Spanish1" w:date="2023-10-18T11:19:00Z">
        <w:r w:rsidRPr="00016C36" w:rsidDel="005A51EC">
          <w:rPr>
            <w:rFonts w:eastAsia="MS Mincho"/>
            <w:i/>
            <w:iCs/>
            <w:lang w:val="es-ES"/>
          </w:rPr>
          <w:delText>d</w:delText>
        </w:r>
      </w:del>
      <w:ins w:id="77" w:author="Spanish1" w:date="2023-10-18T11:19:00Z">
        <w:r w:rsidR="005A51EC" w:rsidRPr="00016C36">
          <w:rPr>
            <w:rFonts w:eastAsia="MS Mincho"/>
            <w:i/>
            <w:iCs/>
            <w:lang w:val="es-ES"/>
          </w:rPr>
          <w:t>f</w:t>
        </w:r>
      </w:ins>
      <w:r w:rsidRPr="00016C36">
        <w:rPr>
          <w:rFonts w:eastAsia="MS Mincho"/>
          <w:i/>
          <w:iCs/>
          <w:lang w:val="es-ES"/>
        </w:rPr>
        <w:t>)</w:t>
      </w:r>
      <w:r w:rsidRPr="00016C36">
        <w:rPr>
          <w:rFonts w:eastAsia="MS Mincho"/>
          <w:i/>
          <w:lang w:val="es-ES"/>
        </w:rPr>
        <w:tab/>
      </w:r>
      <w:r w:rsidRPr="00016C36">
        <w:rPr>
          <w:lang w:val="es-ES"/>
        </w:rPr>
        <w:t>que para lograr la interoperabilidad mundial de los equipos de barco deben implementarse, con arreglo al Apéndice </w:t>
      </w:r>
      <w:r w:rsidRPr="00016C36">
        <w:rPr>
          <w:b/>
          <w:bCs/>
          <w:lang w:val="es-ES"/>
        </w:rPr>
        <w:t>18</w:t>
      </w:r>
      <w:r w:rsidRPr="00016C36">
        <w:rPr>
          <w:lang w:val="es-ES"/>
        </w:rPr>
        <w:t>, tecnologías armonizadas o interoperables a escala mundial;</w:t>
      </w:r>
    </w:p>
    <w:p w14:paraId="1AEEF52D" w14:textId="221AB7BE" w:rsidR="006B1DB6" w:rsidRPr="00016C36" w:rsidRDefault="006B1DB6" w:rsidP="00265C64">
      <w:pPr>
        <w:rPr>
          <w:rFonts w:eastAsia="MS Mincho"/>
          <w:lang w:val="es-ES"/>
        </w:rPr>
      </w:pPr>
      <w:del w:id="78" w:author="Spanish1" w:date="2023-10-18T11:19:00Z">
        <w:r w:rsidRPr="00016C36" w:rsidDel="005A51EC">
          <w:rPr>
            <w:i/>
            <w:iCs/>
            <w:lang w:val="es-ES"/>
          </w:rPr>
          <w:delText>e</w:delText>
        </w:r>
      </w:del>
      <w:ins w:id="79" w:author="Spanish1" w:date="2023-10-18T11:19:00Z">
        <w:r w:rsidR="005A51EC" w:rsidRPr="00016C36">
          <w:rPr>
            <w:i/>
            <w:iCs/>
            <w:lang w:val="es-ES"/>
          </w:rPr>
          <w:t>g</w:t>
        </w:r>
      </w:ins>
      <w:r w:rsidRPr="00016C36">
        <w:rPr>
          <w:i/>
          <w:iCs/>
          <w:lang w:val="es-ES"/>
        </w:rPr>
        <w:t>)</w:t>
      </w:r>
      <w:r w:rsidRPr="00016C36">
        <w:rPr>
          <w:lang w:val="es-ES"/>
        </w:rPr>
        <w:tab/>
        <w:t xml:space="preserve">que las labores de las administraciones y de algunas organizaciones internacionales pertinentes para proseguir el desarrollo del </w:t>
      </w:r>
      <w:r w:rsidRPr="00016C36">
        <w:rPr>
          <w:iCs/>
          <w:lang w:val="es-ES"/>
        </w:rPr>
        <w:t>Modo R</w:t>
      </w:r>
      <w:r w:rsidRPr="00016C36">
        <w:rPr>
          <w:i/>
          <w:lang w:val="es-ES"/>
        </w:rPr>
        <w:t xml:space="preserve"> </w:t>
      </w:r>
      <w:r w:rsidRPr="00016C36">
        <w:rPr>
          <w:lang w:val="es-ES"/>
        </w:rPr>
        <w:t>en apoyo de la aplicación de la navegación electrónica podrían exigir una revisión del Reglamento de Radiocomunicaciones</w:t>
      </w:r>
      <w:r w:rsidRPr="00016C36">
        <w:rPr>
          <w:rFonts w:eastAsia="MS Mincho"/>
          <w:lang w:val="es-ES"/>
        </w:rPr>
        <w:t>,</w:t>
      </w:r>
    </w:p>
    <w:p w14:paraId="5C406CC1" w14:textId="77777777" w:rsidR="006B1DB6" w:rsidRPr="00016C36" w:rsidRDefault="006B1DB6" w:rsidP="00265C64">
      <w:pPr>
        <w:pStyle w:val="Call"/>
        <w:rPr>
          <w:rFonts w:eastAsia="MS Mincho"/>
          <w:lang w:val="es-ES"/>
        </w:rPr>
      </w:pPr>
      <w:r w:rsidRPr="00016C36">
        <w:rPr>
          <w:rFonts w:eastAsia="MS Mincho"/>
          <w:lang w:val="es-ES"/>
        </w:rPr>
        <w:t>observando</w:t>
      </w:r>
    </w:p>
    <w:p w14:paraId="2E991BCE" w14:textId="1AD2856E" w:rsidR="006B1DB6" w:rsidRPr="00016C36" w:rsidRDefault="006B1DB6" w:rsidP="00265C64">
      <w:pPr>
        <w:rPr>
          <w:rFonts w:eastAsia="MS Mincho"/>
          <w:lang w:val="es-ES"/>
        </w:rPr>
      </w:pPr>
      <w:r w:rsidRPr="00016C36">
        <w:rPr>
          <w:rFonts w:eastAsia="MS Mincho"/>
          <w:i/>
          <w:lang w:val="es-ES"/>
        </w:rPr>
        <w:t>a)</w:t>
      </w:r>
      <w:r w:rsidRPr="00016C36">
        <w:rPr>
          <w:rFonts w:eastAsia="MS Mincho"/>
          <w:lang w:val="es-ES"/>
        </w:rPr>
        <w:tab/>
        <w:t xml:space="preserve">que la CMR-12, la CMR-15 y la </w:t>
      </w:r>
      <w:del w:id="80" w:author="Spanish1" w:date="2023-10-18T11:19:00Z">
        <w:r w:rsidRPr="00016C36" w:rsidDel="005A51EC">
          <w:rPr>
            <w:rFonts w:eastAsia="MS Mincho"/>
            <w:lang w:val="es-ES"/>
          </w:rPr>
          <w:delText>presente Conferencia</w:delText>
        </w:r>
      </w:del>
      <w:ins w:id="81" w:author="Spanish1" w:date="2023-10-18T11:19:00Z">
        <w:r w:rsidR="005A51EC" w:rsidRPr="00016C36">
          <w:rPr>
            <w:rFonts w:eastAsia="MS Mincho"/>
            <w:lang w:val="es-ES"/>
          </w:rPr>
          <w:t>CMR-19</w:t>
        </w:r>
      </w:ins>
      <w:r w:rsidRPr="00016C36">
        <w:rPr>
          <w:rFonts w:eastAsia="MS Mincho"/>
          <w:lang w:val="es-ES"/>
        </w:rPr>
        <w:t xml:space="preserve"> han examinado el Apéndice </w:t>
      </w:r>
      <w:r w:rsidRPr="00016C36">
        <w:rPr>
          <w:rFonts w:eastAsia="MS Mincho"/>
          <w:b/>
          <w:lang w:val="es-ES"/>
        </w:rPr>
        <w:t>18</w:t>
      </w:r>
      <w:r w:rsidRPr="00016C36">
        <w:rPr>
          <w:rFonts w:eastAsia="MS Mincho"/>
          <w:lang w:val="es-ES"/>
        </w:rPr>
        <w:t xml:space="preserve"> para mejorar la utilización y la eficiencia de las comunicaciones de datos utilizando sistemas digitales</w:t>
      </w:r>
      <w:ins w:id="82" w:author="Spanish1" w:date="2023-10-18T11:20:00Z">
        <w:r w:rsidR="005A51EC" w:rsidRPr="00016C36">
          <w:rPr>
            <w:rFonts w:eastAsia="MS Mincho"/>
            <w:lang w:val="es-ES"/>
          </w:rPr>
          <w:t>, por ejemplo, para la introducción del</w:t>
        </w:r>
      </w:ins>
      <w:ins w:id="83" w:author="Spanish1" w:date="2023-10-18T11:21:00Z">
        <w:r w:rsidR="005A51EC" w:rsidRPr="00016C36">
          <w:rPr>
            <w:rFonts w:eastAsia="MS Mincho"/>
            <w:lang w:val="es-ES"/>
          </w:rPr>
          <w:t xml:space="preserve"> sistema de</w:t>
        </w:r>
      </w:ins>
      <w:ins w:id="84" w:author="Spanish1" w:date="2023-10-18T11:20:00Z">
        <w:r w:rsidR="005A51EC" w:rsidRPr="00016C36">
          <w:rPr>
            <w:rFonts w:eastAsia="MS Mincho"/>
            <w:lang w:val="es-ES"/>
          </w:rPr>
          <w:t xml:space="preserve"> intercambio de datos en ondas métricas</w:t>
        </w:r>
      </w:ins>
      <w:r w:rsidRPr="00016C36">
        <w:rPr>
          <w:rFonts w:eastAsia="MS Mincho"/>
          <w:lang w:val="es-ES"/>
        </w:rPr>
        <w:t>;</w:t>
      </w:r>
    </w:p>
    <w:p w14:paraId="42CC72B2" w14:textId="77777777" w:rsidR="006B1DB6" w:rsidRPr="00016C36" w:rsidRDefault="006B1DB6" w:rsidP="00265C64">
      <w:pPr>
        <w:rPr>
          <w:rFonts w:eastAsia="MS Mincho"/>
          <w:lang w:val="es-ES"/>
        </w:rPr>
      </w:pPr>
      <w:r w:rsidRPr="00016C36">
        <w:rPr>
          <w:rFonts w:eastAsia="MS Mincho"/>
          <w:i/>
          <w:lang w:val="es-ES"/>
        </w:rPr>
        <w:t>b)</w:t>
      </w:r>
      <w:r w:rsidRPr="00016C36">
        <w:rPr>
          <w:rFonts w:eastAsia="MS Mincho"/>
          <w:lang w:val="es-ES"/>
        </w:rPr>
        <w:tab/>
        <w:t>que los sistemas de comunicaciones marítimas de a bordo recurren a la voz digital, como se describe en la versión más reciente de la Recomendación</w:t>
      </w:r>
      <w:r w:rsidRPr="00016C36">
        <w:rPr>
          <w:rFonts w:eastAsia="MS Mincho"/>
          <w:lang w:val="es-ES" w:eastAsia="de-DE"/>
        </w:rPr>
        <w:t xml:space="preserve"> UIT</w:t>
      </w:r>
      <w:r w:rsidRPr="00016C36">
        <w:rPr>
          <w:rFonts w:eastAsia="MS Mincho"/>
          <w:lang w:val="es-ES" w:eastAsia="de-DE"/>
        </w:rPr>
        <w:noBreakHyphen/>
        <w:t>R M.1174, para mejorar el uso eficiente de la banda de frecuencias 450</w:t>
      </w:r>
      <w:r w:rsidRPr="00016C36">
        <w:rPr>
          <w:rFonts w:eastAsia="MS Mincho"/>
          <w:lang w:val="es-ES" w:eastAsia="de-DE"/>
        </w:rPr>
        <w:noBreakHyphen/>
        <w:t>470 MHz;</w:t>
      </w:r>
    </w:p>
    <w:p w14:paraId="3858EDBB" w14:textId="00413975" w:rsidR="006B1DB6" w:rsidRPr="00016C36" w:rsidRDefault="006B1DB6" w:rsidP="00265C64">
      <w:pPr>
        <w:rPr>
          <w:rFonts w:eastAsia="MS Mincho"/>
          <w:lang w:val="es-ES"/>
        </w:rPr>
      </w:pPr>
      <w:r w:rsidRPr="00016C36">
        <w:rPr>
          <w:rFonts w:eastAsia="MS Mincho"/>
          <w:i/>
          <w:lang w:val="es-ES"/>
        </w:rPr>
        <w:t>c)</w:t>
      </w:r>
      <w:r w:rsidRPr="00016C36">
        <w:rPr>
          <w:rFonts w:eastAsia="MS Mincho"/>
          <w:lang w:val="es-ES"/>
        </w:rPr>
        <w:tab/>
        <w:t>que se han implementado sistemas digitales en el servicio móvil terrestre</w:t>
      </w:r>
      <w:del w:id="85" w:author="Spanish1" w:date="2023-10-18T11:22:00Z">
        <w:r w:rsidRPr="00016C36" w:rsidDel="005A51EC">
          <w:rPr>
            <w:rFonts w:eastAsia="MS Mincho"/>
            <w:lang w:val="es-ES"/>
          </w:rPr>
          <w:delText>,</w:delText>
        </w:r>
      </w:del>
      <w:ins w:id="86" w:author="Spanish1" w:date="2023-10-18T11:22:00Z">
        <w:r w:rsidR="005A51EC" w:rsidRPr="00016C36">
          <w:rPr>
            <w:rFonts w:eastAsia="MS Mincho"/>
            <w:lang w:val="es-ES"/>
          </w:rPr>
          <w:t>;</w:t>
        </w:r>
      </w:ins>
    </w:p>
    <w:p w14:paraId="7700DF89" w14:textId="2EF1BB4B" w:rsidR="004B4A1E" w:rsidRPr="00016C36" w:rsidRDefault="004B4A1E" w:rsidP="00265C64">
      <w:pPr>
        <w:rPr>
          <w:rFonts w:eastAsia="MS Mincho"/>
          <w:lang w:val="es-ES"/>
        </w:rPr>
      </w:pPr>
      <w:ins w:id="87" w:author="Spanish1" w:date="2023-10-18T13:33:00Z">
        <w:r w:rsidRPr="00016C36">
          <w:rPr>
            <w:rFonts w:eastAsia="MS Mincho"/>
            <w:i/>
            <w:lang w:val="es-ES"/>
            <w:rPrChange w:id="88" w:author="Spanish1" w:date="2023-10-18T11:22:00Z">
              <w:rPr>
                <w:rFonts w:eastAsia="MS Mincho"/>
              </w:rPr>
            </w:rPrChange>
          </w:rPr>
          <w:t>d)</w:t>
        </w:r>
        <w:r w:rsidRPr="00016C36">
          <w:rPr>
            <w:rFonts w:eastAsia="MS Mincho"/>
            <w:lang w:val="es-ES"/>
          </w:rPr>
          <w:tab/>
          <w:t>que la CMR-23 examinó las bandas de ondas hectométricas y decamétricas del Artículo</w:t>
        </w:r>
      </w:ins>
      <w:ins w:id="89" w:author="Spanish" w:date="2023-10-18T16:30:00Z">
        <w:r w:rsidR="00F839B4" w:rsidRPr="00016C36">
          <w:rPr>
            <w:rFonts w:eastAsia="MS Mincho"/>
            <w:lang w:val="es-ES"/>
          </w:rPr>
          <w:t> </w:t>
        </w:r>
      </w:ins>
      <w:ins w:id="90" w:author="Spanish1" w:date="2023-10-18T13:33:00Z">
        <w:r w:rsidRPr="00016C36">
          <w:rPr>
            <w:rFonts w:eastAsia="MS Mincho"/>
            <w:b/>
            <w:lang w:val="es-ES"/>
          </w:rPr>
          <w:t>5</w:t>
        </w:r>
        <w:r w:rsidRPr="00016C36">
          <w:rPr>
            <w:rFonts w:eastAsia="MS Mincho"/>
            <w:lang w:val="es-ES"/>
          </w:rPr>
          <w:t xml:space="preserve"> y el Apéndice </w:t>
        </w:r>
        <w:r w:rsidRPr="00016C36">
          <w:rPr>
            <w:rFonts w:eastAsia="MS Mincho"/>
            <w:b/>
            <w:bCs/>
            <w:lang w:val="es-ES"/>
          </w:rPr>
          <w:t>17</w:t>
        </w:r>
        <w:r w:rsidRPr="00016C36">
          <w:rPr>
            <w:rFonts w:eastAsia="MS Mincho"/>
            <w:lang w:val="es-ES"/>
          </w:rPr>
          <w:t xml:space="preserve"> a fin de introducir el SCA,</w:t>
        </w:r>
      </w:ins>
    </w:p>
    <w:p w14:paraId="46A4FB52" w14:textId="54966F35" w:rsidR="006B1DB6" w:rsidRPr="00016C36" w:rsidDel="005A51EC" w:rsidRDefault="006B1DB6" w:rsidP="00265C64">
      <w:pPr>
        <w:pStyle w:val="Call"/>
        <w:rPr>
          <w:del w:id="91" w:author="Spanish1" w:date="2023-10-18T11:22:00Z"/>
          <w:rFonts w:eastAsia="MS Mincho"/>
          <w:iCs/>
          <w:lang w:val="es-ES"/>
        </w:rPr>
      </w:pPr>
      <w:del w:id="92" w:author="Spanish1" w:date="2023-10-18T11:22:00Z">
        <w:r w:rsidRPr="00016C36" w:rsidDel="005A51EC">
          <w:rPr>
            <w:rFonts w:eastAsia="MS Mincho"/>
            <w:lang w:val="es-ES"/>
          </w:rPr>
          <w:lastRenderedPageBreak/>
          <w:delText>observando además</w:delText>
        </w:r>
      </w:del>
    </w:p>
    <w:p w14:paraId="424A5134" w14:textId="5E23A4A5" w:rsidR="006B1DB6" w:rsidRPr="00016C36" w:rsidRDefault="006B1DB6" w:rsidP="00265C64">
      <w:pPr>
        <w:rPr>
          <w:rFonts w:eastAsia="MS Mincho"/>
          <w:lang w:val="es-ES"/>
        </w:rPr>
      </w:pPr>
      <w:del w:id="93" w:author="Spanish1" w:date="2023-10-18T13:34:00Z">
        <w:r w:rsidRPr="00016C36" w:rsidDel="004B4A1E">
          <w:rPr>
            <w:rFonts w:eastAsia="MS Mincho"/>
            <w:lang w:val="es-ES"/>
          </w:rPr>
          <w:delText>que la CMR-</w:delText>
        </w:r>
      </w:del>
      <w:del w:id="94" w:author="Spanish1" w:date="2023-10-18T11:35:00Z">
        <w:r w:rsidRPr="00016C36" w:rsidDel="00CE1228">
          <w:rPr>
            <w:rFonts w:eastAsia="MS Mincho"/>
            <w:lang w:val="es-ES"/>
          </w:rPr>
          <w:delText>12, la CMR-15 y la presente Conferencia</w:delText>
        </w:r>
      </w:del>
      <w:del w:id="95" w:author="Spanish1" w:date="2023-10-18T13:34:00Z">
        <w:r w:rsidRPr="00016C36" w:rsidDel="004B4A1E">
          <w:rPr>
            <w:rFonts w:eastAsia="MS Mincho"/>
            <w:lang w:val="es-ES"/>
          </w:rPr>
          <w:delText xml:space="preserve"> </w:delText>
        </w:r>
      </w:del>
      <w:del w:id="96" w:author="Spanish1" w:date="2023-10-18T11:35:00Z">
        <w:r w:rsidRPr="00016C36" w:rsidDel="00CE1228">
          <w:rPr>
            <w:rFonts w:eastAsia="MS Mincho"/>
            <w:lang w:val="es-ES"/>
          </w:rPr>
          <w:delText>han examinado</w:delText>
        </w:r>
      </w:del>
      <w:del w:id="97" w:author="Spanish1" w:date="2023-10-18T13:34:00Z">
        <w:r w:rsidRPr="00016C36" w:rsidDel="004B4A1E">
          <w:rPr>
            <w:rFonts w:eastAsia="MS Mincho"/>
            <w:lang w:val="es-ES"/>
          </w:rPr>
          <w:delText xml:space="preserve"> el Apéndice </w:delText>
        </w:r>
      </w:del>
      <w:del w:id="98" w:author="Spanish1" w:date="2023-10-18T11:37:00Z">
        <w:r w:rsidRPr="00016C36" w:rsidDel="00CE1228">
          <w:rPr>
            <w:rFonts w:eastAsia="MS Mincho"/>
            <w:b/>
            <w:bCs/>
            <w:lang w:val="es-ES"/>
          </w:rPr>
          <w:delText>18</w:delText>
        </w:r>
        <w:r w:rsidRPr="00016C36" w:rsidDel="00CE1228">
          <w:rPr>
            <w:rFonts w:eastAsia="MS Mincho"/>
            <w:lang w:val="es-ES"/>
          </w:rPr>
          <w:delText xml:space="preserve"> </w:delText>
        </w:r>
      </w:del>
      <w:del w:id="99" w:author="Spanish1" w:date="2023-10-18T13:34:00Z">
        <w:r w:rsidRPr="00016C36" w:rsidDel="004B4A1E">
          <w:rPr>
            <w:rFonts w:eastAsia="MS Mincho"/>
            <w:lang w:val="es-ES"/>
          </w:rPr>
          <w:delText xml:space="preserve">a fin de </w:delText>
        </w:r>
      </w:del>
      <w:del w:id="100" w:author="Spanish1" w:date="2023-10-18T11:37:00Z">
        <w:r w:rsidRPr="00016C36" w:rsidDel="00CE1228">
          <w:rPr>
            <w:rFonts w:eastAsia="MS Mincho"/>
            <w:lang w:val="es-ES"/>
          </w:rPr>
          <w:delText>aumentar la eficacia e introducir bandas de frecuencias destinadas a nuevas tecnologías digitales para comunicaciones de datos, por ejemplo, para la introducción del sistema de intercambio de datos en ondas métricas (VDES)</w:delText>
        </w:r>
      </w:del>
      <w:r w:rsidRPr="00016C36">
        <w:rPr>
          <w:rFonts w:eastAsia="MS Mincho"/>
          <w:lang w:val="es-ES"/>
        </w:rPr>
        <w:t>,</w:t>
      </w:r>
    </w:p>
    <w:p w14:paraId="47C08DD3" w14:textId="47F422B3" w:rsidR="004B4A1E" w:rsidRPr="00016C36" w:rsidRDefault="004B4A1E">
      <w:pPr>
        <w:pStyle w:val="Call"/>
        <w:rPr>
          <w:ins w:id="101" w:author="Spanish1" w:date="2023-10-18T13:35:00Z"/>
          <w:rFonts w:eastAsia="MS Mincho"/>
          <w:lang w:val="es-ES" w:eastAsia="nl-NL"/>
        </w:rPr>
        <w:pPrChange w:id="102" w:author="Spanish1" w:date="2023-10-18T13:35:00Z">
          <w:pPr/>
        </w:pPrChange>
      </w:pPr>
      <w:ins w:id="103" w:author="Spanish1" w:date="2023-10-18T13:35:00Z">
        <w:r w:rsidRPr="00016C36">
          <w:rPr>
            <w:rFonts w:eastAsia="MS Mincho"/>
            <w:lang w:val="es-ES" w:eastAsia="nl-NL"/>
          </w:rPr>
          <w:t>resuelve invitar al UIT-R a llevar a cabo y terminar a tiempo para la CMR-27</w:t>
        </w:r>
      </w:ins>
    </w:p>
    <w:p w14:paraId="0CC59A15" w14:textId="77777777" w:rsidR="004B4A1E" w:rsidRPr="00016C36" w:rsidRDefault="004B4A1E" w:rsidP="004B4A1E">
      <w:pPr>
        <w:rPr>
          <w:ins w:id="104" w:author="Spanish1" w:date="2023-10-18T13:35:00Z"/>
          <w:rFonts w:eastAsia="MS Mincho"/>
          <w:lang w:val="es-ES"/>
        </w:rPr>
      </w:pPr>
      <w:ins w:id="105" w:author="Spanish1" w:date="2023-10-18T13:35:00Z">
        <w:r w:rsidRPr="00016C36">
          <w:rPr>
            <w:rFonts w:eastAsia="MS Mincho"/>
            <w:lang w:val="es-ES"/>
          </w:rPr>
          <w:t>1</w:t>
        </w:r>
        <w:r w:rsidRPr="00016C36">
          <w:rPr>
            <w:rFonts w:eastAsia="MS Mincho"/>
            <w:lang w:val="es-ES"/>
          </w:rPr>
          <w:tab/>
          <w:t>estudios sobre las necesidades de espectro y los posibles cambios al Apéndice </w:t>
        </w:r>
        <w:r w:rsidRPr="00016C36">
          <w:rPr>
            <w:rFonts w:eastAsia="MS Mincho"/>
            <w:b/>
            <w:color w:val="000000"/>
            <w:lang w:val="es-ES"/>
          </w:rPr>
          <w:t>18</w:t>
        </w:r>
        <w:r w:rsidRPr="00016C36">
          <w:rPr>
            <w:rFonts w:eastAsia="MS Mincho"/>
            <w:bCs/>
            <w:color w:val="000000"/>
            <w:lang w:val="es-ES"/>
          </w:rPr>
          <w:t>,</w:t>
        </w:r>
        <w:r w:rsidRPr="00016C36">
          <w:rPr>
            <w:rFonts w:eastAsia="MS Mincho"/>
            <w:lang w:val="es-ES"/>
          </w:rPr>
          <w:t xml:space="preserve"> a fin de permitir la utilización de las tecnologías digitales de voz en ondas métricas en el servicio móvil marítimo;</w:t>
        </w:r>
      </w:ins>
    </w:p>
    <w:p w14:paraId="13B4D500" w14:textId="77777777" w:rsidR="004B4A1E" w:rsidRPr="00016C36" w:rsidRDefault="004B4A1E" w:rsidP="001E5E80">
      <w:pPr>
        <w:rPr>
          <w:ins w:id="106" w:author="Spanish1" w:date="2023-10-18T13:35:00Z"/>
          <w:rFonts w:eastAsia="MS Mincho"/>
          <w:lang w:val="es-ES"/>
        </w:rPr>
      </w:pPr>
      <w:ins w:id="107" w:author="Spanish1" w:date="2023-10-18T13:35:00Z">
        <w:r w:rsidRPr="00016C36">
          <w:rPr>
            <w:rFonts w:eastAsia="MS Mincho"/>
            <w:lang w:val="es-ES"/>
          </w:rPr>
          <w:t>2</w:t>
        </w:r>
        <w:r w:rsidRPr="00016C36">
          <w:rPr>
            <w:rFonts w:eastAsia="MS Mincho"/>
            <w:lang w:val="es-ES"/>
          </w:rPr>
          <w:tab/>
          <w:t xml:space="preserve">estudios sobre la compartición y compatibilidad, la identificación de las necesidades de espectro, los posibles cambios al Reglamento de Radiocomunicaciones respecto de una nueva atribución al servicio de radionavegación marítima para implementar el </w:t>
        </w:r>
        <w:r w:rsidRPr="00016C36">
          <w:rPr>
            <w:rFonts w:eastAsia="MS Mincho"/>
            <w:lang w:val="es-ES" w:eastAsia="de-DE"/>
          </w:rPr>
          <w:t>Modo R del sistema de intercambio de datos en ondas métricas</w:t>
        </w:r>
        <w:r w:rsidRPr="00016C36">
          <w:rPr>
            <w:rFonts w:eastAsia="MS Mincho"/>
            <w:lang w:val="es-ES"/>
          </w:rPr>
          <w:t>;</w:t>
        </w:r>
      </w:ins>
    </w:p>
    <w:p w14:paraId="2ADD745B" w14:textId="352E8DA4" w:rsidR="004B4A1E" w:rsidRPr="00016C36" w:rsidRDefault="004B4A1E" w:rsidP="004B4A1E">
      <w:pPr>
        <w:rPr>
          <w:ins w:id="108" w:author="Spanish1" w:date="2023-10-18T13:35:00Z"/>
          <w:lang w:val="es-ES"/>
          <w:rPrChange w:id="109" w:author="Spanish1" w:date="2023-10-18T13:35:00Z">
            <w:rPr>
              <w:ins w:id="110" w:author="Spanish1" w:date="2023-10-18T13:35:00Z"/>
              <w:rFonts w:eastAsia="MS Mincho"/>
              <w:lang w:val="es-ES"/>
            </w:rPr>
          </w:rPrChange>
        </w:rPr>
      </w:pPr>
      <w:ins w:id="111" w:author="Spanish1" w:date="2023-10-18T13:35:00Z">
        <w:r w:rsidRPr="00016C36">
          <w:rPr>
            <w:rFonts w:eastAsia="MS Mincho"/>
            <w:lang w:val="es-ES"/>
          </w:rPr>
          <w:t>3</w:t>
        </w:r>
        <w:r w:rsidRPr="00016C36">
          <w:rPr>
            <w:rFonts w:eastAsia="MS Mincho"/>
            <w:lang w:val="es-ES"/>
          </w:rPr>
          <w:tab/>
          <w:t>estudios sobre posibles cambios al Reglamento de Radiocomunicaciones para la utilización eficaz de las bandas marítimas en ondas hectométricas y decamétricas,</w:t>
        </w:r>
      </w:ins>
    </w:p>
    <w:p w14:paraId="381A1E9E" w14:textId="3219573C" w:rsidR="006B1DB6" w:rsidRPr="00016C36" w:rsidRDefault="006B1DB6" w:rsidP="004B4A1E">
      <w:pPr>
        <w:pStyle w:val="Call"/>
        <w:rPr>
          <w:ins w:id="112" w:author="Spanish1" w:date="2023-10-18T13:37:00Z"/>
          <w:rFonts w:eastAsia="MS Mincho"/>
          <w:lang w:val="es-ES"/>
        </w:rPr>
      </w:pPr>
      <w:r w:rsidRPr="00016C36">
        <w:rPr>
          <w:rFonts w:eastAsia="MS Mincho"/>
          <w:lang w:val="es-ES" w:eastAsia="nl-NL"/>
        </w:rPr>
        <w:t xml:space="preserve">resuelve invitar </w:t>
      </w:r>
      <w:del w:id="113" w:author="Spanish1" w:date="2023-10-18T11:39:00Z">
        <w:r w:rsidRPr="00016C36" w:rsidDel="00CE1228">
          <w:rPr>
            <w:rFonts w:eastAsia="MS Mincho"/>
            <w:lang w:val="es-ES" w:eastAsia="nl-NL"/>
          </w:rPr>
          <w:delText xml:space="preserve">a la </w:delText>
        </w:r>
        <w:r w:rsidRPr="00016C36" w:rsidDel="00CE1228">
          <w:rPr>
            <w:lang w:val="es-ES"/>
          </w:rPr>
          <w:delText>Conferencia Mundial de Radiocomunicaciones de 2027</w:delText>
        </w:r>
      </w:del>
      <w:ins w:id="114" w:author="Spanish1" w:date="2023-10-18T13:36:00Z">
        <w:r w:rsidR="004B4A1E" w:rsidRPr="00016C36">
          <w:rPr>
            <w:rFonts w:eastAsia="MS Mincho"/>
            <w:lang w:val="es-ES"/>
          </w:rPr>
          <w:t xml:space="preserve"> a la CMR-27</w:t>
        </w:r>
      </w:ins>
    </w:p>
    <w:p w14:paraId="6D0819A3" w14:textId="6ACC7753" w:rsidR="004B4A1E" w:rsidRPr="00016C36" w:rsidRDefault="004B4A1E">
      <w:pPr>
        <w:rPr>
          <w:rFonts w:eastAsia="MS Mincho"/>
          <w:lang w:val="es-ES"/>
        </w:rPr>
        <w:pPrChange w:id="115" w:author="Spanish1" w:date="2023-10-18T13:37:00Z">
          <w:pPr>
            <w:pStyle w:val="Call"/>
          </w:pPr>
        </w:pPrChange>
      </w:pPr>
      <w:ins w:id="116" w:author="Spanish1" w:date="2023-10-18T13:37:00Z">
        <w:r w:rsidRPr="00016C36">
          <w:rPr>
            <w:lang w:val="es-ES"/>
          </w:rPr>
          <w:t>1</w:t>
        </w:r>
        <w:r w:rsidRPr="00016C36">
          <w:rPr>
            <w:lang w:val="es-ES"/>
          </w:rPr>
          <w:tab/>
          <w:t xml:space="preserve">a examinar los resultados de los estudios del UIT-R descritos en el </w:t>
        </w:r>
        <w:r w:rsidRPr="00016C36">
          <w:rPr>
            <w:i/>
            <w:iCs/>
            <w:lang w:val="es-ES"/>
          </w:rPr>
          <w:t xml:space="preserve">resuelve invitar al </w:t>
        </w:r>
        <w:r w:rsidRPr="00016C36">
          <w:rPr>
            <w:rFonts w:eastAsia="MS Mincho"/>
            <w:i/>
            <w:lang w:val="es-ES" w:eastAsia="nl-NL"/>
          </w:rPr>
          <w:t>UIT-R a llevar a cabo y terminar a tiempo para la CMR-27</w:t>
        </w:r>
        <w:r w:rsidRPr="00016C36">
          <w:rPr>
            <w:lang w:val="es-ES"/>
          </w:rPr>
          <w:t>;</w:t>
        </w:r>
      </w:ins>
    </w:p>
    <w:p w14:paraId="5D156E5C" w14:textId="6CFC9990" w:rsidR="006B1DB6" w:rsidRPr="00016C36" w:rsidRDefault="001E5E80" w:rsidP="005E4D39">
      <w:pPr>
        <w:rPr>
          <w:rFonts w:eastAsia="MS Mincho"/>
          <w:lang w:val="es-ES"/>
        </w:rPr>
      </w:pPr>
      <w:del w:id="117" w:author="Spanish1" w:date="2023-10-18T13:38:00Z">
        <w:r w:rsidRPr="00016C36" w:rsidDel="004B4A1E">
          <w:rPr>
            <w:rFonts w:eastAsia="MS Mincho"/>
            <w:lang w:val="es-ES"/>
          </w:rPr>
          <w:delText>1</w:delText>
        </w:r>
      </w:del>
      <w:ins w:id="118" w:author="Spanish1" w:date="2023-10-18T13:38:00Z">
        <w:r w:rsidR="004B4A1E" w:rsidRPr="00016C36">
          <w:rPr>
            <w:rFonts w:eastAsia="MS Mincho"/>
            <w:lang w:val="es-ES"/>
          </w:rPr>
          <w:t>2</w:t>
        </w:r>
      </w:ins>
      <w:r w:rsidR="006B1DB6" w:rsidRPr="00016C36">
        <w:rPr>
          <w:rFonts w:eastAsia="MS Mincho"/>
          <w:lang w:val="es-ES"/>
        </w:rPr>
        <w:tab/>
        <w:t>a considerar la posibilidad de modificar el Apéndice </w:t>
      </w:r>
      <w:r w:rsidR="006B1DB6" w:rsidRPr="00016C36">
        <w:rPr>
          <w:rFonts w:eastAsia="MS Mincho"/>
          <w:b/>
          <w:color w:val="000000"/>
          <w:lang w:val="es-ES"/>
        </w:rPr>
        <w:t>18</w:t>
      </w:r>
      <w:r w:rsidR="006B1DB6" w:rsidRPr="00016C36">
        <w:rPr>
          <w:rFonts w:eastAsia="MS Mincho"/>
          <w:bCs/>
          <w:color w:val="000000"/>
          <w:lang w:val="es-ES"/>
        </w:rPr>
        <w:t>,</w:t>
      </w:r>
      <w:r w:rsidR="006B1DB6" w:rsidRPr="00016C36">
        <w:rPr>
          <w:rFonts w:eastAsia="MS Mincho"/>
          <w:lang w:val="es-ES"/>
        </w:rPr>
        <w:t xml:space="preserve"> a fin de permitir la utilización </w:t>
      </w:r>
      <w:ins w:id="119" w:author="Spanish1" w:date="2023-10-18T11:50:00Z">
        <w:r w:rsidR="002678D3" w:rsidRPr="00016C36">
          <w:rPr>
            <w:rFonts w:eastAsia="MS Mincho"/>
            <w:lang w:val="es-ES"/>
          </w:rPr>
          <w:t>de las frecuencias marítimas en ondas métricas </w:t>
        </w:r>
      </w:ins>
      <w:r w:rsidR="006B1DB6" w:rsidRPr="00016C36">
        <w:rPr>
          <w:rFonts w:eastAsia="MS Mincho"/>
          <w:lang w:val="es-ES"/>
        </w:rPr>
        <w:t>del SMM con miras a la futura implementación de nuevas tecnologías</w:t>
      </w:r>
      <w:del w:id="120" w:author="Spanish1" w:date="2023-10-18T11:51:00Z">
        <w:r w:rsidR="006B1DB6" w:rsidRPr="00016C36" w:rsidDel="002678D3">
          <w:rPr>
            <w:rFonts w:eastAsia="MS Mincho"/>
            <w:lang w:val="es-ES"/>
          </w:rPr>
          <w:delText xml:space="preserve"> destinadas a mejorar la utilización eficaz de las bandas de frecuencias marítimas</w:delText>
        </w:r>
      </w:del>
      <w:r w:rsidR="006B1DB6" w:rsidRPr="00016C36">
        <w:rPr>
          <w:rFonts w:eastAsia="MS Mincho"/>
          <w:lang w:val="es-ES"/>
        </w:rPr>
        <w:t>;</w:t>
      </w:r>
    </w:p>
    <w:p w14:paraId="561D2FA1" w14:textId="77777777" w:rsidR="002678D3" w:rsidRPr="00016C36" w:rsidRDefault="006B1DB6" w:rsidP="00265C64">
      <w:pPr>
        <w:rPr>
          <w:ins w:id="121" w:author="Spanish1" w:date="2023-10-18T11:52:00Z"/>
          <w:rFonts w:eastAsia="MS Mincho"/>
          <w:lang w:val="es-ES"/>
        </w:rPr>
      </w:pPr>
      <w:del w:id="122" w:author="Spanish1" w:date="2023-10-18T11:51:00Z">
        <w:r w:rsidRPr="00016C36" w:rsidDel="002678D3">
          <w:rPr>
            <w:rFonts w:eastAsia="MS Mincho"/>
            <w:lang w:val="es-ES"/>
          </w:rPr>
          <w:delText>2</w:delText>
        </w:r>
      </w:del>
      <w:ins w:id="123" w:author="Spanish1" w:date="2023-10-18T11:51:00Z">
        <w:r w:rsidR="002678D3" w:rsidRPr="00016C36">
          <w:rPr>
            <w:rFonts w:eastAsia="MS Mincho"/>
            <w:lang w:val="es-ES"/>
          </w:rPr>
          <w:t>3</w:t>
        </w:r>
      </w:ins>
      <w:r w:rsidRPr="00016C36">
        <w:rPr>
          <w:rFonts w:eastAsia="MS Mincho"/>
          <w:lang w:val="es-ES"/>
        </w:rPr>
        <w:tab/>
        <w:t xml:space="preserve">a considerar la posibilidad de modificar el Reglamento de Radiocomunicaciones para implementar el Modo R </w:t>
      </w:r>
      <w:ins w:id="124" w:author="Spanish1" w:date="2023-10-18T11:51:00Z">
        <w:r w:rsidR="002678D3" w:rsidRPr="00016C36">
          <w:rPr>
            <w:rFonts w:eastAsia="MS Mincho"/>
            <w:lang w:val="es-ES" w:eastAsia="de-DE"/>
          </w:rPr>
          <w:t>del sistema de intercambio de datos en ondas métricas</w:t>
        </w:r>
      </w:ins>
      <w:del w:id="125" w:author="Spanish1" w:date="2023-10-18T11:51:00Z">
        <w:r w:rsidRPr="00016C36" w:rsidDel="002678D3">
          <w:rPr>
            <w:rFonts w:eastAsia="MS Mincho"/>
            <w:lang w:val="es-ES"/>
          </w:rPr>
          <w:delText>como nuevo servicio de radionavegación marítima</w:delText>
        </w:r>
      </w:del>
      <w:ins w:id="126" w:author="Spanish1" w:date="2023-10-18T11:52:00Z">
        <w:r w:rsidR="002678D3" w:rsidRPr="00016C36">
          <w:rPr>
            <w:rFonts w:eastAsia="MS Mincho"/>
            <w:lang w:val="es-ES"/>
          </w:rPr>
          <w:t>;</w:t>
        </w:r>
      </w:ins>
    </w:p>
    <w:p w14:paraId="1A37ACE5" w14:textId="0C9D2E42" w:rsidR="006B1DB6" w:rsidRPr="00016C36" w:rsidRDefault="002678D3" w:rsidP="00265C64">
      <w:pPr>
        <w:rPr>
          <w:ins w:id="127" w:author="Spanish1" w:date="2023-10-18T11:54:00Z"/>
          <w:rFonts w:eastAsia="MS Mincho"/>
          <w:lang w:val="es-ES"/>
        </w:rPr>
      </w:pPr>
      <w:ins w:id="128" w:author="Spanish1" w:date="2023-10-18T11:52:00Z">
        <w:r w:rsidRPr="00016C36">
          <w:rPr>
            <w:rFonts w:eastAsia="MS Mincho"/>
            <w:lang w:val="es-ES"/>
          </w:rPr>
          <w:t>4</w:t>
        </w:r>
        <w:r w:rsidRPr="00016C36">
          <w:rPr>
            <w:rFonts w:eastAsia="MS Mincho"/>
            <w:lang w:val="es-ES"/>
          </w:rPr>
          <w:tab/>
          <w:t xml:space="preserve">a considerar la posibilidad de modificar el Reglamento de Radiocomunicaciones respecto de la </w:t>
        </w:r>
      </w:ins>
      <w:ins w:id="129" w:author="Spanish1" w:date="2023-10-18T11:53:00Z">
        <w:r w:rsidRPr="00016C36">
          <w:rPr>
            <w:rFonts w:eastAsia="MS Mincho"/>
            <w:lang w:val="es-ES"/>
          </w:rPr>
          <w:t>banda del servicio móvil marítimo en ondas hectométricas para mejorar su utilización y eficacia</w:t>
        </w:r>
      </w:ins>
      <w:del w:id="130" w:author="Spanish1" w:date="2023-10-18T11:52:00Z">
        <w:r w:rsidR="006B1DB6" w:rsidRPr="00016C36" w:rsidDel="002678D3">
          <w:rPr>
            <w:rFonts w:eastAsia="MS Mincho"/>
            <w:lang w:val="es-ES"/>
          </w:rPr>
          <w:delText>,</w:delText>
        </w:r>
      </w:del>
      <w:ins w:id="131" w:author="Spanish1" w:date="2023-10-18T11:54:00Z">
        <w:r w:rsidRPr="00016C36">
          <w:rPr>
            <w:rFonts w:eastAsia="MS Mincho"/>
            <w:lang w:val="es-ES"/>
          </w:rPr>
          <w:t>;</w:t>
        </w:r>
      </w:ins>
    </w:p>
    <w:p w14:paraId="05045493" w14:textId="19F2FB2F" w:rsidR="002678D3" w:rsidRPr="00016C36" w:rsidRDefault="002678D3" w:rsidP="00265C64">
      <w:pPr>
        <w:rPr>
          <w:rFonts w:eastAsia="MS Mincho"/>
          <w:lang w:val="es-ES" w:eastAsia="nl-NL"/>
        </w:rPr>
      </w:pPr>
      <w:ins w:id="132" w:author="Spanish1" w:date="2023-10-18T11:54:00Z">
        <w:r w:rsidRPr="00016C36">
          <w:rPr>
            <w:rFonts w:eastAsia="MS Mincho"/>
            <w:lang w:val="es-ES"/>
          </w:rPr>
          <w:t>5</w:t>
        </w:r>
        <w:r w:rsidRPr="00016C36">
          <w:rPr>
            <w:rFonts w:eastAsia="MS Mincho"/>
            <w:lang w:val="es-ES"/>
          </w:rPr>
          <w:tab/>
          <w:t xml:space="preserve">a considerar la posibilidad de modificar el Apéndice </w:t>
        </w:r>
        <w:r w:rsidRPr="00016C36">
          <w:rPr>
            <w:rFonts w:eastAsia="MS Mincho"/>
            <w:b/>
            <w:lang w:val="es-ES"/>
            <w:rPrChange w:id="133" w:author="Spanish1" w:date="2023-10-18T11:54:00Z">
              <w:rPr>
                <w:rFonts w:eastAsia="MS Mincho"/>
              </w:rPr>
            </w:rPrChange>
          </w:rPr>
          <w:t>17</w:t>
        </w:r>
        <w:r w:rsidRPr="00016C36">
          <w:rPr>
            <w:rFonts w:eastAsia="MS Mincho"/>
            <w:lang w:val="es-ES"/>
          </w:rPr>
          <w:t xml:space="preserve"> para mejorar la utilización y eficacia,</w:t>
        </w:r>
      </w:ins>
    </w:p>
    <w:p w14:paraId="2359CD09" w14:textId="21C482DF" w:rsidR="002678D3" w:rsidRPr="00016C36" w:rsidRDefault="002678D3" w:rsidP="00265C64">
      <w:pPr>
        <w:pStyle w:val="Call"/>
        <w:rPr>
          <w:ins w:id="134" w:author="Spanish1" w:date="2023-10-18T11:56:00Z"/>
          <w:rFonts w:eastAsia="MS Mincho"/>
          <w:lang w:val="es-ES"/>
        </w:rPr>
      </w:pPr>
      <w:ins w:id="135" w:author="Spanish1" w:date="2023-10-18T11:54:00Z">
        <w:r w:rsidRPr="00016C36">
          <w:rPr>
            <w:rFonts w:eastAsia="MS Mincho"/>
            <w:lang w:val="es-ES"/>
          </w:rPr>
          <w:t xml:space="preserve">invita a las </w:t>
        </w:r>
      </w:ins>
      <w:ins w:id="136" w:author="Spanish1" w:date="2023-10-18T13:30:00Z">
        <w:r w:rsidR="005E4033" w:rsidRPr="00016C36">
          <w:rPr>
            <w:rFonts w:eastAsia="MS Mincho"/>
            <w:lang w:val="es-ES"/>
          </w:rPr>
          <w:t>administraciones</w:t>
        </w:r>
      </w:ins>
    </w:p>
    <w:p w14:paraId="2F2AF964" w14:textId="1D043DC7" w:rsidR="003C4BC3" w:rsidRPr="00016C36" w:rsidRDefault="003C4BC3">
      <w:pPr>
        <w:rPr>
          <w:ins w:id="137" w:author="Spanish1" w:date="2023-10-18T11:54:00Z"/>
          <w:rFonts w:eastAsia="MS Mincho"/>
          <w:lang w:val="es-ES"/>
        </w:rPr>
        <w:pPrChange w:id="138" w:author="Spanish1" w:date="2023-10-18T11:56:00Z">
          <w:pPr>
            <w:pStyle w:val="Call"/>
          </w:pPr>
        </w:pPrChange>
      </w:pPr>
      <w:ins w:id="139" w:author="Spanish1" w:date="2023-10-18T11:56:00Z">
        <w:r w:rsidRPr="00016C36">
          <w:rPr>
            <w:lang w:val="es-ES"/>
            <w:rPrChange w:id="140" w:author="Spanish" w:date="2023-03-16T23:47:00Z">
              <w:rPr>
                <w:i w:val="0"/>
                <w:lang w:val="en-US"/>
              </w:rPr>
            </w:rPrChange>
          </w:rPr>
          <w:t xml:space="preserve">a participar activamente en los estudios </w:t>
        </w:r>
        <w:r w:rsidRPr="00016C36">
          <w:rPr>
            <w:lang w:val="es-ES"/>
          </w:rPr>
          <w:t>que se describen</w:t>
        </w:r>
        <w:r w:rsidRPr="00016C36">
          <w:rPr>
            <w:lang w:val="es-ES"/>
            <w:rPrChange w:id="141" w:author="Spanish" w:date="2023-03-16T23:47:00Z">
              <w:rPr>
                <w:i w:val="0"/>
                <w:lang w:val="en-US"/>
              </w:rPr>
            </w:rPrChange>
          </w:rPr>
          <w:t xml:space="preserve"> en el </w:t>
        </w:r>
        <w:r w:rsidRPr="00016C36">
          <w:rPr>
            <w:i/>
            <w:lang w:val="es-ES"/>
            <w:rPrChange w:id="142" w:author="Spanish" w:date="2023-03-16T23:47:00Z">
              <w:rPr>
                <w:i w:val="0"/>
                <w:lang w:val="en-US"/>
              </w:rPr>
            </w:rPrChange>
          </w:rPr>
          <w:t>invita al UIT</w:t>
        </w:r>
        <w:r w:rsidRPr="00016C36">
          <w:rPr>
            <w:i/>
            <w:lang w:val="es-ES"/>
          </w:rPr>
          <w:noBreakHyphen/>
        </w:r>
        <w:r w:rsidRPr="00016C36">
          <w:rPr>
            <w:i/>
            <w:lang w:val="es-ES"/>
            <w:rPrChange w:id="143" w:author="Spanish" w:date="2023-03-16T23:47:00Z">
              <w:rPr>
                <w:i w:val="0"/>
                <w:lang w:val="en-US"/>
              </w:rPr>
            </w:rPrChange>
          </w:rPr>
          <w:t xml:space="preserve">R a </w:t>
        </w:r>
      </w:ins>
      <w:ins w:id="144" w:author="Spanish1" w:date="2023-10-18T11:57:00Z">
        <w:r w:rsidRPr="00016C36">
          <w:rPr>
            <w:rFonts w:eastAsia="MS Mincho"/>
            <w:i/>
            <w:lang w:val="es-ES" w:eastAsia="nl-NL"/>
          </w:rPr>
          <w:t xml:space="preserve">llevar a cabo y terminar a tiempo para la CMR-27 </w:t>
        </w:r>
      </w:ins>
      <w:ins w:id="145" w:author="Spanish1" w:date="2023-10-18T11:56:00Z">
        <w:r w:rsidRPr="00016C36">
          <w:rPr>
            <w:lang w:val="es-ES"/>
            <w:rPrChange w:id="146" w:author="Spanish" w:date="2023-03-16T23:47:00Z">
              <w:rPr>
                <w:i w:val="0"/>
                <w:lang w:val="en-US"/>
              </w:rPr>
            </w:rPrChange>
          </w:rPr>
          <w:t>y a proporcionar la información necesaria para los estudios mediante la presentación de contribuciones al UIT-R</w:t>
        </w:r>
        <w:r w:rsidRPr="00016C36">
          <w:rPr>
            <w:lang w:val="es-ES"/>
          </w:rPr>
          <w:t>,</w:t>
        </w:r>
      </w:ins>
    </w:p>
    <w:p w14:paraId="64F08F20" w14:textId="471B8825" w:rsidR="006B1DB6" w:rsidRPr="00016C36" w:rsidRDefault="006B1DB6" w:rsidP="00265C64">
      <w:pPr>
        <w:pStyle w:val="Call"/>
        <w:rPr>
          <w:rFonts w:eastAsia="MS Mincho"/>
          <w:lang w:val="es-ES"/>
        </w:rPr>
      </w:pPr>
      <w:r w:rsidRPr="00016C36">
        <w:rPr>
          <w:rFonts w:eastAsia="MS Mincho"/>
          <w:lang w:val="es-ES"/>
        </w:rPr>
        <w:t>invita</w:t>
      </w:r>
      <w:r w:rsidRPr="00016C36">
        <w:rPr>
          <w:lang w:val="es-ES"/>
        </w:rPr>
        <w:t xml:space="preserve"> a las organizaciones internacionales pertinentes</w:t>
      </w:r>
    </w:p>
    <w:p w14:paraId="7BAFB8D4" w14:textId="77777777" w:rsidR="006B1DB6" w:rsidRPr="00016C36" w:rsidRDefault="006B1DB6" w:rsidP="00265C64">
      <w:pPr>
        <w:rPr>
          <w:lang w:val="es-ES"/>
        </w:rPr>
      </w:pPr>
      <w:r w:rsidRPr="00016C36">
        <w:rPr>
          <w:lang w:val="es-ES"/>
        </w:rPr>
        <w:t>a participar activamente en los estudios proporcionando requisitos e información que deban tenerse en cuenta en los estudios del UIT</w:t>
      </w:r>
      <w:r w:rsidRPr="00016C36">
        <w:rPr>
          <w:lang w:val="es-ES"/>
        </w:rPr>
        <w:noBreakHyphen/>
        <w:t>R,</w:t>
      </w:r>
    </w:p>
    <w:p w14:paraId="1F52A709" w14:textId="3783788C" w:rsidR="006B1DB6" w:rsidRPr="00016C36" w:rsidDel="003C4BC3" w:rsidRDefault="006B1DB6" w:rsidP="00265C64">
      <w:pPr>
        <w:pStyle w:val="Call"/>
        <w:rPr>
          <w:del w:id="147" w:author="Spanish1" w:date="2023-10-18T11:57:00Z"/>
          <w:rFonts w:eastAsia="MS Mincho"/>
          <w:lang w:val="es-ES" w:eastAsia="nl-NL"/>
        </w:rPr>
      </w:pPr>
      <w:del w:id="148" w:author="Spanish1" w:date="2023-10-18T11:57:00Z">
        <w:r w:rsidRPr="00016C36" w:rsidDel="003C4BC3">
          <w:rPr>
            <w:rFonts w:eastAsia="MS Mincho"/>
            <w:lang w:val="es-ES" w:eastAsia="nl-NL"/>
          </w:rPr>
          <w:delText>invita al Sector de Radiocomunicaciones de la UIT</w:delText>
        </w:r>
      </w:del>
    </w:p>
    <w:p w14:paraId="40DECE39" w14:textId="15236244" w:rsidR="006B1DB6" w:rsidRPr="00016C36" w:rsidDel="003C4BC3" w:rsidRDefault="006B1DB6" w:rsidP="00265C64">
      <w:pPr>
        <w:rPr>
          <w:del w:id="149" w:author="Spanish1" w:date="2023-10-18T11:57:00Z"/>
          <w:rFonts w:eastAsia="MS Mincho"/>
          <w:lang w:val="es-ES"/>
        </w:rPr>
      </w:pPr>
      <w:del w:id="150" w:author="Spanish1" w:date="2023-10-18T11:57:00Z">
        <w:r w:rsidRPr="00016C36" w:rsidDel="003C4BC3">
          <w:rPr>
            <w:rFonts w:eastAsia="MS Mincho"/>
            <w:lang w:val="es-ES"/>
          </w:rPr>
          <w:delText xml:space="preserve">a realizar estudios para determinar las disposiciones reglamentarias necesarias y los requisitos de espectro con arreglo al </w:delText>
        </w:r>
        <w:r w:rsidRPr="00016C36" w:rsidDel="003C4BC3">
          <w:rPr>
            <w:rFonts w:eastAsia="MS Mincho"/>
            <w:i/>
            <w:iCs/>
            <w:lang w:val="es-ES"/>
          </w:rPr>
          <w:delText xml:space="preserve">resuelve invitar a la </w:delText>
        </w:r>
        <w:r w:rsidRPr="00016C36" w:rsidDel="003C4BC3">
          <w:rPr>
            <w:i/>
            <w:iCs/>
            <w:lang w:val="es-ES"/>
          </w:rPr>
          <w:delText>Conferencia Mundial de Radiocomunicaciones de 2027</w:delText>
        </w:r>
        <w:r w:rsidRPr="00016C36" w:rsidDel="003C4BC3">
          <w:rPr>
            <w:rFonts w:eastAsia="MS Mincho"/>
            <w:lang w:val="es-ES"/>
          </w:rPr>
          <w:delText>,</w:delText>
        </w:r>
      </w:del>
    </w:p>
    <w:p w14:paraId="3E9A4543" w14:textId="77777777" w:rsidR="006B1DB6" w:rsidRPr="00016C36" w:rsidRDefault="006B1DB6" w:rsidP="00265C64">
      <w:pPr>
        <w:pStyle w:val="Call"/>
        <w:rPr>
          <w:lang w:val="es-ES"/>
        </w:rPr>
      </w:pPr>
      <w:r w:rsidRPr="00016C36">
        <w:rPr>
          <w:lang w:val="es-ES"/>
        </w:rPr>
        <w:lastRenderedPageBreak/>
        <w:t>encarga al Secretario General</w:t>
      </w:r>
    </w:p>
    <w:p w14:paraId="3F5FEC0A" w14:textId="77777777" w:rsidR="006B1DB6" w:rsidRPr="00016C36" w:rsidRDefault="006B1DB6" w:rsidP="00265C64">
      <w:pPr>
        <w:keepNext/>
        <w:keepLines/>
        <w:rPr>
          <w:lang w:val="es-ES"/>
        </w:rPr>
      </w:pPr>
      <w:r w:rsidRPr="00016C36">
        <w:rPr>
          <w:lang w:val="es-ES"/>
        </w:rPr>
        <w:t>que señale la presente Resolución a la atención de la OMI y de otras organizaciones internacionales y regionales interesadas.</w:t>
      </w:r>
    </w:p>
    <w:p w14:paraId="0272BD6B" w14:textId="3CF5B979" w:rsidR="00F4630A" w:rsidRPr="00016C36" w:rsidRDefault="007F5071" w:rsidP="00477C7B">
      <w:pPr>
        <w:pStyle w:val="Reasons"/>
        <w:rPr>
          <w:lang w:val="es-ES"/>
        </w:rPr>
      </w:pPr>
      <w:r w:rsidRPr="00016C36">
        <w:rPr>
          <w:b/>
          <w:bCs/>
          <w:lang w:val="es-ES"/>
        </w:rPr>
        <w:t>Motivos:</w:t>
      </w:r>
      <w:r w:rsidRPr="00016C36">
        <w:rPr>
          <w:lang w:val="es-ES"/>
        </w:rPr>
        <w:tab/>
        <w:t xml:space="preserve">La CMR-19 preparó un punto del orden del día provisional de la CMR-27 titulado </w:t>
      </w:r>
      <w:r w:rsidR="00325B3C" w:rsidRPr="00016C36">
        <w:rPr>
          <w:lang w:val="es-ES"/>
        </w:rPr>
        <w:t>«</w:t>
      </w:r>
      <w:r w:rsidRPr="00016C36">
        <w:rPr>
          <w:lang w:val="es-ES"/>
        </w:rPr>
        <w:t xml:space="preserve">considerar la posibilidad de mejorar la utilización de las frecuencias marítimas en ondas métricas del Apéndice 18, de conformidad con la Resolución </w:t>
      </w:r>
      <w:r w:rsidRPr="00016C36">
        <w:rPr>
          <w:b/>
          <w:bCs/>
          <w:lang w:val="es-ES"/>
        </w:rPr>
        <w:t>363 (CMR-19)</w:t>
      </w:r>
      <w:r w:rsidR="00325B3C" w:rsidRPr="00016C36">
        <w:rPr>
          <w:lang w:val="es-ES"/>
        </w:rPr>
        <w:t>»</w:t>
      </w:r>
      <w:r w:rsidRPr="00016C36">
        <w:rPr>
          <w:lang w:val="es-ES"/>
        </w:rPr>
        <w:t xml:space="preserve"> (punto 2.10 de la Resolución</w:t>
      </w:r>
      <w:r w:rsidR="00C05326" w:rsidRPr="00016C36">
        <w:rPr>
          <w:lang w:val="es-ES"/>
        </w:rPr>
        <w:t> </w:t>
      </w:r>
      <w:r w:rsidRPr="00016C36">
        <w:rPr>
          <w:b/>
          <w:bCs/>
          <w:lang w:val="es-ES"/>
        </w:rPr>
        <w:t>812 (CMR-19)</w:t>
      </w:r>
      <w:r w:rsidR="008A460C">
        <w:rPr>
          <w:lang w:val="es-ES"/>
        </w:rPr>
        <w:t>).</w:t>
      </w:r>
      <w:r w:rsidR="008A460C">
        <w:rPr>
          <w:lang w:val="es-ES"/>
        </w:rPr>
        <w:br/>
      </w:r>
      <w:r w:rsidRPr="00016C36">
        <w:rPr>
          <w:lang w:val="es-ES"/>
        </w:rPr>
        <w:t xml:space="preserve">El UIT-R está llevando actualmente a cabo estudios para mejorar el sistema de conexión automática (SCA) en las bandas de frecuencias del servicio móvil marítimo en ondas hectométricas y decamétricas. La implementación del SCA garantizará que los navegantes tengan un acceso fácil y fiable a </w:t>
      </w:r>
      <w:r w:rsidR="008A460C">
        <w:rPr>
          <w:lang w:val="es-ES"/>
        </w:rPr>
        <w:t>los radioenlaces que necesiten.</w:t>
      </w:r>
      <w:r w:rsidR="008A460C">
        <w:rPr>
          <w:lang w:val="es-ES"/>
        </w:rPr>
        <w:br/>
      </w:r>
      <w:r w:rsidRPr="00016C36">
        <w:rPr>
          <w:lang w:val="es-ES"/>
        </w:rPr>
        <w:t xml:space="preserve">Por consiguiente, los Miembros de la APT proponen que se modifique la Resolución </w:t>
      </w:r>
      <w:r w:rsidR="008A460C">
        <w:rPr>
          <w:b/>
          <w:bCs/>
          <w:lang w:val="es-ES"/>
        </w:rPr>
        <w:t>363 (CMR</w:t>
      </w:r>
      <w:r w:rsidR="008A460C">
        <w:rPr>
          <w:b/>
          <w:bCs/>
          <w:lang w:val="es-ES"/>
        </w:rPr>
        <w:noBreakHyphen/>
      </w:r>
      <w:r w:rsidRPr="00016C36">
        <w:rPr>
          <w:b/>
          <w:bCs/>
          <w:lang w:val="es-ES"/>
        </w:rPr>
        <w:t>19)</w:t>
      </w:r>
      <w:r w:rsidR="004B4A1E" w:rsidRPr="00016C36">
        <w:rPr>
          <w:lang w:val="es-ES"/>
        </w:rPr>
        <w:t xml:space="preserve"> a fin de examinar:</w:t>
      </w:r>
    </w:p>
    <w:p w14:paraId="052ACDE3" w14:textId="77777777" w:rsidR="00016C36" w:rsidRPr="00016C36" w:rsidRDefault="004B4A1E" w:rsidP="00F4630A">
      <w:pPr>
        <w:pStyle w:val="enumlev1"/>
        <w:rPr>
          <w:lang w:val="es-ES"/>
        </w:rPr>
      </w:pPr>
      <w:r w:rsidRPr="00016C36">
        <w:rPr>
          <w:lang w:val="es-ES"/>
        </w:rPr>
        <w:t>•</w:t>
      </w:r>
      <w:r w:rsidRPr="00016C36">
        <w:rPr>
          <w:lang w:val="es-ES"/>
        </w:rPr>
        <w:tab/>
      </w:r>
      <w:r w:rsidR="007F5071" w:rsidRPr="00016C36">
        <w:rPr>
          <w:lang w:val="es-ES"/>
        </w:rPr>
        <w:t xml:space="preserve">posibles cambios del Apéndice </w:t>
      </w:r>
      <w:r w:rsidR="007F5071" w:rsidRPr="00016C36">
        <w:rPr>
          <w:b/>
          <w:bCs/>
          <w:lang w:val="es-ES"/>
        </w:rPr>
        <w:t xml:space="preserve">18 </w:t>
      </w:r>
      <w:r w:rsidR="007F5071" w:rsidRPr="00016C36">
        <w:rPr>
          <w:lang w:val="es-ES"/>
        </w:rPr>
        <w:t>a fin de permitir la utilización de las frecuencias marítimas en ondas métricas del SMM con miras a la futura implementación de nuevas tecnologías;</w:t>
      </w:r>
    </w:p>
    <w:p w14:paraId="037B73EB" w14:textId="669BE0FA" w:rsidR="00016C36" w:rsidRPr="00016C36" w:rsidRDefault="007F5071" w:rsidP="00F4630A">
      <w:pPr>
        <w:pStyle w:val="enumlev1"/>
        <w:rPr>
          <w:lang w:val="es-ES"/>
        </w:rPr>
      </w:pPr>
      <w:r w:rsidRPr="00016C36">
        <w:rPr>
          <w:lang w:val="es-ES"/>
        </w:rPr>
        <w:t>•</w:t>
      </w:r>
      <w:r w:rsidRPr="00016C36">
        <w:rPr>
          <w:lang w:val="es-ES"/>
        </w:rPr>
        <w:tab/>
        <w:t>posibles cambios del Reglamento de Radiocomunicaciones para implementar el Modo</w:t>
      </w:r>
      <w:r w:rsidR="00403E98">
        <w:rPr>
          <w:lang w:val="es-ES"/>
        </w:rPr>
        <w:t> </w:t>
      </w:r>
      <w:r w:rsidRPr="00016C36">
        <w:rPr>
          <w:lang w:val="es-ES"/>
        </w:rPr>
        <w:t>R del sistema de intercam</w:t>
      </w:r>
      <w:r w:rsidR="004B4A1E" w:rsidRPr="00016C36">
        <w:rPr>
          <w:lang w:val="es-ES"/>
        </w:rPr>
        <w:t>bio de datos en ondas métricas;</w:t>
      </w:r>
    </w:p>
    <w:p w14:paraId="14BF9F6A" w14:textId="77777777" w:rsidR="00016C36" w:rsidRPr="00016C36" w:rsidRDefault="007F5071" w:rsidP="00F4630A">
      <w:pPr>
        <w:pStyle w:val="enumlev1"/>
        <w:rPr>
          <w:lang w:val="es-ES"/>
        </w:rPr>
      </w:pPr>
      <w:r w:rsidRPr="00016C36">
        <w:rPr>
          <w:lang w:val="es-ES"/>
        </w:rPr>
        <w:t>•</w:t>
      </w:r>
      <w:r w:rsidRPr="00016C36">
        <w:rPr>
          <w:lang w:val="es-ES"/>
        </w:rPr>
        <w:tab/>
        <w:t>posibles cambios del Reglamento de Radiocomunicaciones respecto de la banda del servicio móvil marítimo en ondas hectométricas para mejor</w:t>
      </w:r>
      <w:r w:rsidR="004B4A1E" w:rsidRPr="00016C36">
        <w:rPr>
          <w:lang w:val="es-ES"/>
        </w:rPr>
        <w:t>ar su utilización y eficacia; y</w:t>
      </w:r>
    </w:p>
    <w:p w14:paraId="2794A34E" w14:textId="2853918C" w:rsidR="007F5071" w:rsidRDefault="007F5071" w:rsidP="00F4630A">
      <w:pPr>
        <w:pStyle w:val="enumlev1"/>
        <w:rPr>
          <w:lang w:val="es-ES"/>
        </w:rPr>
      </w:pPr>
      <w:r w:rsidRPr="00016C36">
        <w:rPr>
          <w:lang w:val="es-ES"/>
        </w:rPr>
        <w:t>•</w:t>
      </w:r>
      <w:r w:rsidRPr="00016C36">
        <w:rPr>
          <w:lang w:val="es-ES"/>
        </w:rPr>
        <w:tab/>
        <w:t xml:space="preserve">posibles cambios del Apéndice </w:t>
      </w:r>
      <w:r w:rsidRPr="00016C36">
        <w:rPr>
          <w:b/>
          <w:bCs/>
          <w:lang w:val="es-ES"/>
        </w:rPr>
        <w:t xml:space="preserve">17 </w:t>
      </w:r>
      <w:r w:rsidRPr="00016C36">
        <w:rPr>
          <w:lang w:val="es-ES"/>
        </w:rPr>
        <w:t>para mejorar la utilización y eficacia.</w:t>
      </w:r>
    </w:p>
    <w:p w14:paraId="290371F7" w14:textId="77777777" w:rsidR="008A460C" w:rsidRPr="00016C36" w:rsidRDefault="008A460C" w:rsidP="008A460C">
      <w:pPr>
        <w:rPr>
          <w:rFonts w:eastAsiaTheme="minorEastAsia"/>
          <w:lang w:val="es-ES"/>
        </w:rPr>
      </w:pPr>
    </w:p>
    <w:tbl>
      <w:tblPr>
        <w:tblpPr w:leftFromText="180" w:rightFromText="180" w:vertAnchor="text" w:tblpX="-84" w:tblpY="1"/>
        <w:tblOverlap w:val="never"/>
        <w:tblW w:w="9781" w:type="dxa"/>
        <w:tblLayout w:type="fixed"/>
        <w:tblLook w:val="04A0" w:firstRow="1" w:lastRow="0" w:firstColumn="1" w:lastColumn="0" w:noHBand="0" w:noVBand="1"/>
      </w:tblPr>
      <w:tblGrid>
        <w:gridCol w:w="4575"/>
        <w:gridCol w:w="5206"/>
      </w:tblGrid>
      <w:tr w:rsidR="007F5071" w:rsidRPr="00016C36" w14:paraId="00F855E4" w14:textId="77777777" w:rsidTr="00B06586">
        <w:trPr>
          <w:cantSplit/>
        </w:trPr>
        <w:tc>
          <w:tcPr>
            <w:tcW w:w="8789" w:type="dxa"/>
            <w:gridSpan w:val="2"/>
          </w:tcPr>
          <w:p w14:paraId="0C49A980" w14:textId="77777777" w:rsidR="007F5071" w:rsidRPr="00016C36" w:rsidRDefault="007F5071" w:rsidP="008A460C">
            <w:pPr>
              <w:spacing w:after="120"/>
              <w:rPr>
                <w:lang w:val="es-ES"/>
              </w:rPr>
            </w:pPr>
            <w:r w:rsidRPr="00016C36">
              <w:rPr>
                <w:b/>
                <w:bCs/>
                <w:lang w:val="es-ES"/>
              </w:rPr>
              <w:t>Asunto</w:t>
            </w:r>
            <w:r w:rsidRPr="00016C36">
              <w:rPr>
                <w:lang w:val="es-ES"/>
              </w:rPr>
              <w:t>: Propuesta de punto del orden del día de la CMR-27</w:t>
            </w:r>
          </w:p>
        </w:tc>
      </w:tr>
      <w:tr w:rsidR="007F5071" w:rsidRPr="00016C36" w14:paraId="746D2967" w14:textId="77777777" w:rsidTr="00B06586">
        <w:trPr>
          <w:cantSplit/>
        </w:trPr>
        <w:tc>
          <w:tcPr>
            <w:tcW w:w="8789" w:type="dxa"/>
            <w:gridSpan w:val="2"/>
            <w:tcBorders>
              <w:top w:val="nil"/>
              <w:left w:val="nil"/>
              <w:bottom w:val="single" w:sz="4" w:space="0" w:color="auto"/>
              <w:right w:val="nil"/>
            </w:tcBorders>
          </w:tcPr>
          <w:p w14:paraId="5203BCC1" w14:textId="77777777" w:rsidR="007F5071" w:rsidRPr="00016C36" w:rsidRDefault="007F5071" w:rsidP="00E85E21">
            <w:pPr>
              <w:keepNext/>
              <w:spacing w:after="120"/>
              <w:rPr>
                <w:rFonts w:eastAsia="SimSun"/>
                <w:b/>
                <w:i/>
                <w:color w:val="000000"/>
                <w:lang w:val="es-ES"/>
              </w:rPr>
            </w:pPr>
            <w:r w:rsidRPr="00016C36">
              <w:rPr>
                <w:b/>
                <w:bCs/>
                <w:lang w:val="es-ES"/>
              </w:rPr>
              <w:t>Origen: APT</w:t>
            </w:r>
          </w:p>
        </w:tc>
      </w:tr>
      <w:tr w:rsidR="007F5071" w:rsidRPr="00016C36" w14:paraId="7ED48E19" w14:textId="77777777" w:rsidTr="00B06586">
        <w:trPr>
          <w:cantSplit/>
        </w:trPr>
        <w:tc>
          <w:tcPr>
            <w:tcW w:w="8789" w:type="dxa"/>
            <w:gridSpan w:val="2"/>
            <w:tcBorders>
              <w:top w:val="single" w:sz="4" w:space="0" w:color="auto"/>
              <w:left w:val="nil"/>
              <w:bottom w:val="single" w:sz="4" w:space="0" w:color="auto"/>
              <w:right w:val="nil"/>
            </w:tcBorders>
          </w:tcPr>
          <w:p w14:paraId="1ADA524D" w14:textId="77777777" w:rsidR="007F5071" w:rsidRPr="00016C36" w:rsidRDefault="007F5071" w:rsidP="00325B3C">
            <w:pPr>
              <w:pStyle w:val="Headingb"/>
              <w:rPr>
                <w:color w:val="000000"/>
                <w:lang w:val="es-ES"/>
              </w:rPr>
            </w:pPr>
            <w:r w:rsidRPr="00016C36">
              <w:rPr>
                <w:i/>
                <w:iCs/>
                <w:lang w:val="es-ES"/>
              </w:rPr>
              <w:t>Propuesta:</w:t>
            </w:r>
          </w:p>
          <w:p w14:paraId="44940D71" w14:textId="77777777" w:rsidR="007F5071" w:rsidRPr="00016C36" w:rsidRDefault="007F5071" w:rsidP="008A460C">
            <w:pPr>
              <w:spacing w:after="120"/>
              <w:rPr>
                <w:b/>
                <w:i/>
                <w:lang w:val="es-ES"/>
              </w:rPr>
            </w:pPr>
            <w:bookmarkStart w:id="151" w:name="_Hlk128072601"/>
            <w:r w:rsidRPr="00016C36">
              <w:rPr>
                <w:lang w:val="es-ES"/>
              </w:rPr>
              <w:t xml:space="preserve">considerar la posibilidad de mejorar la utilización de las frecuencias marítimas del Apéndice </w:t>
            </w:r>
            <w:r w:rsidRPr="00016C36">
              <w:rPr>
                <w:b/>
                <w:bCs/>
                <w:lang w:val="es-ES"/>
              </w:rPr>
              <w:t xml:space="preserve">18 </w:t>
            </w:r>
            <w:r w:rsidRPr="00016C36">
              <w:rPr>
                <w:lang w:val="es-ES"/>
              </w:rPr>
              <w:t xml:space="preserve">del RR y de mejorar las disposiciones en materia de canalización en la banda del servicio móvil marítimo en ondas hectométricas y el Apéndice </w:t>
            </w:r>
            <w:r w:rsidRPr="00016C36">
              <w:rPr>
                <w:b/>
                <w:bCs/>
                <w:lang w:val="es-ES"/>
              </w:rPr>
              <w:t xml:space="preserve">17 </w:t>
            </w:r>
            <w:r w:rsidRPr="00016C36">
              <w:rPr>
                <w:lang w:val="es-ES"/>
              </w:rPr>
              <w:t xml:space="preserve">del RR, de conformidad con la Resolución </w:t>
            </w:r>
            <w:r w:rsidRPr="00016C36">
              <w:rPr>
                <w:b/>
                <w:bCs/>
                <w:lang w:val="es-ES"/>
              </w:rPr>
              <w:t>363 (Rev.CMR-23)</w:t>
            </w:r>
            <w:bookmarkEnd w:id="151"/>
          </w:p>
        </w:tc>
      </w:tr>
      <w:tr w:rsidR="007F5071" w:rsidRPr="00016C36" w14:paraId="5ED58E7B" w14:textId="77777777" w:rsidTr="00B06586">
        <w:trPr>
          <w:cantSplit/>
        </w:trPr>
        <w:tc>
          <w:tcPr>
            <w:tcW w:w="8789" w:type="dxa"/>
            <w:gridSpan w:val="2"/>
            <w:tcBorders>
              <w:top w:val="single" w:sz="4" w:space="0" w:color="auto"/>
              <w:left w:val="nil"/>
              <w:bottom w:val="single" w:sz="4" w:space="0" w:color="auto"/>
              <w:right w:val="nil"/>
            </w:tcBorders>
          </w:tcPr>
          <w:p w14:paraId="3B5C646C" w14:textId="77777777" w:rsidR="007F5071" w:rsidRPr="00016C36" w:rsidRDefault="007F5071" w:rsidP="00325B3C">
            <w:pPr>
              <w:pStyle w:val="Headingb"/>
              <w:rPr>
                <w:i/>
                <w:iCs/>
                <w:color w:val="000000"/>
                <w:lang w:val="es-ES"/>
              </w:rPr>
            </w:pPr>
            <w:r w:rsidRPr="00016C36">
              <w:rPr>
                <w:i/>
                <w:iCs/>
                <w:lang w:val="es-ES"/>
              </w:rPr>
              <w:t>Antecedentes/motivos:</w:t>
            </w:r>
          </w:p>
          <w:p w14:paraId="62854924" w14:textId="6933A068" w:rsidR="007F5071" w:rsidRPr="00016C36" w:rsidRDefault="007F5071" w:rsidP="00016C36">
            <w:pPr>
              <w:rPr>
                <w:rFonts w:eastAsia="MS Mincho"/>
                <w:lang w:val="es-ES"/>
              </w:rPr>
            </w:pPr>
            <w:r w:rsidRPr="00016C36">
              <w:rPr>
                <w:lang w:val="es-ES"/>
              </w:rPr>
              <w:t xml:space="preserve">En la CMR-19 se preparó un punto del orden del día provisional de la CMR-27 titulado </w:t>
            </w:r>
            <w:r w:rsidR="00325B3C" w:rsidRPr="00016C36">
              <w:rPr>
                <w:lang w:val="es-ES"/>
              </w:rPr>
              <w:t>«</w:t>
            </w:r>
            <w:r w:rsidRPr="00016C36">
              <w:rPr>
                <w:lang w:val="es-ES"/>
              </w:rPr>
              <w:t xml:space="preserve">considerar la posibilidad de mejorar la utilización de las frecuencias marítimas en ondas métricas del Apéndice </w:t>
            </w:r>
            <w:r w:rsidRPr="00016C36">
              <w:rPr>
                <w:b/>
                <w:bCs/>
                <w:lang w:val="es-ES"/>
              </w:rPr>
              <w:t>18</w:t>
            </w:r>
            <w:r w:rsidRPr="00016C36">
              <w:rPr>
                <w:lang w:val="es-ES"/>
              </w:rPr>
              <w:t xml:space="preserve">, de conformidad con la Resolución </w:t>
            </w:r>
            <w:r w:rsidRPr="00016C36">
              <w:rPr>
                <w:b/>
                <w:bCs/>
                <w:lang w:val="es-ES"/>
              </w:rPr>
              <w:t>363 (CMR-19)</w:t>
            </w:r>
            <w:r w:rsidR="00325B3C" w:rsidRPr="00016C36">
              <w:rPr>
                <w:lang w:val="es-ES"/>
              </w:rPr>
              <w:t>»</w:t>
            </w:r>
            <w:r w:rsidRPr="00016C36">
              <w:rPr>
                <w:lang w:val="es-ES"/>
              </w:rPr>
              <w:t xml:space="preserve"> (punto</w:t>
            </w:r>
            <w:r w:rsidR="00403E98">
              <w:rPr>
                <w:lang w:val="es-ES"/>
              </w:rPr>
              <w:t> </w:t>
            </w:r>
            <w:r w:rsidRPr="00016C36">
              <w:rPr>
                <w:lang w:val="es-ES"/>
              </w:rPr>
              <w:t xml:space="preserve">2.10 de la Resolución </w:t>
            </w:r>
            <w:r w:rsidRPr="00016C36">
              <w:rPr>
                <w:b/>
                <w:bCs/>
                <w:lang w:val="es-ES"/>
              </w:rPr>
              <w:t>812 (CMR-19)</w:t>
            </w:r>
            <w:r w:rsidRPr="00016C36">
              <w:rPr>
                <w:lang w:val="es-ES"/>
              </w:rPr>
              <w:t>).</w:t>
            </w:r>
          </w:p>
          <w:p w14:paraId="2E53D5FA" w14:textId="77777777" w:rsidR="007F5071" w:rsidRPr="00016C36" w:rsidRDefault="007F5071" w:rsidP="00016C36">
            <w:pPr>
              <w:rPr>
                <w:rFonts w:eastAsia="MS Mincho"/>
                <w:lang w:val="es-ES"/>
              </w:rPr>
            </w:pPr>
            <w:r w:rsidRPr="00016C36">
              <w:rPr>
                <w:lang w:val="es-ES"/>
              </w:rPr>
              <w:t>El UIT-R está llevando actualmente a cabo estudios sobre la mejora del sistema de conexión automática (SCA) en las bandas de frecuencias del servicio móvil marítimo en ondas hectométricas y decamétricas. La puesta en marcha del SCA garantizará al navegante un acceso sencillo y fiable a los radioenlaces necesarios.</w:t>
            </w:r>
          </w:p>
          <w:p w14:paraId="6144A0E0" w14:textId="667E1530" w:rsidR="007F5071" w:rsidRPr="00016C36" w:rsidRDefault="007F5071" w:rsidP="00016C36">
            <w:pPr>
              <w:rPr>
                <w:rFonts w:eastAsia="MS Mincho"/>
                <w:lang w:val="es-ES"/>
              </w:rPr>
            </w:pPr>
            <w:r w:rsidRPr="00016C36">
              <w:rPr>
                <w:lang w:val="es-ES"/>
              </w:rPr>
              <w:t xml:space="preserve">La comunicación de voz en la banda del servicio móvil marítimo en ondas métricas es uno de los elementos fundamentales de la seguridad de la navegación. La comunicación de voz en ondas métricas debe ser clara e inequívoca a fin de prevenir accidentes marítimos como la colisión y el encallamiento. Recientemente se han introducido en la banda de frecuencias de ondas métricas del servicio móvil marítimo comunicaciones que utilizan tecnología digital, como la llamada selectiva digital (DSC), el sistema de identificación automática (SIA) y el intercambio de datos en ondas </w:t>
            </w:r>
            <w:r w:rsidRPr="00016C36">
              <w:rPr>
                <w:lang w:val="es-ES"/>
              </w:rPr>
              <w:lastRenderedPageBreak/>
              <w:t xml:space="preserve">métricas (VDE) y, por consiguiente, se ha reducido el número de canales de comunicaciones vocales analógicas en esta banda de frecuencias. Dado que la demanda de comunicaciones vocales no disminuye, los canales de comunicaciones vocales analógicas han empezado a congestionarse. La digitalización es una solución para mejorar la eficacia de los canales de la banda del servicio móvil marítimo en ondas métricas. La eficacia de los canales puede mejorarse hasta cuatro veces convirtiendo cada canal de voz analógica de 25 kHz del Apéndice </w:t>
            </w:r>
            <w:r w:rsidRPr="00016C36">
              <w:rPr>
                <w:b/>
                <w:bCs/>
                <w:lang w:val="es-ES"/>
              </w:rPr>
              <w:t xml:space="preserve">18 </w:t>
            </w:r>
            <w:r w:rsidRPr="00016C36">
              <w:rPr>
                <w:lang w:val="es-ES"/>
              </w:rPr>
              <w:t>del RR en cuatro canales de voz digital de 6,25</w:t>
            </w:r>
            <w:r w:rsidR="00403E98">
              <w:rPr>
                <w:lang w:val="es-ES"/>
              </w:rPr>
              <w:t> </w:t>
            </w:r>
            <w:r w:rsidRPr="00016C36">
              <w:rPr>
                <w:lang w:val="es-ES"/>
              </w:rPr>
              <w:t>kHz.</w:t>
            </w:r>
          </w:p>
          <w:p w14:paraId="20DC8F0A" w14:textId="2770BADF" w:rsidR="007F5071" w:rsidRPr="00016C36" w:rsidRDefault="007F5071" w:rsidP="00016C36">
            <w:pPr>
              <w:rPr>
                <w:rFonts w:eastAsia="MS Mincho"/>
                <w:lang w:val="es-ES"/>
              </w:rPr>
            </w:pPr>
            <w:r w:rsidRPr="00016C36">
              <w:rPr>
                <w:lang w:val="es-ES"/>
              </w:rPr>
              <w:t>El modo de determinación de la distancia (Modo R) es un concepto de un sistema de radionavegación terrestre nuevo que emplea información de hora en sistemas de radio marítimos existentes para ofrecer a los Sistemas Mundiales de Navegación por Satélite (GNSS) datos independientes sobre la situación, la navegación y hora de a bordo (PNT). En consecuencia, se lo considera un posible candidat</w:t>
            </w:r>
            <w:r w:rsidR="008A460C">
              <w:rPr>
                <w:lang w:val="es-ES"/>
              </w:rPr>
              <w:t>o para respaldo regional de los </w:t>
            </w:r>
            <w:r w:rsidRPr="00016C36">
              <w:rPr>
                <w:lang w:val="es-ES"/>
              </w:rPr>
              <w:t>GNSS. Actualmente, se están analizando dos portadoras para la prestación de información de hora, ondas hectométricas (MF) con el empleo de las frecuencias de radiobalizas diferenciales del GNSS (DGNSS), y ondas métricas con el empleo de las frecuencias del sistema de intercambio de datos en onda</w:t>
            </w:r>
            <w:r w:rsidR="008A460C">
              <w:rPr>
                <w:lang w:val="es-ES"/>
              </w:rPr>
              <w:t>s métricas (VDES) existentes. A </w:t>
            </w:r>
            <w:r w:rsidRPr="00016C36">
              <w:rPr>
                <w:lang w:val="es-ES"/>
              </w:rPr>
              <w:t>fin de introducir el Modo R en la banda marítima de ondas métricas, es necesario añadir una atribución para el servicio de radionavegación a la banda de frecuencias actualmente atribuida al servicio móvil marítimo.</w:t>
            </w:r>
          </w:p>
          <w:p w14:paraId="4868280E" w14:textId="0CDB7C40" w:rsidR="007F5071" w:rsidRPr="00016C36" w:rsidRDefault="007F5071" w:rsidP="008A460C">
            <w:pPr>
              <w:spacing w:after="120"/>
              <w:rPr>
                <w:b/>
                <w:iCs/>
                <w:lang w:val="es-ES"/>
              </w:rPr>
            </w:pPr>
            <w:r w:rsidRPr="00016C36">
              <w:rPr>
                <w:lang w:val="es-ES"/>
              </w:rPr>
              <w:t>La puesta en marcha del SCA garantizará al navegante un acceso sencillo y fiable a los radioenlaces necesarios. La Organización Marítima Internacional (OMI) decidió introducir el SCA en las normas de desempeño de la OMI para las instalaciones de radiocomunicaciones en ondas hectométricas y hectométricas/decamétricas del Sistema mundial de socorro y seguridad marítimos (SMSSM). Las Recomendaciones UIT</w:t>
            </w:r>
            <w:r w:rsidR="00403E98">
              <w:rPr>
                <w:lang w:val="es-ES"/>
              </w:rPr>
              <w:noBreakHyphen/>
            </w:r>
            <w:r w:rsidRPr="00016C36">
              <w:rPr>
                <w:lang w:val="es-ES"/>
              </w:rPr>
              <w:t>R</w:t>
            </w:r>
            <w:r w:rsidR="00403E98">
              <w:rPr>
                <w:lang w:val="es-ES"/>
              </w:rPr>
              <w:t> </w:t>
            </w:r>
            <w:r w:rsidRPr="00016C36">
              <w:rPr>
                <w:lang w:val="es-ES"/>
              </w:rPr>
              <w:t>M.493 y UIT-R M.541 se están revisando para permitir la puesta en marcha de un sistema de conexión automática (SCA) basado en la LLSD para la comunicación en las bandas de ondas hectométricas y decamétricas. El SCA requerirá disposiciones de canalización para aumentar el número de canales de trabajo a nivel internacional, aunque no hay ningún canal mundial en la banda de ondas hectométricas y algunas bandas de ondas decamétricas no tienen canales para el funcionamiento de prácticas del Apéndice</w:t>
            </w:r>
            <w:r w:rsidR="00403E98">
              <w:rPr>
                <w:lang w:val="es-ES"/>
              </w:rPr>
              <w:t> </w:t>
            </w:r>
            <w:r w:rsidRPr="00016C36">
              <w:rPr>
                <w:b/>
                <w:bCs/>
                <w:lang w:val="es-ES"/>
              </w:rPr>
              <w:t xml:space="preserve">17 </w:t>
            </w:r>
            <w:r w:rsidRPr="00016C36">
              <w:rPr>
                <w:lang w:val="es-ES"/>
              </w:rPr>
              <w:t>del RR.</w:t>
            </w:r>
          </w:p>
        </w:tc>
      </w:tr>
      <w:tr w:rsidR="007F5071" w:rsidRPr="00016C36" w14:paraId="42868F27" w14:textId="77777777" w:rsidTr="00B06586">
        <w:trPr>
          <w:cantSplit/>
        </w:trPr>
        <w:tc>
          <w:tcPr>
            <w:tcW w:w="8789" w:type="dxa"/>
            <w:gridSpan w:val="2"/>
            <w:tcBorders>
              <w:top w:val="single" w:sz="4" w:space="0" w:color="auto"/>
              <w:left w:val="nil"/>
              <w:bottom w:val="single" w:sz="4" w:space="0" w:color="auto"/>
              <w:right w:val="nil"/>
            </w:tcBorders>
          </w:tcPr>
          <w:p w14:paraId="41C7E604" w14:textId="77777777" w:rsidR="007F5071" w:rsidRPr="00016C36" w:rsidRDefault="007F5071" w:rsidP="00016C36">
            <w:pPr>
              <w:pStyle w:val="Headingb"/>
              <w:rPr>
                <w:i/>
                <w:iCs/>
                <w:lang w:val="es-ES"/>
              </w:rPr>
            </w:pPr>
            <w:r w:rsidRPr="00016C36">
              <w:rPr>
                <w:i/>
                <w:iCs/>
                <w:lang w:val="es-ES"/>
              </w:rPr>
              <w:lastRenderedPageBreak/>
              <w:t>Servicios de radiocomunicación en cuestión:</w:t>
            </w:r>
          </w:p>
          <w:p w14:paraId="2CCFFF6C" w14:textId="77777777" w:rsidR="007F5071" w:rsidRPr="00016C36" w:rsidRDefault="007F5071" w:rsidP="008A460C">
            <w:pPr>
              <w:spacing w:after="120"/>
              <w:rPr>
                <w:b/>
                <w:iCs/>
                <w:lang w:val="es-ES"/>
              </w:rPr>
            </w:pPr>
            <w:r w:rsidRPr="00016C36">
              <w:rPr>
                <w:lang w:val="es-ES"/>
              </w:rPr>
              <w:t>Servicio móvil marítimo y servicio de radionavegación</w:t>
            </w:r>
          </w:p>
        </w:tc>
      </w:tr>
      <w:tr w:rsidR="007F5071" w:rsidRPr="00016C36" w14:paraId="17D581B5" w14:textId="77777777" w:rsidTr="00B06586">
        <w:trPr>
          <w:cantSplit/>
        </w:trPr>
        <w:tc>
          <w:tcPr>
            <w:tcW w:w="8789" w:type="dxa"/>
            <w:gridSpan w:val="2"/>
            <w:tcBorders>
              <w:top w:val="single" w:sz="4" w:space="0" w:color="auto"/>
              <w:left w:val="nil"/>
              <w:bottom w:val="single" w:sz="4" w:space="0" w:color="auto"/>
              <w:right w:val="nil"/>
            </w:tcBorders>
          </w:tcPr>
          <w:p w14:paraId="3F2E987F" w14:textId="77777777" w:rsidR="007F5071" w:rsidRPr="00016C36" w:rsidRDefault="007F5071" w:rsidP="00016C36">
            <w:pPr>
              <w:pStyle w:val="Headingb"/>
              <w:rPr>
                <w:i/>
                <w:iCs/>
                <w:lang w:val="es-ES"/>
              </w:rPr>
            </w:pPr>
            <w:r w:rsidRPr="00016C36">
              <w:rPr>
                <w:i/>
                <w:iCs/>
                <w:lang w:val="es-ES"/>
              </w:rPr>
              <w:t>Indicación de posibles dificultades:</w:t>
            </w:r>
          </w:p>
          <w:p w14:paraId="799D04FE" w14:textId="77777777" w:rsidR="007F5071" w:rsidRPr="00016C36" w:rsidRDefault="007F5071" w:rsidP="008A460C">
            <w:pPr>
              <w:spacing w:after="120"/>
              <w:rPr>
                <w:b/>
                <w:i/>
                <w:lang w:val="es-ES"/>
              </w:rPr>
            </w:pPr>
            <w:r w:rsidRPr="00016C36">
              <w:rPr>
                <w:lang w:val="es-ES"/>
              </w:rPr>
              <w:t xml:space="preserve">En la banda del servicio móvil marítimo en ondas hectométricas y los Apéndices </w:t>
            </w:r>
            <w:r w:rsidRPr="00016C36">
              <w:rPr>
                <w:b/>
                <w:bCs/>
                <w:lang w:val="es-ES"/>
              </w:rPr>
              <w:t xml:space="preserve">17 </w:t>
            </w:r>
            <w:r w:rsidRPr="00016C36">
              <w:rPr>
                <w:lang w:val="es-ES"/>
              </w:rPr>
              <w:t xml:space="preserve">y </w:t>
            </w:r>
            <w:r w:rsidRPr="00016C36">
              <w:rPr>
                <w:b/>
                <w:bCs/>
                <w:lang w:val="es-ES"/>
              </w:rPr>
              <w:t xml:space="preserve">18 </w:t>
            </w:r>
            <w:r w:rsidRPr="00016C36">
              <w:rPr>
                <w:lang w:val="es-ES"/>
              </w:rPr>
              <w:t>del RR se identifican las frecuencias que deben utilizarse para las comunicaciones de socorro y seguridad y otras comunicaciones marítimas a escala internacional.</w:t>
            </w:r>
          </w:p>
        </w:tc>
      </w:tr>
      <w:tr w:rsidR="007F5071" w:rsidRPr="00016C36" w14:paraId="425DE28E" w14:textId="77777777" w:rsidTr="00B06586">
        <w:trPr>
          <w:cantSplit/>
        </w:trPr>
        <w:tc>
          <w:tcPr>
            <w:tcW w:w="8789" w:type="dxa"/>
            <w:gridSpan w:val="2"/>
            <w:tcBorders>
              <w:top w:val="single" w:sz="4" w:space="0" w:color="auto"/>
              <w:left w:val="nil"/>
              <w:bottom w:val="single" w:sz="4" w:space="0" w:color="auto"/>
              <w:right w:val="nil"/>
            </w:tcBorders>
          </w:tcPr>
          <w:p w14:paraId="74DDB2ED" w14:textId="77777777" w:rsidR="007F5071" w:rsidRPr="00016C36" w:rsidRDefault="007F5071" w:rsidP="00016C36">
            <w:pPr>
              <w:pStyle w:val="Headingb"/>
              <w:rPr>
                <w:i/>
                <w:iCs/>
                <w:lang w:val="es-ES"/>
              </w:rPr>
            </w:pPr>
            <w:r w:rsidRPr="00016C36">
              <w:rPr>
                <w:i/>
                <w:iCs/>
                <w:lang w:val="es-ES"/>
              </w:rPr>
              <w:t>Estudios previos o en curso sobre el tema:</w:t>
            </w:r>
          </w:p>
          <w:p w14:paraId="78261472" w14:textId="77777777" w:rsidR="007F5071" w:rsidRPr="00016C36" w:rsidRDefault="007F5071" w:rsidP="00016C36">
            <w:pPr>
              <w:rPr>
                <w:rFonts w:eastAsia="SimSun"/>
                <w:b/>
                <w:bCs/>
                <w:lang w:val="es-ES"/>
              </w:rPr>
            </w:pPr>
            <w:r w:rsidRPr="00016C36">
              <w:rPr>
                <w:lang w:val="es-ES"/>
              </w:rPr>
              <w:t xml:space="preserve">Resolución </w:t>
            </w:r>
            <w:r w:rsidRPr="00016C36">
              <w:rPr>
                <w:b/>
                <w:bCs/>
                <w:lang w:val="es-ES"/>
              </w:rPr>
              <w:t>363 (CMR-19)</w:t>
            </w:r>
          </w:p>
          <w:p w14:paraId="67EB5E69" w14:textId="77777777" w:rsidR="007F5071" w:rsidRPr="00016C36" w:rsidRDefault="007F5071" w:rsidP="00016C36">
            <w:pPr>
              <w:rPr>
                <w:rFonts w:eastAsiaTheme="minorEastAsia"/>
                <w:bCs/>
                <w:iCs/>
                <w:szCs w:val="24"/>
                <w:lang w:val="es-ES"/>
              </w:rPr>
            </w:pPr>
            <w:r w:rsidRPr="00016C36">
              <w:rPr>
                <w:lang w:val="es-ES"/>
              </w:rPr>
              <w:t>Recomendaciones UIT-R M.493, UIT-R M.541 e UIT-R M.1084-5</w:t>
            </w:r>
          </w:p>
          <w:p w14:paraId="4B91CBDE" w14:textId="77777777" w:rsidR="007F5071" w:rsidRPr="00016C36" w:rsidRDefault="007F5071" w:rsidP="00016C36">
            <w:pPr>
              <w:rPr>
                <w:lang w:val="es-ES"/>
              </w:rPr>
            </w:pPr>
            <w:r w:rsidRPr="00016C36">
              <w:rPr>
                <w:lang w:val="es-ES"/>
              </w:rPr>
              <w:t>Informe UIT-R M.2010-1,</w:t>
            </w:r>
          </w:p>
          <w:p w14:paraId="3346E8CD" w14:textId="77777777" w:rsidR="007F5071" w:rsidRPr="00016C36" w:rsidRDefault="007F5071" w:rsidP="008A460C">
            <w:pPr>
              <w:spacing w:after="120"/>
              <w:rPr>
                <w:rFonts w:eastAsiaTheme="minorEastAsia"/>
                <w:bCs/>
                <w:iCs/>
                <w:lang w:val="es-ES"/>
              </w:rPr>
            </w:pPr>
            <w:r w:rsidRPr="00016C36">
              <w:rPr>
                <w:lang w:val="es-ES"/>
              </w:rPr>
              <w:t>Informes UIT-R M.[DIGITAL-VOICE] y M.[ACS]</w:t>
            </w:r>
          </w:p>
        </w:tc>
      </w:tr>
      <w:tr w:rsidR="007F5071" w:rsidRPr="00016C36" w14:paraId="08E290C8" w14:textId="77777777" w:rsidTr="00B06586">
        <w:trPr>
          <w:cantSplit/>
        </w:trPr>
        <w:tc>
          <w:tcPr>
            <w:tcW w:w="4111" w:type="dxa"/>
            <w:tcBorders>
              <w:top w:val="single" w:sz="4" w:space="0" w:color="auto"/>
              <w:left w:val="nil"/>
              <w:bottom w:val="single" w:sz="4" w:space="0" w:color="auto"/>
              <w:right w:val="single" w:sz="4" w:space="0" w:color="auto"/>
            </w:tcBorders>
          </w:tcPr>
          <w:p w14:paraId="26C93283" w14:textId="70B4838C" w:rsidR="007F5071" w:rsidRPr="00016C36" w:rsidRDefault="008A460C" w:rsidP="00016C36">
            <w:pPr>
              <w:pStyle w:val="Headingb"/>
              <w:rPr>
                <w:i/>
                <w:iCs/>
                <w:color w:val="000000"/>
                <w:lang w:val="es-ES"/>
              </w:rPr>
            </w:pPr>
            <w:r>
              <w:rPr>
                <w:i/>
                <w:iCs/>
                <w:lang w:val="es-ES"/>
              </w:rPr>
              <w:t>Estudios que han de efectuarse</w:t>
            </w:r>
            <w:r>
              <w:rPr>
                <w:i/>
                <w:iCs/>
                <w:lang w:val="es-ES"/>
              </w:rPr>
              <w:br/>
            </w:r>
            <w:r w:rsidR="007F5071" w:rsidRPr="00016C36">
              <w:rPr>
                <w:i/>
                <w:iCs/>
                <w:lang w:val="es-ES"/>
              </w:rPr>
              <w:t>a cargo de:</w:t>
            </w:r>
          </w:p>
          <w:p w14:paraId="0FA385AA" w14:textId="77777777" w:rsidR="007F5071" w:rsidRPr="00016C36" w:rsidRDefault="007F5071" w:rsidP="00016C36">
            <w:pPr>
              <w:rPr>
                <w:b/>
                <w:iCs/>
                <w:color w:val="000000"/>
                <w:lang w:val="es-ES"/>
              </w:rPr>
            </w:pPr>
            <w:r w:rsidRPr="00016C36">
              <w:rPr>
                <w:lang w:val="es-ES"/>
              </w:rPr>
              <w:t>Grupo de Trabajo 5B del UIT-R</w:t>
            </w:r>
          </w:p>
        </w:tc>
        <w:tc>
          <w:tcPr>
            <w:tcW w:w="4678" w:type="dxa"/>
            <w:tcBorders>
              <w:top w:val="single" w:sz="4" w:space="0" w:color="auto"/>
              <w:left w:val="single" w:sz="4" w:space="0" w:color="auto"/>
              <w:bottom w:val="single" w:sz="4" w:space="0" w:color="auto"/>
              <w:right w:val="nil"/>
            </w:tcBorders>
          </w:tcPr>
          <w:p w14:paraId="0F4B7578" w14:textId="77777777" w:rsidR="007F5071" w:rsidRPr="00016C36" w:rsidRDefault="007F5071" w:rsidP="00016C36">
            <w:pPr>
              <w:pStyle w:val="Headingb"/>
              <w:rPr>
                <w:i/>
                <w:iCs/>
                <w:color w:val="000000"/>
                <w:lang w:val="es-ES"/>
              </w:rPr>
            </w:pPr>
            <w:r w:rsidRPr="00016C36">
              <w:rPr>
                <w:i/>
                <w:iCs/>
                <w:lang w:val="es-ES"/>
              </w:rPr>
              <w:t>con participación de:</w:t>
            </w:r>
          </w:p>
          <w:p w14:paraId="5CE64499" w14:textId="77777777" w:rsidR="007F5071" w:rsidRPr="00016C36" w:rsidRDefault="007F5071" w:rsidP="008A460C">
            <w:pPr>
              <w:spacing w:after="120"/>
              <w:rPr>
                <w:b/>
                <w:iCs/>
                <w:color w:val="000000"/>
                <w:lang w:val="es-ES"/>
              </w:rPr>
            </w:pPr>
            <w:r w:rsidRPr="00016C36">
              <w:rPr>
                <w:lang w:val="es-ES"/>
              </w:rPr>
              <w:t>Otros Grupos de Trabajo, según proceda, Estados Miembros, Miembros de Sector y organizaciones internacionales como la OMI, la IALA, etc.</w:t>
            </w:r>
          </w:p>
        </w:tc>
      </w:tr>
      <w:tr w:rsidR="007F5071" w:rsidRPr="00016C36" w14:paraId="68FF4EA5" w14:textId="77777777" w:rsidTr="00B06586">
        <w:trPr>
          <w:cantSplit/>
        </w:trPr>
        <w:tc>
          <w:tcPr>
            <w:tcW w:w="8789" w:type="dxa"/>
            <w:gridSpan w:val="2"/>
            <w:tcBorders>
              <w:top w:val="single" w:sz="4" w:space="0" w:color="auto"/>
              <w:left w:val="nil"/>
              <w:bottom w:val="single" w:sz="4" w:space="0" w:color="auto"/>
              <w:right w:val="nil"/>
            </w:tcBorders>
          </w:tcPr>
          <w:p w14:paraId="76D8EB0C" w14:textId="77777777" w:rsidR="007F5071" w:rsidRPr="00016C36" w:rsidRDefault="007F5071" w:rsidP="00016C36">
            <w:pPr>
              <w:pStyle w:val="Headingb"/>
              <w:rPr>
                <w:i/>
                <w:iCs/>
                <w:color w:val="000000"/>
                <w:lang w:val="es-ES"/>
              </w:rPr>
            </w:pPr>
            <w:r w:rsidRPr="00016C36">
              <w:rPr>
                <w:i/>
                <w:iCs/>
                <w:lang w:val="es-ES"/>
              </w:rPr>
              <w:lastRenderedPageBreak/>
              <w:t>Comisiones de Estudio del UIT-R interesadas:</w:t>
            </w:r>
          </w:p>
          <w:p w14:paraId="7ABE1382" w14:textId="77777777" w:rsidR="007F5071" w:rsidRPr="00016C36" w:rsidRDefault="007F5071" w:rsidP="008A460C">
            <w:pPr>
              <w:spacing w:after="120"/>
              <w:rPr>
                <w:b/>
                <w:iCs/>
                <w:lang w:val="es-ES"/>
              </w:rPr>
            </w:pPr>
            <w:r w:rsidRPr="00016C36">
              <w:rPr>
                <w:lang w:val="es-ES"/>
              </w:rPr>
              <w:t>Comisión de Estudio 5 del UIT-R</w:t>
            </w:r>
          </w:p>
        </w:tc>
      </w:tr>
      <w:tr w:rsidR="007F5071" w:rsidRPr="00016C36" w14:paraId="384DCC1C" w14:textId="77777777" w:rsidTr="00B06586">
        <w:trPr>
          <w:cantSplit/>
        </w:trPr>
        <w:tc>
          <w:tcPr>
            <w:tcW w:w="8789" w:type="dxa"/>
            <w:gridSpan w:val="2"/>
            <w:tcBorders>
              <w:top w:val="single" w:sz="4" w:space="0" w:color="auto"/>
              <w:left w:val="nil"/>
              <w:bottom w:val="single" w:sz="4" w:space="0" w:color="auto"/>
              <w:right w:val="nil"/>
            </w:tcBorders>
          </w:tcPr>
          <w:p w14:paraId="257909DA" w14:textId="180ED362" w:rsidR="007F5071" w:rsidRPr="00016C36" w:rsidRDefault="007F5071" w:rsidP="00016C36">
            <w:pPr>
              <w:pStyle w:val="Headingb"/>
              <w:rPr>
                <w:i/>
                <w:iCs/>
                <w:lang w:val="es-ES"/>
              </w:rPr>
            </w:pPr>
            <w:r w:rsidRPr="00016C36">
              <w:rPr>
                <w:i/>
                <w:iCs/>
                <w:lang w:val="es-ES"/>
              </w:rPr>
              <w:t>Consecuencias en los recursos de la UIT, incluidas las impl</w:t>
            </w:r>
            <w:r w:rsidR="00B06586">
              <w:rPr>
                <w:i/>
                <w:iCs/>
                <w:lang w:val="es-ES"/>
              </w:rPr>
              <w:t>icaciones financieras (véase el </w:t>
            </w:r>
            <w:r w:rsidRPr="00016C36">
              <w:rPr>
                <w:i/>
                <w:iCs/>
                <w:lang w:val="es-ES"/>
              </w:rPr>
              <w:t>CV126):</w:t>
            </w:r>
          </w:p>
          <w:p w14:paraId="2F7BB7FA" w14:textId="77777777" w:rsidR="007F5071" w:rsidRPr="00016C36" w:rsidRDefault="007F5071" w:rsidP="008A460C">
            <w:pPr>
              <w:spacing w:after="120"/>
              <w:rPr>
                <w:b/>
                <w:iCs/>
                <w:lang w:val="es-ES"/>
              </w:rPr>
            </w:pPr>
            <w:r w:rsidRPr="00016C36">
              <w:rPr>
                <w:lang w:val="es-ES"/>
              </w:rPr>
              <w:t>El Grupo de Trabajo 5B del UIT-R se suele reunir dos veces al año, que requiere diez días laborables</w:t>
            </w:r>
          </w:p>
        </w:tc>
      </w:tr>
      <w:tr w:rsidR="007F5071" w:rsidRPr="00016C36" w14:paraId="2E2D9EE3" w14:textId="77777777" w:rsidTr="00B06586">
        <w:trPr>
          <w:cantSplit/>
        </w:trPr>
        <w:tc>
          <w:tcPr>
            <w:tcW w:w="4111" w:type="dxa"/>
            <w:tcBorders>
              <w:top w:val="single" w:sz="4" w:space="0" w:color="auto"/>
              <w:left w:val="nil"/>
              <w:bottom w:val="single" w:sz="4" w:space="0" w:color="auto"/>
              <w:right w:val="nil"/>
            </w:tcBorders>
          </w:tcPr>
          <w:p w14:paraId="1B9C234B" w14:textId="60C79660" w:rsidR="007F5071" w:rsidRPr="00016C36" w:rsidRDefault="007F5071" w:rsidP="00016C36">
            <w:pPr>
              <w:pStyle w:val="Headingb"/>
              <w:rPr>
                <w:i/>
                <w:iCs/>
                <w:lang w:val="es-ES"/>
              </w:rPr>
            </w:pPr>
            <w:r w:rsidRPr="00016C36">
              <w:rPr>
                <w:i/>
                <w:iCs/>
                <w:lang w:val="es-ES"/>
              </w:rPr>
              <w:t>Propuesta regional común:</w:t>
            </w:r>
            <w:r w:rsidR="008A460C">
              <w:rPr>
                <w:i/>
                <w:iCs/>
                <w:lang w:val="es-ES"/>
              </w:rPr>
              <w:br/>
            </w:r>
            <w:r w:rsidRPr="00016C36">
              <w:rPr>
                <w:b w:val="0"/>
                <w:bCs/>
                <w:lang w:val="es-ES"/>
              </w:rPr>
              <w:t>Por determinar</w:t>
            </w:r>
          </w:p>
        </w:tc>
        <w:tc>
          <w:tcPr>
            <w:tcW w:w="4678" w:type="dxa"/>
            <w:tcBorders>
              <w:top w:val="single" w:sz="4" w:space="0" w:color="auto"/>
              <w:left w:val="nil"/>
              <w:bottom w:val="single" w:sz="4" w:space="0" w:color="auto"/>
              <w:right w:val="nil"/>
            </w:tcBorders>
          </w:tcPr>
          <w:p w14:paraId="5002B4E9" w14:textId="3FD4A204" w:rsidR="007F5071" w:rsidRPr="00016C36" w:rsidRDefault="007F5071" w:rsidP="00016C36">
            <w:pPr>
              <w:pStyle w:val="Headingb"/>
              <w:rPr>
                <w:i/>
                <w:iCs/>
                <w:lang w:val="es-ES"/>
              </w:rPr>
            </w:pPr>
            <w:r w:rsidRPr="00016C36">
              <w:rPr>
                <w:i/>
                <w:iCs/>
                <w:lang w:val="es-ES"/>
              </w:rPr>
              <w:t>Propuesta presentada por más de un país:</w:t>
            </w:r>
            <w:r w:rsidR="00B06586">
              <w:rPr>
                <w:i/>
                <w:iCs/>
                <w:lang w:val="es-ES"/>
              </w:rPr>
              <w:br/>
            </w:r>
            <w:r w:rsidRPr="00016C36">
              <w:rPr>
                <w:b w:val="0"/>
                <w:bCs/>
                <w:lang w:val="es-ES"/>
              </w:rPr>
              <w:t>Por determinar</w:t>
            </w:r>
          </w:p>
          <w:p w14:paraId="12E31F1F" w14:textId="77777777" w:rsidR="007F5071" w:rsidRPr="00016C36" w:rsidRDefault="007F5071" w:rsidP="008A460C">
            <w:pPr>
              <w:pStyle w:val="Headingb"/>
              <w:spacing w:after="120"/>
              <w:rPr>
                <w:i/>
                <w:iCs/>
                <w:lang w:val="es-ES"/>
              </w:rPr>
            </w:pPr>
            <w:r w:rsidRPr="00016C36">
              <w:rPr>
                <w:i/>
                <w:iCs/>
                <w:lang w:val="es-ES"/>
              </w:rPr>
              <w:t>Número de países:</w:t>
            </w:r>
            <w:r w:rsidRPr="00016C36">
              <w:rPr>
                <w:b w:val="0"/>
                <w:bCs/>
                <w:lang w:val="es-ES"/>
              </w:rPr>
              <w:t xml:space="preserve"> Por determinar</w:t>
            </w:r>
          </w:p>
        </w:tc>
      </w:tr>
      <w:tr w:rsidR="007F5071" w:rsidRPr="00016C36" w14:paraId="220916CF" w14:textId="77777777" w:rsidTr="00B06586">
        <w:trPr>
          <w:cantSplit/>
        </w:trPr>
        <w:tc>
          <w:tcPr>
            <w:tcW w:w="8789" w:type="dxa"/>
            <w:gridSpan w:val="2"/>
            <w:tcBorders>
              <w:top w:val="single" w:sz="4" w:space="0" w:color="auto"/>
              <w:left w:val="nil"/>
              <w:bottom w:val="nil"/>
              <w:right w:val="nil"/>
            </w:tcBorders>
          </w:tcPr>
          <w:p w14:paraId="27352DE7" w14:textId="77777777" w:rsidR="007F5071" w:rsidRPr="00016C36" w:rsidRDefault="007F5071" w:rsidP="00016C36">
            <w:pPr>
              <w:pStyle w:val="Headingb"/>
              <w:rPr>
                <w:i/>
                <w:iCs/>
                <w:lang w:val="es-ES"/>
              </w:rPr>
            </w:pPr>
            <w:r w:rsidRPr="00016C36">
              <w:rPr>
                <w:i/>
                <w:iCs/>
                <w:lang w:val="es-ES"/>
              </w:rPr>
              <w:t>Observaciones</w:t>
            </w:r>
          </w:p>
          <w:p w14:paraId="3E2EBCAD" w14:textId="77777777" w:rsidR="007F5071" w:rsidRPr="00016C36" w:rsidRDefault="007F5071" w:rsidP="00E85E21">
            <w:pPr>
              <w:spacing w:after="120"/>
              <w:rPr>
                <w:b/>
                <w:i/>
                <w:lang w:val="es-ES"/>
              </w:rPr>
            </w:pPr>
          </w:p>
        </w:tc>
      </w:tr>
    </w:tbl>
    <w:p w14:paraId="5FE5D94F" w14:textId="7B256F32" w:rsidR="008A460C" w:rsidRDefault="008A460C">
      <w:pPr>
        <w:jc w:val="center"/>
        <w:rPr>
          <w:lang w:val="es-ES"/>
        </w:rPr>
      </w:pPr>
      <w:bookmarkStart w:id="152" w:name="_GoBack"/>
      <w:bookmarkEnd w:id="152"/>
    </w:p>
    <w:p w14:paraId="5F3EAA04" w14:textId="1A378B40" w:rsidR="00016C36" w:rsidRPr="00016C36" w:rsidRDefault="00016C36">
      <w:pPr>
        <w:jc w:val="center"/>
        <w:rPr>
          <w:lang w:val="es-ES"/>
        </w:rPr>
      </w:pPr>
      <w:r w:rsidRPr="00016C36">
        <w:rPr>
          <w:lang w:val="es-ES"/>
        </w:rPr>
        <w:t>______________</w:t>
      </w:r>
    </w:p>
    <w:sectPr w:rsidR="00016C36" w:rsidRPr="00016C36">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492BE" w14:textId="77777777" w:rsidR="00E31012" w:rsidRDefault="00E31012">
      <w:r>
        <w:separator/>
      </w:r>
    </w:p>
  </w:endnote>
  <w:endnote w:type="continuationSeparator" w:id="0">
    <w:p w14:paraId="43FACCF5" w14:textId="77777777" w:rsidR="00E31012" w:rsidRDefault="00E3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B195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83836" w14:textId="7042A8CE"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3F71E8">
      <w:rPr>
        <w:noProof/>
      </w:rPr>
      <w:t>19.10.23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88913" w14:textId="4B9D5FCA" w:rsidR="0077084A" w:rsidRDefault="006B1DB6" w:rsidP="00B86034">
    <w:pPr>
      <w:pStyle w:val="Footer"/>
      <w:ind w:right="360"/>
      <w:rPr>
        <w:lang w:val="en-US"/>
      </w:rPr>
    </w:pPr>
    <w:r>
      <w:fldChar w:fldCharType="begin"/>
    </w:r>
    <w:r>
      <w:rPr>
        <w:lang w:val="en-US"/>
      </w:rPr>
      <w:instrText xml:space="preserve"> FILENAME \p  \* MERGEFORMAT </w:instrText>
    </w:r>
    <w:r>
      <w:fldChar w:fldCharType="separate"/>
    </w:r>
    <w:r w:rsidR="005B47EC">
      <w:rPr>
        <w:lang w:val="en-US"/>
      </w:rPr>
      <w:t>P:\ESP\ITU-R\CONF-R\CMR23\000\062ADD27ADD10S.docx</w:t>
    </w:r>
    <w:r>
      <w:fldChar w:fldCharType="end"/>
    </w:r>
    <w:r w:rsidRPr="006B1DB6">
      <w:rPr>
        <w:lang w:val="en-US"/>
      </w:rPr>
      <w:t xml:space="preserve"> </w:t>
    </w:r>
    <w:r>
      <w:rPr>
        <w:lang w:val="en-US"/>
      </w:rPr>
      <w:t>(529003)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650EE" w14:textId="298CC0D1" w:rsidR="0077084A" w:rsidRPr="006B1DB6" w:rsidRDefault="0077084A" w:rsidP="00B47331">
    <w:pPr>
      <w:pStyle w:val="Footer"/>
      <w:rPr>
        <w:lang w:val="en-US"/>
      </w:rPr>
    </w:pPr>
    <w:r>
      <w:fldChar w:fldCharType="begin"/>
    </w:r>
    <w:r>
      <w:rPr>
        <w:lang w:val="en-US"/>
      </w:rPr>
      <w:instrText xml:space="preserve"> FILENAME \p  \* MERGEFORMAT </w:instrText>
    </w:r>
    <w:r>
      <w:fldChar w:fldCharType="separate"/>
    </w:r>
    <w:r w:rsidR="005B47EC">
      <w:rPr>
        <w:lang w:val="en-US"/>
      </w:rPr>
      <w:t>P:\ESP\ITU-R\CONF-R\CMR23\000\062ADD27ADD10S.docx</w:t>
    </w:r>
    <w:r>
      <w:fldChar w:fldCharType="end"/>
    </w:r>
    <w:r w:rsidR="006B1DB6" w:rsidRPr="006B1DB6">
      <w:rPr>
        <w:lang w:val="en-US"/>
      </w:rPr>
      <w:t xml:space="preserve"> </w:t>
    </w:r>
    <w:r w:rsidR="006B1DB6">
      <w:rPr>
        <w:lang w:val="en-US"/>
      </w:rPr>
      <w:t>(529003)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07693" w14:textId="77777777" w:rsidR="00E31012" w:rsidRDefault="00E31012">
      <w:r>
        <w:rPr>
          <w:b/>
        </w:rPr>
        <w:t>_______________</w:t>
      </w:r>
    </w:p>
  </w:footnote>
  <w:footnote w:type="continuationSeparator" w:id="0">
    <w:p w14:paraId="017AA26F" w14:textId="77777777" w:rsidR="00E31012" w:rsidRDefault="00E31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3BB37" w14:textId="30E8BB6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06586">
      <w:rPr>
        <w:rStyle w:val="PageNumber"/>
        <w:noProof/>
      </w:rPr>
      <w:t>7</w:t>
    </w:r>
    <w:r>
      <w:rPr>
        <w:rStyle w:val="PageNumber"/>
      </w:rPr>
      <w:fldChar w:fldCharType="end"/>
    </w:r>
  </w:p>
  <w:p w14:paraId="19B1FEE1"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62(Add.27)(Add.10)-</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7A881054"/>
    <w:multiLevelType w:val="hybridMultilevel"/>
    <w:tmpl w:val="6A2CADA6"/>
    <w:lvl w:ilvl="0" w:tplc="1C4AAD7E">
      <w:start w:val="1"/>
      <w:numFmt w:val="lowerLetter"/>
      <w:lvlText w:val="%1)"/>
      <w:lvlJc w:val="left"/>
      <w:pPr>
        <w:ind w:left="1490" w:hanging="113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6C36"/>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5E80"/>
    <w:rsid w:val="001E7D42"/>
    <w:rsid w:val="002137E0"/>
    <w:rsid w:val="0023659C"/>
    <w:rsid w:val="00236D2A"/>
    <w:rsid w:val="0024569E"/>
    <w:rsid w:val="00255F12"/>
    <w:rsid w:val="00262C09"/>
    <w:rsid w:val="002678D3"/>
    <w:rsid w:val="00292430"/>
    <w:rsid w:val="002A791F"/>
    <w:rsid w:val="002C1A52"/>
    <w:rsid w:val="002C1B26"/>
    <w:rsid w:val="002C5D6C"/>
    <w:rsid w:val="002E701F"/>
    <w:rsid w:val="00313448"/>
    <w:rsid w:val="003248A9"/>
    <w:rsid w:val="00324FFA"/>
    <w:rsid w:val="00325B3C"/>
    <w:rsid w:val="0032680B"/>
    <w:rsid w:val="003463F7"/>
    <w:rsid w:val="003519B8"/>
    <w:rsid w:val="00363A65"/>
    <w:rsid w:val="003B1E8C"/>
    <w:rsid w:val="003C0613"/>
    <w:rsid w:val="003C2508"/>
    <w:rsid w:val="003C4BC3"/>
    <w:rsid w:val="003D0AA3"/>
    <w:rsid w:val="003E2086"/>
    <w:rsid w:val="003F71E8"/>
    <w:rsid w:val="003F7F66"/>
    <w:rsid w:val="00403E98"/>
    <w:rsid w:val="00440B3A"/>
    <w:rsid w:val="0044375A"/>
    <w:rsid w:val="0045384C"/>
    <w:rsid w:val="00454553"/>
    <w:rsid w:val="00472A86"/>
    <w:rsid w:val="00477C7B"/>
    <w:rsid w:val="004B124A"/>
    <w:rsid w:val="004B3095"/>
    <w:rsid w:val="004B4A1E"/>
    <w:rsid w:val="004D2749"/>
    <w:rsid w:val="004D2C7C"/>
    <w:rsid w:val="005133B5"/>
    <w:rsid w:val="00524392"/>
    <w:rsid w:val="00532097"/>
    <w:rsid w:val="0058350F"/>
    <w:rsid w:val="00583C7E"/>
    <w:rsid w:val="0059098E"/>
    <w:rsid w:val="005A51EC"/>
    <w:rsid w:val="005B47EC"/>
    <w:rsid w:val="005D46FB"/>
    <w:rsid w:val="005E0ABB"/>
    <w:rsid w:val="005E4033"/>
    <w:rsid w:val="005E4D39"/>
    <w:rsid w:val="005F2605"/>
    <w:rsid w:val="005F3B0E"/>
    <w:rsid w:val="005F3DB8"/>
    <w:rsid w:val="005F559C"/>
    <w:rsid w:val="00602857"/>
    <w:rsid w:val="00604511"/>
    <w:rsid w:val="006124AD"/>
    <w:rsid w:val="006147BA"/>
    <w:rsid w:val="00624009"/>
    <w:rsid w:val="00662BA0"/>
    <w:rsid w:val="00666B37"/>
    <w:rsid w:val="0067344B"/>
    <w:rsid w:val="00684A94"/>
    <w:rsid w:val="00692AAE"/>
    <w:rsid w:val="006B1DB6"/>
    <w:rsid w:val="006C0E38"/>
    <w:rsid w:val="006D6E67"/>
    <w:rsid w:val="006E1A13"/>
    <w:rsid w:val="006F4C3D"/>
    <w:rsid w:val="00701C20"/>
    <w:rsid w:val="00702F3D"/>
    <w:rsid w:val="0070518E"/>
    <w:rsid w:val="00726060"/>
    <w:rsid w:val="007354E9"/>
    <w:rsid w:val="007424E8"/>
    <w:rsid w:val="0074579D"/>
    <w:rsid w:val="00765578"/>
    <w:rsid w:val="00766333"/>
    <w:rsid w:val="0077084A"/>
    <w:rsid w:val="00771796"/>
    <w:rsid w:val="00780A56"/>
    <w:rsid w:val="007952C7"/>
    <w:rsid w:val="007C0B95"/>
    <w:rsid w:val="007C2317"/>
    <w:rsid w:val="007D330A"/>
    <w:rsid w:val="007F5071"/>
    <w:rsid w:val="0080079E"/>
    <w:rsid w:val="008504C2"/>
    <w:rsid w:val="00866AE6"/>
    <w:rsid w:val="008750A8"/>
    <w:rsid w:val="008A460C"/>
    <w:rsid w:val="008D3316"/>
    <w:rsid w:val="008E5AF2"/>
    <w:rsid w:val="0090121B"/>
    <w:rsid w:val="009144C9"/>
    <w:rsid w:val="0094091F"/>
    <w:rsid w:val="00962171"/>
    <w:rsid w:val="00973754"/>
    <w:rsid w:val="009C0BED"/>
    <w:rsid w:val="009E11EC"/>
    <w:rsid w:val="00A021CC"/>
    <w:rsid w:val="00A118DB"/>
    <w:rsid w:val="00A4450C"/>
    <w:rsid w:val="00AA5E6C"/>
    <w:rsid w:val="00AC49B1"/>
    <w:rsid w:val="00AE5677"/>
    <w:rsid w:val="00AE658F"/>
    <w:rsid w:val="00AF2F78"/>
    <w:rsid w:val="00B06586"/>
    <w:rsid w:val="00B239FA"/>
    <w:rsid w:val="00B26949"/>
    <w:rsid w:val="00B372AB"/>
    <w:rsid w:val="00B47331"/>
    <w:rsid w:val="00B52D55"/>
    <w:rsid w:val="00B8288C"/>
    <w:rsid w:val="00B86034"/>
    <w:rsid w:val="00BE2E80"/>
    <w:rsid w:val="00BE5EDD"/>
    <w:rsid w:val="00BE6A1F"/>
    <w:rsid w:val="00C05326"/>
    <w:rsid w:val="00C126C4"/>
    <w:rsid w:val="00C44E9E"/>
    <w:rsid w:val="00C63EB5"/>
    <w:rsid w:val="00C87DA7"/>
    <w:rsid w:val="00CA4945"/>
    <w:rsid w:val="00CB56E3"/>
    <w:rsid w:val="00CC01E0"/>
    <w:rsid w:val="00CD5FEE"/>
    <w:rsid w:val="00CE1228"/>
    <w:rsid w:val="00CE60D2"/>
    <w:rsid w:val="00CE7431"/>
    <w:rsid w:val="00D00CA8"/>
    <w:rsid w:val="00D0288A"/>
    <w:rsid w:val="00D72A5D"/>
    <w:rsid w:val="00D874CB"/>
    <w:rsid w:val="00DA71A3"/>
    <w:rsid w:val="00DC1922"/>
    <w:rsid w:val="00DC5D20"/>
    <w:rsid w:val="00DC629B"/>
    <w:rsid w:val="00DE1C31"/>
    <w:rsid w:val="00E04484"/>
    <w:rsid w:val="00E05BFF"/>
    <w:rsid w:val="00E262F1"/>
    <w:rsid w:val="00E31012"/>
    <w:rsid w:val="00E3176A"/>
    <w:rsid w:val="00E36CE4"/>
    <w:rsid w:val="00E54754"/>
    <w:rsid w:val="00E56BD3"/>
    <w:rsid w:val="00E71D14"/>
    <w:rsid w:val="00E75212"/>
    <w:rsid w:val="00EA77F0"/>
    <w:rsid w:val="00F32316"/>
    <w:rsid w:val="00F4630A"/>
    <w:rsid w:val="00F66597"/>
    <w:rsid w:val="00F675D0"/>
    <w:rsid w:val="00F8150C"/>
    <w:rsid w:val="00F839B4"/>
    <w:rsid w:val="00FD03C4"/>
    <w:rsid w:val="00FE2091"/>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7BF9BB"/>
  <w15:docId w15:val="{AF8C57C8-55E0-4861-B112-2EA70F17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qFormat/>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DD5F56"/>
  </w:style>
  <w:style w:type="character" w:styleId="Hyperlink">
    <w:name w:val="Hyperlink"/>
    <w:basedOn w:val="DefaultParagraphFont"/>
    <w:uiPriority w:val="99"/>
    <w:semiHidden/>
    <w:unhideWhenUsed/>
    <w:rPr>
      <w:color w:val="0000FF" w:themeColor="hyperlink"/>
      <w:u w:val="single"/>
    </w:rPr>
  </w:style>
  <w:style w:type="paragraph" w:styleId="BalloonText">
    <w:name w:val="Balloon Text"/>
    <w:basedOn w:val="Normal"/>
    <w:link w:val="BalloonTextChar"/>
    <w:semiHidden/>
    <w:unhideWhenUsed/>
    <w:rsid w:val="00DC5D20"/>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DC5D20"/>
    <w:rPr>
      <w:rFonts w:ascii="Tahoma" w:hAnsi="Tahoma" w:cs="Tahoma"/>
      <w:sz w:val="16"/>
      <w:szCs w:val="16"/>
      <w:lang w:val="es-ES_tradnl" w:eastAsia="en-US"/>
    </w:rPr>
  </w:style>
  <w:style w:type="character" w:customStyle="1" w:styleId="NormalaftertitleChar">
    <w:name w:val="Normal after title Char"/>
    <w:basedOn w:val="DefaultParagraphFont"/>
    <w:link w:val="Normalaftertitle"/>
    <w:qFormat/>
    <w:locked/>
    <w:rsid w:val="006F4C3D"/>
    <w:rPr>
      <w:rFonts w:ascii="Times New Roman" w:hAnsi="Times New Roman"/>
      <w:sz w:val="24"/>
      <w:lang w:val="es-ES_tradnl" w:eastAsia="en-US"/>
    </w:rPr>
  </w:style>
  <w:style w:type="character" w:customStyle="1" w:styleId="CallChar">
    <w:name w:val="Call Char"/>
    <w:basedOn w:val="DefaultParagraphFont"/>
    <w:link w:val="Call"/>
    <w:qFormat/>
    <w:locked/>
    <w:rsid w:val="006F4C3D"/>
    <w:rPr>
      <w:rFonts w:ascii="Times New Roman" w:hAnsi="Times New Roman"/>
      <w:i/>
      <w:sz w:val="24"/>
      <w:lang w:val="es-ES_tradnl" w:eastAsia="en-US"/>
    </w:rPr>
  </w:style>
  <w:style w:type="character" w:customStyle="1" w:styleId="RestitleChar">
    <w:name w:val="Res_title Char"/>
    <w:link w:val="Restitle"/>
    <w:qFormat/>
    <w:rsid w:val="006F4C3D"/>
    <w:rPr>
      <w:rFonts w:ascii="Times New Roman Bold" w:hAnsi="Times New Roman Bold"/>
      <w:b/>
      <w:sz w:val="28"/>
      <w:lang w:val="es-ES_tradnl" w:eastAsia="en-US"/>
    </w:rPr>
  </w:style>
  <w:style w:type="paragraph" w:styleId="ListParagraph">
    <w:name w:val="List Paragraph"/>
    <w:basedOn w:val="Normal"/>
    <w:uiPriority w:val="34"/>
    <w:qFormat/>
    <w:rsid w:val="005A51EC"/>
    <w:pPr>
      <w:ind w:left="720"/>
      <w:contextualSpacing/>
    </w:pPr>
  </w:style>
  <w:style w:type="paragraph" w:styleId="Revision">
    <w:name w:val="Revision"/>
    <w:hidden/>
    <w:uiPriority w:val="99"/>
    <w:semiHidden/>
    <w:rsid w:val="00F839B4"/>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R23-WRC23-C-0062!A27-A10!MSW-S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E1D43-7591-4099-9B17-43B0CD734C83}">
  <ds:schemaRefs>
    <ds:schemaRef ds:uri="http://schemas.microsoft.com/sharepoint/v3/contenttype/forms"/>
  </ds:schemaRefs>
</ds:datastoreItem>
</file>

<file path=customXml/itemProps2.xml><?xml version="1.0" encoding="utf-8"?>
<ds:datastoreItem xmlns:ds="http://schemas.openxmlformats.org/officeDocument/2006/customXml" ds:itemID="{4F2596D3-83B9-4066-8182-3C19EC0746B9}">
  <ds:schemaRefs>
    <ds:schemaRef ds:uri="http://schemas.microsoft.com/sharepoint/events"/>
  </ds:schemaRefs>
</ds:datastoreItem>
</file>

<file path=customXml/itemProps3.xml><?xml version="1.0" encoding="utf-8"?>
<ds:datastoreItem xmlns:ds="http://schemas.openxmlformats.org/officeDocument/2006/customXml" ds:itemID="{83B41F54-3087-4F0D-BD86-46766CA55668}">
  <ds:schemaRefs>
    <ds:schemaRef ds:uri="http://schemas.microsoft.com/office/2006/documentManagement/types"/>
    <ds:schemaRef ds:uri="http://purl.org/dc/terms/"/>
    <ds:schemaRef ds:uri="http://purl.org/dc/dcmitype/"/>
    <ds:schemaRef ds:uri="996b2e75-67fd-4955-a3b0-5ab9934cb50b"/>
    <ds:schemaRef ds:uri="http://schemas.microsoft.com/office/infopath/2007/PartnerControls"/>
    <ds:schemaRef ds:uri="http://www.w3.org/XML/1998/namespace"/>
    <ds:schemaRef ds:uri="http://purl.org/dc/elements/1.1/"/>
    <ds:schemaRef ds:uri="http://schemas.microsoft.com/office/2006/metadata/properties"/>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CE098A08-C69A-4F3D-B3E3-52CE2819C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BBF08C-7797-4A14-9DA8-312EEDC14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7</Pages>
  <Words>2175</Words>
  <Characters>13731</Characters>
  <Application>Microsoft Office Word</Application>
  <DocSecurity>0</DocSecurity>
  <Lines>114</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R23-WRC23-C-0062!A27-A10!MSW-S</vt:lpstr>
      <vt:lpstr>R23-WRC23-C-0062!A27-A10!MSW-S</vt:lpstr>
    </vt:vector>
  </TitlesOfParts>
  <Manager>Secretaría General - Pool</Manager>
  <Company>Unión Internacional de Telecomunicaciones (UIT)</Company>
  <LinksUpToDate>false</LinksUpToDate>
  <CharactersWithSpaces>15875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R23-WRC23-C-0062!A27-A10!MSW-S</dc:title>
  <dc:subject>Conferencia Mundial de Radiocomunicaciones - 2019</dc:subject>
  <dc:creator>Documents Proposals Manager (DPM)</dc:creator>
  <cp:keywords>DPM_v2023.8.1.1_prod</cp:keywords>
  <dc:description/>
  <cp:lastModifiedBy>Spanish</cp:lastModifiedBy>
  <cp:revision>8</cp:revision>
  <cp:lastPrinted>2003-02-19T20:20:00Z</cp:lastPrinted>
  <dcterms:created xsi:type="dcterms:W3CDTF">2023-10-18T14:08:00Z</dcterms:created>
  <dcterms:modified xsi:type="dcterms:W3CDTF">2023-10-27T10:08:00Z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