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20" w:type="pct"/>
        <w:tblLayout w:type="fixed"/>
        <w:tblLook w:val="0000" w:firstRow="0" w:lastRow="0" w:firstColumn="0" w:lastColumn="0" w:noHBand="0" w:noVBand="0"/>
      </w:tblPr>
      <w:tblGrid>
        <w:gridCol w:w="1590"/>
        <w:gridCol w:w="5106"/>
        <w:gridCol w:w="993"/>
        <w:gridCol w:w="1977"/>
        <w:gridCol w:w="6"/>
      </w:tblGrid>
      <w:tr w:rsidR="008A5EB0" w:rsidRPr="000D1EE4" w14:paraId="392882A4" w14:textId="77777777" w:rsidTr="008A5EB0">
        <w:trPr>
          <w:cantSplit/>
          <w:trHeight w:val="20"/>
        </w:trPr>
        <w:tc>
          <w:tcPr>
            <w:tcW w:w="1590" w:type="dxa"/>
            <w:vAlign w:val="center"/>
          </w:tcPr>
          <w:p w14:paraId="01210E7A" w14:textId="77777777" w:rsidR="008A5EB0" w:rsidRPr="000D1EE4" w:rsidRDefault="008A5EB0" w:rsidP="008A5EB0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2BBF84B3" wp14:editId="6D528417">
                  <wp:extent cx="682402" cy="720000"/>
                  <wp:effectExtent l="0" t="0" r="3810" b="4445"/>
                  <wp:docPr id="3" name="Picture 3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9" w:type="dxa"/>
            <w:gridSpan w:val="2"/>
          </w:tcPr>
          <w:p w14:paraId="6C350787" w14:textId="77777777" w:rsidR="008A5EB0" w:rsidRPr="000D1EE4" w:rsidRDefault="008A5EB0" w:rsidP="008A5EB0">
            <w:pPr>
              <w:pStyle w:val="LOGO"/>
              <w:framePr w:hSpace="0" w:wrap="auto" w:xAlign="left" w:yAlign="inline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  <w:r>
              <w:br/>
            </w:r>
            <w:r>
              <w:rPr>
                <w:rFonts w:hint="cs"/>
                <w:sz w:val="26"/>
                <w:szCs w:val="26"/>
                <w:rtl/>
              </w:rPr>
              <w:t>دبي</w:t>
            </w:r>
            <w:r w:rsidRPr="000D1EE4">
              <w:rPr>
                <w:sz w:val="26"/>
                <w:szCs w:val="26"/>
                <w:rtl/>
              </w:rPr>
              <w:t xml:space="preserve">، </w:t>
            </w:r>
            <w:r>
              <w:rPr>
                <w:sz w:val="26"/>
                <w:szCs w:val="26"/>
              </w:rPr>
              <w:t>20</w:t>
            </w:r>
            <w:r w:rsidRPr="000D1EE4">
              <w:rPr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</w:rPr>
              <w:t>نوفمبر</w:t>
            </w:r>
            <w:r w:rsidRPr="000D1EE4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0D1EE4">
              <w:rPr>
                <w:sz w:val="26"/>
                <w:szCs w:val="26"/>
                <w:rtl/>
              </w:rPr>
              <w:t>–</w:t>
            </w:r>
            <w:r w:rsidRPr="000D1EE4">
              <w:rPr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</w:rPr>
              <w:t>15</w:t>
            </w:r>
            <w:r w:rsidRPr="000D1EE4">
              <w:rPr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</w:rPr>
              <w:t>ديسمبر</w:t>
            </w:r>
            <w:r w:rsidRPr="000D1EE4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0D1EE4">
              <w:rPr>
                <w:sz w:val="26"/>
                <w:szCs w:val="26"/>
              </w:rPr>
              <w:t>2023</w:t>
            </w:r>
          </w:p>
        </w:tc>
        <w:tc>
          <w:tcPr>
            <w:tcW w:w="1983" w:type="dxa"/>
            <w:gridSpan w:val="2"/>
            <w:vAlign w:val="center"/>
          </w:tcPr>
          <w:p w14:paraId="496EC280" w14:textId="77777777" w:rsidR="008A5EB0" w:rsidRPr="000D1EE4" w:rsidRDefault="008A5EB0" w:rsidP="008A5EB0">
            <w:pPr>
              <w:jc w:val="right"/>
              <w:rPr>
                <w:rtl/>
                <w:lang w:bidi="ar-EG"/>
              </w:rPr>
            </w:pPr>
            <w:r>
              <w:rPr>
                <w:noProof/>
              </w:rPr>
              <w:drawing>
                <wp:inline distT="0" distB="0" distL="0" distR="0" wp14:anchorId="11A267FC" wp14:editId="1E7BEB51">
                  <wp:extent cx="967839" cy="967839"/>
                  <wp:effectExtent l="0" t="0" r="0" b="3810"/>
                  <wp:docPr id="1" name="Picture 1" descr="A picture containing graphics, graphic design, screenshot, fo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graphics, graphic design, screenshot, fon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28B2001D" w14:textId="77777777" w:rsidTr="008A5EB0">
        <w:trPr>
          <w:gridAfter w:val="1"/>
          <w:wAfter w:w="6" w:type="dxa"/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622894C2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49DFC5BF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2234735D" w14:textId="77777777" w:rsidTr="008A5EB0">
        <w:trPr>
          <w:gridAfter w:val="1"/>
          <w:wAfter w:w="6" w:type="dxa"/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4FBB1633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574F8F2C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6DB5D30E" w14:textId="77777777" w:rsidTr="008A5EB0">
        <w:trPr>
          <w:gridAfter w:val="1"/>
          <w:wAfter w:w="6" w:type="dxa"/>
          <w:cantSplit/>
        </w:trPr>
        <w:tc>
          <w:tcPr>
            <w:tcW w:w="6696" w:type="dxa"/>
            <w:gridSpan w:val="2"/>
          </w:tcPr>
          <w:p w14:paraId="513A6B3C" w14:textId="77777777" w:rsidR="000D1EE4" w:rsidRPr="00505B26" w:rsidRDefault="000D1EE4" w:rsidP="00593D72">
            <w:pPr>
              <w:pStyle w:val="Committee"/>
              <w:bidi/>
              <w:rPr>
                <w:rtl/>
                <w:lang w:bidi="ar-EG"/>
              </w:rPr>
            </w:pPr>
            <w:r w:rsidRPr="00505B26">
              <w:rPr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4930BC55" w14:textId="1E868658" w:rsidR="000D1EE4" w:rsidRPr="000D1EE4" w:rsidRDefault="000D1EE4" w:rsidP="00A86639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505B26">
              <w:rPr>
                <w:b/>
                <w:bCs/>
                <w:rtl/>
                <w:lang w:bidi="ar-EG"/>
              </w:rPr>
              <w:t>ا</w:t>
            </w:r>
            <w:r w:rsidR="00A86639">
              <w:rPr>
                <w:rFonts w:hint="cs"/>
                <w:b/>
                <w:bCs/>
                <w:rtl/>
                <w:lang w:bidi="ar-EG"/>
              </w:rPr>
              <w:t xml:space="preserve">لإضافة </w:t>
            </w:r>
            <w:r w:rsidR="00A86639">
              <w:rPr>
                <w:b/>
                <w:bCs/>
                <w:lang w:bidi="ar-EG"/>
              </w:rPr>
              <w:t>27</w:t>
            </w:r>
            <w:r w:rsidR="00A86639">
              <w:rPr>
                <w:b/>
                <w:bCs/>
                <w:rtl/>
                <w:lang w:bidi="ar-EG"/>
              </w:rPr>
              <w:br/>
            </w:r>
            <w:r w:rsidR="00A86639">
              <w:rPr>
                <w:rFonts w:hint="cs"/>
                <w:b/>
                <w:bCs/>
                <w:rtl/>
                <w:lang w:bidi="ar-EG"/>
              </w:rPr>
              <w:t>ل</w:t>
            </w:r>
            <w:r w:rsidRPr="00505B26">
              <w:rPr>
                <w:b/>
                <w:bCs/>
                <w:rtl/>
                <w:lang w:bidi="ar-EG"/>
              </w:rPr>
              <w:t>لوثيقة</w:t>
            </w:r>
            <w:r w:rsidRPr="00505B2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A86639">
              <w:rPr>
                <w:b/>
                <w:bCs/>
                <w:lang w:bidi="ar-EG"/>
              </w:rPr>
              <w:t>62</w:t>
            </w:r>
            <w:r w:rsidRPr="00505B26">
              <w:rPr>
                <w:b/>
                <w:bCs/>
                <w:lang w:bidi="ar-EG"/>
              </w:rPr>
              <w:t>-A</w:t>
            </w:r>
          </w:p>
        </w:tc>
      </w:tr>
      <w:tr w:rsidR="000D1EE4" w:rsidRPr="000D1EE4" w14:paraId="6037CEC2" w14:textId="77777777" w:rsidTr="008A5EB0">
        <w:trPr>
          <w:gridAfter w:val="1"/>
          <w:wAfter w:w="6" w:type="dxa"/>
          <w:cantSplit/>
        </w:trPr>
        <w:tc>
          <w:tcPr>
            <w:tcW w:w="6696" w:type="dxa"/>
            <w:gridSpan w:val="2"/>
          </w:tcPr>
          <w:p w14:paraId="736EB98B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79D0F444" w14:textId="339FFDFB" w:rsidR="000D1EE4" w:rsidRPr="000D1EE4" w:rsidRDefault="00A86639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26</w:t>
            </w:r>
            <w:r w:rsidR="000D1EE4" w:rsidRPr="000D1EE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سبتمبر</w:t>
            </w:r>
            <w:r w:rsidR="000D1EE4" w:rsidRPr="000D1EE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B269D2" w:rsidRPr="00505B26">
              <w:rPr>
                <w:b/>
                <w:bCs/>
                <w:lang w:bidi="ar-EG"/>
              </w:rPr>
              <w:t>2023</w:t>
            </w:r>
          </w:p>
        </w:tc>
      </w:tr>
      <w:tr w:rsidR="000D1EE4" w:rsidRPr="000D1EE4" w14:paraId="10A65D66" w14:textId="77777777" w:rsidTr="008A5EB0">
        <w:trPr>
          <w:gridAfter w:val="1"/>
          <w:wAfter w:w="6" w:type="dxa"/>
          <w:cantSplit/>
        </w:trPr>
        <w:tc>
          <w:tcPr>
            <w:tcW w:w="6696" w:type="dxa"/>
            <w:gridSpan w:val="2"/>
          </w:tcPr>
          <w:p w14:paraId="5803E4A2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2866F3DE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0D1EE4">
              <w:rPr>
                <w:b/>
                <w:bCs/>
                <w:rtl/>
                <w:lang w:bidi="ar-EG"/>
              </w:rPr>
              <w:t>الأصل:</w:t>
            </w:r>
            <w:r w:rsidRPr="000D1EE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rtl/>
                <w:lang w:bidi="ar-EG"/>
              </w:rPr>
              <w:t>بالإنكليزية</w:t>
            </w:r>
          </w:p>
        </w:tc>
      </w:tr>
      <w:tr w:rsidR="000D1EE4" w:rsidRPr="000D1EE4" w14:paraId="64F5D8D3" w14:textId="77777777" w:rsidTr="008A5EB0">
        <w:trPr>
          <w:gridAfter w:val="1"/>
          <w:wAfter w:w="6" w:type="dxa"/>
          <w:cantSplit/>
        </w:trPr>
        <w:tc>
          <w:tcPr>
            <w:tcW w:w="9666" w:type="dxa"/>
            <w:gridSpan w:val="4"/>
          </w:tcPr>
          <w:p w14:paraId="5959CC0C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054798E7" w14:textId="77777777" w:rsidTr="008A5EB0">
        <w:trPr>
          <w:gridAfter w:val="1"/>
          <w:wAfter w:w="6" w:type="dxa"/>
          <w:cantSplit/>
        </w:trPr>
        <w:tc>
          <w:tcPr>
            <w:tcW w:w="9666" w:type="dxa"/>
            <w:gridSpan w:val="4"/>
          </w:tcPr>
          <w:p w14:paraId="468C0925" w14:textId="137B5A62" w:rsidR="000D1EE4" w:rsidRPr="000D1EE4" w:rsidRDefault="00570F6F" w:rsidP="000D1EE4">
            <w:pPr>
              <w:pStyle w:val="Source"/>
              <w:rPr>
                <w:rtl/>
                <w:lang w:bidi="ar-SA"/>
              </w:rPr>
            </w:pPr>
            <w:r>
              <w:rPr>
                <w:color w:val="000000"/>
                <w:rtl/>
              </w:rPr>
              <w:t>مقترحـات مشتركـة مقدمة من جماعة آسيا والمحيط الهادئ للاتصالات</w:t>
            </w:r>
          </w:p>
        </w:tc>
      </w:tr>
      <w:tr w:rsidR="000D1EE4" w:rsidRPr="000D1EE4" w14:paraId="67B870C5" w14:textId="77777777" w:rsidTr="008A5EB0">
        <w:trPr>
          <w:gridAfter w:val="1"/>
          <w:wAfter w:w="6" w:type="dxa"/>
          <w:cantSplit/>
        </w:trPr>
        <w:tc>
          <w:tcPr>
            <w:tcW w:w="9666" w:type="dxa"/>
            <w:gridSpan w:val="4"/>
          </w:tcPr>
          <w:p w14:paraId="26C17BD5" w14:textId="55189DDE" w:rsidR="000D1EE4" w:rsidRPr="007A5E3A" w:rsidRDefault="00A86639" w:rsidP="00A86639">
            <w:pPr>
              <w:pStyle w:val="Title1"/>
              <w:rPr>
                <w:rtl/>
              </w:rPr>
            </w:pPr>
            <w:r w:rsidRPr="007A5E3A">
              <w:rPr>
                <w:rFonts w:hint="cs"/>
                <w:rtl/>
                <w:lang w:bidi="ar-SA"/>
              </w:rPr>
              <w:t>مقترحات بشأن أعمال المؤتمر</w:t>
            </w:r>
          </w:p>
        </w:tc>
      </w:tr>
      <w:tr w:rsidR="000D1EE4" w:rsidRPr="000D1EE4" w14:paraId="70961DDF" w14:textId="77777777" w:rsidTr="008A5EB0">
        <w:trPr>
          <w:gridAfter w:val="1"/>
          <w:wAfter w:w="6" w:type="dxa"/>
          <w:cantSplit/>
        </w:trPr>
        <w:tc>
          <w:tcPr>
            <w:tcW w:w="9666" w:type="dxa"/>
            <w:gridSpan w:val="4"/>
          </w:tcPr>
          <w:p w14:paraId="29CB1FF7" w14:textId="5A06E2BB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A86639" w:rsidRPr="000D1EE4" w14:paraId="1B104BA8" w14:textId="77777777" w:rsidTr="008A5EB0">
        <w:trPr>
          <w:gridAfter w:val="1"/>
          <w:wAfter w:w="6" w:type="dxa"/>
          <w:cantSplit/>
        </w:trPr>
        <w:tc>
          <w:tcPr>
            <w:tcW w:w="9666" w:type="dxa"/>
            <w:gridSpan w:val="4"/>
          </w:tcPr>
          <w:p w14:paraId="6E645B52" w14:textId="0B98846E" w:rsidR="00A86639" w:rsidRPr="003D4F21" w:rsidRDefault="00A86639" w:rsidP="00A86639">
            <w:pPr>
              <w:pStyle w:val="Agendaitem"/>
              <w:rPr>
                <w:highlight w:val="cyan"/>
                <w:lang w:val="en-US"/>
              </w:rPr>
            </w:pPr>
            <w:r w:rsidRPr="00570F6F">
              <w:rPr>
                <w:rFonts w:hint="cs"/>
                <w:rtl/>
                <w:lang w:val="en-US"/>
              </w:rPr>
              <w:t xml:space="preserve">بند جدول الأعمال </w:t>
            </w:r>
            <w:r w:rsidRPr="00570F6F">
              <w:rPr>
                <w:lang w:val="en-US"/>
              </w:rPr>
              <w:t>10</w:t>
            </w:r>
          </w:p>
        </w:tc>
      </w:tr>
    </w:tbl>
    <w:p w14:paraId="137E2C63" w14:textId="77777777" w:rsidR="00570F6F" w:rsidRPr="00570F6F" w:rsidRDefault="00A86639" w:rsidP="00570F6F">
      <w:pPr>
        <w:rPr>
          <w:rtl/>
        </w:rPr>
      </w:pPr>
      <w:r>
        <w:t>10</w:t>
      </w:r>
      <w:r>
        <w:tab/>
      </w:r>
      <w:r w:rsidR="00570F6F" w:rsidRPr="00570F6F">
        <w:rPr>
          <w:rtl/>
        </w:rPr>
        <w:t xml:space="preserve">تقديم توصيات إلى مجلس الاتحاد بالبنود التي يلزم إدراجها في جدول أعمال المؤتمر العالمي التالي للاتصالات الراديوية وببنود جداول الأعمال الأولية للمؤتمرات اللاحقة، وفقاً للمادة </w:t>
      </w:r>
      <w:r w:rsidR="00570F6F" w:rsidRPr="00570F6F">
        <w:rPr>
          <w:lang w:bidi="ar-EG"/>
        </w:rPr>
        <w:t>7</w:t>
      </w:r>
      <w:r w:rsidR="00570F6F" w:rsidRPr="00570F6F">
        <w:rPr>
          <w:rtl/>
        </w:rPr>
        <w:t xml:space="preserve"> من اتفاقية الاتحاد والقرار </w:t>
      </w:r>
      <w:r w:rsidR="00570F6F" w:rsidRPr="00570F6F">
        <w:rPr>
          <w:b/>
          <w:bCs/>
          <w:iCs/>
          <w:lang w:bidi="ar-EG"/>
        </w:rPr>
        <w:t>(Rev.WRC-19)</w:t>
      </w:r>
      <w:r w:rsidR="00570F6F" w:rsidRPr="00570F6F">
        <w:rPr>
          <w:b/>
          <w:bCs/>
          <w:iCs/>
          <w:rtl/>
        </w:rPr>
        <w:t xml:space="preserve"> </w:t>
      </w:r>
      <w:r w:rsidR="00570F6F" w:rsidRPr="00570F6F">
        <w:rPr>
          <w:b/>
          <w:bCs/>
          <w:iCs/>
          <w:lang w:val="en-GB" w:bidi="ar-EG"/>
        </w:rPr>
        <w:t>804</w:t>
      </w:r>
      <w:r w:rsidR="00570F6F" w:rsidRPr="00570F6F">
        <w:rPr>
          <w:rtl/>
        </w:rPr>
        <w:t>،</w:t>
      </w:r>
    </w:p>
    <w:p w14:paraId="6F3D2061" w14:textId="62EEC79D" w:rsidR="00A86639" w:rsidRDefault="00A86639" w:rsidP="00A86639">
      <w:pPr>
        <w:pStyle w:val="Headingb"/>
        <w:rPr>
          <w:rtl/>
        </w:rPr>
      </w:pPr>
      <w:r w:rsidRPr="00570F6F">
        <w:rPr>
          <w:rFonts w:hint="cs"/>
          <w:rtl/>
        </w:rPr>
        <w:t>مقدمة</w:t>
      </w:r>
    </w:p>
    <w:p w14:paraId="4DF90BAC" w14:textId="603C6D1B" w:rsidR="00471AB8" w:rsidRPr="009B4EFE" w:rsidRDefault="00471AB8" w:rsidP="00471AB8">
      <w:pPr>
        <w:spacing w:after="120"/>
        <w:rPr>
          <w:rtl/>
          <w:lang w:bidi="ar-EG"/>
        </w:rPr>
      </w:pPr>
      <w:r w:rsidRPr="00696D19">
        <w:rPr>
          <w:rFonts w:hint="cs"/>
          <w:rtl/>
          <w:lang w:val="en-GB"/>
        </w:rPr>
        <w:t>ت</w:t>
      </w:r>
      <w:r>
        <w:rPr>
          <w:rFonts w:hint="cs"/>
          <w:rtl/>
          <w:lang w:val="en-GB"/>
        </w:rPr>
        <w:t xml:space="preserve">رد </w:t>
      </w:r>
      <w:r w:rsidRPr="00696D19">
        <w:rPr>
          <w:rFonts w:hint="cs"/>
          <w:rtl/>
          <w:lang w:val="en-GB"/>
        </w:rPr>
        <w:t xml:space="preserve">المقترحات المشتركة المقدمة من </w:t>
      </w:r>
      <w:r w:rsidRPr="00696D19">
        <w:rPr>
          <w:rtl/>
          <w:lang w:val="en-GB"/>
        </w:rPr>
        <w:t>جماعة آسيا والمحيط الهادئ للاتصالات</w:t>
      </w:r>
      <w:r w:rsidRPr="00696D19">
        <w:rPr>
          <w:rFonts w:hint="eastAsia"/>
          <w:rtl/>
          <w:lang w:val="en-GB" w:bidi="ar-EG"/>
        </w:rPr>
        <w:t> </w:t>
      </w:r>
      <w:r w:rsidRPr="00696D19">
        <w:rPr>
          <w:lang w:bidi="ar-EG"/>
        </w:rPr>
        <w:t>(ACP)</w:t>
      </w:r>
      <w:r w:rsidRPr="00696D19">
        <w:rPr>
          <w:rFonts w:hint="cs"/>
          <w:rtl/>
          <w:lang w:val="en-GB"/>
        </w:rPr>
        <w:t xml:space="preserve"> بشأن </w:t>
      </w:r>
      <w:r w:rsidRPr="00696D19">
        <w:rPr>
          <w:rtl/>
          <w:lang w:val="en-GB"/>
        </w:rPr>
        <w:t>بند جدول الأعمال</w:t>
      </w:r>
      <w:r w:rsidRPr="00696D19">
        <w:rPr>
          <w:rFonts w:hint="cs"/>
          <w:rtl/>
          <w:lang w:val="en-GB"/>
        </w:rPr>
        <w:t xml:space="preserve"> </w:t>
      </w:r>
      <w:r w:rsidRPr="00696D19">
        <w:t>10</w:t>
      </w:r>
      <w:r w:rsidRPr="00696D19">
        <w:rPr>
          <w:rFonts w:hint="cs"/>
          <w:rtl/>
        </w:rPr>
        <w:t xml:space="preserve"> في </w:t>
      </w:r>
      <w:r w:rsidRPr="00696D19">
        <w:rPr>
          <w:rFonts w:hint="cs"/>
          <w:rtl/>
          <w:lang w:val="en-GB"/>
        </w:rPr>
        <w:t xml:space="preserve">إضافات </w:t>
      </w:r>
      <w:r w:rsidR="00570F6F" w:rsidRPr="00570F6F">
        <w:rPr>
          <w:rtl/>
          <w:lang w:val="en-GB"/>
        </w:rPr>
        <w:t xml:space="preserve">هذه الوثيقة </w:t>
      </w:r>
      <w:r w:rsidR="00570F6F">
        <w:rPr>
          <w:rFonts w:hint="cs"/>
          <w:rtl/>
          <w:cs/>
          <w:lang w:val="en-GB"/>
        </w:rPr>
        <w:t>استناداً إلى الجدول</w:t>
      </w:r>
      <w:r w:rsidRPr="00696D19">
        <w:rPr>
          <w:rFonts w:hint="eastAsia"/>
          <w:rtl/>
          <w:lang w:val="en-GB"/>
        </w:rPr>
        <w:t> </w:t>
      </w:r>
      <w:r w:rsidRPr="00696D19">
        <w:rPr>
          <w:rFonts w:hint="cs"/>
          <w:rtl/>
          <w:lang w:val="en-GB"/>
        </w:rPr>
        <w:t>التالي:</w:t>
      </w:r>
    </w:p>
    <w:p w14:paraId="4F8E6514" w14:textId="77777777" w:rsidR="00A86639" w:rsidRDefault="00A86639" w:rsidP="00C309E0">
      <w:pPr>
        <w:rPr>
          <w:rtl/>
          <w:lang w:bidi="ar-EG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656"/>
        <w:gridCol w:w="6967"/>
      </w:tblGrid>
      <w:tr w:rsidR="00471AB8" w:rsidRPr="00EF69FF" w14:paraId="65E8E762" w14:textId="77777777" w:rsidTr="009E36F8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6CBEF8" w14:textId="03C54673" w:rsidR="00471AB8" w:rsidRPr="00471AB8" w:rsidRDefault="00107048" w:rsidP="00471AB8">
            <w:pPr>
              <w:pStyle w:val="Tablehead"/>
            </w:pPr>
            <w:r>
              <w:rPr>
                <w:rFonts w:hint="cs"/>
                <w:rtl/>
              </w:rPr>
              <w:t>الإضافة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E6E4EB" w14:textId="3CE3DEB4" w:rsidR="00471AB8" w:rsidRPr="00471AB8" w:rsidRDefault="00107048" w:rsidP="00471AB8">
            <w:pPr>
              <w:pStyle w:val="Tablehead"/>
              <w:rPr>
                <w:rtl/>
                <w:lang w:bidi="ar-SA"/>
              </w:rPr>
            </w:pPr>
            <w:r>
              <w:rPr>
                <w:rFonts w:hint="cs"/>
                <w:rtl/>
              </w:rPr>
              <w:t>وصف المسائل/المواضيع</w:t>
            </w:r>
          </w:p>
        </w:tc>
      </w:tr>
      <w:tr w:rsidR="00471AB8" w14:paraId="19F2FB8A" w14:textId="77777777" w:rsidTr="009E36F8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768A" w14:textId="48672401" w:rsidR="00471AB8" w:rsidRPr="00107048" w:rsidRDefault="00107048" w:rsidP="00107048">
            <w:pPr>
              <w:pStyle w:val="Tabletext"/>
              <w:rPr>
                <w:lang w:val="en-GB"/>
              </w:rPr>
            </w:pPr>
            <w:r w:rsidRPr="00107048">
              <w:rPr>
                <w:lang w:val="en-GB"/>
              </w:rPr>
              <w:t>Addendum 1 (Add.27)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611A" w14:textId="56ED84DC" w:rsidR="00471AB8" w:rsidRPr="00CB0372" w:rsidRDefault="00107048" w:rsidP="00CB0372">
            <w:pPr>
              <w:pStyle w:val="Tabletext"/>
            </w:pPr>
            <w:r w:rsidRPr="00107048">
              <w:rPr>
                <w:rtl/>
              </w:rPr>
              <w:t xml:space="preserve">‏المسائل العامة وجدول أعمال المؤتمر </w:t>
            </w:r>
            <w:r w:rsidRPr="00107048">
              <w:rPr>
                <w:cs/>
              </w:rPr>
              <w:t>‎</w:t>
            </w:r>
            <w:r w:rsidRPr="00107048">
              <w:t>WRC-27</w:t>
            </w:r>
            <w:r w:rsidRPr="00107048">
              <w:rPr>
                <w:rtl/>
              </w:rPr>
              <w:t xml:space="preserve"> ‏وجدول الأعمال التمهيدي للمؤتمر </w:t>
            </w:r>
            <w:r w:rsidRPr="00107048">
              <w:rPr>
                <w:cs/>
              </w:rPr>
              <w:t>‎</w:t>
            </w:r>
            <w:r w:rsidRPr="00107048">
              <w:t>WRC-31</w:t>
            </w:r>
          </w:p>
        </w:tc>
      </w:tr>
      <w:tr w:rsidR="00107048" w14:paraId="68350EFF" w14:textId="77777777" w:rsidTr="009E36F8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8F7D" w14:textId="71929F1D" w:rsidR="00107048" w:rsidRPr="00107048" w:rsidRDefault="00107048" w:rsidP="00107048">
            <w:pPr>
              <w:pStyle w:val="Tabletext"/>
              <w:rPr>
                <w:lang w:val="en-GB"/>
              </w:rPr>
            </w:pPr>
            <w:r w:rsidRPr="00107048">
              <w:rPr>
                <w:lang w:val="en-GB"/>
              </w:rPr>
              <w:t>Addendum 2 (Add.27)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6448" w14:textId="6D62D24A" w:rsidR="00107048" w:rsidRPr="00CB0372" w:rsidRDefault="00BE48AF" w:rsidP="00107048">
            <w:pPr>
              <w:pStyle w:val="Tabletext"/>
            </w:pPr>
            <w:r>
              <w:rPr>
                <w:rFonts w:hint="cs"/>
                <w:rtl/>
              </w:rPr>
              <w:t>تعديلات على</w:t>
            </w:r>
            <w:r w:rsidR="00107048">
              <w:rPr>
                <w:rFonts w:hint="cs"/>
                <w:rtl/>
              </w:rPr>
              <w:t xml:space="preserve"> القرار </w:t>
            </w:r>
            <w:r w:rsidR="00107048" w:rsidRPr="00CF14E0">
              <w:rPr>
                <w:b/>
                <w:bCs/>
                <w:lang w:val="en-GB"/>
              </w:rPr>
              <w:t>804 (Rev.WRC-19)</w:t>
            </w:r>
          </w:p>
        </w:tc>
      </w:tr>
      <w:tr w:rsidR="00107048" w14:paraId="6D334D9C" w14:textId="77777777" w:rsidTr="009E36F8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3BC1" w14:textId="10E82953" w:rsidR="00107048" w:rsidRPr="00107048" w:rsidRDefault="00107048" w:rsidP="00107048">
            <w:pPr>
              <w:pStyle w:val="Tabletext"/>
              <w:rPr>
                <w:lang w:val="en-GB"/>
              </w:rPr>
            </w:pPr>
            <w:r w:rsidRPr="00107048">
              <w:rPr>
                <w:lang w:val="en-GB"/>
              </w:rPr>
              <w:t>Addendum 3 (Add.27)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4345" w14:textId="2A1D6956" w:rsidR="00107048" w:rsidRPr="00CB0372" w:rsidRDefault="00BE48AF" w:rsidP="00107048">
            <w:pPr>
              <w:pStyle w:val="Tabletext"/>
            </w:pPr>
            <w:r>
              <w:rPr>
                <w:color w:val="000000"/>
                <w:rtl/>
              </w:rPr>
              <w:t>عناصر يُقترح دمجها في اختصاصات فريق العمل التابع للمؤتمر</w:t>
            </w:r>
            <w:r>
              <w:rPr>
                <w:color w:val="000000"/>
              </w:rPr>
              <w:t xml:space="preserve"> WRC-23 </w:t>
            </w:r>
            <w:r>
              <w:rPr>
                <w:color w:val="000000"/>
                <w:rtl/>
              </w:rPr>
              <w:t>والمعن</w:t>
            </w:r>
            <w:r w:rsidR="00593D72">
              <w:rPr>
                <w:rFonts w:hint="cs"/>
                <w:color w:val="000000"/>
                <w:rtl/>
              </w:rPr>
              <w:t>ي</w:t>
            </w:r>
            <w:r>
              <w:rPr>
                <w:color w:val="000000"/>
                <w:rtl/>
              </w:rPr>
              <w:t xml:space="preserve"> بالبند 10 من جدول أعمال المؤتم</w:t>
            </w:r>
            <w:r>
              <w:rPr>
                <w:rFonts w:hint="cs"/>
                <w:color w:val="000000"/>
                <w:rtl/>
              </w:rPr>
              <w:t xml:space="preserve">ر </w:t>
            </w:r>
            <w:r>
              <w:rPr>
                <w:color w:val="000000"/>
              </w:rPr>
              <w:t>WRC-23</w:t>
            </w:r>
          </w:p>
        </w:tc>
      </w:tr>
      <w:tr w:rsidR="00107048" w14:paraId="1C1DBD8D" w14:textId="77777777" w:rsidTr="009E36F8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4592" w14:textId="70D247FF" w:rsidR="00107048" w:rsidRPr="00107048" w:rsidRDefault="00107048" w:rsidP="00107048">
            <w:pPr>
              <w:pStyle w:val="Tabletext"/>
              <w:rPr>
                <w:lang w:val="en-GB"/>
              </w:rPr>
            </w:pPr>
            <w:r w:rsidRPr="00107048">
              <w:rPr>
                <w:lang w:val="en-GB"/>
              </w:rPr>
              <w:t>Addendum 4 (Add.27)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D22B" w14:textId="6A8E6562" w:rsidR="00107048" w:rsidRPr="00E652B4" w:rsidRDefault="00107048" w:rsidP="00107048">
            <w:pPr>
              <w:pStyle w:val="Tabletext"/>
            </w:pPr>
            <w:r w:rsidRPr="00E652B4">
              <w:rPr>
                <w:rFonts w:hint="cs"/>
                <w:rtl/>
              </w:rPr>
              <w:t xml:space="preserve">تحديد مَعلمات المدخلات لدراسات قطاع الاتصالات الراديوية بالاتحاد </w:t>
            </w:r>
            <w:r w:rsidRPr="00E652B4">
              <w:t>(ITU-R)</w:t>
            </w:r>
            <w:r w:rsidRPr="00E652B4">
              <w:rPr>
                <w:rFonts w:hint="cs"/>
                <w:rtl/>
              </w:rPr>
              <w:t xml:space="preserve"> التي ينبغي لمختلف لجان الدراسات/فرق العمل التابعة للقطاع أن تجريها بشأن البنود ذات الصلة من جدول أعمال المؤتمر العالمي للاتصالات الراديوية </w:t>
            </w:r>
            <w:r w:rsidRPr="00E652B4">
              <w:t>(WRC)</w:t>
            </w:r>
          </w:p>
        </w:tc>
      </w:tr>
      <w:tr w:rsidR="00107048" w14:paraId="1C42F363" w14:textId="77777777" w:rsidTr="009E36F8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7C5A" w14:textId="6056A932" w:rsidR="00107048" w:rsidRPr="00107048" w:rsidRDefault="00107048" w:rsidP="00107048">
            <w:pPr>
              <w:pStyle w:val="Tabletext"/>
              <w:rPr>
                <w:lang w:val="en-GB"/>
              </w:rPr>
            </w:pPr>
            <w:r w:rsidRPr="00107048">
              <w:rPr>
                <w:lang w:val="en-GB"/>
              </w:rPr>
              <w:t>Addendum 5 (Add.27)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5008" w14:textId="6A172D6E" w:rsidR="00107048" w:rsidRPr="00CB0372" w:rsidRDefault="00BE48AF" w:rsidP="00107048">
            <w:pPr>
              <w:pStyle w:val="Tabletext"/>
            </w:pPr>
            <w:r>
              <w:rPr>
                <w:color w:val="000000"/>
                <w:rtl/>
              </w:rPr>
              <w:t>‏البند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cs/>
              </w:rPr>
              <w:t>‎</w:t>
            </w:r>
            <w:r>
              <w:rPr>
                <w:color w:val="000000"/>
              </w:rPr>
              <w:t xml:space="preserve">9.2 </w:t>
            </w:r>
            <w:r>
              <w:rPr>
                <w:color w:val="000000"/>
                <w:rtl/>
              </w:rPr>
              <w:t>‏من جدول الأعمال التمهيدي للمؤتمر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cs/>
              </w:rPr>
              <w:t>‎</w:t>
            </w:r>
            <w:r>
              <w:rPr>
                <w:color w:val="000000"/>
              </w:rPr>
              <w:t xml:space="preserve">WRC-27 </w:t>
            </w:r>
            <w:r>
              <w:rPr>
                <w:color w:val="000000"/>
                <w:rtl/>
              </w:rPr>
              <w:t xml:space="preserve">‏الوارد في </w:t>
            </w:r>
            <w:r w:rsidR="00107048">
              <w:rPr>
                <w:rFonts w:hint="cs"/>
                <w:rtl/>
              </w:rPr>
              <w:t xml:space="preserve">القرار </w:t>
            </w:r>
            <w:r w:rsidR="00107048">
              <w:rPr>
                <w:b/>
                <w:bCs/>
                <w:lang w:val="en-GB"/>
              </w:rPr>
              <w:t>812</w:t>
            </w:r>
            <w:r w:rsidR="00107048" w:rsidRPr="00CF14E0">
              <w:rPr>
                <w:b/>
                <w:bCs/>
                <w:lang w:val="en-GB"/>
              </w:rPr>
              <w:t xml:space="preserve"> (Rev.WRC-19)</w:t>
            </w:r>
          </w:p>
        </w:tc>
      </w:tr>
      <w:tr w:rsidR="00107048" w14:paraId="5AD21367" w14:textId="77777777" w:rsidTr="009E36F8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E472" w14:textId="31050AD9" w:rsidR="00107048" w:rsidRPr="00107048" w:rsidRDefault="00107048" w:rsidP="00107048">
            <w:pPr>
              <w:pStyle w:val="Tabletext"/>
              <w:rPr>
                <w:lang w:val="en-GB"/>
              </w:rPr>
            </w:pPr>
            <w:r w:rsidRPr="00107048">
              <w:rPr>
                <w:lang w:val="en-GB"/>
              </w:rPr>
              <w:t>Addendum 6 (Add.27)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CE31" w14:textId="2AA2CBBE" w:rsidR="00107048" w:rsidRPr="00CB0372" w:rsidRDefault="00107048" w:rsidP="00107048">
            <w:pPr>
              <w:pStyle w:val="Tabletext"/>
            </w:pPr>
            <w:r w:rsidRPr="00E15F4C">
              <w:rPr>
                <w:rFonts w:hint="cs"/>
                <w:rtl/>
              </w:rPr>
              <w:t>إدراج بند في</w:t>
            </w:r>
            <w:r w:rsidRPr="00E15F4C">
              <w:rPr>
                <w:rtl/>
              </w:rPr>
              <w:t xml:space="preserve"> جدول </w:t>
            </w:r>
            <w:r w:rsidRPr="00E15F4C">
              <w:rPr>
                <w:rFonts w:hint="cs"/>
                <w:rtl/>
              </w:rPr>
              <w:t>ال</w:t>
            </w:r>
            <w:r w:rsidRPr="00E15F4C">
              <w:rPr>
                <w:rtl/>
              </w:rPr>
              <w:t>أعمال</w:t>
            </w:r>
            <w:r w:rsidRPr="00E15F4C">
              <w:rPr>
                <w:rFonts w:hint="cs"/>
                <w:rtl/>
              </w:rPr>
              <w:t xml:space="preserve"> التمهيدي</w:t>
            </w:r>
            <w:r w:rsidRPr="00E15F4C">
              <w:rPr>
                <w:rtl/>
              </w:rPr>
              <w:t xml:space="preserve"> </w:t>
            </w:r>
            <w:r w:rsidRPr="00E15F4C">
              <w:rPr>
                <w:rFonts w:hint="cs"/>
                <w:rtl/>
              </w:rPr>
              <w:t xml:space="preserve">للمؤتمر العالمي للاتصالات الراديوية </w:t>
            </w:r>
            <w:r w:rsidR="00C023F5">
              <w:rPr>
                <w:rtl/>
              </w:rPr>
              <w:br/>
            </w:r>
            <w:r w:rsidRPr="00E15F4C">
              <w:rPr>
                <w:rFonts w:hint="cs"/>
                <w:rtl/>
              </w:rPr>
              <w:t xml:space="preserve">لعام 2031 </w:t>
            </w:r>
            <w:r w:rsidRPr="00E15F4C">
              <w:t>(</w:t>
            </w:r>
            <w:r w:rsidRPr="00E15F4C">
              <w:rPr>
                <w:rFonts w:hint="cs"/>
              </w:rPr>
              <w:t>WRC</w:t>
            </w:r>
            <w:r w:rsidRPr="00E15F4C">
              <w:t>-31)</w:t>
            </w:r>
            <w:r w:rsidR="00C023F5">
              <w:rPr>
                <w:rFonts w:hint="cs"/>
                <w:rtl/>
              </w:rPr>
              <w:t>:</w:t>
            </w:r>
            <w:r w:rsidRPr="00E15F4C">
              <w:rPr>
                <w:rtl/>
              </w:rPr>
              <w:t xml:space="preserve"> </w:t>
            </w:r>
            <w:r w:rsidRPr="00E15F4C">
              <w:rPr>
                <w:rFonts w:hint="cs"/>
                <w:rtl/>
              </w:rPr>
              <w:t xml:space="preserve">منح </w:t>
            </w:r>
            <w:r w:rsidRPr="00E15F4C">
              <w:rPr>
                <w:rtl/>
              </w:rPr>
              <w:t>توزيعات جديدة ل</w:t>
            </w:r>
            <w:r w:rsidRPr="00E15F4C">
              <w:rPr>
                <w:rFonts w:hint="cs"/>
                <w:rtl/>
              </w:rPr>
              <w:t>ل</w:t>
            </w:r>
            <w:r w:rsidRPr="00E15F4C">
              <w:rPr>
                <w:rtl/>
              </w:rPr>
              <w:t>خدم</w:t>
            </w:r>
            <w:r w:rsidRPr="00E15F4C">
              <w:rPr>
                <w:rFonts w:hint="cs"/>
                <w:rtl/>
              </w:rPr>
              <w:t>تين الثابتة والمتنقلة وخدمة</w:t>
            </w:r>
            <w:r w:rsidRPr="00E15F4C">
              <w:rPr>
                <w:rtl/>
              </w:rPr>
              <w:t xml:space="preserve"> الفلك الراديوي وخدمة استكشاف الأرض الساتلية (المنفعلة) في مدى </w:t>
            </w:r>
            <w:r w:rsidRPr="00E15F4C">
              <w:rPr>
                <w:rFonts w:hint="cs"/>
                <w:rtl/>
              </w:rPr>
              <w:t>التردد</w:t>
            </w:r>
            <w:r w:rsidRPr="00E15F4C">
              <w:rPr>
                <w:rtl/>
              </w:rPr>
              <w:t xml:space="preserve"> </w:t>
            </w:r>
            <w:r w:rsidRPr="00E15F4C">
              <w:t>GHz 325-275</w:t>
            </w:r>
            <w:r w:rsidRPr="00E15F4C">
              <w:rPr>
                <w:rFonts w:hint="cs"/>
                <w:rtl/>
              </w:rPr>
              <w:t xml:space="preserve"> </w:t>
            </w:r>
            <w:r w:rsidRPr="00E15F4C">
              <w:rPr>
                <w:rtl/>
              </w:rPr>
              <w:t>على أساس أولي مشترك في جدول توزيع</w:t>
            </w:r>
            <w:r w:rsidRPr="00E15F4C">
              <w:rPr>
                <w:rFonts w:hint="cs"/>
                <w:rtl/>
              </w:rPr>
              <w:t xml:space="preserve"> نطاقات</w:t>
            </w:r>
            <w:r w:rsidRPr="00E15F4C">
              <w:rPr>
                <w:rtl/>
              </w:rPr>
              <w:t xml:space="preserve"> التردد</w:t>
            </w:r>
            <w:r w:rsidRPr="00E15F4C">
              <w:rPr>
                <w:rFonts w:hint="cs"/>
                <w:rtl/>
              </w:rPr>
              <w:t xml:space="preserve"> </w:t>
            </w:r>
            <w:r w:rsidRPr="00E15F4C">
              <w:rPr>
                <w:rtl/>
              </w:rPr>
              <w:t>في لوائح الراديو.</w:t>
            </w:r>
          </w:p>
        </w:tc>
      </w:tr>
      <w:tr w:rsidR="00107048" w14:paraId="3438B1A3" w14:textId="77777777" w:rsidTr="009E36F8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3BF2" w14:textId="61CFD973" w:rsidR="00107048" w:rsidRPr="00107048" w:rsidRDefault="00107048" w:rsidP="00107048">
            <w:pPr>
              <w:pStyle w:val="Tabletext"/>
              <w:rPr>
                <w:lang w:val="en-GB"/>
              </w:rPr>
            </w:pPr>
            <w:r w:rsidRPr="00107048">
              <w:rPr>
                <w:lang w:val="en-GB"/>
              </w:rPr>
              <w:t>Addendum 7 (Add.27)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179" w14:textId="6B4D4CDB" w:rsidR="00107048" w:rsidRPr="00CB0372" w:rsidRDefault="00BE71D8" w:rsidP="00107048">
            <w:pPr>
              <w:pStyle w:val="Tabletext"/>
            </w:pPr>
            <w:r>
              <w:rPr>
                <w:color w:val="000000"/>
                <w:rtl/>
              </w:rPr>
              <w:t>‏البند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cs/>
              </w:rPr>
              <w:t>‎</w:t>
            </w:r>
            <w:r w:rsidR="00593D72">
              <w:rPr>
                <w:rFonts w:hint="cs"/>
                <w:color w:val="000000"/>
                <w:rtl/>
              </w:rPr>
              <w:t>12.2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rtl/>
              </w:rPr>
              <w:t>‏من جدول الأعمال التمهيدي للمؤتمر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cs/>
              </w:rPr>
              <w:t>‎</w:t>
            </w:r>
            <w:r>
              <w:rPr>
                <w:color w:val="000000"/>
              </w:rPr>
              <w:t xml:space="preserve">WRC-27 </w:t>
            </w:r>
            <w:r>
              <w:rPr>
                <w:color w:val="000000"/>
                <w:rtl/>
              </w:rPr>
              <w:t xml:space="preserve">‏الوارد في </w:t>
            </w:r>
            <w:r>
              <w:rPr>
                <w:rFonts w:hint="cs"/>
                <w:color w:val="000000"/>
                <w:rtl/>
              </w:rPr>
              <w:t>القرار</w:t>
            </w:r>
            <w:r w:rsidR="00C25553">
              <w:rPr>
                <w:rFonts w:hint="cs"/>
                <w:color w:val="000000"/>
                <w:rtl/>
              </w:rPr>
              <w:t xml:space="preserve"> </w:t>
            </w:r>
            <w:r w:rsidRPr="00593D72">
              <w:rPr>
                <w:b/>
                <w:bCs/>
                <w:color w:val="000000"/>
              </w:rPr>
              <w:t>812 (WRC-19)</w:t>
            </w:r>
          </w:p>
        </w:tc>
      </w:tr>
      <w:tr w:rsidR="00CB0372" w14:paraId="5478DF96" w14:textId="77777777" w:rsidTr="009E36F8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9C84" w14:textId="154B686D" w:rsidR="00CB0372" w:rsidRPr="00BE48AF" w:rsidRDefault="00BE71D8" w:rsidP="00BE71D8">
            <w:pPr>
              <w:pStyle w:val="Tabletext"/>
              <w:rPr>
                <w:highlight w:val="yellow"/>
                <w:rtl/>
              </w:rPr>
            </w:pPr>
            <w:r w:rsidRPr="00BE71D8">
              <w:rPr>
                <w:lang w:val="en-GB"/>
              </w:rPr>
              <w:lastRenderedPageBreak/>
              <w:t>Addendum 8 (Add.27)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8024" w14:textId="079B08D9" w:rsidR="00CB0372" w:rsidRPr="00A90A57" w:rsidRDefault="00593D72" w:rsidP="00A90A57">
            <w:pPr>
              <w:pStyle w:val="Tabletext"/>
            </w:pPr>
            <w:r w:rsidRPr="00E15F4C">
              <w:rPr>
                <w:rFonts w:hint="cs"/>
                <w:rtl/>
              </w:rPr>
              <w:t>إدراج بند في</w:t>
            </w:r>
            <w:r w:rsidRPr="00E15F4C">
              <w:rPr>
                <w:rtl/>
              </w:rPr>
              <w:t xml:space="preserve"> جدول </w:t>
            </w:r>
            <w:r w:rsidRPr="00E15F4C">
              <w:rPr>
                <w:rFonts w:hint="cs"/>
                <w:rtl/>
              </w:rPr>
              <w:t>ال</w:t>
            </w:r>
            <w:r w:rsidRPr="00E15F4C">
              <w:rPr>
                <w:rtl/>
              </w:rPr>
              <w:t>أعمال</w:t>
            </w:r>
            <w:r w:rsidRPr="00E15F4C">
              <w:rPr>
                <w:rFonts w:hint="cs"/>
                <w:rtl/>
              </w:rPr>
              <w:t xml:space="preserve"> التمهيدي</w:t>
            </w:r>
            <w:r w:rsidRPr="00E15F4C">
              <w:rPr>
                <w:rtl/>
              </w:rPr>
              <w:t xml:space="preserve"> </w:t>
            </w:r>
            <w:r w:rsidRPr="00E15F4C">
              <w:rPr>
                <w:rFonts w:hint="cs"/>
                <w:rtl/>
              </w:rPr>
              <w:t xml:space="preserve">للمؤتمر العالمي للاتصالات الراديوية </w:t>
            </w:r>
            <w:r>
              <w:rPr>
                <w:rtl/>
              </w:rPr>
              <w:br/>
            </w:r>
            <w:r w:rsidRPr="00E15F4C">
              <w:rPr>
                <w:rFonts w:hint="cs"/>
                <w:rtl/>
              </w:rPr>
              <w:t xml:space="preserve">لعام 2031 </w:t>
            </w:r>
            <w:r w:rsidRPr="00E15F4C">
              <w:t>(</w:t>
            </w:r>
            <w:r w:rsidRPr="00E15F4C">
              <w:rPr>
                <w:rFonts w:hint="cs"/>
              </w:rPr>
              <w:t>WRC</w:t>
            </w:r>
            <w:r w:rsidRPr="00E15F4C">
              <w:t>-31)</w:t>
            </w:r>
            <w:r>
              <w:rPr>
                <w:rFonts w:hint="cs"/>
                <w:rtl/>
              </w:rPr>
              <w:t xml:space="preserve"> بشأن</w:t>
            </w:r>
            <w:r w:rsidRPr="00E15F4C">
              <w:rPr>
                <w:rtl/>
              </w:rPr>
              <w:t xml:space="preserve"> </w:t>
            </w:r>
            <w:r w:rsidR="00A90A57" w:rsidRPr="00A90A57">
              <w:rPr>
                <w:rtl/>
              </w:rPr>
              <w:t xml:space="preserve">أحكام تنظيمية ممكنة لتجنب التداخلات الضارة </w:t>
            </w:r>
            <w:r w:rsidR="00A90A57" w:rsidRPr="00A90A57">
              <w:rPr>
                <w:rFonts w:hint="cs"/>
                <w:rtl/>
                <w:lang w:bidi="ar-EG"/>
              </w:rPr>
              <w:t>ب</w:t>
            </w:r>
            <w:r w:rsidR="00A90A57" w:rsidRPr="00A90A57">
              <w:rPr>
                <w:rtl/>
              </w:rPr>
              <w:t xml:space="preserve">خدمات الاتصالات الراديوية الناجمة عن </w:t>
            </w:r>
            <w:r w:rsidR="00A90A57" w:rsidRPr="00A90A57">
              <w:rPr>
                <w:rFonts w:hint="cs"/>
                <w:rtl/>
              </w:rPr>
              <w:t>إرسال</w:t>
            </w:r>
            <w:r w:rsidR="00A90A57" w:rsidRPr="00A90A57">
              <w:rPr>
                <w:rtl/>
              </w:rPr>
              <w:t xml:space="preserve"> الطاقة لاسلكياً (</w:t>
            </w:r>
            <w:r w:rsidR="00A90A57" w:rsidRPr="00A90A57">
              <w:t>WPT</w:t>
            </w:r>
            <w:r w:rsidR="00A90A57" w:rsidRPr="00A90A57">
              <w:rPr>
                <w:rtl/>
              </w:rPr>
              <w:t>)</w:t>
            </w:r>
          </w:p>
        </w:tc>
      </w:tr>
      <w:tr w:rsidR="00BE71D8" w14:paraId="3DA0907D" w14:textId="77777777" w:rsidTr="009E36F8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56BB" w14:textId="5F401D32" w:rsidR="00BE71D8" w:rsidRPr="00BE71D8" w:rsidRDefault="00BE71D8" w:rsidP="00BE71D8">
            <w:pPr>
              <w:pStyle w:val="Tabletext"/>
              <w:rPr>
                <w:lang w:val="en-GB"/>
              </w:rPr>
            </w:pPr>
            <w:r w:rsidRPr="00BE71D8">
              <w:rPr>
                <w:lang w:val="en-GB"/>
              </w:rPr>
              <w:t>Addendum 9 (Add.27)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2A96" w14:textId="0B61B89C" w:rsidR="00BE71D8" w:rsidRPr="00CB0372" w:rsidRDefault="00BE71D8" w:rsidP="00BE71D8">
            <w:pPr>
              <w:pStyle w:val="Tabletext"/>
            </w:pPr>
            <w:r>
              <w:rPr>
                <w:color w:val="000000"/>
                <w:rtl/>
              </w:rPr>
              <w:t>‏البند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cs/>
              </w:rPr>
              <w:t>‎</w:t>
            </w:r>
            <w:r w:rsidR="00593D72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.2 </w:t>
            </w:r>
            <w:r>
              <w:rPr>
                <w:color w:val="000000"/>
                <w:rtl/>
              </w:rPr>
              <w:t>‏من جدول الأعمال التمهيدي للمؤتمر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cs/>
              </w:rPr>
              <w:t>‎</w:t>
            </w:r>
            <w:r>
              <w:rPr>
                <w:color w:val="000000"/>
              </w:rPr>
              <w:t xml:space="preserve">WRC-27 </w:t>
            </w:r>
            <w:r>
              <w:rPr>
                <w:color w:val="000000"/>
                <w:rtl/>
              </w:rPr>
              <w:t>‏الوارد في</w:t>
            </w:r>
            <w:r>
              <w:rPr>
                <w:rFonts w:hint="cs"/>
                <w:rtl/>
              </w:rPr>
              <w:t xml:space="preserve"> القرار </w:t>
            </w:r>
            <w:r>
              <w:rPr>
                <w:b/>
                <w:bCs/>
                <w:lang w:val="en-GB"/>
              </w:rPr>
              <w:t>812</w:t>
            </w:r>
            <w:r w:rsidRPr="00CF14E0">
              <w:rPr>
                <w:b/>
                <w:bCs/>
                <w:lang w:val="en-GB"/>
              </w:rPr>
              <w:t xml:space="preserve"> (WRC-19)</w:t>
            </w:r>
          </w:p>
        </w:tc>
      </w:tr>
      <w:tr w:rsidR="00BE71D8" w14:paraId="62912371" w14:textId="77777777" w:rsidTr="009E36F8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D6A3" w14:textId="3B6870B2" w:rsidR="00BE71D8" w:rsidRPr="00BE71D8" w:rsidRDefault="00BE71D8" w:rsidP="00BE71D8">
            <w:pPr>
              <w:pStyle w:val="Tabletext"/>
              <w:rPr>
                <w:lang w:val="en-GB"/>
              </w:rPr>
            </w:pPr>
            <w:r w:rsidRPr="00BE71D8">
              <w:rPr>
                <w:lang w:val="en-GB"/>
              </w:rPr>
              <w:t>Addendum 10 (Add.27)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1325" w14:textId="2FE7F1C5" w:rsidR="00BE71D8" w:rsidRPr="00CB0372" w:rsidRDefault="00E0057E" w:rsidP="00BE71D8">
            <w:pPr>
              <w:pStyle w:val="Tabletext"/>
            </w:pPr>
            <w:r>
              <w:rPr>
                <w:color w:val="000000"/>
                <w:rtl/>
              </w:rPr>
              <w:t>البند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cs/>
              </w:rPr>
              <w:t>‎</w:t>
            </w:r>
            <w:r>
              <w:rPr>
                <w:color w:val="000000"/>
              </w:rPr>
              <w:t xml:space="preserve">10.2 </w:t>
            </w:r>
            <w:r>
              <w:rPr>
                <w:color w:val="000000"/>
                <w:rtl/>
              </w:rPr>
              <w:t>‏من جدول الأعمال التمهيدي للمؤتمر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cs/>
              </w:rPr>
              <w:t>‎</w:t>
            </w:r>
            <w:r>
              <w:rPr>
                <w:color w:val="000000"/>
              </w:rPr>
              <w:t xml:space="preserve">WRC-27 </w:t>
            </w:r>
            <w:r>
              <w:rPr>
                <w:color w:val="000000"/>
                <w:rtl/>
              </w:rPr>
              <w:t>‏الوارد في</w:t>
            </w:r>
            <w:r w:rsidR="00BE71D8">
              <w:rPr>
                <w:rFonts w:hint="cs"/>
                <w:rtl/>
              </w:rPr>
              <w:t xml:space="preserve"> القرار </w:t>
            </w:r>
            <w:r w:rsidR="00BE71D8">
              <w:rPr>
                <w:b/>
                <w:bCs/>
                <w:lang w:val="en-GB"/>
              </w:rPr>
              <w:t>812</w:t>
            </w:r>
            <w:r w:rsidR="00BE71D8" w:rsidRPr="00CF14E0">
              <w:rPr>
                <w:b/>
                <w:bCs/>
                <w:lang w:val="en-GB"/>
              </w:rPr>
              <w:t xml:space="preserve"> (WRC-19)</w:t>
            </w:r>
          </w:p>
        </w:tc>
      </w:tr>
      <w:tr w:rsidR="00BE71D8" w14:paraId="023506CA" w14:textId="77777777" w:rsidTr="009E36F8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9E4F" w14:textId="24ED7199" w:rsidR="00BE71D8" w:rsidRPr="00BE71D8" w:rsidRDefault="00BE71D8" w:rsidP="00BE71D8">
            <w:pPr>
              <w:pStyle w:val="Tabletext"/>
              <w:rPr>
                <w:lang w:val="en-GB"/>
              </w:rPr>
            </w:pPr>
            <w:r w:rsidRPr="00BE71D8">
              <w:rPr>
                <w:lang w:val="en-GB"/>
              </w:rPr>
              <w:t>Addendum 11 (Add.27)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3676" w14:textId="6A59BDD5" w:rsidR="00BE71D8" w:rsidRPr="00CB0372" w:rsidRDefault="00E0057E" w:rsidP="00BE71D8">
            <w:pPr>
              <w:pStyle w:val="Tabletext"/>
            </w:pPr>
            <w:r>
              <w:rPr>
                <w:color w:val="000000"/>
                <w:rtl/>
              </w:rPr>
              <w:t>البند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cs/>
              </w:rPr>
              <w:t>‎</w:t>
            </w:r>
            <w:r>
              <w:rPr>
                <w:color w:val="000000"/>
              </w:rPr>
              <w:t xml:space="preserve">5.2 </w:t>
            </w:r>
            <w:r>
              <w:rPr>
                <w:color w:val="000000"/>
                <w:rtl/>
              </w:rPr>
              <w:t>‏من جدول الأعمال التمهيدي للمؤتمر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cs/>
              </w:rPr>
              <w:t>‎</w:t>
            </w:r>
            <w:r>
              <w:rPr>
                <w:color w:val="000000"/>
              </w:rPr>
              <w:t xml:space="preserve">WRC-27 </w:t>
            </w:r>
            <w:r>
              <w:rPr>
                <w:color w:val="000000"/>
                <w:rtl/>
              </w:rPr>
              <w:t>‏الوارد في</w:t>
            </w:r>
            <w:r w:rsidR="00BE71D8">
              <w:rPr>
                <w:rFonts w:hint="cs"/>
                <w:rtl/>
              </w:rPr>
              <w:t xml:space="preserve"> القرار </w:t>
            </w:r>
            <w:r w:rsidR="00BE71D8">
              <w:rPr>
                <w:b/>
                <w:bCs/>
                <w:lang w:val="en-GB"/>
              </w:rPr>
              <w:t>812</w:t>
            </w:r>
            <w:r w:rsidR="00BE71D8" w:rsidRPr="00CF14E0">
              <w:rPr>
                <w:b/>
                <w:bCs/>
                <w:lang w:val="en-GB"/>
              </w:rPr>
              <w:t xml:space="preserve"> (WRC-19)</w:t>
            </w:r>
          </w:p>
        </w:tc>
      </w:tr>
      <w:tr w:rsidR="00BE71D8" w14:paraId="4DA605C2" w14:textId="77777777" w:rsidTr="009E36F8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3685" w14:textId="5F926FA3" w:rsidR="00BE71D8" w:rsidRPr="00BE71D8" w:rsidRDefault="00BE71D8" w:rsidP="00BE71D8">
            <w:pPr>
              <w:pStyle w:val="Tabletext"/>
              <w:rPr>
                <w:lang w:val="en-GB"/>
              </w:rPr>
            </w:pPr>
            <w:r w:rsidRPr="00BE71D8">
              <w:rPr>
                <w:lang w:val="en-GB"/>
              </w:rPr>
              <w:t>Addendum 12 (Add.27)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5C91" w14:textId="68CAF002" w:rsidR="00BE71D8" w:rsidRPr="00CB0372" w:rsidRDefault="00E0057E" w:rsidP="00BE71D8">
            <w:pPr>
              <w:pStyle w:val="Tabletext"/>
            </w:pPr>
            <w:r>
              <w:rPr>
                <w:color w:val="000000"/>
                <w:rtl/>
              </w:rPr>
              <w:t>البند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cs/>
              </w:rPr>
              <w:t>‎</w:t>
            </w:r>
            <w:r>
              <w:rPr>
                <w:color w:val="000000"/>
              </w:rPr>
              <w:t xml:space="preserve">11.2 </w:t>
            </w:r>
            <w:r>
              <w:rPr>
                <w:color w:val="000000"/>
                <w:rtl/>
              </w:rPr>
              <w:t>‏من جدول الأعمال التمهيدي للمؤتمر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cs/>
              </w:rPr>
              <w:t>‎</w:t>
            </w:r>
            <w:r>
              <w:rPr>
                <w:color w:val="000000"/>
              </w:rPr>
              <w:t xml:space="preserve">WRC-27 </w:t>
            </w:r>
            <w:r>
              <w:rPr>
                <w:color w:val="000000"/>
                <w:rtl/>
              </w:rPr>
              <w:t>‏الوارد في</w:t>
            </w:r>
            <w:r>
              <w:rPr>
                <w:rFonts w:hint="cs"/>
                <w:rtl/>
              </w:rPr>
              <w:t xml:space="preserve"> </w:t>
            </w:r>
            <w:r w:rsidR="00BE71D8">
              <w:rPr>
                <w:rFonts w:hint="cs"/>
                <w:rtl/>
              </w:rPr>
              <w:t xml:space="preserve">القرار </w:t>
            </w:r>
            <w:r w:rsidR="00BE71D8">
              <w:rPr>
                <w:b/>
                <w:bCs/>
                <w:lang w:val="en-GB"/>
              </w:rPr>
              <w:t>812</w:t>
            </w:r>
            <w:r w:rsidR="00BE71D8" w:rsidRPr="00CF14E0">
              <w:rPr>
                <w:b/>
                <w:bCs/>
                <w:lang w:val="en-GB"/>
              </w:rPr>
              <w:t xml:space="preserve"> (WRC-19)</w:t>
            </w:r>
          </w:p>
        </w:tc>
      </w:tr>
      <w:tr w:rsidR="00BE71D8" w14:paraId="0E7C4C73" w14:textId="77777777" w:rsidTr="009E36F8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D092" w14:textId="7C42C0E0" w:rsidR="00BE71D8" w:rsidRPr="00BE71D8" w:rsidRDefault="00BE71D8" w:rsidP="00BE71D8">
            <w:pPr>
              <w:pStyle w:val="Tabletext"/>
              <w:rPr>
                <w:lang w:val="en-GB"/>
              </w:rPr>
            </w:pPr>
            <w:r w:rsidRPr="00BE71D8">
              <w:rPr>
                <w:lang w:val="en-GB"/>
              </w:rPr>
              <w:t>Addendum 13 (Add.27)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5CDC" w14:textId="2C327B86" w:rsidR="00BE71D8" w:rsidRPr="001B04E9" w:rsidRDefault="00BE71D8" w:rsidP="00BE71D8">
            <w:pPr>
              <w:pStyle w:val="Tabletext"/>
            </w:pPr>
            <w:r w:rsidRPr="001B04E9">
              <w:rPr>
                <w:rtl/>
              </w:rPr>
              <w:t xml:space="preserve">إدراج </w:t>
            </w:r>
            <w:r w:rsidRPr="001B04E9">
              <w:rPr>
                <w:rFonts w:hint="cs"/>
                <w:rtl/>
              </w:rPr>
              <w:t>بند في</w:t>
            </w:r>
            <w:r w:rsidRPr="001B04E9">
              <w:rPr>
                <w:rtl/>
              </w:rPr>
              <w:t xml:space="preserve"> جدول أعمال المؤتمر </w:t>
            </w:r>
            <w:r w:rsidRPr="001B04E9">
              <w:rPr>
                <w:cs/>
              </w:rPr>
              <w:t>‎</w:t>
            </w:r>
            <w:r w:rsidRPr="001B04E9">
              <w:t>WRC-27</w:t>
            </w:r>
            <w:r w:rsidRPr="001B04E9">
              <w:rPr>
                <w:rFonts w:hint="cs"/>
                <w:rtl/>
              </w:rPr>
              <w:t xml:space="preserve"> </w:t>
            </w:r>
            <w:r w:rsidRPr="001B04E9">
              <w:rPr>
                <w:rtl/>
              </w:rPr>
              <w:t xml:space="preserve">بشأن التدابير التقنية والتنظيمية لضمان التعايش بين الرادارات ذات الفتحات التركيبية </w:t>
            </w:r>
            <w:r w:rsidRPr="001B04E9">
              <w:t>(SAR)</w:t>
            </w:r>
            <w:r w:rsidRPr="001B04E9">
              <w:rPr>
                <w:rFonts w:hint="cs"/>
                <w:rtl/>
              </w:rPr>
              <w:t xml:space="preserve"> </w:t>
            </w:r>
            <w:r w:rsidRPr="001B04E9">
              <w:rPr>
                <w:rtl/>
              </w:rPr>
              <w:t>المحمولة في الفضاء</w:t>
            </w:r>
            <w:r w:rsidRPr="001B04E9">
              <w:t xml:space="preserve"> </w:t>
            </w:r>
            <w:r w:rsidRPr="001B04E9">
              <w:rPr>
                <w:rtl/>
              </w:rPr>
              <w:t xml:space="preserve">وخدمة الاستدلال الراديوي ‏في نطاق التردد </w:t>
            </w:r>
            <w:r w:rsidRPr="001B04E9">
              <w:t>GHz 10,4-9,2</w:t>
            </w:r>
          </w:p>
        </w:tc>
      </w:tr>
      <w:tr w:rsidR="00BE71D8" w14:paraId="2F479A0B" w14:textId="77777777" w:rsidTr="009E36F8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9A3D" w14:textId="7E2F3BC0" w:rsidR="00BE71D8" w:rsidRPr="00BE71D8" w:rsidRDefault="00BE71D8" w:rsidP="00BE71D8">
            <w:pPr>
              <w:pStyle w:val="Tabletext"/>
              <w:rPr>
                <w:lang w:val="en-GB"/>
              </w:rPr>
            </w:pPr>
            <w:r w:rsidRPr="00BE71D8">
              <w:rPr>
                <w:lang w:val="en-GB"/>
              </w:rPr>
              <w:t>Addendum 14 (Add.27)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F46C" w14:textId="0C41F074" w:rsidR="00BE71D8" w:rsidRPr="00CB0372" w:rsidRDefault="00D75563" w:rsidP="00BE71D8">
            <w:pPr>
              <w:pStyle w:val="Tabletext"/>
            </w:pPr>
            <w:r>
              <w:rPr>
                <w:color w:val="000000"/>
                <w:rtl/>
              </w:rPr>
              <w:t>البند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cs/>
              </w:rPr>
              <w:t>‎</w:t>
            </w:r>
            <w:r>
              <w:rPr>
                <w:color w:val="000000"/>
              </w:rPr>
              <w:t xml:space="preserve">6.2 </w:t>
            </w:r>
            <w:r>
              <w:rPr>
                <w:color w:val="000000"/>
                <w:rtl/>
              </w:rPr>
              <w:t>‏من جدول الأعمال التمهيدي للمؤتمر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cs/>
              </w:rPr>
              <w:t>‎</w:t>
            </w:r>
            <w:r>
              <w:rPr>
                <w:color w:val="000000"/>
              </w:rPr>
              <w:t xml:space="preserve">WRC-27 </w:t>
            </w:r>
            <w:r>
              <w:rPr>
                <w:color w:val="000000"/>
                <w:rtl/>
              </w:rPr>
              <w:t>‏الوارد في</w:t>
            </w:r>
            <w:r w:rsidR="00BE71D8">
              <w:rPr>
                <w:rFonts w:hint="cs"/>
                <w:rtl/>
              </w:rPr>
              <w:t xml:space="preserve"> القرار </w:t>
            </w:r>
            <w:r w:rsidR="00BE71D8">
              <w:rPr>
                <w:b/>
                <w:bCs/>
                <w:lang w:val="en-GB"/>
              </w:rPr>
              <w:t>812</w:t>
            </w:r>
            <w:r w:rsidR="00BE71D8" w:rsidRPr="00CF14E0">
              <w:rPr>
                <w:b/>
                <w:bCs/>
                <w:lang w:val="en-GB"/>
              </w:rPr>
              <w:t xml:space="preserve"> (WRC-19)</w:t>
            </w:r>
          </w:p>
        </w:tc>
      </w:tr>
      <w:tr w:rsidR="00BE71D8" w14:paraId="06BBE179" w14:textId="77777777" w:rsidTr="009E36F8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646C" w14:textId="2400DDCD" w:rsidR="00BE71D8" w:rsidRPr="00BE71D8" w:rsidRDefault="00BE71D8" w:rsidP="00BE71D8">
            <w:pPr>
              <w:pStyle w:val="Tabletext"/>
              <w:rPr>
                <w:lang w:val="en-GB"/>
              </w:rPr>
            </w:pPr>
            <w:r w:rsidRPr="00BE71D8">
              <w:rPr>
                <w:lang w:val="en-GB"/>
              </w:rPr>
              <w:t>Addendum 15 (Add.27)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678F" w14:textId="4CF9EF7B" w:rsidR="00BE71D8" w:rsidRPr="00CB0372" w:rsidRDefault="00D75563" w:rsidP="00BE71D8">
            <w:pPr>
              <w:pStyle w:val="Tabletext"/>
            </w:pPr>
            <w:r>
              <w:rPr>
                <w:color w:val="000000"/>
                <w:rtl/>
              </w:rPr>
              <w:t>البند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cs/>
              </w:rPr>
              <w:t>‎</w:t>
            </w:r>
            <w:r>
              <w:rPr>
                <w:color w:val="000000"/>
              </w:rPr>
              <w:t xml:space="preserve">3.2 </w:t>
            </w:r>
            <w:r>
              <w:rPr>
                <w:color w:val="000000"/>
                <w:rtl/>
              </w:rPr>
              <w:t>‏من جدول الأعمال التمهيدي للمؤتمر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cs/>
              </w:rPr>
              <w:t>‎</w:t>
            </w:r>
            <w:r>
              <w:rPr>
                <w:color w:val="000000"/>
              </w:rPr>
              <w:t xml:space="preserve">WRC-27 </w:t>
            </w:r>
            <w:r>
              <w:rPr>
                <w:color w:val="000000"/>
                <w:rtl/>
              </w:rPr>
              <w:t>‏الوارد في</w:t>
            </w:r>
            <w:r w:rsidR="00BE71D8">
              <w:rPr>
                <w:rFonts w:hint="cs"/>
                <w:rtl/>
              </w:rPr>
              <w:t xml:space="preserve"> القرار </w:t>
            </w:r>
            <w:r w:rsidR="00BE71D8">
              <w:rPr>
                <w:b/>
                <w:bCs/>
                <w:lang w:val="en-GB"/>
              </w:rPr>
              <w:t>812</w:t>
            </w:r>
            <w:r w:rsidR="00BE71D8" w:rsidRPr="00CF14E0">
              <w:rPr>
                <w:b/>
                <w:bCs/>
                <w:lang w:val="en-GB"/>
              </w:rPr>
              <w:t xml:space="preserve"> (WRC-19)</w:t>
            </w:r>
          </w:p>
        </w:tc>
      </w:tr>
      <w:tr w:rsidR="00BE71D8" w14:paraId="53478BCD" w14:textId="77777777" w:rsidTr="009E36F8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90A2" w14:textId="3795959B" w:rsidR="00BE71D8" w:rsidRPr="00BE71D8" w:rsidRDefault="00BE71D8" w:rsidP="00BE71D8">
            <w:pPr>
              <w:pStyle w:val="Tabletext"/>
              <w:rPr>
                <w:lang w:val="en-GB"/>
              </w:rPr>
            </w:pPr>
            <w:r w:rsidRPr="00BE71D8">
              <w:rPr>
                <w:lang w:val="en-GB"/>
              </w:rPr>
              <w:t>Addendum 16 (Add.27)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8119" w14:textId="6064FAC8" w:rsidR="00BE71D8" w:rsidRPr="00CB0372" w:rsidRDefault="00D75563" w:rsidP="00BE71D8">
            <w:pPr>
              <w:pStyle w:val="Tabletext"/>
            </w:pPr>
            <w:r>
              <w:rPr>
                <w:color w:val="000000"/>
                <w:rtl/>
              </w:rPr>
              <w:t>البند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cs/>
              </w:rPr>
              <w:t>‎</w:t>
            </w:r>
            <w:r>
              <w:rPr>
                <w:color w:val="000000"/>
              </w:rPr>
              <w:t xml:space="preserve">4.2 </w:t>
            </w:r>
            <w:r>
              <w:rPr>
                <w:color w:val="000000"/>
                <w:rtl/>
              </w:rPr>
              <w:t>‏من جدول الأعمال التمهيدي للمؤتمر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cs/>
              </w:rPr>
              <w:t>‎</w:t>
            </w:r>
            <w:r>
              <w:rPr>
                <w:color w:val="000000"/>
              </w:rPr>
              <w:t xml:space="preserve">WRC-27 </w:t>
            </w:r>
            <w:r>
              <w:rPr>
                <w:color w:val="000000"/>
                <w:rtl/>
              </w:rPr>
              <w:t>‏الوارد في</w:t>
            </w:r>
            <w:r w:rsidR="00BE71D8">
              <w:rPr>
                <w:rFonts w:hint="cs"/>
                <w:rtl/>
              </w:rPr>
              <w:t xml:space="preserve"> القرار </w:t>
            </w:r>
            <w:r w:rsidR="00BE71D8">
              <w:rPr>
                <w:b/>
                <w:bCs/>
                <w:lang w:val="en-GB"/>
              </w:rPr>
              <w:t>812</w:t>
            </w:r>
            <w:r w:rsidR="00BE71D8" w:rsidRPr="00CF14E0">
              <w:rPr>
                <w:b/>
                <w:bCs/>
                <w:lang w:val="en-GB"/>
              </w:rPr>
              <w:t xml:space="preserve"> (WRC-19)</w:t>
            </w:r>
          </w:p>
        </w:tc>
      </w:tr>
      <w:tr w:rsidR="00BE71D8" w14:paraId="4F42647E" w14:textId="77777777" w:rsidTr="009E36F8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0AA4" w14:textId="0D1DAC92" w:rsidR="00BE71D8" w:rsidRPr="00BE71D8" w:rsidRDefault="00BE71D8" w:rsidP="00BE71D8">
            <w:pPr>
              <w:pStyle w:val="Tabletext"/>
              <w:rPr>
                <w:lang w:val="en-GB"/>
              </w:rPr>
            </w:pPr>
            <w:r w:rsidRPr="00BE71D8">
              <w:rPr>
                <w:lang w:val="en-GB"/>
              </w:rPr>
              <w:t>Addendum 17 (Add.27)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273E" w14:textId="19944CB4" w:rsidR="00BE71D8" w:rsidRPr="00CB0372" w:rsidRDefault="00D75563" w:rsidP="00BE71D8">
            <w:pPr>
              <w:pStyle w:val="Tabletext"/>
            </w:pPr>
            <w:r>
              <w:rPr>
                <w:color w:val="000000"/>
                <w:rtl/>
              </w:rPr>
              <w:t>البند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cs/>
              </w:rPr>
              <w:t>‎</w:t>
            </w:r>
            <w:r>
              <w:rPr>
                <w:color w:val="000000"/>
              </w:rPr>
              <w:t xml:space="preserve">13.2 </w:t>
            </w:r>
            <w:r>
              <w:rPr>
                <w:color w:val="000000"/>
                <w:rtl/>
              </w:rPr>
              <w:t>‏من جدول الأعمال التمهيدي للمؤتمر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cs/>
              </w:rPr>
              <w:t>‎</w:t>
            </w:r>
            <w:r>
              <w:rPr>
                <w:color w:val="000000"/>
              </w:rPr>
              <w:t xml:space="preserve">WRC-27 </w:t>
            </w:r>
            <w:r>
              <w:rPr>
                <w:color w:val="000000"/>
                <w:rtl/>
              </w:rPr>
              <w:t>‏الوارد في</w:t>
            </w:r>
            <w:r w:rsidR="00BE71D8">
              <w:rPr>
                <w:rFonts w:hint="cs"/>
                <w:rtl/>
              </w:rPr>
              <w:t xml:space="preserve"> القرار </w:t>
            </w:r>
            <w:r w:rsidR="00BE71D8">
              <w:rPr>
                <w:b/>
                <w:bCs/>
                <w:lang w:val="en-GB"/>
              </w:rPr>
              <w:t>812</w:t>
            </w:r>
            <w:r w:rsidR="00BE71D8" w:rsidRPr="00CF14E0">
              <w:rPr>
                <w:b/>
                <w:bCs/>
                <w:lang w:val="en-GB"/>
              </w:rPr>
              <w:t xml:space="preserve"> (WRC-19)</w:t>
            </w:r>
          </w:p>
        </w:tc>
      </w:tr>
      <w:tr w:rsidR="00BE71D8" w14:paraId="1830C999" w14:textId="77777777" w:rsidTr="009E36F8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0FFD" w14:textId="2299E1FD" w:rsidR="00BE71D8" w:rsidRPr="00BE71D8" w:rsidRDefault="00BE71D8" w:rsidP="00BE71D8">
            <w:pPr>
              <w:pStyle w:val="Tabletext"/>
              <w:rPr>
                <w:lang w:val="en-GB"/>
              </w:rPr>
            </w:pPr>
            <w:r w:rsidRPr="00BE71D8">
              <w:rPr>
                <w:lang w:val="en-GB"/>
              </w:rPr>
              <w:t>Addendum 18 (Add.27)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2B10" w14:textId="2479DDFE" w:rsidR="00BE71D8" w:rsidRPr="00CB0372" w:rsidRDefault="00D75563" w:rsidP="00BE71D8">
            <w:pPr>
              <w:pStyle w:val="Tabletext"/>
            </w:pPr>
            <w:r>
              <w:rPr>
                <w:color w:val="000000"/>
                <w:rtl/>
              </w:rPr>
              <w:t>البند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cs/>
              </w:rPr>
              <w:t>‎</w:t>
            </w:r>
            <w:r>
              <w:rPr>
                <w:color w:val="000000"/>
              </w:rPr>
              <w:t xml:space="preserve">7.2 </w:t>
            </w:r>
            <w:r>
              <w:rPr>
                <w:color w:val="000000"/>
                <w:rtl/>
              </w:rPr>
              <w:t>‏من جدول الأعمال التمهيدي للمؤتمر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cs/>
              </w:rPr>
              <w:t>‎</w:t>
            </w:r>
            <w:r>
              <w:rPr>
                <w:color w:val="000000"/>
              </w:rPr>
              <w:t xml:space="preserve">WRC-27 </w:t>
            </w:r>
            <w:r>
              <w:rPr>
                <w:color w:val="000000"/>
                <w:rtl/>
              </w:rPr>
              <w:t>‏الوارد في</w:t>
            </w:r>
            <w:r w:rsidR="00BE71D8">
              <w:rPr>
                <w:rFonts w:hint="cs"/>
                <w:rtl/>
              </w:rPr>
              <w:t xml:space="preserve"> القرار </w:t>
            </w:r>
            <w:r w:rsidR="00BE71D8">
              <w:rPr>
                <w:b/>
                <w:bCs/>
                <w:lang w:val="en-GB"/>
              </w:rPr>
              <w:t>812</w:t>
            </w:r>
            <w:r w:rsidR="00BE71D8" w:rsidRPr="00CF14E0">
              <w:rPr>
                <w:b/>
                <w:bCs/>
                <w:lang w:val="en-GB"/>
              </w:rPr>
              <w:t xml:space="preserve"> (WRC-19)</w:t>
            </w:r>
          </w:p>
        </w:tc>
      </w:tr>
      <w:tr w:rsidR="00BE71D8" w14:paraId="35F503E3" w14:textId="77777777" w:rsidTr="009E36F8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C2AF" w14:textId="27701A79" w:rsidR="00BE71D8" w:rsidRPr="00BE71D8" w:rsidRDefault="00BE71D8" w:rsidP="00BE71D8">
            <w:pPr>
              <w:pStyle w:val="Tabletext"/>
              <w:rPr>
                <w:lang w:val="en-GB"/>
              </w:rPr>
            </w:pPr>
            <w:r w:rsidRPr="00BE71D8">
              <w:rPr>
                <w:lang w:val="en-GB"/>
              </w:rPr>
              <w:t>Addendum 19 (Add.27)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6DB8" w14:textId="05276AA2" w:rsidR="00BE71D8" w:rsidRPr="00CB0372" w:rsidRDefault="00D75563" w:rsidP="00BE71D8">
            <w:pPr>
              <w:pStyle w:val="Tabletext"/>
            </w:pPr>
            <w:r>
              <w:rPr>
                <w:color w:val="000000"/>
                <w:rtl/>
              </w:rPr>
              <w:t>البند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cs/>
              </w:rPr>
              <w:t>‎</w:t>
            </w:r>
            <w:r>
              <w:rPr>
                <w:color w:val="000000"/>
              </w:rPr>
              <w:t xml:space="preserve">8.2 </w:t>
            </w:r>
            <w:r>
              <w:rPr>
                <w:color w:val="000000"/>
                <w:rtl/>
              </w:rPr>
              <w:t>‏من جدول الأعمال التمهيدي للمؤتمر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cs/>
              </w:rPr>
              <w:t>‎</w:t>
            </w:r>
            <w:r>
              <w:rPr>
                <w:color w:val="000000"/>
              </w:rPr>
              <w:t xml:space="preserve">WRC-27 </w:t>
            </w:r>
            <w:r>
              <w:rPr>
                <w:color w:val="000000"/>
                <w:rtl/>
              </w:rPr>
              <w:t>‏الوارد في</w:t>
            </w:r>
            <w:r w:rsidR="00BE71D8">
              <w:rPr>
                <w:rFonts w:hint="cs"/>
                <w:rtl/>
              </w:rPr>
              <w:t xml:space="preserve"> القرار </w:t>
            </w:r>
            <w:r w:rsidR="00BE71D8">
              <w:rPr>
                <w:b/>
                <w:bCs/>
                <w:lang w:val="en-GB"/>
              </w:rPr>
              <w:t>812</w:t>
            </w:r>
            <w:r w:rsidR="00BE71D8" w:rsidRPr="00CF14E0">
              <w:rPr>
                <w:b/>
                <w:bCs/>
                <w:lang w:val="en-GB"/>
              </w:rPr>
              <w:t xml:space="preserve"> (WRC-19)</w:t>
            </w:r>
          </w:p>
        </w:tc>
      </w:tr>
      <w:tr w:rsidR="00BE71D8" w14:paraId="647C8B26" w14:textId="77777777" w:rsidTr="009E36F8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DF5A" w14:textId="29B7D867" w:rsidR="00BE71D8" w:rsidRPr="00BE71D8" w:rsidRDefault="00BE71D8" w:rsidP="00BE71D8">
            <w:pPr>
              <w:pStyle w:val="Tabletext"/>
              <w:rPr>
                <w:lang w:val="en-GB"/>
              </w:rPr>
            </w:pPr>
            <w:r w:rsidRPr="00BE71D8">
              <w:rPr>
                <w:lang w:val="en-GB"/>
              </w:rPr>
              <w:t>Addendum 20 (Add.27)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48E6" w14:textId="60A7B1FF" w:rsidR="00BE71D8" w:rsidRPr="008A0FC6" w:rsidRDefault="00BE71D8" w:rsidP="00BE71D8">
            <w:pPr>
              <w:pStyle w:val="Tabletext"/>
            </w:pPr>
            <w:r w:rsidRPr="008A0FC6">
              <w:rPr>
                <w:rtl/>
                <w:lang w:bidi="ar-EG"/>
              </w:rPr>
              <w:t xml:space="preserve">توزيع أولي جديد محتمل للخدمة الثابتة الساتلية (فضاء-أرض) في نطاق التردد 17,3-17,7 </w:t>
            </w:r>
            <w:r w:rsidRPr="008A0FC6">
              <w:t>GHz</w:t>
            </w:r>
            <w:r w:rsidRPr="008A0FC6">
              <w:rPr>
                <w:rtl/>
                <w:lang w:bidi="ar-EG"/>
              </w:rPr>
              <w:t xml:space="preserve">، وتوزيع أولي جديد محتمل للخدمة الإذاعية الساتلية (فضاء-أرض) في نطاق التردد 17,3-17,8 </w:t>
            </w:r>
            <w:r w:rsidRPr="008A0FC6">
              <w:t>GHz</w:t>
            </w:r>
            <w:r w:rsidRPr="008A0FC6">
              <w:rPr>
                <w:rtl/>
                <w:lang w:bidi="ar-EG"/>
              </w:rPr>
              <w:t xml:space="preserve"> في الإقليم 3، و</w:t>
            </w:r>
            <w:r w:rsidRPr="008A0FC6">
              <w:rPr>
                <w:rFonts w:hint="cs"/>
                <w:rtl/>
                <w:lang w:bidi="ar-EG"/>
              </w:rPr>
              <w:t xml:space="preserve">إجراء </w:t>
            </w:r>
            <w:r w:rsidRPr="008A0FC6">
              <w:rPr>
                <w:rtl/>
                <w:lang w:bidi="ar-EG"/>
              </w:rPr>
              <w:t xml:space="preserve">دراسات بشأن </w:t>
            </w:r>
            <w:r w:rsidRPr="008A0FC6">
              <w:rPr>
                <w:rFonts w:hint="cs"/>
                <w:rtl/>
                <w:lang w:bidi="ar-EG"/>
              </w:rPr>
              <w:t xml:space="preserve">وضع </w:t>
            </w:r>
            <w:r w:rsidRPr="008A0FC6">
              <w:rPr>
                <w:rtl/>
                <w:lang w:bidi="ar-EG"/>
              </w:rPr>
              <w:t xml:space="preserve">تدابير </w:t>
            </w:r>
            <w:r w:rsidRPr="008A0FC6">
              <w:rPr>
                <w:rFonts w:hint="cs"/>
                <w:rtl/>
                <w:lang w:bidi="ar-EG"/>
              </w:rPr>
              <w:t>ل</w:t>
            </w:r>
            <w:r w:rsidRPr="008A0FC6">
              <w:rPr>
                <w:rtl/>
                <w:lang w:bidi="ar-EG"/>
              </w:rPr>
              <w:t xml:space="preserve">حماية الخدمات الأولية من التوزيع الثانوي لخدمة التحديد الراديوي للموقع في نطاق التردد 17,3-17,7 </w:t>
            </w:r>
            <w:r w:rsidRPr="008A0FC6">
              <w:t>GHz</w:t>
            </w:r>
            <w:r w:rsidRPr="008A0FC6">
              <w:rPr>
                <w:rtl/>
                <w:lang w:bidi="ar-EG"/>
              </w:rPr>
              <w:t xml:space="preserve"> في الإقليم 3</w:t>
            </w:r>
            <w:r w:rsidR="00383AA5">
              <w:rPr>
                <w:rFonts w:hint="cs"/>
                <w:rtl/>
                <w:lang w:bidi="ar-EG"/>
              </w:rPr>
              <w:t>،</w:t>
            </w:r>
            <w:r w:rsidRPr="008A0FC6">
              <w:rPr>
                <w:rtl/>
                <w:lang w:bidi="ar-EG"/>
              </w:rPr>
              <w:t xml:space="preserve"> </w:t>
            </w:r>
            <w:r w:rsidR="00383AA5">
              <w:rPr>
                <w:rFonts w:hint="cs"/>
                <w:rtl/>
                <w:lang w:bidi="ar-EG"/>
              </w:rPr>
              <w:t>و</w:t>
            </w:r>
            <w:r w:rsidRPr="008A0FC6">
              <w:rPr>
                <w:rtl/>
                <w:lang w:bidi="ar-EG"/>
              </w:rPr>
              <w:t xml:space="preserve">وضع أحكام ذات صلة </w:t>
            </w:r>
            <w:r w:rsidRPr="008A0FC6">
              <w:rPr>
                <w:rFonts w:hint="cs"/>
                <w:rtl/>
                <w:lang w:bidi="ar-EG"/>
              </w:rPr>
              <w:t xml:space="preserve">تُطبق </w:t>
            </w:r>
            <w:r w:rsidRPr="008A0FC6">
              <w:rPr>
                <w:rtl/>
                <w:lang w:bidi="ar-EG"/>
              </w:rPr>
              <w:t xml:space="preserve">على أنظمة الخدمة الثابتة الساتلية غير المستقرة بالنسبة إلى الأرض </w:t>
            </w:r>
            <w:r w:rsidR="00383AA5">
              <w:rPr>
                <w:rFonts w:hint="cs"/>
                <w:rtl/>
                <w:lang w:bidi="ar-EG"/>
              </w:rPr>
              <w:t xml:space="preserve">في الاتجاه </w:t>
            </w:r>
            <w:r w:rsidRPr="008A0FC6">
              <w:rPr>
                <w:rtl/>
                <w:lang w:bidi="ar-EG"/>
              </w:rPr>
              <w:t>فضاء-أرض في نطاق التردد 17,</w:t>
            </w:r>
            <w:r w:rsidRPr="008A0FC6">
              <w:rPr>
                <w:rFonts w:hint="cs"/>
                <w:rtl/>
                <w:lang w:bidi="ar-EG"/>
              </w:rPr>
              <w:t>3</w:t>
            </w:r>
            <w:r w:rsidRPr="008A0FC6">
              <w:rPr>
                <w:rtl/>
                <w:lang w:bidi="ar-EG"/>
              </w:rPr>
              <w:t>-17,</w:t>
            </w:r>
            <w:r w:rsidRPr="008A0FC6">
              <w:rPr>
                <w:rFonts w:hint="cs"/>
                <w:rtl/>
                <w:lang w:bidi="ar-EG"/>
              </w:rPr>
              <w:t>8</w:t>
            </w:r>
            <w:r w:rsidRPr="008A0FC6">
              <w:rPr>
                <w:rtl/>
                <w:lang w:bidi="ar-EG"/>
              </w:rPr>
              <w:t xml:space="preserve"> </w:t>
            </w:r>
            <w:r w:rsidRPr="008A0FC6">
              <w:t>GHz</w:t>
            </w:r>
            <w:r w:rsidRPr="008A0FC6">
              <w:rPr>
                <w:rtl/>
                <w:lang w:bidi="ar-EG"/>
              </w:rPr>
              <w:t xml:space="preserve"> في جميع الأقاليم</w:t>
            </w:r>
          </w:p>
        </w:tc>
      </w:tr>
      <w:tr w:rsidR="00BE71D8" w14:paraId="6357C2A0" w14:textId="77777777" w:rsidTr="009E36F8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2AB7" w14:textId="4832531C" w:rsidR="00BE71D8" w:rsidRPr="00BE71D8" w:rsidRDefault="00BE71D8" w:rsidP="00BE71D8">
            <w:pPr>
              <w:pStyle w:val="Tabletext"/>
              <w:rPr>
                <w:rtl/>
                <w:lang w:val="en-GB"/>
              </w:rPr>
            </w:pPr>
            <w:r w:rsidRPr="00BE71D8">
              <w:rPr>
                <w:lang w:val="en-GB"/>
              </w:rPr>
              <w:t>Addendum 21 (Add.27)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7643" w14:textId="0015A560" w:rsidR="00BE71D8" w:rsidRPr="00CB0372" w:rsidRDefault="009008EC" w:rsidP="00BE71D8">
            <w:pPr>
              <w:pStyle w:val="Tabletext"/>
            </w:pPr>
            <w:r>
              <w:rPr>
                <w:rFonts w:hint="cs"/>
                <w:rtl/>
              </w:rPr>
              <w:t xml:space="preserve">إدراج </w:t>
            </w:r>
            <w:r w:rsidR="001F3B92">
              <w:rPr>
                <w:rFonts w:hint="cs"/>
                <w:rtl/>
              </w:rPr>
              <w:t>بند</w:t>
            </w:r>
            <w:r>
              <w:rPr>
                <w:rFonts w:hint="cs"/>
                <w:rtl/>
              </w:rPr>
              <w:t xml:space="preserve"> في</w:t>
            </w:r>
            <w:r w:rsidR="001F3B92">
              <w:rPr>
                <w:rFonts w:hint="cs"/>
                <w:rtl/>
              </w:rPr>
              <w:t xml:space="preserve"> جدول الأعمال التمهيدي للمؤتمر </w:t>
            </w:r>
            <w:r w:rsidR="001F3B92">
              <w:rPr>
                <w:lang w:val="en-GB"/>
              </w:rPr>
              <w:t>WRC-31</w:t>
            </w:r>
            <w:r w:rsidR="001F3B92">
              <w:rPr>
                <w:rFonts w:hint="cs"/>
                <w:rtl/>
              </w:rPr>
              <w:t xml:space="preserve">: </w:t>
            </w:r>
            <w:r w:rsidR="00BE71D8" w:rsidRPr="004752CC">
              <w:rPr>
                <w:rtl/>
              </w:rPr>
              <w:t xml:space="preserve">دراسة </w:t>
            </w:r>
            <w:r w:rsidR="00A76B8F">
              <w:rPr>
                <w:rFonts w:hint="cs"/>
                <w:rtl/>
              </w:rPr>
              <w:t>بشأن إمكانية مراجعة</w:t>
            </w:r>
            <w:r w:rsidR="00BE71D8" w:rsidRPr="004752CC">
              <w:rPr>
                <w:rFonts w:hint="cs"/>
                <w:rtl/>
              </w:rPr>
              <w:t xml:space="preserve"> </w:t>
            </w:r>
            <w:r w:rsidR="00BE71D8" w:rsidRPr="004752CC">
              <w:rPr>
                <w:rtl/>
              </w:rPr>
              <w:t>شروط التقاسم في نطاق التردد 13,75</w:t>
            </w:r>
            <w:r w:rsidR="00BE71D8" w:rsidRPr="004752CC">
              <w:rPr>
                <w:lang w:val="de-CH"/>
              </w:rPr>
              <w:t>14-</w:t>
            </w:r>
            <w:r w:rsidR="00BE71D8" w:rsidRPr="004752CC">
              <w:rPr>
                <w:rtl/>
              </w:rPr>
              <w:t xml:space="preserve"> </w:t>
            </w:r>
            <w:r w:rsidR="00BE71D8" w:rsidRPr="004752CC">
              <w:t>GHz</w:t>
            </w:r>
            <w:r w:rsidR="00BE71D8" w:rsidRPr="004752CC">
              <w:rPr>
                <w:rtl/>
              </w:rPr>
              <w:t xml:space="preserve"> </w:t>
            </w:r>
            <w:r w:rsidR="00BE71D8" w:rsidRPr="004752CC">
              <w:rPr>
                <w:rFonts w:hint="cs"/>
                <w:rtl/>
              </w:rPr>
              <w:t>لتيسير</w:t>
            </w:r>
            <w:r w:rsidR="00BE71D8" w:rsidRPr="004752CC">
              <w:rPr>
                <w:rtl/>
              </w:rPr>
              <w:t xml:space="preserve"> الاستخدام الفع</w:t>
            </w:r>
            <w:r w:rsidR="00BE71D8" w:rsidRPr="004752CC">
              <w:rPr>
                <w:rFonts w:hint="cs"/>
                <w:rtl/>
              </w:rPr>
              <w:t>ّ</w:t>
            </w:r>
            <w:r w:rsidR="00BE71D8" w:rsidRPr="004752CC">
              <w:rPr>
                <w:rtl/>
              </w:rPr>
              <w:t>ال للنطاق من</w:t>
            </w:r>
            <w:r w:rsidR="00BE71D8" w:rsidRPr="004752CC">
              <w:rPr>
                <w:rFonts w:hint="cs"/>
                <w:rtl/>
                <w:lang w:bidi="ar-SY"/>
              </w:rPr>
              <w:t xml:space="preserve"> جانب</w:t>
            </w:r>
            <w:r w:rsidR="00BE71D8" w:rsidRPr="004752CC">
              <w:rPr>
                <w:rtl/>
              </w:rPr>
              <w:t xml:space="preserve"> المحطات الأرضية </w:t>
            </w:r>
            <w:r w:rsidR="00BE71D8" w:rsidRPr="004752CC">
              <w:rPr>
                <w:rFonts w:hint="cs"/>
                <w:rtl/>
              </w:rPr>
              <w:t>ل</w:t>
            </w:r>
            <w:r w:rsidR="00BE71D8" w:rsidRPr="004752CC">
              <w:rPr>
                <w:rtl/>
              </w:rPr>
              <w:t xml:space="preserve">لخدمة الثابتة الساتلية </w:t>
            </w:r>
            <w:r w:rsidR="00BE71D8" w:rsidRPr="004752CC">
              <w:rPr>
                <w:rFonts w:hint="cs"/>
                <w:rtl/>
              </w:rPr>
              <w:t>في ا</w:t>
            </w:r>
            <w:r w:rsidR="00BE71D8" w:rsidRPr="004752CC">
              <w:rPr>
                <w:rtl/>
              </w:rPr>
              <w:t xml:space="preserve">لوصلة الصاعدة </w:t>
            </w:r>
            <w:r w:rsidR="00BE71D8" w:rsidRPr="004752CC">
              <w:rPr>
                <w:rFonts w:hint="cs"/>
                <w:rtl/>
              </w:rPr>
              <w:t xml:space="preserve">والتي تستعمل </w:t>
            </w:r>
            <w:r w:rsidR="00BE71D8" w:rsidRPr="004752CC">
              <w:rPr>
                <w:rtl/>
              </w:rPr>
              <w:t>هوائيات أصغر</w:t>
            </w:r>
            <w:r w:rsidR="00BE71D8" w:rsidRPr="004752CC">
              <w:rPr>
                <w:rFonts w:hint="cs"/>
                <w:rtl/>
              </w:rPr>
              <w:t xml:space="preserve"> حجماً</w:t>
            </w:r>
          </w:p>
        </w:tc>
      </w:tr>
    </w:tbl>
    <w:p w14:paraId="38D26F9C" w14:textId="77777777" w:rsidR="00471AB8" w:rsidRPr="00E3319B" w:rsidRDefault="00471AB8" w:rsidP="00BF18B1"/>
    <w:p w14:paraId="71CB9FD4" w14:textId="3F2FF3E9" w:rsidR="00FD7BB8" w:rsidRPr="00B269D2" w:rsidRDefault="00BF18B1" w:rsidP="00BF18B1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</w:t>
      </w:r>
    </w:p>
    <w:sectPr w:rsidR="00FD7BB8" w:rsidRPr="00B269D2" w:rsidSect="009D02BD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type w:val="oddPage"/>
      <w:pgSz w:w="11909" w:h="16834" w:code="9"/>
      <w:pgMar w:top="1411" w:right="1138" w:bottom="1138" w:left="1138" w:header="562" w:footer="56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84C8F" w14:textId="77777777" w:rsidR="003227B0" w:rsidRDefault="003227B0" w:rsidP="002919E1">
      <w:r>
        <w:separator/>
      </w:r>
    </w:p>
    <w:p w14:paraId="6F6DCE0E" w14:textId="77777777" w:rsidR="003227B0" w:rsidRDefault="003227B0" w:rsidP="002919E1"/>
    <w:p w14:paraId="6286F38F" w14:textId="77777777" w:rsidR="003227B0" w:rsidRDefault="003227B0" w:rsidP="002919E1"/>
    <w:p w14:paraId="6E3A942E" w14:textId="77777777" w:rsidR="003227B0" w:rsidRDefault="003227B0"/>
    <w:p w14:paraId="5853A3BE" w14:textId="77777777" w:rsidR="003227B0" w:rsidRDefault="003227B0"/>
  </w:endnote>
  <w:endnote w:type="continuationSeparator" w:id="0">
    <w:p w14:paraId="52DA23E3" w14:textId="77777777" w:rsidR="003227B0" w:rsidRDefault="003227B0" w:rsidP="002919E1">
      <w:r>
        <w:continuationSeparator/>
      </w:r>
    </w:p>
    <w:p w14:paraId="159F8DF7" w14:textId="77777777" w:rsidR="003227B0" w:rsidRDefault="003227B0" w:rsidP="002919E1"/>
    <w:p w14:paraId="2515EFAF" w14:textId="77777777" w:rsidR="003227B0" w:rsidRDefault="003227B0" w:rsidP="002919E1"/>
    <w:p w14:paraId="5598D3D4" w14:textId="77777777" w:rsidR="003227B0" w:rsidRDefault="003227B0"/>
    <w:p w14:paraId="63036240" w14:textId="77777777" w:rsidR="003227B0" w:rsidRDefault="003227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altName w:val="Verdana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6452D" w14:textId="77777777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3227B0">
      <w:rPr>
        <w:noProof/>
        <w:sz w:val="16"/>
        <w:szCs w:val="16"/>
        <w:lang w:val="fr-FR"/>
      </w:rPr>
      <w:t>Document2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(xxxxxx)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5B088" w14:textId="59DB6B94" w:rsidR="009D02BD" w:rsidRPr="009D02BD" w:rsidRDefault="009D02BD" w:rsidP="009D02BD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593D72">
      <w:rPr>
        <w:noProof/>
        <w:sz w:val="16"/>
        <w:szCs w:val="16"/>
        <w:lang w:val="fr-FR"/>
      </w:rPr>
      <w:t>P:\ARA\ITU-R\CONF-R\CMR23\000\062ADD27A.docx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="0023621B">
      <w:rPr>
        <w:sz w:val="16"/>
        <w:szCs w:val="16"/>
        <w:lang w:val="fr-FR"/>
      </w:rPr>
      <w:t>528974</w:t>
    </w:r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D7AD6" w14:textId="1DC5099B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593D72">
      <w:rPr>
        <w:noProof/>
        <w:sz w:val="16"/>
        <w:szCs w:val="16"/>
        <w:lang w:val="fr-FR"/>
      </w:rPr>
      <w:t>P:\ARA\ITU-R\CONF-R\CMR23\000\062ADD27A.docx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="00CB0372">
      <w:rPr>
        <w:sz w:val="16"/>
        <w:szCs w:val="16"/>
        <w:lang w:val="fr-FR"/>
      </w:rPr>
      <w:t>528974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F41D1" w14:textId="77777777" w:rsidR="003227B0" w:rsidRDefault="003227B0" w:rsidP="00C45930">
      <w:r>
        <w:separator/>
      </w:r>
    </w:p>
  </w:footnote>
  <w:footnote w:type="continuationSeparator" w:id="0">
    <w:p w14:paraId="63162EDC" w14:textId="77777777" w:rsidR="003227B0" w:rsidRDefault="003227B0" w:rsidP="002919E1">
      <w:r>
        <w:continuationSeparator/>
      </w:r>
    </w:p>
    <w:p w14:paraId="6510915A" w14:textId="77777777" w:rsidR="003227B0" w:rsidRDefault="003227B0" w:rsidP="002919E1"/>
    <w:p w14:paraId="47A504F5" w14:textId="77777777" w:rsidR="003227B0" w:rsidRDefault="003227B0" w:rsidP="002919E1"/>
    <w:p w14:paraId="20BC0DFD" w14:textId="77777777" w:rsidR="003227B0" w:rsidRDefault="003227B0"/>
    <w:p w14:paraId="6971545C" w14:textId="77777777" w:rsidR="003227B0" w:rsidRDefault="003227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CD963" w14:textId="77777777" w:rsidR="00D63A6F" w:rsidRPr="00447F32" w:rsidRDefault="00C25553" w:rsidP="00D63A6F">
    <w:pPr>
      <w:pStyle w:val="Header"/>
      <w:bidi w:val="0"/>
      <w:spacing w:after="240"/>
      <w:jc w:val="center"/>
      <w:rPr>
        <w:rFonts w:cs="Calibri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D63A6F">
          <w:t xml:space="preserve">- </w:t>
        </w:r>
        <w:r w:rsidR="00D63A6F" w:rsidRPr="00447F32">
          <w:rPr>
            <w:rFonts w:cs="Calibri"/>
          </w:rPr>
          <w:fldChar w:fldCharType="begin"/>
        </w:r>
        <w:r w:rsidR="00D63A6F" w:rsidRPr="00447F32">
          <w:rPr>
            <w:rFonts w:cs="Calibri"/>
          </w:rPr>
          <w:instrText xml:space="preserve"> PAGE   \* MERGEFORMAT </w:instrText>
        </w:r>
        <w:r w:rsidR="00D63A6F" w:rsidRPr="00447F32">
          <w:rPr>
            <w:rFonts w:cs="Calibri"/>
          </w:rPr>
          <w:fldChar w:fldCharType="separate"/>
        </w:r>
        <w:r w:rsidR="00D63A6F">
          <w:rPr>
            <w:rFonts w:cs="Calibri"/>
          </w:rPr>
          <w:t>2</w:t>
        </w:r>
        <w:r w:rsidR="00D63A6F" w:rsidRPr="00447F32">
          <w:rPr>
            <w:rFonts w:cs="Calibri"/>
            <w:noProof/>
          </w:rPr>
          <w:fldChar w:fldCharType="end"/>
        </w:r>
        <w:r w:rsidR="00D63A6F">
          <w:rPr>
            <w:rFonts w:cs="Calibri"/>
            <w:noProof/>
          </w:rPr>
          <w:t xml:space="preserve"> -</w:t>
        </w:r>
      </w:sdtContent>
    </w:sdt>
    <w:r w:rsidR="000D1EE4">
      <w:rPr>
        <w:rFonts w:cs="Calibri"/>
        <w:noProof/>
      </w:rPr>
      <w:br/>
    </w:r>
    <w:r w:rsidR="00B269D2">
      <w:rPr>
        <w:rFonts w:cs="Calibri"/>
        <w:noProof/>
      </w:rPr>
      <w:t>CMR23</w:t>
    </w:r>
    <w:r w:rsidR="000D1EE4">
      <w:rPr>
        <w:rFonts w:cs="Calibri"/>
        <w:noProof/>
      </w:rPr>
      <w:t>/</w:t>
    </w:r>
    <w:r w:rsidR="00B269D2" w:rsidRPr="00B269D2">
      <w:rPr>
        <w:rFonts w:cs="Calibri"/>
        <w:noProof/>
      </w:rPr>
      <w:t>x</w:t>
    </w:r>
    <w:r w:rsidR="000D1EE4" w:rsidRPr="00B269D2">
      <w:rPr>
        <w:rFonts w:cs="Calibri"/>
        <w:noProof/>
      </w:rPr>
      <w:t>x</w:t>
    </w:r>
    <w:r w:rsidR="000D1EE4">
      <w:rPr>
        <w:rFonts w:cs="Calibri"/>
        <w:noProof/>
      </w:rPr>
      <w:t>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A4C57" w14:textId="1D008295" w:rsidR="009D02BD" w:rsidRPr="009D02BD" w:rsidRDefault="00C25553" w:rsidP="009D02BD">
    <w:pPr>
      <w:pStyle w:val="Header"/>
      <w:bidi w:val="0"/>
      <w:spacing w:after="240"/>
      <w:jc w:val="center"/>
      <w:rPr>
        <w:rFonts w:cs="Calibri"/>
      </w:rPr>
    </w:pPr>
    <w:sdt>
      <w:sdtPr>
        <w:id w:val="-1483071590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9D02BD">
          <w:t xml:space="preserve">- </w:t>
        </w:r>
        <w:r w:rsidR="009D02BD" w:rsidRPr="00447F32">
          <w:rPr>
            <w:rFonts w:cs="Calibri"/>
          </w:rPr>
          <w:fldChar w:fldCharType="begin"/>
        </w:r>
        <w:r w:rsidR="009D02BD" w:rsidRPr="00447F32">
          <w:rPr>
            <w:rFonts w:cs="Calibri"/>
          </w:rPr>
          <w:instrText xml:space="preserve"> PAGE   \* MERGEFORMAT </w:instrText>
        </w:r>
        <w:r w:rsidR="009D02BD" w:rsidRPr="00447F32">
          <w:rPr>
            <w:rFonts w:cs="Calibri"/>
          </w:rPr>
          <w:fldChar w:fldCharType="separate"/>
        </w:r>
        <w:r w:rsidR="009D02BD">
          <w:rPr>
            <w:rFonts w:cs="Calibri"/>
          </w:rPr>
          <w:t>2</w:t>
        </w:r>
        <w:r w:rsidR="009D02BD" w:rsidRPr="00447F32">
          <w:rPr>
            <w:rFonts w:cs="Calibri"/>
            <w:noProof/>
          </w:rPr>
          <w:fldChar w:fldCharType="end"/>
        </w:r>
        <w:r w:rsidR="009D02BD">
          <w:rPr>
            <w:rFonts w:cs="Calibri"/>
            <w:noProof/>
          </w:rPr>
          <w:t xml:space="preserve"> -</w:t>
        </w:r>
      </w:sdtContent>
    </w:sdt>
    <w:r w:rsidR="009D02BD">
      <w:rPr>
        <w:rFonts w:cs="Calibri"/>
        <w:noProof/>
      </w:rPr>
      <w:br/>
    </w:r>
    <w:r w:rsidR="001466B5">
      <w:rPr>
        <w:rFonts w:cs="Calibri"/>
        <w:noProof/>
      </w:rPr>
      <w:t>WRC</w:t>
    </w:r>
    <w:r w:rsidR="009D02BD">
      <w:rPr>
        <w:rFonts w:cs="Calibri"/>
        <w:noProof/>
      </w:rPr>
      <w:t>23/</w:t>
    </w:r>
    <w:r w:rsidR="00CB0372">
      <w:rPr>
        <w:rFonts w:cs="Calibri"/>
        <w:noProof/>
      </w:rPr>
      <w:t>62(Add.27)</w:t>
    </w:r>
    <w:r w:rsidR="009D02BD">
      <w:rPr>
        <w:rFonts w:cs="Calibri"/>
        <w:noProof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0C61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AFCD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F4F15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166C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70673293">
    <w:abstractNumId w:val="9"/>
  </w:num>
  <w:num w:numId="2" w16cid:durableId="2097744966">
    <w:abstractNumId w:val="13"/>
  </w:num>
  <w:num w:numId="3" w16cid:durableId="89401601">
    <w:abstractNumId w:val="11"/>
  </w:num>
  <w:num w:numId="4" w16cid:durableId="1049496667">
    <w:abstractNumId w:val="14"/>
  </w:num>
  <w:num w:numId="5" w16cid:durableId="478378422">
    <w:abstractNumId w:val="7"/>
  </w:num>
  <w:num w:numId="6" w16cid:durableId="749548860">
    <w:abstractNumId w:val="6"/>
  </w:num>
  <w:num w:numId="7" w16cid:durableId="734544225">
    <w:abstractNumId w:val="5"/>
  </w:num>
  <w:num w:numId="8" w16cid:durableId="1235700219">
    <w:abstractNumId w:val="4"/>
  </w:num>
  <w:num w:numId="9" w16cid:durableId="17632321">
    <w:abstractNumId w:val="8"/>
  </w:num>
  <w:num w:numId="10" w16cid:durableId="296953110">
    <w:abstractNumId w:val="3"/>
  </w:num>
  <w:num w:numId="11" w16cid:durableId="1914117638">
    <w:abstractNumId w:val="2"/>
  </w:num>
  <w:num w:numId="12" w16cid:durableId="1474835376">
    <w:abstractNumId w:val="1"/>
  </w:num>
  <w:num w:numId="13" w16cid:durableId="1366910093">
    <w:abstractNumId w:val="0"/>
  </w:num>
  <w:num w:numId="14" w16cid:durableId="442463279">
    <w:abstractNumId w:val="10"/>
  </w:num>
  <w:num w:numId="15" w16cid:durableId="397830126">
    <w:abstractNumId w:val="15"/>
  </w:num>
  <w:num w:numId="16" w16cid:durableId="335546319">
    <w:abstractNumId w:val="12"/>
  </w:num>
  <w:num w:numId="17" w16cid:durableId="196158943">
    <w:abstractNumId w:val="6"/>
  </w:num>
  <w:num w:numId="18" w16cid:durableId="740369641">
    <w:abstractNumId w:val="5"/>
  </w:num>
  <w:num w:numId="19" w16cid:durableId="2703957">
    <w:abstractNumId w:val="3"/>
  </w:num>
  <w:num w:numId="20" w16cid:durableId="1611738213">
    <w:abstractNumId w:val="2"/>
  </w:num>
  <w:num w:numId="21" w16cid:durableId="306592076">
    <w:abstractNumId w:val="6"/>
  </w:num>
  <w:num w:numId="22" w16cid:durableId="962153775">
    <w:abstractNumId w:val="5"/>
  </w:num>
  <w:num w:numId="23" w16cid:durableId="767652788">
    <w:abstractNumId w:val="3"/>
  </w:num>
  <w:num w:numId="24" w16cid:durableId="1424573619">
    <w:abstractNumId w:val="2"/>
  </w:num>
  <w:num w:numId="25" w16cid:durableId="1320111846">
    <w:abstractNumId w:val="6"/>
  </w:num>
  <w:num w:numId="26" w16cid:durableId="265045212">
    <w:abstractNumId w:val="5"/>
  </w:num>
  <w:num w:numId="27" w16cid:durableId="1827739602">
    <w:abstractNumId w:val="3"/>
  </w:num>
  <w:num w:numId="28" w16cid:durableId="461844438">
    <w:abstractNumId w:val="2"/>
  </w:num>
  <w:num w:numId="29" w16cid:durableId="906109641">
    <w:abstractNumId w:val="6"/>
  </w:num>
  <w:num w:numId="30" w16cid:durableId="138614531">
    <w:abstractNumId w:val="5"/>
  </w:num>
  <w:num w:numId="31" w16cid:durableId="1374698471">
    <w:abstractNumId w:val="3"/>
  </w:num>
  <w:num w:numId="32" w16cid:durableId="434134961">
    <w:abstractNumId w:val="2"/>
  </w:num>
  <w:num w:numId="33" w16cid:durableId="125659488">
    <w:abstractNumId w:val="6"/>
  </w:num>
  <w:num w:numId="34" w16cid:durableId="491220057">
    <w:abstractNumId w:val="5"/>
  </w:num>
  <w:num w:numId="35" w16cid:durableId="1783452964">
    <w:abstractNumId w:val="3"/>
  </w:num>
  <w:num w:numId="36" w16cid:durableId="134446265">
    <w:abstractNumId w:val="2"/>
  </w:num>
  <w:num w:numId="37" w16cid:durableId="116414350">
    <w:abstractNumId w:val="6"/>
  </w:num>
  <w:num w:numId="38" w16cid:durableId="858010510">
    <w:abstractNumId w:val="5"/>
  </w:num>
  <w:num w:numId="39" w16cid:durableId="1933931608">
    <w:abstractNumId w:val="3"/>
  </w:num>
  <w:num w:numId="40" w16cid:durableId="697318275">
    <w:abstractNumId w:val="2"/>
  </w:num>
  <w:num w:numId="41" w16cid:durableId="1084036906">
    <w:abstractNumId w:val="6"/>
  </w:num>
  <w:num w:numId="42" w16cid:durableId="1407652590">
    <w:abstractNumId w:val="5"/>
  </w:num>
  <w:num w:numId="43" w16cid:durableId="145558967">
    <w:abstractNumId w:val="3"/>
  </w:num>
  <w:num w:numId="44" w16cid:durableId="936330940">
    <w:abstractNumId w:val="2"/>
  </w:num>
  <w:num w:numId="45" w16cid:durableId="834422724">
    <w:abstractNumId w:val="6"/>
  </w:num>
  <w:num w:numId="46" w16cid:durableId="1671521569">
    <w:abstractNumId w:val="5"/>
  </w:num>
  <w:num w:numId="47" w16cid:durableId="359357387">
    <w:abstractNumId w:val="3"/>
  </w:num>
  <w:num w:numId="48" w16cid:durableId="1110735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7B0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55DA"/>
    <w:rsid w:val="0005672F"/>
    <w:rsid w:val="00072F6A"/>
    <w:rsid w:val="0007384A"/>
    <w:rsid w:val="000746E7"/>
    <w:rsid w:val="00075A3F"/>
    <w:rsid w:val="000765A4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07048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6B5"/>
    <w:rsid w:val="00146A76"/>
    <w:rsid w:val="0016459B"/>
    <w:rsid w:val="00167364"/>
    <w:rsid w:val="001903B2"/>
    <w:rsid w:val="001956F9"/>
    <w:rsid w:val="001A6F04"/>
    <w:rsid w:val="001B04E9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1F3B92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621B"/>
    <w:rsid w:val="002374F3"/>
    <w:rsid w:val="002418B0"/>
    <w:rsid w:val="00243CA9"/>
    <w:rsid w:val="00250C25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27B0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83AA5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D4F21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53A"/>
    <w:rsid w:val="00440622"/>
    <w:rsid w:val="0044575B"/>
    <w:rsid w:val="00450693"/>
    <w:rsid w:val="004636E2"/>
    <w:rsid w:val="00470CBD"/>
    <w:rsid w:val="00471AB8"/>
    <w:rsid w:val="0047407D"/>
    <w:rsid w:val="004752CC"/>
    <w:rsid w:val="00480ABB"/>
    <w:rsid w:val="00480D6D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0F6F"/>
    <w:rsid w:val="005716C8"/>
    <w:rsid w:val="00576D0A"/>
    <w:rsid w:val="00576FCC"/>
    <w:rsid w:val="00580F39"/>
    <w:rsid w:val="005821DC"/>
    <w:rsid w:val="00584333"/>
    <w:rsid w:val="0058478B"/>
    <w:rsid w:val="00593D72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45CA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482A"/>
    <w:rsid w:val="007579F6"/>
    <w:rsid w:val="007610E7"/>
    <w:rsid w:val="00764079"/>
    <w:rsid w:val="007649A5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A5E3A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3559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75E14"/>
    <w:rsid w:val="00880DBE"/>
    <w:rsid w:val="0088384B"/>
    <w:rsid w:val="008927F5"/>
    <w:rsid w:val="00893E53"/>
    <w:rsid w:val="008A0FC6"/>
    <w:rsid w:val="008A1137"/>
    <w:rsid w:val="008A1788"/>
    <w:rsid w:val="008A3E57"/>
    <w:rsid w:val="008A4185"/>
    <w:rsid w:val="008A5EB0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08EC"/>
    <w:rsid w:val="00903820"/>
    <w:rsid w:val="00904AA5"/>
    <w:rsid w:val="00906BA8"/>
    <w:rsid w:val="00907ECF"/>
    <w:rsid w:val="00921CBB"/>
    <w:rsid w:val="00932571"/>
    <w:rsid w:val="009344B2"/>
    <w:rsid w:val="00935A1D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02BD"/>
    <w:rsid w:val="009D15C6"/>
    <w:rsid w:val="009D6348"/>
    <w:rsid w:val="009E0A44"/>
    <w:rsid w:val="009E36F8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76B8F"/>
    <w:rsid w:val="00A809E8"/>
    <w:rsid w:val="00A82CC1"/>
    <w:rsid w:val="00A86639"/>
    <w:rsid w:val="00A86B29"/>
    <w:rsid w:val="00A870AD"/>
    <w:rsid w:val="00A90843"/>
    <w:rsid w:val="00A90A57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5058"/>
    <w:rsid w:val="00B26943"/>
    <w:rsid w:val="00B269D2"/>
    <w:rsid w:val="00B303E0"/>
    <w:rsid w:val="00B357D8"/>
    <w:rsid w:val="00B357E9"/>
    <w:rsid w:val="00B407F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7670A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48AF"/>
    <w:rsid w:val="00BE69C3"/>
    <w:rsid w:val="00BE71D8"/>
    <w:rsid w:val="00BF092B"/>
    <w:rsid w:val="00BF18B1"/>
    <w:rsid w:val="00BF19B0"/>
    <w:rsid w:val="00BF279A"/>
    <w:rsid w:val="00BF60DF"/>
    <w:rsid w:val="00C023F5"/>
    <w:rsid w:val="00C0250B"/>
    <w:rsid w:val="00C047CA"/>
    <w:rsid w:val="00C1165E"/>
    <w:rsid w:val="00C22074"/>
    <w:rsid w:val="00C2377B"/>
    <w:rsid w:val="00C25553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0372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CF14E0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75563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057E"/>
    <w:rsid w:val="00E06689"/>
    <w:rsid w:val="00E07EC8"/>
    <w:rsid w:val="00E10821"/>
    <w:rsid w:val="00E15F4C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1BFA"/>
    <w:rsid w:val="00E549DE"/>
    <w:rsid w:val="00E56BD6"/>
    <w:rsid w:val="00E611F1"/>
    <w:rsid w:val="00E621A3"/>
    <w:rsid w:val="00E631D7"/>
    <w:rsid w:val="00E652B4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BE26E3"/>
  <w15:docId w15:val="{0AAF495D-2D9B-484A-921A-1234B9EB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44053A"/>
    <w:pPr>
      <w:spacing w:before="240"/>
      <w:ind w:left="0" w:firstLine="0"/>
    </w:p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9D02BD"/>
    <w:rPr>
      <w:rFonts w:ascii="Dubai" w:hAnsi="Dubai" w:cs="Dubai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link w:val="TabletextChar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character" w:customStyle="1" w:styleId="TabletextChar">
    <w:name w:val="Table_text Char"/>
    <w:basedOn w:val="DefaultParagraphFont"/>
    <w:link w:val="Tabletext"/>
    <w:locked/>
    <w:rsid w:val="00471AB8"/>
    <w:rPr>
      <w:rFonts w:ascii="Dubai" w:hAnsi="Dubai" w:cs="Duba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3D25B3B-5FDE-4E53-994F-60636F3B02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604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R16-WRC19-C-!MSW-A</vt:lpstr>
    </vt:vector>
  </TitlesOfParts>
  <Manager>General Secretariat - Pool</Manager>
  <Company>International Telecommunication Union (ITU)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R16-WRC19-C-!MSW-A</dc:title>
  <dc:creator>Arabic_AA</dc:creator>
  <cp:keywords>DPM_v2020.5.14.1_prod</cp:keywords>
  <cp:lastModifiedBy>Arabic_HD</cp:lastModifiedBy>
  <cp:revision>4</cp:revision>
  <cp:lastPrinted>2020-08-11T14:28:00Z</cp:lastPrinted>
  <dcterms:created xsi:type="dcterms:W3CDTF">2023-11-19T13:14:00Z</dcterms:created>
  <dcterms:modified xsi:type="dcterms:W3CDTF">2023-11-19T13:29:00Z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