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2B6826" w14:paraId="5811586C" w14:textId="77777777" w:rsidTr="0080079E">
        <w:trPr>
          <w:cantSplit/>
        </w:trPr>
        <w:tc>
          <w:tcPr>
            <w:tcW w:w="1418" w:type="dxa"/>
            <w:vAlign w:val="center"/>
          </w:tcPr>
          <w:p w14:paraId="577D7552" w14:textId="77777777" w:rsidR="0080079E" w:rsidRPr="002B6826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2B6826">
              <w:rPr>
                <w:noProof/>
              </w:rPr>
              <w:drawing>
                <wp:inline distT="0" distB="0" distL="0" distR="0" wp14:anchorId="4A4282B5" wp14:editId="749D23A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30ABD35" w14:textId="77777777" w:rsidR="0080079E" w:rsidRPr="002B6826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B682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2B682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B6826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E095BBE" w14:textId="77777777" w:rsidR="0080079E" w:rsidRPr="002B6826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2B6826">
              <w:rPr>
                <w:noProof/>
              </w:rPr>
              <w:drawing>
                <wp:inline distT="0" distB="0" distL="0" distR="0" wp14:anchorId="4B6CDB70" wp14:editId="2A2B2C9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B6826" w14:paraId="47014FC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C7A1442" w14:textId="77777777" w:rsidR="0090121B" w:rsidRPr="002B682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267E677" w14:textId="77777777" w:rsidR="0090121B" w:rsidRPr="002B682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B6826" w14:paraId="1745CFA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85F4CE2" w14:textId="77777777" w:rsidR="0090121B" w:rsidRPr="002B682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B1532AD" w14:textId="77777777" w:rsidR="0090121B" w:rsidRPr="002B682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B6826" w14:paraId="612E459E" w14:textId="77777777" w:rsidTr="0090121B">
        <w:trPr>
          <w:cantSplit/>
        </w:trPr>
        <w:tc>
          <w:tcPr>
            <w:tcW w:w="6911" w:type="dxa"/>
            <w:gridSpan w:val="2"/>
          </w:tcPr>
          <w:p w14:paraId="6C3BBAA4" w14:textId="77777777" w:rsidR="0090121B" w:rsidRPr="002B682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2B682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A740D47" w14:textId="77777777" w:rsidR="0090121B" w:rsidRPr="002B682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2B6826">
              <w:rPr>
                <w:rFonts w:ascii="Verdana" w:hAnsi="Verdana"/>
                <w:b/>
                <w:sz w:val="18"/>
                <w:szCs w:val="18"/>
              </w:rPr>
              <w:t>Addéndum 3 al</w:t>
            </w:r>
            <w:r w:rsidRPr="002B6826">
              <w:rPr>
                <w:rFonts w:ascii="Verdana" w:hAnsi="Verdana"/>
                <w:b/>
                <w:sz w:val="18"/>
                <w:szCs w:val="18"/>
              </w:rPr>
              <w:br/>
              <w:t>Documento 62(Add.24)</w:t>
            </w:r>
            <w:r w:rsidR="0090121B" w:rsidRPr="002B682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2B682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2B6826" w14:paraId="09E78552" w14:textId="77777777" w:rsidTr="0090121B">
        <w:trPr>
          <w:cantSplit/>
        </w:trPr>
        <w:tc>
          <w:tcPr>
            <w:tcW w:w="6911" w:type="dxa"/>
            <w:gridSpan w:val="2"/>
          </w:tcPr>
          <w:p w14:paraId="47319CA8" w14:textId="77777777" w:rsidR="000A5B9A" w:rsidRPr="002B682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553C633" w14:textId="77777777" w:rsidR="000A5B9A" w:rsidRPr="002B682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6826">
              <w:rPr>
                <w:rFonts w:ascii="Verdana" w:hAnsi="Verdana"/>
                <w:b/>
                <w:sz w:val="18"/>
                <w:szCs w:val="18"/>
              </w:rPr>
              <w:t>26 de septiembre de 2023</w:t>
            </w:r>
          </w:p>
        </w:tc>
      </w:tr>
      <w:tr w:rsidR="000A5B9A" w:rsidRPr="002B6826" w14:paraId="581A1CF5" w14:textId="77777777" w:rsidTr="0090121B">
        <w:trPr>
          <w:cantSplit/>
        </w:trPr>
        <w:tc>
          <w:tcPr>
            <w:tcW w:w="6911" w:type="dxa"/>
            <w:gridSpan w:val="2"/>
          </w:tcPr>
          <w:p w14:paraId="11F258C2" w14:textId="77777777" w:rsidR="000A5B9A" w:rsidRPr="002B682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943C646" w14:textId="77777777" w:rsidR="000A5B9A" w:rsidRPr="002B682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6826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2B6826" w14:paraId="2F1957E0" w14:textId="77777777" w:rsidTr="006744FC">
        <w:trPr>
          <w:cantSplit/>
        </w:trPr>
        <w:tc>
          <w:tcPr>
            <w:tcW w:w="10031" w:type="dxa"/>
            <w:gridSpan w:val="4"/>
          </w:tcPr>
          <w:p w14:paraId="7CD5BF50" w14:textId="77777777" w:rsidR="000A5B9A" w:rsidRPr="002B682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2B6826" w14:paraId="74C3E261" w14:textId="77777777" w:rsidTr="0050008E">
        <w:trPr>
          <w:cantSplit/>
        </w:trPr>
        <w:tc>
          <w:tcPr>
            <w:tcW w:w="10031" w:type="dxa"/>
            <w:gridSpan w:val="4"/>
          </w:tcPr>
          <w:p w14:paraId="7A4CF0EE" w14:textId="77777777" w:rsidR="000A5B9A" w:rsidRPr="002B6826" w:rsidRDefault="000A5B9A" w:rsidP="000A5B9A">
            <w:pPr>
              <w:pStyle w:val="Source"/>
            </w:pPr>
            <w:bookmarkStart w:id="2" w:name="dsource" w:colFirst="0" w:colLast="0"/>
            <w:r w:rsidRPr="002B6826">
              <w:t>Propuestas Comunes de la Telecomunidad Asia-Pacífico</w:t>
            </w:r>
          </w:p>
        </w:tc>
      </w:tr>
      <w:tr w:rsidR="000A5B9A" w:rsidRPr="002B6826" w14:paraId="713B18E7" w14:textId="77777777" w:rsidTr="0050008E">
        <w:trPr>
          <w:cantSplit/>
        </w:trPr>
        <w:tc>
          <w:tcPr>
            <w:tcW w:w="10031" w:type="dxa"/>
            <w:gridSpan w:val="4"/>
          </w:tcPr>
          <w:p w14:paraId="19D09043" w14:textId="236BE89A" w:rsidR="000A5B9A" w:rsidRPr="002B6826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2B6826">
              <w:t>Prop</w:t>
            </w:r>
            <w:r w:rsidR="007E1661" w:rsidRPr="002B6826">
              <w:t>UESTAS PARA LOS TRABAJOS DE LA CONFERENCIA</w:t>
            </w:r>
          </w:p>
        </w:tc>
      </w:tr>
      <w:tr w:rsidR="000A5B9A" w:rsidRPr="002B6826" w14:paraId="7B09EAF0" w14:textId="77777777" w:rsidTr="0050008E">
        <w:trPr>
          <w:cantSplit/>
        </w:trPr>
        <w:tc>
          <w:tcPr>
            <w:tcW w:w="10031" w:type="dxa"/>
            <w:gridSpan w:val="4"/>
          </w:tcPr>
          <w:p w14:paraId="03374976" w14:textId="77777777" w:rsidR="000A5B9A" w:rsidRPr="002B682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B6826" w14:paraId="40431ACC" w14:textId="77777777" w:rsidTr="0050008E">
        <w:trPr>
          <w:cantSplit/>
        </w:trPr>
        <w:tc>
          <w:tcPr>
            <w:tcW w:w="10031" w:type="dxa"/>
            <w:gridSpan w:val="4"/>
          </w:tcPr>
          <w:p w14:paraId="4686E66F" w14:textId="77777777" w:rsidR="000A5B9A" w:rsidRPr="002B6826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2B6826">
              <w:t>Punto 9.1(9.1-c) del orden del día</w:t>
            </w:r>
          </w:p>
        </w:tc>
      </w:tr>
    </w:tbl>
    <w:bookmarkEnd w:id="5"/>
    <w:p w14:paraId="6967E238" w14:textId="77777777" w:rsidR="00390DBB" w:rsidRPr="002B6826" w:rsidRDefault="00390DBB" w:rsidP="002D64EA">
      <w:r w:rsidRPr="002B6826">
        <w:t>9</w:t>
      </w:r>
      <w:r w:rsidRPr="002B6826">
        <w:tab/>
        <w:t>examinar y aprobar el Informe del Director de la Oficina de Radiocomunicaciones, de conformidad con el Artículo 7 del Convenio de la UIT:</w:t>
      </w:r>
    </w:p>
    <w:p w14:paraId="515E5D94" w14:textId="77777777" w:rsidR="00390DBB" w:rsidRPr="002B6826" w:rsidRDefault="00390DBB" w:rsidP="0062039A">
      <w:r w:rsidRPr="002B6826">
        <w:t>9.1</w:t>
      </w:r>
      <w:r w:rsidRPr="002B6826">
        <w:tab/>
        <w:t>sobre las actividades del Sector de Radiocomunicaciones de la UIT desde la CMR</w:t>
      </w:r>
      <w:r w:rsidRPr="002B6826">
        <w:noBreakHyphen/>
        <w:t>19;</w:t>
      </w:r>
    </w:p>
    <w:p w14:paraId="2C38CB70" w14:textId="77777777" w:rsidR="00390DBB" w:rsidRPr="002B6826" w:rsidRDefault="00390DBB" w:rsidP="003F6416">
      <w:r w:rsidRPr="002B6826">
        <w:t>(9.1-c)</w:t>
      </w:r>
      <w:r w:rsidRPr="002B6826">
        <w:tab/>
      </w:r>
      <w:r w:rsidRPr="002B6826">
        <w:rPr>
          <w:bCs/>
        </w:rPr>
        <w:t xml:space="preserve">estudiar la utilización de los sistemas de telecomunicaciones móviles internacionales para la banda ancha inalámbrica fija en las bandas de frecuencias atribuidas al servicio fijo a título primario, de conformidad con la Resolución </w:t>
      </w:r>
      <w:r w:rsidRPr="002B6826">
        <w:rPr>
          <w:b/>
          <w:bCs/>
        </w:rPr>
        <w:t>175 (CMR-19)</w:t>
      </w:r>
      <w:r w:rsidRPr="002B6826">
        <w:rPr>
          <w:bCs/>
        </w:rPr>
        <w:t>;</w:t>
      </w:r>
    </w:p>
    <w:p w14:paraId="19E144E8" w14:textId="77777777" w:rsidR="00390DBB" w:rsidRPr="002B6826" w:rsidRDefault="00390DBB" w:rsidP="00B103C4">
      <w:r w:rsidRPr="002B6826">
        <w:t xml:space="preserve">Resolución </w:t>
      </w:r>
      <w:r w:rsidRPr="002B6826">
        <w:rPr>
          <w:b/>
          <w:bCs/>
        </w:rPr>
        <w:t>175 (CMR-19)</w:t>
      </w:r>
      <w:r w:rsidRPr="002B6826">
        <w:t xml:space="preserve"> - Utilización de sistemas de telecomunicaciones móviles internacionales para la banda ancha fija inalámbrica en las bandas de frecuencias atribuidas al servicio fijo a título primario</w:t>
      </w:r>
    </w:p>
    <w:p w14:paraId="20903004" w14:textId="643FFAE6" w:rsidR="007E1661" w:rsidRPr="002B6826" w:rsidRDefault="007E1661" w:rsidP="007E1661">
      <w:pPr>
        <w:pStyle w:val="Headingb"/>
      </w:pPr>
      <w:r w:rsidRPr="002B6826">
        <w:t>Introducción</w:t>
      </w:r>
    </w:p>
    <w:p w14:paraId="568EBDFA" w14:textId="476635A8" w:rsidR="007E1661" w:rsidRPr="002B6826" w:rsidRDefault="007E1661" w:rsidP="00734980">
      <w:pPr>
        <w:rPr>
          <w:lang w:eastAsia="ko-KR"/>
        </w:rPr>
      </w:pPr>
      <w:r w:rsidRPr="002B6826">
        <w:t>Los Miembros de la APT están a favor de que se prosigan los estudios para examinar las Recomendaciones, Informes y/o Manuales del UIT-R existentes. Si de ese examen se desprende la necesidad de revisarlos para cumplir los objetivos de este tema, los Miembros de la APT abogan por que se proceda a dicha revisión. En caso de que una eventual revisión no satisfaga los requisitos de este tema, se deberán elaborar Recomendaciones, Informes y/o Manuales nuevos</w:t>
      </w:r>
      <w:r w:rsidRPr="002B6826">
        <w:rPr>
          <w:lang w:eastAsia="ko-KR"/>
        </w:rPr>
        <w:t>.</w:t>
      </w:r>
    </w:p>
    <w:p w14:paraId="3D1B0653" w14:textId="04F5F34C" w:rsidR="007E1661" w:rsidRPr="002B6826" w:rsidRDefault="007E1661" w:rsidP="00734980">
      <w:r w:rsidRPr="002B6826">
        <w:t xml:space="preserve">Los Miembros de la APT están a favor de no modificar el Reglamento de Radiocomunicaciones en el marco del Tema c) del punto 9.1 del orden del día de la CMR-23, a excepción de la supresión de la Resolución </w:t>
      </w:r>
      <w:r w:rsidRPr="002B6826">
        <w:rPr>
          <w:b/>
        </w:rPr>
        <w:t>175 (CMR-19)</w:t>
      </w:r>
      <w:r w:rsidRPr="002B6826">
        <w:rPr>
          <w:lang w:eastAsia="ko-KR"/>
        </w:rPr>
        <w:t>.</w:t>
      </w:r>
    </w:p>
    <w:p w14:paraId="50CE6436" w14:textId="70BB512E" w:rsidR="007E1661" w:rsidRPr="002B6826" w:rsidRDefault="007E1661" w:rsidP="00734980">
      <w:pPr>
        <w:rPr>
          <w:lang w:eastAsia="ko-KR"/>
        </w:rPr>
      </w:pPr>
      <w:r w:rsidRPr="002B6826">
        <w:rPr>
          <w:lang w:eastAsia="ko-KR"/>
        </w:rPr>
        <w:t xml:space="preserve">Los Miembros de la APT consideran que el término </w:t>
      </w:r>
      <w:r w:rsidR="0016525F">
        <w:rPr>
          <w:lang w:eastAsia="ko-KR"/>
        </w:rPr>
        <w:t>«</w:t>
      </w:r>
      <w:r w:rsidRPr="002B6826">
        <w:rPr>
          <w:lang w:eastAsia="ko-KR"/>
        </w:rPr>
        <w:t>banda ancha fija inalámbrica</w:t>
      </w:r>
      <w:r w:rsidR="0016525F">
        <w:rPr>
          <w:lang w:eastAsia="ko-KR"/>
        </w:rPr>
        <w:t>»</w:t>
      </w:r>
      <w:r w:rsidRPr="002B6826">
        <w:rPr>
          <w:lang w:eastAsia="ko-KR"/>
        </w:rPr>
        <w:t xml:space="preserve"> puede incluir una gama de aplicaciones.</w:t>
      </w:r>
    </w:p>
    <w:p w14:paraId="18E73F17" w14:textId="2075031A" w:rsidR="007E1661" w:rsidRPr="002B6826" w:rsidRDefault="007E1661" w:rsidP="00734980">
      <w:pPr>
        <w:rPr>
          <w:lang w:eastAsia="ko-KR"/>
        </w:rPr>
      </w:pPr>
      <w:r w:rsidRPr="002B6826">
        <w:rPr>
          <w:lang w:eastAsia="ko-KR"/>
        </w:rPr>
        <w:t>Los Miembros de la APT consideran que no es necesario que la CMR elabore o prepare una Resolución nueva o revisada sobre este asunto en el marco del Tema c) del punto 9.1 del orden del</w:t>
      </w:r>
      <w:r w:rsidR="0016525F">
        <w:rPr>
          <w:lang w:eastAsia="ko-KR"/>
        </w:rPr>
        <w:t> </w:t>
      </w:r>
      <w:r w:rsidRPr="002B6826">
        <w:rPr>
          <w:lang w:eastAsia="ko-KR"/>
        </w:rPr>
        <w:t>día.</w:t>
      </w:r>
    </w:p>
    <w:p w14:paraId="29D690C7" w14:textId="277CE714" w:rsidR="00165743" w:rsidRPr="00165743" w:rsidRDefault="007E1661" w:rsidP="00165743">
      <w:pPr>
        <w:pStyle w:val="Headingb"/>
      </w:pPr>
      <w:r w:rsidRPr="002B6826">
        <w:t>Propuestas</w:t>
      </w:r>
    </w:p>
    <w:p w14:paraId="6671C8A2" w14:textId="77777777" w:rsidR="008750A8" w:rsidRPr="002B682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B6826">
        <w:br w:type="page"/>
      </w:r>
    </w:p>
    <w:p w14:paraId="362AEDDB" w14:textId="77777777" w:rsidR="002D7BE6" w:rsidRPr="002B6826" w:rsidRDefault="00390DBB">
      <w:pPr>
        <w:pStyle w:val="Proposal"/>
      </w:pPr>
      <w:r w:rsidRPr="002B6826">
        <w:rPr>
          <w:u w:val="single"/>
        </w:rPr>
        <w:lastRenderedPageBreak/>
        <w:t>NOC</w:t>
      </w:r>
      <w:r w:rsidRPr="002B6826">
        <w:tab/>
        <w:t>ACP/62A24A3/1</w:t>
      </w:r>
    </w:p>
    <w:p w14:paraId="27F3BFD4" w14:textId="77777777" w:rsidR="00390DBB" w:rsidRPr="002B6826" w:rsidRDefault="00390DBB" w:rsidP="006C3DD2">
      <w:pPr>
        <w:pStyle w:val="Volumetitle"/>
      </w:pPr>
      <w:bookmarkStart w:id="6" w:name="_Toc48141288"/>
      <w:r w:rsidRPr="002B6826">
        <w:t>ARTÍCULOS</w:t>
      </w:r>
      <w:bookmarkEnd w:id="6"/>
    </w:p>
    <w:p w14:paraId="4D12F69D" w14:textId="24EF3FA2" w:rsidR="002D7BE6" w:rsidRPr="002B6826" w:rsidRDefault="00390DBB" w:rsidP="0016525F">
      <w:pPr>
        <w:pStyle w:val="Reasons"/>
      </w:pPr>
      <w:r w:rsidRPr="002B6826">
        <w:rPr>
          <w:b/>
        </w:rPr>
        <w:t>Motivos:</w:t>
      </w:r>
      <w:r w:rsidRPr="002B6826">
        <w:tab/>
      </w:r>
      <w:r w:rsidR="007E1661" w:rsidRPr="002B6826">
        <w:t xml:space="preserve">Los Miembros de la APT están a favor de no modificar el Reglamento de Radiocomunicaciones en el marco del Tema c) del punto 9.1 del orden del día de la CMR-23, a excepción de la supresión de la Resolución </w:t>
      </w:r>
      <w:r w:rsidR="007E1661" w:rsidRPr="002B6826">
        <w:rPr>
          <w:b/>
        </w:rPr>
        <w:t>175 (CMR-19)</w:t>
      </w:r>
      <w:r w:rsidR="007E1661" w:rsidRPr="002B6826">
        <w:rPr>
          <w:lang w:eastAsia="ko-KR"/>
        </w:rPr>
        <w:t>. Los Miembros de la APT consideran que no es necesario que la CMR elabore o prepare una Resolución nueva o revisada sobre este asunto en el marco del Tema c) del punto 9.1 del orden del día.</w:t>
      </w:r>
    </w:p>
    <w:p w14:paraId="6B8BD3A1" w14:textId="77777777" w:rsidR="002D7BE6" w:rsidRPr="002B6826" w:rsidRDefault="00390DBB">
      <w:pPr>
        <w:pStyle w:val="Proposal"/>
      </w:pPr>
      <w:r w:rsidRPr="002B6826">
        <w:rPr>
          <w:u w:val="single"/>
        </w:rPr>
        <w:t>NOC</w:t>
      </w:r>
      <w:r w:rsidRPr="002B6826">
        <w:tab/>
        <w:t>ACP/62A24A3/2</w:t>
      </w:r>
    </w:p>
    <w:p w14:paraId="6E42A539" w14:textId="77777777" w:rsidR="00390DBB" w:rsidRPr="002B6826" w:rsidRDefault="00390DBB" w:rsidP="003271E3">
      <w:pPr>
        <w:pStyle w:val="Volumetitle"/>
      </w:pPr>
      <w:bookmarkStart w:id="7" w:name="_Toc327956568"/>
      <w:r w:rsidRPr="002B6826">
        <w:t>APÉNDICES</w:t>
      </w:r>
      <w:bookmarkEnd w:id="7"/>
    </w:p>
    <w:p w14:paraId="0DC95E8A" w14:textId="1A38AC13" w:rsidR="002D7BE6" w:rsidRPr="002B6826" w:rsidRDefault="00390DBB">
      <w:pPr>
        <w:pStyle w:val="Reasons"/>
      </w:pPr>
      <w:r w:rsidRPr="002B6826">
        <w:rPr>
          <w:b/>
        </w:rPr>
        <w:t>Motivos:</w:t>
      </w:r>
      <w:r w:rsidRPr="002B6826">
        <w:tab/>
      </w:r>
      <w:r w:rsidR="007E1661" w:rsidRPr="002B6826">
        <w:t xml:space="preserve">Los Miembros de la APT están a favor de no modificar el Reglamento de Radiocomunicaciones en el marco del Tema c) del punto 9.1 del orden del día de la CMR-23, a excepción de la supresión de la Resolución </w:t>
      </w:r>
      <w:r w:rsidR="007E1661" w:rsidRPr="002B6826">
        <w:rPr>
          <w:b/>
        </w:rPr>
        <w:t>175 (CMR-19)</w:t>
      </w:r>
      <w:r w:rsidR="007E1661" w:rsidRPr="002B6826">
        <w:rPr>
          <w:lang w:eastAsia="ko-KR"/>
        </w:rPr>
        <w:t>. Los Miembros de la APT consideran que no es necesario que la CMR elabore o prepare una Resolución nueva o revisada sobre este asunto en el marco del Tema c) del punto 9.1 del orden del día.</w:t>
      </w:r>
    </w:p>
    <w:p w14:paraId="013C9E17" w14:textId="77777777" w:rsidR="002D7BE6" w:rsidRPr="002B6826" w:rsidRDefault="00390DBB">
      <w:pPr>
        <w:pStyle w:val="Proposal"/>
      </w:pPr>
      <w:r w:rsidRPr="002B6826">
        <w:t>SUP</w:t>
      </w:r>
      <w:r w:rsidRPr="002B6826">
        <w:tab/>
        <w:t>ACP/62A24A3/3</w:t>
      </w:r>
    </w:p>
    <w:p w14:paraId="0D89968D" w14:textId="77777777" w:rsidR="00390DBB" w:rsidRPr="0016525F" w:rsidRDefault="00390DBB" w:rsidP="0016525F">
      <w:pPr>
        <w:pStyle w:val="ResNo"/>
      </w:pPr>
      <w:bookmarkStart w:id="8" w:name="_Toc36190215"/>
      <w:bookmarkStart w:id="9" w:name="_Toc39734881"/>
      <w:r w:rsidRPr="0016525F">
        <w:t xml:space="preserve">RESOLUCIÓN </w:t>
      </w:r>
      <w:r w:rsidRPr="0016525F">
        <w:rPr>
          <w:rStyle w:val="href"/>
        </w:rPr>
        <w:t>175</w:t>
      </w:r>
      <w:r w:rsidRPr="0016525F">
        <w:t xml:space="preserve"> (CMR-19)</w:t>
      </w:r>
      <w:bookmarkEnd w:id="8"/>
      <w:bookmarkEnd w:id="9"/>
    </w:p>
    <w:p w14:paraId="7261498E" w14:textId="77777777" w:rsidR="00390DBB" w:rsidRPr="002B6826" w:rsidRDefault="00390DBB" w:rsidP="00265C64">
      <w:pPr>
        <w:pStyle w:val="Restitle"/>
      </w:pPr>
      <w:bookmarkStart w:id="10" w:name="_Toc36190216"/>
      <w:bookmarkStart w:id="11" w:name="_Toc39734882"/>
      <w:r w:rsidRPr="002B6826">
        <w:t>Utilización de sistemas de Telecomunicaciones Móviles Internacionales</w:t>
      </w:r>
      <w:r w:rsidRPr="002B6826">
        <w:br/>
        <w:t xml:space="preserve">para la banda ancha fija inalámbrica en las bandas de frecuencias </w:t>
      </w:r>
      <w:r w:rsidRPr="002B6826">
        <w:br/>
        <w:t>atribuidas al servicio fijo a título primario</w:t>
      </w:r>
      <w:bookmarkEnd w:id="10"/>
      <w:bookmarkEnd w:id="11"/>
    </w:p>
    <w:p w14:paraId="250467F2" w14:textId="00ED1870" w:rsidR="002D7BE6" w:rsidRPr="002B6826" w:rsidRDefault="00390DBB">
      <w:pPr>
        <w:pStyle w:val="Reasons"/>
      </w:pPr>
      <w:r w:rsidRPr="002B6826">
        <w:rPr>
          <w:b/>
        </w:rPr>
        <w:t>Motivos:</w:t>
      </w:r>
      <w:r w:rsidRPr="002B6826">
        <w:tab/>
      </w:r>
      <w:r w:rsidR="007E1661" w:rsidRPr="002B6826">
        <w:t xml:space="preserve">Los Miembros de la APT están a favor de no modificar el Reglamento de Radiocomunicaciones en el marco del Tema c) del punto 9.1 del orden del día de la CMR-23, a excepción de la supresión de la Resolución </w:t>
      </w:r>
      <w:r w:rsidR="007E1661" w:rsidRPr="002B6826">
        <w:rPr>
          <w:b/>
        </w:rPr>
        <w:t>175 (CMR-19)</w:t>
      </w:r>
      <w:r w:rsidR="007E1661" w:rsidRPr="002B6826">
        <w:rPr>
          <w:lang w:eastAsia="ko-KR"/>
        </w:rPr>
        <w:t>. Los Miembros de la APT consideran que no es necesario que la CMR elabore o prepare una Resolución nueva o revisada sobre este asunto en el marco del Tema c) del punto 9.1 del orden del día.</w:t>
      </w:r>
    </w:p>
    <w:p w14:paraId="35146683" w14:textId="77777777" w:rsidR="002D7BE6" w:rsidRPr="002B6826" w:rsidRDefault="00390DBB">
      <w:pPr>
        <w:pStyle w:val="Proposal"/>
      </w:pPr>
      <w:r w:rsidRPr="002B6826">
        <w:rPr>
          <w:u w:val="single"/>
        </w:rPr>
        <w:t>NOC</w:t>
      </w:r>
      <w:r w:rsidRPr="002B6826">
        <w:tab/>
        <w:t>ACP/62A24A3/4</w:t>
      </w:r>
    </w:p>
    <w:p w14:paraId="6AAD80E2" w14:textId="77777777" w:rsidR="00390DBB" w:rsidRPr="002B6826" w:rsidRDefault="00390DBB" w:rsidP="00265C64">
      <w:pPr>
        <w:pStyle w:val="Volumetitle"/>
      </w:pPr>
      <w:bookmarkStart w:id="12" w:name="_Toc36190366"/>
      <w:r w:rsidRPr="002B6826">
        <w:t>RECOMENDACIONES</w:t>
      </w:r>
      <w:bookmarkEnd w:id="12"/>
    </w:p>
    <w:p w14:paraId="0691D763" w14:textId="77777777" w:rsidR="00657AF5" w:rsidRPr="002B6826" w:rsidRDefault="00390DBB" w:rsidP="00411C49">
      <w:pPr>
        <w:pStyle w:val="Reasons"/>
        <w:rPr>
          <w:lang w:eastAsia="ko-KR"/>
        </w:rPr>
      </w:pPr>
      <w:r w:rsidRPr="002B6826">
        <w:rPr>
          <w:b/>
        </w:rPr>
        <w:t>Motivos:</w:t>
      </w:r>
      <w:r w:rsidRPr="002B6826">
        <w:tab/>
      </w:r>
      <w:r w:rsidR="007E1661" w:rsidRPr="002B6826">
        <w:t xml:space="preserve">Los Miembros de la APT están a favor de no modificar el Reglamento de Radiocomunicaciones en el marco del Tema c) del punto 9.1 del orden del día de la CMR-23, a excepción de la supresión de la Resolución </w:t>
      </w:r>
      <w:r w:rsidR="007E1661" w:rsidRPr="002B6826">
        <w:rPr>
          <w:b/>
        </w:rPr>
        <w:t>175 (CMR-19)</w:t>
      </w:r>
      <w:r w:rsidR="007E1661" w:rsidRPr="002B6826">
        <w:rPr>
          <w:lang w:eastAsia="ko-KR"/>
        </w:rPr>
        <w:t>. Los Miembros de la APT consideran que no es necesario que la CMR elabore o prepare una Resolución nueva o revisada sobre este asunto en el marco del Tema c) del punto 9.1 del orden del día.</w:t>
      </w:r>
    </w:p>
    <w:p w14:paraId="2400A258" w14:textId="77777777" w:rsidR="00657AF5" w:rsidRPr="002B6826" w:rsidRDefault="00657AF5">
      <w:pPr>
        <w:jc w:val="center"/>
      </w:pPr>
      <w:r w:rsidRPr="002B6826">
        <w:t>______________</w:t>
      </w:r>
    </w:p>
    <w:sectPr w:rsidR="00657AF5" w:rsidRPr="002B682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D804" w14:textId="77777777" w:rsidR="00666B37" w:rsidRDefault="00666B37">
      <w:r>
        <w:separator/>
      </w:r>
    </w:p>
  </w:endnote>
  <w:endnote w:type="continuationSeparator" w:id="0">
    <w:p w14:paraId="3B3C426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54A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87E68D" w14:textId="11C1096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525F">
      <w:rPr>
        <w:noProof/>
      </w:rPr>
      <w:t>17.10.23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1EBD" w14:textId="5FCF9259" w:rsidR="0077084A" w:rsidRDefault="00390DBB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74379">
      <w:rPr>
        <w:lang w:val="en-US"/>
      </w:rPr>
      <w:t>P:\ESP\ITU-R\CONF-R\CMR23\000\062ADD24ADD03S.docx</w:t>
    </w:r>
    <w:r>
      <w:fldChar w:fldCharType="end"/>
    </w:r>
    <w:r w:rsidRPr="00390DBB">
      <w:rPr>
        <w:lang w:val="en-US"/>
      </w:rPr>
      <w:t xml:space="preserve"> </w:t>
    </w:r>
    <w:r>
      <w:rPr>
        <w:lang w:val="en-US"/>
      </w:rPr>
      <w:t>(528647)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B54C" w14:textId="779DB2A5" w:rsidR="0077084A" w:rsidRPr="00390DBB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74379">
      <w:rPr>
        <w:lang w:val="en-US"/>
      </w:rPr>
      <w:t>P:\ESP\ITU-R\CONF-R\CMR23\000\062ADD24ADD03S.docx</w:t>
    </w:r>
    <w:r>
      <w:fldChar w:fldCharType="end"/>
    </w:r>
    <w:r w:rsidR="00390DBB" w:rsidRPr="00390DBB">
      <w:rPr>
        <w:lang w:val="en-US"/>
      </w:rPr>
      <w:t xml:space="preserve"> </w:t>
    </w:r>
    <w:r w:rsidR="00390DBB">
      <w:rPr>
        <w:lang w:val="en-US"/>
      </w:rPr>
      <w:t>(528647)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CE1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56D88B5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201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ADC063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</w:t>
    </w:r>
    <w:proofErr w:type="gramStart"/>
    <w:r w:rsidR="00702F3D">
      <w:t>24)(</w:t>
    </w:r>
    <w:proofErr w:type="gramEnd"/>
    <w:r w:rsidR="00702F3D">
      <w:t>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27917288">
    <w:abstractNumId w:val="8"/>
  </w:num>
  <w:num w:numId="2" w16cid:durableId="71808687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32335207">
    <w:abstractNumId w:val="9"/>
  </w:num>
  <w:num w:numId="4" w16cid:durableId="505562425">
    <w:abstractNumId w:val="7"/>
  </w:num>
  <w:num w:numId="5" w16cid:durableId="1795826978">
    <w:abstractNumId w:val="6"/>
  </w:num>
  <w:num w:numId="6" w16cid:durableId="203831677">
    <w:abstractNumId w:val="5"/>
  </w:num>
  <w:num w:numId="7" w16cid:durableId="717629551">
    <w:abstractNumId w:val="4"/>
  </w:num>
  <w:num w:numId="8" w16cid:durableId="1861040903">
    <w:abstractNumId w:val="3"/>
  </w:num>
  <w:num w:numId="9" w16cid:durableId="1637637935">
    <w:abstractNumId w:val="2"/>
  </w:num>
  <w:num w:numId="10" w16cid:durableId="1555968707">
    <w:abstractNumId w:val="1"/>
  </w:num>
  <w:num w:numId="11" w16cid:durableId="34729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6525F"/>
    <w:rsid w:val="00165743"/>
    <w:rsid w:val="00174379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B6826"/>
    <w:rsid w:val="002C1A52"/>
    <w:rsid w:val="002C1B26"/>
    <w:rsid w:val="002C5D6C"/>
    <w:rsid w:val="002D7BE6"/>
    <w:rsid w:val="002E701F"/>
    <w:rsid w:val="003248A9"/>
    <w:rsid w:val="00324FFA"/>
    <w:rsid w:val="0032680B"/>
    <w:rsid w:val="00363A65"/>
    <w:rsid w:val="00390DBB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57AF5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4980"/>
    <w:rsid w:val="007354E9"/>
    <w:rsid w:val="007424E8"/>
    <w:rsid w:val="0074579D"/>
    <w:rsid w:val="00765578"/>
    <w:rsid w:val="00766333"/>
    <w:rsid w:val="0077084A"/>
    <w:rsid w:val="00791521"/>
    <w:rsid w:val="007952C7"/>
    <w:rsid w:val="007C0B95"/>
    <w:rsid w:val="007C2317"/>
    <w:rsid w:val="007D330A"/>
    <w:rsid w:val="007E1661"/>
    <w:rsid w:val="007E7853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D68FC"/>
    <w:rsid w:val="00BE2E80"/>
    <w:rsid w:val="00BE5EDD"/>
    <w:rsid w:val="00BE6A1F"/>
    <w:rsid w:val="00C126C4"/>
    <w:rsid w:val="00C44E9E"/>
    <w:rsid w:val="00C63EB5"/>
    <w:rsid w:val="00C87DA7"/>
    <w:rsid w:val="00CA4945"/>
    <w:rsid w:val="00CB4B72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146E0E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2551-93E7-4725-804C-9F05FE4D0A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E41B00-146D-4432-AD94-3C51D901C96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9B797D-2438-45BA-8F2C-49CED9847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42D4-EB13-4348-A5CC-38796ED6D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682</Words>
  <Characters>3377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R23-WRC23-C-0062!A24-A3!MSW-S</vt:lpstr>
    </vt:vector>
  </TitlesOfParts>
  <Manager>Secretaría General - Pool</Manager>
  <Company>Unión Internacional de Telecomunicaciones (UIT)</Company>
  <LinksUpToDate>false</LinksUpToDate>
  <CharactersWithSpaces>4051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2023-10-17T12:02:00Z</dcterms:created>
  <dcterms:modified xsi:type="dcterms:W3CDTF">2023-10-18T12:18:00Z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