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0"/>
        <w:gridCol w:w="989"/>
        <w:gridCol w:w="1983"/>
      </w:tblGrid>
      <w:tr w:rsidR="00752552" w:rsidRPr="000D1EE4" w14:paraId="197799EE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5C93DD60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70F302BD" wp14:editId="35BD0D2A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2FA08F3B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3DA39EBA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490D2CAC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30AECB84" wp14:editId="3CC256D4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1A831ABC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1C58F1F7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1B47548B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500BB768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32A567A7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0E8644D7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17AE6211" w14:textId="77777777" w:rsidTr="00752552">
        <w:trPr>
          <w:cantSplit/>
        </w:trPr>
        <w:tc>
          <w:tcPr>
            <w:tcW w:w="6696" w:type="dxa"/>
            <w:gridSpan w:val="2"/>
          </w:tcPr>
          <w:p w14:paraId="6C87FFAC" w14:textId="77777777" w:rsidR="000D1EE4" w:rsidRPr="00505B26" w:rsidRDefault="00E50850" w:rsidP="00C076FA">
            <w:pPr>
              <w:pStyle w:val="Committee"/>
              <w:bidi/>
              <w:rPr>
                <w:rFonts w:hint="cs"/>
                <w:rtl/>
                <w:lang w:bidi="ar-EG"/>
              </w:rPr>
            </w:pPr>
            <w:r w:rsidRPr="0018721C">
              <w:rPr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38686318" w14:textId="77777777" w:rsidR="000D1EE4" w:rsidRPr="004C65C2" w:rsidRDefault="00E50850" w:rsidP="00C076FA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4C65C2">
              <w:rPr>
                <w:rFonts w:eastAsia="SimSun"/>
                <w:b/>
                <w:bCs/>
                <w:rtl/>
                <w:lang w:bidi="ar-EG"/>
              </w:rPr>
              <w:t>الإضافة 2</w:t>
            </w:r>
            <w:r w:rsidRPr="004C65C2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4C65C2">
              <w:rPr>
                <w:rFonts w:eastAsia="SimSun"/>
                <w:b/>
                <w:bCs/>
              </w:rPr>
              <w:t>62(Add.24)-A</w:t>
            </w:r>
          </w:p>
        </w:tc>
      </w:tr>
      <w:tr w:rsidR="000D1EE4" w:rsidRPr="000D1EE4" w14:paraId="7A1AAF1D" w14:textId="77777777" w:rsidTr="00752552">
        <w:trPr>
          <w:cantSplit/>
        </w:trPr>
        <w:tc>
          <w:tcPr>
            <w:tcW w:w="6696" w:type="dxa"/>
            <w:gridSpan w:val="2"/>
          </w:tcPr>
          <w:p w14:paraId="17F4F18E" w14:textId="77777777" w:rsidR="000D1EE4" w:rsidRPr="000D1EE4" w:rsidRDefault="000D1EE4" w:rsidP="00C076FA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2AE3A416" w14:textId="77777777" w:rsidR="000D1EE4" w:rsidRPr="004C65C2" w:rsidRDefault="00E50850" w:rsidP="00C076FA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4C65C2">
              <w:rPr>
                <w:rFonts w:eastAsia="SimSun"/>
                <w:b/>
                <w:bCs/>
              </w:rPr>
              <w:t>26</w:t>
            </w:r>
            <w:r w:rsidRPr="004C65C2">
              <w:rPr>
                <w:rFonts w:eastAsia="SimSun"/>
                <w:b/>
                <w:bCs/>
                <w:rtl/>
              </w:rPr>
              <w:t xml:space="preserve"> سبتمبر </w:t>
            </w:r>
            <w:r w:rsidRPr="004C65C2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68D257B5" w14:textId="77777777" w:rsidTr="00752552">
        <w:trPr>
          <w:cantSplit/>
        </w:trPr>
        <w:tc>
          <w:tcPr>
            <w:tcW w:w="6696" w:type="dxa"/>
            <w:gridSpan w:val="2"/>
          </w:tcPr>
          <w:p w14:paraId="6CBCE48B" w14:textId="77777777" w:rsidR="000D1EE4" w:rsidRPr="000D1EE4" w:rsidRDefault="000D1EE4" w:rsidP="00C076FA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25988FD3" w14:textId="77777777" w:rsidR="000D1EE4" w:rsidRPr="004C65C2" w:rsidRDefault="00E50850" w:rsidP="00C076FA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 w:rsidRPr="004C65C2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6CCBC5AB" w14:textId="77777777" w:rsidTr="00752552">
        <w:trPr>
          <w:cantSplit/>
        </w:trPr>
        <w:tc>
          <w:tcPr>
            <w:tcW w:w="9666" w:type="dxa"/>
            <w:gridSpan w:val="4"/>
          </w:tcPr>
          <w:p w14:paraId="687BB496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063FA927" w14:textId="77777777" w:rsidTr="00752552">
        <w:trPr>
          <w:cantSplit/>
        </w:trPr>
        <w:tc>
          <w:tcPr>
            <w:tcW w:w="9666" w:type="dxa"/>
            <w:gridSpan w:val="4"/>
          </w:tcPr>
          <w:p w14:paraId="606B0F87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مقترحـات مشتركـة مقدمة من جماعة آسيا والمحيط الهادئ للاتصالات</w:t>
            </w:r>
          </w:p>
        </w:tc>
      </w:tr>
      <w:tr w:rsidR="000D1EE4" w:rsidRPr="000D1EE4" w14:paraId="32C5BEC6" w14:textId="77777777" w:rsidTr="00752552">
        <w:trPr>
          <w:cantSplit/>
        </w:trPr>
        <w:tc>
          <w:tcPr>
            <w:tcW w:w="9666" w:type="dxa"/>
            <w:gridSpan w:val="4"/>
          </w:tcPr>
          <w:p w14:paraId="5349015A" w14:textId="2E36A05C" w:rsidR="000D1EE4" w:rsidRPr="000D1EE4" w:rsidRDefault="004C65C2" w:rsidP="000D1EE4">
            <w:pPr>
              <w:pStyle w:val="Title1"/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6613B40A" w14:textId="77777777" w:rsidTr="00752552">
        <w:trPr>
          <w:cantSplit/>
        </w:trPr>
        <w:tc>
          <w:tcPr>
            <w:tcW w:w="9666" w:type="dxa"/>
            <w:gridSpan w:val="4"/>
          </w:tcPr>
          <w:p w14:paraId="67348D0A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0ED631E6" w14:textId="77777777" w:rsidTr="00752552">
        <w:trPr>
          <w:cantSplit/>
        </w:trPr>
        <w:tc>
          <w:tcPr>
            <w:tcW w:w="9666" w:type="dxa"/>
            <w:gridSpan w:val="4"/>
          </w:tcPr>
          <w:p w14:paraId="1CEEC3B1" w14:textId="616E624B" w:rsidR="00E50850" w:rsidRPr="003C77DC" w:rsidRDefault="00E50850" w:rsidP="00E50850">
            <w:pPr>
              <w:pStyle w:val="Agendaitem"/>
              <w:rPr>
                <w:rtl/>
                <w:lang w:bidi="ar-SA"/>
              </w:rPr>
            </w:pPr>
            <w:r w:rsidRPr="003C77DC">
              <w:rPr>
                <w:rtl/>
              </w:rPr>
              <w:t>‎‎‎‎‎‎‎‎‎‎‎‎ بند جدول الأعمال</w:t>
            </w:r>
            <w:r w:rsidR="004C65C2" w:rsidRPr="003C77DC">
              <w:rPr>
                <w:rFonts w:hint="cs"/>
                <w:rtl/>
                <w:lang w:bidi="ar-SA"/>
              </w:rPr>
              <w:t xml:space="preserve"> 9</w:t>
            </w:r>
            <w:r w:rsidR="00C076FA">
              <w:rPr>
                <w:lang w:val="en-US" w:bidi="ar-SA"/>
              </w:rPr>
              <w:t>.</w:t>
            </w:r>
            <w:r w:rsidR="004C65C2" w:rsidRPr="003C77DC">
              <w:rPr>
                <w:rFonts w:hint="cs"/>
                <w:rtl/>
                <w:lang w:bidi="ar-SA"/>
              </w:rPr>
              <w:t>1(9</w:t>
            </w:r>
            <w:r w:rsidR="00C076FA">
              <w:rPr>
                <w:lang w:bidi="ar-SA"/>
              </w:rPr>
              <w:t>.</w:t>
            </w:r>
            <w:r w:rsidR="004C65C2" w:rsidRPr="003C77DC">
              <w:rPr>
                <w:rFonts w:hint="cs"/>
                <w:rtl/>
                <w:lang w:bidi="ar-SA"/>
              </w:rPr>
              <w:t>1-</w:t>
            </w:r>
            <w:r w:rsidR="003C77DC" w:rsidRPr="003C77DC">
              <w:rPr>
                <w:rFonts w:hint="cs"/>
                <w:rtl/>
                <w:lang w:bidi="ar-SA"/>
              </w:rPr>
              <w:t>ب</w:t>
            </w:r>
            <w:r w:rsidR="004C65C2" w:rsidRPr="003C77DC">
              <w:rPr>
                <w:rFonts w:hint="cs"/>
                <w:rtl/>
                <w:lang w:bidi="ar-SA"/>
              </w:rPr>
              <w:t>)</w:t>
            </w:r>
          </w:p>
        </w:tc>
      </w:tr>
    </w:tbl>
    <w:p w14:paraId="535677CB" w14:textId="77C1C3D5" w:rsidR="00AE62A4" w:rsidRPr="007F2C4C" w:rsidRDefault="00AE62A4" w:rsidP="007F2C4C">
      <w:pPr>
        <w:rPr>
          <w:rtl/>
        </w:rPr>
      </w:pPr>
      <w:r w:rsidRPr="007F2C4C">
        <w:t>9</w:t>
      </w:r>
      <w:r w:rsidRPr="007F2C4C">
        <w:rPr>
          <w:rtl/>
        </w:rPr>
        <w:tab/>
        <w:t xml:space="preserve">النظر في تقرير مدير مكتب الاتصالات الراديوية وإقراره، وفقاً للمادة </w:t>
      </w:r>
      <w:r w:rsidRPr="007F2C4C">
        <w:t>7</w:t>
      </w:r>
      <w:r w:rsidRPr="007F2C4C">
        <w:rPr>
          <w:rtl/>
        </w:rPr>
        <w:t xml:space="preserve"> من اتفاقية </w:t>
      </w:r>
      <w:proofErr w:type="gramStart"/>
      <w:r w:rsidRPr="007F2C4C">
        <w:rPr>
          <w:rtl/>
        </w:rPr>
        <w:t>الاتحاد؛</w:t>
      </w:r>
      <w:proofErr w:type="gramEnd"/>
    </w:p>
    <w:p w14:paraId="373E811C" w14:textId="77777777" w:rsidR="00AE62A4" w:rsidRPr="007F2C4C" w:rsidRDefault="00AE62A4" w:rsidP="007F2C4C">
      <w:r w:rsidRPr="007F2C4C">
        <w:t>1.9</w:t>
      </w:r>
      <w:r w:rsidRPr="007F2C4C">
        <w:rPr>
          <w:rtl/>
        </w:rPr>
        <w:tab/>
        <w:t xml:space="preserve">بشأن أنشطة قطاع الاتصالات الراديوية بالاتحاد منذ المؤتمر العالمي للاتصالات الراديوية لعام </w:t>
      </w:r>
      <w:r w:rsidRPr="007F2C4C">
        <w:t>2019</w:t>
      </w:r>
      <w:r w:rsidRPr="007F2C4C">
        <w:rPr>
          <w:rtl/>
        </w:rPr>
        <w:t>:</w:t>
      </w:r>
    </w:p>
    <w:p w14:paraId="3CAD25E2" w14:textId="75D03A89" w:rsidR="00AE62A4" w:rsidRPr="007F2C4C" w:rsidRDefault="00AE62A4" w:rsidP="007F2C4C">
      <w:pPr>
        <w:rPr>
          <w:b/>
          <w:rtl/>
          <w:lang w:val="es-ES"/>
        </w:rPr>
      </w:pPr>
      <w:r w:rsidRPr="007F2C4C">
        <w:rPr>
          <w:rtl/>
        </w:rPr>
        <w:t>(1.9-</w:t>
      </w:r>
      <w:r w:rsidR="003C77DC">
        <w:rPr>
          <w:rFonts w:hint="cs"/>
          <w:rtl/>
        </w:rPr>
        <w:t>ب</w:t>
      </w:r>
      <w:r w:rsidRPr="007F2C4C">
        <w:rPr>
          <w:rtl/>
        </w:rPr>
        <w:t xml:space="preserve">) </w:t>
      </w:r>
      <w:r w:rsidRPr="007F2C4C">
        <w:rPr>
          <w:rtl/>
        </w:rPr>
        <w:tab/>
      </w:r>
      <w:r w:rsidRPr="007F2C4C">
        <w:rPr>
          <w:rtl/>
          <w:lang w:val="es-ES"/>
        </w:rPr>
        <w:t>استعراض توزيعات خدمة الهواة وخدمة الهواة الساتلية في نطاق التردد </w:t>
      </w:r>
      <w:r w:rsidRPr="007F2C4C">
        <w:rPr>
          <w:lang w:val="en-GB" w:bidi="ar-EG"/>
        </w:rPr>
        <w:t>MHz 1 300- 1 240</w:t>
      </w:r>
      <w:r w:rsidRPr="007F2C4C">
        <w:rPr>
          <w:rtl/>
          <w:lang w:val="es-ES" w:bidi="ar-EG"/>
        </w:rPr>
        <w:t xml:space="preserve"> لتحديد مدى الحاجة إلى تدابير إضافية لضمان حماية خدمة الملاحة الراديوية الساتلية (فضاء-أرض) العاملة في نفس نطاق التردد وفقاً للقرار </w:t>
      </w:r>
      <w:r w:rsidRPr="007F2C4C">
        <w:rPr>
          <w:b/>
          <w:lang w:bidi="ar-EG"/>
        </w:rPr>
        <w:t>774 </w:t>
      </w:r>
      <w:r w:rsidRPr="007F2C4C">
        <w:rPr>
          <w:b/>
          <w:lang w:val="en-GB" w:bidi="ar-EG"/>
        </w:rPr>
        <w:t>(WRC-19)</w:t>
      </w:r>
      <w:r w:rsidRPr="007F2C4C">
        <w:rPr>
          <w:b/>
          <w:rtl/>
          <w:lang w:val="es-ES"/>
        </w:rPr>
        <w:t>؛</w:t>
      </w:r>
    </w:p>
    <w:p w14:paraId="5F66FC37" w14:textId="3170B836" w:rsidR="00AE62A4" w:rsidRPr="00060EF8" w:rsidRDefault="00AE62A4" w:rsidP="007F2C4C">
      <w:pPr>
        <w:rPr>
          <w:rFonts w:ascii="Traditional Arabic" w:hAnsi="Traditional Arabic"/>
          <w:rtl/>
        </w:rPr>
      </w:pPr>
      <w:r w:rsidRPr="007F2C4C">
        <w:rPr>
          <w:position w:val="2"/>
          <w:rtl/>
        </w:rPr>
        <w:t xml:space="preserve">القرار </w:t>
      </w:r>
      <w:r w:rsidRPr="007F2C4C">
        <w:rPr>
          <w:b/>
          <w:position w:val="2"/>
        </w:rPr>
        <w:t>774 (WRC</w:t>
      </w:r>
      <w:r w:rsidRPr="007F2C4C">
        <w:rPr>
          <w:b/>
          <w:position w:val="2"/>
        </w:rPr>
        <w:noBreakHyphen/>
        <w:t>19)</w:t>
      </w:r>
      <w:r w:rsidR="004C65C2" w:rsidRPr="007F2C4C">
        <w:rPr>
          <w:b/>
          <w:position w:val="2"/>
          <w:rtl/>
        </w:rPr>
        <w:t xml:space="preserve"> - </w:t>
      </w:r>
      <w:r w:rsidRPr="007F2C4C">
        <w:rPr>
          <w:position w:val="2"/>
          <w:rtl/>
          <w:lang w:bidi="ar"/>
        </w:rPr>
        <w:t xml:space="preserve">الدراسات بشأن التدابير التقنية والتشغيلية التي يتعين تطبيقها في نطاق التردد </w:t>
      </w:r>
      <w:r w:rsidRPr="007F2C4C">
        <w:rPr>
          <w:position w:val="2"/>
        </w:rPr>
        <w:t>MHz 1 300</w:t>
      </w:r>
      <w:r w:rsidRPr="007F2C4C">
        <w:rPr>
          <w:position w:val="2"/>
        </w:rPr>
        <w:noBreakHyphen/>
        <w:t>1 240</w:t>
      </w:r>
      <w:r w:rsidRPr="007F2C4C">
        <w:rPr>
          <w:position w:val="2"/>
          <w:rtl/>
        </w:rPr>
        <w:t xml:space="preserve"> لضمان حماية </w:t>
      </w:r>
      <w:r w:rsidRPr="007F2C4C">
        <w:rPr>
          <w:position w:val="2"/>
          <w:rtl/>
          <w:lang w:bidi="ar"/>
        </w:rPr>
        <w:t>خدمة الملاحة الراديوية الساتلية (فضاء-أرض)</w:t>
      </w:r>
    </w:p>
    <w:p w14:paraId="0CE6B80E" w14:textId="4502191D" w:rsidR="00417E14" w:rsidRDefault="004C65C2" w:rsidP="004C65C2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61930C04" w14:textId="24FCCB1C" w:rsidR="004C65C2" w:rsidRDefault="00D15B12" w:rsidP="00C309E0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يؤيد أعضاء جماعة آسيا والمحيط الهادئ للاتصالات الدراسات التي أجراها حتى الآن قطاع الاتصالات الراديوية بالاتحاد وفقاً للقرار </w:t>
      </w:r>
      <w:r w:rsidRPr="007F2C4C">
        <w:rPr>
          <w:b/>
          <w:position w:val="2"/>
        </w:rPr>
        <w:t>774 (WRC</w:t>
      </w:r>
      <w:r w:rsidRPr="007F2C4C">
        <w:rPr>
          <w:b/>
          <w:position w:val="2"/>
        </w:rPr>
        <w:noBreakHyphen/>
        <w:t>19)</w:t>
      </w:r>
      <w:r>
        <w:rPr>
          <w:rFonts w:hint="cs"/>
          <w:rtl/>
          <w:lang w:bidi="ar-EG"/>
        </w:rPr>
        <w:t xml:space="preserve"> وإعداد توصيات جديدة للقطاع لتوفير مبادئ توجيهية لحماية مستقبلات </w:t>
      </w:r>
      <w:r w:rsidRPr="007F2C4C">
        <w:rPr>
          <w:rtl/>
          <w:lang w:val="es-ES" w:bidi="ar-EG"/>
        </w:rPr>
        <w:t>خدمة الملاحة الراديوية الساتلية</w:t>
      </w:r>
      <w:r>
        <w:rPr>
          <w:rFonts w:hint="cs"/>
          <w:rtl/>
          <w:lang w:val="es-ES" w:bidi="ar-EG"/>
        </w:rPr>
        <w:t xml:space="preserve"> </w:t>
      </w:r>
      <w:r>
        <w:rPr>
          <w:lang w:bidi="ar-EG"/>
        </w:rPr>
        <w:t>(RNSS)</w:t>
      </w:r>
      <w:r w:rsidRPr="007F2C4C">
        <w:rPr>
          <w:rtl/>
          <w:lang w:val="es-ES" w:bidi="ar-EG"/>
        </w:rPr>
        <w:t xml:space="preserve"> (فضاء-أرض)</w:t>
      </w:r>
      <w:r>
        <w:rPr>
          <w:rFonts w:hint="cs"/>
          <w:rtl/>
          <w:lang w:val="es-ES" w:bidi="ar-EG"/>
        </w:rPr>
        <w:t xml:space="preserve"> من </w:t>
      </w:r>
      <w:r w:rsidRPr="007F2C4C">
        <w:rPr>
          <w:rtl/>
          <w:lang w:val="es-ES"/>
        </w:rPr>
        <w:t>خدمة الهواة وخدمة الهواة الساتلية في نطاق التردد </w:t>
      </w:r>
      <w:r w:rsidRPr="007F2C4C">
        <w:rPr>
          <w:lang w:val="en-GB" w:bidi="ar-EG"/>
        </w:rPr>
        <w:t>MHz 1 300- 1 240</w:t>
      </w:r>
      <w:r w:rsidRPr="007F2C4C">
        <w:rPr>
          <w:rtl/>
          <w:lang w:val="es-ES" w:bidi="ar-EG"/>
        </w:rPr>
        <w:t xml:space="preserve"> </w:t>
      </w:r>
      <w:r>
        <w:rPr>
          <w:rFonts w:hint="cs"/>
          <w:rtl/>
          <w:lang w:val="es-ES" w:bidi="ar-EG"/>
        </w:rPr>
        <w:t xml:space="preserve">استناداً إلى التقرير </w:t>
      </w:r>
      <w:r w:rsidRPr="006328F6">
        <w:t>ITU-R M.2513</w:t>
      </w:r>
      <w:r>
        <w:rPr>
          <w:rFonts w:hint="cs"/>
          <w:rtl/>
          <w:lang w:val="es-ES" w:bidi="ar-EG"/>
        </w:rPr>
        <w:t xml:space="preserve"> بدون </w:t>
      </w:r>
      <w:r w:rsidR="00DA1341">
        <w:rPr>
          <w:rFonts w:hint="cs"/>
          <w:rtl/>
          <w:lang w:val="es-ES" w:bidi="ar-EG"/>
        </w:rPr>
        <w:t xml:space="preserve">النظر في إزالة توزيعات </w:t>
      </w:r>
      <w:r w:rsidR="00DA1341" w:rsidRPr="007F2C4C">
        <w:rPr>
          <w:rtl/>
          <w:lang w:val="es-ES"/>
        </w:rPr>
        <w:t>خدمة الهواة وخدمة الهواة الساتلية</w:t>
      </w:r>
      <w:r w:rsidR="00DA1341">
        <w:rPr>
          <w:rFonts w:hint="cs"/>
          <w:rtl/>
          <w:lang w:val="es-ES"/>
        </w:rPr>
        <w:t xml:space="preserve">. ويؤيد أعضاء جماعة آسيا والمحيط الهادئ للاتصالات عدم إدخال تغييرات على لوائح الراديو في إطار الموضوع ب) من البند 1.9 من جدول أعمال المؤتمر العالمي للاتصالات الراديوية لعام 2023 </w:t>
      </w:r>
      <w:r w:rsidR="00DA1341">
        <w:rPr>
          <w:lang w:val="es-ES"/>
        </w:rPr>
        <w:t>(WRC-23)</w:t>
      </w:r>
      <w:r w:rsidR="00DA1341">
        <w:rPr>
          <w:rFonts w:hint="cs"/>
          <w:rtl/>
          <w:lang w:val="es-ES" w:bidi="ar-EG"/>
        </w:rPr>
        <w:t xml:space="preserve">. ويدرك أعضاء جماعة آسيا والمحيط الهادئ للاتصالات أن أحكام الأرقام من </w:t>
      </w:r>
      <w:r w:rsidR="00DA1341" w:rsidRPr="00DA1341">
        <w:rPr>
          <w:rFonts w:hint="cs"/>
          <w:b/>
          <w:bCs/>
          <w:rtl/>
          <w:lang w:val="es-ES" w:bidi="ar-EG"/>
        </w:rPr>
        <w:t>28.5</w:t>
      </w:r>
      <w:r w:rsidR="00DA1341">
        <w:rPr>
          <w:rFonts w:hint="cs"/>
          <w:rtl/>
          <w:lang w:val="es-ES" w:bidi="ar-EG"/>
        </w:rPr>
        <w:t xml:space="preserve"> إلى </w:t>
      </w:r>
      <w:r w:rsidR="00DA1341" w:rsidRPr="00DA1341">
        <w:rPr>
          <w:rFonts w:hint="cs"/>
          <w:b/>
          <w:bCs/>
          <w:rtl/>
          <w:lang w:val="es-ES" w:bidi="ar-EG"/>
        </w:rPr>
        <w:t>30.5</w:t>
      </w:r>
      <w:r w:rsidR="00DA1341">
        <w:rPr>
          <w:rFonts w:hint="cs"/>
          <w:rtl/>
          <w:lang w:val="es-ES" w:bidi="ar-EG"/>
        </w:rPr>
        <w:t xml:space="preserve"> ستظل سارية على الرغم من الإعداد الجاري للتوصية الجديدة. كما أنهم يؤيدون إلغاء القرار </w:t>
      </w:r>
      <w:r w:rsidR="00DA1341" w:rsidRPr="007F2C4C">
        <w:rPr>
          <w:b/>
          <w:position w:val="2"/>
        </w:rPr>
        <w:t>774 (WRC</w:t>
      </w:r>
      <w:r w:rsidR="00DA1341" w:rsidRPr="007F2C4C">
        <w:rPr>
          <w:b/>
          <w:position w:val="2"/>
        </w:rPr>
        <w:noBreakHyphen/>
        <w:t>19)</w:t>
      </w:r>
      <w:r w:rsidR="00DA1341">
        <w:rPr>
          <w:rFonts w:hint="cs"/>
          <w:rtl/>
          <w:lang w:val="es-ES" w:bidi="ar-EG"/>
        </w:rPr>
        <w:t xml:space="preserve"> إن أمكن وضع الصيغة النهائية للتوصية </w:t>
      </w:r>
      <w:r w:rsidR="00DA1341" w:rsidRPr="006328F6">
        <w:rPr>
          <w:rFonts w:hint="eastAsia"/>
          <w:lang w:val="en-NZ"/>
        </w:rPr>
        <w:t>ITU-R M.[AS GUIDANCE]</w:t>
      </w:r>
      <w:r w:rsidR="00DA1341">
        <w:rPr>
          <w:rFonts w:hint="cs"/>
          <w:rtl/>
          <w:lang w:val="es-ES" w:bidi="ar-EG"/>
        </w:rPr>
        <w:t xml:space="preserve"> والموافقة عليها قبل المؤتمر </w:t>
      </w:r>
      <w:r w:rsidR="00DA1341">
        <w:rPr>
          <w:lang w:val="es-ES"/>
        </w:rPr>
        <w:t>WRC-23</w:t>
      </w:r>
      <w:r w:rsidR="00DA1341">
        <w:rPr>
          <w:rFonts w:hint="cs"/>
          <w:rtl/>
          <w:lang w:val="es-ES" w:bidi="ar-EG"/>
        </w:rPr>
        <w:t>.</w:t>
      </w:r>
    </w:p>
    <w:p w14:paraId="7C9CE38E" w14:textId="4F897804" w:rsidR="004C65C2" w:rsidRDefault="004C65C2" w:rsidP="004C65C2">
      <w:pPr>
        <w:pStyle w:val="Headingb"/>
        <w:rPr>
          <w:rtl/>
        </w:rPr>
      </w:pPr>
      <w:r>
        <w:rPr>
          <w:rFonts w:hint="cs"/>
          <w:rtl/>
        </w:rPr>
        <w:t>المقترحات</w:t>
      </w:r>
    </w:p>
    <w:p w14:paraId="1F3D1573" w14:textId="77777777" w:rsidR="004C67F1" w:rsidRDefault="004C67F1" w:rsidP="00FD7BB8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4AF1CCDF" w14:textId="77777777" w:rsidR="003D3988" w:rsidRDefault="00AE62A4">
      <w:pPr>
        <w:pStyle w:val="Proposal"/>
      </w:pPr>
      <w:r>
        <w:rPr>
          <w:u w:val="single"/>
        </w:rPr>
        <w:lastRenderedPageBreak/>
        <w:t>NOC</w:t>
      </w:r>
      <w:r>
        <w:tab/>
        <w:t>ACP/62A24A2/1</w:t>
      </w:r>
    </w:p>
    <w:p w14:paraId="394D58E9" w14:textId="38875516" w:rsidR="00675555" w:rsidRPr="001224CE" w:rsidRDefault="00675555" w:rsidP="001224CE">
      <w:pPr>
        <w:pStyle w:val="Volumetitle"/>
      </w:pPr>
      <w:r w:rsidRPr="001224CE">
        <w:rPr>
          <w:rFonts w:hint="cs"/>
          <w:rtl/>
        </w:rPr>
        <w:t>المــواد</w:t>
      </w:r>
    </w:p>
    <w:p w14:paraId="6758AA93" w14:textId="6DF415EE" w:rsidR="003D3988" w:rsidRPr="001224CE" w:rsidRDefault="00AE62A4">
      <w:pPr>
        <w:pStyle w:val="Reasons"/>
        <w:rPr>
          <w:b w:val="0"/>
          <w:bCs w:val="0"/>
          <w:rtl/>
          <w:lang w:val="es-ES"/>
        </w:rPr>
      </w:pPr>
      <w:r w:rsidRPr="001224CE">
        <w:rPr>
          <w:rtl/>
        </w:rPr>
        <w:t>الأسباب:</w:t>
      </w:r>
      <w:r w:rsidRPr="001224CE">
        <w:tab/>
      </w:r>
      <w:r w:rsidR="00DA1341" w:rsidRPr="001224CE">
        <w:rPr>
          <w:rFonts w:hint="cs"/>
          <w:b w:val="0"/>
          <w:bCs w:val="0"/>
          <w:rtl/>
        </w:rPr>
        <w:t xml:space="preserve">إن إدخال تغييرات على لوائح الراديو يقع خارج نطاق البند 1.9 من جدول أعمال المؤتمر </w:t>
      </w:r>
      <w:r w:rsidR="00DA1341" w:rsidRPr="001224CE">
        <w:rPr>
          <w:b w:val="0"/>
          <w:bCs w:val="0"/>
          <w:lang w:val="es-ES"/>
        </w:rPr>
        <w:t>WRC-23</w:t>
      </w:r>
      <w:r w:rsidR="00F1221E" w:rsidRPr="001224CE">
        <w:rPr>
          <w:rFonts w:hint="cs"/>
          <w:b w:val="0"/>
          <w:bCs w:val="0"/>
          <w:rtl/>
          <w:lang w:val="es-ES"/>
        </w:rPr>
        <w:t>.</w:t>
      </w:r>
    </w:p>
    <w:p w14:paraId="4F94B1A1" w14:textId="77777777" w:rsidR="003D3988" w:rsidRPr="001224CE" w:rsidRDefault="00AE62A4">
      <w:pPr>
        <w:pStyle w:val="Proposal"/>
      </w:pPr>
      <w:r w:rsidRPr="001224CE">
        <w:rPr>
          <w:u w:val="single"/>
        </w:rPr>
        <w:t>NOC</w:t>
      </w:r>
      <w:r w:rsidRPr="001224CE">
        <w:tab/>
        <w:t>ACP/62A24A2/2</w:t>
      </w:r>
    </w:p>
    <w:p w14:paraId="166F3A5E" w14:textId="77777777" w:rsidR="00AE62A4" w:rsidRPr="00E67D2F" w:rsidRDefault="00AE62A4" w:rsidP="001224CE">
      <w:pPr>
        <w:pStyle w:val="Volumetitle"/>
        <w:rPr>
          <w:rtl/>
        </w:rPr>
      </w:pPr>
      <w:r w:rsidRPr="001224CE">
        <w:rPr>
          <w:rFonts w:hint="cs"/>
          <w:rtl/>
        </w:rPr>
        <w:t>التذييـلات</w:t>
      </w:r>
    </w:p>
    <w:p w14:paraId="441EE990" w14:textId="670B8167" w:rsidR="003D3988" w:rsidRDefault="00AE62A4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F1221E">
        <w:rPr>
          <w:rFonts w:hint="cs"/>
          <w:b w:val="0"/>
          <w:bCs w:val="0"/>
          <w:rtl/>
        </w:rPr>
        <w:t xml:space="preserve">إن إدخال تغييرات على لوائح الراديو يقع خارج نطاق البند 1.9 من جدول أعمال </w:t>
      </w:r>
      <w:r w:rsidR="00F1221E" w:rsidRPr="00F1221E">
        <w:rPr>
          <w:rFonts w:hint="cs"/>
          <w:b w:val="0"/>
          <w:bCs w:val="0"/>
          <w:rtl/>
        </w:rPr>
        <w:t xml:space="preserve">المؤتمر </w:t>
      </w:r>
      <w:r w:rsidR="00F1221E" w:rsidRPr="00F1221E">
        <w:rPr>
          <w:b w:val="0"/>
          <w:bCs w:val="0"/>
          <w:lang w:val="es-ES"/>
        </w:rPr>
        <w:t>WRC-23</w:t>
      </w:r>
      <w:r w:rsidR="00F1221E" w:rsidRPr="00F1221E">
        <w:rPr>
          <w:rFonts w:hint="cs"/>
          <w:b w:val="0"/>
          <w:bCs w:val="0"/>
          <w:rtl/>
          <w:lang w:val="es-ES"/>
        </w:rPr>
        <w:t>.</w:t>
      </w:r>
    </w:p>
    <w:p w14:paraId="51D22B6E" w14:textId="284BDE6F" w:rsidR="003C77DC" w:rsidRPr="003C77DC" w:rsidRDefault="003C77DC" w:rsidP="003C77DC">
      <w:pPr>
        <w:spacing w:before="600"/>
        <w:jc w:val="center"/>
        <w:rPr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C77DC" w:rsidRPr="003C77DC">
      <w:headerReference w:type="even" r:id="rId15"/>
      <w:footerReference w:type="even" r:id="rId16"/>
      <w:footerReference w:type="first" r:id="rId17"/>
      <w:type w:val="oddPage"/>
      <w:pgSz w:w="11907" w:h="16840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EFED7" w14:textId="77777777" w:rsidR="001A6F04" w:rsidRDefault="001A6F04" w:rsidP="002919E1">
      <w:r>
        <w:separator/>
      </w:r>
    </w:p>
    <w:p w14:paraId="45937458" w14:textId="77777777" w:rsidR="001A6F04" w:rsidRDefault="001A6F04" w:rsidP="002919E1"/>
    <w:p w14:paraId="44E31F92" w14:textId="77777777" w:rsidR="001A6F04" w:rsidRDefault="001A6F04" w:rsidP="002919E1"/>
    <w:p w14:paraId="583F0871" w14:textId="77777777" w:rsidR="001A6F04" w:rsidRDefault="001A6F04"/>
    <w:p w14:paraId="0533C02E" w14:textId="77777777" w:rsidR="001A6F04" w:rsidRDefault="001A6F04"/>
  </w:endnote>
  <w:endnote w:type="continuationSeparator" w:id="0">
    <w:p w14:paraId="633B2595" w14:textId="77777777" w:rsidR="001A6F04" w:rsidRDefault="001A6F04" w:rsidP="002919E1">
      <w:r>
        <w:continuationSeparator/>
      </w:r>
    </w:p>
    <w:p w14:paraId="6F1DB96A" w14:textId="77777777" w:rsidR="001A6F04" w:rsidRDefault="001A6F04" w:rsidP="002919E1"/>
    <w:p w14:paraId="625F141D" w14:textId="77777777" w:rsidR="001A6F04" w:rsidRDefault="001A6F04" w:rsidP="002919E1"/>
    <w:p w14:paraId="74937912" w14:textId="77777777" w:rsidR="001A6F04" w:rsidRDefault="001A6F04"/>
    <w:p w14:paraId="58988DE4" w14:textId="77777777" w:rsidR="001A6F04" w:rsidRDefault="001A6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11FB4" w14:textId="003A9EA2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DD76B7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DC06F0">
      <w:rPr>
        <w:noProof/>
        <w:sz w:val="16"/>
        <w:szCs w:val="16"/>
        <w:lang w:val="en-GB"/>
      </w:rPr>
      <w:t>P:\ARA\ITU-R\CONF-R\CMR23\000\062ADD24ADD02A.docx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DD76B7">
      <w:rPr>
        <w:sz w:val="16"/>
        <w:szCs w:val="16"/>
        <w:lang w:val="en-GB"/>
      </w:rPr>
      <w:t xml:space="preserve"> (</w:t>
    </w:r>
    <w:proofErr w:type="gramEnd"/>
    <w:r w:rsidR="004C65C2" w:rsidRPr="00DD76B7">
      <w:rPr>
        <w:sz w:val="16"/>
        <w:szCs w:val="16"/>
        <w:lang w:val="en-GB"/>
      </w:rPr>
      <w:t>528645</w:t>
    </w:r>
    <w:r w:rsidRPr="00DD76B7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BBB98" w14:textId="11C8BF2F" w:rsidR="004C65C2" w:rsidRPr="004C65C2" w:rsidRDefault="004C65C2" w:rsidP="004C65C2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DD76B7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7E0970">
      <w:rPr>
        <w:noProof/>
        <w:sz w:val="16"/>
        <w:szCs w:val="16"/>
        <w:lang w:val="en-GB"/>
      </w:rPr>
      <w:t>P:\ARA\ITU-R\CONF-R\CMR23\000\062ADD24ADD02A.docx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DD76B7">
      <w:rPr>
        <w:sz w:val="16"/>
        <w:szCs w:val="16"/>
        <w:lang w:val="en-GB"/>
      </w:rPr>
      <w:t xml:space="preserve"> (</w:t>
    </w:r>
    <w:proofErr w:type="gramEnd"/>
    <w:r w:rsidRPr="00DD76B7">
      <w:rPr>
        <w:sz w:val="16"/>
        <w:szCs w:val="16"/>
        <w:lang w:val="en-GB"/>
      </w:rPr>
      <w:t>528645)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9CE9F" w14:textId="77777777" w:rsidR="001A6F04" w:rsidRDefault="001A6F04" w:rsidP="00C45930">
      <w:r>
        <w:separator/>
      </w:r>
    </w:p>
  </w:footnote>
  <w:footnote w:type="continuationSeparator" w:id="0">
    <w:p w14:paraId="76430C98" w14:textId="77777777" w:rsidR="001A6F04" w:rsidRDefault="001A6F04" w:rsidP="002919E1">
      <w:r>
        <w:continuationSeparator/>
      </w:r>
    </w:p>
    <w:p w14:paraId="05471D6E" w14:textId="77777777" w:rsidR="001A6F04" w:rsidRDefault="001A6F04" w:rsidP="002919E1"/>
    <w:p w14:paraId="1440C255" w14:textId="77777777" w:rsidR="001A6F04" w:rsidRDefault="001A6F04" w:rsidP="002919E1"/>
    <w:p w14:paraId="136BE14B" w14:textId="77777777" w:rsidR="001A6F04" w:rsidRDefault="001A6F04"/>
    <w:p w14:paraId="2CAEA661" w14:textId="77777777" w:rsidR="001A6F04" w:rsidRDefault="001A6F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3B049" w14:textId="6898434E" w:rsidR="00D63A6F" w:rsidRPr="004C65C2" w:rsidRDefault="005E5F16" w:rsidP="004C65C2">
    <w:pPr>
      <w:bidi w:val="0"/>
      <w:spacing w:after="360" w:line="240" w:lineRule="auto"/>
      <w:jc w:val="center"/>
      <w:rPr>
        <w:sz w:val="20"/>
        <w:szCs w:val="20"/>
      </w:rPr>
    </w:pPr>
    <w:r w:rsidRPr="004C65C2">
      <w:rPr>
        <w:rStyle w:val="PageNumber"/>
        <w:rFonts w:ascii="Dubai" w:hAnsi="Dubai" w:cs="Dubai"/>
      </w:rPr>
      <w:fldChar w:fldCharType="begin"/>
    </w:r>
    <w:r w:rsidRPr="004C65C2">
      <w:rPr>
        <w:rStyle w:val="PageNumber"/>
        <w:rFonts w:ascii="Dubai" w:hAnsi="Dubai" w:cs="Dubai"/>
      </w:rPr>
      <w:instrText xml:space="preserve"> PAGE </w:instrText>
    </w:r>
    <w:r w:rsidRPr="004C65C2">
      <w:rPr>
        <w:rStyle w:val="PageNumber"/>
        <w:rFonts w:ascii="Dubai" w:hAnsi="Dubai" w:cs="Dubai"/>
      </w:rPr>
      <w:fldChar w:fldCharType="separate"/>
    </w:r>
    <w:r w:rsidRPr="004C65C2">
      <w:rPr>
        <w:rStyle w:val="PageNumber"/>
        <w:rFonts w:ascii="Dubai" w:hAnsi="Dubai" w:cs="Dubai"/>
      </w:rPr>
      <w:t>2</w:t>
    </w:r>
    <w:r w:rsidRPr="004C65C2">
      <w:rPr>
        <w:rStyle w:val="PageNumber"/>
        <w:rFonts w:ascii="Dubai" w:hAnsi="Dubai" w:cs="Dubai"/>
      </w:rPr>
      <w:fldChar w:fldCharType="end"/>
    </w:r>
    <w:r w:rsidRPr="004C65C2">
      <w:rPr>
        <w:rStyle w:val="PageNumber"/>
        <w:rFonts w:ascii="Dubai" w:hAnsi="Dubai" w:cs="Dubai"/>
        <w:rtl/>
      </w:rPr>
      <w:br/>
    </w:r>
    <w:r w:rsidR="004F5F29" w:rsidRPr="004C65C2">
      <w:rPr>
        <w:rStyle w:val="PageNumber"/>
        <w:rFonts w:ascii="Dubai" w:hAnsi="Dubai" w:cs="Dubai"/>
      </w:rPr>
      <w:t>WRC</w:t>
    </w:r>
    <w:r w:rsidRPr="004C65C2">
      <w:rPr>
        <w:rStyle w:val="PageNumber"/>
        <w:rFonts w:ascii="Dubai" w:hAnsi="Dubai" w:cs="Dubai"/>
      </w:rPr>
      <w:t>23/62(Add.</w:t>
    </w:r>
    <w:proofErr w:type="gramStart"/>
    <w:r w:rsidRPr="004C65C2">
      <w:rPr>
        <w:rStyle w:val="PageNumber"/>
        <w:rFonts w:ascii="Dubai" w:hAnsi="Dubai" w:cs="Dubai"/>
      </w:rPr>
      <w:t>24)(</w:t>
    </w:r>
    <w:proofErr w:type="gramEnd"/>
    <w:r w:rsidRPr="004C65C2">
      <w:rPr>
        <w:rStyle w:val="PageNumber"/>
        <w:rFonts w:ascii="Dubai" w:hAnsi="Dubai" w:cs="Dubai"/>
      </w:rPr>
      <w:t>Add.2)-A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D9C29A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2F566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1"/>
    <w:multiLevelType w:val="singleLevel"/>
    <w:tmpl w:val="068437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E48EA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 w16cid:durableId="213198804">
    <w:abstractNumId w:val="4"/>
  </w:num>
  <w:num w:numId="2" w16cid:durableId="402994147">
    <w:abstractNumId w:val="3"/>
  </w:num>
  <w:num w:numId="3" w16cid:durableId="1434785310">
    <w:abstractNumId w:val="2"/>
  </w:num>
  <w:num w:numId="4" w16cid:durableId="1018459441">
    <w:abstractNumId w:val="1"/>
  </w:num>
  <w:num w:numId="5" w16cid:durableId="125720906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4CE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133F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C77DC"/>
    <w:rsid w:val="003D21A9"/>
    <w:rsid w:val="003D3988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5C2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5895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970"/>
    <w:rsid w:val="007E0E8B"/>
    <w:rsid w:val="007E48CC"/>
    <w:rsid w:val="007E6847"/>
    <w:rsid w:val="007E6B0A"/>
    <w:rsid w:val="007E7696"/>
    <w:rsid w:val="007F08CA"/>
    <w:rsid w:val="007F2C4C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B627B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2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076F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5B12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72FC3"/>
    <w:rsid w:val="00D81703"/>
    <w:rsid w:val="00D82929"/>
    <w:rsid w:val="00D84010"/>
    <w:rsid w:val="00D84214"/>
    <w:rsid w:val="00D92B71"/>
    <w:rsid w:val="00D943E5"/>
    <w:rsid w:val="00D9665F"/>
    <w:rsid w:val="00DA10E0"/>
    <w:rsid w:val="00DA1341"/>
    <w:rsid w:val="00DA1AE0"/>
    <w:rsid w:val="00DA595D"/>
    <w:rsid w:val="00DA601D"/>
    <w:rsid w:val="00DA7B65"/>
    <w:rsid w:val="00DB4CC9"/>
    <w:rsid w:val="00DC06F0"/>
    <w:rsid w:val="00DC29DD"/>
    <w:rsid w:val="00DC4E64"/>
    <w:rsid w:val="00DC67FB"/>
    <w:rsid w:val="00DC71D8"/>
    <w:rsid w:val="00DC7C0E"/>
    <w:rsid w:val="00DD0088"/>
    <w:rsid w:val="00DD5B1A"/>
    <w:rsid w:val="00DD76B7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221E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97C857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1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paragraph" w:customStyle="1" w:styleId="Headingb0">
    <w:name w:val="Heading b"/>
    <w:basedOn w:val="Normal"/>
    <w:rsid w:val="004C6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172646c-cdb3-4fb3-aba5-bde7ff2a3e09">DPM</DPM_x0020_Author>
    <DPM_x0020_File_x0020_name xmlns="2172646c-cdb3-4fb3-aba5-bde7ff2a3e09">R23-WRC23-C-0062!A24-A2!MSW-A</DPM_x0020_File_x0020_name>
    <DPM_x0020_Version xmlns="2172646c-cdb3-4fb3-aba5-bde7ff2a3e09">DPM_2022.05.12.01</DPM_x0020_Version>
  </documentManagement>
</p:properties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172646c-cdb3-4fb3-aba5-bde7ff2a3e09" targetNamespace="http://schemas.microsoft.com/office/2006/metadata/properties" ma:root="true" ma:fieldsID="d41af5c836d734370eb92e7ee5f83852" ns2:_="" ns3:_="">
    <xsd:import namespace="996b2e75-67fd-4955-a3b0-5ab9934cb50b"/>
    <xsd:import namespace="2172646c-cdb3-4fb3-aba5-bde7ff2a3e0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2646c-cdb3-4fb3-aba5-bde7ff2a3e0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2646c-cdb3-4fb3-aba5-bde7ff2a3e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172646c-cdb3-4fb3-aba5-bde7ff2a3e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314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R23-WRC23-C-0062!A24-A2!MSW-A</vt:lpstr>
    </vt:vector>
  </TitlesOfParts>
  <Manager>General Secretariat - Pool</Manager>
  <Company>International Telecommunication Union (ITU)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R23-WRC23-C-0062!A24-A2!MSW-A</dc:title>
  <dc:creator>Documents Proposals Manager (DPM)</dc:creator>
  <cp:keywords>DPM_v2023.8.1.1_prod</cp:keywords>
  <cp:lastModifiedBy>Arabic-IR</cp:lastModifiedBy>
  <cp:revision>6</cp:revision>
  <cp:lastPrinted>2020-08-11T14:28:00Z</cp:lastPrinted>
  <dcterms:created xsi:type="dcterms:W3CDTF">2023-11-13T08:08:00Z</dcterms:created>
  <dcterms:modified xsi:type="dcterms:W3CDTF">2023-11-13T15:53:00Z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