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20" w:type="pct"/>
        <w:tblLayout w:type="fixed"/>
        <w:tblLook w:val="0000" w:firstRow="0" w:lastRow="0" w:firstColumn="0" w:lastColumn="0" w:noHBand="0" w:noVBand="0"/>
      </w:tblPr>
      <w:tblGrid>
        <w:gridCol w:w="1590"/>
        <w:gridCol w:w="5106"/>
        <w:gridCol w:w="993"/>
        <w:gridCol w:w="1977"/>
        <w:gridCol w:w="6"/>
      </w:tblGrid>
      <w:tr w:rsidR="008A5EB0" w:rsidRPr="000D1EE4" w14:paraId="329934C6" w14:textId="77777777" w:rsidTr="008A5EB0">
        <w:trPr>
          <w:cantSplit/>
          <w:trHeight w:val="20"/>
        </w:trPr>
        <w:tc>
          <w:tcPr>
            <w:tcW w:w="1590" w:type="dxa"/>
            <w:vAlign w:val="center"/>
          </w:tcPr>
          <w:p w14:paraId="64980932" w14:textId="77777777" w:rsidR="008A5EB0" w:rsidRPr="000D1EE4" w:rsidRDefault="008A5EB0" w:rsidP="008A5EB0">
            <w:pPr>
              <w:spacing w:before="0"/>
              <w:jc w:val="left"/>
              <w:rPr>
                <w:b/>
                <w:bCs/>
                <w:rtl/>
                <w:lang w:bidi="ar-EG"/>
              </w:rPr>
            </w:pPr>
            <w:r w:rsidRPr="000D1EE4">
              <w:rPr>
                <w:noProof/>
                <w:lang w:val="en-GB" w:bidi="ar-EG"/>
              </w:rPr>
              <w:drawing>
                <wp:inline distT="0" distB="0" distL="0" distR="0" wp14:anchorId="18DEDBF6" wp14:editId="38A9344D">
                  <wp:extent cx="682402" cy="720000"/>
                  <wp:effectExtent l="0" t="0" r="3810" b="4445"/>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9" w:type="dxa"/>
            <w:gridSpan w:val="2"/>
          </w:tcPr>
          <w:p w14:paraId="37A5C29E" w14:textId="77777777" w:rsidR="008A5EB0" w:rsidRPr="000D1EE4" w:rsidRDefault="008A5EB0" w:rsidP="008A5EB0">
            <w:pPr>
              <w:pStyle w:val="LOGO"/>
              <w:framePr w:hSpace="0" w:wrap="auto" w:xAlign="left" w:yAlign="inline"/>
              <w:rPr>
                <w:b w:val="0"/>
                <w:bCs w:val="0"/>
                <w:rtl/>
              </w:rPr>
            </w:pPr>
            <w:r>
              <w:rPr>
                <w:rFonts w:hint="cs"/>
                <w:rtl/>
              </w:rPr>
              <w:t>المؤتمر العالمي للاتصالات الراديوية</w:t>
            </w:r>
            <w:r w:rsidRPr="000D1EE4">
              <w:rPr>
                <w:rFonts w:hint="cs"/>
                <w:rtl/>
              </w:rPr>
              <w:t xml:space="preserve"> </w:t>
            </w:r>
            <w:r>
              <w:t>(</w:t>
            </w:r>
            <w:r w:rsidRPr="000D1EE4">
              <w:t>WRC-23</w:t>
            </w:r>
            <w:r>
              <w:t>)</w:t>
            </w:r>
            <w:r>
              <w:br/>
            </w:r>
            <w:r w:rsidRPr="0069586D">
              <w:rPr>
                <w:rFonts w:hint="cs"/>
                <w:sz w:val="28"/>
                <w:szCs w:val="28"/>
                <w:rtl/>
              </w:rPr>
              <w:t>دبي</w:t>
            </w:r>
            <w:r w:rsidRPr="0069586D">
              <w:rPr>
                <w:sz w:val="28"/>
                <w:szCs w:val="28"/>
                <w:rtl/>
              </w:rPr>
              <w:t xml:space="preserve">، </w:t>
            </w:r>
            <w:r w:rsidRPr="0069586D">
              <w:rPr>
                <w:sz w:val="28"/>
                <w:szCs w:val="28"/>
              </w:rPr>
              <w:t>20</w:t>
            </w:r>
            <w:r w:rsidRPr="0069586D">
              <w:rPr>
                <w:rFonts w:hint="cs"/>
                <w:sz w:val="28"/>
                <w:szCs w:val="28"/>
                <w:rtl/>
              </w:rPr>
              <w:t xml:space="preserve"> نوفمبر </w:t>
            </w:r>
            <w:r w:rsidRPr="0069586D">
              <w:rPr>
                <w:sz w:val="28"/>
                <w:szCs w:val="28"/>
                <w:rtl/>
              </w:rPr>
              <w:t>–</w:t>
            </w:r>
            <w:r w:rsidRPr="0069586D">
              <w:rPr>
                <w:rFonts w:hint="cs"/>
                <w:sz w:val="28"/>
                <w:szCs w:val="28"/>
                <w:rtl/>
              </w:rPr>
              <w:t xml:space="preserve"> </w:t>
            </w:r>
            <w:r w:rsidRPr="0069586D">
              <w:rPr>
                <w:sz w:val="28"/>
                <w:szCs w:val="28"/>
              </w:rPr>
              <w:t>15</w:t>
            </w:r>
            <w:r w:rsidRPr="0069586D">
              <w:rPr>
                <w:rFonts w:hint="cs"/>
                <w:sz w:val="28"/>
                <w:szCs w:val="28"/>
                <w:rtl/>
              </w:rPr>
              <w:t xml:space="preserve"> ديسمبر </w:t>
            </w:r>
            <w:r w:rsidRPr="0069586D">
              <w:rPr>
                <w:sz w:val="28"/>
                <w:szCs w:val="28"/>
              </w:rPr>
              <w:t>2023</w:t>
            </w:r>
          </w:p>
        </w:tc>
        <w:tc>
          <w:tcPr>
            <w:tcW w:w="1983" w:type="dxa"/>
            <w:gridSpan w:val="2"/>
            <w:vAlign w:val="center"/>
          </w:tcPr>
          <w:p w14:paraId="6D28001C" w14:textId="77777777" w:rsidR="008A5EB0" w:rsidRPr="000D1EE4" w:rsidRDefault="008A5EB0" w:rsidP="008A5EB0">
            <w:pPr>
              <w:jc w:val="right"/>
              <w:rPr>
                <w:rtl/>
                <w:lang w:bidi="ar-EG"/>
              </w:rPr>
            </w:pPr>
            <w:r>
              <w:rPr>
                <w:noProof/>
              </w:rPr>
              <w:drawing>
                <wp:inline distT="0" distB="0" distL="0" distR="0" wp14:anchorId="4E482FD6" wp14:editId="425FF19E">
                  <wp:extent cx="967839" cy="967839"/>
                  <wp:effectExtent l="0" t="0" r="0" b="3810"/>
                  <wp:docPr id="1" name="Picture 1" descr="A picture containing graphics, graphic design,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s, graphic design, screenshot, fon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5F76A7DA" w14:textId="77777777" w:rsidTr="008A5EB0">
        <w:trPr>
          <w:gridAfter w:val="1"/>
          <w:wAfter w:w="6" w:type="dxa"/>
          <w:cantSplit/>
          <w:trHeight w:val="20"/>
        </w:trPr>
        <w:tc>
          <w:tcPr>
            <w:tcW w:w="6696" w:type="dxa"/>
            <w:gridSpan w:val="2"/>
            <w:tcBorders>
              <w:bottom w:val="single" w:sz="12" w:space="0" w:color="auto"/>
            </w:tcBorders>
          </w:tcPr>
          <w:p w14:paraId="3A8A5A7C" w14:textId="77777777" w:rsidR="000D1EE4" w:rsidRPr="000D1EE4" w:rsidRDefault="000D1EE4" w:rsidP="000D1EE4">
            <w:pPr>
              <w:rPr>
                <w:rtl/>
                <w:lang w:bidi="ar-EG"/>
              </w:rPr>
            </w:pPr>
          </w:p>
        </w:tc>
        <w:tc>
          <w:tcPr>
            <w:tcW w:w="2970" w:type="dxa"/>
            <w:gridSpan w:val="2"/>
            <w:tcBorders>
              <w:bottom w:val="single" w:sz="12" w:space="0" w:color="auto"/>
            </w:tcBorders>
          </w:tcPr>
          <w:p w14:paraId="68BE169E" w14:textId="77777777" w:rsidR="000D1EE4" w:rsidRPr="000D1EE4" w:rsidRDefault="000D1EE4" w:rsidP="000D1EE4">
            <w:pPr>
              <w:rPr>
                <w:lang w:val="en-GB" w:bidi="ar-EG"/>
              </w:rPr>
            </w:pPr>
          </w:p>
        </w:tc>
      </w:tr>
      <w:tr w:rsidR="000D1EE4" w:rsidRPr="000D1EE4" w14:paraId="6C953B78" w14:textId="77777777" w:rsidTr="008A5EB0">
        <w:trPr>
          <w:gridAfter w:val="1"/>
          <w:wAfter w:w="6" w:type="dxa"/>
          <w:cantSplit/>
          <w:trHeight w:val="20"/>
        </w:trPr>
        <w:tc>
          <w:tcPr>
            <w:tcW w:w="6696" w:type="dxa"/>
            <w:gridSpan w:val="2"/>
            <w:tcBorders>
              <w:top w:val="single" w:sz="12" w:space="0" w:color="auto"/>
            </w:tcBorders>
          </w:tcPr>
          <w:p w14:paraId="66124B15" w14:textId="77777777" w:rsidR="000D1EE4" w:rsidRPr="000D1EE4" w:rsidRDefault="000D1EE4" w:rsidP="000D1EE4">
            <w:pPr>
              <w:rPr>
                <w:b/>
                <w:bCs/>
                <w:rtl/>
                <w:lang w:bidi="ar-EG"/>
              </w:rPr>
            </w:pPr>
          </w:p>
        </w:tc>
        <w:tc>
          <w:tcPr>
            <w:tcW w:w="2970" w:type="dxa"/>
            <w:gridSpan w:val="2"/>
            <w:tcBorders>
              <w:top w:val="single" w:sz="12" w:space="0" w:color="auto"/>
            </w:tcBorders>
          </w:tcPr>
          <w:p w14:paraId="66D74C41" w14:textId="77777777" w:rsidR="000D1EE4" w:rsidRPr="000D1EE4" w:rsidRDefault="000D1EE4" w:rsidP="000D1EE4">
            <w:pPr>
              <w:rPr>
                <w:b/>
                <w:bCs/>
                <w:lang w:bidi="ar-EG"/>
              </w:rPr>
            </w:pPr>
          </w:p>
        </w:tc>
      </w:tr>
      <w:tr w:rsidR="000D1EE4" w:rsidRPr="000D1EE4" w14:paraId="3ECE426F" w14:textId="77777777" w:rsidTr="008A5EB0">
        <w:trPr>
          <w:gridAfter w:val="1"/>
          <w:wAfter w:w="6" w:type="dxa"/>
          <w:cantSplit/>
        </w:trPr>
        <w:tc>
          <w:tcPr>
            <w:tcW w:w="6696" w:type="dxa"/>
            <w:gridSpan w:val="2"/>
          </w:tcPr>
          <w:p w14:paraId="34174CFA" w14:textId="77777777" w:rsidR="000D1EE4" w:rsidRPr="00505B26" w:rsidRDefault="000D1EE4" w:rsidP="00B31ACE">
            <w:pPr>
              <w:pStyle w:val="Committee"/>
              <w:bidi/>
              <w:rPr>
                <w:rFonts w:hint="cs"/>
                <w:rtl/>
                <w:lang w:bidi="ar-EG"/>
              </w:rPr>
            </w:pPr>
            <w:r w:rsidRPr="00505B26">
              <w:rPr>
                <w:rtl/>
                <w:lang w:bidi="ar-EG"/>
              </w:rPr>
              <w:t>الجلسة العامة</w:t>
            </w:r>
          </w:p>
        </w:tc>
        <w:tc>
          <w:tcPr>
            <w:tcW w:w="2970" w:type="dxa"/>
            <w:gridSpan w:val="2"/>
          </w:tcPr>
          <w:p w14:paraId="7CF0D953" w14:textId="7F8A640C" w:rsidR="000D1EE4" w:rsidRPr="000D1EE4" w:rsidRDefault="000D1EE4" w:rsidP="00C63920">
            <w:pPr>
              <w:spacing w:before="60" w:after="60" w:line="260" w:lineRule="exact"/>
              <w:jc w:val="left"/>
              <w:rPr>
                <w:b/>
                <w:bCs/>
                <w:rtl/>
                <w:lang w:bidi="ar-EG"/>
              </w:rPr>
            </w:pPr>
            <w:r w:rsidRPr="00505B26">
              <w:rPr>
                <w:b/>
                <w:bCs/>
                <w:rtl/>
                <w:lang w:bidi="ar-EG"/>
              </w:rPr>
              <w:t>ا</w:t>
            </w:r>
            <w:r w:rsidR="00C63920">
              <w:rPr>
                <w:rFonts w:hint="cs"/>
                <w:b/>
                <w:bCs/>
                <w:rtl/>
                <w:lang w:bidi="ar-EG"/>
              </w:rPr>
              <w:t xml:space="preserve">لإضافة </w:t>
            </w:r>
            <w:r w:rsidR="00C63920">
              <w:rPr>
                <w:b/>
                <w:bCs/>
                <w:lang w:bidi="ar-EG"/>
              </w:rPr>
              <w:t>24</w:t>
            </w:r>
            <w:r w:rsidR="00C63920">
              <w:rPr>
                <w:b/>
                <w:bCs/>
                <w:rtl/>
                <w:lang w:bidi="ar-EG"/>
              </w:rPr>
              <w:br/>
            </w:r>
            <w:r w:rsidR="00C63920">
              <w:rPr>
                <w:rFonts w:hint="cs"/>
                <w:b/>
                <w:bCs/>
                <w:rtl/>
                <w:lang w:bidi="ar-EG"/>
              </w:rPr>
              <w:t>ل</w:t>
            </w:r>
            <w:r w:rsidRPr="00505B26">
              <w:rPr>
                <w:b/>
                <w:bCs/>
                <w:rtl/>
                <w:lang w:bidi="ar-EG"/>
              </w:rPr>
              <w:t>لوثيقة</w:t>
            </w:r>
            <w:r w:rsidRPr="00505B26">
              <w:rPr>
                <w:rFonts w:hint="cs"/>
                <w:b/>
                <w:bCs/>
                <w:rtl/>
                <w:lang w:bidi="ar-EG"/>
              </w:rPr>
              <w:t xml:space="preserve"> </w:t>
            </w:r>
            <w:r w:rsidR="00C63920">
              <w:rPr>
                <w:b/>
                <w:bCs/>
                <w:lang w:bidi="ar-EG"/>
              </w:rPr>
              <w:t>62</w:t>
            </w:r>
            <w:r w:rsidRPr="00505B26">
              <w:rPr>
                <w:b/>
                <w:bCs/>
                <w:lang w:bidi="ar-EG"/>
              </w:rPr>
              <w:t>-A</w:t>
            </w:r>
          </w:p>
        </w:tc>
      </w:tr>
      <w:tr w:rsidR="000D1EE4" w:rsidRPr="000D1EE4" w14:paraId="23C47679" w14:textId="77777777" w:rsidTr="008A5EB0">
        <w:trPr>
          <w:gridAfter w:val="1"/>
          <w:wAfter w:w="6" w:type="dxa"/>
          <w:cantSplit/>
        </w:trPr>
        <w:tc>
          <w:tcPr>
            <w:tcW w:w="6696" w:type="dxa"/>
            <w:gridSpan w:val="2"/>
          </w:tcPr>
          <w:p w14:paraId="09D76AC7" w14:textId="77777777" w:rsidR="000D1EE4" w:rsidRPr="000D1EE4" w:rsidRDefault="000D1EE4" w:rsidP="000D1EE4">
            <w:pPr>
              <w:spacing w:before="60" w:after="60" w:line="260" w:lineRule="exact"/>
              <w:rPr>
                <w:b/>
                <w:bCs/>
                <w:rtl/>
                <w:lang w:bidi="ar-EG"/>
              </w:rPr>
            </w:pPr>
          </w:p>
        </w:tc>
        <w:tc>
          <w:tcPr>
            <w:tcW w:w="2970" w:type="dxa"/>
            <w:gridSpan w:val="2"/>
          </w:tcPr>
          <w:p w14:paraId="28280E97" w14:textId="0855AEC7" w:rsidR="000D1EE4" w:rsidRPr="000D1EE4" w:rsidRDefault="00C63920" w:rsidP="000D1EE4">
            <w:pPr>
              <w:spacing w:before="60" w:after="60" w:line="260" w:lineRule="exact"/>
              <w:rPr>
                <w:b/>
                <w:bCs/>
                <w:rtl/>
                <w:lang w:bidi="ar-EG"/>
              </w:rPr>
            </w:pPr>
            <w:r>
              <w:rPr>
                <w:b/>
                <w:bCs/>
                <w:lang w:bidi="ar-EG"/>
              </w:rPr>
              <w:t>26</w:t>
            </w:r>
            <w:r w:rsidR="000D1EE4" w:rsidRPr="000D1EE4">
              <w:rPr>
                <w:rFonts w:hint="cs"/>
                <w:b/>
                <w:bCs/>
                <w:rtl/>
                <w:lang w:bidi="ar-EG"/>
              </w:rPr>
              <w:t xml:space="preserve"> </w:t>
            </w:r>
            <w:r>
              <w:rPr>
                <w:rFonts w:hint="cs"/>
                <w:b/>
                <w:bCs/>
                <w:rtl/>
                <w:lang w:bidi="ar-EG"/>
              </w:rPr>
              <w:t>سبتمبر</w:t>
            </w:r>
            <w:r w:rsidR="000D1EE4" w:rsidRPr="000D1EE4">
              <w:rPr>
                <w:rFonts w:hint="cs"/>
                <w:b/>
                <w:bCs/>
                <w:rtl/>
                <w:lang w:bidi="ar-EG"/>
              </w:rPr>
              <w:t xml:space="preserve"> </w:t>
            </w:r>
            <w:r w:rsidR="00B269D2" w:rsidRPr="00505B26">
              <w:rPr>
                <w:b/>
                <w:bCs/>
                <w:lang w:bidi="ar-EG"/>
              </w:rPr>
              <w:t>2023</w:t>
            </w:r>
          </w:p>
        </w:tc>
      </w:tr>
      <w:tr w:rsidR="000D1EE4" w:rsidRPr="000D1EE4" w14:paraId="326F781C" w14:textId="77777777" w:rsidTr="008A5EB0">
        <w:trPr>
          <w:gridAfter w:val="1"/>
          <w:wAfter w:w="6" w:type="dxa"/>
          <w:cantSplit/>
        </w:trPr>
        <w:tc>
          <w:tcPr>
            <w:tcW w:w="6696" w:type="dxa"/>
            <w:gridSpan w:val="2"/>
          </w:tcPr>
          <w:p w14:paraId="4301BB9A" w14:textId="77777777" w:rsidR="000D1EE4" w:rsidRPr="000D1EE4" w:rsidRDefault="000D1EE4" w:rsidP="000D1EE4">
            <w:pPr>
              <w:spacing w:before="60" w:after="60" w:line="260" w:lineRule="exact"/>
              <w:rPr>
                <w:b/>
                <w:bCs/>
                <w:rtl/>
                <w:lang w:bidi="ar-EG"/>
              </w:rPr>
            </w:pPr>
          </w:p>
        </w:tc>
        <w:tc>
          <w:tcPr>
            <w:tcW w:w="2970" w:type="dxa"/>
            <w:gridSpan w:val="2"/>
          </w:tcPr>
          <w:p w14:paraId="3486CCE7" w14:textId="77777777" w:rsidR="000D1EE4" w:rsidRPr="000D1EE4" w:rsidRDefault="000D1EE4" w:rsidP="000D1EE4">
            <w:pPr>
              <w:spacing w:before="60" w:after="60" w:line="260" w:lineRule="exact"/>
              <w:rPr>
                <w:b/>
                <w:bCs/>
                <w:lang w:bidi="ar-EG"/>
              </w:rPr>
            </w:pPr>
            <w:r w:rsidRPr="000D1EE4">
              <w:rPr>
                <w:b/>
                <w:bCs/>
                <w:rtl/>
                <w:lang w:bidi="ar-EG"/>
              </w:rPr>
              <w:t>الأصل:</w:t>
            </w:r>
            <w:r w:rsidRPr="000D1EE4">
              <w:rPr>
                <w:rFonts w:hint="cs"/>
                <w:b/>
                <w:bCs/>
                <w:rtl/>
                <w:lang w:bidi="ar-EG"/>
              </w:rPr>
              <w:t xml:space="preserve"> </w:t>
            </w:r>
            <w:r w:rsidRPr="000D1EE4">
              <w:rPr>
                <w:b/>
                <w:bCs/>
                <w:rtl/>
                <w:lang w:bidi="ar-EG"/>
              </w:rPr>
              <w:t>بالإنكليزية</w:t>
            </w:r>
          </w:p>
        </w:tc>
      </w:tr>
      <w:tr w:rsidR="000D1EE4" w:rsidRPr="000D1EE4" w14:paraId="63C5288A" w14:textId="77777777" w:rsidTr="008A5EB0">
        <w:trPr>
          <w:gridAfter w:val="1"/>
          <w:wAfter w:w="6" w:type="dxa"/>
          <w:cantSplit/>
        </w:trPr>
        <w:tc>
          <w:tcPr>
            <w:tcW w:w="9666" w:type="dxa"/>
            <w:gridSpan w:val="4"/>
          </w:tcPr>
          <w:p w14:paraId="795F9ADE" w14:textId="77777777" w:rsidR="000D1EE4" w:rsidRPr="000D1EE4" w:rsidRDefault="000D1EE4" w:rsidP="000D1EE4">
            <w:pPr>
              <w:rPr>
                <w:b/>
                <w:bCs/>
                <w:lang w:bidi="ar-EG"/>
              </w:rPr>
            </w:pPr>
          </w:p>
        </w:tc>
      </w:tr>
      <w:tr w:rsidR="000D1EE4" w:rsidRPr="000D1EE4" w14:paraId="2D488EEC" w14:textId="77777777" w:rsidTr="008A5EB0">
        <w:trPr>
          <w:gridAfter w:val="1"/>
          <w:wAfter w:w="6" w:type="dxa"/>
          <w:cantSplit/>
        </w:trPr>
        <w:tc>
          <w:tcPr>
            <w:tcW w:w="9666" w:type="dxa"/>
            <w:gridSpan w:val="4"/>
          </w:tcPr>
          <w:p w14:paraId="1DB11392" w14:textId="484B900D" w:rsidR="000D1EE4" w:rsidRPr="000D1EE4" w:rsidRDefault="00B71865" w:rsidP="000D1EE4">
            <w:pPr>
              <w:pStyle w:val="Source"/>
              <w:rPr>
                <w:rtl/>
                <w:lang w:bidi="ar-SA"/>
              </w:rPr>
            </w:pPr>
            <w:r w:rsidRPr="000D1EE4">
              <w:rPr>
                <w:rtl/>
              </w:rPr>
              <w:t>مقترحـات مشتركـة مقدمة من جماعة آسيا والمحيط الهادئ للاتصالات</w:t>
            </w:r>
          </w:p>
        </w:tc>
      </w:tr>
      <w:tr w:rsidR="000D1EE4" w:rsidRPr="000D1EE4" w14:paraId="33A71D33" w14:textId="77777777" w:rsidTr="008A5EB0">
        <w:trPr>
          <w:gridAfter w:val="1"/>
          <w:wAfter w:w="6" w:type="dxa"/>
          <w:cantSplit/>
        </w:trPr>
        <w:tc>
          <w:tcPr>
            <w:tcW w:w="9666" w:type="dxa"/>
            <w:gridSpan w:val="4"/>
          </w:tcPr>
          <w:p w14:paraId="539FC721" w14:textId="3E29FB9A" w:rsidR="000D1EE4" w:rsidRPr="00B71865" w:rsidRDefault="00C63920" w:rsidP="00C63920">
            <w:pPr>
              <w:pStyle w:val="Title1"/>
              <w:rPr>
                <w:rtl/>
              </w:rPr>
            </w:pPr>
            <w:r w:rsidRPr="00B71865">
              <w:rPr>
                <w:rFonts w:hint="cs"/>
                <w:rtl/>
                <w:lang w:bidi="ar-SA"/>
              </w:rPr>
              <w:t>مقترحات بشأن أعمال المؤتمر</w:t>
            </w:r>
          </w:p>
        </w:tc>
      </w:tr>
      <w:tr w:rsidR="000D1EE4" w:rsidRPr="000D1EE4" w14:paraId="096D2609" w14:textId="77777777" w:rsidTr="008A5EB0">
        <w:trPr>
          <w:gridAfter w:val="1"/>
          <w:wAfter w:w="6" w:type="dxa"/>
          <w:cantSplit/>
        </w:trPr>
        <w:tc>
          <w:tcPr>
            <w:tcW w:w="9666" w:type="dxa"/>
            <w:gridSpan w:val="4"/>
          </w:tcPr>
          <w:p w14:paraId="2D17E9B2" w14:textId="4B62920D" w:rsidR="000D1EE4" w:rsidRPr="000D1EE4" w:rsidRDefault="000D1EE4" w:rsidP="000D1EE4">
            <w:pPr>
              <w:pStyle w:val="Title2"/>
              <w:rPr>
                <w:rtl/>
              </w:rPr>
            </w:pPr>
          </w:p>
        </w:tc>
      </w:tr>
      <w:tr w:rsidR="00C63920" w:rsidRPr="000D1EE4" w14:paraId="39CE4F41" w14:textId="77777777" w:rsidTr="008A5EB0">
        <w:trPr>
          <w:gridAfter w:val="1"/>
          <w:wAfter w:w="6" w:type="dxa"/>
          <w:cantSplit/>
        </w:trPr>
        <w:tc>
          <w:tcPr>
            <w:tcW w:w="9666" w:type="dxa"/>
            <w:gridSpan w:val="4"/>
          </w:tcPr>
          <w:p w14:paraId="074694FC" w14:textId="7D0959A5" w:rsidR="00C63920" w:rsidRPr="000D1EE4" w:rsidRDefault="00C63920" w:rsidP="00C63920">
            <w:pPr>
              <w:pStyle w:val="Agendaitem"/>
            </w:pPr>
            <w:r>
              <w:rPr>
                <w:rFonts w:hint="cs"/>
                <w:rtl/>
              </w:rPr>
              <w:t xml:space="preserve">بند جدول الأعمال </w:t>
            </w:r>
            <w:r>
              <w:t>1.9</w:t>
            </w:r>
          </w:p>
        </w:tc>
      </w:tr>
    </w:tbl>
    <w:p w14:paraId="3B58EEFA" w14:textId="565F4ADC" w:rsidR="00417E14" w:rsidRDefault="00C63920" w:rsidP="00C63920">
      <w:pPr>
        <w:pStyle w:val="Normalaftertitle"/>
        <w:rPr>
          <w:rtl/>
          <w:lang w:bidi="ar-EG"/>
        </w:rPr>
      </w:pPr>
      <w:r>
        <w:t>9</w:t>
      </w:r>
      <w:r>
        <w:tab/>
      </w:r>
      <w:r w:rsidRPr="00C63920">
        <w:rPr>
          <w:rtl/>
        </w:rPr>
        <w:t xml:space="preserve">النظر في تقرير مدير مكتب الاتصالات الراديوية وإقراره، وفقاً للمادة </w:t>
      </w:r>
      <w:r w:rsidRPr="00C63920">
        <w:rPr>
          <w:lang w:bidi="ar-EG"/>
        </w:rPr>
        <w:t>7</w:t>
      </w:r>
      <w:r w:rsidRPr="00C63920">
        <w:rPr>
          <w:rtl/>
        </w:rPr>
        <w:t xml:space="preserve"> من اتفاقية </w:t>
      </w:r>
      <w:proofErr w:type="gramStart"/>
      <w:r w:rsidRPr="00C63920">
        <w:rPr>
          <w:rtl/>
        </w:rPr>
        <w:t>الاتحاد؛</w:t>
      </w:r>
      <w:proofErr w:type="gramEnd"/>
    </w:p>
    <w:p w14:paraId="5DD4C024" w14:textId="325DE96A" w:rsidR="00B24B17" w:rsidRDefault="00C63920" w:rsidP="00C63920">
      <w:r>
        <w:t>1.9</w:t>
      </w:r>
      <w:r>
        <w:tab/>
      </w:r>
      <w:r w:rsidRPr="00C63920">
        <w:rPr>
          <w:rFonts w:hint="cs"/>
          <w:rtl/>
        </w:rPr>
        <w:t xml:space="preserve">بشأن أنشطة قطاع الاتصالات الراديوية بالاتحاد منذ المؤتمر العالمي للاتصالات الراديوية لعام </w:t>
      </w:r>
      <w:r w:rsidRPr="00C63920">
        <w:t>2019</w:t>
      </w:r>
      <w:r w:rsidRPr="00C63920">
        <w:rPr>
          <w:rFonts w:hint="cs"/>
          <w:rtl/>
        </w:rPr>
        <w:t>:</w:t>
      </w:r>
    </w:p>
    <w:p w14:paraId="45DBFE51" w14:textId="4F66CB7E" w:rsidR="00C45930" w:rsidRDefault="00C63920" w:rsidP="00C63920">
      <w:pPr>
        <w:pStyle w:val="Headingb"/>
        <w:rPr>
          <w:rtl/>
        </w:rPr>
      </w:pPr>
      <w:r w:rsidRPr="00B71865">
        <w:rPr>
          <w:rFonts w:hint="cs"/>
          <w:rtl/>
        </w:rPr>
        <w:t>مقدمة</w:t>
      </w:r>
    </w:p>
    <w:p w14:paraId="5A697D12" w14:textId="36781AA6" w:rsidR="00C63920" w:rsidRDefault="00507408" w:rsidP="00E56BD6">
      <w:pPr>
        <w:rPr>
          <w:lang w:bidi="ar-EG"/>
        </w:rPr>
      </w:pPr>
      <w:r>
        <w:rPr>
          <w:rFonts w:hint="cs"/>
          <w:rtl/>
          <w:lang w:bidi="ar-EG"/>
        </w:rPr>
        <w:t xml:space="preserve">ترد المقترحات المشتركة لجماعة </w:t>
      </w:r>
      <w:r w:rsidRPr="000D1EE4">
        <w:rPr>
          <w:rtl/>
        </w:rPr>
        <w:t>آسيا والمحيط الهادئ للاتصالات</w:t>
      </w:r>
      <w:r>
        <w:rPr>
          <w:rFonts w:hint="cs"/>
          <w:rtl/>
        </w:rPr>
        <w:t xml:space="preserve"> </w:t>
      </w:r>
      <w:r>
        <w:t>(ACP)</w:t>
      </w:r>
      <w:r>
        <w:rPr>
          <w:rFonts w:hint="cs"/>
          <w:rtl/>
        </w:rPr>
        <w:t xml:space="preserve"> بشأن البند 1.9 من جدول أعمال المؤتمر العالمي للاتصالات الراديوية لعام 2023 في إضافات هذه الوثيقة كما هو مبين في الجدول التالي:</w:t>
      </w:r>
    </w:p>
    <w:p w14:paraId="45AC2D17" w14:textId="77777777" w:rsidR="00C63920" w:rsidRDefault="00C63920" w:rsidP="00E56BD6">
      <w:pPr>
        <w:rPr>
          <w:rtl/>
          <w:lang w:bidi="ar-EG"/>
        </w:rPr>
      </w:pPr>
    </w:p>
    <w:tbl>
      <w:tblPr>
        <w:tblStyle w:val="TableGrid"/>
        <w:bidiVisual/>
        <w:tblW w:w="8817" w:type="dxa"/>
        <w:tblInd w:w="355" w:type="dxa"/>
        <w:tblLook w:val="04A0" w:firstRow="1" w:lastRow="0" w:firstColumn="1" w:lastColumn="0" w:noHBand="0" w:noVBand="1"/>
      </w:tblPr>
      <w:tblGrid>
        <w:gridCol w:w="5130"/>
        <w:gridCol w:w="3687"/>
      </w:tblGrid>
      <w:tr w:rsidR="00C63920" w:rsidRPr="00BC2819" w14:paraId="23A08CDF" w14:textId="77777777" w:rsidTr="00C63920">
        <w:trPr>
          <w:tblHeader/>
        </w:trPr>
        <w:tc>
          <w:tcPr>
            <w:tcW w:w="5130" w:type="dxa"/>
            <w:shd w:val="clear" w:color="auto" w:fill="auto"/>
            <w:vAlign w:val="center"/>
          </w:tcPr>
          <w:p w14:paraId="71369F99" w14:textId="4DCE93AA" w:rsidR="00C63920" w:rsidRPr="00BC2819" w:rsidRDefault="00C312D7" w:rsidP="00BC2819">
            <w:pPr>
              <w:pStyle w:val="Tablehead"/>
              <w:rPr>
                <w:position w:val="2"/>
              </w:rPr>
            </w:pPr>
            <w:r w:rsidRPr="00BC2819">
              <w:rPr>
                <w:rFonts w:hint="cs"/>
                <w:position w:val="2"/>
                <w:rtl/>
              </w:rPr>
              <w:t>موضوع/مسألة البند 1.9 من جدول الأعمال</w:t>
            </w:r>
          </w:p>
        </w:tc>
        <w:tc>
          <w:tcPr>
            <w:tcW w:w="3687" w:type="dxa"/>
            <w:shd w:val="clear" w:color="auto" w:fill="auto"/>
            <w:vAlign w:val="center"/>
          </w:tcPr>
          <w:p w14:paraId="5795A9D1" w14:textId="4BC58248" w:rsidR="00C63920" w:rsidRPr="00BC2819" w:rsidRDefault="00B71865" w:rsidP="00BC2819">
            <w:pPr>
              <w:pStyle w:val="Tablehead"/>
              <w:rPr>
                <w:position w:val="2"/>
              </w:rPr>
            </w:pPr>
            <w:r w:rsidRPr="00BC2819">
              <w:rPr>
                <w:rFonts w:hint="cs"/>
                <w:position w:val="2"/>
                <w:rtl/>
              </w:rPr>
              <w:t>الإضافة</w:t>
            </w:r>
          </w:p>
        </w:tc>
      </w:tr>
      <w:tr w:rsidR="00C63920" w:rsidRPr="00BC2819" w14:paraId="4F74E4E2" w14:textId="77777777" w:rsidTr="00C63920">
        <w:tc>
          <w:tcPr>
            <w:tcW w:w="5130" w:type="dxa"/>
          </w:tcPr>
          <w:p w14:paraId="61490799" w14:textId="0F25693E" w:rsidR="00C63920" w:rsidRPr="00BC2819" w:rsidRDefault="00C63920" w:rsidP="00BC2819">
            <w:pPr>
              <w:pStyle w:val="Tabletext"/>
              <w:tabs>
                <w:tab w:val="clear" w:pos="3010"/>
                <w:tab w:val="left" w:pos="701"/>
                <w:tab w:val="left" w:pos="971"/>
                <w:tab w:val="left" w:pos="2141"/>
              </w:tabs>
              <w:rPr>
                <w:spacing w:val="-2"/>
                <w:position w:val="2"/>
              </w:rPr>
            </w:pPr>
            <w:r w:rsidRPr="00BC2819">
              <w:rPr>
                <w:rFonts w:hint="cs"/>
                <w:b/>
                <w:bCs/>
                <w:spacing w:val="-2"/>
                <w:position w:val="2"/>
                <w:rtl/>
              </w:rPr>
              <w:t>(</w:t>
            </w:r>
            <w:r w:rsidRPr="00BC2819">
              <w:rPr>
                <w:b/>
                <w:bCs/>
                <w:spacing w:val="-2"/>
                <w:position w:val="2"/>
              </w:rPr>
              <w:t>1.9</w:t>
            </w:r>
            <w:r w:rsidRPr="00BC2819">
              <w:rPr>
                <w:rFonts w:hint="cs"/>
                <w:b/>
                <w:bCs/>
                <w:spacing w:val="-2"/>
                <w:position w:val="2"/>
                <w:rtl/>
                <w:lang w:bidi="ar-EG"/>
              </w:rPr>
              <w:t>-أ)</w:t>
            </w:r>
            <w:r w:rsidRPr="00BC2819">
              <w:rPr>
                <w:spacing w:val="-2"/>
                <w:position w:val="2"/>
              </w:rPr>
              <w:tab/>
            </w:r>
            <w:r w:rsidRPr="00BC2819">
              <w:rPr>
                <w:spacing w:val="-2"/>
                <w:position w:val="2"/>
                <w:rtl/>
              </w:rPr>
              <w:t xml:space="preserve">استعراض نتائج الدراسات المتعلقة بالخصائص التقنية والتشغيلية لأجهزة استشعار الأحوال الجوية الفضائية ومتطلباتها من الطيف وتسميات الخدمات الراديوية المناسبة لها، وفقاً للقرار </w:t>
            </w:r>
            <w:r w:rsidRPr="00BC2819">
              <w:rPr>
                <w:b/>
                <w:bCs/>
                <w:spacing w:val="-2"/>
                <w:position w:val="2"/>
              </w:rPr>
              <w:t>657</w:t>
            </w:r>
            <w:r w:rsidRPr="00BC2819">
              <w:rPr>
                <w:b/>
                <w:bCs/>
                <w:spacing w:val="-2"/>
                <w:position w:val="2"/>
                <w:lang w:val="en-GB"/>
              </w:rPr>
              <w:t> (Rev.WRC-19)</w:t>
            </w:r>
            <w:r w:rsidRPr="00BC2819">
              <w:rPr>
                <w:spacing w:val="-2"/>
                <w:position w:val="2"/>
                <w:rtl/>
              </w:rPr>
              <w:t>، بُغية منحها الاعتراف والحماية على النحو المناسب في لوائح الراديو دون فرض قيود إضافية على الخدمات القائمة؛</w:t>
            </w:r>
          </w:p>
        </w:tc>
        <w:tc>
          <w:tcPr>
            <w:tcW w:w="3687" w:type="dxa"/>
          </w:tcPr>
          <w:p w14:paraId="49B56873" w14:textId="5DE734CF" w:rsidR="00C63920" w:rsidRPr="00BC2819" w:rsidRDefault="00B71865" w:rsidP="00BC2819">
            <w:pPr>
              <w:pStyle w:val="Tabletext"/>
              <w:rPr>
                <w:position w:val="2"/>
              </w:rPr>
            </w:pPr>
            <w:r w:rsidRPr="00BC2819">
              <w:rPr>
                <w:rFonts w:hint="cs"/>
                <w:position w:val="2"/>
                <w:rtl/>
              </w:rPr>
              <w:t>الإضافة 1 (الإضافة 24)</w:t>
            </w:r>
          </w:p>
        </w:tc>
      </w:tr>
      <w:tr w:rsidR="00B71865" w:rsidRPr="00BC2819" w14:paraId="01BD635C" w14:textId="77777777" w:rsidTr="00C63920">
        <w:tc>
          <w:tcPr>
            <w:tcW w:w="5130" w:type="dxa"/>
          </w:tcPr>
          <w:p w14:paraId="527D9B86" w14:textId="496DD603" w:rsidR="00B71865" w:rsidRPr="00BC2819" w:rsidRDefault="00B71865" w:rsidP="00BC2819">
            <w:pPr>
              <w:pStyle w:val="Tabletext"/>
              <w:tabs>
                <w:tab w:val="clear" w:pos="3010"/>
                <w:tab w:val="left" w:pos="791"/>
                <w:tab w:val="left" w:pos="971"/>
                <w:tab w:val="left" w:pos="1151"/>
              </w:tabs>
              <w:rPr>
                <w:position w:val="2"/>
              </w:rPr>
            </w:pPr>
            <w:r w:rsidRPr="00BC2819">
              <w:rPr>
                <w:rFonts w:hint="cs"/>
                <w:b/>
                <w:bCs/>
                <w:position w:val="2"/>
                <w:rtl/>
              </w:rPr>
              <w:t>(</w:t>
            </w:r>
            <w:r w:rsidRPr="00BC2819">
              <w:rPr>
                <w:b/>
                <w:bCs/>
                <w:position w:val="2"/>
              </w:rPr>
              <w:t>1.9</w:t>
            </w:r>
            <w:r w:rsidRPr="00BC2819">
              <w:rPr>
                <w:rFonts w:hint="cs"/>
                <w:b/>
                <w:bCs/>
                <w:position w:val="2"/>
                <w:rtl/>
                <w:lang w:bidi="ar-EG"/>
              </w:rPr>
              <w:t>-ب)</w:t>
            </w:r>
            <w:r w:rsidRPr="00BC2819">
              <w:rPr>
                <w:position w:val="2"/>
              </w:rPr>
              <w:tab/>
            </w:r>
            <w:r w:rsidRPr="00BC2819">
              <w:rPr>
                <w:position w:val="2"/>
                <w:rtl/>
              </w:rPr>
              <w:t>استعراض توزيعات خدمة الهواة وخدمة الهواة الساتلية في نطاق التردد </w:t>
            </w:r>
            <w:r w:rsidRPr="00BC2819">
              <w:rPr>
                <w:position w:val="2"/>
                <w:lang w:val="en-GB" w:bidi="ar-EG"/>
              </w:rPr>
              <w:t>MHz 1 300- 1 240</w:t>
            </w:r>
            <w:r w:rsidRPr="00BC2819">
              <w:rPr>
                <w:position w:val="2"/>
                <w:rtl/>
                <w:lang w:bidi="ar-EG"/>
              </w:rPr>
              <w:t xml:space="preserve"> لتحديد مدى الحاجة إلى تدابير إضافية لضمان حماية خدمة الملاحة الراديوية الساتلية (فضاء</w:t>
            </w:r>
            <w:r w:rsidRPr="00BC2819">
              <w:rPr>
                <w:position w:val="2"/>
                <w:rtl/>
                <w:lang w:bidi="ar-EG"/>
              </w:rPr>
              <w:noBreakHyphen/>
              <w:t>أرض) العاملة في نفس نطاق التردد وفقاً للقرار </w:t>
            </w:r>
            <w:r w:rsidRPr="00BC2819">
              <w:rPr>
                <w:b/>
                <w:position w:val="2"/>
                <w:lang w:bidi="ar-EG"/>
              </w:rPr>
              <w:t>774 </w:t>
            </w:r>
            <w:r w:rsidRPr="00BC2819">
              <w:rPr>
                <w:b/>
                <w:position w:val="2"/>
                <w:lang w:val="en-GB" w:bidi="ar-EG"/>
              </w:rPr>
              <w:t>(WRC-19)</w:t>
            </w:r>
            <w:r w:rsidRPr="00BC2819">
              <w:rPr>
                <w:b/>
                <w:position w:val="2"/>
                <w:rtl/>
              </w:rPr>
              <w:t>؛</w:t>
            </w:r>
          </w:p>
        </w:tc>
        <w:tc>
          <w:tcPr>
            <w:tcW w:w="3687" w:type="dxa"/>
          </w:tcPr>
          <w:p w14:paraId="37C45353" w14:textId="47A285F3" w:rsidR="00B71865" w:rsidRPr="00BC2819" w:rsidRDefault="00B71865" w:rsidP="00BC2819">
            <w:pPr>
              <w:pStyle w:val="Tabletext"/>
              <w:rPr>
                <w:position w:val="2"/>
              </w:rPr>
            </w:pPr>
            <w:r w:rsidRPr="00BC2819">
              <w:rPr>
                <w:rFonts w:hint="cs"/>
                <w:position w:val="2"/>
                <w:rtl/>
              </w:rPr>
              <w:t xml:space="preserve">الإضافة </w:t>
            </w:r>
            <w:r w:rsidR="00C312D7" w:rsidRPr="00BC2819">
              <w:rPr>
                <w:rFonts w:hint="cs"/>
                <w:position w:val="2"/>
                <w:rtl/>
              </w:rPr>
              <w:t>2</w:t>
            </w:r>
            <w:r w:rsidRPr="00BC2819">
              <w:rPr>
                <w:rFonts w:hint="cs"/>
                <w:position w:val="2"/>
                <w:rtl/>
              </w:rPr>
              <w:t xml:space="preserve"> (الإضافة 24)</w:t>
            </w:r>
          </w:p>
        </w:tc>
      </w:tr>
      <w:tr w:rsidR="00B71865" w:rsidRPr="00BC2819" w14:paraId="103FF2AA" w14:textId="77777777" w:rsidTr="00C63920">
        <w:tc>
          <w:tcPr>
            <w:tcW w:w="5130" w:type="dxa"/>
          </w:tcPr>
          <w:p w14:paraId="5999697B" w14:textId="1ED614C7" w:rsidR="00B71865" w:rsidRPr="00BC2819" w:rsidRDefault="00B71865" w:rsidP="00BC2819">
            <w:pPr>
              <w:pStyle w:val="Tabletext"/>
              <w:tabs>
                <w:tab w:val="clear" w:pos="3010"/>
                <w:tab w:val="left" w:pos="701"/>
                <w:tab w:val="left" w:pos="971"/>
                <w:tab w:val="left" w:pos="2141"/>
              </w:tabs>
              <w:rPr>
                <w:position w:val="2"/>
              </w:rPr>
            </w:pPr>
            <w:r w:rsidRPr="00BC2819">
              <w:rPr>
                <w:rFonts w:hint="cs"/>
                <w:b/>
                <w:bCs/>
                <w:position w:val="2"/>
                <w:rtl/>
              </w:rPr>
              <w:t>(</w:t>
            </w:r>
            <w:r w:rsidRPr="00BC2819">
              <w:rPr>
                <w:b/>
                <w:bCs/>
                <w:position w:val="2"/>
              </w:rPr>
              <w:t>1.9</w:t>
            </w:r>
            <w:r w:rsidRPr="00BC2819">
              <w:rPr>
                <w:rFonts w:hint="cs"/>
                <w:b/>
                <w:bCs/>
                <w:position w:val="2"/>
                <w:rtl/>
                <w:lang w:bidi="ar-EG"/>
              </w:rPr>
              <w:t>-ج)</w:t>
            </w:r>
            <w:r w:rsidRPr="00BC2819">
              <w:rPr>
                <w:position w:val="2"/>
              </w:rPr>
              <w:tab/>
            </w:r>
            <w:r w:rsidRPr="00BC2819">
              <w:rPr>
                <w:position w:val="2"/>
                <w:rtl/>
              </w:rPr>
              <w:t>دراسة استعمال أنظمة الاتصالات المتنقلة الدولية من أجل النطاق العريض اللاسلكي الثابت في</w:t>
            </w:r>
            <w:r w:rsidRPr="00BC2819">
              <w:rPr>
                <w:rFonts w:hint="cs"/>
                <w:position w:val="2"/>
                <w:rtl/>
              </w:rPr>
              <w:t> </w:t>
            </w:r>
            <w:r w:rsidRPr="00BC2819">
              <w:rPr>
                <w:position w:val="2"/>
                <w:rtl/>
              </w:rPr>
              <w:t xml:space="preserve">نطاقات التردد الموزعة على أساس أولي للخدمات الثابتة، وفقاً للقرار </w:t>
            </w:r>
            <w:r w:rsidRPr="00BC2819">
              <w:rPr>
                <w:b/>
                <w:bCs/>
                <w:position w:val="2"/>
                <w:lang w:val="en-GB" w:bidi="ar-EG"/>
              </w:rPr>
              <w:t>175 (WRC-19)</w:t>
            </w:r>
            <w:r w:rsidRPr="00BC2819">
              <w:rPr>
                <w:position w:val="2"/>
                <w:rtl/>
              </w:rPr>
              <w:t>؛</w:t>
            </w:r>
          </w:p>
        </w:tc>
        <w:tc>
          <w:tcPr>
            <w:tcW w:w="3687" w:type="dxa"/>
          </w:tcPr>
          <w:p w14:paraId="6D708234" w14:textId="6C9EC5C6" w:rsidR="00B71865" w:rsidRPr="00BC2819" w:rsidRDefault="00B71865" w:rsidP="00BC2819">
            <w:pPr>
              <w:pStyle w:val="Tabletext"/>
              <w:rPr>
                <w:position w:val="2"/>
              </w:rPr>
            </w:pPr>
            <w:r w:rsidRPr="00BC2819">
              <w:rPr>
                <w:rFonts w:hint="cs"/>
                <w:position w:val="2"/>
                <w:rtl/>
              </w:rPr>
              <w:t xml:space="preserve">الإضافة </w:t>
            </w:r>
            <w:r w:rsidR="00C312D7" w:rsidRPr="00BC2819">
              <w:rPr>
                <w:rFonts w:hint="cs"/>
                <w:position w:val="2"/>
                <w:rtl/>
              </w:rPr>
              <w:t>3</w:t>
            </w:r>
            <w:r w:rsidRPr="00BC2819">
              <w:rPr>
                <w:rFonts w:hint="cs"/>
                <w:position w:val="2"/>
                <w:rtl/>
              </w:rPr>
              <w:t xml:space="preserve"> (الإضافة 24)</w:t>
            </w:r>
          </w:p>
        </w:tc>
      </w:tr>
      <w:tr w:rsidR="00B71865" w:rsidRPr="00BC2819" w14:paraId="41216D15" w14:textId="77777777" w:rsidTr="00C63920">
        <w:tc>
          <w:tcPr>
            <w:tcW w:w="5130" w:type="dxa"/>
          </w:tcPr>
          <w:p w14:paraId="004D1B49" w14:textId="7B4DCF8B" w:rsidR="00B71865" w:rsidRPr="00BC2819" w:rsidRDefault="00B71865" w:rsidP="00BC2819">
            <w:pPr>
              <w:pStyle w:val="Tabletext"/>
              <w:tabs>
                <w:tab w:val="clear" w:pos="3010"/>
                <w:tab w:val="left" w:pos="701"/>
                <w:tab w:val="left" w:pos="971"/>
                <w:tab w:val="left" w:pos="2141"/>
              </w:tabs>
              <w:rPr>
                <w:position w:val="2"/>
              </w:rPr>
            </w:pPr>
            <w:r w:rsidRPr="00BC2819">
              <w:rPr>
                <w:rFonts w:hint="cs"/>
                <w:b/>
                <w:bCs/>
                <w:position w:val="2"/>
                <w:rtl/>
              </w:rPr>
              <w:lastRenderedPageBreak/>
              <w:t>(</w:t>
            </w:r>
            <w:r w:rsidRPr="00BC2819">
              <w:rPr>
                <w:b/>
                <w:bCs/>
                <w:position w:val="2"/>
              </w:rPr>
              <w:t>1.9</w:t>
            </w:r>
            <w:r w:rsidRPr="00BC2819">
              <w:rPr>
                <w:rFonts w:hint="cs"/>
                <w:b/>
                <w:bCs/>
                <w:position w:val="2"/>
                <w:rtl/>
                <w:lang w:bidi="ar-EG"/>
              </w:rPr>
              <w:t>-د)</w:t>
            </w:r>
            <w:r w:rsidRPr="00BC2819">
              <w:rPr>
                <w:position w:val="2"/>
              </w:rPr>
              <w:tab/>
            </w:r>
            <w:r w:rsidRPr="00BC2819">
              <w:rPr>
                <w:position w:val="2"/>
                <w:rtl/>
              </w:rPr>
              <w:t xml:space="preserve">حماية خدمة استكشاف الأرض الساتلية (المنفعلة) في نطاق التردد </w:t>
            </w:r>
            <w:r w:rsidRPr="00BC2819">
              <w:rPr>
                <w:position w:val="2"/>
              </w:rPr>
              <w:t>GHz 37</w:t>
            </w:r>
            <w:r w:rsidRPr="00BC2819">
              <w:rPr>
                <w:position w:val="2"/>
              </w:rPr>
              <w:noBreakHyphen/>
              <w:t>36</w:t>
            </w:r>
            <w:r w:rsidRPr="00BC2819">
              <w:rPr>
                <w:position w:val="2"/>
                <w:rtl/>
              </w:rPr>
              <w:t xml:space="preserve"> من محطات فضائية غير مستقرة بالنسبة إلى الأرض في الخدمة الثابتة الساتلية</w:t>
            </w:r>
            <w:r w:rsidRPr="00BC2819">
              <w:rPr>
                <w:rFonts w:hint="cs"/>
                <w:position w:val="2"/>
                <w:rtl/>
              </w:rPr>
              <w:t>؛</w:t>
            </w:r>
          </w:p>
        </w:tc>
        <w:tc>
          <w:tcPr>
            <w:tcW w:w="3687" w:type="dxa"/>
          </w:tcPr>
          <w:p w14:paraId="291C637D" w14:textId="0361A695" w:rsidR="00B71865" w:rsidRPr="00BC2819" w:rsidRDefault="00B71865" w:rsidP="00BC2819">
            <w:pPr>
              <w:pStyle w:val="Tabletext"/>
              <w:rPr>
                <w:position w:val="2"/>
              </w:rPr>
            </w:pPr>
            <w:r w:rsidRPr="00BC2819">
              <w:rPr>
                <w:rFonts w:hint="cs"/>
                <w:position w:val="2"/>
                <w:rtl/>
              </w:rPr>
              <w:t xml:space="preserve">الإضافة </w:t>
            </w:r>
            <w:r w:rsidR="00C312D7" w:rsidRPr="00BC2819">
              <w:rPr>
                <w:rFonts w:hint="cs"/>
                <w:position w:val="2"/>
                <w:rtl/>
              </w:rPr>
              <w:t>4</w:t>
            </w:r>
            <w:r w:rsidR="00E557F6" w:rsidRPr="00BC2819">
              <w:rPr>
                <w:rFonts w:hint="cs"/>
                <w:position w:val="2"/>
                <w:rtl/>
              </w:rPr>
              <w:t xml:space="preserve"> </w:t>
            </w:r>
            <w:r w:rsidRPr="00BC2819">
              <w:rPr>
                <w:rFonts w:hint="cs"/>
                <w:position w:val="2"/>
                <w:rtl/>
              </w:rPr>
              <w:t>(الإضافة 24)</w:t>
            </w:r>
          </w:p>
        </w:tc>
      </w:tr>
      <w:tr w:rsidR="00B71865" w:rsidRPr="00BC2819" w14:paraId="2803BC61" w14:textId="77777777" w:rsidTr="00C63920">
        <w:tc>
          <w:tcPr>
            <w:tcW w:w="5130" w:type="dxa"/>
          </w:tcPr>
          <w:p w14:paraId="23BB1EFF" w14:textId="58EC5BA8" w:rsidR="00B71865" w:rsidRPr="00BC2819" w:rsidRDefault="00B71865" w:rsidP="00BC2819">
            <w:pPr>
              <w:pStyle w:val="Tabletext"/>
              <w:keepNext/>
              <w:keepLines/>
              <w:rPr>
                <w:b/>
                <w:bCs/>
                <w:position w:val="2"/>
                <w:rtl/>
                <w:lang w:bidi="ar-EG"/>
              </w:rPr>
            </w:pPr>
            <w:r w:rsidRPr="00BC2819">
              <w:rPr>
                <w:rFonts w:hint="cs"/>
                <w:b/>
                <w:bCs/>
                <w:position w:val="2"/>
                <w:rtl/>
              </w:rPr>
              <w:t xml:space="preserve">القرار </w:t>
            </w:r>
            <w:r w:rsidRPr="00BC2819">
              <w:rPr>
                <w:b/>
                <w:bCs/>
                <w:position w:val="2"/>
              </w:rPr>
              <w:t>427 (WRC-19)</w:t>
            </w:r>
            <w:r w:rsidRPr="00BC2819">
              <w:rPr>
                <w:rFonts w:hint="cs"/>
                <w:position w:val="2"/>
                <w:rtl/>
                <w:lang w:bidi="ar-EG"/>
              </w:rPr>
              <w:t>:</w:t>
            </w:r>
            <w:r w:rsidR="00E8244D" w:rsidRPr="00BC2819">
              <w:rPr>
                <w:rFonts w:hint="cs"/>
                <w:position w:val="2"/>
                <w:rtl/>
                <w:lang w:bidi="ar-EG"/>
              </w:rPr>
              <w:t xml:space="preserve"> </w:t>
            </w:r>
          </w:p>
          <w:p w14:paraId="7132BFC6" w14:textId="6E088572" w:rsidR="00B71865" w:rsidRPr="00BC2819" w:rsidRDefault="007E100A" w:rsidP="00BC2819">
            <w:pPr>
              <w:pStyle w:val="Tabletext"/>
              <w:tabs>
                <w:tab w:val="clear" w:pos="3010"/>
                <w:tab w:val="left" w:pos="701"/>
                <w:tab w:val="left" w:pos="971"/>
                <w:tab w:val="left" w:pos="2141"/>
              </w:tabs>
              <w:rPr>
                <w:iCs/>
                <w:position w:val="2"/>
              </w:rPr>
            </w:pPr>
            <w:r w:rsidRPr="00BC2819">
              <w:rPr>
                <w:rFonts w:hint="cs"/>
                <w:position w:val="2"/>
                <w:rtl/>
                <w:lang w:bidi="ar-EG"/>
              </w:rPr>
              <w:t>"</w:t>
            </w:r>
            <w:r w:rsidR="00B71865" w:rsidRPr="00BC2819">
              <w:rPr>
                <w:position w:val="2"/>
                <w:rtl/>
                <w:lang w:bidi="ar-EG"/>
              </w:rPr>
              <w:t xml:space="preserve">دراسة مواد لوائح الراديو، بالاقتصار على الفصول </w:t>
            </w:r>
            <w:r w:rsidR="00B71865" w:rsidRPr="00BC2819">
              <w:rPr>
                <w:b/>
                <w:bCs/>
                <w:position w:val="2"/>
                <w:lang w:bidi="ar-EG"/>
              </w:rPr>
              <w:t>IV</w:t>
            </w:r>
            <w:r w:rsidR="00B71865" w:rsidRPr="00BC2819">
              <w:rPr>
                <w:position w:val="2"/>
                <w:rtl/>
                <w:lang w:bidi="ar-EG"/>
              </w:rPr>
              <w:t xml:space="preserve"> و</w:t>
            </w:r>
            <w:r w:rsidR="00B71865" w:rsidRPr="00BC2819">
              <w:rPr>
                <w:b/>
                <w:bCs/>
                <w:position w:val="2"/>
                <w:lang w:bidi="ar-EG"/>
              </w:rPr>
              <w:t>V</w:t>
            </w:r>
            <w:r w:rsidR="00B71865" w:rsidRPr="00BC2819">
              <w:rPr>
                <w:position w:val="2"/>
                <w:rtl/>
                <w:lang w:bidi="ar-EG"/>
              </w:rPr>
              <w:t xml:space="preserve"> و</w:t>
            </w:r>
            <w:r w:rsidR="00B71865" w:rsidRPr="00BC2819">
              <w:rPr>
                <w:b/>
                <w:bCs/>
                <w:position w:val="2"/>
                <w:lang w:bidi="ar-EG"/>
              </w:rPr>
              <w:t>VI</w:t>
            </w:r>
            <w:r w:rsidR="00B71865" w:rsidRPr="00BC2819">
              <w:rPr>
                <w:position w:val="2"/>
                <w:rtl/>
                <w:lang w:bidi="ar-EG"/>
              </w:rPr>
              <w:t xml:space="preserve"> و</w:t>
            </w:r>
            <w:r w:rsidR="00B71865" w:rsidRPr="00BC2819">
              <w:rPr>
                <w:b/>
                <w:bCs/>
                <w:position w:val="2"/>
                <w:lang w:bidi="ar-EG"/>
              </w:rPr>
              <w:t>VIII</w:t>
            </w:r>
            <w:r w:rsidR="00B71865" w:rsidRPr="00BC2819">
              <w:rPr>
                <w:position w:val="2"/>
                <w:rtl/>
                <w:lang w:bidi="ar-EG"/>
              </w:rPr>
              <w:t xml:space="preserve"> من المجلد </w:t>
            </w:r>
            <w:r w:rsidR="00B71865" w:rsidRPr="00BC2819">
              <w:rPr>
                <w:position w:val="2"/>
                <w:lang w:bidi="ar-EG"/>
              </w:rPr>
              <w:t>I</w:t>
            </w:r>
            <w:r w:rsidR="00B71865" w:rsidRPr="00BC2819">
              <w:rPr>
                <w:position w:val="2"/>
                <w:rtl/>
                <w:lang w:bidi="ar-EG"/>
              </w:rPr>
              <w:t xml:space="preserve">، وما </w:t>
            </w:r>
            <w:r w:rsidR="00B71865" w:rsidRPr="00BC2819">
              <w:rPr>
                <w:spacing w:val="-2"/>
                <w:position w:val="2"/>
                <w:rtl/>
              </w:rPr>
              <w:t>يرتبط</w:t>
            </w:r>
            <w:r w:rsidR="00B71865" w:rsidRPr="00BC2819">
              <w:rPr>
                <w:position w:val="2"/>
                <w:rtl/>
                <w:lang w:bidi="ar-EG"/>
              </w:rPr>
              <w:t xml:space="preserve"> بها من </w:t>
            </w:r>
            <w:proofErr w:type="spellStart"/>
            <w:r w:rsidR="00B71865" w:rsidRPr="00BC2819">
              <w:rPr>
                <w:position w:val="2"/>
                <w:rtl/>
                <w:lang w:bidi="ar-EG"/>
              </w:rPr>
              <w:t>تذييلات</w:t>
            </w:r>
            <w:proofErr w:type="spellEnd"/>
            <w:r w:rsidR="00B71865" w:rsidRPr="00BC2819">
              <w:rPr>
                <w:position w:val="2"/>
                <w:rtl/>
                <w:lang w:bidi="ar-EG"/>
              </w:rPr>
              <w:t xml:space="preserve">، حسب الاقتضاء، من أجل تحديد الأحكام المتقادمة المتعلقة بالطيران فيما يتعلق بالمعايير والممارسات </w:t>
            </w:r>
            <w:proofErr w:type="spellStart"/>
            <w:r w:rsidR="00B71865" w:rsidRPr="00BC2819">
              <w:rPr>
                <w:position w:val="2"/>
                <w:rtl/>
                <w:lang w:bidi="ar-EG"/>
              </w:rPr>
              <w:t>الموصى</w:t>
            </w:r>
            <w:proofErr w:type="spellEnd"/>
            <w:r w:rsidR="00B71865" w:rsidRPr="00BC2819">
              <w:rPr>
                <w:position w:val="2"/>
                <w:rtl/>
                <w:lang w:bidi="ar-EG"/>
              </w:rPr>
              <w:t xml:space="preserve"> بها التي حددتها منظمة الطيران المدني الدولي، وإعداد أمثلة للنصوص التنظيمية لتحديث هذه الأحكام، مع ضمان ألا يكون للتغييرات المحتمل إدخالها على هذه الأحكام أي تأثير على أي أنظمة أو خدمات أخرى تعمل وفقاً للوائح الراديو</w:t>
            </w:r>
            <w:r w:rsidRPr="00BC2819">
              <w:rPr>
                <w:rFonts w:hint="cs"/>
                <w:position w:val="2"/>
                <w:rtl/>
                <w:lang w:bidi="ar-EG"/>
              </w:rPr>
              <w:t>"</w:t>
            </w:r>
            <w:r w:rsidR="002300A3" w:rsidRPr="00BC2819">
              <w:rPr>
                <w:rFonts w:hint="cs"/>
                <w:position w:val="2"/>
                <w:rtl/>
              </w:rPr>
              <w:t>؛</w:t>
            </w:r>
          </w:p>
        </w:tc>
        <w:tc>
          <w:tcPr>
            <w:tcW w:w="3687" w:type="dxa"/>
          </w:tcPr>
          <w:p w14:paraId="42F40F82" w14:textId="66B0178F" w:rsidR="00B71865" w:rsidRPr="00BC2819" w:rsidRDefault="00B71865" w:rsidP="00BC2819">
            <w:pPr>
              <w:pStyle w:val="Tabletext"/>
              <w:keepNext/>
              <w:keepLines/>
              <w:rPr>
                <w:position w:val="2"/>
              </w:rPr>
            </w:pPr>
            <w:r w:rsidRPr="00BC2819">
              <w:rPr>
                <w:rFonts w:hint="cs"/>
                <w:position w:val="2"/>
                <w:rtl/>
              </w:rPr>
              <w:t xml:space="preserve">الإضافة </w:t>
            </w:r>
            <w:r w:rsidR="00C312D7" w:rsidRPr="00BC2819">
              <w:rPr>
                <w:rFonts w:hint="cs"/>
                <w:position w:val="2"/>
                <w:rtl/>
              </w:rPr>
              <w:t>5</w:t>
            </w:r>
            <w:r w:rsidRPr="00BC2819">
              <w:rPr>
                <w:rFonts w:hint="cs"/>
                <w:position w:val="2"/>
                <w:rtl/>
              </w:rPr>
              <w:t xml:space="preserve"> (الإضافة 24)</w:t>
            </w:r>
          </w:p>
        </w:tc>
      </w:tr>
      <w:tr w:rsidR="00B71865" w:rsidRPr="00BC2819" w14:paraId="69863E03" w14:textId="77777777" w:rsidTr="00C63920">
        <w:tc>
          <w:tcPr>
            <w:tcW w:w="5130" w:type="dxa"/>
          </w:tcPr>
          <w:p w14:paraId="3054AAA1" w14:textId="7E852467" w:rsidR="00B71865" w:rsidRPr="00BC2819" w:rsidRDefault="00B71865" w:rsidP="00BC2819">
            <w:pPr>
              <w:pStyle w:val="Tabletext"/>
              <w:rPr>
                <w:b/>
                <w:bCs/>
                <w:position w:val="2"/>
                <w:rtl/>
              </w:rPr>
            </w:pPr>
            <w:r w:rsidRPr="00BC2819">
              <w:rPr>
                <w:rFonts w:hint="cs"/>
                <w:b/>
                <w:bCs/>
                <w:position w:val="2"/>
                <w:rtl/>
              </w:rPr>
              <w:t xml:space="preserve">القرار </w:t>
            </w:r>
            <w:r w:rsidRPr="00BC2819">
              <w:rPr>
                <w:b/>
                <w:bCs/>
                <w:position w:val="2"/>
              </w:rPr>
              <w:t>655 (WRC-15)</w:t>
            </w:r>
            <w:r w:rsidRPr="00BC2819">
              <w:rPr>
                <w:rFonts w:hint="cs"/>
                <w:position w:val="2"/>
                <w:rtl/>
              </w:rPr>
              <w:t>:</w:t>
            </w:r>
            <w:r w:rsidR="00E8244D" w:rsidRPr="00BC2819">
              <w:rPr>
                <w:rFonts w:hint="cs"/>
                <w:position w:val="2"/>
                <w:rtl/>
              </w:rPr>
              <w:t xml:space="preserve"> </w:t>
            </w:r>
          </w:p>
          <w:p w14:paraId="7247A846" w14:textId="13A200CF" w:rsidR="00B71865" w:rsidRPr="00BC2819" w:rsidRDefault="00B71865" w:rsidP="00BC2819">
            <w:pPr>
              <w:pStyle w:val="Tabletext"/>
              <w:tabs>
                <w:tab w:val="clear" w:pos="3010"/>
                <w:tab w:val="left" w:pos="701"/>
                <w:tab w:val="left" w:pos="971"/>
                <w:tab w:val="left" w:pos="2141"/>
              </w:tabs>
              <w:rPr>
                <w:position w:val="2"/>
                <w:lang w:bidi="ar-EG"/>
              </w:rPr>
            </w:pPr>
            <w:r w:rsidRPr="00BC2819">
              <w:rPr>
                <w:position w:val="2"/>
                <w:rtl/>
              </w:rPr>
              <w:t xml:space="preserve">تعريف جدول </w:t>
            </w:r>
            <w:r w:rsidRPr="00BC2819">
              <w:rPr>
                <w:spacing w:val="-2"/>
                <w:position w:val="2"/>
                <w:rtl/>
              </w:rPr>
              <w:t>التوقيت</w:t>
            </w:r>
            <w:r w:rsidRPr="00BC2819">
              <w:rPr>
                <w:position w:val="2"/>
                <w:rtl/>
              </w:rPr>
              <w:t xml:space="preserve"> ونشر إشارات التوقيت</w:t>
            </w:r>
            <w:r w:rsidRPr="00BC2819">
              <w:rPr>
                <w:rFonts w:hint="cs"/>
                <w:position w:val="2"/>
                <w:rtl/>
                <w:lang w:bidi="ar-EG"/>
              </w:rPr>
              <w:t xml:space="preserve"> </w:t>
            </w:r>
            <w:r w:rsidRPr="00BC2819">
              <w:rPr>
                <w:position w:val="2"/>
                <w:rtl/>
                <w:lang w:bidi="ar-EG"/>
              </w:rPr>
              <w:t>عن طريق أنظمة الاتصالات الراديوية</w:t>
            </w:r>
          </w:p>
        </w:tc>
        <w:tc>
          <w:tcPr>
            <w:tcW w:w="3687" w:type="dxa"/>
          </w:tcPr>
          <w:p w14:paraId="420F8C4D" w14:textId="5C7656BA" w:rsidR="00B71865" w:rsidRPr="00BC2819" w:rsidRDefault="00B71865" w:rsidP="00BC2819">
            <w:pPr>
              <w:pStyle w:val="Tabletext"/>
              <w:rPr>
                <w:position w:val="2"/>
              </w:rPr>
            </w:pPr>
            <w:r w:rsidRPr="00BC2819">
              <w:rPr>
                <w:rFonts w:hint="cs"/>
                <w:position w:val="2"/>
                <w:rtl/>
              </w:rPr>
              <w:t xml:space="preserve">الإضافة </w:t>
            </w:r>
            <w:r w:rsidR="00C312D7" w:rsidRPr="00BC2819">
              <w:rPr>
                <w:rFonts w:hint="cs"/>
                <w:position w:val="2"/>
                <w:rtl/>
              </w:rPr>
              <w:t>6</w:t>
            </w:r>
            <w:r w:rsidRPr="00BC2819">
              <w:rPr>
                <w:rFonts w:hint="cs"/>
                <w:position w:val="2"/>
                <w:rtl/>
              </w:rPr>
              <w:t xml:space="preserve"> (الإضافة 24)</w:t>
            </w:r>
          </w:p>
        </w:tc>
      </w:tr>
    </w:tbl>
    <w:p w14:paraId="44C37150" w14:textId="66A48356" w:rsidR="00FD7BB8" w:rsidRPr="00B269D2" w:rsidRDefault="00C63920" w:rsidP="00C63920">
      <w:pPr>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D7BB8" w:rsidRPr="00B269D2" w:rsidSect="009D02BD">
      <w:headerReference w:type="even" r:id="rId14"/>
      <w:headerReference w:type="default" r:id="rId15"/>
      <w:footerReference w:type="even" r:id="rId16"/>
      <w:footerReference w:type="default" r:id="rId17"/>
      <w:footerReference w:type="first" r:id="rId18"/>
      <w:type w:val="oddPage"/>
      <w:pgSz w:w="11909" w:h="16834" w:code="9"/>
      <w:pgMar w:top="1411" w:right="1138" w:bottom="1138" w:left="1138" w:header="562" w:footer="56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6CD0D" w14:textId="77777777" w:rsidR="00D3172A" w:rsidRDefault="00D3172A" w:rsidP="002919E1">
      <w:r>
        <w:separator/>
      </w:r>
    </w:p>
    <w:p w14:paraId="50B568C7" w14:textId="77777777" w:rsidR="00D3172A" w:rsidRDefault="00D3172A" w:rsidP="002919E1"/>
    <w:p w14:paraId="5A817A33" w14:textId="77777777" w:rsidR="00D3172A" w:rsidRDefault="00D3172A" w:rsidP="002919E1"/>
    <w:p w14:paraId="3439E38D" w14:textId="77777777" w:rsidR="00D3172A" w:rsidRDefault="00D3172A"/>
    <w:p w14:paraId="2BDB56B7" w14:textId="77777777" w:rsidR="00D3172A" w:rsidRDefault="00D3172A"/>
  </w:endnote>
  <w:endnote w:type="continuationSeparator" w:id="0">
    <w:p w14:paraId="77E1F157" w14:textId="77777777" w:rsidR="00D3172A" w:rsidRDefault="00D3172A" w:rsidP="002919E1">
      <w:r>
        <w:continuationSeparator/>
      </w:r>
    </w:p>
    <w:p w14:paraId="31F49BE7" w14:textId="77777777" w:rsidR="00D3172A" w:rsidRDefault="00D3172A" w:rsidP="002919E1"/>
    <w:p w14:paraId="100DCC28" w14:textId="77777777" w:rsidR="00D3172A" w:rsidRDefault="00D3172A" w:rsidP="002919E1"/>
    <w:p w14:paraId="7C5DC8D5" w14:textId="77777777" w:rsidR="00D3172A" w:rsidRDefault="00D3172A"/>
    <w:p w14:paraId="34EE9D53" w14:textId="77777777" w:rsidR="00D3172A" w:rsidRDefault="00D31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71886" w14:textId="77777777"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D3172A">
      <w:rPr>
        <w:noProof/>
        <w:sz w:val="16"/>
        <w:szCs w:val="16"/>
        <w:lang w:val="fr-FR"/>
      </w:rPr>
      <w:t>Document27</w:t>
    </w:r>
    <w:r w:rsidRPr="0026373E">
      <w:rPr>
        <w:sz w:val="16"/>
        <w:szCs w:val="16"/>
      </w:rPr>
      <w:fldChar w:fldCharType="end"/>
    </w:r>
    <w:r w:rsidRPr="0026373E">
      <w:rPr>
        <w:sz w:val="16"/>
        <w:szCs w:val="16"/>
      </w:rPr>
      <w:t xml:space="preserve">  </w:t>
    </w:r>
    <w:r w:rsidRPr="0026373E">
      <w:rPr>
        <w:sz w:val="16"/>
        <w:szCs w:val="16"/>
        <w:lang w:val="fr-FR"/>
      </w:rPr>
      <w:t xml:space="preserve"> (</w:t>
    </w:r>
    <w:proofErr w:type="spellStart"/>
    <w:r w:rsidRPr="0026373E">
      <w:rPr>
        <w:sz w:val="16"/>
        <w:szCs w:val="16"/>
        <w:lang w:val="fr-FR"/>
      </w:rPr>
      <w:t>xxxxxx</w:t>
    </w:r>
    <w:proofErr w:type="spellEnd"/>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D57A5" w14:textId="322F6FF1" w:rsidR="009D02BD" w:rsidRPr="009D02BD" w:rsidRDefault="009D02BD" w:rsidP="009D02BD">
    <w:pPr>
      <w:pStyle w:val="Footer"/>
      <w:tabs>
        <w:tab w:val="center" w:pos="5103"/>
        <w:tab w:val="right" w:pos="9639"/>
      </w:tabs>
      <w:bidi w:val="0"/>
      <w:spacing w:before="120"/>
      <w:rPr>
        <w:sz w:val="16"/>
        <w:szCs w:val="16"/>
      </w:rPr>
    </w:pPr>
    <w:r w:rsidRPr="0026373E">
      <w:rPr>
        <w:sz w:val="16"/>
        <w:szCs w:val="16"/>
        <w:lang w:val="fr-FR"/>
      </w:rPr>
      <w:fldChar w:fldCharType="begin"/>
    </w:r>
    <w:r w:rsidRPr="00BC2819">
      <w:rPr>
        <w:sz w:val="16"/>
        <w:szCs w:val="16"/>
        <w:lang w:val="en-GB"/>
      </w:rPr>
      <w:instrText xml:space="preserve"> FILENAME \p \* MERGEFORMAT </w:instrText>
    </w:r>
    <w:r w:rsidRPr="0026373E">
      <w:rPr>
        <w:sz w:val="16"/>
        <w:szCs w:val="16"/>
        <w:lang w:val="fr-FR"/>
      </w:rPr>
      <w:fldChar w:fldCharType="separate"/>
    </w:r>
    <w:r w:rsidR="0069586D" w:rsidRPr="00BC2819">
      <w:rPr>
        <w:noProof/>
        <w:sz w:val="16"/>
        <w:szCs w:val="16"/>
        <w:lang w:val="en-GB"/>
      </w:rPr>
      <w:t>P:\ARA\ITU-R\CONF-R\CMR23\000\062ADD24A.docx</w:t>
    </w:r>
    <w:r w:rsidRPr="0026373E">
      <w:rPr>
        <w:sz w:val="16"/>
        <w:szCs w:val="16"/>
      </w:rPr>
      <w:fldChar w:fldCharType="end"/>
    </w:r>
    <w:r w:rsidRPr="0026373E">
      <w:rPr>
        <w:sz w:val="16"/>
        <w:szCs w:val="16"/>
      </w:rPr>
      <w:t xml:space="preserve">  </w:t>
    </w:r>
    <w:r w:rsidRPr="00BC2819">
      <w:rPr>
        <w:sz w:val="16"/>
        <w:szCs w:val="16"/>
        <w:lang w:val="en-GB"/>
      </w:rPr>
      <w:t xml:space="preserve"> (</w:t>
    </w:r>
    <w:r w:rsidR="00C63920" w:rsidRPr="00BC2819">
      <w:rPr>
        <w:sz w:val="16"/>
        <w:szCs w:val="16"/>
        <w:lang w:val="en-GB"/>
      </w:rPr>
      <w:t>528643</w:t>
    </w:r>
    <w:r w:rsidRPr="00BC2819">
      <w:rPr>
        <w:sz w:val="16"/>
        <w:szCs w:val="16"/>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E7A7C" w14:textId="6577A4B2"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BC2819">
      <w:rPr>
        <w:sz w:val="16"/>
        <w:szCs w:val="16"/>
        <w:lang w:val="en-GB"/>
      </w:rPr>
      <w:instrText xml:space="preserve"> FILENAME \p \* MERGEFORMAT </w:instrText>
    </w:r>
    <w:r w:rsidRPr="0026373E">
      <w:rPr>
        <w:sz w:val="16"/>
        <w:szCs w:val="16"/>
        <w:lang w:val="fr-FR"/>
      </w:rPr>
      <w:fldChar w:fldCharType="separate"/>
    </w:r>
    <w:r w:rsidR="0069586D" w:rsidRPr="00BC2819">
      <w:rPr>
        <w:noProof/>
        <w:sz w:val="16"/>
        <w:szCs w:val="16"/>
        <w:lang w:val="en-GB"/>
      </w:rPr>
      <w:t>P:\ARA\ITU-R\CONF-R\CMR23\000\062ADD24A.docx</w:t>
    </w:r>
    <w:r w:rsidRPr="0026373E">
      <w:rPr>
        <w:sz w:val="16"/>
        <w:szCs w:val="16"/>
      </w:rPr>
      <w:fldChar w:fldCharType="end"/>
    </w:r>
    <w:r w:rsidRPr="0026373E">
      <w:rPr>
        <w:sz w:val="16"/>
        <w:szCs w:val="16"/>
      </w:rPr>
      <w:t xml:space="preserve">  </w:t>
    </w:r>
    <w:r w:rsidRPr="00BC2819">
      <w:rPr>
        <w:sz w:val="16"/>
        <w:szCs w:val="16"/>
        <w:lang w:val="en-GB"/>
      </w:rPr>
      <w:t xml:space="preserve"> (</w:t>
    </w:r>
    <w:r w:rsidR="00C63920">
      <w:rPr>
        <w:rFonts w:hint="cs"/>
        <w:sz w:val="16"/>
        <w:szCs w:val="16"/>
        <w:rtl/>
        <w:lang w:val="fr-FR"/>
      </w:rPr>
      <w:t>528643</w:t>
    </w:r>
    <w:r w:rsidRPr="00BC2819">
      <w:rPr>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5222C" w14:textId="77777777" w:rsidR="00D3172A" w:rsidRDefault="00D3172A" w:rsidP="00C45930">
      <w:r>
        <w:separator/>
      </w:r>
    </w:p>
  </w:footnote>
  <w:footnote w:type="continuationSeparator" w:id="0">
    <w:p w14:paraId="372E696F" w14:textId="77777777" w:rsidR="00D3172A" w:rsidRDefault="00D3172A" w:rsidP="002919E1">
      <w:r>
        <w:continuationSeparator/>
      </w:r>
    </w:p>
    <w:p w14:paraId="0A8F8E82" w14:textId="77777777" w:rsidR="00D3172A" w:rsidRDefault="00D3172A" w:rsidP="002919E1"/>
    <w:p w14:paraId="405ADA22" w14:textId="77777777" w:rsidR="00D3172A" w:rsidRDefault="00D3172A" w:rsidP="002919E1"/>
    <w:p w14:paraId="786F1A12" w14:textId="77777777" w:rsidR="00D3172A" w:rsidRDefault="00D3172A"/>
    <w:p w14:paraId="59482EEE" w14:textId="77777777" w:rsidR="00D3172A" w:rsidRDefault="00D317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1386" w14:textId="77777777" w:rsidR="00D63A6F" w:rsidRPr="00447F32" w:rsidRDefault="00BC2819" w:rsidP="00D63A6F">
    <w:pPr>
      <w:pStyle w:val="Header"/>
      <w:bidi w:val="0"/>
      <w:spacing w:after="240"/>
      <w:jc w:val="center"/>
      <w:rPr>
        <w:rFonts w:cs="Calibri"/>
      </w:rPr>
    </w:pPr>
    <w:sdt>
      <w:sdtPr>
        <w:id w:val="-1375531529"/>
        <w:docPartObj>
          <w:docPartGallery w:val="Page Numbers (Top of Page)"/>
          <w:docPartUnique/>
        </w:docPartObj>
      </w:sdtPr>
      <w:sdtEndPr>
        <w:rPr>
          <w:rFonts w:cs="Calibri"/>
          <w:noProof/>
        </w:rPr>
      </w:sdtEndPr>
      <w:sdtContent>
        <w:r w:rsidR="00D63A6F">
          <w:t xml:space="preserve">- </w:t>
        </w:r>
        <w:r w:rsidR="00D63A6F" w:rsidRPr="00447F32">
          <w:rPr>
            <w:rFonts w:cs="Calibri"/>
          </w:rPr>
          <w:fldChar w:fldCharType="begin"/>
        </w:r>
        <w:r w:rsidR="00D63A6F" w:rsidRPr="00447F32">
          <w:rPr>
            <w:rFonts w:cs="Calibri"/>
          </w:rPr>
          <w:instrText xml:space="preserve"> PAGE   \* MERGEFORMAT </w:instrText>
        </w:r>
        <w:r w:rsidR="00D63A6F" w:rsidRPr="00447F32">
          <w:rPr>
            <w:rFonts w:cs="Calibri"/>
          </w:rPr>
          <w:fldChar w:fldCharType="separate"/>
        </w:r>
        <w:r w:rsidR="00D63A6F">
          <w:rPr>
            <w:rFonts w:cs="Calibri"/>
          </w:rPr>
          <w:t>2</w:t>
        </w:r>
        <w:r w:rsidR="00D63A6F" w:rsidRPr="00447F32">
          <w:rPr>
            <w:rFonts w:cs="Calibri"/>
            <w:noProof/>
          </w:rPr>
          <w:fldChar w:fldCharType="end"/>
        </w:r>
        <w:r w:rsidR="00D63A6F">
          <w:rPr>
            <w:rFonts w:cs="Calibri"/>
            <w:noProof/>
          </w:rPr>
          <w:t xml:space="preserve"> -</w:t>
        </w:r>
      </w:sdtContent>
    </w:sdt>
    <w:r w:rsidR="000D1EE4">
      <w:rPr>
        <w:rFonts w:cs="Calibri"/>
        <w:noProof/>
      </w:rPr>
      <w:br/>
    </w:r>
    <w:r w:rsidR="00B269D2">
      <w:rPr>
        <w:rFonts w:cs="Calibri"/>
        <w:noProof/>
      </w:rPr>
      <w:t>CMR23</w:t>
    </w:r>
    <w:r w:rsidR="000D1EE4">
      <w:rPr>
        <w:rFonts w:cs="Calibri"/>
        <w:noProof/>
      </w:rPr>
      <w:t>/</w:t>
    </w:r>
    <w:r w:rsidR="00B269D2" w:rsidRPr="00B269D2">
      <w:rPr>
        <w:rFonts w:cs="Calibri"/>
        <w:noProof/>
      </w:rPr>
      <w:t>x</w:t>
    </w:r>
    <w:r w:rsidR="000D1EE4" w:rsidRPr="00B269D2">
      <w:rPr>
        <w:rFonts w:cs="Calibri"/>
        <w:noProof/>
      </w:rPr>
      <w:t>x</w:t>
    </w:r>
    <w:r w:rsidR="000D1EE4">
      <w:rPr>
        <w:rFonts w:cs="Calibri"/>
        <w:noProof/>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56C83" w14:textId="3C9C708A" w:rsidR="009D02BD" w:rsidRPr="009D02BD" w:rsidRDefault="00BC2819" w:rsidP="009D02BD">
    <w:pPr>
      <w:pStyle w:val="Header"/>
      <w:bidi w:val="0"/>
      <w:spacing w:after="240"/>
      <w:jc w:val="center"/>
      <w:rPr>
        <w:rFonts w:cs="Calibri"/>
      </w:rPr>
    </w:pPr>
    <w:sdt>
      <w:sdtPr>
        <w:id w:val="-1483071590"/>
        <w:docPartObj>
          <w:docPartGallery w:val="Page Numbers (Top of Page)"/>
          <w:docPartUnique/>
        </w:docPartObj>
      </w:sdtPr>
      <w:sdtEndPr>
        <w:rPr>
          <w:rFonts w:cs="Calibri"/>
          <w:noProof/>
        </w:rPr>
      </w:sdtEndPr>
      <w:sdtContent>
        <w:r w:rsidR="009D02BD">
          <w:t xml:space="preserve">- </w:t>
        </w:r>
        <w:r w:rsidR="009D02BD" w:rsidRPr="00447F32">
          <w:rPr>
            <w:rFonts w:cs="Calibri"/>
          </w:rPr>
          <w:fldChar w:fldCharType="begin"/>
        </w:r>
        <w:r w:rsidR="009D02BD" w:rsidRPr="00447F32">
          <w:rPr>
            <w:rFonts w:cs="Calibri"/>
          </w:rPr>
          <w:instrText xml:space="preserve"> PAGE   \* MERGEFORMAT </w:instrText>
        </w:r>
        <w:r w:rsidR="009D02BD" w:rsidRPr="00447F32">
          <w:rPr>
            <w:rFonts w:cs="Calibri"/>
          </w:rPr>
          <w:fldChar w:fldCharType="separate"/>
        </w:r>
        <w:r w:rsidR="009D02BD">
          <w:rPr>
            <w:rFonts w:cs="Calibri"/>
          </w:rPr>
          <w:t>2</w:t>
        </w:r>
        <w:r w:rsidR="009D02BD" w:rsidRPr="00447F32">
          <w:rPr>
            <w:rFonts w:cs="Calibri"/>
            <w:noProof/>
          </w:rPr>
          <w:fldChar w:fldCharType="end"/>
        </w:r>
        <w:r w:rsidR="009D02BD">
          <w:rPr>
            <w:rFonts w:cs="Calibri"/>
            <w:noProof/>
          </w:rPr>
          <w:t xml:space="preserve"> -</w:t>
        </w:r>
      </w:sdtContent>
    </w:sdt>
    <w:r w:rsidR="009D02BD">
      <w:rPr>
        <w:rFonts w:cs="Calibri"/>
        <w:noProof/>
      </w:rPr>
      <w:br/>
    </w:r>
    <w:r w:rsidR="001466B5">
      <w:rPr>
        <w:rFonts w:cs="Calibri"/>
        <w:noProof/>
      </w:rPr>
      <w:t>WRC</w:t>
    </w:r>
    <w:r w:rsidR="009D02BD">
      <w:rPr>
        <w:rFonts w:cs="Calibri"/>
        <w:noProof/>
      </w:rPr>
      <w:t>23/</w:t>
    </w:r>
    <w:r w:rsidR="00C63920">
      <w:rPr>
        <w:rFonts w:cs="Calibri"/>
        <w:noProof/>
      </w:rPr>
      <w:t>62(Add.24)</w:t>
    </w:r>
    <w:r w:rsidR="009D02BD">
      <w:rPr>
        <w:rFonts w:cs="Calibri"/>
        <w:noProof/>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250275C"/>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C5BC375E"/>
    <w:lvl w:ilvl="0">
      <w:start w:val="1"/>
      <w:numFmt w:val="decimal"/>
      <w:lvlText w:val="%1."/>
      <w:lvlJc w:val="left"/>
      <w:pPr>
        <w:tabs>
          <w:tab w:val="num" w:pos="720"/>
        </w:tabs>
        <w:ind w:left="720" w:hanging="360"/>
      </w:pPr>
    </w:lvl>
  </w:abstractNum>
  <w:abstractNum w:abstractNumId="2" w15:restartNumberingAfterBreak="0">
    <w:nsid w:val="FFFFFF81"/>
    <w:multiLevelType w:val="singleLevel"/>
    <w:tmpl w:val="0A04BEF2"/>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856A987A"/>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num w:numId="1" w16cid:durableId="478378422">
    <w:abstractNumId w:val="4"/>
  </w:num>
  <w:num w:numId="2" w16cid:durableId="2031567353">
    <w:abstractNumId w:val="3"/>
  </w:num>
  <w:num w:numId="3" w16cid:durableId="361592837">
    <w:abstractNumId w:val="2"/>
  </w:num>
  <w:num w:numId="4" w16cid:durableId="1082873642">
    <w:abstractNumId w:val="1"/>
  </w:num>
  <w:num w:numId="5" w16cid:durableId="485783954">
    <w:abstractNumId w:val="0"/>
  </w:num>
  <w:num w:numId="6" w16cid:durableId="1195119882">
    <w:abstractNumId w:val="3"/>
  </w:num>
  <w:num w:numId="7" w16cid:durableId="545145815">
    <w:abstractNumId w:val="2"/>
  </w:num>
  <w:num w:numId="8" w16cid:durableId="1811825522">
    <w:abstractNumId w:val="1"/>
  </w:num>
  <w:num w:numId="9" w16cid:durableId="332412682">
    <w:abstractNumId w:val="0"/>
  </w:num>
  <w:num w:numId="10" w16cid:durableId="387265675">
    <w:abstractNumId w:val="3"/>
  </w:num>
  <w:num w:numId="11" w16cid:durableId="1395855820">
    <w:abstractNumId w:val="2"/>
  </w:num>
  <w:num w:numId="12" w16cid:durableId="186140624">
    <w:abstractNumId w:val="1"/>
  </w:num>
  <w:num w:numId="13" w16cid:durableId="1058476237">
    <w:abstractNumId w:val="0"/>
  </w:num>
  <w:num w:numId="14" w16cid:durableId="1483933213">
    <w:abstractNumId w:val="3"/>
  </w:num>
  <w:num w:numId="15" w16cid:durableId="688215745">
    <w:abstractNumId w:val="2"/>
  </w:num>
  <w:num w:numId="16" w16cid:durableId="1389887503">
    <w:abstractNumId w:val="1"/>
  </w:num>
  <w:num w:numId="17" w16cid:durableId="79580380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72A"/>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4A03"/>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4901"/>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6B5"/>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00A3"/>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53A"/>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505B26"/>
    <w:rsid w:val="00505FCA"/>
    <w:rsid w:val="00506CDD"/>
    <w:rsid w:val="00507408"/>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9586D"/>
    <w:rsid w:val="006A12AC"/>
    <w:rsid w:val="006A1C2C"/>
    <w:rsid w:val="006A2079"/>
    <w:rsid w:val="006A2162"/>
    <w:rsid w:val="006A6E88"/>
    <w:rsid w:val="006B3B37"/>
    <w:rsid w:val="006B4B90"/>
    <w:rsid w:val="006B63F8"/>
    <w:rsid w:val="006B658C"/>
    <w:rsid w:val="006C00B7"/>
    <w:rsid w:val="006C0EBE"/>
    <w:rsid w:val="006C30E9"/>
    <w:rsid w:val="006D2674"/>
    <w:rsid w:val="006D57B9"/>
    <w:rsid w:val="006E38D0"/>
    <w:rsid w:val="006E465B"/>
    <w:rsid w:val="006F70BF"/>
    <w:rsid w:val="00702CB8"/>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482A"/>
    <w:rsid w:val="0075532E"/>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100A"/>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5EB0"/>
    <w:rsid w:val="008A6552"/>
    <w:rsid w:val="008B4E93"/>
    <w:rsid w:val="008B52B7"/>
    <w:rsid w:val="008B5C07"/>
    <w:rsid w:val="008C380B"/>
    <w:rsid w:val="008C3818"/>
    <w:rsid w:val="008D2BB5"/>
    <w:rsid w:val="008D6ACC"/>
    <w:rsid w:val="008D7AF0"/>
    <w:rsid w:val="008E27B6"/>
    <w:rsid w:val="008E2CBE"/>
    <w:rsid w:val="008E32DD"/>
    <w:rsid w:val="008E53C5"/>
    <w:rsid w:val="008E5E64"/>
    <w:rsid w:val="008F3368"/>
    <w:rsid w:val="008F4626"/>
    <w:rsid w:val="008F6F58"/>
    <w:rsid w:val="009004DF"/>
    <w:rsid w:val="0090079C"/>
    <w:rsid w:val="00903820"/>
    <w:rsid w:val="00904AA5"/>
    <w:rsid w:val="00906BA8"/>
    <w:rsid w:val="00906DDE"/>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02BD"/>
    <w:rsid w:val="009D15C6"/>
    <w:rsid w:val="009D6348"/>
    <w:rsid w:val="009E0A44"/>
    <w:rsid w:val="009E5007"/>
    <w:rsid w:val="009E613F"/>
    <w:rsid w:val="009F042B"/>
    <w:rsid w:val="009F2EC9"/>
    <w:rsid w:val="009F2EE6"/>
    <w:rsid w:val="00A00640"/>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392E"/>
    <w:rsid w:val="00A567C6"/>
    <w:rsid w:val="00A6131E"/>
    <w:rsid w:val="00A62883"/>
    <w:rsid w:val="00A64791"/>
    <w:rsid w:val="00A66D2B"/>
    <w:rsid w:val="00A74A50"/>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1ACE"/>
    <w:rsid w:val="00B357D8"/>
    <w:rsid w:val="00B357E9"/>
    <w:rsid w:val="00B4164D"/>
    <w:rsid w:val="00B425C1"/>
    <w:rsid w:val="00B4717A"/>
    <w:rsid w:val="00B4744D"/>
    <w:rsid w:val="00B47B13"/>
    <w:rsid w:val="00B542DF"/>
    <w:rsid w:val="00B606BA"/>
    <w:rsid w:val="00B61265"/>
    <w:rsid w:val="00B64FC4"/>
    <w:rsid w:val="00B654D9"/>
    <w:rsid w:val="00B66817"/>
    <w:rsid w:val="00B71865"/>
    <w:rsid w:val="00B71E3B"/>
    <w:rsid w:val="00B721D5"/>
    <w:rsid w:val="00B815F2"/>
    <w:rsid w:val="00B81CB5"/>
    <w:rsid w:val="00B8351F"/>
    <w:rsid w:val="00B86C44"/>
    <w:rsid w:val="00B97131"/>
    <w:rsid w:val="00B9727C"/>
    <w:rsid w:val="00BA2033"/>
    <w:rsid w:val="00BA5669"/>
    <w:rsid w:val="00BA7D44"/>
    <w:rsid w:val="00BC2819"/>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12D7"/>
    <w:rsid w:val="00C33DE8"/>
    <w:rsid w:val="00C34A00"/>
    <w:rsid w:val="00C35016"/>
    <w:rsid w:val="00C3693C"/>
    <w:rsid w:val="00C45930"/>
    <w:rsid w:val="00C52D51"/>
    <w:rsid w:val="00C53F6F"/>
    <w:rsid w:val="00C5489D"/>
    <w:rsid w:val="00C55365"/>
    <w:rsid w:val="00C56960"/>
    <w:rsid w:val="00C6087E"/>
    <w:rsid w:val="00C61ACF"/>
    <w:rsid w:val="00C63920"/>
    <w:rsid w:val="00C665F7"/>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3172A"/>
    <w:rsid w:val="00D419CB"/>
    <w:rsid w:val="00D44350"/>
    <w:rsid w:val="00D44C38"/>
    <w:rsid w:val="00D44E3F"/>
    <w:rsid w:val="00D51132"/>
    <w:rsid w:val="00D51BB8"/>
    <w:rsid w:val="00D525F5"/>
    <w:rsid w:val="00D535D0"/>
    <w:rsid w:val="00D577D8"/>
    <w:rsid w:val="00D62C78"/>
    <w:rsid w:val="00D63A6F"/>
    <w:rsid w:val="00D645CF"/>
    <w:rsid w:val="00D81703"/>
    <w:rsid w:val="00D82929"/>
    <w:rsid w:val="00D84010"/>
    <w:rsid w:val="00D84214"/>
    <w:rsid w:val="00D8694A"/>
    <w:rsid w:val="00D92B71"/>
    <w:rsid w:val="00D943E5"/>
    <w:rsid w:val="00D9665F"/>
    <w:rsid w:val="00DA10E0"/>
    <w:rsid w:val="00DA1AE0"/>
    <w:rsid w:val="00DA595D"/>
    <w:rsid w:val="00DA601D"/>
    <w:rsid w:val="00DA7B65"/>
    <w:rsid w:val="00DB4CC9"/>
    <w:rsid w:val="00DC29DD"/>
    <w:rsid w:val="00DC4E64"/>
    <w:rsid w:val="00DC71D8"/>
    <w:rsid w:val="00DC7C0E"/>
    <w:rsid w:val="00DD0088"/>
    <w:rsid w:val="00DD5B1A"/>
    <w:rsid w:val="00DE735B"/>
    <w:rsid w:val="00DE7387"/>
    <w:rsid w:val="00DF2A6A"/>
    <w:rsid w:val="00DF3B72"/>
    <w:rsid w:val="00DF4CA8"/>
    <w:rsid w:val="00DF6E9B"/>
    <w:rsid w:val="00E037ED"/>
    <w:rsid w:val="00E06689"/>
    <w:rsid w:val="00E10821"/>
    <w:rsid w:val="00E20122"/>
    <w:rsid w:val="00E21A8D"/>
    <w:rsid w:val="00E221F5"/>
    <w:rsid w:val="00E23B5E"/>
    <w:rsid w:val="00E2476B"/>
    <w:rsid w:val="00E2489D"/>
    <w:rsid w:val="00E26520"/>
    <w:rsid w:val="00E33051"/>
    <w:rsid w:val="00E343A3"/>
    <w:rsid w:val="00E428EF"/>
    <w:rsid w:val="00E51BFA"/>
    <w:rsid w:val="00E549DE"/>
    <w:rsid w:val="00E557F6"/>
    <w:rsid w:val="00E56BD6"/>
    <w:rsid w:val="00E611F1"/>
    <w:rsid w:val="00E621A3"/>
    <w:rsid w:val="00E631D7"/>
    <w:rsid w:val="00E653BA"/>
    <w:rsid w:val="00E66C64"/>
    <w:rsid w:val="00E73408"/>
    <w:rsid w:val="00E75EEB"/>
    <w:rsid w:val="00E8244D"/>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F3CE44"/>
  <w15:docId w15:val="{D21125CB-D171-4472-BDC2-63EEE1CBE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44053A"/>
    <w:pPr>
      <w:spacing w:before="240"/>
      <w:ind w:left="0" w:firstLine="0"/>
    </w:p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9D02BD"/>
    <w:rPr>
      <w:rFonts w:ascii="Dubai" w:hAnsi="Dubai" w:cs="Dubai"/>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1"/>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link w:val="TabletextChar"/>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character" w:customStyle="1" w:styleId="TabletextChar">
    <w:name w:val="Table_text Char"/>
    <w:basedOn w:val="DefaultParagraphFont"/>
    <w:link w:val="Tabletext"/>
    <w:locked/>
    <w:rsid w:val="00C63920"/>
    <w:rPr>
      <w:rFonts w:ascii="Dubai" w:hAnsi="Dubai" w:cs="Duba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 w:id="2061198294">
      <w:bodyDiv w:val="1"/>
      <w:marLeft w:val="60"/>
      <w:marRight w:val="60"/>
      <w:marTop w:val="60"/>
      <w:marBottom w:val="60"/>
      <w:divBdr>
        <w:top w:val="none" w:sz="0" w:space="0" w:color="auto"/>
        <w:left w:val="none" w:sz="0" w:space="0" w:color="auto"/>
        <w:bottom w:val="none" w:sz="0" w:space="0" w:color="auto"/>
        <w:right w:val="none" w:sz="0" w:space="0" w:color="auto"/>
      </w:divBdr>
      <w:divsChild>
        <w:div w:id="2078086652">
          <w:marLeft w:val="0"/>
          <w:marRight w:val="0"/>
          <w:marTop w:val="0"/>
          <w:marBottom w:val="0"/>
          <w:divBdr>
            <w:top w:val="none" w:sz="0" w:space="0" w:color="auto"/>
            <w:left w:val="none" w:sz="0" w:space="0" w:color="auto"/>
            <w:bottom w:val="none" w:sz="0" w:space="0" w:color="auto"/>
            <w:right w:val="none" w:sz="0" w:space="0" w:color="auto"/>
          </w:divBdr>
          <w:divsChild>
            <w:div w:id="99275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2.xml><?xml version="1.0" encoding="utf-8"?>
<ds:datastoreItem xmlns:ds="http://schemas.openxmlformats.org/officeDocument/2006/customXml" ds:itemID="{93D25B3B-5FDE-4E53-994F-60636F3B02C5}">
  <ds:schemaRefs>
    <ds:schemaRef ds:uri="http://schemas.microsoft.com/office/2006/metadata/properties"/>
    <ds:schemaRef ds:uri="bc0b450c-ff0a-44fa-a43c-58f6e857e634"/>
    <ds:schemaRef ds:uri="http://schemas.openxmlformats.org/package/2006/metadata/core-properties"/>
    <ds:schemaRef ds:uri="http://purl.org/dc/elements/1.1/"/>
    <ds:schemaRef ds:uri="http://schemas.microsoft.com/office/2006/documentManagement/types"/>
    <ds:schemaRef ds:uri="060e8e06-0ab1-43d2-b04a-41299106b25a"/>
    <ds:schemaRef ds:uri="http://schemas.microsoft.com/office/infopath/2007/PartnerControl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4.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5.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348</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R16-WRC19-C-!MSW-A</dc:title>
  <dc:creator>Arabic_AA</dc:creator>
  <cp:keywords>DPM_v2020.5.14.1_prod</cp:keywords>
  <cp:lastModifiedBy>Arabic-IR</cp:lastModifiedBy>
  <cp:revision>6</cp:revision>
  <cp:lastPrinted>2020-08-11T14:28:00Z</cp:lastPrinted>
  <dcterms:created xsi:type="dcterms:W3CDTF">2023-11-01T14:14:00Z</dcterms:created>
  <dcterms:modified xsi:type="dcterms:W3CDTF">2023-11-02T21:53:00Z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