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86"/>
        <w:gridCol w:w="1418"/>
        <w:gridCol w:w="1809"/>
        <w:tblGridChange w:id="0">
          <w:tblGrid>
            <w:gridCol w:w="1418"/>
            <w:gridCol w:w="5493"/>
            <w:gridCol w:w="1311"/>
            <w:gridCol w:w="1809"/>
          </w:tblGrid>
        </w:tblGridChange>
      </w:tblGrid>
      <w:tr w:rsidR="0080079E" w:rsidRPr="00C50D26" w14:paraId="198EA811" w14:textId="77777777" w:rsidTr="0080079E">
        <w:trPr>
          <w:cantSplit/>
        </w:trPr>
        <w:tc>
          <w:tcPr>
            <w:tcW w:w="1418" w:type="dxa"/>
            <w:vAlign w:val="center"/>
          </w:tcPr>
          <w:p w14:paraId="24C95775" w14:textId="77777777" w:rsidR="0080079E" w:rsidRPr="00C50D26" w:rsidRDefault="0080079E" w:rsidP="0080079E">
            <w:pPr>
              <w:spacing w:before="0" w:line="240" w:lineRule="atLeast"/>
              <w:rPr>
                <w:rFonts w:ascii="Verdana" w:hAnsi="Verdana"/>
                <w:position w:val="6"/>
              </w:rPr>
            </w:pPr>
            <w:r w:rsidRPr="00C50D26">
              <w:rPr>
                <w:noProof/>
              </w:rPr>
              <w:drawing>
                <wp:inline distT="0" distB="0" distL="0" distR="0" wp14:anchorId="5C39D606" wp14:editId="31D49C5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B2CE54A" w14:textId="77777777" w:rsidR="0080079E" w:rsidRPr="00C50D26" w:rsidRDefault="0080079E" w:rsidP="00C44E9E">
            <w:pPr>
              <w:spacing w:before="400" w:after="48" w:line="240" w:lineRule="atLeast"/>
              <w:rPr>
                <w:rFonts w:ascii="Verdana" w:hAnsi="Verdana"/>
                <w:position w:val="6"/>
              </w:rPr>
            </w:pPr>
            <w:r w:rsidRPr="00C50D26">
              <w:rPr>
                <w:rFonts w:ascii="Verdana" w:hAnsi="Verdana" w:cs="Times"/>
                <w:b/>
                <w:position w:val="6"/>
                <w:sz w:val="20"/>
              </w:rPr>
              <w:t>Conferencia Mundial de Radiocomunicaciones (CMR-23)</w:t>
            </w:r>
            <w:r w:rsidRPr="00C50D26">
              <w:rPr>
                <w:rFonts w:ascii="Verdana" w:hAnsi="Verdana" w:cs="Times"/>
                <w:b/>
                <w:position w:val="6"/>
                <w:sz w:val="20"/>
              </w:rPr>
              <w:br/>
            </w:r>
            <w:r w:rsidRPr="00C50D26">
              <w:rPr>
                <w:rFonts w:ascii="Verdana" w:hAnsi="Verdana" w:cs="Times"/>
                <w:b/>
                <w:position w:val="6"/>
                <w:sz w:val="18"/>
                <w:szCs w:val="18"/>
              </w:rPr>
              <w:t>Dubái, 20 de noviembre - 15 de diciembre de 2023</w:t>
            </w:r>
          </w:p>
        </w:tc>
        <w:tc>
          <w:tcPr>
            <w:tcW w:w="1809" w:type="dxa"/>
            <w:vAlign w:val="center"/>
          </w:tcPr>
          <w:p w14:paraId="64653427" w14:textId="77777777" w:rsidR="0080079E" w:rsidRPr="00C50D26" w:rsidRDefault="0080079E" w:rsidP="0080079E">
            <w:pPr>
              <w:spacing w:before="0" w:line="240" w:lineRule="atLeast"/>
            </w:pPr>
            <w:r w:rsidRPr="00C50D26">
              <w:rPr>
                <w:noProof/>
              </w:rPr>
              <w:drawing>
                <wp:inline distT="0" distB="0" distL="0" distR="0" wp14:anchorId="447F831C" wp14:editId="6AD5B58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50D26" w14:paraId="11A53A82" w14:textId="77777777" w:rsidTr="002272F9">
        <w:tblPrEx>
          <w:tblW w:w="10031" w:type="dxa"/>
          <w:tblLayout w:type="fixed"/>
          <w:tblLook w:val="0000" w:firstRow="0" w:lastRow="0" w:firstColumn="0" w:lastColumn="0" w:noHBand="0" w:noVBand="0"/>
          <w:tblPrExChange w:id="1" w:author="Catalano Moreira, Rossana" w:date="2023-10-30T16:59:00Z">
            <w:tblPrEx>
              <w:tblW w:w="10031" w:type="dxa"/>
              <w:tblLayout w:type="fixed"/>
              <w:tblLook w:val="0000" w:firstRow="0" w:lastRow="0" w:firstColumn="0" w:lastColumn="0" w:noHBand="0" w:noVBand="0"/>
            </w:tblPrEx>
          </w:tblPrExChange>
        </w:tblPrEx>
        <w:trPr>
          <w:cantSplit/>
          <w:trPrChange w:id="2" w:author="Catalano Moreira, Rossana" w:date="2023-10-30T16:59:00Z">
            <w:trPr>
              <w:cantSplit/>
            </w:trPr>
          </w:trPrChange>
        </w:trPr>
        <w:tc>
          <w:tcPr>
            <w:tcW w:w="6804" w:type="dxa"/>
            <w:gridSpan w:val="2"/>
            <w:tcBorders>
              <w:bottom w:val="single" w:sz="12" w:space="0" w:color="auto"/>
            </w:tcBorders>
            <w:tcPrChange w:id="3" w:author="Catalano Moreira, Rossana" w:date="2023-10-30T16:59:00Z">
              <w:tcPr>
                <w:tcW w:w="6911" w:type="dxa"/>
                <w:gridSpan w:val="2"/>
                <w:tcBorders>
                  <w:bottom w:val="single" w:sz="12" w:space="0" w:color="auto"/>
                </w:tcBorders>
              </w:tcPr>
            </w:tcPrChange>
          </w:tcPr>
          <w:p w14:paraId="10D25D3C" w14:textId="77777777" w:rsidR="0090121B" w:rsidRPr="00C50D26" w:rsidRDefault="0090121B" w:rsidP="0090121B">
            <w:pPr>
              <w:spacing w:before="0" w:after="48" w:line="240" w:lineRule="atLeast"/>
              <w:rPr>
                <w:b/>
                <w:smallCaps/>
                <w:szCs w:val="24"/>
              </w:rPr>
            </w:pPr>
            <w:bookmarkStart w:id="4" w:name="dhead"/>
          </w:p>
        </w:tc>
        <w:tc>
          <w:tcPr>
            <w:tcW w:w="3227" w:type="dxa"/>
            <w:gridSpan w:val="2"/>
            <w:tcBorders>
              <w:bottom w:val="single" w:sz="12" w:space="0" w:color="auto"/>
            </w:tcBorders>
            <w:tcPrChange w:id="5" w:author="Catalano Moreira, Rossana" w:date="2023-10-30T16:59:00Z">
              <w:tcPr>
                <w:tcW w:w="3120" w:type="dxa"/>
                <w:gridSpan w:val="2"/>
                <w:tcBorders>
                  <w:bottom w:val="single" w:sz="12" w:space="0" w:color="auto"/>
                </w:tcBorders>
              </w:tcPr>
            </w:tcPrChange>
          </w:tcPr>
          <w:p w14:paraId="714F7E17" w14:textId="77777777" w:rsidR="0090121B" w:rsidRPr="00C50D26" w:rsidRDefault="0090121B" w:rsidP="0090121B">
            <w:pPr>
              <w:spacing w:before="0" w:line="240" w:lineRule="atLeast"/>
              <w:rPr>
                <w:rFonts w:ascii="Verdana" w:hAnsi="Verdana"/>
                <w:szCs w:val="24"/>
              </w:rPr>
            </w:pPr>
          </w:p>
        </w:tc>
      </w:tr>
      <w:tr w:rsidR="0090121B" w:rsidRPr="00C50D26" w14:paraId="587A9D8E" w14:textId="77777777" w:rsidTr="002272F9">
        <w:tblPrEx>
          <w:tblW w:w="10031" w:type="dxa"/>
          <w:tblLayout w:type="fixed"/>
          <w:tblLook w:val="0000" w:firstRow="0" w:lastRow="0" w:firstColumn="0" w:lastColumn="0" w:noHBand="0" w:noVBand="0"/>
          <w:tblPrExChange w:id="6" w:author="Catalano Moreira, Rossana" w:date="2023-10-30T16:59:00Z">
            <w:tblPrEx>
              <w:tblW w:w="10031" w:type="dxa"/>
              <w:tblLayout w:type="fixed"/>
              <w:tblLook w:val="0000" w:firstRow="0" w:lastRow="0" w:firstColumn="0" w:lastColumn="0" w:noHBand="0" w:noVBand="0"/>
            </w:tblPrEx>
          </w:tblPrExChange>
        </w:tblPrEx>
        <w:trPr>
          <w:cantSplit/>
          <w:trPrChange w:id="7" w:author="Catalano Moreira, Rossana" w:date="2023-10-30T16:59:00Z">
            <w:trPr>
              <w:cantSplit/>
            </w:trPr>
          </w:trPrChange>
        </w:trPr>
        <w:tc>
          <w:tcPr>
            <w:tcW w:w="6804" w:type="dxa"/>
            <w:gridSpan w:val="2"/>
            <w:tcBorders>
              <w:top w:val="single" w:sz="12" w:space="0" w:color="auto"/>
            </w:tcBorders>
            <w:tcPrChange w:id="8" w:author="Catalano Moreira, Rossana" w:date="2023-10-30T16:59:00Z">
              <w:tcPr>
                <w:tcW w:w="6911" w:type="dxa"/>
                <w:gridSpan w:val="2"/>
                <w:tcBorders>
                  <w:top w:val="single" w:sz="12" w:space="0" w:color="auto"/>
                </w:tcBorders>
              </w:tcPr>
            </w:tcPrChange>
          </w:tcPr>
          <w:p w14:paraId="0AC25456" w14:textId="77777777" w:rsidR="0090121B" w:rsidRPr="00C50D26" w:rsidRDefault="0090121B" w:rsidP="0090121B">
            <w:pPr>
              <w:spacing w:before="0" w:after="48" w:line="240" w:lineRule="atLeast"/>
              <w:rPr>
                <w:rFonts w:ascii="Verdana" w:hAnsi="Verdana"/>
                <w:b/>
                <w:smallCaps/>
                <w:sz w:val="20"/>
              </w:rPr>
            </w:pPr>
          </w:p>
        </w:tc>
        <w:tc>
          <w:tcPr>
            <w:tcW w:w="3227" w:type="dxa"/>
            <w:gridSpan w:val="2"/>
            <w:tcBorders>
              <w:top w:val="single" w:sz="12" w:space="0" w:color="auto"/>
            </w:tcBorders>
            <w:tcPrChange w:id="9" w:author="Catalano Moreira, Rossana" w:date="2023-10-30T16:59:00Z">
              <w:tcPr>
                <w:tcW w:w="3120" w:type="dxa"/>
                <w:gridSpan w:val="2"/>
                <w:tcBorders>
                  <w:top w:val="single" w:sz="12" w:space="0" w:color="auto"/>
                </w:tcBorders>
              </w:tcPr>
            </w:tcPrChange>
          </w:tcPr>
          <w:p w14:paraId="5C2A292D" w14:textId="77777777" w:rsidR="0090121B" w:rsidRPr="00C50D26" w:rsidRDefault="0090121B" w:rsidP="0090121B">
            <w:pPr>
              <w:spacing w:before="0" w:line="240" w:lineRule="atLeast"/>
              <w:rPr>
                <w:rFonts w:ascii="Verdana" w:hAnsi="Verdana"/>
                <w:sz w:val="20"/>
              </w:rPr>
            </w:pPr>
          </w:p>
        </w:tc>
      </w:tr>
      <w:tr w:rsidR="0090121B" w:rsidRPr="002272F9" w14:paraId="41B68535" w14:textId="77777777" w:rsidTr="002272F9">
        <w:tblPrEx>
          <w:tblW w:w="10031" w:type="dxa"/>
          <w:tblLayout w:type="fixed"/>
          <w:tblLook w:val="0000" w:firstRow="0" w:lastRow="0" w:firstColumn="0" w:lastColumn="0" w:noHBand="0" w:noVBand="0"/>
          <w:tblPrExChange w:id="10" w:author="Catalano Moreira, Rossana" w:date="2023-10-30T16:59:00Z">
            <w:tblPrEx>
              <w:tblW w:w="10031" w:type="dxa"/>
              <w:tblLayout w:type="fixed"/>
              <w:tblLook w:val="0000" w:firstRow="0" w:lastRow="0" w:firstColumn="0" w:lastColumn="0" w:noHBand="0" w:noVBand="0"/>
            </w:tblPrEx>
          </w:tblPrExChange>
        </w:tblPrEx>
        <w:trPr>
          <w:cantSplit/>
          <w:trPrChange w:id="11" w:author="Catalano Moreira, Rossana" w:date="2023-10-30T16:59:00Z">
            <w:trPr>
              <w:cantSplit/>
            </w:trPr>
          </w:trPrChange>
        </w:trPr>
        <w:tc>
          <w:tcPr>
            <w:tcW w:w="6804" w:type="dxa"/>
            <w:gridSpan w:val="2"/>
            <w:tcPrChange w:id="12" w:author="Catalano Moreira, Rossana" w:date="2023-10-30T16:59:00Z">
              <w:tcPr>
                <w:tcW w:w="6911" w:type="dxa"/>
                <w:gridSpan w:val="2"/>
              </w:tcPr>
            </w:tcPrChange>
          </w:tcPr>
          <w:p w14:paraId="72FB343D" w14:textId="77777777" w:rsidR="0090121B" w:rsidRPr="002272F9" w:rsidRDefault="001E7D42" w:rsidP="00EA77F0">
            <w:pPr>
              <w:pStyle w:val="Committee"/>
              <w:framePr w:hSpace="0" w:wrap="auto" w:hAnchor="text" w:yAlign="inline"/>
              <w:rPr>
                <w:szCs w:val="20"/>
                <w:lang w:val="es-ES_tradnl"/>
                <w:rPrChange w:id="13" w:author="Catalano Moreira, Rossana" w:date="2023-10-30T16:59:00Z">
                  <w:rPr>
                    <w:sz w:val="18"/>
                    <w:szCs w:val="18"/>
                    <w:lang w:val="es-ES_tradnl"/>
                  </w:rPr>
                </w:rPrChange>
              </w:rPr>
            </w:pPr>
            <w:r w:rsidRPr="002272F9">
              <w:rPr>
                <w:szCs w:val="20"/>
                <w:lang w:val="es-ES_tradnl"/>
                <w:rPrChange w:id="14" w:author="Catalano Moreira, Rossana" w:date="2023-10-30T16:59:00Z">
                  <w:rPr>
                    <w:sz w:val="18"/>
                    <w:szCs w:val="18"/>
                    <w:lang w:val="es-ES_tradnl"/>
                  </w:rPr>
                </w:rPrChange>
              </w:rPr>
              <w:t>SESIÓN PLENARIA</w:t>
            </w:r>
          </w:p>
        </w:tc>
        <w:tc>
          <w:tcPr>
            <w:tcW w:w="3227" w:type="dxa"/>
            <w:gridSpan w:val="2"/>
            <w:tcPrChange w:id="15" w:author="Catalano Moreira, Rossana" w:date="2023-10-30T16:59:00Z">
              <w:tcPr>
                <w:tcW w:w="3120" w:type="dxa"/>
                <w:gridSpan w:val="2"/>
              </w:tcPr>
            </w:tcPrChange>
          </w:tcPr>
          <w:p w14:paraId="2A0FF854" w14:textId="77777777" w:rsidR="0090121B" w:rsidRPr="002272F9" w:rsidRDefault="00AE658F" w:rsidP="0045384C">
            <w:pPr>
              <w:spacing w:before="0"/>
              <w:rPr>
                <w:rFonts w:ascii="Verdana" w:hAnsi="Verdana"/>
                <w:sz w:val="20"/>
                <w:rPrChange w:id="16" w:author="Catalano Moreira, Rossana" w:date="2023-10-30T16:59:00Z">
                  <w:rPr>
                    <w:rFonts w:ascii="Verdana" w:hAnsi="Verdana"/>
                    <w:sz w:val="18"/>
                    <w:szCs w:val="18"/>
                  </w:rPr>
                </w:rPrChange>
              </w:rPr>
            </w:pPr>
            <w:r w:rsidRPr="002272F9">
              <w:rPr>
                <w:rFonts w:ascii="Verdana" w:hAnsi="Verdana"/>
                <w:b/>
                <w:sz w:val="20"/>
                <w:rPrChange w:id="17" w:author="Catalano Moreira, Rossana" w:date="2023-10-30T16:59:00Z">
                  <w:rPr>
                    <w:rFonts w:ascii="Verdana" w:hAnsi="Verdana"/>
                    <w:b/>
                    <w:sz w:val="18"/>
                    <w:szCs w:val="18"/>
                  </w:rPr>
                </w:rPrChange>
              </w:rPr>
              <w:t>Addéndum 9 al</w:t>
            </w:r>
            <w:r w:rsidRPr="002272F9">
              <w:rPr>
                <w:rFonts w:ascii="Verdana" w:hAnsi="Verdana"/>
                <w:b/>
                <w:sz w:val="20"/>
                <w:rPrChange w:id="18" w:author="Catalano Moreira, Rossana" w:date="2023-10-30T16:59:00Z">
                  <w:rPr>
                    <w:rFonts w:ascii="Verdana" w:hAnsi="Verdana"/>
                    <w:b/>
                    <w:sz w:val="18"/>
                    <w:szCs w:val="18"/>
                  </w:rPr>
                </w:rPrChange>
              </w:rPr>
              <w:br/>
              <w:t>Documento 62(Add.22)</w:t>
            </w:r>
            <w:r w:rsidR="0090121B" w:rsidRPr="002272F9">
              <w:rPr>
                <w:rFonts w:ascii="Verdana" w:hAnsi="Verdana"/>
                <w:b/>
                <w:sz w:val="20"/>
                <w:rPrChange w:id="19" w:author="Catalano Moreira, Rossana" w:date="2023-10-30T16:59:00Z">
                  <w:rPr>
                    <w:rFonts w:ascii="Verdana" w:hAnsi="Verdana"/>
                    <w:b/>
                    <w:sz w:val="18"/>
                    <w:szCs w:val="18"/>
                  </w:rPr>
                </w:rPrChange>
              </w:rPr>
              <w:t>-</w:t>
            </w:r>
            <w:r w:rsidRPr="002272F9">
              <w:rPr>
                <w:rFonts w:ascii="Verdana" w:hAnsi="Verdana"/>
                <w:b/>
                <w:sz w:val="20"/>
                <w:rPrChange w:id="20" w:author="Catalano Moreira, Rossana" w:date="2023-10-30T16:59:00Z">
                  <w:rPr>
                    <w:rFonts w:ascii="Verdana" w:hAnsi="Verdana"/>
                    <w:b/>
                    <w:sz w:val="18"/>
                    <w:szCs w:val="18"/>
                  </w:rPr>
                </w:rPrChange>
              </w:rPr>
              <w:t>S</w:t>
            </w:r>
          </w:p>
        </w:tc>
      </w:tr>
      <w:bookmarkEnd w:id="4"/>
      <w:tr w:rsidR="000A5B9A" w:rsidRPr="002272F9" w14:paraId="55C0D4DC" w14:textId="77777777" w:rsidTr="002272F9">
        <w:tblPrEx>
          <w:tblW w:w="10031" w:type="dxa"/>
          <w:tblLayout w:type="fixed"/>
          <w:tblLook w:val="0000" w:firstRow="0" w:lastRow="0" w:firstColumn="0" w:lastColumn="0" w:noHBand="0" w:noVBand="0"/>
          <w:tblPrExChange w:id="21" w:author="Catalano Moreira, Rossana" w:date="2023-10-30T16:59:00Z">
            <w:tblPrEx>
              <w:tblW w:w="10031" w:type="dxa"/>
              <w:tblLayout w:type="fixed"/>
              <w:tblLook w:val="0000" w:firstRow="0" w:lastRow="0" w:firstColumn="0" w:lastColumn="0" w:noHBand="0" w:noVBand="0"/>
            </w:tblPrEx>
          </w:tblPrExChange>
        </w:tblPrEx>
        <w:trPr>
          <w:cantSplit/>
          <w:trPrChange w:id="22" w:author="Catalano Moreira, Rossana" w:date="2023-10-30T16:59:00Z">
            <w:trPr>
              <w:cantSplit/>
            </w:trPr>
          </w:trPrChange>
        </w:trPr>
        <w:tc>
          <w:tcPr>
            <w:tcW w:w="6804" w:type="dxa"/>
            <w:gridSpan w:val="2"/>
            <w:tcPrChange w:id="23" w:author="Catalano Moreira, Rossana" w:date="2023-10-30T16:59:00Z">
              <w:tcPr>
                <w:tcW w:w="6911" w:type="dxa"/>
                <w:gridSpan w:val="2"/>
              </w:tcPr>
            </w:tcPrChange>
          </w:tcPr>
          <w:p w14:paraId="1221222A" w14:textId="77777777" w:rsidR="000A5B9A" w:rsidRPr="002272F9" w:rsidRDefault="000A5B9A" w:rsidP="0045384C">
            <w:pPr>
              <w:spacing w:before="0" w:after="48"/>
              <w:rPr>
                <w:rFonts w:ascii="Verdana" w:hAnsi="Verdana"/>
                <w:b/>
                <w:smallCaps/>
                <w:sz w:val="20"/>
                <w:rPrChange w:id="24" w:author="Catalano Moreira, Rossana" w:date="2023-10-30T16:59:00Z">
                  <w:rPr>
                    <w:rFonts w:ascii="Verdana" w:hAnsi="Verdana"/>
                    <w:b/>
                    <w:smallCaps/>
                    <w:sz w:val="18"/>
                    <w:szCs w:val="18"/>
                  </w:rPr>
                </w:rPrChange>
              </w:rPr>
            </w:pPr>
          </w:p>
        </w:tc>
        <w:tc>
          <w:tcPr>
            <w:tcW w:w="3227" w:type="dxa"/>
            <w:gridSpan w:val="2"/>
            <w:tcPrChange w:id="25" w:author="Catalano Moreira, Rossana" w:date="2023-10-30T16:59:00Z">
              <w:tcPr>
                <w:tcW w:w="3120" w:type="dxa"/>
                <w:gridSpan w:val="2"/>
              </w:tcPr>
            </w:tcPrChange>
          </w:tcPr>
          <w:p w14:paraId="1C286BEB" w14:textId="77777777" w:rsidR="000A5B9A" w:rsidRPr="002272F9" w:rsidRDefault="000A5B9A" w:rsidP="0045384C">
            <w:pPr>
              <w:spacing w:before="0"/>
              <w:rPr>
                <w:rFonts w:ascii="Verdana" w:hAnsi="Verdana"/>
                <w:b/>
                <w:sz w:val="20"/>
                <w:rPrChange w:id="26" w:author="Catalano Moreira, Rossana" w:date="2023-10-30T16:59:00Z">
                  <w:rPr>
                    <w:rFonts w:ascii="Verdana" w:hAnsi="Verdana"/>
                    <w:b/>
                    <w:sz w:val="18"/>
                    <w:szCs w:val="18"/>
                  </w:rPr>
                </w:rPrChange>
              </w:rPr>
            </w:pPr>
            <w:r w:rsidRPr="002272F9">
              <w:rPr>
                <w:rFonts w:ascii="Verdana" w:hAnsi="Verdana"/>
                <w:b/>
                <w:sz w:val="20"/>
                <w:rPrChange w:id="27" w:author="Catalano Moreira, Rossana" w:date="2023-10-30T16:59:00Z">
                  <w:rPr>
                    <w:rFonts w:ascii="Verdana" w:hAnsi="Verdana"/>
                    <w:b/>
                    <w:sz w:val="18"/>
                    <w:szCs w:val="18"/>
                  </w:rPr>
                </w:rPrChange>
              </w:rPr>
              <w:t>26 de septiembre de 2023</w:t>
            </w:r>
          </w:p>
        </w:tc>
      </w:tr>
      <w:tr w:rsidR="000A5B9A" w:rsidRPr="002272F9" w14:paraId="0F4FC2A6" w14:textId="77777777" w:rsidTr="002272F9">
        <w:tblPrEx>
          <w:tblW w:w="10031" w:type="dxa"/>
          <w:tblLayout w:type="fixed"/>
          <w:tblLook w:val="0000" w:firstRow="0" w:lastRow="0" w:firstColumn="0" w:lastColumn="0" w:noHBand="0" w:noVBand="0"/>
          <w:tblPrExChange w:id="28" w:author="Catalano Moreira, Rossana" w:date="2023-10-30T16:59:00Z">
            <w:tblPrEx>
              <w:tblW w:w="10031" w:type="dxa"/>
              <w:tblLayout w:type="fixed"/>
              <w:tblLook w:val="0000" w:firstRow="0" w:lastRow="0" w:firstColumn="0" w:lastColumn="0" w:noHBand="0" w:noVBand="0"/>
            </w:tblPrEx>
          </w:tblPrExChange>
        </w:tblPrEx>
        <w:trPr>
          <w:cantSplit/>
          <w:trPrChange w:id="29" w:author="Catalano Moreira, Rossana" w:date="2023-10-30T16:59:00Z">
            <w:trPr>
              <w:cantSplit/>
            </w:trPr>
          </w:trPrChange>
        </w:trPr>
        <w:tc>
          <w:tcPr>
            <w:tcW w:w="6804" w:type="dxa"/>
            <w:gridSpan w:val="2"/>
            <w:tcPrChange w:id="30" w:author="Catalano Moreira, Rossana" w:date="2023-10-30T16:59:00Z">
              <w:tcPr>
                <w:tcW w:w="6911" w:type="dxa"/>
                <w:gridSpan w:val="2"/>
              </w:tcPr>
            </w:tcPrChange>
          </w:tcPr>
          <w:p w14:paraId="61B2E87E" w14:textId="77777777" w:rsidR="000A5B9A" w:rsidRPr="002272F9" w:rsidRDefault="000A5B9A" w:rsidP="0045384C">
            <w:pPr>
              <w:spacing w:before="0" w:after="48"/>
              <w:rPr>
                <w:rFonts w:ascii="Verdana" w:hAnsi="Verdana"/>
                <w:b/>
                <w:smallCaps/>
                <w:sz w:val="20"/>
                <w:rPrChange w:id="31" w:author="Catalano Moreira, Rossana" w:date="2023-10-30T16:59:00Z">
                  <w:rPr>
                    <w:rFonts w:ascii="Verdana" w:hAnsi="Verdana"/>
                    <w:b/>
                    <w:smallCaps/>
                    <w:sz w:val="18"/>
                    <w:szCs w:val="18"/>
                  </w:rPr>
                </w:rPrChange>
              </w:rPr>
            </w:pPr>
          </w:p>
        </w:tc>
        <w:tc>
          <w:tcPr>
            <w:tcW w:w="3227" w:type="dxa"/>
            <w:gridSpan w:val="2"/>
            <w:tcPrChange w:id="32" w:author="Catalano Moreira, Rossana" w:date="2023-10-30T16:59:00Z">
              <w:tcPr>
                <w:tcW w:w="3120" w:type="dxa"/>
                <w:gridSpan w:val="2"/>
              </w:tcPr>
            </w:tcPrChange>
          </w:tcPr>
          <w:p w14:paraId="278E0B2F" w14:textId="77777777" w:rsidR="000A5B9A" w:rsidRPr="002272F9" w:rsidRDefault="000A5B9A" w:rsidP="0045384C">
            <w:pPr>
              <w:spacing w:before="0"/>
              <w:rPr>
                <w:rFonts w:ascii="Verdana" w:hAnsi="Verdana"/>
                <w:b/>
                <w:sz w:val="20"/>
                <w:rPrChange w:id="33" w:author="Catalano Moreira, Rossana" w:date="2023-10-30T16:59:00Z">
                  <w:rPr>
                    <w:rFonts w:ascii="Verdana" w:hAnsi="Verdana"/>
                    <w:b/>
                    <w:sz w:val="18"/>
                    <w:szCs w:val="18"/>
                  </w:rPr>
                </w:rPrChange>
              </w:rPr>
            </w:pPr>
            <w:r w:rsidRPr="002272F9">
              <w:rPr>
                <w:rFonts w:ascii="Verdana" w:hAnsi="Verdana"/>
                <w:b/>
                <w:sz w:val="20"/>
                <w:rPrChange w:id="34" w:author="Catalano Moreira, Rossana" w:date="2023-10-30T16:59:00Z">
                  <w:rPr>
                    <w:rFonts w:ascii="Verdana" w:hAnsi="Verdana"/>
                    <w:b/>
                    <w:sz w:val="18"/>
                    <w:szCs w:val="18"/>
                  </w:rPr>
                </w:rPrChange>
              </w:rPr>
              <w:t>Original: inglés</w:t>
            </w:r>
          </w:p>
        </w:tc>
      </w:tr>
      <w:tr w:rsidR="000A5B9A" w:rsidRPr="002272F9" w14:paraId="32489A26" w14:textId="77777777" w:rsidTr="00940E29">
        <w:trPr>
          <w:cantSplit/>
        </w:trPr>
        <w:tc>
          <w:tcPr>
            <w:tcW w:w="10031" w:type="dxa"/>
            <w:gridSpan w:val="4"/>
          </w:tcPr>
          <w:p w14:paraId="01EB131B" w14:textId="77777777" w:rsidR="000A5B9A" w:rsidRPr="002272F9" w:rsidRDefault="000A5B9A" w:rsidP="0045384C">
            <w:pPr>
              <w:spacing w:before="0"/>
              <w:rPr>
                <w:rFonts w:ascii="Verdana" w:hAnsi="Verdana"/>
                <w:b/>
                <w:sz w:val="20"/>
                <w:rPrChange w:id="35" w:author="Catalano Moreira, Rossana" w:date="2023-10-30T16:59:00Z">
                  <w:rPr>
                    <w:rFonts w:ascii="Verdana" w:hAnsi="Verdana"/>
                    <w:b/>
                    <w:sz w:val="18"/>
                    <w:szCs w:val="22"/>
                  </w:rPr>
                </w:rPrChange>
              </w:rPr>
            </w:pPr>
          </w:p>
        </w:tc>
      </w:tr>
      <w:tr w:rsidR="000A5B9A" w:rsidRPr="00C50D26" w14:paraId="288B15E8" w14:textId="77777777" w:rsidTr="00940E29">
        <w:trPr>
          <w:cantSplit/>
        </w:trPr>
        <w:tc>
          <w:tcPr>
            <w:tcW w:w="10031" w:type="dxa"/>
            <w:gridSpan w:val="4"/>
          </w:tcPr>
          <w:p w14:paraId="264E6525" w14:textId="77777777" w:rsidR="000A5B9A" w:rsidRPr="00C50D26" w:rsidRDefault="000A5B9A" w:rsidP="000A5B9A">
            <w:pPr>
              <w:pStyle w:val="Source"/>
            </w:pPr>
            <w:bookmarkStart w:id="36" w:name="dsource" w:colFirst="0" w:colLast="0"/>
            <w:r w:rsidRPr="00C50D26">
              <w:t>Propuestas Comunes de la Telecomunidad Asia-Pacífico</w:t>
            </w:r>
          </w:p>
        </w:tc>
      </w:tr>
      <w:tr w:rsidR="000A5B9A" w:rsidRPr="00C50D26" w14:paraId="3AD421F4" w14:textId="77777777" w:rsidTr="00940E29">
        <w:trPr>
          <w:cantSplit/>
        </w:trPr>
        <w:tc>
          <w:tcPr>
            <w:tcW w:w="10031" w:type="dxa"/>
            <w:gridSpan w:val="4"/>
          </w:tcPr>
          <w:p w14:paraId="7AD43A79" w14:textId="3A211D3B" w:rsidR="000A5B9A" w:rsidRPr="00C50D26" w:rsidRDefault="00A350E0" w:rsidP="000A5B9A">
            <w:pPr>
              <w:pStyle w:val="Title1"/>
            </w:pPr>
            <w:bookmarkStart w:id="37" w:name="dtitle1" w:colFirst="0" w:colLast="0"/>
            <w:bookmarkEnd w:id="36"/>
            <w:r w:rsidRPr="00C50D26">
              <w:t>PROPUESTAS PARA LOS TRABAJOS DE LA CONFERENCIA</w:t>
            </w:r>
          </w:p>
        </w:tc>
      </w:tr>
      <w:tr w:rsidR="000A5B9A" w:rsidRPr="00C50D26" w14:paraId="3BB442A2" w14:textId="77777777" w:rsidTr="00940E29">
        <w:trPr>
          <w:cantSplit/>
        </w:trPr>
        <w:tc>
          <w:tcPr>
            <w:tcW w:w="10031" w:type="dxa"/>
            <w:gridSpan w:val="4"/>
          </w:tcPr>
          <w:p w14:paraId="772759FD" w14:textId="77777777" w:rsidR="000A5B9A" w:rsidRPr="00C50D26" w:rsidRDefault="000A5B9A" w:rsidP="000A5B9A">
            <w:pPr>
              <w:pStyle w:val="Title2"/>
            </w:pPr>
            <w:bookmarkStart w:id="38" w:name="dtitle2" w:colFirst="0" w:colLast="0"/>
            <w:bookmarkEnd w:id="37"/>
          </w:p>
        </w:tc>
      </w:tr>
      <w:tr w:rsidR="000A5B9A" w:rsidRPr="00C50D26" w14:paraId="2F88B43F" w14:textId="77777777" w:rsidTr="00940E29">
        <w:trPr>
          <w:cantSplit/>
        </w:trPr>
        <w:tc>
          <w:tcPr>
            <w:tcW w:w="10031" w:type="dxa"/>
            <w:gridSpan w:val="4"/>
          </w:tcPr>
          <w:p w14:paraId="0D6D2748" w14:textId="77777777" w:rsidR="000A5B9A" w:rsidRPr="00C50D26" w:rsidRDefault="000A5B9A" w:rsidP="000A5B9A">
            <w:pPr>
              <w:pStyle w:val="Agendaitem"/>
            </w:pPr>
            <w:bookmarkStart w:id="39" w:name="dtitle3" w:colFirst="0" w:colLast="0"/>
            <w:bookmarkEnd w:id="38"/>
            <w:r w:rsidRPr="00C50D26">
              <w:t>Punto 7(G) del orden del día</w:t>
            </w:r>
          </w:p>
        </w:tc>
      </w:tr>
    </w:tbl>
    <w:bookmarkEnd w:id="39"/>
    <w:p w14:paraId="2A77AC7B" w14:textId="77777777" w:rsidR="00D93CAF" w:rsidRPr="00C50D26" w:rsidRDefault="00D93CAF" w:rsidP="00940E29">
      <w:r w:rsidRPr="00C50D26">
        <w:t>7</w:t>
      </w:r>
      <w:r w:rsidRPr="00C50D26">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C50D26">
        <w:rPr>
          <w:b/>
          <w:bCs/>
        </w:rPr>
        <w:t>86 (Rev.CMR-07</w:t>
      </w:r>
      <w:r w:rsidRPr="00C50D26">
        <w:rPr>
          <w:b/>
        </w:rPr>
        <w:t>)</w:t>
      </w:r>
      <w:r w:rsidRPr="00A4154B">
        <w:rPr>
          <w:rPrChange w:id="40" w:author="Catalano Moreira, Rossana" w:date="2023-10-31T09:28:00Z">
            <w:rPr>
              <w:b/>
              <w:bCs/>
            </w:rPr>
          </w:rPrChange>
        </w:rPr>
        <w:t>,</w:t>
      </w:r>
      <w:r w:rsidRPr="00F45279">
        <w:rPr>
          <w:rPrChange w:id="41" w:author="Catalano Moreira, Rossana" w:date="2023-10-31T09:28:00Z">
            <w:rPr>
              <w:b/>
              <w:bCs/>
            </w:rPr>
          </w:rPrChange>
        </w:rPr>
        <w:t xml:space="preserve"> </w:t>
      </w:r>
      <w:r w:rsidRPr="00C50D26">
        <w:t>para facilitar el uso</w:t>
      </w:r>
      <w:r w:rsidRPr="00C50D26">
        <w:rPr>
          <w:b/>
          <w:bCs/>
        </w:rPr>
        <w:t xml:space="preserve"> </w:t>
      </w:r>
      <w:r w:rsidRPr="00C50D26">
        <w:t>racional, eficiente y económico de las radiofrecuencias y órbitas asociadas, incluida la órbita de los satélites geoestacionarios;</w:t>
      </w:r>
    </w:p>
    <w:p w14:paraId="4C20AB1F" w14:textId="77777777" w:rsidR="00D93CAF" w:rsidRPr="00C50D26" w:rsidRDefault="00D93CAF" w:rsidP="00940E29">
      <w:r w:rsidRPr="00C50D26">
        <w:t>7(G)</w:t>
      </w:r>
      <w:r w:rsidRPr="00C50D26">
        <w:tab/>
        <w:t xml:space="preserve">Tema G – Revisiones de la Resolución </w:t>
      </w:r>
      <w:r w:rsidRPr="00C50D26">
        <w:rPr>
          <w:b/>
          <w:bCs/>
        </w:rPr>
        <w:t>770 (CMR-19)</w:t>
      </w:r>
      <w:r w:rsidRPr="00C50D26">
        <w:t xml:space="preserve"> para permitir su implementación</w:t>
      </w:r>
    </w:p>
    <w:p w14:paraId="49B67761" w14:textId="76A0DE83" w:rsidR="00A350E0" w:rsidRPr="00C50D26" w:rsidRDefault="00A350E0" w:rsidP="00A350E0">
      <w:pPr>
        <w:pStyle w:val="Headingb"/>
      </w:pPr>
      <w:r w:rsidRPr="00C50D26">
        <w:t xml:space="preserve">Introducción </w:t>
      </w:r>
    </w:p>
    <w:p w14:paraId="780EA904" w14:textId="0F15392B" w:rsidR="00A350E0" w:rsidRPr="00C50D26" w:rsidRDefault="00A350E0" w:rsidP="00A350E0">
      <w:r w:rsidRPr="00C50D26">
        <w:t>Los miembros de la APT han examinado el Tema G del punto 7 del orden del día de la CMR-23 y han elaborado una Propuesta Común de la APT favorable al Método G3 del Informe de la RPC para abordar dicho tema.</w:t>
      </w:r>
    </w:p>
    <w:p w14:paraId="6576E40E" w14:textId="21400E6B" w:rsidR="00A350E0" w:rsidRPr="00C50D26" w:rsidRDefault="00A350E0" w:rsidP="00A350E0">
      <w:pPr>
        <w:pStyle w:val="Headingb"/>
      </w:pPr>
      <w:r w:rsidRPr="00C50D26">
        <w:t>Propuesta</w:t>
      </w:r>
    </w:p>
    <w:p w14:paraId="50BD8D7B" w14:textId="77777777" w:rsidR="008750A8" w:rsidRPr="00C50D26" w:rsidRDefault="008750A8" w:rsidP="008750A8">
      <w:pPr>
        <w:tabs>
          <w:tab w:val="clear" w:pos="1134"/>
          <w:tab w:val="clear" w:pos="1871"/>
          <w:tab w:val="clear" w:pos="2268"/>
        </w:tabs>
        <w:overflowPunct/>
        <w:autoSpaceDE/>
        <w:autoSpaceDN/>
        <w:adjustRightInd/>
        <w:spacing w:before="0"/>
        <w:textAlignment w:val="auto"/>
      </w:pPr>
      <w:r w:rsidRPr="00C50D26">
        <w:br w:type="page"/>
      </w:r>
    </w:p>
    <w:p w14:paraId="12E97803" w14:textId="77777777" w:rsidR="007F640C" w:rsidRPr="00C50D26" w:rsidRDefault="00D93CAF">
      <w:pPr>
        <w:pStyle w:val="Proposal"/>
      </w:pPr>
      <w:r w:rsidRPr="00C50D26">
        <w:lastRenderedPageBreak/>
        <w:t>MOD</w:t>
      </w:r>
      <w:r w:rsidRPr="00C50D26">
        <w:tab/>
        <w:t>ACP/62A22A9/1</w:t>
      </w:r>
      <w:r w:rsidRPr="00C50D26">
        <w:rPr>
          <w:vanish/>
          <w:color w:val="7F7F7F" w:themeColor="text1" w:themeTint="80"/>
          <w:vertAlign w:val="superscript"/>
        </w:rPr>
        <w:t>#2072</w:t>
      </w:r>
    </w:p>
    <w:p w14:paraId="21ADB3C7" w14:textId="77777777" w:rsidR="00D93CAF" w:rsidRPr="00C50D26" w:rsidRDefault="00D93CAF" w:rsidP="00940E29">
      <w:pPr>
        <w:pStyle w:val="RecNo"/>
      </w:pPr>
      <w:r w:rsidRPr="00C50D26">
        <w:t>RESOLUCIÓN 770 (</w:t>
      </w:r>
      <w:ins w:id="42" w:author="Spanish" w:date="2022-10-18T12:27:00Z">
        <w:r w:rsidRPr="00C50D26">
          <w:t>REv.</w:t>
        </w:r>
      </w:ins>
      <w:r w:rsidRPr="00C50D26">
        <w:t>CMR</w:t>
      </w:r>
      <w:r w:rsidRPr="00C50D26">
        <w:noBreakHyphen/>
      </w:r>
      <w:del w:id="43" w:author="Spanish" w:date="2022-10-18T12:28:00Z">
        <w:r w:rsidRPr="00C50D26" w:rsidDel="0086065F">
          <w:delText>19</w:delText>
        </w:r>
      </w:del>
      <w:ins w:id="44" w:author="Spanish" w:date="2022-10-18T12:28:00Z">
        <w:r w:rsidRPr="00C50D26">
          <w:t>23</w:t>
        </w:r>
      </w:ins>
      <w:r w:rsidRPr="00C50D26">
        <w:t>)</w:t>
      </w:r>
    </w:p>
    <w:p w14:paraId="1FD6A4F9" w14:textId="2E57BB20" w:rsidR="00D93CAF" w:rsidRPr="00C50D26" w:rsidRDefault="00D93CAF" w:rsidP="00940E29">
      <w:pPr>
        <w:pStyle w:val="Rectitle"/>
      </w:pPr>
      <w:bookmarkStart w:id="45" w:name="_Toc36190341"/>
      <w:r w:rsidRPr="00C50D26">
        <w:t>Aplicación del Artículo 22 del Reglamento de Radiocomunicaciones para</w:t>
      </w:r>
      <w:r w:rsidRPr="00C50D26">
        <w:br/>
        <w:t>la protección de redes de satélites geoestacionarios del servicio fijo</w:t>
      </w:r>
      <w:r w:rsidRPr="00C50D26">
        <w:br/>
        <w:t>por satélite y del servicio de radiodifusión por satélite contra</w:t>
      </w:r>
      <w:r w:rsidRPr="00C50D26">
        <w:br/>
        <w:t>los sistemas de satélites no geoestacionarios del servicio fijo</w:t>
      </w:r>
      <w:r w:rsidRPr="00C50D26">
        <w:br/>
        <w:t>por satélite en las bandas de frecuencias 37,5</w:t>
      </w:r>
      <w:r w:rsidRPr="00C50D26">
        <w:noBreakHyphen/>
        <w:t>39,5</w:t>
      </w:r>
      <w:r w:rsidR="00940E29">
        <w:t> </w:t>
      </w:r>
      <w:r w:rsidRPr="00C50D26">
        <w:t>GHz,</w:t>
      </w:r>
      <w:r w:rsidRPr="00C50D26">
        <w:br/>
        <w:t>39,5-42,5</w:t>
      </w:r>
      <w:r w:rsidR="00940E29">
        <w:t> </w:t>
      </w:r>
      <w:r w:rsidRPr="00C50D26">
        <w:t>GHz, 47,2</w:t>
      </w:r>
      <w:r w:rsidRPr="00C50D26">
        <w:noBreakHyphen/>
        <w:t>50,2</w:t>
      </w:r>
      <w:r w:rsidR="00940E29">
        <w:t> </w:t>
      </w:r>
      <w:r w:rsidRPr="00C50D26">
        <w:t>GHz y 50,4-51,4</w:t>
      </w:r>
      <w:r w:rsidR="00940E29">
        <w:t> </w:t>
      </w:r>
      <w:r w:rsidRPr="00C50D26">
        <w:t>GHz</w:t>
      </w:r>
      <w:bookmarkEnd w:id="45"/>
    </w:p>
    <w:p w14:paraId="0BFC2BE4" w14:textId="35EEF460" w:rsidR="00A350E0" w:rsidRPr="00C50D26" w:rsidRDefault="00A350E0" w:rsidP="00A350E0">
      <w:pPr>
        <w:pStyle w:val="Normalaftertitle"/>
      </w:pPr>
      <w:r w:rsidRPr="00C50D26">
        <w:t>La Conferencia Mundial de Radiocomunicaciones (</w:t>
      </w:r>
      <w:del w:id="46" w:author="Spanish" w:date="2023-10-23T09:42:00Z">
        <w:r w:rsidRPr="00C50D26" w:rsidDel="00A350E0">
          <w:delText>Sharm el-Sheikh</w:delText>
        </w:r>
      </w:del>
      <w:ins w:id="47" w:author="Spanish" w:date="2023-10-23T09:42:00Z">
        <w:r w:rsidRPr="00C50D26">
          <w:t>Dubái</w:t>
        </w:r>
      </w:ins>
      <w:r w:rsidRPr="00C50D26">
        <w:t xml:space="preserve">, </w:t>
      </w:r>
      <w:del w:id="48" w:author="Spanish" w:date="2023-10-23T09:42:00Z">
        <w:r w:rsidRPr="00C50D26" w:rsidDel="00A350E0">
          <w:delText>2019</w:delText>
        </w:r>
      </w:del>
      <w:ins w:id="49" w:author="Spanish" w:date="2023-10-23T09:42:00Z">
        <w:r w:rsidRPr="00C50D26">
          <w:t>2023</w:t>
        </w:r>
      </w:ins>
      <w:r w:rsidRPr="00C50D26">
        <w:t>),</w:t>
      </w:r>
    </w:p>
    <w:p w14:paraId="642C870B" w14:textId="77777777" w:rsidR="00A350E0" w:rsidRPr="00C50D26" w:rsidRDefault="00A350E0" w:rsidP="00A350E0">
      <w:pPr>
        <w:pStyle w:val="Call"/>
      </w:pPr>
      <w:r w:rsidRPr="00C50D26">
        <w:t>considerando</w:t>
      </w:r>
    </w:p>
    <w:p w14:paraId="1B459A33" w14:textId="3B35D391" w:rsidR="00A350E0" w:rsidRPr="00C50D26" w:rsidRDefault="00A350E0" w:rsidP="00A350E0">
      <w:pPr>
        <w:rPr>
          <w:spacing w:val="-2"/>
          <w:szCs w:val="24"/>
        </w:rPr>
      </w:pPr>
      <w:r w:rsidRPr="00C50D26">
        <w:rPr>
          <w:i/>
          <w:iCs/>
          <w:szCs w:val="24"/>
        </w:rPr>
        <w:t>a)</w:t>
      </w:r>
      <w:r w:rsidRPr="00C50D26">
        <w:rPr>
          <w:szCs w:val="24"/>
        </w:rPr>
        <w:tab/>
        <w:t>que las redes de satélites geoestacionarios (OSG) y de satélites no geoestacionarios (no OSG) del servicio fijo por satélite (SFS) pueden funcionar en las bandas de frecuencias 37,5</w:t>
      </w:r>
      <w:r w:rsidR="00940E29">
        <w:rPr>
          <w:szCs w:val="24"/>
        </w:rPr>
        <w:noBreakHyphen/>
      </w:r>
      <w:r w:rsidRPr="00C50D26">
        <w:rPr>
          <w:szCs w:val="24"/>
        </w:rPr>
        <w:t>39,5 GHz (espacio</w:t>
      </w:r>
      <w:r w:rsidRPr="00C50D26">
        <w:rPr>
          <w:szCs w:val="24"/>
        </w:rPr>
        <w:noBreakHyphen/>
        <w:t>Tierra), 39,5</w:t>
      </w:r>
      <w:r w:rsidRPr="00C50D26">
        <w:rPr>
          <w:szCs w:val="24"/>
        </w:rPr>
        <w:noBreakHyphen/>
        <w:t>42,5 GHz (espacio</w:t>
      </w:r>
      <w:r w:rsidRPr="00C50D26">
        <w:rPr>
          <w:szCs w:val="24"/>
        </w:rPr>
        <w:noBreakHyphen/>
        <w:t xml:space="preserve">Tierra), 47,2-50,2 GHz </w:t>
      </w:r>
      <w:r w:rsidRPr="00C50D26">
        <w:t>(Tierra</w:t>
      </w:r>
      <w:r w:rsidRPr="00C50D26">
        <w:noBreakHyphen/>
        <w:t>espacio)</w:t>
      </w:r>
      <w:r w:rsidRPr="00C50D26">
        <w:rPr>
          <w:szCs w:val="24"/>
        </w:rPr>
        <w:t xml:space="preserve"> y 50,4-51,4 GHz </w:t>
      </w:r>
      <w:r w:rsidRPr="00C50D26">
        <w:t>(Tierra</w:t>
      </w:r>
      <w:r w:rsidRPr="00C50D26">
        <w:noBreakHyphen/>
        <w:t>espacio)</w:t>
      </w:r>
      <w:r w:rsidRPr="00C50D26">
        <w:rPr>
          <w:szCs w:val="24"/>
        </w:rPr>
        <w:t>;</w:t>
      </w:r>
    </w:p>
    <w:p w14:paraId="58394AE7" w14:textId="2033153A" w:rsidR="00A350E0" w:rsidRPr="00C50D26" w:rsidRDefault="00A350E0" w:rsidP="00A350E0">
      <w:pPr>
        <w:rPr>
          <w:szCs w:val="24"/>
        </w:rPr>
      </w:pPr>
      <w:r w:rsidRPr="00C50D26">
        <w:rPr>
          <w:i/>
          <w:iCs/>
          <w:szCs w:val="24"/>
        </w:rPr>
        <w:t>b)</w:t>
      </w:r>
      <w:r w:rsidRPr="00C50D26">
        <w:rPr>
          <w:i/>
          <w:szCs w:val="24"/>
        </w:rPr>
        <w:tab/>
      </w:r>
      <w:r w:rsidRPr="00C50D26">
        <w:rPr>
          <w:szCs w:val="24"/>
        </w:rPr>
        <w:t>que esta conferencia ha adoptado los números </w:t>
      </w:r>
      <w:r w:rsidRPr="00C50D26">
        <w:rPr>
          <w:b/>
          <w:color w:val="000000"/>
          <w:szCs w:val="24"/>
        </w:rPr>
        <w:t>22.5L</w:t>
      </w:r>
      <w:r w:rsidRPr="00C50D26">
        <w:rPr>
          <w:color w:val="000000"/>
          <w:szCs w:val="24"/>
        </w:rPr>
        <w:t xml:space="preserve"> y </w:t>
      </w:r>
      <w:r w:rsidRPr="00C50D26">
        <w:rPr>
          <w:b/>
          <w:color w:val="000000"/>
          <w:szCs w:val="24"/>
        </w:rPr>
        <w:t>22.5M</w:t>
      </w:r>
      <w:r w:rsidRPr="00C50D26">
        <w:rPr>
          <w:bCs/>
          <w:szCs w:val="24"/>
        </w:rPr>
        <w:t xml:space="preserve">, en los que se especifican </w:t>
      </w:r>
      <w:r w:rsidRPr="00C50D26">
        <w:rPr>
          <w:szCs w:val="24"/>
        </w:rPr>
        <w:t>los límites de una sola fuente y límites combinados aplicables a los sistemas no OSG del SFS en las bandas de frecuencias 37,5-39,5 GHz (espacio</w:t>
      </w:r>
      <w:r w:rsidRPr="00C50D26">
        <w:rPr>
          <w:szCs w:val="24"/>
        </w:rPr>
        <w:noBreakHyphen/>
        <w:t>Tierra), 39,5</w:t>
      </w:r>
      <w:r w:rsidRPr="00C50D26">
        <w:rPr>
          <w:szCs w:val="24"/>
        </w:rPr>
        <w:noBreakHyphen/>
        <w:t>42,5 GHz (espacio</w:t>
      </w:r>
      <w:r w:rsidRPr="00C50D26">
        <w:rPr>
          <w:szCs w:val="24"/>
        </w:rPr>
        <w:noBreakHyphen/>
        <w:t>Tierra),</w:t>
      </w:r>
      <w:r w:rsidR="00940E29">
        <w:rPr>
          <w:szCs w:val="24"/>
        </w:rPr>
        <w:t xml:space="preserve"> </w:t>
      </w:r>
      <w:r w:rsidRPr="00C50D26">
        <w:rPr>
          <w:szCs w:val="24"/>
        </w:rPr>
        <w:t>47,2</w:t>
      </w:r>
      <w:r w:rsidR="00940E29">
        <w:rPr>
          <w:szCs w:val="24"/>
        </w:rPr>
        <w:noBreakHyphen/>
      </w:r>
      <w:r w:rsidRPr="00C50D26">
        <w:rPr>
          <w:szCs w:val="24"/>
        </w:rPr>
        <w:t xml:space="preserve">50,2 GHz </w:t>
      </w:r>
      <w:r w:rsidRPr="00C50D26">
        <w:t>(Tierra</w:t>
      </w:r>
      <w:r w:rsidRPr="00C50D26">
        <w:noBreakHyphen/>
        <w:t>espacio)</w:t>
      </w:r>
      <w:r w:rsidRPr="00C50D26">
        <w:rPr>
          <w:szCs w:val="24"/>
        </w:rPr>
        <w:t xml:space="preserve"> y 50,4-51,4</w:t>
      </w:r>
      <w:r w:rsidR="00940E29">
        <w:rPr>
          <w:szCs w:val="24"/>
        </w:rPr>
        <w:t> </w:t>
      </w:r>
      <w:r w:rsidRPr="00C50D26">
        <w:rPr>
          <w:szCs w:val="24"/>
        </w:rPr>
        <w:t xml:space="preserve">GHz </w:t>
      </w:r>
      <w:r w:rsidRPr="00C50D26">
        <w:t>(Tierra</w:t>
      </w:r>
      <w:r w:rsidRPr="00C50D26">
        <w:noBreakHyphen/>
        <w:t>espacio)</w:t>
      </w:r>
      <w:r w:rsidRPr="00C50D26">
        <w:rPr>
          <w:b/>
          <w:szCs w:val="24"/>
        </w:rPr>
        <w:t xml:space="preserve"> </w:t>
      </w:r>
      <w:r w:rsidRPr="00C50D26">
        <w:rPr>
          <w:szCs w:val="24"/>
        </w:rPr>
        <w:t>para proteger las redes OSG que funcionan en las mismas bandas de frecuencias;</w:t>
      </w:r>
    </w:p>
    <w:p w14:paraId="28FB587C" w14:textId="77777777" w:rsidR="00A350E0" w:rsidRPr="00C50D26" w:rsidRDefault="00A350E0" w:rsidP="00A350E0">
      <w:pPr>
        <w:rPr>
          <w:szCs w:val="24"/>
        </w:rPr>
      </w:pPr>
      <w:r w:rsidRPr="00C50D26">
        <w:rPr>
          <w:i/>
          <w:iCs/>
          <w:snapToGrid w:val="0"/>
          <w:szCs w:val="24"/>
        </w:rPr>
        <w:t>c)</w:t>
      </w:r>
      <w:r w:rsidRPr="00C50D26">
        <w:rPr>
          <w:i/>
          <w:snapToGrid w:val="0"/>
          <w:szCs w:val="24"/>
        </w:rPr>
        <w:tab/>
      </w:r>
      <w:r w:rsidRPr="00C50D26">
        <w:rPr>
          <w:snapToGrid w:val="0"/>
          <w:szCs w:val="24"/>
        </w:rPr>
        <w:t>que el Sector de Radiocomunicaciones de la UIT (UIT</w:t>
      </w:r>
      <w:r w:rsidRPr="00C50D26">
        <w:rPr>
          <w:snapToGrid w:val="0"/>
          <w:szCs w:val="24"/>
        </w:rPr>
        <w:noBreakHyphen/>
        <w:t>R) ha elaborado un método descrito en la Recomendación UIT</w:t>
      </w:r>
      <w:r w:rsidRPr="00C50D26">
        <w:rPr>
          <w:snapToGrid w:val="0"/>
          <w:szCs w:val="24"/>
        </w:rPr>
        <w:noBreakHyphen/>
        <w:t>R S.1503 para calcular la densidad de flujo de potencia equivalente</w:t>
      </w:r>
      <w:r w:rsidRPr="00C50D26">
        <w:rPr>
          <w:szCs w:val="24"/>
        </w:rPr>
        <w:t xml:space="preserve"> (dfpe) producida por cualquier sistema no OSG del SFS considerado y determinar la posición en la OSG correspondiente a la configuración geométrica más desfavorable, que genera los niveles más elevados de dfpe en las estaciones terrenas y los satélites OSG potencialmente afectados,</w:t>
      </w:r>
    </w:p>
    <w:p w14:paraId="4D7E5B59" w14:textId="77777777" w:rsidR="00A350E0" w:rsidRPr="00C50D26" w:rsidRDefault="00A350E0" w:rsidP="00A350E0">
      <w:pPr>
        <w:pStyle w:val="Call"/>
      </w:pPr>
      <w:r w:rsidRPr="00C50D26">
        <w:t>reconociendo</w:t>
      </w:r>
    </w:p>
    <w:p w14:paraId="0383380F" w14:textId="77777777" w:rsidR="00A350E0" w:rsidRPr="00C50D26" w:rsidRDefault="00A350E0" w:rsidP="00A350E0">
      <w:pPr>
        <w:rPr>
          <w:szCs w:val="24"/>
        </w:rPr>
      </w:pPr>
      <w:r w:rsidRPr="00C50D26">
        <w:rPr>
          <w:i/>
          <w:iCs/>
          <w:szCs w:val="24"/>
        </w:rPr>
        <w:t>a)</w:t>
      </w:r>
      <w:r w:rsidRPr="00C50D26">
        <w:rPr>
          <w:szCs w:val="24"/>
        </w:rPr>
        <w:tab/>
        <w:t>que, según los cálculos descritos en la Recomendación UIT-R S.1503, la verificación de la interferencia de la dfpe causada en todo el mundo por cualquier sistema no OSG puede realizarse mediante un conjunto de balances de enlaces de referencia OSG genéricos, cuyas características tengan en cuenta el despliegue global de redes OSG y sean independientes de cualquier ubicación geográfica específica;</w:t>
      </w:r>
    </w:p>
    <w:p w14:paraId="0883A978" w14:textId="372F382C" w:rsidR="00D93CAF" w:rsidRPr="00C50D26" w:rsidRDefault="00A350E0" w:rsidP="00940E29">
      <w:pPr>
        <w:rPr>
          <w:szCs w:val="24"/>
        </w:rPr>
      </w:pPr>
      <w:r w:rsidRPr="00C50D26">
        <w:rPr>
          <w:i/>
          <w:iCs/>
          <w:szCs w:val="24"/>
        </w:rPr>
        <w:t>b)</w:t>
      </w:r>
      <w:r w:rsidRPr="00C50D26">
        <w:rPr>
          <w:szCs w:val="24"/>
        </w:rPr>
        <w:tab/>
        <w:t>que la Resolución </w:t>
      </w:r>
      <w:r w:rsidRPr="00C50D26">
        <w:rPr>
          <w:b/>
          <w:bCs/>
          <w:szCs w:val="24"/>
        </w:rPr>
        <w:t>769 (CMR</w:t>
      </w:r>
      <w:r w:rsidRPr="00C50D26">
        <w:rPr>
          <w:b/>
          <w:bCs/>
          <w:szCs w:val="24"/>
        </w:rPr>
        <w:noBreakHyphen/>
        <w:t>19)</w:t>
      </w:r>
      <w:r w:rsidRPr="00C50D26">
        <w:rPr>
          <w:szCs w:val="24"/>
        </w:rPr>
        <w:t xml:space="preserve"> trata de la protección de las redes OSG contra las emisiones combinadas de sistemas no OSG,</w:t>
      </w:r>
    </w:p>
    <w:p w14:paraId="3E091F3C" w14:textId="77777777" w:rsidR="00D93CAF" w:rsidRPr="00C50D26" w:rsidRDefault="00D93CAF" w:rsidP="00940E29">
      <w:pPr>
        <w:pStyle w:val="Call"/>
      </w:pPr>
      <w:r w:rsidRPr="00C50D26">
        <w:t>resuelve</w:t>
      </w:r>
    </w:p>
    <w:p w14:paraId="7F0014F0" w14:textId="4D5DA3DA" w:rsidR="00D93CAF" w:rsidRPr="00C50D26" w:rsidRDefault="00D93CAF" w:rsidP="00940E29">
      <w:r w:rsidRPr="00C50D26">
        <w:t>1</w:t>
      </w:r>
      <w:r w:rsidRPr="00C50D26">
        <w:tab/>
        <w:t xml:space="preserve">que al realizar el examen previsto en los números </w:t>
      </w:r>
      <w:r w:rsidRPr="00C50D26">
        <w:rPr>
          <w:rStyle w:val="Artref"/>
          <w:b/>
          <w:bCs/>
        </w:rPr>
        <w:t>9.35</w:t>
      </w:r>
      <w:r w:rsidRPr="00C50D26">
        <w:t xml:space="preserve"> y </w:t>
      </w:r>
      <w:r w:rsidRPr="00C50D26">
        <w:rPr>
          <w:rStyle w:val="Artref"/>
          <w:b/>
          <w:bCs/>
        </w:rPr>
        <w:t>11.31</w:t>
      </w:r>
      <w:r w:rsidRPr="00C50D26">
        <w:t>, según proceda, de un sistema de satélites no OSG del SFS con asignaciones de frecuencias en las bandas de frecuencias 37,5</w:t>
      </w:r>
      <w:r w:rsidRPr="00C50D26">
        <w:noBreakHyphen/>
        <w:t>39,5 GHz (espacio</w:t>
      </w:r>
      <w:r w:rsidRPr="00C50D26">
        <w:noBreakHyphen/>
        <w:t>Tierra), 39,5</w:t>
      </w:r>
      <w:r w:rsidRPr="00C50D26">
        <w:noBreakHyphen/>
        <w:t>42,5</w:t>
      </w:r>
      <w:r w:rsidR="00940E29">
        <w:t> </w:t>
      </w:r>
      <w:r w:rsidRPr="00C50D26">
        <w:t>GHz (</w:t>
      </w:r>
      <w:r w:rsidRPr="00C50D26">
        <w:rPr>
          <w:szCs w:val="24"/>
        </w:rPr>
        <w:t>espacio</w:t>
      </w:r>
      <w:r w:rsidRPr="00C50D26">
        <w:rPr>
          <w:szCs w:val="24"/>
        </w:rPr>
        <w:noBreakHyphen/>
        <w:t>Tierra</w:t>
      </w:r>
      <w:r w:rsidRPr="00C50D26">
        <w:t>), 47,2</w:t>
      </w:r>
      <w:r w:rsidRPr="00C50D26">
        <w:noBreakHyphen/>
        <w:t>50,2 GHz (Tierra</w:t>
      </w:r>
      <w:r w:rsidRPr="00C50D26">
        <w:noBreakHyphen/>
        <w:t>espacio) y 50,4</w:t>
      </w:r>
      <w:r w:rsidRPr="00C50D26">
        <w:noBreakHyphen/>
        <w:t>51,4 GHz (Tierra</w:t>
      </w:r>
      <w:r w:rsidRPr="00C50D26">
        <w:noBreakHyphen/>
        <w:t xml:space="preserve">espacio), se </w:t>
      </w:r>
      <w:ins w:id="50" w:author="Spanish" w:date="2022-10-18T12:30:00Z">
        <w:r w:rsidRPr="00C50D26">
          <w:t xml:space="preserve">determine el cumplimiento con lo dispuesto en el número </w:t>
        </w:r>
        <w:r w:rsidRPr="00C50D26">
          <w:rPr>
            <w:b/>
          </w:rPr>
          <w:t xml:space="preserve">22.5L </w:t>
        </w:r>
      </w:ins>
      <w:del w:id="51" w:author="Spanish" w:date="2022-10-18T12:30:00Z">
        <w:r w:rsidRPr="00C50D26" w:rsidDel="00567246">
          <w:delText xml:space="preserve">utilicen </w:delText>
        </w:r>
      </w:del>
      <w:ins w:id="52" w:author="Spanish" w:date="2022-10-18T12:30:00Z">
        <w:r w:rsidRPr="00C50D26">
          <w:t xml:space="preserve">por medio de </w:t>
        </w:r>
      </w:ins>
      <w:r w:rsidRPr="00C50D26">
        <w:t xml:space="preserve">las características </w:t>
      </w:r>
      <w:ins w:id="53" w:author="Spanish" w:date="2022-10-18T12:30:00Z">
        <w:r w:rsidRPr="00C50D26">
          <w:t xml:space="preserve">técnicas </w:t>
        </w:r>
      </w:ins>
      <w:r w:rsidRPr="00C50D26">
        <w:t>de los enlaces de referencia OSG genéricos incluidas en el Anexo 1 a la presente Resolución</w:t>
      </w:r>
      <w:del w:id="54" w:author="Spanish" w:date="2022-10-18T12:30:00Z">
        <w:r w:rsidRPr="00C50D26" w:rsidDel="00567246">
          <w:delText xml:space="preserve">, junto con la metodología detallada en el Anexo 2 </w:delText>
        </w:r>
        <w:r w:rsidRPr="00C50D26" w:rsidDel="00567246">
          <w:lastRenderedPageBreak/>
          <w:delText>a la presente Resolución para determinar el cumplimiento de lo dispuesto en el número </w:delText>
        </w:r>
        <w:r w:rsidRPr="00C50D26" w:rsidDel="00567246">
          <w:rPr>
            <w:b/>
          </w:rPr>
          <w:delText>22.5L</w:delText>
        </w:r>
      </w:del>
      <w:ins w:id="55" w:author="Spanish" w:date="2022-10-18T12:30:00Z">
        <w:r w:rsidRPr="00C50D26">
          <w:t xml:space="preserve"> y la Recomendación UIT-R S.</w:t>
        </w:r>
      </w:ins>
      <w:ins w:id="56" w:author="Spanish" w:date="2022-10-18T12:31:00Z">
        <w:r w:rsidRPr="00C50D26">
          <w:t>[QV-METH-REF-LINKS]</w:t>
        </w:r>
      </w:ins>
      <w:r w:rsidRPr="00C50D26">
        <w:t>;</w:t>
      </w:r>
    </w:p>
    <w:p w14:paraId="12A39412" w14:textId="77777777" w:rsidR="00A350E0" w:rsidRPr="00C50D26" w:rsidRDefault="00A350E0" w:rsidP="00A350E0">
      <w:r w:rsidRPr="00C50D26">
        <w:t>2</w:t>
      </w:r>
      <w:r w:rsidRPr="00C50D26">
        <w:tab/>
        <w:t xml:space="preserve">que las asignaciones de frecuencias a sistemas no OSG del SFS a que se refiere el </w:t>
      </w:r>
      <w:r w:rsidRPr="00C50D26">
        <w:rPr>
          <w:i/>
          <w:iCs/>
        </w:rPr>
        <w:t>resuelve</w:t>
      </w:r>
      <w:r w:rsidRPr="00C50D26">
        <w:t xml:space="preserve"> 1 reciban una conclusión favorable con respecto a los criterios de una sola fuente previstos en el número </w:t>
      </w:r>
      <w:r w:rsidRPr="00C50D26">
        <w:rPr>
          <w:b/>
        </w:rPr>
        <w:t>22.5L</w:t>
      </w:r>
      <w:r w:rsidRPr="00C50D26">
        <w:t xml:space="preserve">, si se determina su conformidad con el número </w:t>
      </w:r>
      <w:r w:rsidRPr="00C50D26">
        <w:rPr>
          <w:b/>
          <w:bCs/>
        </w:rPr>
        <w:t>22.5L</w:t>
      </w:r>
      <w:r w:rsidRPr="00C50D26">
        <w:t xml:space="preserve"> con arreglo al </w:t>
      </w:r>
      <w:r w:rsidRPr="00C50D26">
        <w:rPr>
          <w:i/>
        </w:rPr>
        <w:t>resuelve</w:t>
      </w:r>
      <w:r w:rsidRPr="00C50D26">
        <w:t> 1; y que, de lo contrario, reciban una conclusión desfavorable;</w:t>
      </w:r>
    </w:p>
    <w:p w14:paraId="28742F7D" w14:textId="77777777" w:rsidR="00A350E0" w:rsidRPr="00C50D26" w:rsidRDefault="00A350E0" w:rsidP="00A350E0">
      <w:r w:rsidRPr="00C50D26">
        <w:t>3</w:t>
      </w:r>
      <w:r w:rsidRPr="00C50D26">
        <w:tab/>
        <w:t>que si la Oficina de Radiocomunicaciones (BR) no puede examinar los sistemas no OSG del SFS sujetos a la disposición de una sola fuente prevista en el número </w:t>
      </w:r>
      <w:r w:rsidRPr="00C50D26">
        <w:rPr>
          <w:b/>
        </w:rPr>
        <w:t>22.5L</w:t>
      </w:r>
      <w:r w:rsidRPr="00C50D26">
        <w:t xml:space="preserve"> debido a falta de </w:t>
      </w:r>
      <w:r w:rsidRPr="00C50D26">
        <w:rPr>
          <w:i/>
        </w:rPr>
        <w:t>software</w:t>
      </w:r>
      <w:r w:rsidRPr="00C50D26">
        <w:t>, la administración notificante facilite toda la información necesaria y suficiente para demostrar el cumplimiento con el número </w:t>
      </w:r>
      <w:r w:rsidRPr="00C50D26">
        <w:rPr>
          <w:b/>
          <w:bCs/>
        </w:rPr>
        <w:t>22.5L</w:t>
      </w:r>
      <w:r w:rsidRPr="00C50D26">
        <w:t xml:space="preserve"> y envíe a la BR un compromiso de que el sistema no OSG del SFS cumple con los límites del número </w:t>
      </w:r>
      <w:r w:rsidRPr="00C50D26">
        <w:rPr>
          <w:b/>
        </w:rPr>
        <w:t>22.5L</w:t>
      </w:r>
      <w:r w:rsidRPr="00C50D26">
        <w:t>;</w:t>
      </w:r>
    </w:p>
    <w:p w14:paraId="0C4E83B0" w14:textId="77777777" w:rsidR="00A350E0" w:rsidRPr="00C50D26" w:rsidRDefault="00A350E0" w:rsidP="00A350E0">
      <w:r w:rsidRPr="00C50D26">
        <w:t>4</w:t>
      </w:r>
      <w:r w:rsidRPr="00C50D26">
        <w:tab/>
        <w:t xml:space="preserve">que las asignaciones de frecuencias a sistemas no OSG del SFS que no puedan examinarse con arreglo al </w:t>
      </w:r>
      <w:r w:rsidRPr="00C50D26">
        <w:rPr>
          <w:i/>
        </w:rPr>
        <w:t>resuelve</w:t>
      </w:r>
      <w:r w:rsidRPr="00C50D26">
        <w:t> 1 reciban una conclusión favorable condicional en virtud del número </w:t>
      </w:r>
      <w:r w:rsidRPr="00C50D26">
        <w:rPr>
          <w:b/>
        </w:rPr>
        <w:t>9.35</w:t>
      </w:r>
      <w:r w:rsidRPr="00C50D26">
        <w:t xml:space="preserve"> con respecto al número </w:t>
      </w:r>
      <w:r w:rsidRPr="00C50D26">
        <w:rPr>
          <w:b/>
        </w:rPr>
        <w:t>22.5L</w:t>
      </w:r>
      <w:r w:rsidRPr="00C50D26">
        <w:t xml:space="preserve">, si se cumple el </w:t>
      </w:r>
      <w:r w:rsidRPr="00C50D26">
        <w:rPr>
          <w:i/>
        </w:rPr>
        <w:t>resuelve</w:t>
      </w:r>
      <w:r w:rsidRPr="00C50D26">
        <w:t> 3; y que, de lo contrario, reciban una conclusión desfavorable;</w:t>
      </w:r>
    </w:p>
    <w:p w14:paraId="3B1EB009" w14:textId="77777777" w:rsidR="00A350E0" w:rsidRPr="00C50D26" w:rsidRDefault="00A350E0" w:rsidP="00A350E0">
      <w:r w:rsidRPr="00C50D26">
        <w:t>5</w:t>
      </w:r>
      <w:r w:rsidRPr="00C50D26">
        <w:tab/>
        <w:t xml:space="preserve">que si una administración considera que un sistema no OSG del SFS para el cual se ha enviado el compromiso al que se refiere el </w:t>
      </w:r>
      <w:r w:rsidRPr="00C50D26">
        <w:rPr>
          <w:i/>
        </w:rPr>
        <w:t>resuelve</w:t>
      </w:r>
      <w:r w:rsidRPr="00C50D26">
        <w:t> 3 puede llegar a rebasar los límites establecidos en el número </w:t>
      </w:r>
      <w:r w:rsidRPr="00C50D26">
        <w:rPr>
          <w:b/>
        </w:rPr>
        <w:t>22.5L</w:t>
      </w:r>
      <w:r w:rsidRPr="00C50D26">
        <w:t>, pueda solicitar de la administración notificante la información adicional relativa al cumplimiento de los límites anteriormente mencionados y del número </w:t>
      </w:r>
      <w:r w:rsidRPr="00C50D26">
        <w:rPr>
          <w:b/>
          <w:bCs/>
        </w:rPr>
        <w:t>22.2</w:t>
      </w:r>
      <w:r w:rsidRPr="00C50D26">
        <w:t>; y</w:t>
      </w:r>
      <w:r w:rsidRPr="00C50D26">
        <w:rPr>
          <w:b/>
          <w:bCs/>
        </w:rPr>
        <w:t xml:space="preserve"> </w:t>
      </w:r>
      <w:r w:rsidRPr="00C50D26">
        <w:t>que ambas administraciones cooperen para resolver cualquier dificultad, con la asistencia de la BR si cualquiera de las partes así lo solicita</w:t>
      </w:r>
      <w:bookmarkStart w:id="57" w:name="_Hlk148951079"/>
      <w:r w:rsidRPr="00C50D26">
        <w:t>;</w:t>
      </w:r>
      <w:bookmarkEnd w:id="57"/>
    </w:p>
    <w:p w14:paraId="72495E50" w14:textId="77777777" w:rsidR="00D93CAF" w:rsidRPr="00C50D26" w:rsidRDefault="00D93CAF" w:rsidP="00940E29">
      <w:r w:rsidRPr="00C50D26">
        <w:t>6</w:t>
      </w:r>
      <w:r w:rsidRPr="00C50D26">
        <w:tab/>
        <w:t xml:space="preserve">que los </w:t>
      </w:r>
      <w:r w:rsidRPr="00C50D26">
        <w:rPr>
          <w:i/>
          <w:iCs/>
        </w:rPr>
        <w:t>resuelve</w:t>
      </w:r>
      <w:r w:rsidRPr="00C50D26">
        <w:t xml:space="preserve"> 3, 4 y 5 ya no sean de aplicación una vez que la BR haya comunicado a todas las administraciones, por Carta Circular, que el </w:t>
      </w:r>
      <w:r w:rsidRPr="00C50D26">
        <w:rPr>
          <w:i/>
          <w:iCs/>
        </w:rPr>
        <w:t xml:space="preserve">software </w:t>
      </w:r>
      <w:r w:rsidRPr="00C50D26">
        <w:t>de validación está disponible y que la Oficina está en condiciones de verificar el cumplimiento de los límites especificados en el número </w:t>
      </w:r>
      <w:r w:rsidRPr="00C50D26">
        <w:rPr>
          <w:rStyle w:val="Artref"/>
          <w:b/>
          <w:bCs/>
        </w:rPr>
        <w:t>22.5L</w:t>
      </w:r>
      <w:del w:id="58" w:author="Spanish" w:date="2022-10-18T11:32:00Z">
        <w:r w:rsidRPr="00C50D26" w:rsidDel="00255CBC">
          <w:delText>,</w:delText>
        </w:r>
      </w:del>
      <w:ins w:id="59" w:author="Spanish" w:date="2022-10-18T11:32:00Z">
        <w:r w:rsidRPr="00C50D26">
          <w:t>;</w:t>
        </w:r>
      </w:ins>
    </w:p>
    <w:p w14:paraId="03B4091E" w14:textId="77777777" w:rsidR="00D93CAF" w:rsidRPr="00C50D26" w:rsidRDefault="00D93CAF" w:rsidP="00940E29">
      <w:pPr>
        <w:rPr>
          <w:ins w:id="60" w:author="Spanish" w:date="2022-10-19T13:30:00Z"/>
        </w:rPr>
      </w:pPr>
      <w:ins w:id="61" w:author="Spanish" w:date="2022-10-18T11:26:00Z">
        <w:r w:rsidRPr="00C50D26">
          <w:t>7</w:t>
        </w:r>
        <w:r w:rsidRPr="00C50D26">
          <w:tab/>
        </w:r>
      </w:ins>
      <w:ins w:id="62" w:author="Spanish" w:date="2022-10-19T10:38:00Z">
        <w:r w:rsidRPr="00C50D26">
          <w:t xml:space="preserve">que se brinde a las administraciones responsables de estos sistemas no OSG que hayan presentado antes del 15 de diciembre de 2023 solicitudes de coordinación y/o información de notificación en virtud de las disposiciones aplicables del Artículo </w:t>
        </w:r>
        <w:r w:rsidRPr="00C50D26">
          <w:rPr>
            <w:rStyle w:val="Artref"/>
            <w:b/>
            <w:bCs/>
          </w:rPr>
          <w:t>9</w:t>
        </w:r>
        <w:r w:rsidRPr="00C50D26">
          <w:t xml:space="preserve"> o del Artículo </w:t>
        </w:r>
        <w:r w:rsidRPr="00C50D26">
          <w:rPr>
            <w:rStyle w:val="Artref"/>
            <w:b/>
            <w:bCs/>
          </w:rPr>
          <w:t>11</w:t>
        </w:r>
        <w:r w:rsidRPr="00C50D26">
          <w:t xml:space="preserve"> del Reglamento de Radiocomunicaciones, según corresponda, la oportunidad de volver a presentar la información que se utiliza para derivar la función de densidad de probabilidad de la dfpe calculada según </w:t>
        </w:r>
      </w:ins>
      <w:ins w:id="63" w:author="Spanish" w:date="2023-03-20T15:06:00Z">
        <w:r w:rsidRPr="00C50D26">
          <w:t>la Recomendación UIT-R S.[QV-METH-REF-LINKS]</w:t>
        </w:r>
      </w:ins>
      <w:ins w:id="64" w:author="Spanish83" w:date="2023-05-02T10:59:00Z">
        <w:r w:rsidRPr="00C50D26">
          <w:t>,</w:t>
        </w:r>
      </w:ins>
    </w:p>
    <w:p w14:paraId="4CDE80F7" w14:textId="77777777" w:rsidR="00477F6C" w:rsidRPr="00C50D26" w:rsidRDefault="00477F6C" w:rsidP="00477F6C">
      <w:pPr>
        <w:pStyle w:val="Call"/>
      </w:pPr>
      <w:r w:rsidRPr="00C50D26">
        <w:t>invita al Sector de Radiocomunicaciones de la UIT</w:t>
      </w:r>
    </w:p>
    <w:p w14:paraId="0F0656C1" w14:textId="77777777" w:rsidR="00477F6C" w:rsidRPr="00C50D26" w:rsidRDefault="00477F6C" w:rsidP="00477F6C">
      <w:r w:rsidRPr="00C50D26">
        <w:t>1</w:t>
      </w:r>
      <w:r w:rsidRPr="00C50D26">
        <w:tab/>
        <w:t xml:space="preserve">a estudiar y, si procede, confeccionar una descripción funcional que se pueda utilizar para desarrollar el </w:t>
      </w:r>
      <w:r w:rsidRPr="00C50D26">
        <w:rPr>
          <w:i/>
          <w:iCs/>
        </w:rPr>
        <w:t>software</w:t>
      </w:r>
      <w:r w:rsidRPr="00C50D26">
        <w:t xml:space="preserve"> para los procedimientos indicados en el </w:t>
      </w:r>
      <w:r w:rsidRPr="00C50D26">
        <w:rPr>
          <w:i/>
          <w:iCs/>
        </w:rPr>
        <w:t>resuelve</w:t>
      </w:r>
      <w:r w:rsidRPr="00C50D26">
        <w:t xml:space="preserve"> 1 anterior;</w:t>
      </w:r>
    </w:p>
    <w:p w14:paraId="2CCE86A9" w14:textId="519A11CD" w:rsidR="00D93CAF" w:rsidRPr="00C50D26" w:rsidRDefault="00477F6C" w:rsidP="00940E29">
      <w:r w:rsidRPr="00C50D26">
        <w:t>2</w:t>
      </w:r>
      <w:r w:rsidRPr="00C50D26">
        <w:tab/>
      </w:r>
      <w:r w:rsidRPr="00C50D26">
        <w:rPr>
          <w:bCs/>
          <w:iCs/>
        </w:rPr>
        <w:t xml:space="preserve">a revisar y, si procede, actualizar los enlaces de referencia OSG genéricos que figuran en el Anexo 1 a la presente Resolución en virtud de la Resolución </w:t>
      </w:r>
      <w:r w:rsidRPr="00C50D26">
        <w:rPr>
          <w:b/>
          <w:iCs/>
        </w:rPr>
        <w:t>86 (Rev.CMR-07)</w:t>
      </w:r>
      <w:r w:rsidRPr="00C50D26">
        <w:rPr>
          <w:bCs/>
          <w:iCs/>
        </w:rPr>
        <w:t>,</w:t>
      </w:r>
    </w:p>
    <w:p w14:paraId="0A10D52B" w14:textId="77777777" w:rsidR="00D93CAF" w:rsidRPr="00C50D26" w:rsidRDefault="00D93CAF" w:rsidP="00940E29">
      <w:pPr>
        <w:pStyle w:val="Call"/>
      </w:pPr>
      <w:r w:rsidRPr="00C50D26">
        <w:t>encarga al Director de la Oficina de Radiocomunicaciones</w:t>
      </w:r>
    </w:p>
    <w:p w14:paraId="42CE88F2" w14:textId="77777777" w:rsidR="00D93CAF" w:rsidRPr="00C50D26" w:rsidRDefault="00D93CAF" w:rsidP="00940E29">
      <w:pPr>
        <w:rPr>
          <w:ins w:id="65" w:author="Spanish" w:date="2022-10-18T11:32:00Z"/>
        </w:rPr>
      </w:pPr>
      <w:ins w:id="66" w:author="Spanish83" w:date="2023-05-02T11:00:00Z">
        <w:r w:rsidRPr="00C50D26">
          <w:t>1</w:t>
        </w:r>
        <w:r w:rsidRPr="00C50D26">
          <w:tab/>
        </w:r>
      </w:ins>
      <w:r w:rsidRPr="00C50D26">
        <w:t xml:space="preserve">que examine, una vez que disponga del </w:t>
      </w:r>
      <w:r w:rsidRPr="00C50D26">
        <w:rPr>
          <w:i/>
          <w:iCs/>
        </w:rPr>
        <w:t>software</w:t>
      </w:r>
      <w:r w:rsidRPr="00C50D26">
        <w:t xml:space="preserve"> de validación descrito en el </w:t>
      </w:r>
      <w:r w:rsidRPr="00C50D26">
        <w:rPr>
          <w:i/>
          <w:iCs/>
        </w:rPr>
        <w:t>resuelve</w:t>
      </w:r>
      <w:r w:rsidRPr="00C50D26">
        <w:t xml:space="preserve"> 3, sus conclusiones formuladas conforme </w:t>
      </w:r>
      <w:r w:rsidRPr="00C50D26">
        <w:rPr>
          <w:bCs/>
        </w:rPr>
        <w:t xml:space="preserve">a </w:t>
      </w:r>
      <w:r w:rsidRPr="00C50D26">
        <w:t>los números </w:t>
      </w:r>
      <w:r w:rsidRPr="00C50D26">
        <w:rPr>
          <w:rStyle w:val="Artref"/>
          <w:b/>
          <w:bCs/>
        </w:rPr>
        <w:t>9.35</w:t>
      </w:r>
      <w:r w:rsidRPr="00C50D26">
        <w:t xml:space="preserve"> y </w:t>
      </w:r>
      <w:r w:rsidRPr="00C50D26">
        <w:rPr>
          <w:rStyle w:val="Artref"/>
          <w:b/>
          <w:bCs/>
        </w:rPr>
        <w:t>11.31</w:t>
      </w:r>
      <w:del w:id="67" w:author="Spanish" w:date="2022-10-18T11:32:00Z">
        <w:r w:rsidRPr="00C50D26" w:rsidDel="00255CBC">
          <w:delText>.</w:delText>
        </w:r>
      </w:del>
      <w:ins w:id="68" w:author="Spanish" w:date="2022-10-18T11:32:00Z">
        <w:r w:rsidRPr="00C50D26">
          <w:t>;</w:t>
        </w:r>
      </w:ins>
    </w:p>
    <w:p w14:paraId="086879D8" w14:textId="77777777" w:rsidR="00D93CAF" w:rsidRPr="00C50D26" w:rsidRDefault="00D93CAF" w:rsidP="00940E29">
      <w:ins w:id="69" w:author="Spanish" w:date="2022-10-18T11:32:00Z">
        <w:r w:rsidRPr="00C50D26">
          <w:t>2</w:t>
        </w:r>
        <w:r w:rsidRPr="00C50D26">
          <w:tab/>
          <w:t xml:space="preserve">que tome todas las medidas necesarias para facilitar la aplicación de la presente Resolución, particularmente su </w:t>
        </w:r>
        <w:r w:rsidRPr="00C50D26">
          <w:rPr>
            <w:i/>
            <w:iCs/>
          </w:rPr>
          <w:t>resuelve</w:t>
        </w:r>
        <w:r w:rsidRPr="00C50D26">
          <w:t xml:space="preserve"> 7.</w:t>
        </w:r>
      </w:ins>
    </w:p>
    <w:p w14:paraId="2B170359" w14:textId="77777777" w:rsidR="00D93CAF" w:rsidRPr="00C50D26" w:rsidRDefault="00D93CAF" w:rsidP="00940E29">
      <w:pPr>
        <w:pStyle w:val="AnnexNo"/>
      </w:pPr>
      <w:bookmarkStart w:id="70" w:name="_Toc125118574"/>
      <w:bookmarkStart w:id="71" w:name="_Toc134779184"/>
      <w:r w:rsidRPr="00C50D26">
        <w:lastRenderedPageBreak/>
        <w:t>ANEXO 1 A LA RESOLUCIÓN 770 (</w:t>
      </w:r>
      <w:ins w:id="72" w:author="Spanish" w:date="2022-10-18T12:35:00Z">
        <w:r w:rsidRPr="00C50D26">
          <w:t>rev.</w:t>
        </w:r>
      </w:ins>
      <w:r w:rsidRPr="00C50D26">
        <w:t>CMR-</w:t>
      </w:r>
      <w:del w:id="73" w:author="Spanish" w:date="2022-10-18T12:35:00Z">
        <w:r w:rsidRPr="00C50D26" w:rsidDel="00620A1F">
          <w:delText>19</w:delText>
        </w:r>
      </w:del>
      <w:ins w:id="74" w:author="Spanish" w:date="2022-10-18T12:35:00Z">
        <w:r w:rsidRPr="00C50D26">
          <w:t>2</w:t>
        </w:r>
      </w:ins>
      <w:ins w:id="75" w:author="Spanish" w:date="2022-10-19T13:30:00Z">
        <w:r w:rsidRPr="00C50D26">
          <w:t>3</w:t>
        </w:r>
      </w:ins>
      <w:r w:rsidRPr="00C50D26">
        <w:t>)</w:t>
      </w:r>
      <w:bookmarkEnd w:id="70"/>
      <w:bookmarkEnd w:id="71"/>
    </w:p>
    <w:p w14:paraId="2CE849CC" w14:textId="77777777" w:rsidR="00D93CAF" w:rsidRPr="00C50D26" w:rsidRDefault="00D93CAF" w:rsidP="00940E29">
      <w:pPr>
        <w:pStyle w:val="Annextitle"/>
      </w:pPr>
      <w:r w:rsidRPr="00C50D26">
        <w:t xml:space="preserve">Enlaces de referencia OSG genéricos para la evaluación del cumplimiento </w:t>
      </w:r>
      <w:r w:rsidRPr="00C50D26">
        <w:br/>
        <w:t>de los criterios aplicables a una sola fuente para los sistemas no OSG</w:t>
      </w:r>
    </w:p>
    <w:p w14:paraId="6663D021" w14:textId="4A75E02E" w:rsidR="00D93CAF" w:rsidRPr="00C50D26" w:rsidRDefault="00477F6C" w:rsidP="00940E29">
      <w:pPr>
        <w:pStyle w:val="Normalaftertitle"/>
      </w:pPr>
      <w:r w:rsidRPr="00C50D26">
        <w:t>Los datos que figuran en el presente Anexo deben considerarse como un conjunto genérico de características técnicas representativas de los despliegues de redes OSG que son independientes de la ubicación geográfica y que han de utilizarse exclusivamente para determinar la interferencia causada por un sistema no OSG a las redes de satélites OSG y no como fundamento para la coordinación entre las redes de satélites.</w:t>
      </w:r>
    </w:p>
    <w:p w14:paraId="1E346499" w14:textId="77777777" w:rsidR="00D93CAF" w:rsidRPr="00C50D26" w:rsidRDefault="00D93CAF" w:rsidP="00940E29">
      <w:pPr>
        <w:pStyle w:val="TableNo"/>
      </w:pPr>
      <w:r w:rsidRPr="00C50D26">
        <w:t>Cuadro 1</w:t>
      </w:r>
    </w:p>
    <w:p w14:paraId="5B03F68E" w14:textId="77777777" w:rsidR="00D93CAF" w:rsidRPr="00C50D26" w:rsidRDefault="00D93CAF" w:rsidP="00940E29">
      <w:pPr>
        <w:pStyle w:val="Tabletitle"/>
      </w:pPr>
      <w:r w:rsidRPr="00C50D26">
        <w:t>Parámetros de los enlaces de referencia OSG genéricos que se han de utilizar en el examen del efecto</w:t>
      </w:r>
      <w:r w:rsidRPr="00C50D26">
        <w:br/>
        <w:t>de los enlaces descendentes (espacio-Tierra) causado por cualquier sistema no OSG</w:t>
      </w:r>
    </w:p>
    <w:tbl>
      <w:tblPr>
        <w:tblW w:w="9602" w:type="dxa"/>
        <w:jc w:val="center"/>
        <w:tblLayout w:type="fixed"/>
        <w:tblLook w:val="04A0" w:firstRow="1" w:lastRow="0" w:firstColumn="1" w:lastColumn="0" w:noHBand="0" w:noVBand="1"/>
      </w:tblPr>
      <w:tblGrid>
        <w:gridCol w:w="527"/>
        <w:gridCol w:w="2870"/>
        <w:gridCol w:w="1384"/>
        <w:gridCol w:w="1302"/>
        <w:gridCol w:w="1361"/>
        <w:gridCol w:w="918"/>
        <w:gridCol w:w="1240"/>
      </w:tblGrid>
      <w:tr w:rsidR="00940E29" w:rsidRPr="00C50D26" w14:paraId="6CC57ED0"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68F89" w14:textId="77777777" w:rsidR="00D93CAF" w:rsidRPr="00C50D26" w:rsidRDefault="00D93CAF" w:rsidP="00940E29">
            <w:pPr>
              <w:pStyle w:val="Tablehead"/>
            </w:pPr>
            <w:r w:rsidRPr="00C50D26">
              <w:t>1</w:t>
            </w:r>
          </w:p>
        </w:tc>
        <w:tc>
          <w:tcPr>
            <w:tcW w:w="2870" w:type="dxa"/>
            <w:tcBorders>
              <w:top w:val="single" w:sz="4" w:space="0" w:color="auto"/>
              <w:left w:val="nil"/>
              <w:bottom w:val="single" w:sz="4" w:space="0" w:color="auto"/>
              <w:right w:val="single" w:sz="4" w:space="0" w:color="auto"/>
            </w:tcBorders>
            <w:shd w:val="clear" w:color="auto" w:fill="auto"/>
            <w:noWrap/>
            <w:vAlign w:val="center"/>
            <w:hideMark/>
          </w:tcPr>
          <w:p w14:paraId="768D4E76" w14:textId="77777777" w:rsidR="00D93CAF" w:rsidRPr="00C50D26" w:rsidRDefault="00D93CAF" w:rsidP="00940E29">
            <w:pPr>
              <w:pStyle w:val="Tablehead"/>
            </w:pPr>
            <w:r w:rsidRPr="00C50D26">
              <w:t>Parámetros de los enlaces de referencia OSG genéricos – servicio</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60800F3" w14:textId="77777777" w:rsidR="00D93CAF" w:rsidRPr="00C50D26" w:rsidRDefault="00D93CAF" w:rsidP="00940E29">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C193C54" w14:textId="77777777" w:rsidR="00D93CAF" w:rsidRPr="00C50D26" w:rsidRDefault="00D93CAF" w:rsidP="00940E29">
            <w:pPr>
              <w:pStyle w:val="Tablehead"/>
            </w:pPr>
          </w:p>
        </w:tc>
        <w:tc>
          <w:tcPr>
            <w:tcW w:w="1361" w:type="dxa"/>
            <w:tcBorders>
              <w:top w:val="single" w:sz="4" w:space="0" w:color="auto"/>
              <w:left w:val="nil"/>
              <w:bottom w:val="single" w:sz="4" w:space="0" w:color="auto"/>
              <w:right w:val="single" w:sz="4" w:space="0" w:color="auto"/>
            </w:tcBorders>
            <w:vAlign w:val="center"/>
          </w:tcPr>
          <w:p w14:paraId="0F2C1206" w14:textId="77777777" w:rsidR="00D93CAF" w:rsidRPr="00C50D26" w:rsidRDefault="00D93CAF" w:rsidP="00940E29">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29CD" w14:textId="77777777" w:rsidR="00D93CAF" w:rsidRPr="00C50D26" w:rsidRDefault="00D93CAF" w:rsidP="00940E29">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559C6B19" w14:textId="77777777" w:rsidR="00D93CAF" w:rsidRPr="00C50D26" w:rsidRDefault="00D93CAF" w:rsidP="00940E29">
            <w:pPr>
              <w:pStyle w:val="Tablehead"/>
            </w:pPr>
            <w:r w:rsidRPr="00C50D26">
              <w:t>Parámetros</w:t>
            </w:r>
          </w:p>
        </w:tc>
      </w:tr>
      <w:tr w:rsidR="00940E29" w:rsidRPr="00C50D26" w14:paraId="3868A876"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hideMark/>
          </w:tcPr>
          <w:p w14:paraId="6F9EDE81" w14:textId="77777777" w:rsidR="00D93CAF" w:rsidRPr="00C50D26" w:rsidRDefault="00D93CAF" w:rsidP="00940E29">
            <w:pPr>
              <w:pStyle w:val="Tabletext"/>
            </w:pPr>
          </w:p>
        </w:tc>
        <w:tc>
          <w:tcPr>
            <w:tcW w:w="2870" w:type="dxa"/>
            <w:tcBorders>
              <w:top w:val="single" w:sz="4" w:space="0" w:color="auto"/>
              <w:left w:val="nil"/>
              <w:bottom w:val="single" w:sz="4" w:space="0" w:color="auto"/>
              <w:right w:val="single" w:sz="4" w:space="0" w:color="auto"/>
            </w:tcBorders>
            <w:shd w:val="clear" w:color="auto" w:fill="auto"/>
            <w:noWrap/>
            <w:hideMark/>
          </w:tcPr>
          <w:p w14:paraId="3CCAFF43" w14:textId="77777777" w:rsidR="00D93CAF" w:rsidRPr="00C50D26" w:rsidRDefault="00D93CAF" w:rsidP="00940E29">
            <w:pPr>
              <w:pStyle w:val="Tabletext"/>
            </w:pPr>
            <w:r w:rsidRPr="00C50D26">
              <w:t>Tipo de enlace</w:t>
            </w:r>
          </w:p>
        </w:tc>
        <w:tc>
          <w:tcPr>
            <w:tcW w:w="1384" w:type="dxa"/>
            <w:tcBorders>
              <w:top w:val="single" w:sz="4" w:space="0" w:color="auto"/>
              <w:left w:val="nil"/>
              <w:bottom w:val="single" w:sz="4" w:space="0" w:color="auto"/>
              <w:right w:val="single" w:sz="4" w:space="0" w:color="auto"/>
            </w:tcBorders>
            <w:shd w:val="clear" w:color="auto" w:fill="auto"/>
            <w:noWrap/>
            <w:hideMark/>
          </w:tcPr>
          <w:p w14:paraId="52AF85AE" w14:textId="77777777" w:rsidR="00D93CAF" w:rsidRPr="00C50D26" w:rsidRDefault="00D93CAF" w:rsidP="00940E29">
            <w:pPr>
              <w:pStyle w:val="Tabletext"/>
              <w:jc w:val="center"/>
            </w:pPr>
            <w:r w:rsidRPr="00C50D26">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32A843F8" w14:textId="77777777" w:rsidR="00D93CAF" w:rsidRPr="00C50D26" w:rsidRDefault="00D93CAF" w:rsidP="00940E29">
            <w:pPr>
              <w:pStyle w:val="Tabletext"/>
              <w:jc w:val="center"/>
            </w:pPr>
            <w:r w:rsidRPr="00C50D26">
              <w:t>Usuario Nº 2</w:t>
            </w:r>
          </w:p>
        </w:tc>
        <w:tc>
          <w:tcPr>
            <w:tcW w:w="1361" w:type="dxa"/>
            <w:tcBorders>
              <w:top w:val="single" w:sz="4" w:space="0" w:color="auto"/>
              <w:left w:val="nil"/>
              <w:bottom w:val="single" w:sz="4" w:space="0" w:color="auto"/>
              <w:right w:val="single" w:sz="4" w:space="0" w:color="auto"/>
            </w:tcBorders>
          </w:tcPr>
          <w:p w14:paraId="7C44602D" w14:textId="77777777" w:rsidR="00D93CAF" w:rsidRPr="00C50D26" w:rsidRDefault="00D93CAF" w:rsidP="00940E29">
            <w:pPr>
              <w:pStyle w:val="Tabletext"/>
              <w:jc w:val="center"/>
            </w:pPr>
            <w:r w:rsidRPr="00C50D26">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662A8B71" w14:textId="77777777" w:rsidR="00D93CAF" w:rsidRPr="00C50D26" w:rsidRDefault="00D93CAF" w:rsidP="00940E29">
            <w:pPr>
              <w:pStyle w:val="Tabletext"/>
              <w:jc w:val="center"/>
            </w:pPr>
            <w:r w:rsidRPr="00C50D26">
              <w:t>Pasarela</w:t>
            </w:r>
          </w:p>
        </w:tc>
        <w:tc>
          <w:tcPr>
            <w:tcW w:w="1240" w:type="dxa"/>
            <w:tcBorders>
              <w:top w:val="single" w:sz="4" w:space="0" w:color="auto"/>
              <w:left w:val="single" w:sz="4" w:space="0" w:color="auto"/>
              <w:bottom w:val="single" w:sz="4" w:space="0" w:color="auto"/>
              <w:right w:val="single" w:sz="4" w:space="0" w:color="auto"/>
            </w:tcBorders>
          </w:tcPr>
          <w:p w14:paraId="093459E0" w14:textId="77777777" w:rsidR="00D93CAF" w:rsidRPr="00C50D26" w:rsidRDefault="00D93CAF" w:rsidP="00940E29">
            <w:pPr>
              <w:pStyle w:val="Tabletext"/>
              <w:jc w:val="center"/>
            </w:pPr>
          </w:p>
        </w:tc>
      </w:tr>
      <w:tr w:rsidR="00940E29" w:rsidRPr="00C50D26" w14:paraId="1B30811B"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221398A7" w14:textId="77777777" w:rsidR="00D93CAF" w:rsidRPr="00C50D26" w:rsidRDefault="00D93CAF" w:rsidP="00940E29">
            <w:pPr>
              <w:pStyle w:val="Tabletext"/>
            </w:pPr>
            <w:r w:rsidRPr="00C50D26">
              <w:t>1.1</w:t>
            </w:r>
          </w:p>
        </w:tc>
        <w:tc>
          <w:tcPr>
            <w:tcW w:w="2870" w:type="dxa"/>
            <w:tcBorders>
              <w:top w:val="single" w:sz="4" w:space="0" w:color="auto"/>
              <w:left w:val="nil"/>
              <w:bottom w:val="single" w:sz="4" w:space="0" w:color="auto"/>
              <w:right w:val="single" w:sz="4" w:space="0" w:color="auto"/>
            </w:tcBorders>
            <w:shd w:val="clear" w:color="auto" w:fill="auto"/>
            <w:noWrap/>
          </w:tcPr>
          <w:p w14:paraId="64D3F3B7" w14:textId="77777777" w:rsidR="00D93CAF" w:rsidRPr="00C50D26" w:rsidRDefault="00D93CAF" w:rsidP="00940E29">
            <w:pPr>
              <w:pStyle w:val="Tabletext"/>
            </w:pPr>
            <w:r w:rsidRPr="00C50D26">
              <w:t>Densidad de p.i.r.e. (dBW/MHz)</w:t>
            </w:r>
          </w:p>
        </w:tc>
        <w:tc>
          <w:tcPr>
            <w:tcW w:w="1384" w:type="dxa"/>
            <w:tcBorders>
              <w:top w:val="single" w:sz="4" w:space="0" w:color="auto"/>
              <w:left w:val="nil"/>
              <w:bottom w:val="single" w:sz="4" w:space="0" w:color="auto"/>
              <w:right w:val="single" w:sz="4" w:space="0" w:color="auto"/>
            </w:tcBorders>
            <w:shd w:val="clear" w:color="auto" w:fill="auto"/>
            <w:noWrap/>
          </w:tcPr>
          <w:p w14:paraId="3239A466" w14:textId="77777777" w:rsidR="00D93CAF" w:rsidRPr="00C50D26" w:rsidRDefault="00D93CAF" w:rsidP="00940E29">
            <w:pPr>
              <w:pStyle w:val="Tabletext"/>
              <w:jc w:val="center"/>
            </w:pPr>
            <w:r w:rsidRPr="00C50D26">
              <w:t>44</w:t>
            </w:r>
          </w:p>
        </w:tc>
        <w:tc>
          <w:tcPr>
            <w:tcW w:w="1302" w:type="dxa"/>
            <w:tcBorders>
              <w:top w:val="single" w:sz="4" w:space="0" w:color="auto"/>
              <w:left w:val="nil"/>
              <w:bottom w:val="single" w:sz="4" w:space="0" w:color="auto"/>
              <w:right w:val="single" w:sz="4" w:space="0" w:color="auto"/>
            </w:tcBorders>
            <w:shd w:val="clear" w:color="auto" w:fill="auto"/>
            <w:noWrap/>
          </w:tcPr>
          <w:p w14:paraId="6864ACA0" w14:textId="77777777" w:rsidR="00D93CAF" w:rsidRPr="00C50D26" w:rsidRDefault="00D93CAF" w:rsidP="00940E29">
            <w:pPr>
              <w:pStyle w:val="Tabletext"/>
              <w:jc w:val="center"/>
            </w:pPr>
            <w:r w:rsidRPr="00C50D26">
              <w:t>44</w:t>
            </w:r>
          </w:p>
        </w:tc>
        <w:tc>
          <w:tcPr>
            <w:tcW w:w="1361" w:type="dxa"/>
            <w:tcBorders>
              <w:top w:val="single" w:sz="4" w:space="0" w:color="auto"/>
              <w:left w:val="nil"/>
              <w:bottom w:val="single" w:sz="4" w:space="0" w:color="auto"/>
              <w:right w:val="single" w:sz="4" w:space="0" w:color="auto"/>
            </w:tcBorders>
          </w:tcPr>
          <w:p w14:paraId="793F7294" w14:textId="77777777" w:rsidR="00D93CAF" w:rsidRPr="00C50D26" w:rsidRDefault="00D93CAF" w:rsidP="00940E29">
            <w:pPr>
              <w:pStyle w:val="Tabletext"/>
              <w:jc w:val="center"/>
            </w:pPr>
            <w:r w:rsidRPr="00C50D26">
              <w:t>40</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21B8CA8" w14:textId="77777777" w:rsidR="00D93CAF" w:rsidRPr="00C50D26" w:rsidRDefault="00D93CAF" w:rsidP="00940E29">
            <w:pPr>
              <w:pStyle w:val="Tabletext"/>
              <w:jc w:val="center"/>
            </w:pPr>
            <w:r w:rsidRPr="00C50D26">
              <w:t>36</w:t>
            </w:r>
          </w:p>
        </w:tc>
        <w:tc>
          <w:tcPr>
            <w:tcW w:w="1240" w:type="dxa"/>
            <w:tcBorders>
              <w:top w:val="single" w:sz="4" w:space="0" w:color="auto"/>
              <w:left w:val="single" w:sz="4" w:space="0" w:color="auto"/>
              <w:bottom w:val="single" w:sz="4" w:space="0" w:color="auto"/>
              <w:right w:val="single" w:sz="4" w:space="0" w:color="auto"/>
            </w:tcBorders>
          </w:tcPr>
          <w:p w14:paraId="45EFCA4B" w14:textId="77777777" w:rsidR="00D93CAF" w:rsidRPr="00C50D26" w:rsidRDefault="00D93CAF" w:rsidP="00940E29">
            <w:pPr>
              <w:pStyle w:val="Tabletext"/>
              <w:jc w:val="center"/>
              <w:rPr>
                <w:i/>
                <w:iCs/>
              </w:rPr>
            </w:pPr>
            <w:r w:rsidRPr="00C50D26">
              <w:rPr>
                <w:i/>
              </w:rPr>
              <w:t>eirp</w:t>
            </w:r>
          </w:p>
        </w:tc>
      </w:tr>
      <w:tr w:rsidR="00940E29" w:rsidRPr="00C50D26" w14:paraId="65C42808"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2ED5A4D4" w14:textId="77777777" w:rsidR="00D93CAF" w:rsidRPr="00C50D26" w:rsidRDefault="00D93CAF" w:rsidP="00940E29">
            <w:pPr>
              <w:pStyle w:val="Tabletext"/>
            </w:pPr>
            <w:r w:rsidRPr="00C50D26">
              <w:t>1.2</w:t>
            </w:r>
          </w:p>
        </w:tc>
        <w:tc>
          <w:tcPr>
            <w:tcW w:w="2870" w:type="dxa"/>
            <w:tcBorders>
              <w:top w:val="single" w:sz="4" w:space="0" w:color="auto"/>
              <w:left w:val="nil"/>
              <w:bottom w:val="single" w:sz="4" w:space="0" w:color="auto"/>
              <w:right w:val="single" w:sz="4" w:space="0" w:color="auto"/>
            </w:tcBorders>
            <w:shd w:val="clear" w:color="auto" w:fill="auto"/>
            <w:noWrap/>
          </w:tcPr>
          <w:p w14:paraId="55211F72" w14:textId="77777777" w:rsidR="00D93CAF" w:rsidRPr="00C50D26" w:rsidRDefault="00D93CAF" w:rsidP="00940E29">
            <w:pPr>
              <w:pStyle w:val="Tabletext"/>
            </w:pPr>
            <w:r w:rsidRPr="00C50D26">
              <w:t>Diámetro de la antena equivalente (m)</w:t>
            </w:r>
          </w:p>
        </w:tc>
        <w:tc>
          <w:tcPr>
            <w:tcW w:w="1384" w:type="dxa"/>
            <w:tcBorders>
              <w:top w:val="single" w:sz="4" w:space="0" w:color="auto"/>
              <w:left w:val="nil"/>
              <w:bottom w:val="single" w:sz="4" w:space="0" w:color="auto"/>
              <w:right w:val="single" w:sz="4" w:space="0" w:color="auto"/>
            </w:tcBorders>
            <w:shd w:val="clear" w:color="auto" w:fill="auto"/>
            <w:noWrap/>
          </w:tcPr>
          <w:p w14:paraId="72C04EB9" w14:textId="77777777" w:rsidR="00D93CAF" w:rsidRPr="00C50D26" w:rsidRDefault="00D93CAF" w:rsidP="00940E29">
            <w:pPr>
              <w:pStyle w:val="Tabletext"/>
              <w:jc w:val="center"/>
            </w:pPr>
            <w:r w:rsidRPr="00C50D26">
              <w:t>0,45</w:t>
            </w:r>
          </w:p>
        </w:tc>
        <w:tc>
          <w:tcPr>
            <w:tcW w:w="1302" w:type="dxa"/>
            <w:tcBorders>
              <w:top w:val="single" w:sz="4" w:space="0" w:color="auto"/>
              <w:left w:val="nil"/>
              <w:bottom w:val="single" w:sz="4" w:space="0" w:color="auto"/>
              <w:right w:val="single" w:sz="4" w:space="0" w:color="auto"/>
            </w:tcBorders>
            <w:shd w:val="clear" w:color="auto" w:fill="auto"/>
            <w:noWrap/>
          </w:tcPr>
          <w:p w14:paraId="56990824" w14:textId="77777777" w:rsidR="00D93CAF" w:rsidRPr="00C50D26" w:rsidRDefault="00D93CAF" w:rsidP="00940E29">
            <w:pPr>
              <w:pStyle w:val="Tabletext"/>
              <w:jc w:val="center"/>
            </w:pPr>
            <w:r w:rsidRPr="00C50D26">
              <w:t>0,6</w:t>
            </w:r>
          </w:p>
        </w:tc>
        <w:tc>
          <w:tcPr>
            <w:tcW w:w="1361" w:type="dxa"/>
            <w:tcBorders>
              <w:top w:val="single" w:sz="4" w:space="0" w:color="auto"/>
              <w:left w:val="nil"/>
              <w:bottom w:val="single" w:sz="4" w:space="0" w:color="auto"/>
              <w:right w:val="single" w:sz="4" w:space="0" w:color="auto"/>
            </w:tcBorders>
          </w:tcPr>
          <w:p w14:paraId="47DA2D83" w14:textId="77777777" w:rsidR="00D93CAF" w:rsidRPr="00C50D26" w:rsidRDefault="00D93CAF" w:rsidP="00940E29">
            <w:pPr>
              <w:pStyle w:val="Tabletext"/>
              <w:jc w:val="center"/>
            </w:pPr>
            <w:r w:rsidRPr="00C50D26">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810CBAA" w14:textId="77777777" w:rsidR="00D93CAF" w:rsidRPr="00C50D26" w:rsidRDefault="00D93CAF" w:rsidP="00940E29">
            <w:pPr>
              <w:pStyle w:val="Tabletext"/>
              <w:jc w:val="center"/>
            </w:pPr>
            <w:r w:rsidRPr="00C50D26">
              <w:t>9</w:t>
            </w:r>
          </w:p>
        </w:tc>
        <w:tc>
          <w:tcPr>
            <w:tcW w:w="1240" w:type="dxa"/>
            <w:tcBorders>
              <w:top w:val="single" w:sz="4" w:space="0" w:color="auto"/>
              <w:left w:val="single" w:sz="4" w:space="0" w:color="auto"/>
              <w:bottom w:val="single" w:sz="4" w:space="0" w:color="auto"/>
              <w:right w:val="single" w:sz="4" w:space="0" w:color="auto"/>
            </w:tcBorders>
          </w:tcPr>
          <w:p w14:paraId="576200C3" w14:textId="77777777" w:rsidR="00D93CAF" w:rsidRPr="00C50D26" w:rsidRDefault="00D93CAF" w:rsidP="00940E29">
            <w:pPr>
              <w:pStyle w:val="Tabletext"/>
              <w:jc w:val="center"/>
            </w:pPr>
            <w:r w:rsidRPr="00C50D26">
              <w:rPr>
                <w:i/>
                <w:iCs/>
              </w:rPr>
              <w:t>D</w:t>
            </w:r>
            <w:r w:rsidRPr="00C50D26">
              <w:rPr>
                <w:i/>
                <w:iCs/>
                <w:vertAlign w:val="subscript"/>
              </w:rPr>
              <w:t>m</w:t>
            </w:r>
          </w:p>
        </w:tc>
      </w:tr>
      <w:tr w:rsidR="00940E29" w:rsidRPr="00C50D26" w14:paraId="7C4D921F"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140AA07" w14:textId="77777777" w:rsidR="00D93CAF" w:rsidRPr="00C50D26" w:rsidRDefault="00D93CAF" w:rsidP="00940E29">
            <w:pPr>
              <w:pStyle w:val="Tabletext"/>
            </w:pPr>
            <w:r w:rsidRPr="00C50D26">
              <w:t>1.3</w:t>
            </w:r>
          </w:p>
        </w:tc>
        <w:tc>
          <w:tcPr>
            <w:tcW w:w="2870" w:type="dxa"/>
            <w:tcBorders>
              <w:top w:val="single" w:sz="4" w:space="0" w:color="auto"/>
              <w:left w:val="nil"/>
              <w:bottom w:val="single" w:sz="4" w:space="0" w:color="auto"/>
              <w:right w:val="single" w:sz="4" w:space="0" w:color="auto"/>
            </w:tcBorders>
            <w:shd w:val="clear" w:color="auto" w:fill="auto"/>
            <w:noWrap/>
          </w:tcPr>
          <w:p w14:paraId="18C79055" w14:textId="77777777" w:rsidR="00D93CAF" w:rsidRPr="00C50D26" w:rsidRDefault="00D93CAF" w:rsidP="00940E29">
            <w:pPr>
              <w:pStyle w:val="Tabletext"/>
            </w:pPr>
            <w:r w:rsidRPr="00C50D26">
              <w:t>Ancho de banda (MHz)</w:t>
            </w:r>
          </w:p>
        </w:tc>
        <w:tc>
          <w:tcPr>
            <w:tcW w:w="1384" w:type="dxa"/>
            <w:tcBorders>
              <w:top w:val="single" w:sz="4" w:space="0" w:color="auto"/>
              <w:left w:val="nil"/>
              <w:bottom w:val="single" w:sz="4" w:space="0" w:color="auto"/>
              <w:right w:val="single" w:sz="4" w:space="0" w:color="auto"/>
            </w:tcBorders>
            <w:shd w:val="clear" w:color="auto" w:fill="auto"/>
            <w:noWrap/>
          </w:tcPr>
          <w:p w14:paraId="3AF8D2CA" w14:textId="77777777" w:rsidR="00D93CAF" w:rsidRPr="00C50D26" w:rsidRDefault="00D93CAF" w:rsidP="00940E29">
            <w:pPr>
              <w:pStyle w:val="Tabletext"/>
              <w:jc w:val="center"/>
            </w:pPr>
            <w:r w:rsidRPr="00C50D26">
              <w:t>1</w:t>
            </w:r>
          </w:p>
        </w:tc>
        <w:tc>
          <w:tcPr>
            <w:tcW w:w="1302" w:type="dxa"/>
            <w:tcBorders>
              <w:top w:val="single" w:sz="4" w:space="0" w:color="auto"/>
              <w:left w:val="nil"/>
              <w:bottom w:val="single" w:sz="4" w:space="0" w:color="auto"/>
              <w:right w:val="single" w:sz="4" w:space="0" w:color="auto"/>
            </w:tcBorders>
            <w:shd w:val="clear" w:color="auto" w:fill="auto"/>
            <w:noWrap/>
          </w:tcPr>
          <w:p w14:paraId="76BB54EA" w14:textId="77777777" w:rsidR="00D93CAF" w:rsidRPr="00C50D26" w:rsidRDefault="00D93CAF" w:rsidP="00940E29">
            <w:pPr>
              <w:pStyle w:val="Tabletext"/>
              <w:jc w:val="center"/>
            </w:pPr>
            <w:r w:rsidRPr="00C50D26">
              <w:t>1</w:t>
            </w:r>
          </w:p>
        </w:tc>
        <w:tc>
          <w:tcPr>
            <w:tcW w:w="1361" w:type="dxa"/>
            <w:tcBorders>
              <w:top w:val="single" w:sz="4" w:space="0" w:color="auto"/>
              <w:left w:val="nil"/>
              <w:bottom w:val="single" w:sz="4" w:space="0" w:color="auto"/>
              <w:right w:val="single" w:sz="4" w:space="0" w:color="auto"/>
            </w:tcBorders>
          </w:tcPr>
          <w:p w14:paraId="0BB5846E" w14:textId="77777777" w:rsidR="00D93CAF" w:rsidRPr="00C50D26" w:rsidRDefault="00D93CAF" w:rsidP="00940E29">
            <w:pPr>
              <w:pStyle w:val="Tabletext"/>
              <w:jc w:val="center"/>
            </w:pPr>
            <w:r w:rsidRPr="00C50D26">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DA62755" w14:textId="77777777" w:rsidR="00D93CAF" w:rsidRPr="00C50D26" w:rsidRDefault="00D93CAF" w:rsidP="00940E29">
            <w:pPr>
              <w:pStyle w:val="Tabletext"/>
              <w:jc w:val="center"/>
            </w:pPr>
            <w:r w:rsidRPr="00C50D26">
              <w:t>1</w:t>
            </w:r>
          </w:p>
        </w:tc>
        <w:tc>
          <w:tcPr>
            <w:tcW w:w="1240" w:type="dxa"/>
            <w:tcBorders>
              <w:top w:val="single" w:sz="4" w:space="0" w:color="auto"/>
              <w:left w:val="single" w:sz="4" w:space="0" w:color="auto"/>
              <w:bottom w:val="single" w:sz="4" w:space="0" w:color="auto"/>
              <w:right w:val="single" w:sz="4" w:space="0" w:color="auto"/>
            </w:tcBorders>
          </w:tcPr>
          <w:p w14:paraId="7A3FCAA2" w14:textId="77777777" w:rsidR="00D93CAF" w:rsidRPr="00C50D26" w:rsidRDefault="00D93CAF" w:rsidP="00940E29">
            <w:pPr>
              <w:pStyle w:val="Tabletext"/>
              <w:jc w:val="center"/>
              <w:rPr>
                <w:i/>
                <w:iCs/>
              </w:rPr>
            </w:pPr>
            <w:r w:rsidRPr="00C50D26">
              <w:rPr>
                <w:i/>
                <w:iCs/>
              </w:rPr>
              <w:t>B</w:t>
            </w:r>
            <w:r w:rsidRPr="00C50D26">
              <w:rPr>
                <w:i/>
                <w:iCs/>
                <w:vertAlign w:val="subscript"/>
              </w:rPr>
              <w:t>MHz</w:t>
            </w:r>
          </w:p>
        </w:tc>
      </w:tr>
      <w:tr w:rsidR="00940E29" w:rsidRPr="00C50D26" w14:paraId="43CFB51D"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46EBB768" w14:textId="77777777" w:rsidR="00D93CAF" w:rsidRPr="00C50D26" w:rsidRDefault="00D93CAF" w:rsidP="00940E29">
            <w:pPr>
              <w:pStyle w:val="Tabletext"/>
            </w:pPr>
            <w:r w:rsidRPr="00C50D26">
              <w:t>1.4</w:t>
            </w:r>
          </w:p>
        </w:tc>
        <w:tc>
          <w:tcPr>
            <w:tcW w:w="2870" w:type="dxa"/>
            <w:tcBorders>
              <w:top w:val="single" w:sz="4" w:space="0" w:color="auto"/>
              <w:left w:val="nil"/>
              <w:bottom w:val="single" w:sz="4" w:space="0" w:color="auto"/>
              <w:right w:val="single" w:sz="4" w:space="0" w:color="auto"/>
            </w:tcBorders>
            <w:shd w:val="clear" w:color="auto" w:fill="auto"/>
            <w:noWrap/>
          </w:tcPr>
          <w:p w14:paraId="5BE7EC44" w14:textId="77777777" w:rsidR="00D93CAF" w:rsidRPr="00C50D26" w:rsidRDefault="00D93CAF" w:rsidP="00940E29">
            <w:pPr>
              <w:pStyle w:val="Tabletext"/>
            </w:pPr>
            <w:r w:rsidRPr="00C50D26">
              <w:t>Diagrama de ganancia de la antena de la estación terrena (ET)</w:t>
            </w:r>
          </w:p>
        </w:tc>
        <w:tc>
          <w:tcPr>
            <w:tcW w:w="1384" w:type="dxa"/>
            <w:tcBorders>
              <w:top w:val="single" w:sz="4" w:space="0" w:color="auto"/>
              <w:left w:val="nil"/>
              <w:bottom w:val="single" w:sz="4" w:space="0" w:color="auto"/>
              <w:right w:val="single" w:sz="4" w:space="0" w:color="auto"/>
            </w:tcBorders>
            <w:shd w:val="clear" w:color="auto" w:fill="auto"/>
            <w:noWrap/>
          </w:tcPr>
          <w:p w14:paraId="6B5FE496" w14:textId="77777777" w:rsidR="00D93CAF" w:rsidRPr="00C50D26" w:rsidRDefault="00D93CAF" w:rsidP="00940E29">
            <w:pPr>
              <w:pStyle w:val="Tabletext"/>
              <w:jc w:val="center"/>
            </w:pPr>
            <w:r w:rsidRPr="00C50D26">
              <w:t>S.1428</w:t>
            </w:r>
          </w:p>
        </w:tc>
        <w:tc>
          <w:tcPr>
            <w:tcW w:w="1302" w:type="dxa"/>
            <w:tcBorders>
              <w:top w:val="single" w:sz="4" w:space="0" w:color="auto"/>
              <w:left w:val="nil"/>
              <w:bottom w:val="single" w:sz="4" w:space="0" w:color="auto"/>
              <w:right w:val="single" w:sz="4" w:space="0" w:color="auto"/>
            </w:tcBorders>
            <w:shd w:val="clear" w:color="auto" w:fill="auto"/>
            <w:noWrap/>
          </w:tcPr>
          <w:p w14:paraId="58D1404F" w14:textId="77777777" w:rsidR="00D93CAF" w:rsidRPr="00C50D26" w:rsidRDefault="00D93CAF" w:rsidP="00940E29">
            <w:pPr>
              <w:pStyle w:val="Tabletext"/>
              <w:jc w:val="center"/>
            </w:pPr>
            <w:r w:rsidRPr="00C50D26">
              <w:t>S.1428</w:t>
            </w:r>
          </w:p>
        </w:tc>
        <w:tc>
          <w:tcPr>
            <w:tcW w:w="1361" w:type="dxa"/>
            <w:tcBorders>
              <w:top w:val="single" w:sz="4" w:space="0" w:color="auto"/>
              <w:left w:val="nil"/>
              <w:bottom w:val="single" w:sz="4" w:space="0" w:color="auto"/>
              <w:right w:val="single" w:sz="4" w:space="0" w:color="auto"/>
            </w:tcBorders>
          </w:tcPr>
          <w:p w14:paraId="6E9CED3D" w14:textId="77777777" w:rsidR="00D93CAF" w:rsidRPr="00C50D26" w:rsidRDefault="00D93CAF" w:rsidP="00940E29">
            <w:pPr>
              <w:pStyle w:val="Tabletext"/>
              <w:jc w:val="center"/>
            </w:pPr>
            <w:r w:rsidRPr="00C50D26">
              <w:t>S.1428</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546357F" w14:textId="77777777" w:rsidR="00D93CAF" w:rsidRPr="00C50D26" w:rsidRDefault="00D93CAF" w:rsidP="00940E29">
            <w:pPr>
              <w:pStyle w:val="Tabletext"/>
              <w:jc w:val="center"/>
            </w:pPr>
            <w:r w:rsidRPr="00C50D26">
              <w:t>S.1428</w:t>
            </w:r>
          </w:p>
        </w:tc>
        <w:tc>
          <w:tcPr>
            <w:tcW w:w="1240" w:type="dxa"/>
            <w:tcBorders>
              <w:top w:val="single" w:sz="4" w:space="0" w:color="auto"/>
              <w:left w:val="single" w:sz="4" w:space="0" w:color="auto"/>
              <w:bottom w:val="single" w:sz="4" w:space="0" w:color="auto"/>
              <w:right w:val="single" w:sz="4" w:space="0" w:color="auto"/>
            </w:tcBorders>
          </w:tcPr>
          <w:p w14:paraId="417F1830" w14:textId="77777777" w:rsidR="00D93CAF" w:rsidRPr="00C50D26" w:rsidRDefault="00D93CAF" w:rsidP="00940E29">
            <w:pPr>
              <w:pStyle w:val="Tabletext"/>
              <w:jc w:val="center"/>
            </w:pPr>
          </w:p>
        </w:tc>
      </w:tr>
      <w:tr w:rsidR="00940E29" w:rsidRPr="00C50D26" w14:paraId="5589E07D"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126404E9" w14:textId="77777777" w:rsidR="00D93CAF" w:rsidRPr="00C50D26" w:rsidRDefault="00D93CAF" w:rsidP="00940E29">
            <w:pPr>
              <w:pStyle w:val="Tabletext"/>
            </w:pPr>
            <w:r w:rsidRPr="00C50D26">
              <w:t>1.5</w:t>
            </w:r>
          </w:p>
        </w:tc>
        <w:tc>
          <w:tcPr>
            <w:tcW w:w="2870" w:type="dxa"/>
            <w:tcBorders>
              <w:top w:val="single" w:sz="4" w:space="0" w:color="auto"/>
              <w:left w:val="nil"/>
              <w:bottom w:val="single" w:sz="4" w:space="0" w:color="auto"/>
              <w:right w:val="single" w:sz="4" w:space="0" w:color="auto"/>
            </w:tcBorders>
            <w:shd w:val="clear" w:color="auto" w:fill="auto"/>
            <w:noWrap/>
          </w:tcPr>
          <w:p w14:paraId="221D1D49" w14:textId="77777777" w:rsidR="00D93CAF" w:rsidRPr="00C50D26" w:rsidRDefault="00D93CAF" w:rsidP="00940E29">
            <w:pPr>
              <w:pStyle w:val="Tabletext"/>
            </w:pPr>
            <w:r w:rsidRPr="00C50D26">
              <w:t>Pérdidas adicionales del enlace (dB)</w:t>
            </w:r>
          </w:p>
          <w:p w14:paraId="51F94DAA" w14:textId="77777777" w:rsidR="00D93CAF" w:rsidRPr="00C50D26" w:rsidRDefault="00D93CAF" w:rsidP="00940E29">
            <w:pPr>
              <w:pStyle w:val="Tabletext"/>
              <w:ind w:right="-57"/>
            </w:pPr>
            <w:r w:rsidRPr="00C50D26">
              <w:t xml:space="preserve">Este campo incluye degradaciones que no se deben a las precipitaciones </w:t>
            </w:r>
          </w:p>
        </w:tc>
        <w:tc>
          <w:tcPr>
            <w:tcW w:w="1384" w:type="dxa"/>
            <w:tcBorders>
              <w:top w:val="single" w:sz="4" w:space="0" w:color="auto"/>
              <w:left w:val="nil"/>
              <w:bottom w:val="single" w:sz="4" w:space="0" w:color="auto"/>
              <w:right w:val="single" w:sz="4" w:space="0" w:color="auto"/>
            </w:tcBorders>
            <w:shd w:val="clear" w:color="auto" w:fill="auto"/>
            <w:noWrap/>
          </w:tcPr>
          <w:p w14:paraId="64254BEC" w14:textId="77777777" w:rsidR="00D93CAF" w:rsidRPr="00C50D26" w:rsidRDefault="00D93CAF" w:rsidP="00940E29">
            <w:pPr>
              <w:pStyle w:val="Tabletext"/>
              <w:jc w:val="center"/>
            </w:pPr>
            <w:r w:rsidRPr="00C50D26">
              <w:t>3</w:t>
            </w:r>
          </w:p>
        </w:tc>
        <w:tc>
          <w:tcPr>
            <w:tcW w:w="1302" w:type="dxa"/>
            <w:tcBorders>
              <w:top w:val="single" w:sz="4" w:space="0" w:color="auto"/>
              <w:left w:val="nil"/>
              <w:bottom w:val="single" w:sz="4" w:space="0" w:color="auto"/>
              <w:right w:val="single" w:sz="4" w:space="0" w:color="auto"/>
            </w:tcBorders>
            <w:shd w:val="clear" w:color="auto" w:fill="auto"/>
            <w:noWrap/>
          </w:tcPr>
          <w:p w14:paraId="05DE7C6C" w14:textId="77777777" w:rsidR="00D93CAF" w:rsidRPr="00C50D26" w:rsidRDefault="00D93CAF" w:rsidP="00940E29">
            <w:pPr>
              <w:pStyle w:val="Tabletext"/>
              <w:jc w:val="center"/>
            </w:pPr>
            <w:r w:rsidRPr="00C50D26">
              <w:t>3</w:t>
            </w:r>
          </w:p>
        </w:tc>
        <w:tc>
          <w:tcPr>
            <w:tcW w:w="1361" w:type="dxa"/>
            <w:tcBorders>
              <w:top w:val="single" w:sz="4" w:space="0" w:color="auto"/>
              <w:left w:val="nil"/>
              <w:bottom w:val="single" w:sz="4" w:space="0" w:color="auto"/>
              <w:right w:val="single" w:sz="4" w:space="0" w:color="auto"/>
            </w:tcBorders>
          </w:tcPr>
          <w:p w14:paraId="4357ECFD" w14:textId="77777777" w:rsidR="00D93CAF" w:rsidRPr="00C50D26" w:rsidRDefault="00D93CAF" w:rsidP="00940E29">
            <w:pPr>
              <w:pStyle w:val="Tabletext"/>
              <w:jc w:val="center"/>
            </w:pPr>
            <w:r w:rsidRPr="00C50D26">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F2B70C4" w14:textId="77777777" w:rsidR="00D93CAF" w:rsidRPr="00C50D26" w:rsidRDefault="00D93CAF" w:rsidP="00940E29">
            <w:pPr>
              <w:pStyle w:val="Tabletext"/>
              <w:jc w:val="center"/>
            </w:pPr>
            <w:r w:rsidRPr="00C50D26">
              <w:t>3</w:t>
            </w:r>
          </w:p>
        </w:tc>
        <w:tc>
          <w:tcPr>
            <w:tcW w:w="1240" w:type="dxa"/>
            <w:tcBorders>
              <w:top w:val="single" w:sz="4" w:space="0" w:color="auto"/>
              <w:left w:val="single" w:sz="4" w:space="0" w:color="auto"/>
              <w:bottom w:val="single" w:sz="4" w:space="0" w:color="auto"/>
              <w:right w:val="single" w:sz="4" w:space="0" w:color="auto"/>
            </w:tcBorders>
          </w:tcPr>
          <w:p w14:paraId="6091D449" w14:textId="77777777" w:rsidR="00D93CAF" w:rsidRPr="00C50D26" w:rsidRDefault="00D93CAF" w:rsidP="00940E29">
            <w:pPr>
              <w:pStyle w:val="Tabletext"/>
              <w:jc w:val="center"/>
            </w:pPr>
            <w:r w:rsidRPr="00C50D26">
              <w:rPr>
                <w:i/>
                <w:iCs/>
              </w:rPr>
              <w:t>L</w:t>
            </w:r>
            <w:r w:rsidRPr="00C50D26">
              <w:rPr>
                <w:i/>
                <w:iCs/>
                <w:vertAlign w:val="subscript"/>
              </w:rPr>
              <w:t>o</w:t>
            </w:r>
          </w:p>
        </w:tc>
      </w:tr>
      <w:tr w:rsidR="00940E29" w:rsidRPr="00C50D26" w14:paraId="69A0675B"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257611CC" w14:textId="77777777" w:rsidR="00D93CAF" w:rsidRPr="00C50D26" w:rsidRDefault="00D93CAF" w:rsidP="00940E29">
            <w:pPr>
              <w:pStyle w:val="Tabletext"/>
            </w:pPr>
            <w:r w:rsidRPr="00C50D26">
              <w:t>1.6</w:t>
            </w:r>
          </w:p>
        </w:tc>
        <w:tc>
          <w:tcPr>
            <w:tcW w:w="2870" w:type="dxa"/>
            <w:tcBorders>
              <w:top w:val="single" w:sz="4" w:space="0" w:color="auto"/>
              <w:left w:val="nil"/>
              <w:bottom w:val="single" w:sz="4" w:space="0" w:color="auto"/>
              <w:right w:val="single" w:sz="4" w:space="0" w:color="auto"/>
            </w:tcBorders>
            <w:shd w:val="clear" w:color="auto" w:fill="auto"/>
            <w:noWrap/>
          </w:tcPr>
          <w:p w14:paraId="3D9598A6" w14:textId="77777777" w:rsidR="00D93CAF" w:rsidRPr="00C50D26" w:rsidRDefault="00D93CAF" w:rsidP="00940E29">
            <w:pPr>
              <w:pStyle w:val="Tabletext"/>
            </w:pPr>
            <w:r w:rsidRPr="00C50D26">
              <w:t>Contribución adicional al ruido, incluido el margen para la interferencia entre sistemas (dB)</w:t>
            </w:r>
          </w:p>
        </w:tc>
        <w:tc>
          <w:tcPr>
            <w:tcW w:w="1384" w:type="dxa"/>
            <w:tcBorders>
              <w:top w:val="single" w:sz="4" w:space="0" w:color="auto"/>
              <w:left w:val="nil"/>
              <w:bottom w:val="single" w:sz="4" w:space="0" w:color="auto"/>
              <w:right w:val="single" w:sz="4" w:space="0" w:color="auto"/>
            </w:tcBorders>
            <w:shd w:val="clear" w:color="auto" w:fill="auto"/>
            <w:noWrap/>
          </w:tcPr>
          <w:p w14:paraId="2F0DF478" w14:textId="77777777" w:rsidR="00D93CAF" w:rsidRPr="00C50D26" w:rsidDel="00352CFE" w:rsidRDefault="00D93CAF" w:rsidP="00940E29">
            <w:pPr>
              <w:pStyle w:val="Tabletext"/>
              <w:jc w:val="center"/>
            </w:pPr>
            <w:r w:rsidRPr="00C50D26">
              <w:t>2</w:t>
            </w:r>
          </w:p>
        </w:tc>
        <w:tc>
          <w:tcPr>
            <w:tcW w:w="1302" w:type="dxa"/>
            <w:tcBorders>
              <w:top w:val="single" w:sz="4" w:space="0" w:color="auto"/>
              <w:left w:val="nil"/>
              <w:bottom w:val="single" w:sz="4" w:space="0" w:color="auto"/>
              <w:right w:val="single" w:sz="4" w:space="0" w:color="auto"/>
            </w:tcBorders>
            <w:shd w:val="clear" w:color="auto" w:fill="auto"/>
            <w:noWrap/>
          </w:tcPr>
          <w:p w14:paraId="4568631B" w14:textId="77777777" w:rsidR="00D93CAF" w:rsidRPr="00C50D26" w:rsidDel="00352CFE" w:rsidRDefault="00D93CAF" w:rsidP="00940E29">
            <w:pPr>
              <w:pStyle w:val="Tabletext"/>
              <w:jc w:val="center"/>
            </w:pPr>
            <w:r w:rsidRPr="00C50D26">
              <w:t>2</w:t>
            </w:r>
          </w:p>
        </w:tc>
        <w:tc>
          <w:tcPr>
            <w:tcW w:w="1361" w:type="dxa"/>
            <w:tcBorders>
              <w:top w:val="single" w:sz="4" w:space="0" w:color="auto"/>
              <w:left w:val="nil"/>
              <w:bottom w:val="single" w:sz="4" w:space="0" w:color="auto"/>
              <w:right w:val="single" w:sz="4" w:space="0" w:color="auto"/>
            </w:tcBorders>
          </w:tcPr>
          <w:p w14:paraId="50AECF89" w14:textId="77777777" w:rsidR="00D93CAF" w:rsidRPr="00C50D26" w:rsidDel="00352CFE" w:rsidRDefault="00D93CAF" w:rsidP="00940E29">
            <w:pPr>
              <w:pStyle w:val="Tabletext"/>
              <w:jc w:val="center"/>
            </w:pPr>
            <w:r w:rsidRPr="00C50D26">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D5C949B" w14:textId="77777777" w:rsidR="00D93CAF" w:rsidRPr="00C50D26" w:rsidDel="00352CFE" w:rsidRDefault="00D93CAF" w:rsidP="00940E29">
            <w:pPr>
              <w:pStyle w:val="Tabletext"/>
              <w:jc w:val="center"/>
            </w:pPr>
            <w:r w:rsidRPr="00C50D26">
              <w:t>2</w:t>
            </w:r>
          </w:p>
        </w:tc>
        <w:tc>
          <w:tcPr>
            <w:tcW w:w="1240" w:type="dxa"/>
            <w:tcBorders>
              <w:top w:val="single" w:sz="4" w:space="0" w:color="auto"/>
              <w:left w:val="single" w:sz="4" w:space="0" w:color="auto"/>
              <w:bottom w:val="single" w:sz="4" w:space="0" w:color="auto"/>
              <w:right w:val="single" w:sz="4" w:space="0" w:color="auto"/>
            </w:tcBorders>
          </w:tcPr>
          <w:p w14:paraId="43BDF658" w14:textId="77777777" w:rsidR="00D93CAF" w:rsidRPr="00C50D26" w:rsidRDefault="00D93CAF" w:rsidP="00940E29">
            <w:pPr>
              <w:pStyle w:val="Tabletext"/>
              <w:jc w:val="center"/>
            </w:pPr>
            <w:r w:rsidRPr="00C50D26">
              <w:rPr>
                <w:i/>
                <w:iCs/>
              </w:rPr>
              <w:t>M</w:t>
            </w:r>
            <w:r w:rsidRPr="00C50D26">
              <w:rPr>
                <w:vertAlign w:val="subscript"/>
              </w:rPr>
              <w:t>0</w:t>
            </w:r>
            <w:r w:rsidRPr="00C50D26">
              <w:rPr>
                <w:i/>
                <w:iCs/>
                <w:vertAlign w:val="subscript"/>
              </w:rPr>
              <w:t>inter</w:t>
            </w:r>
          </w:p>
        </w:tc>
      </w:tr>
      <w:tr w:rsidR="00940E29" w:rsidRPr="00C50D26" w14:paraId="494C52D2" w14:textId="77777777" w:rsidTr="00940E29">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49AA02A6" w14:textId="77777777" w:rsidR="00D93CAF" w:rsidRPr="00C50D26" w:rsidRDefault="00D93CAF" w:rsidP="00940E29">
            <w:pPr>
              <w:pStyle w:val="Tabletext"/>
            </w:pPr>
            <w:r w:rsidRPr="00C50D26">
              <w:t>1.7</w:t>
            </w:r>
          </w:p>
        </w:tc>
        <w:tc>
          <w:tcPr>
            <w:tcW w:w="2870" w:type="dxa"/>
            <w:tcBorders>
              <w:top w:val="single" w:sz="4" w:space="0" w:color="auto"/>
              <w:left w:val="nil"/>
              <w:bottom w:val="single" w:sz="4" w:space="0" w:color="auto"/>
              <w:right w:val="single" w:sz="4" w:space="0" w:color="auto"/>
            </w:tcBorders>
            <w:shd w:val="clear" w:color="auto" w:fill="auto"/>
            <w:noWrap/>
          </w:tcPr>
          <w:p w14:paraId="1A34660F" w14:textId="77777777" w:rsidR="00D93CAF" w:rsidRPr="00C50D26" w:rsidRDefault="00D93CAF" w:rsidP="00940E29">
            <w:pPr>
              <w:pStyle w:val="Tabletext"/>
            </w:pPr>
            <w:r w:rsidRPr="00C50D26">
              <w:t>Contribución adicional al ruido, incluido el margen para la interferencia intrasistema (dB) y fuentes que no varían con el tiempo</w:t>
            </w:r>
          </w:p>
        </w:tc>
        <w:tc>
          <w:tcPr>
            <w:tcW w:w="1384" w:type="dxa"/>
            <w:tcBorders>
              <w:top w:val="single" w:sz="4" w:space="0" w:color="auto"/>
              <w:left w:val="nil"/>
              <w:bottom w:val="single" w:sz="4" w:space="0" w:color="auto"/>
              <w:right w:val="single" w:sz="4" w:space="0" w:color="auto"/>
            </w:tcBorders>
            <w:shd w:val="clear" w:color="auto" w:fill="auto"/>
            <w:noWrap/>
          </w:tcPr>
          <w:p w14:paraId="673C196D" w14:textId="77777777" w:rsidR="00D93CAF" w:rsidRPr="00C50D26" w:rsidDel="00352CFE" w:rsidRDefault="00D93CAF" w:rsidP="00940E29">
            <w:pPr>
              <w:pStyle w:val="Tabletext"/>
              <w:jc w:val="center"/>
            </w:pPr>
            <w:r w:rsidRPr="00C50D26">
              <w:t>1</w:t>
            </w:r>
          </w:p>
        </w:tc>
        <w:tc>
          <w:tcPr>
            <w:tcW w:w="1302" w:type="dxa"/>
            <w:tcBorders>
              <w:top w:val="single" w:sz="4" w:space="0" w:color="auto"/>
              <w:left w:val="nil"/>
              <w:bottom w:val="single" w:sz="4" w:space="0" w:color="auto"/>
              <w:right w:val="single" w:sz="4" w:space="0" w:color="auto"/>
            </w:tcBorders>
            <w:shd w:val="clear" w:color="auto" w:fill="auto"/>
            <w:noWrap/>
          </w:tcPr>
          <w:p w14:paraId="07A84B7C" w14:textId="77777777" w:rsidR="00D93CAF" w:rsidRPr="00C50D26" w:rsidDel="00352CFE" w:rsidRDefault="00D93CAF" w:rsidP="00940E29">
            <w:pPr>
              <w:pStyle w:val="Tabletext"/>
              <w:jc w:val="center"/>
            </w:pPr>
            <w:r w:rsidRPr="00C50D26">
              <w:t>1</w:t>
            </w:r>
          </w:p>
        </w:tc>
        <w:tc>
          <w:tcPr>
            <w:tcW w:w="1361" w:type="dxa"/>
            <w:tcBorders>
              <w:top w:val="single" w:sz="4" w:space="0" w:color="auto"/>
              <w:left w:val="nil"/>
              <w:bottom w:val="single" w:sz="4" w:space="0" w:color="auto"/>
              <w:right w:val="single" w:sz="4" w:space="0" w:color="auto"/>
            </w:tcBorders>
          </w:tcPr>
          <w:p w14:paraId="5E648234" w14:textId="77777777" w:rsidR="00D93CAF" w:rsidRPr="00C50D26" w:rsidDel="00352CFE" w:rsidRDefault="00D93CAF" w:rsidP="00940E29">
            <w:pPr>
              <w:pStyle w:val="Tabletext"/>
              <w:jc w:val="center"/>
            </w:pPr>
            <w:r w:rsidRPr="00C50D26">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0E3DA88" w14:textId="77777777" w:rsidR="00D93CAF" w:rsidRPr="00C50D26" w:rsidDel="00352CFE" w:rsidRDefault="00D93CAF" w:rsidP="00940E29">
            <w:pPr>
              <w:pStyle w:val="Tabletext"/>
              <w:jc w:val="center"/>
            </w:pPr>
            <w:r w:rsidRPr="00C50D26">
              <w:t>1</w:t>
            </w:r>
          </w:p>
        </w:tc>
        <w:tc>
          <w:tcPr>
            <w:tcW w:w="1240" w:type="dxa"/>
            <w:tcBorders>
              <w:top w:val="single" w:sz="4" w:space="0" w:color="auto"/>
              <w:left w:val="single" w:sz="4" w:space="0" w:color="auto"/>
              <w:bottom w:val="single" w:sz="4" w:space="0" w:color="auto"/>
              <w:right w:val="single" w:sz="4" w:space="0" w:color="auto"/>
            </w:tcBorders>
          </w:tcPr>
          <w:p w14:paraId="504384D9" w14:textId="77777777" w:rsidR="00D93CAF" w:rsidRPr="00C50D26" w:rsidRDefault="00D93CAF" w:rsidP="00940E29">
            <w:pPr>
              <w:pStyle w:val="Tabletext"/>
              <w:jc w:val="center"/>
            </w:pPr>
            <w:r w:rsidRPr="00C50D26">
              <w:rPr>
                <w:rFonts w:ascii="Cambria Math" w:hAnsi="Cambria Math" w:cs="Cambria Math"/>
                <w:i/>
                <w:iCs/>
              </w:rPr>
              <w:t>M</w:t>
            </w:r>
            <w:r w:rsidRPr="00C50D26">
              <w:rPr>
                <w:rFonts w:ascii="Cambria Math" w:hAnsi="Cambria Math" w:cs="Cambria Math"/>
                <w:vertAlign w:val="subscript"/>
              </w:rPr>
              <w:t>0</w:t>
            </w:r>
            <w:r w:rsidRPr="00C50D26">
              <w:rPr>
                <w:rFonts w:ascii="Cambria Math" w:hAnsi="Cambria Math" w:cs="Cambria Math"/>
                <w:i/>
                <w:iCs/>
                <w:vertAlign w:val="subscript"/>
              </w:rPr>
              <w:t>intra</w:t>
            </w:r>
          </w:p>
        </w:tc>
      </w:tr>
    </w:tbl>
    <w:p w14:paraId="101221E7" w14:textId="77777777" w:rsidR="00D93CAF" w:rsidRPr="00C50D26" w:rsidRDefault="00D93CAF" w:rsidP="00940E29">
      <w:pPr>
        <w:pStyle w:val="Tablefin"/>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6" w:author="Catalano Moreira, Rossana" w:date="2023-10-31T09:47:00Z">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527"/>
        <w:gridCol w:w="2945"/>
        <w:gridCol w:w="652"/>
        <w:gridCol w:w="657"/>
        <w:gridCol w:w="1302"/>
        <w:gridCol w:w="680"/>
        <w:gridCol w:w="681"/>
        <w:gridCol w:w="933"/>
        <w:gridCol w:w="1225"/>
        <w:gridCol w:w="40"/>
        <w:tblGridChange w:id="77">
          <w:tblGrid>
            <w:gridCol w:w="527"/>
            <w:gridCol w:w="2945"/>
            <w:gridCol w:w="652"/>
            <w:gridCol w:w="657"/>
            <w:gridCol w:w="1302"/>
            <w:gridCol w:w="680"/>
            <w:gridCol w:w="681"/>
            <w:gridCol w:w="933"/>
            <w:gridCol w:w="1225"/>
            <w:gridCol w:w="40"/>
          </w:tblGrid>
        </w:tblGridChange>
      </w:tblGrid>
      <w:tr w:rsidR="00940E29" w:rsidRPr="00C50D26" w14:paraId="50F85B5A" w14:textId="77777777" w:rsidTr="00D11FB8">
        <w:trPr>
          <w:gridAfter w:val="1"/>
          <w:wAfter w:w="40" w:type="dxa"/>
          <w:tblHeader/>
          <w:jc w:val="center"/>
          <w:trPrChange w:id="78" w:author="Catalano Moreira, Rossana" w:date="2023-10-31T09:47:00Z">
            <w:trPr>
              <w:gridAfter w:val="1"/>
              <w:wAfter w:w="40" w:type="dxa"/>
              <w:jc w:val="center"/>
            </w:trPr>
          </w:trPrChange>
        </w:trPr>
        <w:tc>
          <w:tcPr>
            <w:tcW w:w="527" w:type="dxa"/>
            <w:tcBorders>
              <w:top w:val="single" w:sz="4" w:space="0" w:color="auto"/>
            </w:tcBorders>
            <w:noWrap/>
            <w:vAlign w:val="center"/>
            <w:tcPrChange w:id="79" w:author="Catalano Moreira, Rossana" w:date="2023-10-31T09:47:00Z">
              <w:tcPr>
                <w:tcW w:w="527" w:type="dxa"/>
                <w:tcBorders>
                  <w:top w:val="single" w:sz="4" w:space="0" w:color="auto"/>
                </w:tcBorders>
                <w:noWrap/>
                <w:vAlign w:val="center"/>
              </w:tcPr>
            </w:tcPrChange>
          </w:tcPr>
          <w:p w14:paraId="22AB45B4" w14:textId="77777777" w:rsidR="00D93CAF" w:rsidRPr="00C50D26" w:rsidRDefault="00D93CAF" w:rsidP="00940E29">
            <w:pPr>
              <w:pStyle w:val="Tablehead"/>
              <w:keepLines/>
            </w:pPr>
            <w:r w:rsidRPr="00C50D26">
              <w:t>2</w:t>
            </w:r>
          </w:p>
        </w:tc>
        <w:tc>
          <w:tcPr>
            <w:tcW w:w="2945" w:type="dxa"/>
            <w:tcBorders>
              <w:top w:val="single" w:sz="4" w:space="0" w:color="auto"/>
            </w:tcBorders>
            <w:noWrap/>
            <w:vAlign w:val="center"/>
            <w:tcPrChange w:id="80" w:author="Catalano Moreira, Rossana" w:date="2023-10-31T09:47:00Z">
              <w:tcPr>
                <w:tcW w:w="2945" w:type="dxa"/>
                <w:tcBorders>
                  <w:top w:val="single" w:sz="4" w:space="0" w:color="auto"/>
                </w:tcBorders>
                <w:noWrap/>
                <w:vAlign w:val="center"/>
              </w:tcPr>
            </w:tcPrChange>
          </w:tcPr>
          <w:p w14:paraId="1F9DD95E" w14:textId="77777777" w:rsidR="00D93CAF" w:rsidRPr="00C50D26" w:rsidRDefault="00D93CAF" w:rsidP="00940E29">
            <w:pPr>
              <w:pStyle w:val="Tablehead"/>
              <w:keepLines/>
            </w:pPr>
            <w:r w:rsidRPr="00C50D26">
              <w:t>Parámetros de los enlaces de referencia OSG genéricos – Análisis paramétrico</w:t>
            </w:r>
          </w:p>
        </w:tc>
        <w:tc>
          <w:tcPr>
            <w:tcW w:w="4905" w:type="dxa"/>
            <w:gridSpan w:val="6"/>
            <w:tcBorders>
              <w:top w:val="single" w:sz="4" w:space="0" w:color="auto"/>
            </w:tcBorders>
            <w:vAlign w:val="center"/>
            <w:tcPrChange w:id="81" w:author="Catalano Moreira, Rossana" w:date="2023-10-31T09:47:00Z">
              <w:tcPr>
                <w:tcW w:w="4905" w:type="dxa"/>
                <w:gridSpan w:val="6"/>
                <w:tcBorders>
                  <w:top w:val="single" w:sz="4" w:space="0" w:color="auto"/>
                </w:tcBorders>
                <w:vAlign w:val="center"/>
              </w:tcPr>
            </w:tcPrChange>
          </w:tcPr>
          <w:p w14:paraId="05A8AFDD" w14:textId="77777777" w:rsidR="00D93CAF" w:rsidRPr="00C50D26" w:rsidRDefault="00D93CAF" w:rsidP="00940E29">
            <w:pPr>
              <w:pStyle w:val="Tablehead"/>
              <w:keepLines/>
            </w:pPr>
            <w:r w:rsidRPr="00C50D26">
              <w:t>Casos paramétricos para evaluación</w:t>
            </w:r>
          </w:p>
        </w:tc>
        <w:tc>
          <w:tcPr>
            <w:tcW w:w="1225" w:type="dxa"/>
            <w:tcBorders>
              <w:top w:val="single" w:sz="4" w:space="0" w:color="auto"/>
            </w:tcBorders>
            <w:vAlign w:val="center"/>
            <w:tcPrChange w:id="82" w:author="Catalano Moreira, Rossana" w:date="2023-10-31T09:47:00Z">
              <w:tcPr>
                <w:tcW w:w="1225" w:type="dxa"/>
                <w:tcBorders>
                  <w:top w:val="single" w:sz="4" w:space="0" w:color="auto"/>
                </w:tcBorders>
                <w:vAlign w:val="center"/>
              </w:tcPr>
            </w:tcPrChange>
          </w:tcPr>
          <w:p w14:paraId="336F540E" w14:textId="77777777" w:rsidR="00D93CAF" w:rsidRPr="00C50D26" w:rsidRDefault="00D93CAF" w:rsidP="00940E29">
            <w:pPr>
              <w:pStyle w:val="Tablehead"/>
              <w:keepLines/>
            </w:pPr>
          </w:p>
        </w:tc>
      </w:tr>
      <w:tr w:rsidR="00940E29" w:rsidRPr="00C50D26" w14:paraId="39CDECEC" w14:textId="77777777" w:rsidTr="00940E29">
        <w:trPr>
          <w:gridAfter w:val="1"/>
          <w:wAfter w:w="40" w:type="dxa"/>
          <w:jc w:val="center"/>
        </w:trPr>
        <w:tc>
          <w:tcPr>
            <w:tcW w:w="527" w:type="dxa"/>
            <w:noWrap/>
          </w:tcPr>
          <w:p w14:paraId="62D5635C" w14:textId="77777777" w:rsidR="00D93CAF" w:rsidRPr="00C50D26" w:rsidRDefault="00D93CAF" w:rsidP="00940E29">
            <w:pPr>
              <w:pStyle w:val="Tabletext"/>
              <w:keepNext/>
              <w:keepLines/>
              <w:rPr>
                <w:bCs/>
              </w:rPr>
            </w:pPr>
            <w:r w:rsidRPr="00C50D26">
              <w:rPr>
                <w:bCs/>
              </w:rPr>
              <w:t>2.1</w:t>
            </w:r>
          </w:p>
        </w:tc>
        <w:tc>
          <w:tcPr>
            <w:tcW w:w="2945" w:type="dxa"/>
            <w:noWrap/>
          </w:tcPr>
          <w:p w14:paraId="2F51AE31" w14:textId="77777777" w:rsidR="00D93CAF" w:rsidRPr="00C50D26" w:rsidRDefault="00D93CAF" w:rsidP="00940E29">
            <w:pPr>
              <w:pStyle w:val="Tabletext"/>
              <w:keepNext/>
              <w:keepLines/>
            </w:pPr>
            <w:r w:rsidRPr="00C50D26">
              <w:t>Variación de la densidad de p.i.r.e.</w:t>
            </w:r>
          </w:p>
        </w:tc>
        <w:tc>
          <w:tcPr>
            <w:tcW w:w="4905" w:type="dxa"/>
            <w:gridSpan w:val="6"/>
          </w:tcPr>
          <w:p w14:paraId="6B946B9C" w14:textId="77777777" w:rsidR="00D93CAF" w:rsidRPr="00C50D26" w:rsidRDefault="00D93CAF" w:rsidP="00940E29">
            <w:pPr>
              <w:pStyle w:val="Tabletext"/>
              <w:keepNext/>
              <w:keepLines/>
              <w:jc w:val="center"/>
            </w:pPr>
            <w:r w:rsidRPr="00C50D26">
              <w:t>–3, 0, +3 dB del valor en 1.1</w:t>
            </w:r>
          </w:p>
        </w:tc>
        <w:tc>
          <w:tcPr>
            <w:tcW w:w="1225" w:type="dxa"/>
          </w:tcPr>
          <w:p w14:paraId="37F12966" w14:textId="77777777" w:rsidR="00D93CAF" w:rsidRPr="00C50D26" w:rsidRDefault="00D93CAF" w:rsidP="00940E29">
            <w:pPr>
              <w:pStyle w:val="Tabletext"/>
              <w:keepNext/>
              <w:keepLines/>
              <w:jc w:val="center"/>
              <w:rPr>
                <w:bCs/>
              </w:rPr>
            </w:pPr>
            <w:r w:rsidRPr="00C50D26">
              <w:rPr>
                <w:bCs/>
                <w:i/>
              </w:rPr>
              <w:sym w:font="Symbol" w:char="F044"/>
            </w:r>
            <w:r w:rsidRPr="00C50D26">
              <w:rPr>
                <w:bCs/>
                <w:i/>
              </w:rPr>
              <w:t>eirp</w:t>
            </w:r>
          </w:p>
        </w:tc>
      </w:tr>
      <w:tr w:rsidR="00940E29" w:rsidRPr="00C50D26" w14:paraId="3DBB51E0" w14:textId="77777777" w:rsidTr="00940E29">
        <w:trPr>
          <w:gridAfter w:val="1"/>
          <w:wAfter w:w="40" w:type="dxa"/>
          <w:jc w:val="center"/>
        </w:trPr>
        <w:tc>
          <w:tcPr>
            <w:tcW w:w="527" w:type="dxa"/>
            <w:noWrap/>
          </w:tcPr>
          <w:p w14:paraId="2C06DC6C" w14:textId="77777777" w:rsidR="00D93CAF" w:rsidRPr="00C50D26" w:rsidRDefault="00D93CAF" w:rsidP="00940E29">
            <w:pPr>
              <w:pStyle w:val="Tabletext"/>
              <w:keepNext/>
              <w:keepLines/>
              <w:rPr>
                <w:bCs/>
              </w:rPr>
            </w:pPr>
            <w:r w:rsidRPr="00C50D26">
              <w:rPr>
                <w:bCs/>
              </w:rPr>
              <w:t>2.2</w:t>
            </w:r>
          </w:p>
        </w:tc>
        <w:tc>
          <w:tcPr>
            <w:tcW w:w="2945" w:type="dxa"/>
            <w:noWrap/>
          </w:tcPr>
          <w:p w14:paraId="1E42E80A" w14:textId="77777777" w:rsidR="00D93CAF" w:rsidRPr="00C50D26" w:rsidRDefault="00D93CAF" w:rsidP="00940E29">
            <w:pPr>
              <w:pStyle w:val="Tabletext"/>
              <w:keepNext/>
              <w:keepLines/>
            </w:pPr>
            <w:r w:rsidRPr="00C50D26">
              <w:t>Ángulo de elevación (grados)</w:t>
            </w:r>
          </w:p>
        </w:tc>
        <w:tc>
          <w:tcPr>
            <w:tcW w:w="2611" w:type="dxa"/>
            <w:gridSpan w:val="3"/>
          </w:tcPr>
          <w:p w14:paraId="07CC8215" w14:textId="77777777" w:rsidR="00D93CAF" w:rsidRPr="00C50D26" w:rsidRDefault="00D93CAF" w:rsidP="00940E29">
            <w:pPr>
              <w:pStyle w:val="Tabletext"/>
              <w:keepNext/>
              <w:keepLines/>
              <w:jc w:val="center"/>
            </w:pPr>
            <w:r w:rsidRPr="00C50D26">
              <w:t>20</w:t>
            </w:r>
          </w:p>
        </w:tc>
        <w:tc>
          <w:tcPr>
            <w:tcW w:w="1361" w:type="dxa"/>
            <w:gridSpan w:val="2"/>
            <w:noWrap/>
          </w:tcPr>
          <w:p w14:paraId="4BA706D1" w14:textId="77777777" w:rsidR="00D93CAF" w:rsidRPr="00C50D26" w:rsidRDefault="00D93CAF" w:rsidP="00940E29">
            <w:pPr>
              <w:pStyle w:val="Tabletext"/>
              <w:keepNext/>
              <w:keepLines/>
              <w:jc w:val="center"/>
            </w:pPr>
            <w:r w:rsidRPr="00C50D26">
              <w:t>55</w:t>
            </w:r>
          </w:p>
        </w:tc>
        <w:tc>
          <w:tcPr>
            <w:tcW w:w="933" w:type="dxa"/>
          </w:tcPr>
          <w:p w14:paraId="61BD59B0" w14:textId="77777777" w:rsidR="00D93CAF" w:rsidRPr="00C50D26" w:rsidRDefault="00D93CAF" w:rsidP="00940E29">
            <w:pPr>
              <w:pStyle w:val="Tabletext"/>
              <w:keepNext/>
              <w:keepLines/>
              <w:jc w:val="center"/>
            </w:pPr>
            <w:r w:rsidRPr="00C50D26">
              <w:t>90</w:t>
            </w:r>
          </w:p>
        </w:tc>
        <w:tc>
          <w:tcPr>
            <w:tcW w:w="1225" w:type="dxa"/>
          </w:tcPr>
          <w:p w14:paraId="3826A601" w14:textId="77777777" w:rsidR="00D93CAF" w:rsidRPr="00C50D26" w:rsidRDefault="00D93CAF" w:rsidP="00940E29">
            <w:pPr>
              <w:pStyle w:val="Tabletext"/>
              <w:keepNext/>
              <w:keepLines/>
              <w:jc w:val="center"/>
              <w:rPr>
                <w:bCs/>
                <w:i/>
              </w:rPr>
            </w:pPr>
            <w:r w:rsidRPr="00C50D26">
              <w:rPr>
                <w:bCs/>
                <w:i/>
              </w:rPr>
              <w:sym w:font="Symbol" w:char="F065"/>
            </w:r>
          </w:p>
        </w:tc>
      </w:tr>
      <w:tr w:rsidR="00940E29" w:rsidRPr="00C50D26" w14:paraId="18D7DFE7" w14:textId="77777777" w:rsidTr="00940E29">
        <w:trPr>
          <w:gridAfter w:val="1"/>
          <w:wAfter w:w="40" w:type="dxa"/>
          <w:jc w:val="center"/>
        </w:trPr>
        <w:tc>
          <w:tcPr>
            <w:tcW w:w="527" w:type="dxa"/>
            <w:noWrap/>
          </w:tcPr>
          <w:p w14:paraId="5640CC39" w14:textId="77777777" w:rsidR="00D93CAF" w:rsidRPr="00C50D26" w:rsidRDefault="00D93CAF" w:rsidP="00940E29">
            <w:pPr>
              <w:pStyle w:val="Tabletext"/>
              <w:rPr>
                <w:bCs/>
              </w:rPr>
            </w:pPr>
            <w:r w:rsidRPr="00C50D26">
              <w:rPr>
                <w:bCs/>
              </w:rPr>
              <w:t>2.3</w:t>
            </w:r>
          </w:p>
        </w:tc>
        <w:tc>
          <w:tcPr>
            <w:tcW w:w="2945" w:type="dxa"/>
            <w:noWrap/>
          </w:tcPr>
          <w:p w14:paraId="0EE79C59" w14:textId="77777777" w:rsidR="00D93CAF" w:rsidRPr="00C50D26" w:rsidRDefault="00D93CAF" w:rsidP="00940E29">
            <w:pPr>
              <w:pStyle w:val="Tabletext"/>
            </w:pPr>
            <w:r w:rsidRPr="00C50D26">
              <w:t>Altura de la lluvia (m) para la latitud especificada en 2.4</w:t>
            </w:r>
          </w:p>
        </w:tc>
        <w:tc>
          <w:tcPr>
            <w:tcW w:w="652" w:type="dxa"/>
          </w:tcPr>
          <w:p w14:paraId="6665BC8D" w14:textId="77777777" w:rsidR="00D93CAF" w:rsidRPr="00C50D26" w:rsidRDefault="00D93CAF" w:rsidP="00940E29">
            <w:pPr>
              <w:pStyle w:val="Tabletext"/>
              <w:ind w:left="-57" w:right="-57"/>
              <w:jc w:val="center"/>
            </w:pPr>
            <w:r w:rsidRPr="00C50D26">
              <w:t>5 000</w:t>
            </w:r>
          </w:p>
        </w:tc>
        <w:tc>
          <w:tcPr>
            <w:tcW w:w="657" w:type="dxa"/>
          </w:tcPr>
          <w:p w14:paraId="67FF4C3B" w14:textId="77777777" w:rsidR="00D93CAF" w:rsidRPr="00C50D26" w:rsidRDefault="00D93CAF" w:rsidP="00940E29">
            <w:pPr>
              <w:pStyle w:val="Tabletext"/>
              <w:ind w:left="-57" w:right="-57"/>
              <w:jc w:val="center"/>
            </w:pPr>
            <w:r w:rsidRPr="00C50D26">
              <w:t>3 950</w:t>
            </w:r>
          </w:p>
        </w:tc>
        <w:tc>
          <w:tcPr>
            <w:tcW w:w="1302" w:type="dxa"/>
          </w:tcPr>
          <w:p w14:paraId="481C5990" w14:textId="77777777" w:rsidR="00D93CAF" w:rsidRPr="00C50D26" w:rsidRDefault="00D93CAF" w:rsidP="00940E29">
            <w:pPr>
              <w:pStyle w:val="Tabletext"/>
              <w:jc w:val="center"/>
            </w:pPr>
            <w:r w:rsidRPr="00C50D26">
              <w:t>1 650</w:t>
            </w:r>
          </w:p>
        </w:tc>
        <w:tc>
          <w:tcPr>
            <w:tcW w:w="680" w:type="dxa"/>
            <w:noWrap/>
          </w:tcPr>
          <w:p w14:paraId="02A4B2E5" w14:textId="77777777" w:rsidR="00D93CAF" w:rsidRPr="00C50D26" w:rsidRDefault="00D93CAF" w:rsidP="00940E29">
            <w:pPr>
              <w:pStyle w:val="Tabletext"/>
              <w:jc w:val="center"/>
            </w:pPr>
            <w:r w:rsidRPr="00C50D26">
              <w:t>5 000</w:t>
            </w:r>
          </w:p>
        </w:tc>
        <w:tc>
          <w:tcPr>
            <w:tcW w:w="681" w:type="dxa"/>
          </w:tcPr>
          <w:p w14:paraId="036FBCE8" w14:textId="77777777" w:rsidR="00D93CAF" w:rsidRPr="00C50D26" w:rsidRDefault="00D93CAF" w:rsidP="00940E29">
            <w:pPr>
              <w:pStyle w:val="Tabletext"/>
              <w:jc w:val="center"/>
            </w:pPr>
            <w:r w:rsidRPr="00C50D26">
              <w:t>3 950</w:t>
            </w:r>
          </w:p>
        </w:tc>
        <w:tc>
          <w:tcPr>
            <w:tcW w:w="933" w:type="dxa"/>
          </w:tcPr>
          <w:p w14:paraId="70AECF39" w14:textId="77777777" w:rsidR="00D93CAF" w:rsidRPr="00C50D26" w:rsidRDefault="00D93CAF" w:rsidP="00940E29">
            <w:pPr>
              <w:pStyle w:val="Tabletext"/>
              <w:jc w:val="center"/>
            </w:pPr>
            <w:r w:rsidRPr="00C50D26">
              <w:t>5 000</w:t>
            </w:r>
          </w:p>
        </w:tc>
        <w:tc>
          <w:tcPr>
            <w:tcW w:w="1225" w:type="dxa"/>
          </w:tcPr>
          <w:p w14:paraId="7D509E5A" w14:textId="77777777" w:rsidR="00D93CAF" w:rsidRPr="00C50D26" w:rsidRDefault="00D93CAF" w:rsidP="00940E29">
            <w:pPr>
              <w:pStyle w:val="Tabletext"/>
              <w:jc w:val="center"/>
              <w:rPr>
                <w:bCs/>
                <w:i/>
                <w:iCs/>
              </w:rPr>
            </w:pPr>
            <w:r w:rsidRPr="00C50D26">
              <w:rPr>
                <w:bCs/>
                <w:i/>
                <w:iCs/>
              </w:rPr>
              <w:t>h</w:t>
            </w:r>
            <w:r w:rsidRPr="00C50D26">
              <w:rPr>
                <w:bCs/>
                <w:i/>
                <w:iCs/>
                <w:vertAlign w:val="subscript"/>
              </w:rPr>
              <w:t>rain</w:t>
            </w:r>
          </w:p>
        </w:tc>
      </w:tr>
      <w:tr w:rsidR="00940E29" w:rsidRPr="00C50D26" w14:paraId="1FF5917B" w14:textId="77777777" w:rsidTr="00940E29">
        <w:trPr>
          <w:gridAfter w:val="1"/>
          <w:wAfter w:w="40" w:type="dxa"/>
          <w:jc w:val="center"/>
        </w:trPr>
        <w:tc>
          <w:tcPr>
            <w:tcW w:w="527" w:type="dxa"/>
            <w:noWrap/>
          </w:tcPr>
          <w:p w14:paraId="2CB5687A" w14:textId="77777777" w:rsidR="00D93CAF" w:rsidRPr="00C50D26" w:rsidRDefault="00D93CAF" w:rsidP="00940E29">
            <w:pPr>
              <w:pStyle w:val="Tabletext"/>
              <w:rPr>
                <w:bCs/>
              </w:rPr>
            </w:pPr>
            <w:r w:rsidRPr="00C50D26">
              <w:rPr>
                <w:bCs/>
              </w:rPr>
              <w:t>2.4</w:t>
            </w:r>
          </w:p>
        </w:tc>
        <w:tc>
          <w:tcPr>
            <w:tcW w:w="2945" w:type="dxa"/>
            <w:noWrap/>
          </w:tcPr>
          <w:p w14:paraId="4675D5B4" w14:textId="77777777" w:rsidR="00D93CAF" w:rsidRPr="00C50D26" w:rsidRDefault="00D93CAF" w:rsidP="00940E29">
            <w:pPr>
              <w:pStyle w:val="Tabletext"/>
            </w:pPr>
            <w:r w:rsidRPr="00C50D26">
              <w:t xml:space="preserve">Latitud * (grados </w:t>
            </w:r>
            <w:r w:rsidRPr="00C50D26">
              <w:rPr>
                <w:i/>
                <w:iCs/>
              </w:rPr>
              <w:t>N</w:t>
            </w:r>
            <w:r w:rsidRPr="00C50D26">
              <w:t>)</w:t>
            </w:r>
          </w:p>
        </w:tc>
        <w:tc>
          <w:tcPr>
            <w:tcW w:w="652" w:type="dxa"/>
          </w:tcPr>
          <w:p w14:paraId="31943BE0" w14:textId="77777777" w:rsidR="00D93CAF" w:rsidRPr="00C50D26" w:rsidRDefault="00D93CAF" w:rsidP="00940E29">
            <w:pPr>
              <w:pStyle w:val="Tabletext"/>
              <w:jc w:val="center"/>
            </w:pPr>
            <w:r w:rsidRPr="00C50D26">
              <w:t>0</w:t>
            </w:r>
          </w:p>
        </w:tc>
        <w:tc>
          <w:tcPr>
            <w:tcW w:w="657" w:type="dxa"/>
          </w:tcPr>
          <w:p w14:paraId="1EC9BFEB" w14:textId="77777777" w:rsidR="00D93CAF" w:rsidRPr="00C50D26" w:rsidRDefault="00D93CAF" w:rsidP="00940E29">
            <w:pPr>
              <w:pStyle w:val="Tabletext"/>
              <w:jc w:val="center"/>
            </w:pPr>
            <w:r w:rsidRPr="00C50D26">
              <w:t>± 30</w:t>
            </w:r>
          </w:p>
        </w:tc>
        <w:tc>
          <w:tcPr>
            <w:tcW w:w="1302" w:type="dxa"/>
          </w:tcPr>
          <w:p w14:paraId="3CD44F0C" w14:textId="77777777" w:rsidR="00D93CAF" w:rsidRPr="00C50D26" w:rsidRDefault="00D93CAF" w:rsidP="00940E29">
            <w:pPr>
              <w:pStyle w:val="Tabletext"/>
              <w:jc w:val="center"/>
            </w:pPr>
            <w:r w:rsidRPr="00C50D26">
              <w:t>± 61,8</w:t>
            </w:r>
          </w:p>
        </w:tc>
        <w:tc>
          <w:tcPr>
            <w:tcW w:w="680" w:type="dxa"/>
            <w:noWrap/>
          </w:tcPr>
          <w:p w14:paraId="37E94D6F" w14:textId="77777777" w:rsidR="00D93CAF" w:rsidRPr="00C50D26" w:rsidRDefault="00D93CAF" w:rsidP="00940E29">
            <w:pPr>
              <w:pStyle w:val="Tabletext"/>
              <w:jc w:val="center"/>
            </w:pPr>
            <w:r w:rsidRPr="00C50D26">
              <w:t>0</w:t>
            </w:r>
          </w:p>
        </w:tc>
        <w:tc>
          <w:tcPr>
            <w:tcW w:w="681" w:type="dxa"/>
          </w:tcPr>
          <w:p w14:paraId="0C4C7F82" w14:textId="77777777" w:rsidR="00D93CAF" w:rsidRPr="00C50D26" w:rsidRDefault="00D93CAF" w:rsidP="00940E29">
            <w:pPr>
              <w:pStyle w:val="Tabletext"/>
              <w:jc w:val="center"/>
            </w:pPr>
            <w:r w:rsidRPr="00C50D26">
              <w:t>± 30</w:t>
            </w:r>
          </w:p>
        </w:tc>
        <w:tc>
          <w:tcPr>
            <w:tcW w:w="933" w:type="dxa"/>
          </w:tcPr>
          <w:p w14:paraId="6DC44C15" w14:textId="77777777" w:rsidR="00D93CAF" w:rsidRPr="00C50D26" w:rsidRDefault="00D93CAF" w:rsidP="00940E29">
            <w:pPr>
              <w:pStyle w:val="Tabletext"/>
              <w:jc w:val="center"/>
            </w:pPr>
            <w:r w:rsidRPr="00C50D26">
              <w:t>0</w:t>
            </w:r>
          </w:p>
        </w:tc>
        <w:tc>
          <w:tcPr>
            <w:tcW w:w="1225" w:type="dxa"/>
          </w:tcPr>
          <w:p w14:paraId="1EA7A1C4" w14:textId="77777777" w:rsidR="00D93CAF" w:rsidRPr="00C50D26" w:rsidRDefault="00D93CAF" w:rsidP="00940E29">
            <w:pPr>
              <w:pStyle w:val="Tabletext"/>
              <w:jc w:val="center"/>
              <w:rPr>
                <w:bCs/>
              </w:rPr>
            </w:pPr>
            <w:r w:rsidRPr="00C50D26">
              <w:rPr>
                <w:bCs/>
              </w:rPr>
              <w:t>Lat</w:t>
            </w:r>
          </w:p>
        </w:tc>
      </w:tr>
      <w:tr w:rsidR="00940E29" w:rsidRPr="00C50D26" w14:paraId="691006D8" w14:textId="77777777" w:rsidTr="00940E29">
        <w:trPr>
          <w:gridAfter w:val="1"/>
          <w:wAfter w:w="40" w:type="dxa"/>
          <w:jc w:val="center"/>
        </w:trPr>
        <w:tc>
          <w:tcPr>
            <w:tcW w:w="527" w:type="dxa"/>
            <w:noWrap/>
          </w:tcPr>
          <w:p w14:paraId="2ADAD4C8" w14:textId="77777777" w:rsidR="00D93CAF" w:rsidRPr="00C50D26" w:rsidRDefault="00D93CAF" w:rsidP="00940E29">
            <w:pPr>
              <w:pStyle w:val="Tabletext"/>
              <w:rPr>
                <w:bCs/>
              </w:rPr>
            </w:pPr>
            <w:r w:rsidRPr="00C50D26">
              <w:rPr>
                <w:bCs/>
              </w:rPr>
              <w:lastRenderedPageBreak/>
              <w:t>2.5</w:t>
            </w:r>
          </w:p>
        </w:tc>
        <w:tc>
          <w:tcPr>
            <w:tcW w:w="2945" w:type="dxa"/>
            <w:noWrap/>
          </w:tcPr>
          <w:p w14:paraId="2821BFDE" w14:textId="77777777" w:rsidR="00D93CAF" w:rsidRPr="00C50D26" w:rsidRDefault="00D93CAF" w:rsidP="00940E29">
            <w:pPr>
              <w:pStyle w:val="Tabletext"/>
              <w:ind w:right="-113"/>
            </w:pPr>
            <w:r w:rsidRPr="00C50D26">
              <w:t>Temperatura de ruido de la ET (K)</w:t>
            </w:r>
          </w:p>
        </w:tc>
        <w:tc>
          <w:tcPr>
            <w:tcW w:w="4905" w:type="dxa"/>
            <w:gridSpan w:val="6"/>
          </w:tcPr>
          <w:p w14:paraId="31CA7EDE" w14:textId="77777777" w:rsidR="00D93CAF" w:rsidRPr="00C50D26" w:rsidRDefault="00D93CAF" w:rsidP="00940E29">
            <w:pPr>
              <w:pStyle w:val="Tabletext"/>
              <w:jc w:val="center"/>
            </w:pPr>
            <w:r w:rsidRPr="00C50D26">
              <w:t>340</w:t>
            </w:r>
          </w:p>
        </w:tc>
        <w:tc>
          <w:tcPr>
            <w:tcW w:w="1225" w:type="dxa"/>
          </w:tcPr>
          <w:p w14:paraId="4071CE9C" w14:textId="77777777" w:rsidR="00D93CAF" w:rsidRPr="00C50D26" w:rsidRDefault="00D93CAF" w:rsidP="00940E29">
            <w:pPr>
              <w:pStyle w:val="Tabletext"/>
              <w:jc w:val="center"/>
              <w:rPr>
                <w:bCs/>
                <w:i/>
                <w:iCs/>
              </w:rPr>
            </w:pPr>
            <w:r w:rsidRPr="00C50D26">
              <w:rPr>
                <w:bCs/>
                <w:i/>
                <w:iCs/>
              </w:rPr>
              <w:t>T</w:t>
            </w:r>
          </w:p>
        </w:tc>
      </w:tr>
      <w:tr w:rsidR="00940E29" w:rsidRPr="00C50D26" w14:paraId="6DE09B38" w14:textId="77777777" w:rsidTr="00940E29">
        <w:trPr>
          <w:gridAfter w:val="1"/>
          <w:wAfter w:w="40" w:type="dxa"/>
          <w:jc w:val="center"/>
        </w:trPr>
        <w:tc>
          <w:tcPr>
            <w:tcW w:w="527" w:type="dxa"/>
            <w:noWrap/>
          </w:tcPr>
          <w:p w14:paraId="26E373F2" w14:textId="77777777" w:rsidR="00D93CAF" w:rsidRPr="00C50D26" w:rsidRDefault="00D93CAF" w:rsidP="00940E29">
            <w:pPr>
              <w:pStyle w:val="Tabletext"/>
              <w:rPr>
                <w:bCs/>
              </w:rPr>
            </w:pPr>
            <w:r w:rsidRPr="00C50D26">
              <w:rPr>
                <w:bCs/>
              </w:rPr>
              <w:t>2.6</w:t>
            </w:r>
          </w:p>
        </w:tc>
        <w:tc>
          <w:tcPr>
            <w:tcW w:w="2945" w:type="dxa"/>
            <w:noWrap/>
          </w:tcPr>
          <w:p w14:paraId="7EE3DED5" w14:textId="77777777" w:rsidR="00D93CAF" w:rsidRPr="00C50D26" w:rsidRDefault="00D93CAF" w:rsidP="00940E29">
            <w:pPr>
              <w:pStyle w:val="Tabletext"/>
            </w:pPr>
            <w:r w:rsidRPr="00C50D26">
              <w:t>Intensidad de lluvia del 0,01% (mm/hr)</w:t>
            </w:r>
          </w:p>
        </w:tc>
        <w:tc>
          <w:tcPr>
            <w:tcW w:w="4905" w:type="dxa"/>
            <w:gridSpan w:val="6"/>
          </w:tcPr>
          <w:p w14:paraId="06E87C01" w14:textId="77777777" w:rsidR="00D93CAF" w:rsidRPr="00C50D26" w:rsidRDefault="00D93CAF" w:rsidP="00940E29">
            <w:pPr>
              <w:pStyle w:val="Tabletext"/>
              <w:jc w:val="center"/>
            </w:pPr>
            <w:r w:rsidRPr="00C50D26">
              <w:t>10, 50, 100</w:t>
            </w:r>
          </w:p>
        </w:tc>
        <w:tc>
          <w:tcPr>
            <w:tcW w:w="1225" w:type="dxa"/>
          </w:tcPr>
          <w:p w14:paraId="1FE9F820" w14:textId="77777777" w:rsidR="00D93CAF" w:rsidRPr="00C50D26" w:rsidRDefault="00D93CAF" w:rsidP="00940E29">
            <w:pPr>
              <w:pStyle w:val="Tabletext"/>
              <w:jc w:val="center"/>
              <w:rPr>
                <w:bCs/>
                <w:i/>
                <w:iCs/>
              </w:rPr>
            </w:pPr>
            <w:r w:rsidRPr="00C50D26">
              <w:rPr>
                <w:bCs/>
                <w:i/>
                <w:iCs/>
              </w:rPr>
              <w:t>R</w:t>
            </w:r>
            <w:r w:rsidRPr="00C50D26">
              <w:rPr>
                <w:bCs/>
                <w:vertAlign w:val="subscript"/>
              </w:rPr>
              <w:t>0,01</w:t>
            </w:r>
          </w:p>
        </w:tc>
      </w:tr>
      <w:tr w:rsidR="00940E29" w:rsidRPr="00C50D26" w14:paraId="642FA021" w14:textId="77777777" w:rsidTr="00940E29">
        <w:trPr>
          <w:gridAfter w:val="1"/>
          <w:wAfter w:w="40" w:type="dxa"/>
          <w:jc w:val="center"/>
        </w:trPr>
        <w:tc>
          <w:tcPr>
            <w:tcW w:w="527" w:type="dxa"/>
            <w:noWrap/>
          </w:tcPr>
          <w:p w14:paraId="5CAFAB01" w14:textId="77777777" w:rsidR="00D93CAF" w:rsidRPr="00C50D26" w:rsidRDefault="00D93CAF" w:rsidP="00940E29">
            <w:pPr>
              <w:pStyle w:val="Tabletext"/>
              <w:rPr>
                <w:bCs/>
              </w:rPr>
            </w:pPr>
            <w:r w:rsidRPr="00C50D26">
              <w:rPr>
                <w:bCs/>
              </w:rPr>
              <w:t>2.7</w:t>
            </w:r>
          </w:p>
        </w:tc>
        <w:tc>
          <w:tcPr>
            <w:tcW w:w="2945" w:type="dxa"/>
            <w:noWrap/>
            <w:hideMark/>
          </w:tcPr>
          <w:p w14:paraId="5A402259" w14:textId="77777777" w:rsidR="00D93CAF" w:rsidRPr="00C50D26" w:rsidRDefault="00D93CAF" w:rsidP="00940E29">
            <w:pPr>
              <w:pStyle w:val="Tabletext"/>
            </w:pPr>
            <w:r w:rsidRPr="00C50D26">
              <w:t>Altura de la ET por encima del nivel del mar (m)</w:t>
            </w:r>
          </w:p>
        </w:tc>
        <w:tc>
          <w:tcPr>
            <w:tcW w:w="4905" w:type="dxa"/>
            <w:gridSpan w:val="6"/>
          </w:tcPr>
          <w:p w14:paraId="69729A21" w14:textId="77777777" w:rsidR="00D93CAF" w:rsidRPr="00C50D26" w:rsidRDefault="00D93CAF" w:rsidP="00940E29">
            <w:pPr>
              <w:pStyle w:val="Tabletext"/>
              <w:jc w:val="center"/>
            </w:pPr>
            <w:r w:rsidRPr="00C50D26">
              <w:t>0, 500, 1 000</w:t>
            </w:r>
          </w:p>
        </w:tc>
        <w:tc>
          <w:tcPr>
            <w:tcW w:w="1225" w:type="dxa"/>
          </w:tcPr>
          <w:p w14:paraId="6C8FD01B" w14:textId="77777777" w:rsidR="00D93CAF" w:rsidRPr="00C50D26" w:rsidRDefault="00D93CAF" w:rsidP="00940E29">
            <w:pPr>
              <w:pStyle w:val="Tabletext"/>
              <w:jc w:val="center"/>
              <w:rPr>
                <w:bCs/>
                <w:i/>
                <w:iCs/>
              </w:rPr>
            </w:pPr>
            <w:r w:rsidRPr="00C50D26">
              <w:rPr>
                <w:bCs/>
                <w:i/>
                <w:iCs/>
              </w:rPr>
              <w:t>h</w:t>
            </w:r>
            <w:r w:rsidRPr="00C50D26">
              <w:rPr>
                <w:bCs/>
                <w:i/>
                <w:iCs/>
                <w:vertAlign w:val="subscript"/>
              </w:rPr>
              <w:t>ES</w:t>
            </w:r>
          </w:p>
        </w:tc>
      </w:tr>
      <w:tr w:rsidR="00940E29" w:rsidRPr="00C50D26" w14:paraId="7C45A65F" w14:textId="77777777" w:rsidTr="00940E29">
        <w:trPr>
          <w:gridAfter w:val="1"/>
          <w:wAfter w:w="40" w:type="dxa"/>
          <w:jc w:val="center"/>
        </w:trPr>
        <w:tc>
          <w:tcPr>
            <w:tcW w:w="527" w:type="dxa"/>
            <w:tcBorders>
              <w:bottom w:val="nil"/>
            </w:tcBorders>
            <w:noWrap/>
          </w:tcPr>
          <w:p w14:paraId="121F09CD" w14:textId="77777777" w:rsidR="00D93CAF" w:rsidRPr="00C50D26" w:rsidRDefault="00D93CAF" w:rsidP="00940E29">
            <w:pPr>
              <w:pStyle w:val="Tabletext"/>
              <w:rPr>
                <w:bCs/>
              </w:rPr>
            </w:pPr>
            <w:r w:rsidRPr="00C50D26">
              <w:rPr>
                <w:bCs/>
              </w:rPr>
              <w:t>2.8</w:t>
            </w:r>
          </w:p>
        </w:tc>
        <w:tc>
          <w:tcPr>
            <w:tcW w:w="2945" w:type="dxa"/>
            <w:tcBorders>
              <w:bottom w:val="nil"/>
            </w:tcBorders>
            <w:noWrap/>
            <w:hideMark/>
          </w:tcPr>
          <w:p w14:paraId="4BC7C1F5" w14:textId="77777777" w:rsidR="00D93CAF" w:rsidRPr="00C50D26" w:rsidRDefault="00D93CAF" w:rsidP="00940E29">
            <w:pPr>
              <w:pStyle w:val="Tabletext"/>
            </w:pPr>
            <w:r w:rsidRPr="00C50D26">
              <w:t xml:space="preserve">Umbral </w:t>
            </w:r>
            <w:r w:rsidRPr="00C50D26">
              <w:rPr>
                <w:i/>
                <w:iCs/>
              </w:rPr>
              <w:t>C</w:t>
            </w:r>
            <w:r w:rsidRPr="00C50D26">
              <w:t>/</w:t>
            </w:r>
            <w:r w:rsidRPr="00C50D26">
              <w:rPr>
                <w:i/>
                <w:iCs/>
              </w:rPr>
              <w:t>N</w:t>
            </w:r>
            <w:r w:rsidRPr="00C50D26">
              <w:t xml:space="preserve"> (dB)</w:t>
            </w:r>
          </w:p>
        </w:tc>
        <w:tc>
          <w:tcPr>
            <w:tcW w:w="4905" w:type="dxa"/>
            <w:gridSpan w:val="6"/>
            <w:tcBorders>
              <w:bottom w:val="nil"/>
            </w:tcBorders>
          </w:tcPr>
          <w:p w14:paraId="4968AE98" w14:textId="77777777" w:rsidR="00D93CAF" w:rsidRPr="00C50D26" w:rsidRDefault="00D93CAF" w:rsidP="00940E29">
            <w:pPr>
              <w:pStyle w:val="Tabletext"/>
              <w:jc w:val="center"/>
            </w:pPr>
            <w:r w:rsidRPr="00C50D26">
              <w:t>–2,5; 2,5; 5, 10</w:t>
            </w:r>
          </w:p>
        </w:tc>
        <w:tc>
          <w:tcPr>
            <w:tcW w:w="1225" w:type="dxa"/>
            <w:tcBorders>
              <w:bottom w:val="nil"/>
            </w:tcBorders>
          </w:tcPr>
          <w:p w14:paraId="4FFEC7D9" w14:textId="77777777" w:rsidR="00D93CAF" w:rsidRPr="00C50D26" w:rsidRDefault="00115E9E" w:rsidP="00940E29">
            <w:pPr>
              <w:pStyle w:val="Tabletext"/>
              <w:jc w:val="center"/>
              <w:rPr>
                <w:bCs/>
              </w:rPr>
            </w:pPr>
            <w:r>
              <w:rPr>
                <w:bCs/>
                <w:noProof/>
                <w:position w:val="-24"/>
                <w:lang w:eastAsia="es-ES"/>
              </w:rPr>
              <w:pict w14:anchorId="23A17BD2">
                <v:rect id="Rectangle 66" o:spid="_x0000_s2086"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0517EC4D">
                <v:rect id="Rectangle 67" o:spid="_x0000_s2082"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01D1049E">
                <v:rect id="Rectangle 68" o:spid="_x0000_s2083"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4AAACF2E">
                <v:rect id="Rectangle 69" o:spid="_x0000_s2084"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15DAF0E1">
                <v:rect id="Rectangle 70" o:spid="_x0000_s2085"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D93CAF" w:rsidRPr="00C50D26">
              <w:rPr>
                <w:position w:val="-32"/>
                <w:sz w:val="24"/>
              </w:rPr>
              <w:object w:dxaOrig="780" w:dyaOrig="600" w14:anchorId="0B57B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 o:spid="_x0000_i1025" type="#_x0000_t75" style="width:35.7pt;height:29.4pt" o:ole="">
                  <v:imagedata r:id="rId14" o:title=""/>
                </v:shape>
                <o:OLEObject Type="Embed" ProgID="Equation.DSMT4" ShapeID="shape48" DrawAspect="Content" ObjectID="_1760251389" r:id="rId15"/>
              </w:object>
            </w:r>
          </w:p>
        </w:tc>
      </w:tr>
      <w:tr w:rsidR="00940E29" w:rsidRPr="00C50D26" w14:paraId="266179C3" w14:textId="77777777" w:rsidTr="00940E29">
        <w:trPr>
          <w:gridAfter w:val="1"/>
          <w:wAfter w:w="40" w:type="dxa"/>
          <w:jc w:val="center"/>
          <w:ins w:id="83" w:author="Spanish" w:date="2022-10-18T12:38:00Z"/>
        </w:trPr>
        <w:tc>
          <w:tcPr>
            <w:tcW w:w="527" w:type="dxa"/>
            <w:tcBorders>
              <w:bottom w:val="nil"/>
            </w:tcBorders>
            <w:noWrap/>
          </w:tcPr>
          <w:p w14:paraId="170C82D9" w14:textId="77777777" w:rsidR="00D93CAF" w:rsidRPr="00C50D26" w:rsidRDefault="00D93CAF" w:rsidP="00940E29">
            <w:pPr>
              <w:pStyle w:val="Tabletext"/>
              <w:rPr>
                <w:ins w:id="84" w:author="Spanish" w:date="2022-10-18T12:38:00Z"/>
                <w:bCs/>
              </w:rPr>
            </w:pPr>
            <w:ins w:id="85" w:author="Spanish" w:date="2022-10-18T12:38:00Z">
              <w:r w:rsidRPr="00C50D26">
                <w:t>2.9</w:t>
              </w:r>
            </w:ins>
          </w:p>
        </w:tc>
        <w:tc>
          <w:tcPr>
            <w:tcW w:w="2945" w:type="dxa"/>
            <w:tcBorders>
              <w:bottom w:val="nil"/>
            </w:tcBorders>
            <w:noWrap/>
          </w:tcPr>
          <w:p w14:paraId="56048DE1" w14:textId="77777777" w:rsidR="00D93CAF" w:rsidRPr="00C50D26" w:rsidRDefault="00D93CAF" w:rsidP="00940E29">
            <w:pPr>
              <w:pStyle w:val="Tabletext"/>
              <w:rPr>
                <w:ins w:id="86" w:author="Spanish" w:date="2022-10-18T12:38:00Z"/>
              </w:rPr>
            </w:pPr>
            <w:ins w:id="87" w:author="Spanish" w:date="2022-10-18T12:38:00Z">
              <w:r w:rsidRPr="00C50D26">
                <w:t>Probabilidad de atenuación debida a la lluvia distinta de cero</w:t>
              </w:r>
            </w:ins>
          </w:p>
        </w:tc>
        <w:tc>
          <w:tcPr>
            <w:tcW w:w="4905" w:type="dxa"/>
            <w:gridSpan w:val="6"/>
            <w:tcBorders>
              <w:bottom w:val="nil"/>
            </w:tcBorders>
            <w:vAlign w:val="center"/>
          </w:tcPr>
          <w:p w14:paraId="07C3E2C8" w14:textId="77777777" w:rsidR="00D93CAF" w:rsidRPr="00C50D26" w:rsidRDefault="00D93CAF" w:rsidP="00940E29">
            <w:pPr>
              <w:pStyle w:val="Tabletext"/>
              <w:jc w:val="center"/>
              <w:rPr>
                <w:ins w:id="88" w:author="Spanish" w:date="2022-10-18T12:38:00Z"/>
              </w:rPr>
            </w:pPr>
            <w:ins w:id="89" w:author="Spanish" w:date="2022-10-18T12:38:00Z">
              <w:r w:rsidRPr="00C50D26">
                <w:t>10</w:t>
              </w:r>
            </w:ins>
          </w:p>
        </w:tc>
        <w:tc>
          <w:tcPr>
            <w:tcW w:w="1225" w:type="dxa"/>
            <w:tcBorders>
              <w:bottom w:val="nil"/>
            </w:tcBorders>
            <w:vAlign w:val="center"/>
          </w:tcPr>
          <w:p w14:paraId="00DFD7AB" w14:textId="209D293F" w:rsidR="00D93CAF" w:rsidRPr="00C50D26" w:rsidRDefault="00D93CAF" w:rsidP="00940E29">
            <w:pPr>
              <w:pStyle w:val="Tabletext"/>
              <w:jc w:val="center"/>
              <w:rPr>
                <w:ins w:id="90" w:author="Spanish" w:date="2022-10-18T12:38:00Z"/>
                <w:bCs/>
                <w:noProof/>
                <w:position w:val="-24"/>
                <w:lang w:eastAsia="es-ES"/>
              </w:rPr>
            </w:pPr>
            <w:ins w:id="91" w:author="Spanish" w:date="2022-10-18T12:38:00Z">
              <w:r w:rsidRPr="00C50D26">
                <w:rPr>
                  <w:i/>
                </w:rPr>
                <w:t>p</w:t>
              </w:r>
              <w:r w:rsidRPr="00C50D26">
                <w:rPr>
                  <w:i/>
                  <w:vertAlign w:val="subscript"/>
                </w:rPr>
                <w:t>m</w:t>
              </w:r>
            </w:ins>
            <w:ins w:id="92" w:author="Catalano Moreira, Rossana" w:date="2023-10-31T09:52:00Z">
              <w:r w:rsidR="00335A8F">
                <w:rPr>
                  <w:i/>
                  <w:vertAlign w:val="subscript"/>
                </w:rPr>
                <w:t>á</w:t>
              </w:r>
            </w:ins>
            <w:ins w:id="93" w:author="Spanish" w:date="2022-10-18T12:38:00Z">
              <w:r w:rsidRPr="00C50D26">
                <w:rPr>
                  <w:i/>
                  <w:vertAlign w:val="subscript"/>
                </w:rPr>
                <w:t>x</w:t>
              </w:r>
              <w:r w:rsidRPr="00C50D26">
                <w:t xml:space="preserve"> (%)</w:t>
              </w:r>
            </w:ins>
          </w:p>
        </w:tc>
      </w:tr>
      <w:tr w:rsidR="00940E29" w:rsidRPr="00C50D26" w14:paraId="75BAD6F2" w14:textId="77777777" w:rsidTr="00940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642" w:type="dxa"/>
            <w:gridSpan w:val="10"/>
            <w:tcBorders>
              <w:top w:val="single" w:sz="4" w:space="0" w:color="auto"/>
              <w:left w:val="nil"/>
              <w:bottom w:val="nil"/>
              <w:right w:val="nil"/>
            </w:tcBorders>
            <w:noWrap/>
          </w:tcPr>
          <w:p w14:paraId="048901FD" w14:textId="77777777" w:rsidR="00D93CAF" w:rsidRPr="008E5B83" w:rsidRDefault="00D93CAF" w:rsidP="00940E29">
            <w:pPr>
              <w:pStyle w:val="Tablelegend"/>
              <w:spacing w:before="40"/>
              <w:rPr>
                <w:sz w:val="18"/>
                <w:szCs w:val="18"/>
                <w:rPrChange w:id="94" w:author="Spanish" w:date="2023-10-23T11:15:00Z">
                  <w:rPr/>
                </w:rPrChange>
              </w:rPr>
            </w:pPr>
            <w:r w:rsidRPr="008E5B83">
              <w:rPr>
                <w:sz w:val="18"/>
                <w:szCs w:val="18"/>
                <w:rPrChange w:id="95" w:author="Spanish" w:date="2023-10-23T11:15:00Z">
                  <w:rPr/>
                </w:rPrChange>
              </w:rPr>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solo se considerará una latitud de 0 grados y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171E0537" w14:textId="367EB86B" w:rsidR="004B2E41" w:rsidRPr="00C50D26" w:rsidRDefault="00D93CAF" w:rsidP="00D11FB8">
            <w:pPr>
              <w:pStyle w:val="Tablelegend"/>
              <w:tabs>
                <w:tab w:val="left" w:pos="284"/>
              </w:tabs>
              <w:spacing w:before="40"/>
              <w:pPrChange w:id="96" w:author="Catalano Moreira, Rossana" w:date="2023-10-31T09:48:00Z">
                <w:pPr>
                  <w:pStyle w:val="Tablelegend"/>
                  <w:spacing w:before="40"/>
                </w:pPr>
              </w:pPrChange>
            </w:pPr>
            <w:r w:rsidRPr="008E5B83">
              <w:rPr>
                <w:sz w:val="18"/>
                <w:szCs w:val="18"/>
                <w:rPrChange w:id="97" w:author="Spanish" w:date="2023-10-23T11:15:00Z">
                  <w:rPr/>
                </w:rPrChange>
              </w:rPr>
              <w:t>*</w:t>
            </w:r>
            <w:r w:rsidRPr="008E5B83">
              <w:rPr>
                <w:sz w:val="18"/>
                <w:szCs w:val="18"/>
                <w:rPrChange w:id="98" w:author="Spanish" w:date="2023-10-23T11:15:00Z">
                  <w:rPr/>
                </w:rPrChange>
              </w:rPr>
              <w:tab/>
              <w:t>La latitud se evalúa con un valor único que representa el valor absoluto de la latitud.</w:t>
            </w:r>
          </w:p>
        </w:tc>
      </w:tr>
    </w:tbl>
    <w:p w14:paraId="41429457" w14:textId="77777777" w:rsidR="00335A8F" w:rsidRDefault="00335A8F" w:rsidP="00335A8F">
      <w:pPr>
        <w:pStyle w:val="Tablefin"/>
      </w:pPr>
    </w:p>
    <w:p w14:paraId="558CBCDF" w14:textId="7BF00025" w:rsidR="00D93CAF" w:rsidRPr="00C50D26" w:rsidRDefault="00D93CAF" w:rsidP="00940E29">
      <w:pPr>
        <w:pStyle w:val="TableNo"/>
        <w:keepLines/>
      </w:pPr>
      <w:r w:rsidRPr="00C50D26">
        <w:t>Cuadro 2</w:t>
      </w:r>
    </w:p>
    <w:p w14:paraId="13368F48" w14:textId="77777777" w:rsidR="00D93CAF" w:rsidRPr="00C50D26" w:rsidRDefault="00D93CAF" w:rsidP="00940E29">
      <w:pPr>
        <w:pStyle w:val="Tabletitle"/>
      </w:pPr>
      <w:r w:rsidRPr="00C50D26">
        <w:t xml:space="preserve">Parámetros de los enlaces de referencia OSG genéricos que se han de utilizar en el examen del efecto </w:t>
      </w:r>
      <w:r w:rsidRPr="00C50D26">
        <w:br/>
        <w:t>de los enlaces ascendentes (Tierra-espacio) causado por cualquier sistema no OSG</w:t>
      </w:r>
    </w:p>
    <w:tbl>
      <w:tblPr>
        <w:tblW w:w="9670" w:type="dxa"/>
        <w:jc w:val="center"/>
        <w:tblLayout w:type="fixed"/>
        <w:tblLook w:val="04A0" w:firstRow="1" w:lastRow="0" w:firstColumn="1" w:lastColumn="0" w:noHBand="0" w:noVBand="1"/>
      </w:tblPr>
      <w:tblGrid>
        <w:gridCol w:w="481"/>
        <w:gridCol w:w="3200"/>
        <w:gridCol w:w="1417"/>
        <w:gridCol w:w="1276"/>
        <w:gridCol w:w="1276"/>
        <w:gridCol w:w="992"/>
        <w:gridCol w:w="1028"/>
      </w:tblGrid>
      <w:tr w:rsidR="00940E29" w:rsidRPr="00C50D26" w14:paraId="565FCB24" w14:textId="77777777" w:rsidTr="00335A8F">
        <w:trPr>
          <w:tblHeade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6F96" w14:textId="77777777" w:rsidR="00D93CAF" w:rsidRPr="00C50D26" w:rsidRDefault="00D93CAF" w:rsidP="00940E29">
            <w:pPr>
              <w:pStyle w:val="Tablehead"/>
            </w:pPr>
            <w:r w:rsidRPr="00C50D26">
              <w:t>1</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14:paraId="7D7C8A55" w14:textId="77777777" w:rsidR="00D93CAF" w:rsidRPr="00C50D26" w:rsidRDefault="00D93CAF" w:rsidP="00940E29">
            <w:pPr>
              <w:pStyle w:val="Tablehead"/>
            </w:pPr>
            <w:r w:rsidRPr="00C50D26">
              <w:t>Parámetros de los enlaces de referencia OSG genéricos – servicio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D3CB9A" w14:textId="77777777" w:rsidR="00D93CAF" w:rsidRPr="00C50D26" w:rsidRDefault="00D93CAF" w:rsidP="00940E29">
            <w:pPr>
              <w:pStyle w:val="Tablehead"/>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369C00" w14:textId="77777777" w:rsidR="00D93CAF" w:rsidRPr="00C50D26" w:rsidRDefault="00D93CAF" w:rsidP="00940E29">
            <w:pPr>
              <w:pStyle w:val="Tablehead"/>
            </w:pPr>
          </w:p>
        </w:tc>
        <w:tc>
          <w:tcPr>
            <w:tcW w:w="1276" w:type="dxa"/>
            <w:tcBorders>
              <w:top w:val="single" w:sz="4" w:space="0" w:color="auto"/>
              <w:left w:val="nil"/>
              <w:bottom w:val="single" w:sz="4" w:space="0" w:color="auto"/>
              <w:right w:val="single" w:sz="4" w:space="0" w:color="auto"/>
            </w:tcBorders>
            <w:vAlign w:val="center"/>
          </w:tcPr>
          <w:p w14:paraId="170B89AA" w14:textId="77777777" w:rsidR="00D93CAF" w:rsidRPr="00C50D26" w:rsidRDefault="00D93CAF" w:rsidP="00940E29">
            <w:pPr>
              <w:pStyle w:val="Tablehead"/>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CF42F" w14:textId="77777777" w:rsidR="00D93CAF" w:rsidRPr="00C50D26" w:rsidRDefault="00D93CAF" w:rsidP="00940E29">
            <w:pPr>
              <w:pStyle w:val="Tablehead"/>
            </w:pPr>
          </w:p>
        </w:tc>
        <w:tc>
          <w:tcPr>
            <w:tcW w:w="1028" w:type="dxa"/>
            <w:tcBorders>
              <w:top w:val="single" w:sz="4" w:space="0" w:color="auto"/>
              <w:left w:val="single" w:sz="4" w:space="0" w:color="auto"/>
              <w:bottom w:val="single" w:sz="4" w:space="0" w:color="auto"/>
              <w:right w:val="single" w:sz="4" w:space="0" w:color="auto"/>
            </w:tcBorders>
            <w:vAlign w:val="center"/>
          </w:tcPr>
          <w:p w14:paraId="7620761A" w14:textId="77777777" w:rsidR="00D93CAF" w:rsidRPr="00C50D26" w:rsidRDefault="00D93CAF" w:rsidP="00940E29">
            <w:pPr>
              <w:pStyle w:val="Tablehead"/>
            </w:pPr>
          </w:p>
        </w:tc>
      </w:tr>
      <w:tr w:rsidR="00940E29" w:rsidRPr="00C50D26" w14:paraId="7B685087"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hideMark/>
          </w:tcPr>
          <w:p w14:paraId="3400FC1F" w14:textId="77777777" w:rsidR="00D93CAF" w:rsidRPr="00C50D26" w:rsidRDefault="00D93CAF" w:rsidP="00940E29">
            <w:pPr>
              <w:pStyle w:val="Tabletext"/>
            </w:pPr>
          </w:p>
        </w:tc>
        <w:tc>
          <w:tcPr>
            <w:tcW w:w="3200" w:type="dxa"/>
            <w:tcBorders>
              <w:top w:val="single" w:sz="4" w:space="0" w:color="auto"/>
              <w:left w:val="nil"/>
              <w:bottom w:val="single" w:sz="4" w:space="0" w:color="auto"/>
              <w:right w:val="single" w:sz="4" w:space="0" w:color="auto"/>
            </w:tcBorders>
            <w:shd w:val="clear" w:color="auto" w:fill="auto"/>
            <w:noWrap/>
            <w:hideMark/>
          </w:tcPr>
          <w:p w14:paraId="24D4F526" w14:textId="77777777" w:rsidR="00D93CAF" w:rsidRPr="00C50D26" w:rsidRDefault="00D93CAF" w:rsidP="00940E29">
            <w:pPr>
              <w:pStyle w:val="Tabletext"/>
            </w:pPr>
            <w:r w:rsidRPr="00C50D26">
              <w:t>Tipo de enlace</w:t>
            </w:r>
          </w:p>
        </w:tc>
        <w:tc>
          <w:tcPr>
            <w:tcW w:w="1417" w:type="dxa"/>
            <w:tcBorders>
              <w:top w:val="single" w:sz="4" w:space="0" w:color="auto"/>
              <w:left w:val="nil"/>
              <w:bottom w:val="single" w:sz="4" w:space="0" w:color="auto"/>
              <w:right w:val="single" w:sz="4" w:space="0" w:color="auto"/>
            </w:tcBorders>
            <w:shd w:val="clear" w:color="auto" w:fill="auto"/>
            <w:noWrap/>
            <w:hideMark/>
          </w:tcPr>
          <w:p w14:paraId="18CD7C03" w14:textId="77777777" w:rsidR="00D93CAF" w:rsidRPr="00C50D26" w:rsidRDefault="00D93CAF" w:rsidP="00940E29">
            <w:pPr>
              <w:pStyle w:val="Tabletext"/>
              <w:jc w:val="center"/>
            </w:pPr>
            <w:r w:rsidRPr="00C50D26">
              <w:t>Usuario Nº 1</w:t>
            </w:r>
          </w:p>
        </w:tc>
        <w:tc>
          <w:tcPr>
            <w:tcW w:w="1276" w:type="dxa"/>
            <w:tcBorders>
              <w:top w:val="single" w:sz="4" w:space="0" w:color="auto"/>
              <w:left w:val="nil"/>
              <w:bottom w:val="single" w:sz="4" w:space="0" w:color="auto"/>
              <w:right w:val="single" w:sz="4" w:space="0" w:color="auto"/>
            </w:tcBorders>
            <w:shd w:val="clear" w:color="auto" w:fill="auto"/>
            <w:noWrap/>
            <w:hideMark/>
          </w:tcPr>
          <w:p w14:paraId="1E1B4453" w14:textId="77777777" w:rsidR="00D93CAF" w:rsidRPr="00C50D26" w:rsidRDefault="00D93CAF" w:rsidP="00940E29">
            <w:pPr>
              <w:pStyle w:val="Tabletext"/>
              <w:jc w:val="center"/>
            </w:pPr>
            <w:r w:rsidRPr="00C50D26">
              <w:t>Usuario Nº 2</w:t>
            </w:r>
          </w:p>
        </w:tc>
        <w:tc>
          <w:tcPr>
            <w:tcW w:w="1276" w:type="dxa"/>
            <w:tcBorders>
              <w:top w:val="single" w:sz="4" w:space="0" w:color="auto"/>
              <w:left w:val="nil"/>
              <w:bottom w:val="single" w:sz="4" w:space="0" w:color="auto"/>
              <w:right w:val="single" w:sz="4" w:space="0" w:color="auto"/>
            </w:tcBorders>
          </w:tcPr>
          <w:p w14:paraId="1718F7B3" w14:textId="77777777" w:rsidR="00D93CAF" w:rsidRPr="00C50D26" w:rsidRDefault="00D93CAF" w:rsidP="00940E29">
            <w:pPr>
              <w:pStyle w:val="Tabletext"/>
              <w:jc w:val="center"/>
            </w:pPr>
            <w:r w:rsidRPr="00C50D26">
              <w:t>Usuario Nº 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E355CF" w14:textId="77777777" w:rsidR="00D93CAF" w:rsidRPr="00C50D26" w:rsidRDefault="00D93CAF" w:rsidP="00940E29">
            <w:pPr>
              <w:pStyle w:val="Tabletext"/>
              <w:jc w:val="center"/>
            </w:pPr>
            <w:r w:rsidRPr="00C50D26">
              <w:t>Pasarela</w:t>
            </w:r>
          </w:p>
        </w:tc>
        <w:tc>
          <w:tcPr>
            <w:tcW w:w="1028" w:type="dxa"/>
            <w:tcBorders>
              <w:top w:val="single" w:sz="4" w:space="0" w:color="auto"/>
              <w:left w:val="single" w:sz="4" w:space="0" w:color="auto"/>
              <w:bottom w:val="single" w:sz="4" w:space="0" w:color="auto"/>
              <w:right w:val="single" w:sz="4" w:space="0" w:color="auto"/>
            </w:tcBorders>
          </w:tcPr>
          <w:p w14:paraId="335FC07D" w14:textId="77777777" w:rsidR="00D93CAF" w:rsidRPr="00C50D26" w:rsidRDefault="00D93CAF" w:rsidP="00940E29">
            <w:pPr>
              <w:pStyle w:val="Tabletext"/>
              <w:jc w:val="center"/>
            </w:pPr>
          </w:p>
        </w:tc>
      </w:tr>
      <w:tr w:rsidR="00940E29" w:rsidRPr="00C50D26" w14:paraId="1DA282C6"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BE63211" w14:textId="77777777" w:rsidR="00D93CAF" w:rsidRPr="00C50D26" w:rsidRDefault="00D93CAF" w:rsidP="00940E29">
            <w:pPr>
              <w:pStyle w:val="Tabletext"/>
            </w:pPr>
            <w:r w:rsidRPr="00C50D26">
              <w:t>1.1</w:t>
            </w:r>
          </w:p>
        </w:tc>
        <w:tc>
          <w:tcPr>
            <w:tcW w:w="3200" w:type="dxa"/>
            <w:tcBorders>
              <w:top w:val="single" w:sz="4" w:space="0" w:color="auto"/>
              <w:left w:val="nil"/>
              <w:bottom w:val="single" w:sz="4" w:space="0" w:color="auto"/>
              <w:right w:val="single" w:sz="4" w:space="0" w:color="auto"/>
            </w:tcBorders>
            <w:shd w:val="clear" w:color="auto" w:fill="auto"/>
            <w:noWrap/>
            <w:vAlign w:val="center"/>
          </w:tcPr>
          <w:p w14:paraId="791BAD15" w14:textId="77777777" w:rsidR="00D93CAF" w:rsidRPr="00C50D26" w:rsidRDefault="00D93CAF" w:rsidP="00940E29">
            <w:pPr>
              <w:pStyle w:val="Tabletext"/>
            </w:pPr>
            <w:r w:rsidRPr="00C50D26">
              <w:t>Densidad de p.i.r.e. de la ET (dBW/MHz)</w:t>
            </w:r>
          </w:p>
        </w:tc>
        <w:tc>
          <w:tcPr>
            <w:tcW w:w="1417" w:type="dxa"/>
            <w:tcBorders>
              <w:top w:val="single" w:sz="4" w:space="0" w:color="auto"/>
              <w:left w:val="nil"/>
              <w:bottom w:val="single" w:sz="4" w:space="0" w:color="auto"/>
              <w:right w:val="single" w:sz="4" w:space="0" w:color="auto"/>
            </w:tcBorders>
            <w:shd w:val="clear" w:color="auto" w:fill="auto"/>
            <w:noWrap/>
          </w:tcPr>
          <w:p w14:paraId="35CC0906" w14:textId="77777777" w:rsidR="00D93CAF" w:rsidRPr="00C50D26" w:rsidRDefault="00D93CAF" w:rsidP="00940E29">
            <w:pPr>
              <w:pStyle w:val="Tabletext"/>
              <w:jc w:val="center"/>
            </w:pPr>
            <w:r w:rsidRPr="00C50D26">
              <w:t>49</w:t>
            </w:r>
          </w:p>
        </w:tc>
        <w:tc>
          <w:tcPr>
            <w:tcW w:w="1276" w:type="dxa"/>
            <w:tcBorders>
              <w:top w:val="single" w:sz="4" w:space="0" w:color="auto"/>
              <w:left w:val="nil"/>
              <w:bottom w:val="single" w:sz="4" w:space="0" w:color="auto"/>
              <w:right w:val="single" w:sz="4" w:space="0" w:color="auto"/>
            </w:tcBorders>
            <w:shd w:val="clear" w:color="auto" w:fill="auto"/>
            <w:noWrap/>
          </w:tcPr>
          <w:p w14:paraId="6F82F189" w14:textId="77777777" w:rsidR="00D93CAF" w:rsidRPr="00C50D26" w:rsidRDefault="00D93CAF" w:rsidP="00940E29">
            <w:pPr>
              <w:pStyle w:val="Tabletext"/>
              <w:jc w:val="center"/>
            </w:pPr>
            <w:r w:rsidRPr="00C50D26">
              <w:t>49</w:t>
            </w:r>
          </w:p>
        </w:tc>
        <w:tc>
          <w:tcPr>
            <w:tcW w:w="1276" w:type="dxa"/>
            <w:tcBorders>
              <w:top w:val="single" w:sz="4" w:space="0" w:color="auto"/>
              <w:left w:val="nil"/>
              <w:bottom w:val="single" w:sz="4" w:space="0" w:color="auto"/>
              <w:right w:val="single" w:sz="4" w:space="0" w:color="auto"/>
            </w:tcBorders>
          </w:tcPr>
          <w:p w14:paraId="0D79041E" w14:textId="77777777" w:rsidR="00D93CAF" w:rsidRPr="00C50D26" w:rsidRDefault="00D93CAF" w:rsidP="00940E29">
            <w:pPr>
              <w:pStyle w:val="Tabletext"/>
              <w:jc w:val="center"/>
            </w:pPr>
            <w:r w:rsidRPr="00C50D26">
              <w:t>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9FA360" w14:textId="77777777" w:rsidR="00D93CAF" w:rsidRPr="00C50D26" w:rsidRDefault="00D93CAF" w:rsidP="00940E29">
            <w:pPr>
              <w:pStyle w:val="Tabletext"/>
              <w:jc w:val="center"/>
            </w:pPr>
            <w:r w:rsidRPr="00C50D26">
              <w:t>60</w:t>
            </w:r>
          </w:p>
        </w:tc>
        <w:tc>
          <w:tcPr>
            <w:tcW w:w="1028" w:type="dxa"/>
            <w:tcBorders>
              <w:top w:val="single" w:sz="4" w:space="0" w:color="auto"/>
              <w:left w:val="single" w:sz="4" w:space="0" w:color="auto"/>
              <w:bottom w:val="single" w:sz="4" w:space="0" w:color="auto"/>
              <w:right w:val="single" w:sz="4" w:space="0" w:color="auto"/>
            </w:tcBorders>
          </w:tcPr>
          <w:p w14:paraId="654B87B8" w14:textId="77777777" w:rsidR="00D93CAF" w:rsidRPr="00C50D26" w:rsidRDefault="00D93CAF" w:rsidP="00940E29">
            <w:pPr>
              <w:pStyle w:val="Tabletext"/>
              <w:jc w:val="center"/>
            </w:pPr>
            <w:r w:rsidRPr="00C50D26">
              <w:rPr>
                <w:i/>
              </w:rPr>
              <w:t>eirp</w:t>
            </w:r>
          </w:p>
        </w:tc>
      </w:tr>
      <w:tr w:rsidR="00940E29" w:rsidRPr="00C50D26" w14:paraId="5125CE78"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7E7FB31A" w14:textId="77777777" w:rsidR="00D93CAF" w:rsidRPr="00C50D26" w:rsidRDefault="00D93CAF" w:rsidP="00940E29">
            <w:pPr>
              <w:pStyle w:val="Tabletext"/>
            </w:pPr>
            <w:r w:rsidRPr="00C50D26">
              <w:t>1.2</w:t>
            </w:r>
          </w:p>
        </w:tc>
        <w:tc>
          <w:tcPr>
            <w:tcW w:w="3200" w:type="dxa"/>
            <w:tcBorders>
              <w:top w:val="single" w:sz="4" w:space="0" w:color="auto"/>
              <w:left w:val="nil"/>
              <w:bottom w:val="single" w:sz="4" w:space="0" w:color="auto"/>
              <w:right w:val="single" w:sz="4" w:space="0" w:color="auto"/>
            </w:tcBorders>
            <w:shd w:val="clear" w:color="auto" w:fill="auto"/>
            <w:noWrap/>
          </w:tcPr>
          <w:p w14:paraId="0406F019" w14:textId="77777777" w:rsidR="00D93CAF" w:rsidRPr="00C50D26" w:rsidRDefault="00D93CAF" w:rsidP="00940E29">
            <w:pPr>
              <w:pStyle w:val="Tabletext"/>
            </w:pPr>
            <w:r w:rsidRPr="00C50D26">
              <w:t>Ancho de banda (MHz)</w:t>
            </w:r>
          </w:p>
        </w:tc>
        <w:tc>
          <w:tcPr>
            <w:tcW w:w="1417" w:type="dxa"/>
            <w:tcBorders>
              <w:top w:val="single" w:sz="4" w:space="0" w:color="auto"/>
              <w:left w:val="nil"/>
              <w:bottom w:val="single" w:sz="4" w:space="0" w:color="auto"/>
              <w:right w:val="single" w:sz="4" w:space="0" w:color="auto"/>
            </w:tcBorders>
            <w:shd w:val="clear" w:color="auto" w:fill="auto"/>
            <w:noWrap/>
          </w:tcPr>
          <w:p w14:paraId="1935A81B" w14:textId="77777777" w:rsidR="00D93CAF" w:rsidRPr="00C50D26" w:rsidRDefault="00D93CAF" w:rsidP="00940E29">
            <w:pPr>
              <w:pStyle w:val="Tabletext"/>
              <w:jc w:val="center"/>
            </w:pPr>
            <w:r w:rsidRPr="00C50D26">
              <w:t>1</w:t>
            </w:r>
          </w:p>
        </w:tc>
        <w:tc>
          <w:tcPr>
            <w:tcW w:w="1276" w:type="dxa"/>
            <w:tcBorders>
              <w:top w:val="single" w:sz="4" w:space="0" w:color="auto"/>
              <w:left w:val="nil"/>
              <w:bottom w:val="single" w:sz="4" w:space="0" w:color="auto"/>
              <w:right w:val="single" w:sz="4" w:space="0" w:color="auto"/>
            </w:tcBorders>
            <w:shd w:val="clear" w:color="auto" w:fill="auto"/>
            <w:noWrap/>
          </w:tcPr>
          <w:p w14:paraId="3A7ED00D" w14:textId="77777777" w:rsidR="00D93CAF" w:rsidRPr="00C50D26" w:rsidRDefault="00D93CAF" w:rsidP="00940E29">
            <w:pPr>
              <w:pStyle w:val="Tabletext"/>
              <w:jc w:val="center"/>
            </w:pPr>
            <w:r w:rsidRPr="00C50D26">
              <w:t>1</w:t>
            </w:r>
          </w:p>
        </w:tc>
        <w:tc>
          <w:tcPr>
            <w:tcW w:w="1276" w:type="dxa"/>
            <w:tcBorders>
              <w:top w:val="single" w:sz="4" w:space="0" w:color="auto"/>
              <w:left w:val="nil"/>
              <w:bottom w:val="single" w:sz="4" w:space="0" w:color="auto"/>
              <w:right w:val="single" w:sz="4" w:space="0" w:color="auto"/>
            </w:tcBorders>
          </w:tcPr>
          <w:p w14:paraId="2E005E10" w14:textId="77777777" w:rsidR="00D93CAF" w:rsidRPr="00C50D26" w:rsidRDefault="00D93CAF" w:rsidP="00940E29">
            <w:pPr>
              <w:pStyle w:val="Tabletext"/>
              <w:jc w:val="center"/>
            </w:pPr>
            <w:r w:rsidRPr="00C50D26">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254F65" w14:textId="77777777" w:rsidR="00D93CAF" w:rsidRPr="00C50D26" w:rsidRDefault="00D93CAF" w:rsidP="00940E29">
            <w:pPr>
              <w:pStyle w:val="Tabletext"/>
              <w:jc w:val="center"/>
            </w:pPr>
            <w:r w:rsidRPr="00C50D26">
              <w:t>1</w:t>
            </w:r>
          </w:p>
        </w:tc>
        <w:tc>
          <w:tcPr>
            <w:tcW w:w="1028" w:type="dxa"/>
            <w:tcBorders>
              <w:top w:val="single" w:sz="4" w:space="0" w:color="auto"/>
              <w:left w:val="single" w:sz="4" w:space="0" w:color="auto"/>
              <w:bottom w:val="single" w:sz="4" w:space="0" w:color="auto"/>
              <w:right w:val="single" w:sz="4" w:space="0" w:color="auto"/>
            </w:tcBorders>
          </w:tcPr>
          <w:p w14:paraId="3563CFC0" w14:textId="77777777" w:rsidR="00D93CAF" w:rsidRPr="00C50D26" w:rsidRDefault="00D93CAF" w:rsidP="00940E29">
            <w:pPr>
              <w:pStyle w:val="Tabletext"/>
              <w:jc w:val="center"/>
            </w:pPr>
            <w:r w:rsidRPr="00C50D26">
              <w:rPr>
                <w:i/>
              </w:rPr>
              <w:t>B</w:t>
            </w:r>
            <w:r w:rsidRPr="00C50D26">
              <w:rPr>
                <w:i/>
                <w:vertAlign w:val="subscript"/>
              </w:rPr>
              <w:t>MHz</w:t>
            </w:r>
          </w:p>
        </w:tc>
      </w:tr>
      <w:tr w:rsidR="00940E29" w:rsidRPr="00C50D26" w14:paraId="1253A867"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26EA3A4" w14:textId="77777777" w:rsidR="00D93CAF" w:rsidRPr="00C50D26" w:rsidRDefault="00D93CAF" w:rsidP="00940E29">
            <w:pPr>
              <w:pStyle w:val="Tabletext"/>
            </w:pPr>
            <w:r w:rsidRPr="00C50D26">
              <w:t>1.3</w:t>
            </w:r>
          </w:p>
        </w:tc>
        <w:tc>
          <w:tcPr>
            <w:tcW w:w="3200" w:type="dxa"/>
            <w:tcBorders>
              <w:top w:val="single" w:sz="4" w:space="0" w:color="auto"/>
              <w:left w:val="nil"/>
              <w:bottom w:val="single" w:sz="4" w:space="0" w:color="auto"/>
              <w:right w:val="single" w:sz="4" w:space="0" w:color="auto"/>
            </w:tcBorders>
            <w:shd w:val="clear" w:color="auto" w:fill="auto"/>
            <w:noWrap/>
            <w:vAlign w:val="center"/>
          </w:tcPr>
          <w:p w14:paraId="5988A072" w14:textId="77777777" w:rsidR="00D93CAF" w:rsidRPr="00C50D26" w:rsidRDefault="00D93CAF" w:rsidP="00940E29">
            <w:pPr>
              <w:pStyle w:val="Tabletext"/>
            </w:pPr>
            <w:r w:rsidRPr="00C50D26">
              <w:t>Ancho de banda de potencia mitad (grados)</w:t>
            </w:r>
          </w:p>
        </w:tc>
        <w:tc>
          <w:tcPr>
            <w:tcW w:w="1417" w:type="dxa"/>
            <w:tcBorders>
              <w:top w:val="single" w:sz="4" w:space="0" w:color="auto"/>
              <w:left w:val="nil"/>
              <w:bottom w:val="single" w:sz="4" w:space="0" w:color="auto"/>
              <w:right w:val="single" w:sz="4" w:space="0" w:color="auto"/>
            </w:tcBorders>
            <w:shd w:val="clear" w:color="auto" w:fill="auto"/>
            <w:noWrap/>
          </w:tcPr>
          <w:p w14:paraId="69801565" w14:textId="77777777" w:rsidR="00D93CAF" w:rsidRPr="00C50D26" w:rsidRDefault="00D93CAF" w:rsidP="00940E29">
            <w:pPr>
              <w:pStyle w:val="Tabletext"/>
              <w:jc w:val="center"/>
            </w:pPr>
            <w:r w:rsidRPr="00C50D26">
              <w:t>0,2</w:t>
            </w:r>
          </w:p>
        </w:tc>
        <w:tc>
          <w:tcPr>
            <w:tcW w:w="1276" w:type="dxa"/>
            <w:tcBorders>
              <w:top w:val="single" w:sz="4" w:space="0" w:color="auto"/>
              <w:left w:val="nil"/>
              <w:bottom w:val="single" w:sz="4" w:space="0" w:color="auto"/>
              <w:right w:val="single" w:sz="4" w:space="0" w:color="auto"/>
            </w:tcBorders>
            <w:shd w:val="clear" w:color="auto" w:fill="auto"/>
            <w:noWrap/>
          </w:tcPr>
          <w:p w14:paraId="71C1B7AD" w14:textId="77777777" w:rsidR="00D93CAF" w:rsidRPr="00C50D26" w:rsidRDefault="00D93CAF" w:rsidP="00940E29">
            <w:pPr>
              <w:pStyle w:val="Tabletext"/>
              <w:jc w:val="center"/>
            </w:pPr>
            <w:r w:rsidRPr="00C50D26">
              <w:t>0,3</w:t>
            </w:r>
          </w:p>
        </w:tc>
        <w:tc>
          <w:tcPr>
            <w:tcW w:w="1276" w:type="dxa"/>
            <w:tcBorders>
              <w:top w:val="single" w:sz="4" w:space="0" w:color="auto"/>
              <w:left w:val="nil"/>
              <w:bottom w:val="single" w:sz="4" w:space="0" w:color="auto"/>
              <w:right w:val="single" w:sz="4" w:space="0" w:color="auto"/>
            </w:tcBorders>
          </w:tcPr>
          <w:p w14:paraId="2FB06EF2" w14:textId="77777777" w:rsidR="00D93CAF" w:rsidRPr="00C50D26" w:rsidRDefault="00D93CAF" w:rsidP="00940E29">
            <w:pPr>
              <w:pStyle w:val="Tabletext"/>
              <w:jc w:val="center"/>
            </w:pPr>
            <w:r w:rsidRPr="00C50D26">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E9D0093" w14:textId="77777777" w:rsidR="00D93CAF" w:rsidRPr="00C50D26" w:rsidRDefault="00D93CAF" w:rsidP="00940E29">
            <w:pPr>
              <w:pStyle w:val="Tabletext"/>
              <w:jc w:val="center"/>
            </w:pPr>
            <w:r w:rsidRPr="00C50D26">
              <w:t>0,3</w:t>
            </w:r>
          </w:p>
        </w:tc>
        <w:tc>
          <w:tcPr>
            <w:tcW w:w="1028" w:type="dxa"/>
            <w:tcBorders>
              <w:top w:val="single" w:sz="4" w:space="0" w:color="auto"/>
              <w:left w:val="single" w:sz="4" w:space="0" w:color="auto"/>
              <w:bottom w:val="single" w:sz="4" w:space="0" w:color="auto"/>
              <w:right w:val="single" w:sz="4" w:space="0" w:color="auto"/>
            </w:tcBorders>
          </w:tcPr>
          <w:p w14:paraId="082BC5E5" w14:textId="77777777" w:rsidR="00D93CAF" w:rsidRPr="00C50D26" w:rsidRDefault="00D93CAF" w:rsidP="00940E29">
            <w:pPr>
              <w:pStyle w:val="Tabletext"/>
              <w:jc w:val="center"/>
              <w:rPr>
                <w:i/>
                <w:iCs/>
              </w:rPr>
            </w:pPr>
          </w:p>
        </w:tc>
      </w:tr>
      <w:tr w:rsidR="00940E29" w:rsidRPr="00C50D26" w14:paraId="030F966E"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2E703276" w14:textId="77777777" w:rsidR="00D93CAF" w:rsidRPr="00C50D26" w:rsidRDefault="00D93CAF" w:rsidP="00940E29">
            <w:pPr>
              <w:pStyle w:val="Tabletext"/>
            </w:pPr>
            <w:r w:rsidRPr="00C50D26">
              <w:t>1.4</w:t>
            </w:r>
          </w:p>
        </w:tc>
        <w:tc>
          <w:tcPr>
            <w:tcW w:w="3200" w:type="dxa"/>
            <w:tcBorders>
              <w:top w:val="single" w:sz="4" w:space="0" w:color="auto"/>
              <w:left w:val="nil"/>
              <w:bottom w:val="single" w:sz="4" w:space="0" w:color="auto"/>
              <w:right w:val="single" w:sz="4" w:space="0" w:color="auto"/>
            </w:tcBorders>
            <w:shd w:val="clear" w:color="auto" w:fill="auto"/>
            <w:noWrap/>
            <w:vAlign w:val="center"/>
          </w:tcPr>
          <w:p w14:paraId="214CB7CE" w14:textId="77777777" w:rsidR="00D93CAF" w:rsidRPr="00C50D26" w:rsidRDefault="00D93CAF" w:rsidP="00940E29">
            <w:pPr>
              <w:pStyle w:val="Tabletext"/>
            </w:pPr>
            <w:r w:rsidRPr="00C50D26">
              <w:t>Nivel de lóbulos laterales UIT</w:t>
            </w:r>
            <w:r w:rsidRPr="00C50D26">
              <w:noBreakHyphen/>
              <w:t>R S.672 (dB)</w:t>
            </w:r>
          </w:p>
        </w:tc>
        <w:tc>
          <w:tcPr>
            <w:tcW w:w="1417" w:type="dxa"/>
            <w:tcBorders>
              <w:top w:val="single" w:sz="4" w:space="0" w:color="auto"/>
              <w:left w:val="nil"/>
              <w:bottom w:val="single" w:sz="4" w:space="0" w:color="auto"/>
              <w:right w:val="single" w:sz="4" w:space="0" w:color="auto"/>
            </w:tcBorders>
            <w:shd w:val="clear" w:color="auto" w:fill="auto"/>
            <w:noWrap/>
          </w:tcPr>
          <w:p w14:paraId="173412A2" w14:textId="77777777" w:rsidR="00D93CAF" w:rsidRPr="00C50D26" w:rsidRDefault="00D93CAF" w:rsidP="00940E29">
            <w:pPr>
              <w:pStyle w:val="Tabletext"/>
              <w:jc w:val="center"/>
            </w:pPr>
            <w:r w:rsidRPr="00C50D26">
              <w:t>−25</w:t>
            </w:r>
          </w:p>
        </w:tc>
        <w:tc>
          <w:tcPr>
            <w:tcW w:w="1276" w:type="dxa"/>
            <w:tcBorders>
              <w:top w:val="single" w:sz="4" w:space="0" w:color="auto"/>
              <w:left w:val="nil"/>
              <w:bottom w:val="single" w:sz="4" w:space="0" w:color="auto"/>
              <w:right w:val="single" w:sz="4" w:space="0" w:color="auto"/>
            </w:tcBorders>
            <w:shd w:val="clear" w:color="auto" w:fill="auto"/>
            <w:noWrap/>
          </w:tcPr>
          <w:p w14:paraId="43BB9E8D" w14:textId="77777777" w:rsidR="00D93CAF" w:rsidRPr="00C50D26" w:rsidRDefault="00D93CAF" w:rsidP="00940E29">
            <w:pPr>
              <w:pStyle w:val="Tabletext"/>
              <w:jc w:val="center"/>
            </w:pPr>
            <w:r w:rsidRPr="00C50D26">
              <w:t>−25</w:t>
            </w:r>
          </w:p>
        </w:tc>
        <w:tc>
          <w:tcPr>
            <w:tcW w:w="1276" w:type="dxa"/>
            <w:tcBorders>
              <w:top w:val="single" w:sz="4" w:space="0" w:color="auto"/>
              <w:left w:val="nil"/>
              <w:bottom w:val="single" w:sz="4" w:space="0" w:color="auto"/>
              <w:right w:val="single" w:sz="4" w:space="0" w:color="auto"/>
            </w:tcBorders>
          </w:tcPr>
          <w:p w14:paraId="0FBE6EED" w14:textId="77777777" w:rsidR="00D93CAF" w:rsidRPr="00C50D26" w:rsidRDefault="00D93CAF" w:rsidP="00940E29">
            <w:pPr>
              <w:pStyle w:val="Tabletext"/>
              <w:jc w:val="center"/>
            </w:pPr>
            <w:r w:rsidRPr="00C50D26">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B23C90" w14:textId="77777777" w:rsidR="00D93CAF" w:rsidRPr="00C50D26" w:rsidRDefault="00D93CAF" w:rsidP="00940E29">
            <w:pPr>
              <w:pStyle w:val="Tabletext"/>
              <w:jc w:val="center"/>
            </w:pPr>
            <w:r w:rsidRPr="00C50D26">
              <w:t>−25</w:t>
            </w:r>
          </w:p>
        </w:tc>
        <w:tc>
          <w:tcPr>
            <w:tcW w:w="1028" w:type="dxa"/>
            <w:tcBorders>
              <w:top w:val="single" w:sz="4" w:space="0" w:color="auto"/>
              <w:left w:val="single" w:sz="4" w:space="0" w:color="auto"/>
              <w:bottom w:val="single" w:sz="4" w:space="0" w:color="auto"/>
              <w:right w:val="single" w:sz="4" w:space="0" w:color="auto"/>
            </w:tcBorders>
          </w:tcPr>
          <w:p w14:paraId="2BCA1836" w14:textId="77777777" w:rsidR="00D93CAF" w:rsidRPr="00C50D26" w:rsidRDefault="00D93CAF" w:rsidP="00940E29">
            <w:pPr>
              <w:pStyle w:val="Tabletext"/>
              <w:jc w:val="center"/>
            </w:pPr>
          </w:p>
        </w:tc>
      </w:tr>
      <w:tr w:rsidR="00940E29" w:rsidRPr="00C50D26" w14:paraId="4DAC27FD"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080AA007" w14:textId="77777777" w:rsidR="00D93CAF" w:rsidRPr="00C50D26" w:rsidRDefault="00D93CAF" w:rsidP="00940E29">
            <w:pPr>
              <w:pStyle w:val="Tabletext"/>
            </w:pPr>
            <w:r w:rsidRPr="00C50D26">
              <w:t>1.5</w:t>
            </w:r>
          </w:p>
        </w:tc>
        <w:tc>
          <w:tcPr>
            <w:tcW w:w="3200" w:type="dxa"/>
            <w:tcBorders>
              <w:top w:val="single" w:sz="4" w:space="0" w:color="auto"/>
              <w:left w:val="nil"/>
              <w:bottom w:val="single" w:sz="4" w:space="0" w:color="auto"/>
              <w:right w:val="single" w:sz="4" w:space="0" w:color="auto"/>
            </w:tcBorders>
            <w:shd w:val="clear" w:color="auto" w:fill="auto"/>
            <w:noWrap/>
            <w:vAlign w:val="center"/>
          </w:tcPr>
          <w:p w14:paraId="1AA9EA83" w14:textId="77777777" w:rsidR="00D93CAF" w:rsidRPr="00C50D26" w:rsidRDefault="00D93CAF" w:rsidP="00940E29">
            <w:pPr>
              <w:pStyle w:val="Tabletext"/>
            </w:pPr>
            <w:r w:rsidRPr="00C50D26">
              <w:t>Ganancia de pico de la antena de satélite (dBi)</w:t>
            </w:r>
          </w:p>
        </w:tc>
        <w:tc>
          <w:tcPr>
            <w:tcW w:w="1417" w:type="dxa"/>
            <w:tcBorders>
              <w:top w:val="single" w:sz="4" w:space="0" w:color="auto"/>
              <w:left w:val="nil"/>
              <w:bottom w:val="single" w:sz="4" w:space="0" w:color="auto"/>
              <w:right w:val="single" w:sz="4" w:space="0" w:color="auto"/>
            </w:tcBorders>
            <w:shd w:val="clear" w:color="auto" w:fill="auto"/>
            <w:noWrap/>
          </w:tcPr>
          <w:p w14:paraId="03967661" w14:textId="77777777" w:rsidR="00D93CAF" w:rsidRPr="00C50D26" w:rsidRDefault="00D93CAF" w:rsidP="00940E29">
            <w:pPr>
              <w:pStyle w:val="Tabletext"/>
              <w:jc w:val="center"/>
            </w:pPr>
            <w:r w:rsidRPr="00C50D26">
              <w:t>58,5</w:t>
            </w:r>
          </w:p>
        </w:tc>
        <w:tc>
          <w:tcPr>
            <w:tcW w:w="1276" w:type="dxa"/>
            <w:tcBorders>
              <w:top w:val="single" w:sz="4" w:space="0" w:color="auto"/>
              <w:left w:val="nil"/>
              <w:bottom w:val="single" w:sz="4" w:space="0" w:color="auto"/>
              <w:right w:val="single" w:sz="4" w:space="0" w:color="auto"/>
            </w:tcBorders>
            <w:shd w:val="clear" w:color="auto" w:fill="auto"/>
            <w:noWrap/>
          </w:tcPr>
          <w:p w14:paraId="3E4826D1" w14:textId="77777777" w:rsidR="00D93CAF" w:rsidRPr="00C50D26" w:rsidRDefault="00D93CAF" w:rsidP="00940E29">
            <w:pPr>
              <w:pStyle w:val="Tabletext"/>
              <w:jc w:val="center"/>
            </w:pPr>
            <w:r w:rsidRPr="00C50D26">
              <w:t>54,9</w:t>
            </w:r>
          </w:p>
        </w:tc>
        <w:tc>
          <w:tcPr>
            <w:tcW w:w="1276" w:type="dxa"/>
            <w:tcBorders>
              <w:top w:val="single" w:sz="4" w:space="0" w:color="auto"/>
              <w:left w:val="nil"/>
              <w:bottom w:val="single" w:sz="4" w:space="0" w:color="auto"/>
              <w:right w:val="single" w:sz="4" w:space="0" w:color="auto"/>
            </w:tcBorders>
          </w:tcPr>
          <w:p w14:paraId="7105EB43" w14:textId="77777777" w:rsidR="00D93CAF" w:rsidRPr="00C50D26" w:rsidRDefault="00D93CAF" w:rsidP="00940E29">
            <w:pPr>
              <w:pStyle w:val="Tabletext"/>
              <w:jc w:val="center"/>
            </w:pPr>
            <w:r w:rsidRPr="00C50D26">
              <w:t>38,5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1F6EDE" w14:textId="77777777" w:rsidR="00D93CAF" w:rsidRPr="00C50D26" w:rsidRDefault="00D93CAF" w:rsidP="00940E29">
            <w:pPr>
              <w:pStyle w:val="Tabletext"/>
              <w:jc w:val="center"/>
            </w:pPr>
            <w:r w:rsidRPr="00C50D26">
              <w:t>54,9</w:t>
            </w:r>
          </w:p>
        </w:tc>
        <w:tc>
          <w:tcPr>
            <w:tcW w:w="1028" w:type="dxa"/>
            <w:tcBorders>
              <w:top w:val="single" w:sz="4" w:space="0" w:color="auto"/>
              <w:left w:val="single" w:sz="4" w:space="0" w:color="auto"/>
              <w:bottom w:val="single" w:sz="4" w:space="0" w:color="auto"/>
              <w:right w:val="single" w:sz="4" w:space="0" w:color="auto"/>
            </w:tcBorders>
          </w:tcPr>
          <w:p w14:paraId="4FECE223" w14:textId="77777777" w:rsidR="00D93CAF" w:rsidRPr="00C50D26" w:rsidRDefault="00D93CAF" w:rsidP="00940E29">
            <w:pPr>
              <w:pStyle w:val="Tabletext"/>
              <w:jc w:val="center"/>
            </w:pPr>
            <w:r w:rsidRPr="00C50D26">
              <w:rPr>
                <w:i/>
              </w:rPr>
              <w:t>G</w:t>
            </w:r>
            <w:r w:rsidRPr="00C50D26">
              <w:rPr>
                <w:i/>
                <w:vertAlign w:val="subscript"/>
              </w:rPr>
              <w:t>máx</w:t>
            </w:r>
          </w:p>
        </w:tc>
      </w:tr>
      <w:tr w:rsidR="00940E29" w:rsidRPr="00C50D26" w14:paraId="4DC1B4FA"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086F57E" w14:textId="77777777" w:rsidR="00D93CAF" w:rsidRPr="00C50D26" w:rsidRDefault="00D93CAF" w:rsidP="00940E29">
            <w:pPr>
              <w:pStyle w:val="Tabletext"/>
              <w:keepNext/>
              <w:keepLines/>
            </w:pPr>
            <w:r w:rsidRPr="00C50D26">
              <w:t>1.6</w:t>
            </w:r>
          </w:p>
        </w:tc>
        <w:tc>
          <w:tcPr>
            <w:tcW w:w="3200" w:type="dxa"/>
            <w:tcBorders>
              <w:top w:val="single" w:sz="4" w:space="0" w:color="auto"/>
              <w:left w:val="nil"/>
              <w:bottom w:val="single" w:sz="4" w:space="0" w:color="auto"/>
              <w:right w:val="single" w:sz="4" w:space="0" w:color="auto"/>
            </w:tcBorders>
            <w:shd w:val="clear" w:color="auto" w:fill="auto"/>
            <w:noWrap/>
          </w:tcPr>
          <w:p w14:paraId="3484C1C9" w14:textId="77777777" w:rsidR="00D93CAF" w:rsidRPr="00C50D26" w:rsidRDefault="00D93CAF" w:rsidP="00940E29">
            <w:pPr>
              <w:pStyle w:val="Tabletext"/>
              <w:keepNext/>
              <w:keepLines/>
            </w:pPr>
            <w:r w:rsidRPr="00C50D26">
              <w:t>Pérdidas adicionales del enlace (dB)</w:t>
            </w:r>
          </w:p>
          <w:p w14:paraId="640AFBC8" w14:textId="77777777" w:rsidR="00D93CAF" w:rsidRPr="00C50D26" w:rsidRDefault="00D93CAF" w:rsidP="00940E29">
            <w:pPr>
              <w:pStyle w:val="Tabletext"/>
              <w:keepNext/>
              <w:keepLines/>
            </w:pPr>
            <w:r w:rsidRPr="00C50D26">
              <w:t>Este campo incluye degradaciones que no se deben a las precipitaciones</w:t>
            </w:r>
          </w:p>
        </w:tc>
        <w:tc>
          <w:tcPr>
            <w:tcW w:w="1417" w:type="dxa"/>
            <w:tcBorders>
              <w:top w:val="single" w:sz="4" w:space="0" w:color="auto"/>
              <w:left w:val="nil"/>
              <w:bottom w:val="single" w:sz="4" w:space="0" w:color="auto"/>
              <w:right w:val="single" w:sz="4" w:space="0" w:color="auto"/>
            </w:tcBorders>
            <w:shd w:val="clear" w:color="auto" w:fill="auto"/>
            <w:noWrap/>
          </w:tcPr>
          <w:p w14:paraId="146A179A" w14:textId="77777777" w:rsidR="00D93CAF" w:rsidRPr="00C50D26" w:rsidDel="00352CFE" w:rsidRDefault="00D93CAF" w:rsidP="00940E29">
            <w:pPr>
              <w:pStyle w:val="Tabletext"/>
              <w:keepNext/>
              <w:keepLines/>
              <w:jc w:val="center"/>
            </w:pPr>
            <w:r w:rsidRPr="00C50D26">
              <w:t>4,5</w:t>
            </w:r>
          </w:p>
        </w:tc>
        <w:tc>
          <w:tcPr>
            <w:tcW w:w="1276" w:type="dxa"/>
            <w:tcBorders>
              <w:top w:val="single" w:sz="4" w:space="0" w:color="auto"/>
              <w:left w:val="nil"/>
              <w:bottom w:val="single" w:sz="4" w:space="0" w:color="auto"/>
              <w:right w:val="single" w:sz="4" w:space="0" w:color="auto"/>
            </w:tcBorders>
            <w:shd w:val="clear" w:color="auto" w:fill="auto"/>
            <w:noWrap/>
          </w:tcPr>
          <w:p w14:paraId="451830A8" w14:textId="77777777" w:rsidR="00D93CAF" w:rsidRPr="00C50D26" w:rsidDel="00352CFE" w:rsidRDefault="00D93CAF" w:rsidP="00940E29">
            <w:pPr>
              <w:pStyle w:val="Tabletext"/>
              <w:keepNext/>
              <w:keepLines/>
              <w:jc w:val="center"/>
            </w:pPr>
            <w:r w:rsidRPr="00C50D26">
              <w:t>4,5</w:t>
            </w:r>
          </w:p>
        </w:tc>
        <w:tc>
          <w:tcPr>
            <w:tcW w:w="1276" w:type="dxa"/>
            <w:tcBorders>
              <w:top w:val="single" w:sz="4" w:space="0" w:color="auto"/>
              <w:left w:val="nil"/>
              <w:bottom w:val="single" w:sz="4" w:space="0" w:color="auto"/>
              <w:right w:val="single" w:sz="4" w:space="0" w:color="auto"/>
            </w:tcBorders>
          </w:tcPr>
          <w:p w14:paraId="4C0F8255" w14:textId="77777777" w:rsidR="00D93CAF" w:rsidRPr="00C50D26" w:rsidDel="00352CFE" w:rsidRDefault="00D93CAF" w:rsidP="00940E29">
            <w:pPr>
              <w:pStyle w:val="Tabletext"/>
              <w:keepNext/>
              <w:keepLines/>
              <w:jc w:val="center"/>
            </w:pPr>
            <w:r w:rsidRPr="00C50D26">
              <w:t>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07E6E6" w14:textId="77777777" w:rsidR="00D93CAF" w:rsidRPr="00C50D26" w:rsidDel="00352CFE" w:rsidRDefault="00D93CAF" w:rsidP="00940E29">
            <w:pPr>
              <w:pStyle w:val="Tabletext"/>
              <w:keepNext/>
              <w:keepLines/>
              <w:jc w:val="center"/>
            </w:pPr>
            <w:r w:rsidRPr="00C50D26">
              <w:t>4,5</w:t>
            </w:r>
          </w:p>
        </w:tc>
        <w:tc>
          <w:tcPr>
            <w:tcW w:w="1028" w:type="dxa"/>
            <w:tcBorders>
              <w:top w:val="single" w:sz="4" w:space="0" w:color="auto"/>
              <w:left w:val="single" w:sz="4" w:space="0" w:color="auto"/>
              <w:bottom w:val="single" w:sz="4" w:space="0" w:color="auto"/>
              <w:right w:val="single" w:sz="4" w:space="0" w:color="auto"/>
            </w:tcBorders>
          </w:tcPr>
          <w:p w14:paraId="6C31CE3C" w14:textId="77777777" w:rsidR="00D93CAF" w:rsidRPr="00C50D26" w:rsidRDefault="00D93CAF" w:rsidP="00940E29">
            <w:pPr>
              <w:pStyle w:val="Tabletext"/>
              <w:keepNext/>
              <w:keepLines/>
              <w:jc w:val="center"/>
            </w:pPr>
            <w:r w:rsidRPr="00C50D26">
              <w:rPr>
                <w:i/>
                <w:iCs/>
              </w:rPr>
              <w:t>L</w:t>
            </w:r>
            <w:r w:rsidRPr="00C50D26">
              <w:rPr>
                <w:i/>
                <w:iCs/>
                <w:vertAlign w:val="subscript"/>
              </w:rPr>
              <w:t>o</w:t>
            </w:r>
          </w:p>
        </w:tc>
      </w:tr>
      <w:tr w:rsidR="00940E29" w:rsidRPr="00C50D26" w14:paraId="78A5250B"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1B48CB4A" w14:textId="77777777" w:rsidR="00D93CAF" w:rsidRPr="00C50D26" w:rsidRDefault="00D93CAF" w:rsidP="00940E29">
            <w:pPr>
              <w:pStyle w:val="Tabletext"/>
            </w:pPr>
            <w:r w:rsidRPr="00C50D26">
              <w:t>1.7</w:t>
            </w:r>
          </w:p>
        </w:tc>
        <w:tc>
          <w:tcPr>
            <w:tcW w:w="3200" w:type="dxa"/>
            <w:tcBorders>
              <w:top w:val="single" w:sz="4" w:space="0" w:color="auto"/>
              <w:left w:val="nil"/>
              <w:bottom w:val="single" w:sz="4" w:space="0" w:color="auto"/>
              <w:right w:val="single" w:sz="4" w:space="0" w:color="auto"/>
            </w:tcBorders>
            <w:shd w:val="clear" w:color="auto" w:fill="auto"/>
            <w:noWrap/>
          </w:tcPr>
          <w:p w14:paraId="52ABA202" w14:textId="77777777" w:rsidR="00D93CAF" w:rsidRPr="00C50D26" w:rsidRDefault="00D93CAF" w:rsidP="00940E29">
            <w:pPr>
              <w:pStyle w:val="Tabletext"/>
            </w:pPr>
            <w:r w:rsidRPr="00C50D26">
              <w:t>Contribución adicional al ruido, incluido el margen para la interferencia entre sistemas (dB)</w:t>
            </w:r>
          </w:p>
        </w:tc>
        <w:tc>
          <w:tcPr>
            <w:tcW w:w="1417" w:type="dxa"/>
            <w:tcBorders>
              <w:top w:val="single" w:sz="4" w:space="0" w:color="auto"/>
              <w:left w:val="nil"/>
              <w:bottom w:val="single" w:sz="4" w:space="0" w:color="auto"/>
              <w:right w:val="single" w:sz="4" w:space="0" w:color="auto"/>
            </w:tcBorders>
            <w:shd w:val="clear" w:color="auto" w:fill="auto"/>
            <w:noWrap/>
          </w:tcPr>
          <w:p w14:paraId="1D73158C" w14:textId="77777777" w:rsidR="00D93CAF" w:rsidRPr="00C50D26" w:rsidDel="00352CFE" w:rsidRDefault="00D93CAF" w:rsidP="00940E29">
            <w:pPr>
              <w:pStyle w:val="Tabletext"/>
              <w:jc w:val="center"/>
            </w:pPr>
            <w:r w:rsidRPr="00C50D26">
              <w:t>2</w:t>
            </w:r>
          </w:p>
        </w:tc>
        <w:tc>
          <w:tcPr>
            <w:tcW w:w="1276" w:type="dxa"/>
            <w:tcBorders>
              <w:top w:val="single" w:sz="4" w:space="0" w:color="auto"/>
              <w:left w:val="nil"/>
              <w:bottom w:val="single" w:sz="4" w:space="0" w:color="auto"/>
              <w:right w:val="single" w:sz="4" w:space="0" w:color="auto"/>
            </w:tcBorders>
            <w:shd w:val="clear" w:color="auto" w:fill="auto"/>
            <w:noWrap/>
          </w:tcPr>
          <w:p w14:paraId="630E6822" w14:textId="77777777" w:rsidR="00D93CAF" w:rsidRPr="00C50D26" w:rsidDel="00352CFE" w:rsidRDefault="00D93CAF" w:rsidP="00940E29">
            <w:pPr>
              <w:pStyle w:val="Tabletext"/>
              <w:jc w:val="center"/>
            </w:pPr>
            <w:r w:rsidRPr="00C50D26">
              <w:t>2</w:t>
            </w:r>
          </w:p>
        </w:tc>
        <w:tc>
          <w:tcPr>
            <w:tcW w:w="1276" w:type="dxa"/>
            <w:tcBorders>
              <w:top w:val="single" w:sz="4" w:space="0" w:color="auto"/>
              <w:left w:val="nil"/>
              <w:bottom w:val="single" w:sz="4" w:space="0" w:color="auto"/>
              <w:right w:val="single" w:sz="4" w:space="0" w:color="auto"/>
            </w:tcBorders>
          </w:tcPr>
          <w:p w14:paraId="3ABDDD1C" w14:textId="77777777" w:rsidR="00D93CAF" w:rsidRPr="00C50D26" w:rsidDel="00352CFE" w:rsidRDefault="00D93CAF" w:rsidP="00940E29">
            <w:pPr>
              <w:pStyle w:val="Tabletext"/>
              <w:jc w:val="center"/>
            </w:pPr>
            <w:r w:rsidRPr="00C50D26">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D83F36" w14:textId="77777777" w:rsidR="00D93CAF" w:rsidRPr="00C50D26" w:rsidDel="00352CFE" w:rsidRDefault="00D93CAF" w:rsidP="00940E29">
            <w:pPr>
              <w:pStyle w:val="Tabletext"/>
              <w:jc w:val="center"/>
            </w:pPr>
            <w:r w:rsidRPr="00C50D26">
              <w:t>2</w:t>
            </w:r>
          </w:p>
        </w:tc>
        <w:tc>
          <w:tcPr>
            <w:tcW w:w="1028" w:type="dxa"/>
            <w:tcBorders>
              <w:top w:val="single" w:sz="4" w:space="0" w:color="auto"/>
              <w:left w:val="single" w:sz="4" w:space="0" w:color="auto"/>
              <w:bottom w:val="single" w:sz="4" w:space="0" w:color="auto"/>
              <w:right w:val="single" w:sz="4" w:space="0" w:color="auto"/>
            </w:tcBorders>
          </w:tcPr>
          <w:p w14:paraId="22FDAB66" w14:textId="77777777" w:rsidR="00D93CAF" w:rsidRPr="00C50D26" w:rsidRDefault="00D93CAF" w:rsidP="00940E29">
            <w:pPr>
              <w:pStyle w:val="Tabletext"/>
              <w:jc w:val="center"/>
            </w:pPr>
            <w:r w:rsidRPr="00C50D26">
              <w:rPr>
                <w:i/>
                <w:iCs/>
              </w:rPr>
              <w:t>M</w:t>
            </w:r>
            <w:r w:rsidRPr="00C50D26">
              <w:rPr>
                <w:vertAlign w:val="subscript"/>
              </w:rPr>
              <w:t>0</w:t>
            </w:r>
            <w:r w:rsidRPr="00C50D26">
              <w:rPr>
                <w:i/>
                <w:iCs/>
                <w:vertAlign w:val="subscript"/>
              </w:rPr>
              <w:t>inter</w:t>
            </w:r>
          </w:p>
        </w:tc>
      </w:tr>
      <w:tr w:rsidR="00940E29" w:rsidRPr="00C50D26" w14:paraId="00F4D858" w14:textId="77777777" w:rsidTr="00335A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728B11A7" w14:textId="77777777" w:rsidR="00D93CAF" w:rsidRPr="00C50D26" w:rsidRDefault="00D93CAF" w:rsidP="00940E29">
            <w:pPr>
              <w:pStyle w:val="Tabletext"/>
            </w:pPr>
            <w:r w:rsidRPr="00C50D26">
              <w:t>1.8</w:t>
            </w:r>
          </w:p>
        </w:tc>
        <w:tc>
          <w:tcPr>
            <w:tcW w:w="3200" w:type="dxa"/>
            <w:tcBorders>
              <w:top w:val="single" w:sz="4" w:space="0" w:color="auto"/>
              <w:left w:val="nil"/>
              <w:bottom w:val="single" w:sz="4" w:space="0" w:color="auto"/>
              <w:right w:val="single" w:sz="4" w:space="0" w:color="auto"/>
            </w:tcBorders>
            <w:shd w:val="clear" w:color="auto" w:fill="auto"/>
            <w:noWrap/>
          </w:tcPr>
          <w:p w14:paraId="5C311AD8" w14:textId="77777777" w:rsidR="00D93CAF" w:rsidRPr="00C50D26" w:rsidRDefault="00D93CAF" w:rsidP="00940E29">
            <w:pPr>
              <w:pStyle w:val="Tabletext"/>
            </w:pPr>
            <w:r w:rsidRPr="00C50D26">
              <w:t>Contribución adicional al ruido, incluido el margen para la interferencia intrasistema (dB) y fuentes que no varían con el tiempo</w:t>
            </w:r>
          </w:p>
        </w:tc>
        <w:tc>
          <w:tcPr>
            <w:tcW w:w="1417" w:type="dxa"/>
            <w:tcBorders>
              <w:top w:val="single" w:sz="4" w:space="0" w:color="auto"/>
              <w:left w:val="nil"/>
              <w:bottom w:val="single" w:sz="4" w:space="0" w:color="auto"/>
              <w:right w:val="single" w:sz="4" w:space="0" w:color="auto"/>
            </w:tcBorders>
            <w:shd w:val="clear" w:color="auto" w:fill="auto"/>
            <w:noWrap/>
          </w:tcPr>
          <w:p w14:paraId="62DFAEF4" w14:textId="77777777" w:rsidR="00D93CAF" w:rsidRPr="00C50D26" w:rsidRDefault="00D93CAF" w:rsidP="00940E29">
            <w:pPr>
              <w:pStyle w:val="Tabletext"/>
              <w:jc w:val="center"/>
            </w:pPr>
            <w:r w:rsidRPr="00C50D26">
              <w:t>1</w:t>
            </w:r>
          </w:p>
        </w:tc>
        <w:tc>
          <w:tcPr>
            <w:tcW w:w="1276" w:type="dxa"/>
            <w:tcBorders>
              <w:top w:val="single" w:sz="4" w:space="0" w:color="auto"/>
              <w:left w:val="nil"/>
              <w:bottom w:val="single" w:sz="4" w:space="0" w:color="auto"/>
              <w:right w:val="single" w:sz="4" w:space="0" w:color="auto"/>
            </w:tcBorders>
            <w:shd w:val="clear" w:color="auto" w:fill="auto"/>
            <w:noWrap/>
          </w:tcPr>
          <w:p w14:paraId="3A47A25B" w14:textId="77777777" w:rsidR="00D93CAF" w:rsidRPr="00C50D26" w:rsidRDefault="00D93CAF" w:rsidP="00940E29">
            <w:pPr>
              <w:pStyle w:val="Tabletext"/>
              <w:jc w:val="center"/>
            </w:pPr>
            <w:r w:rsidRPr="00C50D26">
              <w:t>1</w:t>
            </w:r>
          </w:p>
        </w:tc>
        <w:tc>
          <w:tcPr>
            <w:tcW w:w="1276" w:type="dxa"/>
            <w:tcBorders>
              <w:top w:val="single" w:sz="4" w:space="0" w:color="auto"/>
              <w:left w:val="nil"/>
              <w:bottom w:val="single" w:sz="4" w:space="0" w:color="auto"/>
              <w:right w:val="single" w:sz="4" w:space="0" w:color="auto"/>
            </w:tcBorders>
          </w:tcPr>
          <w:p w14:paraId="692C3D1F" w14:textId="77777777" w:rsidR="00D93CAF" w:rsidRPr="00C50D26" w:rsidRDefault="00D93CAF" w:rsidP="00940E29">
            <w:pPr>
              <w:pStyle w:val="Tabletext"/>
              <w:jc w:val="center"/>
            </w:pPr>
            <w:r w:rsidRPr="00C50D26">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131B3B7" w14:textId="77777777" w:rsidR="00D93CAF" w:rsidRPr="00C50D26" w:rsidRDefault="00D93CAF" w:rsidP="00940E29">
            <w:pPr>
              <w:pStyle w:val="Tabletext"/>
              <w:jc w:val="center"/>
            </w:pPr>
            <w:r w:rsidRPr="00C50D26">
              <w:t>1</w:t>
            </w:r>
          </w:p>
        </w:tc>
        <w:tc>
          <w:tcPr>
            <w:tcW w:w="1028" w:type="dxa"/>
            <w:tcBorders>
              <w:top w:val="single" w:sz="4" w:space="0" w:color="auto"/>
              <w:left w:val="single" w:sz="4" w:space="0" w:color="auto"/>
              <w:bottom w:val="single" w:sz="4" w:space="0" w:color="auto"/>
              <w:right w:val="single" w:sz="4" w:space="0" w:color="auto"/>
            </w:tcBorders>
          </w:tcPr>
          <w:p w14:paraId="4AC84B12" w14:textId="77777777" w:rsidR="00D93CAF" w:rsidRPr="00C50D26" w:rsidRDefault="00D93CAF" w:rsidP="00940E29">
            <w:pPr>
              <w:pStyle w:val="Tabletext"/>
              <w:jc w:val="center"/>
              <w:rPr>
                <w:rFonts w:ascii="Cambria Math" w:hAnsi="Cambria Math" w:cs="Cambria Math"/>
                <w:i/>
                <w:iCs/>
              </w:rPr>
            </w:pPr>
            <w:r w:rsidRPr="00C50D26">
              <w:rPr>
                <w:i/>
                <w:iCs/>
              </w:rPr>
              <w:t>M</w:t>
            </w:r>
            <w:r w:rsidRPr="00C50D26">
              <w:rPr>
                <w:vertAlign w:val="subscript"/>
              </w:rPr>
              <w:t>0</w:t>
            </w:r>
            <w:r w:rsidRPr="00C50D26">
              <w:rPr>
                <w:i/>
                <w:iCs/>
                <w:vertAlign w:val="subscript"/>
              </w:rPr>
              <w:t>intra</w:t>
            </w:r>
          </w:p>
        </w:tc>
      </w:tr>
    </w:tbl>
    <w:p w14:paraId="4C1C6389" w14:textId="77777777" w:rsidR="00D93CAF" w:rsidRPr="004B2E41" w:rsidRDefault="00D93CAF" w:rsidP="00940E29">
      <w:pPr>
        <w:pStyle w:val="Tablefin"/>
        <w:rPr>
          <w:sz w:val="20"/>
          <w:szCs w:val="20"/>
          <w:rPrChange w:id="99" w:author="Spanish" w:date="2023-10-23T10:59:00Z">
            <w:rPr/>
          </w:rPrChange>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059"/>
        <w:gridCol w:w="652"/>
        <w:gridCol w:w="657"/>
        <w:gridCol w:w="1302"/>
        <w:gridCol w:w="680"/>
        <w:gridCol w:w="681"/>
        <w:gridCol w:w="933"/>
        <w:gridCol w:w="1225"/>
        <w:gridCol w:w="37"/>
      </w:tblGrid>
      <w:tr w:rsidR="00940E29" w:rsidRPr="00C50D26" w14:paraId="208D5DBF" w14:textId="77777777" w:rsidTr="00940E29">
        <w:trPr>
          <w:gridAfter w:val="1"/>
          <w:wAfter w:w="37" w:type="dxa"/>
          <w:jc w:val="center"/>
        </w:trPr>
        <w:tc>
          <w:tcPr>
            <w:tcW w:w="481" w:type="dxa"/>
            <w:tcBorders>
              <w:top w:val="single" w:sz="4" w:space="0" w:color="auto"/>
            </w:tcBorders>
            <w:noWrap/>
            <w:vAlign w:val="center"/>
          </w:tcPr>
          <w:p w14:paraId="7823681E" w14:textId="77777777" w:rsidR="00D93CAF" w:rsidRPr="00C50D26" w:rsidRDefault="00D93CAF" w:rsidP="00940E29">
            <w:pPr>
              <w:pStyle w:val="Tablehead"/>
            </w:pPr>
            <w:r w:rsidRPr="00C50D26">
              <w:lastRenderedPageBreak/>
              <w:t>2</w:t>
            </w:r>
          </w:p>
        </w:tc>
        <w:tc>
          <w:tcPr>
            <w:tcW w:w="3059" w:type="dxa"/>
            <w:tcBorders>
              <w:top w:val="single" w:sz="4" w:space="0" w:color="auto"/>
            </w:tcBorders>
            <w:noWrap/>
            <w:vAlign w:val="center"/>
          </w:tcPr>
          <w:p w14:paraId="015E3B0B" w14:textId="77777777" w:rsidR="00D93CAF" w:rsidRPr="00C50D26" w:rsidRDefault="00D93CAF" w:rsidP="00940E29">
            <w:pPr>
              <w:pStyle w:val="Tablehead"/>
            </w:pPr>
            <w:r w:rsidRPr="00C50D26">
              <w:t>Parámetros de los enlaces de referencia OSG genéricos – Análisis paramétrico</w:t>
            </w:r>
          </w:p>
        </w:tc>
        <w:tc>
          <w:tcPr>
            <w:tcW w:w="4905" w:type="dxa"/>
            <w:gridSpan w:val="6"/>
            <w:tcBorders>
              <w:top w:val="single" w:sz="4" w:space="0" w:color="auto"/>
            </w:tcBorders>
            <w:vAlign w:val="center"/>
          </w:tcPr>
          <w:p w14:paraId="170BB717" w14:textId="77777777" w:rsidR="00D93CAF" w:rsidRPr="00C50D26" w:rsidRDefault="00D93CAF" w:rsidP="00940E29">
            <w:pPr>
              <w:pStyle w:val="Tablehead"/>
            </w:pPr>
            <w:r w:rsidRPr="00C50D26">
              <w:t>Casos paramétricos para evaluación</w:t>
            </w:r>
          </w:p>
        </w:tc>
        <w:tc>
          <w:tcPr>
            <w:tcW w:w="1225" w:type="dxa"/>
            <w:tcBorders>
              <w:top w:val="single" w:sz="4" w:space="0" w:color="auto"/>
            </w:tcBorders>
            <w:vAlign w:val="center"/>
          </w:tcPr>
          <w:p w14:paraId="377BB9A2" w14:textId="77777777" w:rsidR="00D93CAF" w:rsidRPr="00C50D26" w:rsidRDefault="00D93CAF" w:rsidP="00940E29">
            <w:pPr>
              <w:pStyle w:val="Tablehead"/>
              <w:spacing w:before="60" w:after="60"/>
            </w:pPr>
          </w:p>
        </w:tc>
      </w:tr>
      <w:tr w:rsidR="00940E29" w:rsidRPr="00C50D26" w14:paraId="64B789BC" w14:textId="77777777" w:rsidTr="00940E29">
        <w:trPr>
          <w:gridAfter w:val="1"/>
          <w:wAfter w:w="37" w:type="dxa"/>
          <w:jc w:val="center"/>
        </w:trPr>
        <w:tc>
          <w:tcPr>
            <w:tcW w:w="481" w:type="dxa"/>
            <w:noWrap/>
          </w:tcPr>
          <w:p w14:paraId="6A523B1B" w14:textId="77777777" w:rsidR="00D93CAF" w:rsidRPr="00C50D26" w:rsidRDefault="00D93CAF" w:rsidP="00940E29">
            <w:pPr>
              <w:pStyle w:val="Tabletext"/>
              <w:keepNext/>
              <w:keepLines/>
              <w:rPr>
                <w:bCs/>
              </w:rPr>
            </w:pPr>
            <w:r w:rsidRPr="00C50D26">
              <w:rPr>
                <w:bCs/>
              </w:rPr>
              <w:t>2.1</w:t>
            </w:r>
          </w:p>
        </w:tc>
        <w:tc>
          <w:tcPr>
            <w:tcW w:w="3059" w:type="dxa"/>
            <w:noWrap/>
          </w:tcPr>
          <w:p w14:paraId="6FB26907" w14:textId="77777777" w:rsidR="00D93CAF" w:rsidRPr="00C50D26" w:rsidRDefault="00D93CAF" w:rsidP="00940E29">
            <w:pPr>
              <w:pStyle w:val="Tabletext"/>
              <w:keepNext/>
              <w:keepLines/>
            </w:pPr>
            <w:r w:rsidRPr="00C50D26">
              <w:t>Variación de la densidad de p.i.r.e.</w:t>
            </w:r>
          </w:p>
        </w:tc>
        <w:tc>
          <w:tcPr>
            <w:tcW w:w="4905" w:type="dxa"/>
            <w:gridSpan w:val="6"/>
          </w:tcPr>
          <w:p w14:paraId="2A7412CD" w14:textId="77777777" w:rsidR="00D93CAF" w:rsidRPr="00C50D26" w:rsidRDefault="00D93CAF" w:rsidP="00940E29">
            <w:pPr>
              <w:pStyle w:val="Tabletext"/>
              <w:jc w:val="center"/>
            </w:pPr>
            <w:r w:rsidRPr="00C50D26">
              <w:t>−6, 0, +6 dB del valor en 1.1</w:t>
            </w:r>
          </w:p>
        </w:tc>
        <w:tc>
          <w:tcPr>
            <w:tcW w:w="1225" w:type="dxa"/>
          </w:tcPr>
          <w:p w14:paraId="4202139F" w14:textId="77777777" w:rsidR="00D93CAF" w:rsidRPr="00C50D26" w:rsidRDefault="00D93CAF" w:rsidP="00940E29">
            <w:pPr>
              <w:pStyle w:val="Tabletext"/>
              <w:jc w:val="center"/>
              <w:rPr>
                <w:bCs/>
              </w:rPr>
            </w:pPr>
            <w:r w:rsidRPr="00C50D26">
              <w:rPr>
                <w:i/>
              </w:rPr>
              <w:sym w:font="Symbol" w:char="F044"/>
            </w:r>
            <w:r w:rsidRPr="00C50D26">
              <w:rPr>
                <w:i/>
              </w:rPr>
              <w:t>eirp</w:t>
            </w:r>
          </w:p>
        </w:tc>
      </w:tr>
      <w:tr w:rsidR="00940E29" w:rsidRPr="00C50D26" w14:paraId="36F9F231" w14:textId="77777777" w:rsidTr="00940E29">
        <w:trPr>
          <w:gridAfter w:val="1"/>
          <w:wAfter w:w="37" w:type="dxa"/>
          <w:jc w:val="center"/>
        </w:trPr>
        <w:tc>
          <w:tcPr>
            <w:tcW w:w="481" w:type="dxa"/>
            <w:noWrap/>
          </w:tcPr>
          <w:p w14:paraId="702BDC5E" w14:textId="77777777" w:rsidR="00D93CAF" w:rsidRPr="00C50D26" w:rsidRDefault="00D93CAF" w:rsidP="00940E29">
            <w:pPr>
              <w:pStyle w:val="Tabletext"/>
              <w:keepNext/>
              <w:keepLines/>
              <w:rPr>
                <w:bCs/>
              </w:rPr>
            </w:pPr>
            <w:r w:rsidRPr="00C50D26">
              <w:rPr>
                <w:bCs/>
              </w:rPr>
              <w:t>2.2</w:t>
            </w:r>
          </w:p>
        </w:tc>
        <w:tc>
          <w:tcPr>
            <w:tcW w:w="3059" w:type="dxa"/>
            <w:noWrap/>
          </w:tcPr>
          <w:p w14:paraId="5DB1F1A4" w14:textId="77777777" w:rsidR="00D93CAF" w:rsidRPr="00C50D26" w:rsidRDefault="00D93CAF" w:rsidP="00940E29">
            <w:pPr>
              <w:pStyle w:val="Tabletext"/>
              <w:keepNext/>
              <w:keepLines/>
            </w:pPr>
            <w:r w:rsidRPr="00C50D26">
              <w:t>Ángulo de elevación (grados)</w:t>
            </w:r>
          </w:p>
        </w:tc>
        <w:tc>
          <w:tcPr>
            <w:tcW w:w="2611" w:type="dxa"/>
            <w:gridSpan w:val="3"/>
          </w:tcPr>
          <w:p w14:paraId="0E900536" w14:textId="77777777" w:rsidR="00D93CAF" w:rsidRPr="00C50D26" w:rsidRDefault="00D93CAF" w:rsidP="00940E29">
            <w:pPr>
              <w:pStyle w:val="Tabletext"/>
              <w:jc w:val="center"/>
            </w:pPr>
            <w:r w:rsidRPr="00C50D26">
              <w:t>20</w:t>
            </w:r>
          </w:p>
        </w:tc>
        <w:tc>
          <w:tcPr>
            <w:tcW w:w="1361" w:type="dxa"/>
            <w:gridSpan w:val="2"/>
            <w:noWrap/>
            <w:vAlign w:val="center"/>
          </w:tcPr>
          <w:p w14:paraId="462499EC" w14:textId="77777777" w:rsidR="00D93CAF" w:rsidRPr="00C50D26" w:rsidRDefault="00D93CAF" w:rsidP="00940E29">
            <w:pPr>
              <w:pStyle w:val="Tabletext"/>
              <w:jc w:val="center"/>
            </w:pPr>
            <w:r w:rsidRPr="00C50D26">
              <w:rPr>
                <w:i/>
              </w:rPr>
              <w:t>ε</w:t>
            </w:r>
          </w:p>
        </w:tc>
        <w:tc>
          <w:tcPr>
            <w:tcW w:w="933" w:type="dxa"/>
          </w:tcPr>
          <w:p w14:paraId="0531BA25" w14:textId="77777777" w:rsidR="00D93CAF" w:rsidRPr="00C50D26" w:rsidRDefault="00D93CAF" w:rsidP="00940E29">
            <w:pPr>
              <w:pStyle w:val="Tabletext"/>
              <w:jc w:val="center"/>
            </w:pPr>
            <w:r w:rsidRPr="00C50D26">
              <w:t>90</w:t>
            </w:r>
          </w:p>
        </w:tc>
        <w:tc>
          <w:tcPr>
            <w:tcW w:w="1225" w:type="dxa"/>
          </w:tcPr>
          <w:p w14:paraId="5FBED4E3" w14:textId="77777777" w:rsidR="00D93CAF" w:rsidRPr="00C50D26" w:rsidRDefault="00D93CAF" w:rsidP="00940E29">
            <w:pPr>
              <w:pStyle w:val="Tabletext"/>
              <w:jc w:val="center"/>
              <w:rPr>
                <w:bCs/>
                <w:i/>
              </w:rPr>
            </w:pPr>
            <w:r w:rsidRPr="00C50D26">
              <w:rPr>
                <w:i/>
              </w:rPr>
              <w:t>ε</w:t>
            </w:r>
          </w:p>
        </w:tc>
      </w:tr>
      <w:tr w:rsidR="00940E29" w:rsidRPr="00C50D26" w14:paraId="31C6DC22" w14:textId="77777777" w:rsidTr="00940E29">
        <w:trPr>
          <w:gridAfter w:val="1"/>
          <w:wAfter w:w="37" w:type="dxa"/>
          <w:jc w:val="center"/>
        </w:trPr>
        <w:tc>
          <w:tcPr>
            <w:tcW w:w="481" w:type="dxa"/>
            <w:noWrap/>
          </w:tcPr>
          <w:p w14:paraId="2DCD0098" w14:textId="77777777" w:rsidR="00D93CAF" w:rsidRPr="00C50D26" w:rsidRDefault="00D93CAF" w:rsidP="00940E29">
            <w:pPr>
              <w:pStyle w:val="Tabletext"/>
              <w:keepNext/>
              <w:keepLines/>
              <w:rPr>
                <w:bCs/>
              </w:rPr>
            </w:pPr>
            <w:r w:rsidRPr="00C50D26">
              <w:rPr>
                <w:bCs/>
              </w:rPr>
              <w:t>2.3</w:t>
            </w:r>
          </w:p>
        </w:tc>
        <w:tc>
          <w:tcPr>
            <w:tcW w:w="3059" w:type="dxa"/>
            <w:noWrap/>
          </w:tcPr>
          <w:p w14:paraId="2C9C82F0" w14:textId="77777777" w:rsidR="00D93CAF" w:rsidRPr="00C50D26" w:rsidRDefault="00D93CAF" w:rsidP="00940E29">
            <w:pPr>
              <w:pStyle w:val="Tabletext"/>
              <w:keepNext/>
              <w:keepLines/>
            </w:pPr>
            <w:r w:rsidRPr="00C50D26">
              <w:t>Altura de la lluvia (m) para la latitud especificada en 2.4</w:t>
            </w:r>
          </w:p>
        </w:tc>
        <w:tc>
          <w:tcPr>
            <w:tcW w:w="652" w:type="dxa"/>
          </w:tcPr>
          <w:p w14:paraId="0B58021D" w14:textId="77777777" w:rsidR="00D93CAF" w:rsidRPr="00C50D26" w:rsidRDefault="00D93CAF" w:rsidP="00940E29">
            <w:pPr>
              <w:pStyle w:val="Tabletext"/>
              <w:ind w:left="-57" w:right="-57"/>
              <w:jc w:val="center"/>
            </w:pPr>
            <w:r w:rsidRPr="00C50D26">
              <w:t>5 000</w:t>
            </w:r>
          </w:p>
        </w:tc>
        <w:tc>
          <w:tcPr>
            <w:tcW w:w="657" w:type="dxa"/>
          </w:tcPr>
          <w:p w14:paraId="4A55CC9B" w14:textId="77777777" w:rsidR="00D93CAF" w:rsidRPr="00C50D26" w:rsidRDefault="00D93CAF" w:rsidP="00940E29">
            <w:pPr>
              <w:pStyle w:val="Tabletext"/>
              <w:ind w:left="-57" w:right="-57"/>
              <w:jc w:val="center"/>
            </w:pPr>
            <w:r w:rsidRPr="00C50D26">
              <w:t>3 950</w:t>
            </w:r>
          </w:p>
        </w:tc>
        <w:tc>
          <w:tcPr>
            <w:tcW w:w="1302" w:type="dxa"/>
          </w:tcPr>
          <w:p w14:paraId="58972761" w14:textId="77777777" w:rsidR="00D93CAF" w:rsidRPr="00C50D26" w:rsidRDefault="00D93CAF" w:rsidP="00940E29">
            <w:pPr>
              <w:pStyle w:val="Tabletext"/>
              <w:jc w:val="center"/>
            </w:pPr>
            <w:r w:rsidRPr="00C50D26">
              <w:t>1 650</w:t>
            </w:r>
          </w:p>
        </w:tc>
        <w:tc>
          <w:tcPr>
            <w:tcW w:w="680" w:type="dxa"/>
            <w:noWrap/>
          </w:tcPr>
          <w:p w14:paraId="39CEA29C" w14:textId="77777777" w:rsidR="00D93CAF" w:rsidRPr="00C50D26" w:rsidRDefault="00D93CAF" w:rsidP="00940E29">
            <w:pPr>
              <w:pStyle w:val="Tabletext"/>
              <w:jc w:val="center"/>
            </w:pPr>
            <w:r w:rsidRPr="00C50D26">
              <w:t>5 000</w:t>
            </w:r>
          </w:p>
        </w:tc>
        <w:tc>
          <w:tcPr>
            <w:tcW w:w="681" w:type="dxa"/>
          </w:tcPr>
          <w:p w14:paraId="47410381" w14:textId="77777777" w:rsidR="00D93CAF" w:rsidRPr="00C50D26" w:rsidRDefault="00D93CAF" w:rsidP="00940E29">
            <w:pPr>
              <w:pStyle w:val="Tabletext"/>
              <w:jc w:val="center"/>
            </w:pPr>
            <w:r w:rsidRPr="00C50D26">
              <w:t>3 950</w:t>
            </w:r>
          </w:p>
        </w:tc>
        <w:tc>
          <w:tcPr>
            <w:tcW w:w="933" w:type="dxa"/>
          </w:tcPr>
          <w:p w14:paraId="2430349F" w14:textId="77777777" w:rsidR="00D93CAF" w:rsidRPr="00C50D26" w:rsidRDefault="00D93CAF" w:rsidP="00940E29">
            <w:pPr>
              <w:pStyle w:val="Tabletext"/>
              <w:jc w:val="center"/>
            </w:pPr>
            <w:r w:rsidRPr="00C50D26">
              <w:t>5 000</w:t>
            </w:r>
          </w:p>
        </w:tc>
        <w:tc>
          <w:tcPr>
            <w:tcW w:w="1225" w:type="dxa"/>
          </w:tcPr>
          <w:p w14:paraId="685F798C" w14:textId="77777777" w:rsidR="00D93CAF" w:rsidRPr="00C50D26" w:rsidRDefault="00D93CAF" w:rsidP="00940E29">
            <w:pPr>
              <w:pStyle w:val="Tabletext"/>
              <w:jc w:val="center"/>
              <w:rPr>
                <w:bCs/>
                <w:i/>
                <w:iCs/>
              </w:rPr>
            </w:pPr>
            <w:r w:rsidRPr="00C50D26">
              <w:rPr>
                <w:i/>
                <w:iCs/>
              </w:rPr>
              <w:t>h</w:t>
            </w:r>
            <w:r w:rsidRPr="00C50D26">
              <w:rPr>
                <w:i/>
                <w:iCs/>
                <w:vertAlign w:val="subscript"/>
              </w:rPr>
              <w:t>rain</w:t>
            </w:r>
          </w:p>
        </w:tc>
      </w:tr>
      <w:tr w:rsidR="00940E29" w:rsidRPr="00C50D26" w14:paraId="5B4355A2" w14:textId="77777777" w:rsidTr="00940E29">
        <w:trPr>
          <w:gridAfter w:val="1"/>
          <w:wAfter w:w="37" w:type="dxa"/>
          <w:jc w:val="center"/>
        </w:trPr>
        <w:tc>
          <w:tcPr>
            <w:tcW w:w="481" w:type="dxa"/>
            <w:noWrap/>
          </w:tcPr>
          <w:p w14:paraId="34F7C9E3" w14:textId="77777777" w:rsidR="00D93CAF" w:rsidRPr="00C50D26" w:rsidRDefault="00D93CAF" w:rsidP="00940E29">
            <w:pPr>
              <w:pStyle w:val="Tabletext"/>
              <w:keepNext/>
              <w:keepLines/>
              <w:rPr>
                <w:bCs/>
              </w:rPr>
            </w:pPr>
            <w:r w:rsidRPr="00C50D26">
              <w:rPr>
                <w:bCs/>
              </w:rPr>
              <w:t>2.4</w:t>
            </w:r>
          </w:p>
        </w:tc>
        <w:tc>
          <w:tcPr>
            <w:tcW w:w="3059" w:type="dxa"/>
            <w:noWrap/>
          </w:tcPr>
          <w:p w14:paraId="2108D286" w14:textId="2FB800FE" w:rsidR="00D93CAF" w:rsidRPr="00C50D26" w:rsidRDefault="00D93CAF" w:rsidP="00940E29">
            <w:pPr>
              <w:pStyle w:val="Tabletext"/>
              <w:keepNext/>
              <w:keepLines/>
            </w:pPr>
            <w:r w:rsidRPr="00C50D26">
              <w:t xml:space="preserve">Latitud* (grados </w:t>
            </w:r>
            <w:r w:rsidRPr="00C50D26">
              <w:rPr>
                <w:i/>
                <w:iCs/>
              </w:rPr>
              <w:t>N</w:t>
            </w:r>
            <w:r w:rsidRPr="00C50D26">
              <w:t>)</w:t>
            </w:r>
          </w:p>
        </w:tc>
        <w:tc>
          <w:tcPr>
            <w:tcW w:w="652" w:type="dxa"/>
            <w:vAlign w:val="center"/>
          </w:tcPr>
          <w:p w14:paraId="6A8115F9" w14:textId="77777777" w:rsidR="00D93CAF" w:rsidRPr="00C50D26" w:rsidRDefault="00D93CAF" w:rsidP="00940E29">
            <w:pPr>
              <w:pStyle w:val="Tabletext"/>
              <w:jc w:val="center"/>
            </w:pPr>
            <w:r w:rsidRPr="00C50D26">
              <w:t>0</w:t>
            </w:r>
          </w:p>
        </w:tc>
        <w:tc>
          <w:tcPr>
            <w:tcW w:w="657" w:type="dxa"/>
            <w:vAlign w:val="center"/>
          </w:tcPr>
          <w:p w14:paraId="7534F39B" w14:textId="77777777" w:rsidR="00D93CAF" w:rsidRPr="00C50D26" w:rsidRDefault="00D93CAF" w:rsidP="00940E29">
            <w:pPr>
              <w:pStyle w:val="Tabletext"/>
              <w:jc w:val="center"/>
            </w:pPr>
            <w:r w:rsidRPr="00C50D26">
              <w:t>± 30</w:t>
            </w:r>
          </w:p>
        </w:tc>
        <w:tc>
          <w:tcPr>
            <w:tcW w:w="1302" w:type="dxa"/>
            <w:vAlign w:val="center"/>
          </w:tcPr>
          <w:p w14:paraId="0B726EB5" w14:textId="77777777" w:rsidR="00D93CAF" w:rsidRPr="00C50D26" w:rsidRDefault="00D93CAF" w:rsidP="00940E29">
            <w:pPr>
              <w:pStyle w:val="Tabletext"/>
              <w:jc w:val="center"/>
            </w:pPr>
            <w:r w:rsidRPr="00C50D26">
              <w:t>± 61,8</w:t>
            </w:r>
          </w:p>
        </w:tc>
        <w:tc>
          <w:tcPr>
            <w:tcW w:w="680" w:type="dxa"/>
            <w:noWrap/>
            <w:vAlign w:val="center"/>
          </w:tcPr>
          <w:p w14:paraId="400DD0B9" w14:textId="77777777" w:rsidR="00D93CAF" w:rsidRPr="00C50D26" w:rsidRDefault="00D93CAF" w:rsidP="00940E29">
            <w:pPr>
              <w:pStyle w:val="Tabletext"/>
              <w:jc w:val="center"/>
            </w:pPr>
            <w:r w:rsidRPr="00C50D26">
              <w:t>0</w:t>
            </w:r>
          </w:p>
        </w:tc>
        <w:tc>
          <w:tcPr>
            <w:tcW w:w="681" w:type="dxa"/>
            <w:vAlign w:val="center"/>
          </w:tcPr>
          <w:p w14:paraId="6D0D212C" w14:textId="77777777" w:rsidR="00D93CAF" w:rsidRPr="00C50D26" w:rsidRDefault="00D93CAF" w:rsidP="00940E29">
            <w:pPr>
              <w:pStyle w:val="Tabletext"/>
              <w:jc w:val="center"/>
            </w:pPr>
            <w:r w:rsidRPr="00C50D26">
              <w:t>± 30</w:t>
            </w:r>
          </w:p>
        </w:tc>
        <w:tc>
          <w:tcPr>
            <w:tcW w:w="933" w:type="dxa"/>
            <w:vAlign w:val="center"/>
          </w:tcPr>
          <w:p w14:paraId="2BBE7844" w14:textId="77777777" w:rsidR="00D93CAF" w:rsidRPr="00C50D26" w:rsidRDefault="00D93CAF" w:rsidP="00940E29">
            <w:pPr>
              <w:pStyle w:val="Tabletext"/>
              <w:jc w:val="center"/>
            </w:pPr>
            <w:r w:rsidRPr="00C50D26">
              <w:t>0</w:t>
            </w:r>
          </w:p>
        </w:tc>
        <w:tc>
          <w:tcPr>
            <w:tcW w:w="1225" w:type="dxa"/>
          </w:tcPr>
          <w:p w14:paraId="4518961B" w14:textId="77777777" w:rsidR="00D93CAF" w:rsidRPr="00C50D26" w:rsidRDefault="00D93CAF" w:rsidP="00940E29">
            <w:pPr>
              <w:pStyle w:val="Tabletext"/>
              <w:jc w:val="center"/>
              <w:rPr>
                <w:bCs/>
              </w:rPr>
            </w:pPr>
            <w:r w:rsidRPr="00C50D26">
              <w:rPr>
                <w:bCs/>
              </w:rPr>
              <w:t>Lat</w:t>
            </w:r>
          </w:p>
        </w:tc>
      </w:tr>
      <w:tr w:rsidR="00940E29" w:rsidRPr="00C50D26" w14:paraId="560E3E2E" w14:textId="77777777" w:rsidTr="00940E29">
        <w:trPr>
          <w:gridAfter w:val="1"/>
          <w:wAfter w:w="37" w:type="dxa"/>
          <w:jc w:val="center"/>
        </w:trPr>
        <w:tc>
          <w:tcPr>
            <w:tcW w:w="481" w:type="dxa"/>
            <w:noWrap/>
          </w:tcPr>
          <w:p w14:paraId="41392129" w14:textId="77777777" w:rsidR="00D93CAF" w:rsidRPr="00C50D26" w:rsidRDefault="00D93CAF" w:rsidP="00940E29">
            <w:pPr>
              <w:pStyle w:val="Tabletext"/>
              <w:rPr>
                <w:bCs/>
              </w:rPr>
            </w:pPr>
            <w:r w:rsidRPr="00C50D26">
              <w:rPr>
                <w:bCs/>
              </w:rPr>
              <w:t>2.5</w:t>
            </w:r>
          </w:p>
        </w:tc>
        <w:tc>
          <w:tcPr>
            <w:tcW w:w="3059" w:type="dxa"/>
            <w:noWrap/>
          </w:tcPr>
          <w:p w14:paraId="47B9FEA8" w14:textId="77777777" w:rsidR="00D93CAF" w:rsidRPr="00C50D26" w:rsidRDefault="00D93CAF" w:rsidP="00940E29">
            <w:pPr>
              <w:pStyle w:val="Tabletext"/>
              <w:ind w:right="-57"/>
            </w:pPr>
            <w:r w:rsidRPr="00C50D26">
              <w:t>Temperatura de ruido de la ET (K)</w:t>
            </w:r>
          </w:p>
        </w:tc>
        <w:tc>
          <w:tcPr>
            <w:tcW w:w="4905" w:type="dxa"/>
            <w:gridSpan w:val="6"/>
            <w:vAlign w:val="bottom"/>
          </w:tcPr>
          <w:p w14:paraId="456B47ED" w14:textId="77777777" w:rsidR="00D93CAF" w:rsidRPr="00C50D26" w:rsidRDefault="00D93CAF" w:rsidP="00940E29">
            <w:pPr>
              <w:pStyle w:val="Tabletext"/>
              <w:jc w:val="center"/>
            </w:pPr>
            <w:r w:rsidRPr="00C50D26">
              <w:t>10, 50, 100</w:t>
            </w:r>
          </w:p>
        </w:tc>
        <w:tc>
          <w:tcPr>
            <w:tcW w:w="1225" w:type="dxa"/>
            <w:vAlign w:val="center"/>
          </w:tcPr>
          <w:p w14:paraId="3FB32138" w14:textId="77777777" w:rsidR="00D93CAF" w:rsidRPr="00C50D26" w:rsidRDefault="00D93CAF" w:rsidP="00940E29">
            <w:pPr>
              <w:pStyle w:val="Tabletext"/>
              <w:jc w:val="center"/>
              <w:rPr>
                <w:bCs/>
                <w:i/>
                <w:iCs/>
              </w:rPr>
            </w:pPr>
            <w:r w:rsidRPr="00C50D26">
              <w:t>R</w:t>
            </w:r>
            <w:r w:rsidRPr="00C50D26">
              <w:rPr>
                <w:vertAlign w:val="subscript"/>
              </w:rPr>
              <w:t>0,01</w:t>
            </w:r>
          </w:p>
        </w:tc>
      </w:tr>
      <w:tr w:rsidR="00940E29" w:rsidRPr="00C50D26" w14:paraId="633221AA" w14:textId="77777777" w:rsidTr="00940E29">
        <w:trPr>
          <w:gridAfter w:val="1"/>
          <w:wAfter w:w="37" w:type="dxa"/>
          <w:jc w:val="center"/>
        </w:trPr>
        <w:tc>
          <w:tcPr>
            <w:tcW w:w="481" w:type="dxa"/>
            <w:noWrap/>
          </w:tcPr>
          <w:p w14:paraId="7B744692" w14:textId="77777777" w:rsidR="00D93CAF" w:rsidRPr="00C50D26" w:rsidRDefault="00D93CAF" w:rsidP="00940E29">
            <w:pPr>
              <w:pStyle w:val="Tabletext"/>
              <w:rPr>
                <w:bCs/>
              </w:rPr>
            </w:pPr>
            <w:r w:rsidRPr="00C50D26">
              <w:rPr>
                <w:bCs/>
              </w:rPr>
              <w:t>2.6</w:t>
            </w:r>
          </w:p>
        </w:tc>
        <w:tc>
          <w:tcPr>
            <w:tcW w:w="3059" w:type="dxa"/>
            <w:noWrap/>
          </w:tcPr>
          <w:p w14:paraId="36C44367" w14:textId="77777777" w:rsidR="00D93CAF" w:rsidRPr="00C50D26" w:rsidRDefault="00D93CAF" w:rsidP="00940E29">
            <w:pPr>
              <w:pStyle w:val="Tabletext"/>
            </w:pPr>
            <w:r w:rsidRPr="00C50D26">
              <w:t>Intensidad de lluvia del 0,01% (mm/hr)</w:t>
            </w:r>
          </w:p>
        </w:tc>
        <w:tc>
          <w:tcPr>
            <w:tcW w:w="4905" w:type="dxa"/>
            <w:gridSpan w:val="6"/>
          </w:tcPr>
          <w:p w14:paraId="225AA3B5" w14:textId="77777777" w:rsidR="00D93CAF" w:rsidRPr="00C50D26" w:rsidRDefault="00D93CAF" w:rsidP="00940E29">
            <w:pPr>
              <w:pStyle w:val="Tabletext"/>
              <w:jc w:val="center"/>
            </w:pPr>
            <w:r w:rsidRPr="00C50D26">
              <w:t>0, 500, 1 000</w:t>
            </w:r>
          </w:p>
        </w:tc>
        <w:tc>
          <w:tcPr>
            <w:tcW w:w="1225" w:type="dxa"/>
          </w:tcPr>
          <w:p w14:paraId="0A470FB4" w14:textId="77777777" w:rsidR="00D93CAF" w:rsidRPr="00C50D26" w:rsidRDefault="00D93CAF" w:rsidP="00940E29">
            <w:pPr>
              <w:pStyle w:val="Tabletext"/>
              <w:jc w:val="center"/>
              <w:rPr>
                <w:bCs/>
                <w:i/>
                <w:iCs/>
              </w:rPr>
            </w:pPr>
            <w:r w:rsidRPr="00C50D26">
              <w:rPr>
                <w:i/>
                <w:iCs/>
              </w:rPr>
              <w:t>h</w:t>
            </w:r>
            <w:r w:rsidRPr="00C50D26">
              <w:rPr>
                <w:i/>
                <w:iCs/>
                <w:vertAlign w:val="subscript"/>
              </w:rPr>
              <w:t>ES</w:t>
            </w:r>
          </w:p>
        </w:tc>
      </w:tr>
      <w:tr w:rsidR="00940E29" w:rsidRPr="00C50D26" w14:paraId="52A4C348" w14:textId="77777777" w:rsidTr="00940E29">
        <w:trPr>
          <w:gridAfter w:val="1"/>
          <w:wAfter w:w="37" w:type="dxa"/>
          <w:jc w:val="center"/>
        </w:trPr>
        <w:tc>
          <w:tcPr>
            <w:tcW w:w="481" w:type="dxa"/>
            <w:noWrap/>
          </w:tcPr>
          <w:p w14:paraId="15425638" w14:textId="77777777" w:rsidR="00D93CAF" w:rsidRPr="00C50D26" w:rsidRDefault="00D93CAF" w:rsidP="00940E29">
            <w:pPr>
              <w:pStyle w:val="Tabletext"/>
              <w:rPr>
                <w:bCs/>
              </w:rPr>
            </w:pPr>
            <w:r w:rsidRPr="00C50D26">
              <w:rPr>
                <w:bCs/>
              </w:rPr>
              <w:t>2.7</w:t>
            </w:r>
          </w:p>
        </w:tc>
        <w:tc>
          <w:tcPr>
            <w:tcW w:w="3059" w:type="dxa"/>
            <w:noWrap/>
            <w:hideMark/>
          </w:tcPr>
          <w:p w14:paraId="2CF2658E" w14:textId="77777777" w:rsidR="00D93CAF" w:rsidRPr="00C50D26" w:rsidRDefault="00D93CAF" w:rsidP="00940E29">
            <w:pPr>
              <w:pStyle w:val="Tabletext"/>
            </w:pPr>
            <w:r w:rsidRPr="00C50D26">
              <w:t>Altura de la ET por encima del nivel del mar (m)</w:t>
            </w:r>
          </w:p>
        </w:tc>
        <w:tc>
          <w:tcPr>
            <w:tcW w:w="4905" w:type="dxa"/>
            <w:gridSpan w:val="6"/>
          </w:tcPr>
          <w:p w14:paraId="6A2ECFCD" w14:textId="77777777" w:rsidR="00D93CAF" w:rsidRPr="00C50D26" w:rsidRDefault="00D93CAF" w:rsidP="00940E29">
            <w:pPr>
              <w:pStyle w:val="Tabletext"/>
              <w:jc w:val="center"/>
            </w:pPr>
            <w:r w:rsidRPr="00C50D26">
              <w:t>500, 1 600</w:t>
            </w:r>
          </w:p>
        </w:tc>
        <w:tc>
          <w:tcPr>
            <w:tcW w:w="1225" w:type="dxa"/>
          </w:tcPr>
          <w:p w14:paraId="20E6D5CC" w14:textId="77777777" w:rsidR="00D93CAF" w:rsidRPr="00C50D26" w:rsidRDefault="00D93CAF" w:rsidP="00940E29">
            <w:pPr>
              <w:pStyle w:val="Tabletext"/>
              <w:jc w:val="center"/>
              <w:rPr>
                <w:bCs/>
                <w:i/>
                <w:iCs/>
              </w:rPr>
            </w:pPr>
            <w:r w:rsidRPr="00C50D26">
              <w:rPr>
                <w:i/>
              </w:rPr>
              <w:t>T</w:t>
            </w:r>
          </w:p>
        </w:tc>
      </w:tr>
      <w:tr w:rsidR="00940E29" w:rsidRPr="00C50D26" w14:paraId="6B154EE8" w14:textId="77777777" w:rsidTr="00940E29">
        <w:trPr>
          <w:gridAfter w:val="1"/>
          <w:wAfter w:w="37" w:type="dxa"/>
          <w:jc w:val="center"/>
        </w:trPr>
        <w:tc>
          <w:tcPr>
            <w:tcW w:w="481" w:type="dxa"/>
            <w:tcBorders>
              <w:bottom w:val="nil"/>
            </w:tcBorders>
            <w:noWrap/>
          </w:tcPr>
          <w:p w14:paraId="15E488A3" w14:textId="77777777" w:rsidR="00D93CAF" w:rsidRPr="00C50D26" w:rsidRDefault="00D93CAF" w:rsidP="00940E29">
            <w:pPr>
              <w:pStyle w:val="Tabletext"/>
              <w:rPr>
                <w:bCs/>
              </w:rPr>
            </w:pPr>
            <w:r w:rsidRPr="00C50D26">
              <w:rPr>
                <w:bCs/>
              </w:rPr>
              <w:t>2.8</w:t>
            </w:r>
          </w:p>
        </w:tc>
        <w:tc>
          <w:tcPr>
            <w:tcW w:w="3059" w:type="dxa"/>
            <w:tcBorders>
              <w:bottom w:val="nil"/>
            </w:tcBorders>
            <w:noWrap/>
            <w:hideMark/>
          </w:tcPr>
          <w:p w14:paraId="7B5A82C5" w14:textId="77777777" w:rsidR="00D93CAF" w:rsidRPr="00C50D26" w:rsidRDefault="00D93CAF" w:rsidP="00940E29">
            <w:pPr>
              <w:pStyle w:val="Tabletext"/>
            </w:pPr>
            <w:r w:rsidRPr="00C50D26">
              <w:t xml:space="preserve">Umbral </w:t>
            </w:r>
            <w:r w:rsidRPr="00C50D26">
              <w:rPr>
                <w:i/>
                <w:iCs/>
              </w:rPr>
              <w:t>C</w:t>
            </w:r>
            <w:r w:rsidRPr="00C50D26">
              <w:t>/</w:t>
            </w:r>
            <w:r w:rsidRPr="00C50D26">
              <w:rPr>
                <w:i/>
                <w:iCs/>
              </w:rPr>
              <w:t>N</w:t>
            </w:r>
            <w:r w:rsidRPr="00C50D26">
              <w:t xml:space="preserve"> (dB)</w:t>
            </w:r>
          </w:p>
        </w:tc>
        <w:tc>
          <w:tcPr>
            <w:tcW w:w="4905" w:type="dxa"/>
            <w:gridSpan w:val="6"/>
            <w:tcBorders>
              <w:bottom w:val="nil"/>
            </w:tcBorders>
          </w:tcPr>
          <w:p w14:paraId="5A57AA30" w14:textId="77777777" w:rsidR="00D93CAF" w:rsidRPr="00C50D26" w:rsidRDefault="00D93CAF" w:rsidP="00940E29">
            <w:pPr>
              <w:pStyle w:val="Tabletext"/>
              <w:jc w:val="center"/>
            </w:pPr>
            <w:r w:rsidRPr="00C50D26">
              <w:t>–2,5; 2,5; 5, 10</w:t>
            </w:r>
          </w:p>
        </w:tc>
        <w:tc>
          <w:tcPr>
            <w:tcW w:w="1225" w:type="dxa"/>
            <w:tcBorders>
              <w:bottom w:val="nil"/>
            </w:tcBorders>
          </w:tcPr>
          <w:p w14:paraId="7028DF8E" w14:textId="77777777" w:rsidR="00D93CAF" w:rsidRPr="00C50D26" w:rsidRDefault="00115E9E" w:rsidP="00940E29">
            <w:pPr>
              <w:pStyle w:val="Tabletext"/>
              <w:jc w:val="center"/>
              <w:rPr>
                <w:bCs/>
              </w:rPr>
            </w:pPr>
            <w:r>
              <w:rPr>
                <w:bCs/>
                <w:noProof/>
                <w:position w:val="-24"/>
                <w:lang w:eastAsia="es-ES"/>
              </w:rPr>
              <w:pict w14:anchorId="3F3D0CDD">
                <v:rect id="Rectangle 71" o:spid="_x0000_s2079"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242345F7">
                <v:rect id="Rectangle 72" o:spid="_x0000_s2075"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783FD9BC">
                <v:rect id="Rectangle 73" o:spid="_x0000_s207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44910CAA">
                <v:rect id="Rectangle 74" o:spid="_x0000_s2077"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0B9FA9E8">
                <v:rect id="Rectangle 76" o:spid="_x0000_s2078"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D93CAF" w:rsidRPr="00C50D26">
              <w:rPr>
                <w:position w:val="-32"/>
              </w:rPr>
              <w:object w:dxaOrig="840" w:dyaOrig="720" w14:anchorId="0745DC16">
                <v:shape id="shape60" o:spid="_x0000_i1026" type="#_x0000_t75" style="width:35.7pt;height:29.4pt" o:ole="">
                  <v:imagedata r:id="rId14" o:title=""/>
                </v:shape>
                <o:OLEObject Type="Embed" ProgID="Equation.DSMT4" ShapeID="shape60" DrawAspect="Content" ObjectID="_1760251390" r:id="rId16"/>
              </w:object>
            </w:r>
          </w:p>
        </w:tc>
      </w:tr>
      <w:tr w:rsidR="00940E29" w:rsidRPr="00C50D26" w14:paraId="60D0E8CE" w14:textId="77777777" w:rsidTr="00940E29">
        <w:trPr>
          <w:gridAfter w:val="1"/>
          <w:wAfter w:w="37" w:type="dxa"/>
          <w:jc w:val="center"/>
          <w:ins w:id="100" w:author="Spanish" w:date="2022-10-18T12:39:00Z"/>
        </w:trPr>
        <w:tc>
          <w:tcPr>
            <w:tcW w:w="481" w:type="dxa"/>
            <w:tcBorders>
              <w:bottom w:val="nil"/>
            </w:tcBorders>
            <w:noWrap/>
          </w:tcPr>
          <w:p w14:paraId="2B811218" w14:textId="77777777" w:rsidR="00D93CAF" w:rsidRPr="00C50D26" w:rsidRDefault="00D93CAF" w:rsidP="00940E29">
            <w:pPr>
              <w:pStyle w:val="Tabletext"/>
              <w:rPr>
                <w:ins w:id="101" w:author="Spanish" w:date="2022-10-18T12:39:00Z"/>
                <w:bCs/>
              </w:rPr>
            </w:pPr>
            <w:ins w:id="102" w:author="Spanish" w:date="2022-10-18T12:39:00Z">
              <w:r w:rsidRPr="00C50D26">
                <w:t>2.9</w:t>
              </w:r>
            </w:ins>
          </w:p>
        </w:tc>
        <w:tc>
          <w:tcPr>
            <w:tcW w:w="3059" w:type="dxa"/>
            <w:tcBorders>
              <w:bottom w:val="nil"/>
            </w:tcBorders>
            <w:noWrap/>
          </w:tcPr>
          <w:p w14:paraId="119FE748" w14:textId="77777777" w:rsidR="00D93CAF" w:rsidRPr="00C50D26" w:rsidRDefault="00D93CAF" w:rsidP="00940E29">
            <w:pPr>
              <w:pStyle w:val="Tabletext"/>
              <w:rPr>
                <w:ins w:id="103" w:author="Spanish" w:date="2022-10-18T12:39:00Z"/>
              </w:rPr>
            </w:pPr>
            <w:ins w:id="104" w:author="Spanish" w:date="2022-10-18T12:39:00Z">
              <w:r w:rsidRPr="00C50D26">
                <w:t>Probabilidad de atenuación debida a la lluvia distinta de cero</w:t>
              </w:r>
            </w:ins>
          </w:p>
        </w:tc>
        <w:tc>
          <w:tcPr>
            <w:tcW w:w="4905" w:type="dxa"/>
            <w:gridSpan w:val="6"/>
            <w:tcBorders>
              <w:bottom w:val="nil"/>
            </w:tcBorders>
            <w:vAlign w:val="center"/>
          </w:tcPr>
          <w:p w14:paraId="3E78705A" w14:textId="77777777" w:rsidR="00D93CAF" w:rsidRPr="00C50D26" w:rsidRDefault="00D93CAF" w:rsidP="00940E29">
            <w:pPr>
              <w:pStyle w:val="Tabletext"/>
              <w:jc w:val="center"/>
              <w:rPr>
                <w:ins w:id="105" w:author="Spanish" w:date="2022-10-18T12:39:00Z"/>
              </w:rPr>
            </w:pPr>
            <w:ins w:id="106" w:author="Spanish" w:date="2022-10-18T12:39:00Z">
              <w:r w:rsidRPr="00C50D26">
                <w:t>10</w:t>
              </w:r>
            </w:ins>
          </w:p>
        </w:tc>
        <w:tc>
          <w:tcPr>
            <w:tcW w:w="1225" w:type="dxa"/>
            <w:tcBorders>
              <w:bottom w:val="nil"/>
            </w:tcBorders>
            <w:vAlign w:val="center"/>
          </w:tcPr>
          <w:p w14:paraId="2D7AF334" w14:textId="1098F50D" w:rsidR="00D93CAF" w:rsidRPr="00C50D26" w:rsidRDefault="00D93CAF" w:rsidP="00940E29">
            <w:pPr>
              <w:pStyle w:val="Tabletext"/>
              <w:jc w:val="center"/>
              <w:rPr>
                <w:ins w:id="107" w:author="Spanish" w:date="2022-10-18T12:39:00Z"/>
                <w:bCs/>
                <w:noProof/>
                <w:position w:val="-24"/>
                <w:lang w:eastAsia="es-ES"/>
              </w:rPr>
            </w:pPr>
            <w:ins w:id="108" w:author="Spanish" w:date="2022-10-18T12:39:00Z">
              <w:r w:rsidRPr="00C50D26">
                <w:rPr>
                  <w:i/>
                </w:rPr>
                <w:t>p</w:t>
              </w:r>
              <w:r w:rsidRPr="00C50D26">
                <w:rPr>
                  <w:i/>
                  <w:vertAlign w:val="subscript"/>
                </w:rPr>
                <w:t>m</w:t>
              </w:r>
            </w:ins>
            <w:ins w:id="109" w:author="Catalano Moreira, Rossana" w:date="2023-10-31T09:52:00Z">
              <w:r w:rsidR="00335A8F">
                <w:rPr>
                  <w:i/>
                  <w:vertAlign w:val="subscript"/>
                </w:rPr>
                <w:t>á</w:t>
              </w:r>
            </w:ins>
            <w:ins w:id="110" w:author="Spanish" w:date="2022-10-18T12:39:00Z">
              <w:r w:rsidRPr="00C50D26">
                <w:rPr>
                  <w:i/>
                  <w:vertAlign w:val="subscript"/>
                </w:rPr>
                <w:t>x</w:t>
              </w:r>
              <w:r w:rsidRPr="00C50D26">
                <w:t xml:space="preserve"> (%)</w:t>
              </w:r>
            </w:ins>
          </w:p>
        </w:tc>
      </w:tr>
      <w:tr w:rsidR="00940E29" w:rsidRPr="00C50D26" w14:paraId="00ECB659" w14:textId="77777777" w:rsidTr="00940E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707" w:type="dxa"/>
            <w:gridSpan w:val="10"/>
            <w:tcBorders>
              <w:top w:val="single" w:sz="4" w:space="0" w:color="auto"/>
              <w:left w:val="nil"/>
              <w:bottom w:val="nil"/>
              <w:right w:val="nil"/>
            </w:tcBorders>
            <w:noWrap/>
          </w:tcPr>
          <w:p w14:paraId="49801BA6" w14:textId="77777777" w:rsidR="00D93CAF" w:rsidRPr="008E5B83" w:rsidRDefault="00D93CAF" w:rsidP="00940E29">
            <w:pPr>
              <w:pStyle w:val="Tablelegend"/>
              <w:spacing w:before="40"/>
              <w:rPr>
                <w:sz w:val="18"/>
                <w:szCs w:val="18"/>
                <w:rPrChange w:id="111" w:author="Spanish" w:date="2023-10-23T11:16:00Z">
                  <w:rPr/>
                </w:rPrChange>
              </w:rPr>
            </w:pPr>
            <w:r w:rsidRPr="008E5B83">
              <w:rPr>
                <w:sz w:val="18"/>
                <w:szCs w:val="18"/>
                <w:rPrChange w:id="112" w:author="Spanish" w:date="2023-10-23T11:16:00Z">
                  <w:rPr/>
                </w:rPrChange>
              </w:rPr>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de elevación, solo se considerará una latitud de 0 grados en combinación con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52B18FF6" w14:textId="77777777" w:rsidR="00D93CAF" w:rsidRPr="00C50D26" w:rsidRDefault="00D93CAF" w:rsidP="00335A8F">
            <w:pPr>
              <w:pStyle w:val="Tablelegend"/>
              <w:tabs>
                <w:tab w:val="left" w:pos="284"/>
              </w:tabs>
              <w:spacing w:before="40"/>
              <w:rPr>
                <w:noProof/>
                <w:position w:val="-24"/>
                <w:lang w:eastAsia="zh-CN"/>
              </w:rPr>
              <w:pPrChange w:id="113" w:author="Catalano Moreira, Rossana" w:date="2023-10-31T09:52:00Z">
                <w:pPr>
                  <w:pStyle w:val="Tablelegend"/>
                  <w:spacing w:before="40"/>
                </w:pPr>
              </w:pPrChange>
            </w:pPr>
            <w:r w:rsidRPr="008E5B83">
              <w:rPr>
                <w:sz w:val="18"/>
                <w:szCs w:val="18"/>
                <w:rPrChange w:id="114" w:author="Spanish" w:date="2023-10-23T11:16:00Z">
                  <w:rPr/>
                </w:rPrChange>
              </w:rPr>
              <w:t>*</w:t>
            </w:r>
            <w:r w:rsidRPr="008E5B83">
              <w:rPr>
                <w:sz w:val="18"/>
                <w:szCs w:val="18"/>
                <w:rPrChange w:id="115" w:author="Spanish" w:date="2023-10-23T11:16:00Z">
                  <w:rPr/>
                </w:rPrChange>
              </w:rPr>
              <w:tab/>
              <w:t>La latitud se evalúa como un valor único que representa el valor absoluto de la latitud.</w:t>
            </w:r>
          </w:p>
        </w:tc>
      </w:tr>
    </w:tbl>
    <w:p w14:paraId="141C2FFA" w14:textId="77777777" w:rsidR="00D93CAF" w:rsidRPr="00C50D26" w:rsidDel="00620A1F" w:rsidRDefault="00D93CAF" w:rsidP="00940E29">
      <w:pPr>
        <w:pStyle w:val="AnnexNo"/>
        <w:rPr>
          <w:del w:id="116" w:author="Spanish" w:date="2022-10-18T12:44:00Z"/>
        </w:rPr>
      </w:pPr>
      <w:del w:id="117" w:author="Spanish" w:date="2022-10-18T12:44:00Z">
        <w:r w:rsidRPr="00C50D26" w:rsidDel="00620A1F">
          <w:delText>ANEXO 2 A la RESOLUCIÓN 770 (CMR-19)</w:delText>
        </w:r>
      </w:del>
    </w:p>
    <w:p w14:paraId="186953C7" w14:textId="77777777" w:rsidR="00D93CAF" w:rsidRPr="00C50D26" w:rsidDel="00620A1F" w:rsidRDefault="00D93CAF" w:rsidP="00940E29">
      <w:pPr>
        <w:pStyle w:val="Annextitle"/>
        <w:rPr>
          <w:del w:id="118" w:author="Spanish" w:date="2022-10-18T12:44:00Z"/>
        </w:rPr>
      </w:pPr>
      <w:del w:id="119" w:author="Spanish" w:date="2022-10-18T12:44:00Z">
        <w:r w:rsidRPr="00C50D26" w:rsidDel="00620A1F">
          <w:delText>Descripción de parámetros y procedimientos para la evaluación</w:delText>
        </w:r>
        <w:r w:rsidRPr="00C50D26" w:rsidDel="00620A1F">
          <w:br/>
          <w:delText>de las interferencias causadas por cualquier sistema no OSG</w:delText>
        </w:r>
        <w:r w:rsidRPr="00C50D26" w:rsidDel="00620A1F">
          <w:br/>
          <w:delText>a un conjunto global de enlaces de referencia OSG genéricos</w:delText>
        </w:r>
      </w:del>
    </w:p>
    <w:p w14:paraId="1BBFC2FD" w14:textId="77777777" w:rsidR="00D93CAF" w:rsidRPr="00C50D26" w:rsidDel="00620A1F" w:rsidRDefault="00D93CAF" w:rsidP="00940E29">
      <w:pPr>
        <w:pStyle w:val="Normalaftertitle"/>
        <w:rPr>
          <w:del w:id="120" w:author="Spanish" w:date="2022-10-18T12:44:00Z"/>
        </w:rPr>
      </w:pPr>
      <w:del w:id="121" w:author="Spanish" w:date="2022-10-18T12:44:00Z">
        <w:r w:rsidRPr="00C50D26" w:rsidDel="00620A1F">
          <w:delText>En este Anexo se describe el procedimiento para validar el cumplimiento de la interferencia admisible de una sola fuente causada por un sistema no OSG a redes OSG utilizando los parámetros de los enlaces de referencia OSG genéricos del Anexo 1 y para calcular los efectos de las interferencias utilizando la última versión de la Recomendación UIT-R S.1503. El procedimiento para determinar el cumplimiento con la interferencia admisible de una sola fuente se basa en los siguientes principios.</w:delText>
        </w:r>
      </w:del>
    </w:p>
    <w:p w14:paraId="26A81CE5" w14:textId="77777777" w:rsidR="00D93CAF" w:rsidRPr="00C50D26" w:rsidDel="00620A1F" w:rsidRDefault="00D93CAF" w:rsidP="00940E29">
      <w:pPr>
        <w:rPr>
          <w:del w:id="122" w:author="Spanish" w:date="2022-10-18T12:44:00Z"/>
        </w:rPr>
      </w:pPr>
      <w:del w:id="123" w:author="Spanish" w:date="2022-10-18T12:44:00Z">
        <w:r w:rsidRPr="00C50D26" w:rsidDel="00620A1F">
          <w:rPr>
            <w:i/>
            <w:iCs/>
          </w:rPr>
          <w:delText>Principio 1</w:delText>
        </w:r>
        <w:r w:rsidRPr="00C50D26" w:rsidDel="00620A1F">
          <w:delText xml:space="preserve">: Las dos fuentes de degradación del rendimiento del enlace, que varían con el tiempo, que se han de tener en cuenta en la verificación son el desvanecimiento del enlace (debido a la lluvia), conforme a las características del enlace de referencia OSG, y la interferencia causada por un sistema no OSG. La relación </w:delText>
        </w:r>
        <w:r w:rsidRPr="00C50D26" w:rsidDel="00620A1F">
          <w:rPr>
            <w:i/>
            <w:iCs/>
          </w:rPr>
          <w:delText>C</w:delText>
        </w:r>
        <w:r w:rsidRPr="00C50D26" w:rsidDel="00620A1F">
          <w:delText>/</w:delText>
        </w:r>
        <w:r w:rsidRPr="00C50D26" w:rsidDel="00620A1F">
          <w:rPr>
            <w:i/>
            <w:iCs/>
          </w:rPr>
          <w:delText xml:space="preserve">N </w:delText>
        </w:r>
        <w:r w:rsidRPr="00C50D26" w:rsidDel="00620A1F">
          <w:delText xml:space="preserve">total </w:delText>
        </w:r>
        <w:r w:rsidRPr="00C50D26" w:rsidDel="00620A1F">
          <w:rPr>
            <w:iCs/>
          </w:rPr>
          <w:delText>en el ancho de banda de referencia</w:delText>
        </w:r>
        <w:r w:rsidRPr="00C50D26" w:rsidDel="00620A1F">
          <w:delText xml:space="preserve"> para una determinada portadora es:</w:delText>
        </w:r>
      </w:del>
    </w:p>
    <w:p w14:paraId="1A694922" w14:textId="77777777" w:rsidR="00D93CAF" w:rsidRPr="00C50D26" w:rsidDel="00620A1F" w:rsidRDefault="00D93CAF" w:rsidP="00940E29">
      <w:pPr>
        <w:pStyle w:val="Equation"/>
        <w:rPr>
          <w:del w:id="124" w:author="Spanish" w:date="2022-10-18T12:44:00Z"/>
        </w:rPr>
      </w:pPr>
      <w:del w:id="125" w:author="Spanish" w:date="2022-10-18T12:44:00Z">
        <w:r w:rsidRPr="00C50D26" w:rsidDel="00620A1F">
          <w:tab/>
        </w:r>
        <w:r w:rsidRPr="00C50D26" w:rsidDel="00620A1F">
          <w:tab/>
        </w:r>
        <w:r w:rsidRPr="00C50D26" w:rsidDel="00620A1F">
          <w:object w:dxaOrig="1830" w:dyaOrig="360" w14:anchorId="1E18F151">
            <v:shape id="shape73" o:spid="_x0000_i1027" type="#_x0000_t75" style="width:92.75pt;height:21.3pt" o:ole="">
              <v:imagedata r:id="rId17" o:title=""/>
            </v:shape>
            <o:OLEObject Type="Embed" ProgID="Equation.DSMT4" ShapeID="shape73" DrawAspect="Content" ObjectID="_1760251391" r:id="rId18"/>
          </w:object>
        </w:r>
        <w:r w:rsidRPr="00C50D26" w:rsidDel="00620A1F">
          <w:tab/>
          <w:delText>(1)</w:delText>
        </w:r>
      </w:del>
    </w:p>
    <w:p w14:paraId="54276791" w14:textId="77777777" w:rsidR="00D93CAF" w:rsidRPr="00C50D26" w:rsidDel="00620A1F" w:rsidRDefault="00D93CAF" w:rsidP="00940E29">
      <w:pPr>
        <w:rPr>
          <w:del w:id="126" w:author="Spanish" w:date="2022-10-18T12:44:00Z"/>
        </w:rPr>
      </w:pPr>
      <w:del w:id="127" w:author="Spanish" w:date="2022-10-18T12:44:00Z">
        <w:r w:rsidRPr="00C50D26" w:rsidDel="00620A1F">
          <w:delText>siendo:</w:delText>
        </w:r>
      </w:del>
    </w:p>
    <w:p w14:paraId="06BD0F71" w14:textId="77777777" w:rsidR="00D93CAF" w:rsidRPr="00C50D26" w:rsidDel="00620A1F" w:rsidRDefault="00D93CAF" w:rsidP="00940E29">
      <w:pPr>
        <w:pStyle w:val="Equationlegend"/>
        <w:rPr>
          <w:del w:id="128" w:author="Spanish" w:date="2022-10-18T12:44:00Z"/>
          <w:szCs w:val="24"/>
        </w:rPr>
      </w:pPr>
      <w:del w:id="129" w:author="Spanish" w:date="2022-10-18T12:44:00Z">
        <w:r w:rsidRPr="00C50D26" w:rsidDel="00620A1F">
          <w:rPr>
            <w:szCs w:val="24"/>
          </w:rPr>
          <w:tab/>
        </w:r>
        <w:r w:rsidRPr="00C50D26" w:rsidDel="00620A1F">
          <w:rPr>
            <w:i/>
            <w:iCs/>
            <w:szCs w:val="24"/>
          </w:rPr>
          <w:delText>C:</w:delText>
        </w:r>
        <w:r w:rsidRPr="00C50D26" w:rsidDel="00620A1F">
          <w:rPr>
            <w:szCs w:val="24"/>
          </w:rPr>
          <w:tab/>
          <w:delText>potencia de la señal deseada (W) en el ancho de banda de referencia, que varía en función de los desvanecimientos y de la configuración de la transmisión</w:delText>
        </w:r>
      </w:del>
    </w:p>
    <w:p w14:paraId="1E06111C" w14:textId="77777777" w:rsidR="00D93CAF" w:rsidRPr="00C50D26" w:rsidDel="00620A1F" w:rsidRDefault="00D93CAF" w:rsidP="00940E29">
      <w:pPr>
        <w:pStyle w:val="Equationlegend"/>
        <w:rPr>
          <w:del w:id="130" w:author="Spanish" w:date="2022-10-18T12:44:00Z"/>
          <w:szCs w:val="24"/>
        </w:rPr>
      </w:pPr>
      <w:del w:id="131" w:author="Spanish" w:date="2022-10-18T12:44:00Z">
        <w:r w:rsidRPr="00C50D26" w:rsidDel="00620A1F">
          <w:rPr>
            <w:szCs w:val="24"/>
          </w:rPr>
          <w:lastRenderedPageBreak/>
          <w:tab/>
        </w:r>
        <w:r w:rsidRPr="00C50D26" w:rsidDel="00620A1F">
          <w:rPr>
            <w:i/>
            <w:iCs/>
            <w:szCs w:val="24"/>
          </w:rPr>
          <w:delText>N</w:delText>
        </w:r>
        <w:r w:rsidRPr="00C50D26" w:rsidDel="00620A1F">
          <w:rPr>
            <w:i/>
            <w:iCs/>
            <w:szCs w:val="24"/>
            <w:vertAlign w:val="subscript"/>
          </w:rPr>
          <w:delText>T</w:delText>
        </w:r>
        <w:r w:rsidRPr="00C50D26" w:rsidDel="00620A1F">
          <w:rPr>
            <w:i/>
            <w:iCs/>
            <w:szCs w:val="24"/>
          </w:rPr>
          <w:delText>:</w:delText>
        </w:r>
        <w:r w:rsidRPr="00C50D26" w:rsidDel="00620A1F">
          <w:rPr>
            <w:szCs w:val="24"/>
          </w:rPr>
          <w:tab/>
          <w:delText>potencia de ruido total del sistema (W) en el ancho de banda de referencia</w:delText>
        </w:r>
      </w:del>
    </w:p>
    <w:p w14:paraId="69CB1558" w14:textId="77777777" w:rsidR="00D93CAF" w:rsidRPr="00C50D26" w:rsidDel="00620A1F" w:rsidRDefault="00D93CAF" w:rsidP="00940E29">
      <w:pPr>
        <w:pStyle w:val="Equationlegend"/>
        <w:rPr>
          <w:del w:id="132" w:author="Spanish" w:date="2022-10-18T12:44:00Z"/>
          <w:szCs w:val="24"/>
        </w:rPr>
      </w:pPr>
      <w:del w:id="133" w:author="Spanish" w:date="2022-10-18T12:44:00Z">
        <w:r w:rsidRPr="00C50D26" w:rsidDel="00620A1F">
          <w:rPr>
            <w:szCs w:val="24"/>
          </w:rPr>
          <w:tab/>
        </w:r>
        <w:r w:rsidRPr="00C50D26" w:rsidDel="00620A1F">
          <w:rPr>
            <w:i/>
            <w:iCs/>
            <w:szCs w:val="24"/>
          </w:rPr>
          <w:delText>I:</w:delText>
        </w:r>
        <w:r w:rsidRPr="00C50D26" w:rsidDel="00620A1F">
          <w:rPr>
            <w:szCs w:val="24"/>
          </w:rPr>
          <w:tab/>
          <w:delText>potencia de la interferencia que varía con el tiempo (W) en el ancho de banda de referencia generado por otras redes.</w:delText>
        </w:r>
      </w:del>
    </w:p>
    <w:p w14:paraId="2EFEB752" w14:textId="77777777" w:rsidR="00D93CAF" w:rsidRPr="00C50D26" w:rsidDel="00620A1F" w:rsidRDefault="00D93CAF" w:rsidP="00940E29">
      <w:pPr>
        <w:rPr>
          <w:del w:id="134" w:author="Spanish" w:date="2022-10-18T12:44:00Z"/>
        </w:rPr>
      </w:pPr>
      <w:del w:id="135" w:author="Spanish" w:date="2022-10-18T12:44:00Z">
        <w:r w:rsidRPr="00C50D26" w:rsidDel="00620A1F">
          <w:rPr>
            <w:i/>
            <w:iCs/>
          </w:rPr>
          <w:delText>Principio 2</w:delText>
        </w:r>
        <w:r w:rsidRPr="00C50D26" w:rsidDel="00620A1F">
          <w:delText xml:space="preserve">: El cálculo de la eficiencia espectral se centra en sistemas de satélites utilizando la codificación y modulación adaptativas (ACM) mediante el cálculo de la degradación del caudal en función de </w:delText>
        </w:r>
        <w:r w:rsidRPr="00C50D26" w:rsidDel="00620A1F">
          <w:rPr>
            <w:i/>
            <w:iCs/>
          </w:rPr>
          <w:delText>C</w:delText>
        </w:r>
        <w:r w:rsidRPr="00C50D26" w:rsidDel="00620A1F">
          <w:delText>/</w:delText>
        </w:r>
        <w:r w:rsidRPr="00C50D26" w:rsidDel="00620A1F">
          <w:rPr>
            <w:i/>
            <w:iCs/>
          </w:rPr>
          <w:delText>N</w:delText>
        </w:r>
        <w:r w:rsidRPr="00C50D26" w:rsidDel="00620A1F">
          <w:delText>, que varía con los efectos de la propagación y de la interferencia en el enlace del satélite a largo plazo.</w:delText>
        </w:r>
      </w:del>
    </w:p>
    <w:p w14:paraId="7CCBA345" w14:textId="77777777" w:rsidR="00D93CAF" w:rsidRPr="00C50D26" w:rsidDel="00620A1F" w:rsidRDefault="00D93CAF" w:rsidP="00940E29">
      <w:pPr>
        <w:rPr>
          <w:del w:id="136" w:author="Spanish" w:date="2022-10-18T12:44:00Z"/>
        </w:rPr>
      </w:pPr>
      <w:del w:id="137" w:author="Spanish" w:date="2022-10-18T12:44:00Z">
        <w:r w:rsidRPr="00C50D26" w:rsidDel="00620A1F">
          <w:rPr>
            <w:i/>
            <w:iCs/>
          </w:rPr>
          <w:delText>Principio 3</w:delText>
        </w:r>
        <w:r w:rsidRPr="00C50D26" w:rsidDel="00620A1F">
          <w:delText>: Durante un episodio de desvanecimiento en sentido descendente, la portadora interferente se atenúa en la misma medida que la portadora deseada. Este principio da lugar a una pequeña subestimación de los efectos de la interferencia del enlace descendente.</w:delText>
        </w:r>
      </w:del>
    </w:p>
    <w:p w14:paraId="2B439025" w14:textId="77777777" w:rsidR="00D93CAF" w:rsidRPr="00C50D26" w:rsidDel="00620A1F" w:rsidRDefault="00D93CAF" w:rsidP="00940E29">
      <w:pPr>
        <w:pStyle w:val="Headingb"/>
        <w:rPr>
          <w:del w:id="138" w:author="Spanish" w:date="2022-10-18T12:44:00Z"/>
        </w:rPr>
      </w:pPr>
      <w:del w:id="139" w:author="Spanish" w:date="2022-10-18T12:44:00Z">
        <w:r w:rsidRPr="00C50D26" w:rsidDel="00620A1F">
          <w:delText>Implementación del algoritmo de verificación</w:delText>
        </w:r>
      </w:del>
    </w:p>
    <w:p w14:paraId="59FD9B81" w14:textId="77777777" w:rsidR="00D93CAF" w:rsidRPr="00C50D26" w:rsidDel="00620A1F" w:rsidRDefault="00D93CAF" w:rsidP="00940E29">
      <w:pPr>
        <w:rPr>
          <w:del w:id="140" w:author="Spanish" w:date="2022-10-18T12:44:00Z"/>
          <w:rFonts w:eastAsia="Calibri"/>
        </w:rPr>
      </w:pPr>
      <w:del w:id="141" w:author="Spanish" w:date="2022-10-18T12:44:00Z">
        <w:r w:rsidRPr="00C50D26" w:rsidDel="00620A1F">
          <w:rPr>
            <w:rFonts w:eastAsia="Calibri"/>
          </w:rPr>
          <w:delText xml:space="preserve">Para determinar si una red no OSG del SFS cumple el número </w:delText>
        </w:r>
        <w:r w:rsidRPr="00C50D26" w:rsidDel="00620A1F">
          <w:rPr>
            <w:rStyle w:val="Artref"/>
            <w:rFonts w:eastAsia="Calibri"/>
            <w:b/>
            <w:bCs/>
          </w:rPr>
          <w:delText>22.5L</w:delText>
        </w:r>
        <w:r w:rsidRPr="00C50D26" w:rsidDel="00620A1F">
          <w:rPr>
            <w:rFonts w:eastAsia="Calibri"/>
          </w:rPr>
          <w:delText>, se deben utilizar los parámetros de los enlaces de referencia OSG genéricos descritos en el Anexo 1, como se indica en el siguiente algoritmo.</w:delText>
        </w:r>
      </w:del>
    </w:p>
    <w:p w14:paraId="71438950" w14:textId="77777777" w:rsidR="00D93CAF" w:rsidRPr="00C50D26" w:rsidDel="00620A1F" w:rsidRDefault="00D93CAF" w:rsidP="00940E29">
      <w:pPr>
        <w:rPr>
          <w:del w:id="142" w:author="Spanish" w:date="2022-10-18T12:44:00Z"/>
        </w:rPr>
      </w:pPr>
      <w:del w:id="143" w:author="Spanish" w:date="2022-10-18T12:44:00Z">
        <w:r w:rsidRPr="00C50D26" w:rsidDel="00620A1F">
          <w:delText>En el análisis paramétrico se proporciona una gama de valores en la Sección 2 de los Cuadros 1 y 2 para cada uno de los siguientes parámetros:</w:delText>
        </w:r>
      </w:del>
    </w:p>
    <w:p w14:paraId="46F7C004" w14:textId="77777777" w:rsidR="00D93CAF" w:rsidRPr="00C50D26" w:rsidDel="00620A1F" w:rsidRDefault="00D93CAF" w:rsidP="00940E29">
      <w:pPr>
        <w:pStyle w:val="enumlev1"/>
        <w:rPr>
          <w:del w:id="144" w:author="Spanish" w:date="2022-10-18T12:44:00Z"/>
        </w:rPr>
      </w:pPr>
      <w:del w:id="145" w:author="Spanish" w:date="2022-10-18T12:44:00Z">
        <w:r w:rsidRPr="00C50D26" w:rsidDel="00620A1F">
          <w:delText>−</w:delText>
        </w:r>
        <w:r w:rsidRPr="00C50D26" w:rsidDel="00620A1F">
          <w:tab/>
          <w:delText>Variación de la densidad de p.i.r.e.</w:delText>
        </w:r>
      </w:del>
    </w:p>
    <w:p w14:paraId="298E4055" w14:textId="77777777" w:rsidR="00D93CAF" w:rsidRPr="00C50D26" w:rsidDel="00620A1F" w:rsidRDefault="00D93CAF" w:rsidP="00940E29">
      <w:pPr>
        <w:pStyle w:val="enumlev1"/>
        <w:rPr>
          <w:del w:id="146" w:author="Spanish" w:date="2022-10-18T12:44:00Z"/>
        </w:rPr>
      </w:pPr>
      <w:del w:id="147" w:author="Spanish" w:date="2022-10-18T12:44:00Z">
        <w:r w:rsidRPr="00C50D26" w:rsidDel="00620A1F">
          <w:delText>−</w:delText>
        </w:r>
        <w:r w:rsidRPr="00C50D26" w:rsidDel="00620A1F">
          <w:tab/>
          <w:delText>Ángulo de elevación (grados)</w:delText>
        </w:r>
      </w:del>
    </w:p>
    <w:p w14:paraId="5146BF6A" w14:textId="77777777" w:rsidR="00D93CAF" w:rsidRPr="00C50D26" w:rsidDel="00620A1F" w:rsidRDefault="00D93CAF" w:rsidP="00940E29">
      <w:pPr>
        <w:pStyle w:val="enumlev1"/>
        <w:rPr>
          <w:del w:id="148" w:author="Spanish" w:date="2022-10-18T12:44:00Z"/>
        </w:rPr>
      </w:pPr>
      <w:del w:id="149" w:author="Spanish" w:date="2022-10-18T12:44:00Z">
        <w:r w:rsidRPr="00C50D26" w:rsidDel="00620A1F">
          <w:delText>−</w:delText>
        </w:r>
        <w:r w:rsidRPr="00C50D26" w:rsidDel="00620A1F">
          <w:tab/>
          <w:delText>Altura de la lluvia (m)</w:delText>
        </w:r>
      </w:del>
    </w:p>
    <w:p w14:paraId="222A2ABD" w14:textId="77777777" w:rsidR="00D93CAF" w:rsidRPr="00C50D26" w:rsidDel="00620A1F" w:rsidRDefault="00D93CAF" w:rsidP="00940E29">
      <w:pPr>
        <w:pStyle w:val="enumlev1"/>
        <w:rPr>
          <w:del w:id="150" w:author="Spanish" w:date="2022-10-18T12:44:00Z"/>
        </w:rPr>
      </w:pPr>
      <w:del w:id="151" w:author="Spanish" w:date="2022-10-18T12:44:00Z">
        <w:r w:rsidRPr="00C50D26" w:rsidDel="00620A1F">
          <w:delText>−</w:delText>
        </w:r>
        <w:r w:rsidRPr="00C50D26" w:rsidDel="00620A1F">
          <w:tab/>
          <w:delText>Latitud (grados)</w:delText>
        </w:r>
      </w:del>
    </w:p>
    <w:p w14:paraId="46B65759" w14:textId="77777777" w:rsidR="00D93CAF" w:rsidRPr="00C50D26" w:rsidDel="00620A1F" w:rsidRDefault="00D93CAF" w:rsidP="00940E29">
      <w:pPr>
        <w:pStyle w:val="enumlev1"/>
        <w:rPr>
          <w:del w:id="152" w:author="Spanish" w:date="2022-10-18T12:44:00Z"/>
        </w:rPr>
      </w:pPr>
      <w:del w:id="153" w:author="Spanish" w:date="2022-10-18T12:44:00Z">
        <w:r w:rsidRPr="00C50D26" w:rsidDel="00620A1F">
          <w:delText>−</w:delText>
        </w:r>
        <w:r w:rsidRPr="00C50D26" w:rsidDel="00620A1F">
          <w:tab/>
          <w:delText>Intensidad de lluvia del 0,01% (mm/hr)</w:delText>
        </w:r>
      </w:del>
    </w:p>
    <w:p w14:paraId="5C41BE22" w14:textId="77777777" w:rsidR="00D93CAF" w:rsidRPr="00C50D26" w:rsidDel="00620A1F" w:rsidRDefault="00D93CAF" w:rsidP="00940E29">
      <w:pPr>
        <w:pStyle w:val="enumlev1"/>
        <w:rPr>
          <w:del w:id="154" w:author="Spanish" w:date="2022-10-18T12:44:00Z"/>
        </w:rPr>
      </w:pPr>
      <w:del w:id="155" w:author="Spanish" w:date="2022-10-18T12:44:00Z">
        <w:r w:rsidRPr="00C50D26" w:rsidDel="00620A1F">
          <w:delText>−</w:delText>
        </w:r>
        <w:r w:rsidRPr="00C50D26" w:rsidDel="00620A1F">
          <w:tab/>
          <w:delText>Altura de la ET (m)</w:delText>
        </w:r>
      </w:del>
    </w:p>
    <w:p w14:paraId="6127FF28" w14:textId="77777777" w:rsidR="00D93CAF" w:rsidRPr="00C50D26" w:rsidDel="00620A1F" w:rsidRDefault="00D93CAF" w:rsidP="00940E29">
      <w:pPr>
        <w:pStyle w:val="enumlev1"/>
        <w:rPr>
          <w:del w:id="156" w:author="Spanish" w:date="2022-10-18T12:44:00Z"/>
        </w:rPr>
      </w:pPr>
      <w:del w:id="157" w:author="Spanish" w:date="2022-10-18T12:44:00Z">
        <w:r w:rsidRPr="00C50D26" w:rsidDel="00620A1F">
          <w:delText>−</w:delText>
        </w:r>
        <w:r w:rsidRPr="00C50D26" w:rsidDel="00620A1F">
          <w:tab/>
          <w:delText>Temperatura de ruido (K) de la ET o temperatura de ruido del satélite (K), según proceda.</w:delText>
        </w:r>
      </w:del>
    </w:p>
    <w:p w14:paraId="56749572" w14:textId="77777777" w:rsidR="00D93CAF" w:rsidRPr="00C50D26" w:rsidDel="00620A1F" w:rsidRDefault="00D93CAF" w:rsidP="00940E29">
      <w:pPr>
        <w:rPr>
          <w:del w:id="158" w:author="Spanish" w:date="2022-10-18T12:44:00Z"/>
        </w:rPr>
      </w:pPr>
      <w:del w:id="159" w:author="Spanish" w:date="2022-10-18T12:44:00Z">
        <w:r w:rsidRPr="00C50D26" w:rsidDel="00620A1F">
          <w:delText>Se debe generar un conjunto de enlaces de referencia OSG genéricos, utilizando uno para cada caso de servicio de la Sección 1 de los Cuadros 1 y 2, así como un valor para cada uno de los parámetros del análisis paramétrico de la Sección 2 de los Cuadros 1 y 2. Con este conjunto de enlaces de referencia OSG genéricos, se procederá del modo siguiente:</w:delText>
        </w:r>
      </w:del>
    </w:p>
    <w:p w14:paraId="5196102D" w14:textId="77777777" w:rsidR="00D93CAF" w:rsidRPr="00C50D26" w:rsidDel="00620A1F" w:rsidRDefault="00D93CAF" w:rsidP="00940E29">
      <w:pPr>
        <w:tabs>
          <w:tab w:val="clear" w:pos="1134"/>
          <w:tab w:val="clear" w:pos="1871"/>
          <w:tab w:val="clear" w:pos="2268"/>
          <w:tab w:val="left" w:pos="3038"/>
        </w:tabs>
        <w:ind w:left="720"/>
        <w:rPr>
          <w:del w:id="160" w:author="Spanish" w:date="2022-10-18T12:44:00Z"/>
          <w:rFonts w:eastAsia="Calibri"/>
          <w:i/>
          <w:iCs/>
        </w:rPr>
      </w:pPr>
      <w:del w:id="161" w:author="Spanish" w:date="2022-10-18T12:44:00Z">
        <w:r w:rsidRPr="00C50D26" w:rsidDel="00620A1F">
          <w:rPr>
            <w:i/>
            <w:iCs/>
          </w:rPr>
          <w:delText>Determinar la frecuencia que se debe utilizar en el análisis, f</w:delText>
        </w:r>
        <w:r w:rsidRPr="00C50D26" w:rsidDel="00620A1F">
          <w:rPr>
            <w:i/>
            <w:iCs/>
            <w:vertAlign w:val="subscript"/>
          </w:rPr>
          <w:delText>GHz</w:delText>
        </w:r>
        <w:r w:rsidRPr="00C50D26" w:rsidDel="00620A1F">
          <w:rPr>
            <w:i/>
            <w:iCs/>
          </w:rPr>
          <w:delText xml:space="preserve">, aplicando la metodología de la Recomendación UIT-R S.1503 a las frecuencias notificadas del sistema no OSG y a las bandas de frecuencias a las que se aplica el número </w:delText>
        </w:r>
        <w:r w:rsidRPr="00C50D26" w:rsidDel="00620A1F">
          <w:rPr>
            <w:b/>
            <w:i/>
            <w:iCs/>
          </w:rPr>
          <w:delText>22.5L</w:delText>
        </w:r>
        <w:r w:rsidRPr="00C50D26" w:rsidDel="00620A1F">
          <w:rPr>
            <w:i/>
            <w:iCs/>
          </w:rPr>
          <w:delText xml:space="preserve"> </w:delText>
        </w:r>
      </w:del>
    </w:p>
    <w:p w14:paraId="04F77F6B" w14:textId="77777777" w:rsidR="00D93CAF" w:rsidRPr="00C50D26" w:rsidDel="00620A1F" w:rsidRDefault="00D93CAF" w:rsidP="00940E29">
      <w:pPr>
        <w:tabs>
          <w:tab w:val="clear" w:pos="1134"/>
          <w:tab w:val="clear" w:pos="1871"/>
          <w:tab w:val="clear" w:pos="2268"/>
          <w:tab w:val="left" w:pos="3038"/>
        </w:tabs>
        <w:ind w:left="720"/>
        <w:rPr>
          <w:del w:id="162" w:author="Spanish" w:date="2022-10-18T12:44:00Z"/>
          <w:i/>
          <w:iCs/>
        </w:rPr>
      </w:pPr>
      <w:del w:id="163" w:author="Spanish" w:date="2022-10-18T12:44:00Z">
        <w:r w:rsidRPr="00C50D26" w:rsidDel="00620A1F">
          <w:rPr>
            <w:i/>
            <w:iCs/>
          </w:rPr>
          <w:delText>Para cada uno de los enlaces de referencia OSG genéricos</w:delText>
        </w:r>
      </w:del>
    </w:p>
    <w:p w14:paraId="25DFE305" w14:textId="77777777" w:rsidR="00D93CAF" w:rsidRPr="00C50D26" w:rsidDel="00620A1F" w:rsidRDefault="00D93CAF" w:rsidP="00940E29">
      <w:pPr>
        <w:tabs>
          <w:tab w:val="clear" w:pos="1134"/>
          <w:tab w:val="clear" w:pos="1871"/>
          <w:tab w:val="clear" w:pos="2268"/>
          <w:tab w:val="left" w:pos="3038"/>
        </w:tabs>
        <w:ind w:left="720"/>
        <w:rPr>
          <w:del w:id="164" w:author="Spanish" w:date="2022-10-18T12:44:00Z"/>
          <w:i/>
          <w:iCs/>
        </w:rPr>
      </w:pPr>
      <w:del w:id="165" w:author="Spanish" w:date="2022-10-18T12:44:00Z">
        <w:r w:rsidRPr="00C50D26" w:rsidDel="00620A1F">
          <w:rPr>
            <w:i/>
            <w:iCs/>
          </w:rPr>
          <w:delText>{</w:delText>
        </w:r>
      </w:del>
    </w:p>
    <w:p w14:paraId="191504AB" w14:textId="77777777" w:rsidR="00D93CAF" w:rsidRPr="00C50D26" w:rsidDel="00620A1F" w:rsidRDefault="00D93CAF" w:rsidP="00940E29">
      <w:pPr>
        <w:ind w:left="1134"/>
        <w:rPr>
          <w:del w:id="166" w:author="Spanish" w:date="2022-10-18T12:44:00Z"/>
          <w:i/>
          <w:iCs/>
        </w:rPr>
      </w:pPr>
      <w:del w:id="167" w:author="Spanish" w:date="2022-10-18T12:44:00Z">
        <w:r w:rsidRPr="00C50D26" w:rsidDel="00620A1F">
          <w:rPr>
            <w:i/>
            <w:iCs/>
          </w:rPr>
          <w:delText>Paso 0: Determinar si este enlace de referencia OSG genérico es válido y seleccionar el umbral apropiado</w:delText>
        </w:r>
      </w:del>
    </w:p>
    <w:p w14:paraId="5660E365" w14:textId="77777777" w:rsidR="00D93CAF" w:rsidRPr="00C50D26" w:rsidDel="00620A1F" w:rsidRDefault="00D93CAF" w:rsidP="00940E29">
      <w:pPr>
        <w:ind w:left="1134"/>
        <w:rPr>
          <w:del w:id="168" w:author="Spanish" w:date="2022-10-18T12:44:00Z"/>
          <w:i/>
          <w:iCs/>
        </w:rPr>
      </w:pPr>
      <w:del w:id="169" w:author="Spanish" w:date="2022-10-18T12:44:00Z">
        <w:r w:rsidRPr="00C50D26" w:rsidDel="00620A1F">
          <w:rPr>
            <w:i/>
            <w:iCs/>
          </w:rPr>
          <w:delText>Si el enlace de referencia OSG genérico es válido, entonces</w:delText>
        </w:r>
      </w:del>
    </w:p>
    <w:p w14:paraId="5E007A46" w14:textId="77777777" w:rsidR="00D93CAF" w:rsidRPr="00C50D26" w:rsidDel="00620A1F" w:rsidRDefault="00D93CAF" w:rsidP="00940E29">
      <w:pPr>
        <w:ind w:left="1134"/>
        <w:rPr>
          <w:del w:id="170" w:author="Spanish" w:date="2022-10-18T12:44:00Z"/>
          <w:i/>
          <w:iCs/>
        </w:rPr>
      </w:pPr>
      <w:del w:id="171" w:author="Spanish" w:date="2022-10-18T12:44:00Z">
        <w:r w:rsidRPr="00C50D26" w:rsidDel="00620A1F">
          <w:rPr>
            <w:i/>
            <w:iCs/>
          </w:rPr>
          <w:delText>{</w:delText>
        </w:r>
      </w:del>
    </w:p>
    <w:p w14:paraId="535FAE70" w14:textId="77777777" w:rsidR="00D93CAF" w:rsidRPr="00C50D26" w:rsidDel="00620A1F" w:rsidRDefault="00D93CAF" w:rsidP="00940E29">
      <w:pPr>
        <w:ind w:left="1871" w:hanging="737"/>
        <w:rPr>
          <w:del w:id="172" w:author="Spanish" w:date="2022-10-18T12:44:00Z"/>
          <w:i/>
          <w:iCs/>
        </w:rPr>
      </w:pPr>
      <w:del w:id="173" w:author="Spanish" w:date="2022-10-18T12:44:00Z">
        <w:r w:rsidRPr="00C50D26" w:rsidDel="00620A1F">
          <w:rPr>
            <w:i/>
            <w:iCs/>
          </w:rPr>
          <w:tab/>
          <w:delText>Paso 1: Calcular la función de densidad de probabilidad (FDP) del desvanecimiento debido a la lluvia que se ha de utilizar en la convolución.</w:delText>
        </w:r>
      </w:del>
    </w:p>
    <w:p w14:paraId="18B3E4D1" w14:textId="77777777" w:rsidR="00D93CAF" w:rsidRPr="00C50D26" w:rsidDel="00620A1F" w:rsidRDefault="00D93CAF" w:rsidP="00940E29">
      <w:pPr>
        <w:ind w:left="1871" w:hanging="737"/>
        <w:rPr>
          <w:del w:id="174" w:author="Spanish" w:date="2022-10-18T12:44:00Z"/>
          <w:i/>
          <w:iCs/>
        </w:rPr>
      </w:pPr>
      <w:bookmarkStart w:id="175" w:name="_Hlk33693593"/>
      <w:del w:id="176" w:author="Spanish" w:date="2022-10-18T12:44:00Z">
        <w:r w:rsidRPr="00C50D26" w:rsidDel="00620A1F">
          <w:rPr>
            <w:i/>
            <w:iCs/>
          </w:rPr>
          <w:tab/>
          <w:delText>Paso 2: Utilizar la Recomendación UIT-R S.1503 para obtener la FDP de la dfpe del sistema no OSG del SFS.</w:delText>
        </w:r>
      </w:del>
    </w:p>
    <w:p w14:paraId="485DEF81" w14:textId="77777777" w:rsidR="00D93CAF" w:rsidRPr="00C50D26" w:rsidDel="00620A1F" w:rsidRDefault="00D93CAF" w:rsidP="00940E29">
      <w:pPr>
        <w:ind w:left="1871" w:hanging="737"/>
        <w:rPr>
          <w:del w:id="177" w:author="Spanish" w:date="2022-10-18T12:44:00Z"/>
          <w:i/>
          <w:iCs/>
        </w:rPr>
      </w:pPr>
      <w:del w:id="178" w:author="Spanish" w:date="2022-10-18T12:44:00Z">
        <w:r w:rsidRPr="00C50D26" w:rsidDel="00620A1F">
          <w:rPr>
            <w:i/>
            <w:iCs/>
          </w:rPr>
          <w:lastRenderedPageBreak/>
          <w:tab/>
          <w:delText>Paso 3: Realizar una convolución modificada (espacio-Tierra) o una convolución (Tierra-espacio) con la FDP del desvanecimiento debido a la lluvia y con la FDP de la dfpe. Con esta convolución se obtiene la FDP de C</w:delText>
        </w:r>
        <w:r w:rsidRPr="00C50D26" w:rsidDel="00620A1F">
          <w:delText>/</w:delText>
        </w:r>
        <w:r w:rsidRPr="00C50D26" w:rsidDel="00620A1F">
          <w:rPr>
            <w:i/>
            <w:iCs/>
          </w:rPr>
          <w:delText xml:space="preserve">N y </w:delText>
        </w:r>
        <w:bookmarkEnd w:id="175"/>
        <w:r w:rsidRPr="00C50D26" w:rsidDel="00620A1F">
          <w:rPr>
            <w:i/>
            <w:iCs/>
          </w:rPr>
          <w:delText>C</w:delText>
        </w:r>
        <w:r w:rsidRPr="00C50D26" w:rsidDel="00620A1F">
          <w:delText>/</w:delText>
        </w:r>
        <w:r w:rsidRPr="00C50D26" w:rsidDel="00620A1F">
          <w:rPr>
            <w:i/>
            <w:iCs/>
          </w:rPr>
          <w:delText>(N+I).</w:delText>
        </w:r>
      </w:del>
    </w:p>
    <w:p w14:paraId="56BA0FF0" w14:textId="77777777" w:rsidR="00D93CAF" w:rsidRPr="00C50D26" w:rsidDel="00620A1F" w:rsidRDefault="00D93CAF" w:rsidP="00940E29">
      <w:pPr>
        <w:ind w:left="1871" w:hanging="737"/>
        <w:rPr>
          <w:del w:id="179" w:author="Spanish" w:date="2022-10-18T12:44:00Z"/>
          <w:i/>
          <w:iCs/>
        </w:rPr>
      </w:pPr>
      <w:del w:id="180" w:author="Spanish" w:date="2022-10-18T12:44:00Z">
        <w:r w:rsidRPr="00C50D26" w:rsidDel="00620A1F">
          <w:rPr>
            <w:i/>
            <w:iCs/>
          </w:rPr>
          <w:tab/>
          <w:delText>Paso 4: Utilizar las FDP de C</w:delText>
        </w:r>
        <w:r w:rsidRPr="00C50D26" w:rsidDel="00620A1F">
          <w:delText>/</w:delText>
        </w:r>
        <w:r w:rsidRPr="00C50D26" w:rsidDel="00620A1F">
          <w:rPr>
            <w:i/>
            <w:iCs/>
          </w:rPr>
          <w:delText>N y C</w:delText>
        </w:r>
        <w:r w:rsidRPr="00C50D26" w:rsidDel="00620A1F">
          <w:delText>/</w:delText>
        </w:r>
        <w:r w:rsidRPr="00C50D26" w:rsidDel="00620A1F">
          <w:rPr>
            <w:i/>
            <w:iCs/>
          </w:rPr>
          <w:delText>(N+I) para determinar si se cumple el número </w:delText>
        </w:r>
        <w:r w:rsidRPr="00C50D26" w:rsidDel="00620A1F">
          <w:rPr>
            <w:b/>
            <w:i/>
            <w:iCs/>
          </w:rPr>
          <w:delText>22.5L</w:delText>
        </w:r>
        <w:r w:rsidRPr="00C50D26" w:rsidDel="00620A1F">
          <w:rPr>
            <w:bCs/>
            <w:i/>
            <w:iCs/>
          </w:rPr>
          <w:delText>.</w:delText>
        </w:r>
      </w:del>
    </w:p>
    <w:p w14:paraId="3B024F7E" w14:textId="77777777" w:rsidR="00D93CAF" w:rsidRPr="00C50D26" w:rsidDel="00620A1F" w:rsidRDefault="00D93CAF" w:rsidP="00940E29">
      <w:pPr>
        <w:ind w:left="1134"/>
        <w:rPr>
          <w:del w:id="181" w:author="Spanish" w:date="2022-10-18T12:44:00Z"/>
          <w:i/>
          <w:iCs/>
        </w:rPr>
      </w:pPr>
      <w:del w:id="182" w:author="Spanish" w:date="2022-10-18T12:44:00Z">
        <w:r w:rsidRPr="00C50D26" w:rsidDel="00620A1F">
          <w:rPr>
            <w:i/>
            <w:iCs/>
          </w:rPr>
          <w:delText>}</w:delText>
        </w:r>
      </w:del>
    </w:p>
    <w:p w14:paraId="62B05E6D" w14:textId="77777777" w:rsidR="00D93CAF" w:rsidRPr="00C50D26" w:rsidDel="00620A1F" w:rsidRDefault="00D93CAF" w:rsidP="00940E29">
      <w:pPr>
        <w:tabs>
          <w:tab w:val="clear" w:pos="1134"/>
          <w:tab w:val="clear" w:pos="1871"/>
          <w:tab w:val="clear" w:pos="2268"/>
          <w:tab w:val="left" w:pos="3038"/>
        </w:tabs>
        <w:ind w:left="720"/>
        <w:rPr>
          <w:del w:id="183" w:author="Spanish" w:date="2022-10-18T12:44:00Z"/>
          <w:i/>
          <w:iCs/>
        </w:rPr>
      </w:pPr>
      <w:del w:id="184" w:author="Spanish" w:date="2022-10-18T12:44:00Z">
        <w:r w:rsidRPr="00C50D26" w:rsidDel="00620A1F">
          <w:rPr>
            <w:i/>
            <w:iCs/>
          </w:rPr>
          <w:delText>}</w:delText>
        </w:r>
      </w:del>
    </w:p>
    <w:p w14:paraId="23236AA5" w14:textId="77777777" w:rsidR="00D93CAF" w:rsidRPr="00C50D26" w:rsidDel="00620A1F" w:rsidRDefault="00D93CAF" w:rsidP="00940E29">
      <w:pPr>
        <w:tabs>
          <w:tab w:val="clear" w:pos="1134"/>
          <w:tab w:val="clear" w:pos="1871"/>
          <w:tab w:val="clear" w:pos="2268"/>
          <w:tab w:val="left" w:pos="3038"/>
        </w:tabs>
        <w:ind w:left="720"/>
        <w:rPr>
          <w:del w:id="185" w:author="Spanish" w:date="2022-10-18T12:44:00Z"/>
          <w:i/>
          <w:iCs/>
        </w:rPr>
      </w:pPr>
      <w:del w:id="186" w:author="Spanish" w:date="2022-10-18T12:44:00Z">
        <w:r w:rsidRPr="00C50D26" w:rsidDel="00620A1F">
          <w:rPr>
            <w:i/>
            <w:iCs/>
          </w:rPr>
          <w:delText xml:space="preserve">Si el sistema no OSG que se está examinando cumple el número </w:delText>
        </w:r>
        <w:r w:rsidRPr="00C50D26" w:rsidDel="00620A1F">
          <w:rPr>
            <w:b/>
            <w:i/>
            <w:iCs/>
          </w:rPr>
          <w:delText>22.5L</w:delText>
        </w:r>
        <w:r w:rsidRPr="00C50D26" w:rsidDel="00620A1F">
          <w:rPr>
            <w:i/>
            <w:iCs/>
          </w:rPr>
          <w:delText xml:space="preserve"> con respecto a todos los enlaces de referencia OSG genéricos, el resultado de la evaluación es positivo; de lo contrario, la conclusión es desfavorable.</w:delText>
        </w:r>
      </w:del>
    </w:p>
    <w:p w14:paraId="20BEF6C3" w14:textId="77777777" w:rsidR="00D93CAF" w:rsidRPr="00C50D26" w:rsidDel="00620A1F" w:rsidRDefault="00D93CAF" w:rsidP="00940E29">
      <w:pPr>
        <w:rPr>
          <w:del w:id="187" w:author="Spanish" w:date="2022-10-18T12:44:00Z"/>
        </w:rPr>
      </w:pPr>
      <w:del w:id="188" w:author="Spanish" w:date="2022-10-18T12:44:00Z">
        <w:r w:rsidRPr="00C50D26" w:rsidDel="00620A1F">
          <w:delText>Cada uno de estos pasos se describe con mayor detalle en los Apéndices 1 y 2 para los procedimientos espacio-Tierra y Tierra-espacio, respectivamente</w:delText>
        </w:r>
      </w:del>
      <w:del w:id="189" w:author="Spanish83" w:date="2023-05-02T11:12:00Z">
        <w:r w:rsidRPr="00C50D26" w:rsidDel="00D83DF5">
          <w:delText>.</w:delText>
        </w:r>
      </w:del>
    </w:p>
    <w:p w14:paraId="590D60DE" w14:textId="77777777" w:rsidR="00D93CAF" w:rsidRPr="00C50D26" w:rsidDel="00620A1F" w:rsidRDefault="00D93CAF" w:rsidP="00940E29">
      <w:pPr>
        <w:pStyle w:val="AppendixNo"/>
        <w:rPr>
          <w:del w:id="190" w:author="Spanish" w:date="2022-10-18T12:44:00Z"/>
        </w:rPr>
      </w:pPr>
      <w:del w:id="191" w:author="Spanish" w:date="2022-10-18T12:44:00Z">
        <w:r w:rsidRPr="00C50D26" w:rsidDel="00620A1F">
          <w:delText>ApÉNDICE 1 DEL AnexO 2</w:delText>
        </w:r>
        <w:r w:rsidRPr="00C50D26" w:rsidDel="00620A1F">
          <w:br/>
          <w:delText>A La RESOLUCIÓN 770 (CMR-19)</w:delText>
        </w:r>
      </w:del>
    </w:p>
    <w:p w14:paraId="714A102B" w14:textId="77777777" w:rsidR="00D93CAF" w:rsidRPr="00C50D26" w:rsidDel="00620A1F" w:rsidRDefault="00D93CAF" w:rsidP="00940E29">
      <w:pPr>
        <w:pStyle w:val="Appendixtitle"/>
        <w:rPr>
          <w:del w:id="192" w:author="Spanish" w:date="2022-10-18T12:44:00Z"/>
        </w:rPr>
      </w:pPr>
      <w:del w:id="193" w:author="Spanish" w:date="2022-10-18T12:44:00Z">
        <w:r w:rsidRPr="00C50D26" w:rsidDel="00620A1F">
          <w:delText xml:space="preserve">Pasos del algoritmo que se aplica en el sentido espacio-Tierra </w:delText>
        </w:r>
        <w:r w:rsidRPr="00C50D26" w:rsidDel="00620A1F">
          <w:br/>
          <w:delText>para determinar la conformidad con el número 22.5L</w:delText>
        </w:r>
      </w:del>
    </w:p>
    <w:p w14:paraId="415B3490" w14:textId="77777777" w:rsidR="00D93CAF" w:rsidRPr="00C50D26" w:rsidDel="00620A1F" w:rsidRDefault="00D93CAF" w:rsidP="00940E29">
      <w:pPr>
        <w:pStyle w:val="Normalaftertitle"/>
        <w:keepNext/>
        <w:keepLines/>
        <w:rPr>
          <w:del w:id="194" w:author="Spanish" w:date="2022-10-18T12:44:00Z"/>
        </w:rPr>
      </w:pPr>
      <w:del w:id="195" w:author="Spanish" w:date="2022-10-18T12:44:00Z">
        <w:r w:rsidRPr="00C50D26" w:rsidDel="00620A1F">
          <w:delText>Al aplicar los siguientes pasos, se determina el efecto de la interferencia de una sola fuente del sistema no OSG sobre la disponibilidad y la eficiencia espectral de un enlace de referencia OSG genérico. Se utilizan los parámetros de los enlaces de referencia OSG genéricos del Anexo 1 a la presente Resolución, considerando todas las permutaciones paramétricas posibles, junto con la dfpe correspondiente a la configuración geométrica más desfavorable de la versión más reciente de la Recomendación UIT</w:delText>
        </w:r>
        <w:r w:rsidRPr="00C50D26" w:rsidDel="00620A1F">
          <w:noBreakHyphen/>
          <w:delText>R S.1503. El resultado de la Recomendación UIT-R S.1503 es un conjunto de estadísticas de la interferencia generada por un sistema no OSG. Posteriormente, se utilizan estas estadísticas para determinar los efectos de la interferencia en cada enlace de referencia OSG genérico.</w:delText>
        </w:r>
      </w:del>
    </w:p>
    <w:p w14:paraId="62FC445D" w14:textId="77777777" w:rsidR="00D93CAF" w:rsidRPr="00C50D26" w:rsidDel="00620A1F" w:rsidRDefault="00D93CAF" w:rsidP="00940E29">
      <w:pPr>
        <w:pStyle w:val="Headingb"/>
        <w:rPr>
          <w:del w:id="196" w:author="Spanish" w:date="2022-10-18T12:44:00Z"/>
        </w:rPr>
      </w:pPr>
      <w:del w:id="197" w:author="Spanish" w:date="2022-10-18T12:44:00Z">
        <w:r w:rsidRPr="00C50D26" w:rsidDel="00620A1F">
          <w:delText xml:space="preserve">Paso 0: Verificación del enlace de referencia OSG genérico y selección del umbral de </w:delText>
        </w:r>
        <w:r w:rsidRPr="00C50D26" w:rsidDel="00620A1F">
          <w:rPr>
            <w:i/>
            <w:iCs/>
          </w:rPr>
          <w:delText>C</w:delText>
        </w:r>
        <w:r w:rsidRPr="00C50D26" w:rsidDel="00620A1F">
          <w:delText>/</w:delText>
        </w:r>
        <w:r w:rsidRPr="00C50D26" w:rsidDel="00620A1F">
          <w:rPr>
            <w:i/>
            <w:iCs/>
          </w:rPr>
          <w:delText>N</w:delText>
        </w:r>
      </w:del>
    </w:p>
    <w:p w14:paraId="02D78BA4" w14:textId="77777777" w:rsidR="00D93CAF" w:rsidRPr="00C50D26" w:rsidDel="00620A1F" w:rsidRDefault="00D93CAF" w:rsidP="00940E29">
      <w:pPr>
        <w:rPr>
          <w:del w:id="198" w:author="Spanish" w:date="2022-10-18T12:44:00Z"/>
        </w:rPr>
      </w:pPr>
      <w:del w:id="199" w:author="Spanish" w:date="2022-10-18T12:44:00Z">
        <w:r w:rsidRPr="00C50D26" w:rsidDel="00620A1F">
          <w:delText xml:space="preserve">Se llevarán a cabo los siguientes pasos para determinar si el enlace de referencia OSG genérico es válido y, si lo es, cuál de los umbrales </w:delText>
        </w:r>
        <w:r w:rsidRPr="00C50D26" w:rsidDel="00620A1F">
          <w:rPr>
            <w:position w:val="-32"/>
          </w:rPr>
          <w:object w:dxaOrig="920" w:dyaOrig="700" w14:anchorId="3DEE622E">
            <v:shape id="shape149" o:spid="_x0000_i1028" type="#_x0000_t75" style="width:36.3pt;height:29.4pt" o:ole="">
              <v:imagedata r:id="rId19" o:title=""/>
            </v:shape>
            <o:OLEObject Type="Embed" ProgID="Equation.DSMT4" ShapeID="shape149" DrawAspect="Content" ObjectID="_1760251392" r:id="rId20"/>
          </w:object>
        </w:r>
        <w:r w:rsidRPr="00C50D26" w:rsidDel="00620A1F">
          <w:delText xml:space="preserve"> debe utilizarse. Se supone que </w:delText>
        </w:r>
        <w:r w:rsidRPr="00C50D26" w:rsidDel="00620A1F">
          <w:rPr>
            <w:i/>
          </w:rPr>
          <w:delText>R</w:delText>
        </w:r>
        <w:r w:rsidRPr="00C50D26" w:rsidDel="00620A1F">
          <w:rPr>
            <w:i/>
            <w:vertAlign w:val="subscript"/>
          </w:rPr>
          <w:delText>s</w:delText>
        </w:r>
        <w:r w:rsidRPr="00C50D26" w:rsidDel="00620A1F">
          <w:delText xml:space="preserve"> = 6 378,137 km, </w:delText>
        </w:r>
        <w:r w:rsidRPr="00C50D26" w:rsidDel="00620A1F">
          <w:rPr>
            <w:i/>
          </w:rPr>
          <w:delText>R</w:delText>
        </w:r>
        <w:r w:rsidRPr="00C50D26" w:rsidDel="00620A1F">
          <w:rPr>
            <w:i/>
            <w:vertAlign w:val="subscript"/>
          </w:rPr>
          <w:delText>geo</w:delText>
        </w:r>
        <w:r w:rsidRPr="00C50D26" w:rsidDel="00620A1F">
          <w:delText xml:space="preserve"> = 42 164 km y k</w:delText>
        </w:r>
        <w:r w:rsidRPr="00C50D26" w:rsidDel="00620A1F">
          <w:rPr>
            <w:vertAlign w:val="subscript"/>
          </w:rPr>
          <w:delText>dB</w:delText>
        </w:r>
        <w:r w:rsidRPr="00C50D26" w:rsidDel="00620A1F">
          <w:delText xml:space="preserve"> = –228,6 dB(J/K). Cabe destacar que el término función de distribución acumulativa comprende también el concepto de función de distribución acumulativa complementaria, en función del contexto.</w:delText>
        </w:r>
      </w:del>
    </w:p>
    <w:p w14:paraId="2214BC9D" w14:textId="77777777" w:rsidR="00D93CAF" w:rsidRPr="00C50D26" w:rsidDel="00620A1F" w:rsidRDefault="00D93CAF" w:rsidP="00940E29">
      <w:pPr>
        <w:pStyle w:val="enumlev1"/>
        <w:rPr>
          <w:del w:id="200" w:author="Spanish" w:date="2022-10-18T12:44:00Z"/>
        </w:rPr>
      </w:pPr>
      <w:del w:id="201" w:author="Spanish" w:date="2022-10-18T12:44:00Z">
        <w:r w:rsidRPr="00C50D26" w:rsidDel="00620A1F">
          <w:delText>1)</w:delText>
        </w:r>
        <w:r w:rsidRPr="00C50D26" w:rsidDel="00620A1F">
          <w:tab/>
          <w:delText>Calcular la ganancia de pico de la ET en dBi utilizando:</w:delText>
        </w:r>
      </w:del>
    </w:p>
    <w:p w14:paraId="1094A90F" w14:textId="77777777" w:rsidR="00D93CAF" w:rsidRPr="00C50D26" w:rsidDel="00620A1F" w:rsidRDefault="00D93CAF" w:rsidP="00940E29">
      <w:pPr>
        <w:pStyle w:val="enumlev1"/>
        <w:rPr>
          <w:del w:id="202" w:author="Spanish" w:date="2022-10-18T12:44:00Z"/>
        </w:rPr>
      </w:pPr>
      <w:del w:id="203" w:author="Spanish" w:date="2022-10-18T12:44:00Z">
        <w:r w:rsidRPr="00C50D26" w:rsidDel="00620A1F">
          <w:tab/>
          <w:delText>para 20 ≤ D/λ ≤ 100</w:delText>
        </w:r>
      </w:del>
    </w:p>
    <w:p w14:paraId="32265CA6" w14:textId="77777777" w:rsidR="00D93CAF" w:rsidRPr="00C50D26" w:rsidDel="00620A1F" w:rsidRDefault="00D93CAF" w:rsidP="00940E29">
      <w:pPr>
        <w:pStyle w:val="Equation"/>
        <w:rPr>
          <w:del w:id="204" w:author="Spanish" w:date="2022-10-18T12:44:00Z"/>
        </w:rPr>
      </w:pPr>
      <w:del w:id="205" w:author="Spanish" w:date="2022-10-18T12:44:00Z">
        <w:r w:rsidRPr="00C50D26" w:rsidDel="00620A1F">
          <w:rPr>
            <w:i/>
          </w:rPr>
          <w:tab/>
        </w:r>
        <w:r w:rsidRPr="00C50D26" w:rsidDel="00620A1F">
          <w:rPr>
            <w:i/>
          </w:rPr>
          <w:tab/>
          <w:delText>G</w:delText>
        </w:r>
        <w:r w:rsidRPr="00C50D26" w:rsidDel="00620A1F">
          <w:rPr>
            <w:i/>
            <w:iCs/>
            <w:position w:val="-4"/>
            <w:sz w:val="20"/>
          </w:rPr>
          <w:delText>máx</w:delText>
        </w:r>
        <w:r w:rsidRPr="00C50D26" w:rsidDel="00620A1F">
          <w:delText xml:space="preserve"> = </w:delText>
        </w:r>
        <w:r w:rsidRPr="00C50D26" w:rsidDel="00620A1F">
          <w:rPr>
            <w:position w:val="-4"/>
          </w:rPr>
          <w:delText xml:space="preserve">20 log </w:delText>
        </w:r>
        <w:r w:rsidRPr="00C50D26" w:rsidDel="00620A1F">
          <w:rPr>
            <w:position w:val="-30"/>
          </w:rPr>
          <w:object w:dxaOrig="520" w:dyaOrig="720" w14:anchorId="7D394990">
            <v:shape id="shape158" o:spid="_x0000_i1029" type="#_x0000_t75" style="width:29.4pt;height:36.3pt" o:ole="">
              <v:imagedata r:id="rId21" o:title=""/>
            </v:shape>
            <o:OLEObject Type="Embed" ProgID="Equation.3" ShapeID="shape158" DrawAspect="Content" ObjectID="_1760251393" r:id="rId22"/>
          </w:object>
        </w:r>
        <w:r w:rsidRPr="00C50D26" w:rsidDel="00620A1F">
          <w:delText xml:space="preserve"> + 7,7           dBi</w:delText>
        </w:r>
      </w:del>
    </w:p>
    <w:p w14:paraId="04BD08A0" w14:textId="77777777" w:rsidR="00D93CAF" w:rsidRPr="00C50D26" w:rsidDel="00620A1F" w:rsidRDefault="00D93CAF" w:rsidP="00940E29">
      <w:pPr>
        <w:pStyle w:val="enumlev1"/>
        <w:rPr>
          <w:del w:id="206" w:author="Spanish" w:date="2022-10-18T12:44:00Z"/>
        </w:rPr>
      </w:pPr>
      <w:del w:id="207" w:author="Spanish" w:date="2022-10-18T12:44:00Z">
        <w:r w:rsidRPr="00C50D26" w:rsidDel="00620A1F">
          <w:tab/>
          <w:delText>para D/λ &gt; 100</w:delText>
        </w:r>
      </w:del>
    </w:p>
    <w:p w14:paraId="63009E11" w14:textId="77777777" w:rsidR="00D93CAF" w:rsidRPr="00C50D26" w:rsidDel="00620A1F" w:rsidRDefault="00D93CAF" w:rsidP="00940E29">
      <w:pPr>
        <w:tabs>
          <w:tab w:val="clear" w:pos="1871"/>
          <w:tab w:val="clear" w:pos="2268"/>
          <w:tab w:val="center" w:pos="4820"/>
          <w:tab w:val="right" w:pos="9639"/>
        </w:tabs>
        <w:rPr>
          <w:del w:id="208" w:author="Spanish" w:date="2022-10-18T12:44:00Z"/>
        </w:rPr>
      </w:pPr>
      <w:del w:id="209" w:author="Spanish" w:date="2022-10-18T12:44:00Z">
        <w:r w:rsidRPr="00C50D26" w:rsidDel="00620A1F">
          <w:rPr>
            <w:i/>
          </w:rPr>
          <w:tab/>
        </w:r>
        <w:r w:rsidRPr="00C50D26" w:rsidDel="00620A1F">
          <w:rPr>
            <w:i/>
          </w:rPr>
          <w:tab/>
          <w:delText>G</w:delText>
        </w:r>
        <w:r w:rsidRPr="00C50D26" w:rsidDel="00620A1F">
          <w:rPr>
            <w:i/>
            <w:iCs/>
            <w:position w:val="-4"/>
            <w:sz w:val="20"/>
          </w:rPr>
          <w:delText>máx</w:delText>
        </w:r>
        <w:r w:rsidRPr="00C50D26" w:rsidDel="00620A1F">
          <w:rPr>
            <w:position w:val="-4"/>
          </w:rPr>
          <w:delText xml:space="preserve"> = 20 log </w:delText>
        </w:r>
        <w:r w:rsidRPr="00C50D26" w:rsidDel="00620A1F">
          <w:rPr>
            <w:position w:val="-30"/>
          </w:rPr>
          <w:object w:dxaOrig="520" w:dyaOrig="720" w14:anchorId="19C804C3">
            <v:shape id="shape165" o:spid="_x0000_i1030" type="#_x0000_t75" style="width:29.4pt;height:36.3pt" o:ole="" fillcolor="window">
              <v:imagedata r:id="rId23" o:title=""/>
            </v:shape>
            <o:OLEObject Type="Embed" ProgID="Equation.3" ShapeID="shape165" DrawAspect="Content" ObjectID="_1760251394" r:id="rId24"/>
          </w:object>
        </w:r>
        <w:r w:rsidRPr="00C50D26" w:rsidDel="00620A1F">
          <w:delText xml:space="preserve"> + 8,4           dBi</w:delText>
        </w:r>
      </w:del>
    </w:p>
    <w:p w14:paraId="29BCD801" w14:textId="77777777" w:rsidR="00D93CAF" w:rsidRPr="00C50D26" w:rsidDel="00620A1F" w:rsidRDefault="00D93CAF" w:rsidP="00940E29">
      <w:pPr>
        <w:pStyle w:val="enumlev1"/>
        <w:rPr>
          <w:del w:id="210" w:author="Spanish" w:date="2022-10-18T12:44:00Z"/>
        </w:rPr>
      </w:pPr>
      <w:del w:id="211" w:author="Spanish" w:date="2022-10-18T12:44:00Z">
        <w:r w:rsidRPr="00C50D26" w:rsidDel="00620A1F">
          <w:lastRenderedPageBreak/>
          <w:delText>2)</w:delText>
        </w:r>
        <w:r w:rsidRPr="00C50D26" w:rsidDel="00620A1F">
          <w:tab/>
          <w:delText xml:space="preserve">Calcular la distancia del trayecto oblicuo en km mediante: </w:delText>
        </w:r>
      </w:del>
    </w:p>
    <w:p w14:paraId="4CB7726F" w14:textId="77777777" w:rsidR="00D93CAF" w:rsidRPr="00C50D26" w:rsidDel="00620A1F" w:rsidRDefault="00D93CAF" w:rsidP="00940E29">
      <w:pPr>
        <w:pStyle w:val="Equation"/>
        <w:rPr>
          <w:del w:id="212" w:author="Spanish" w:date="2022-10-18T12:44:00Z"/>
        </w:rPr>
      </w:pPr>
      <w:del w:id="213" w:author="Spanish" w:date="2022-10-18T12:44:00Z">
        <w:r w:rsidRPr="00C50D26" w:rsidDel="00620A1F">
          <w:tab/>
        </w:r>
        <w:r w:rsidRPr="00C50D26" w:rsidDel="00620A1F">
          <w:tab/>
        </w:r>
        <w:r w:rsidRPr="00C50D26" w:rsidDel="00620A1F">
          <w:rPr>
            <w:position w:val="-44"/>
          </w:rPr>
          <w:object w:dxaOrig="3739" w:dyaOrig="999" w14:anchorId="296B729A">
            <v:shape id="shape172" o:spid="_x0000_i1031" type="#_x0000_t75" style="width:186.6pt;height:50.7pt" o:ole="">
              <v:imagedata r:id="rId25" o:title=""/>
            </v:shape>
            <o:OLEObject Type="Embed" ProgID="Equation.DSMT4" ShapeID="shape172" DrawAspect="Content" ObjectID="_1760251395" r:id="rId26"/>
          </w:object>
        </w:r>
      </w:del>
    </w:p>
    <w:p w14:paraId="34ADDE86" w14:textId="77777777" w:rsidR="00D93CAF" w:rsidRPr="00C50D26" w:rsidDel="00620A1F" w:rsidRDefault="00D93CAF" w:rsidP="00940E29">
      <w:pPr>
        <w:pStyle w:val="enumlev1"/>
        <w:rPr>
          <w:del w:id="214" w:author="Spanish" w:date="2022-10-18T12:44:00Z"/>
        </w:rPr>
      </w:pPr>
      <w:del w:id="215" w:author="Spanish" w:date="2022-10-18T12:44:00Z">
        <w:r w:rsidRPr="00C50D26" w:rsidDel="00620A1F">
          <w:delText>3)</w:delText>
        </w:r>
        <w:r w:rsidRPr="00C50D26" w:rsidDel="00620A1F">
          <w:tab/>
          <w:delText>Calcular las pérdidas de trayecto en espacio libre en dB mediante:</w:delText>
        </w:r>
      </w:del>
    </w:p>
    <w:p w14:paraId="0D3E7820" w14:textId="77777777" w:rsidR="00D93CAF" w:rsidRPr="00C50D26" w:rsidDel="00620A1F" w:rsidRDefault="00D93CAF" w:rsidP="00940E29">
      <w:pPr>
        <w:pStyle w:val="Equation"/>
        <w:rPr>
          <w:del w:id="216" w:author="Spanish" w:date="2022-10-18T12:44:00Z"/>
        </w:rPr>
      </w:pPr>
      <w:del w:id="217" w:author="Spanish" w:date="2022-10-18T12:44:00Z">
        <w:r w:rsidRPr="00C50D26" w:rsidDel="00620A1F">
          <w:rPr>
            <w:i/>
            <w:iCs/>
          </w:rPr>
          <w:tab/>
        </w:r>
        <w:r w:rsidRPr="00C50D26" w:rsidDel="00620A1F">
          <w:rPr>
            <w:i/>
            <w:iCs/>
          </w:rPr>
          <w:tab/>
          <w:delText>L</w:delText>
        </w:r>
        <w:r w:rsidRPr="00C50D26" w:rsidDel="00620A1F">
          <w:rPr>
            <w:i/>
            <w:iCs/>
            <w:vertAlign w:val="subscript"/>
          </w:rPr>
          <w:delText>fs</w:delText>
        </w:r>
        <w:r w:rsidRPr="00C50D26" w:rsidDel="00620A1F">
          <w:delText xml:space="preserve"> = 92,45 + 20log(</w:delText>
        </w:r>
        <w:r w:rsidRPr="00C50D26" w:rsidDel="00620A1F">
          <w:rPr>
            <w:i/>
            <w:iCs/>
          </w:rPr>
          <w:delText>f</w:delText>
        </w:r>
        <w:r w:rsidRPr="00C50D26" w:rsidDel="00620A1F">
          <w:rPr>
            <w:i/>
            <w:iCs/>
            <w:vertAlign w:val="subscript"/>
          </w:rPr>
          <w:delText>GHz</w:delText>
        </w:r>
        <w:r w:rsidRPr="00C50D26" w:rsidDel="00620A1F">
          <w:delText>) + 20log(</w:delText>
        </w:r>
        <w:r w:rsidRPr="00C50D26" w:rsidDel="00620A1F">
          <w:rPr>
            <w:i/>
            <w:iCs/>
          </w:rPr>
          <w:delText>d</w:delText>
        </w:r>
        <w:r w:rsidRPr="00C50D26" w:rsidDel="00620A1F">
          <w:rPr>
            <w:i/>
            <w:iCs/>
            <w:vertAlign w:val="subscript"/>
          </w:rPr>
          <w:delText>km</w:delText>
        </w:r>
        <w:r w:rsidRPr="00C50D26" w:rsidDel="00620A1F">
          <w:delText>)</w:delText>
        </w:r>
      </w:del>
    </w:p>
    <w:p w14:paraId="30931501" w14:textId="77777777" w:rsidR="00D93CAF" w:rsidRPr="00C50D26" w:rsidDel="00620A1F" w:rsidRDefault="00D93CAF" w:rsidP="00940E29">
      <w:pPr>
        <w:pStyle w:val="enumlev1"/>
        <w:rPr>
          <w:del w:id="218" w:author="Spanish" w:date="2022-10-18T12:44:00Z"/>
        </w:rPr>
      </w:pPr>
      <w:del w:id="219" w:author="Spanish" w:date="2022-10-18T12:44:00Z">
        <w:r w:rsidRPr="00C50D26" w:rsidDel="00620A1F">
          <w:delText>4)</w:delText>
        </w:r>
        <w:r w:rsidRPr="00C50D26" w:rsidDel="00620A1F">
          <w:tab/>
          <w:delText>Calcular la potencia de la señal deseada en el ancho de banda de referencia en dBW teniendo en cuenta las pérdidas adicionales del enlace:</w:delText>
        </w:r>
      </w:del>
    </w:p>
    <w:p w14:paraId="159995BE" w14:textId="77777777" w:rsidR="00D93CAF" w:rsidRPr="00C50D26" w:rsidDel="00620A1F" w:rsidRDefault="00D93CAF" w:rsidP="00940E29">
      <w:pPr>
        <w:pStyle w:val="Equation"/>
        <w:rPr>
          <w:del w:id="220" w:author="Spanish" w:date="2022-10-18T12:44:00Z"/>
        </w:rPr>
      </w:pPr>
      <w:del w:id="221" w:author="Spanish" w:date="2022-10-18T12:44:00Z">
        <w:r w:rsidRPr="00C50D26" w:rsidDel="00620A1F">
          <w:tab/>
        </w:r>
        <w:r w:rsidRPr="00C50D26" w:rsidDel="00620A1F">
          <w:tab/>
        </w:r>
        <w:r w:rsidRPr="00C50D26" w:rsidDel="00620A1F">
          <w:rPr>
            <w:i/>
            <w:iCs/>
          </w:rPr>
          <w:delText>C</w:delText>
        </w:r>
        <w:r w:rsidRPr="00C50D26" w:rsidDel="00620A1F">
          <w:delText xml:space="preserve"> = </w:delText>
        </w:r>
        <w:r w:rsidRPr="00C50D26" w:rsidDel="00620A1F">
          <w:rPr>
            <w:i/>
            <w:iCs/>
          </w:rPr>
          <w:delText>eirp</w:delText>
        </w:r>
        <w:r w:rsidRPr="00C50D26" w:rsidDel="00620A1F">
          <w:delText xml:space="preserve"> + </w:delText>
        </w:r>
        <w:r w:rsidRPr="00C50D26" w:rsidDel="00620A1F">
          <w:sym w:font="Symbol" w:char="F044"/>
        </w:r>
        <w:r w:rsidRPr="00C50D26" w:rsidDel="00620A1F">
          <w:rPr>
            <w:i/>
            <w:iCs/>
          </w:rPr>
          <w:delText>eirp</w:delText>
        </w:r>
        <w:r w:rsidRPr="00C50D26" w:rsidDel="00620A1F">
          <w:delText xml:space="preserve"> − </w:delText>
        </w:r>
        <w:r w:rsidRPr="00C50D26" w:rsidDel="00620A1F">
          <w:rPr>
            <w:i/>
            <w:iCs/>
          </w:rPr>
          <w:delText>L</w:delText>
        </w:r>
        <w:r w:rsidRPr="00C50D26" w:rsidDel="00620A1F">
          <w:rPr>
            <w:i/>
            <w:iCs/>
            <w:vertAlign w:val="subscript"/>
          </w:rPr>
          <w:delText>fs</w:delText>
        </w:r>
        <w:r w:rsidRPr="00C50D26" w:rsidDel="00620A1F">
          <w:delText xml:space="preserve"> + </w:delText>
        </w:r>
        <w:r w:rsidRPr="00C50D26" w:rsidDel="00620A1F">
          <w:rPr>
            <w:i/>
            <w:iCs/>
          </w:rPr>
          <w:delText>G</w:delText>
        </w:r>
        <w:r w:rsidRPr="00C50D26" w:rsidDel="00620A1F">
          <w:rPr>
            <w:i/>
            <w:iCs/>
            <w:vertAlign w:val="subscript"/>
          </w:rPr>
          <w:delText>máx</w:delText>
        </w:r>
        <w:r w:rsidRPr="00C50D26" w:rsidDel="00620A1F">
          <w:rPr>
            <w:i/>
            <w:iCs/>
          </w:rPr>
          <w:delText xml:space="preserve"> </w:delText>
        </w:r>
        <w:r w:rsidRPr="00C50D26" w:rsidDel="00620A1F">
          <w:delText>−</w:delText>
        </w:r>
        <w:r w:rsidRPr="00C50D26" w:rsidDel="00620A1F">
          <w:rPr>
            <w:i/>
            <w:iCs/>
          </w:rPr>
          <w:delText xml:space="preserve"> L</w:delText>
        </w:r>
        <w:r w:rsidRPr="00C50D26" w:rsidDel="00620A1F">
          <w:rPr>
            <w:i/>
            <w:iCs/>
            <w:vertAlign w:val="subscript"/>
          </w:rPr>
          <w:delText>o</w:delText>
        </w:r>
      </w:del>
    </w:p>
    <w:p w14:paraId="40124D5A" w14:textId="77777777" w:rsidR="00D93CAF" w:rsidRPr="00C50D26" w:rsidDel="00620A1F" w:rsidRDefault="00D93CAF" w:rsidP="00940E29">
      <w:pPr>
        <w:pStyle w:val="enumlev1"/>
        <w:rPr>
          <w:del w:id="222" w:author="Spanish" w:date="2022-10-18T12:44:00Z"/>
        </w:rPr>
      </w:pPr>
      <w:del w:id="223" w:author="Spanish" w:date="2022-10-18T12:44:00Z">
        <w:r w:rsidRPr="00C50D26" w:rsidDel="00620A1F">
          <w:delText>5)</w:delText>
        </w:r>
        <w:r w:rsidRPr="00C50D26" w:rsidDel="00620A1F">
          <w:tab/>
          <w:delText>Calcular la potencia de ruido total en el ancho de banda de referencia en dBW/MHz mediante:</w:delText>
        </w:r>
      </w:del>
    </w:p>
    <w:p w14:paraId="192E396F" w14:textId="77777777" w:rsidR="00D93CAF" w:rsidRPr="00C50D26" w:rsidDel="00620A1F" w:rsidRDefault="00D93CAF" w:rsidP="00940E29">
      <w:pPr>
        <w:pStyle w:val="Equation"/>
        <w:rPr>
          <w:del w:id="224" w:author="Spanish" w:date="2022-10-18T12:44:00Z"/>
        </w:rPr>
      </w:pPr>
      <w:del w:id="225" w:author="Spanish" w:date="2022-10-18T12:44:00Z">
        <w:r w:rsidRPr="00C50D26" w:rsidDel="00620A1F">
          <w:tab/>
        </w:r>
        <w:r w:rsidRPr="00C50D26" w:rsidDel="00620A1F">
          <w:tab/>
        </w:r>
        <w:r w:rsidRPr="00C50D26" w:rsidDel="00620A1F">
          <w:rPr>
            <w:i/>
            <w:iCs/>
          </w:rPr>
          <w:delText>N</w:delText>
        </w:r>
        <w:r w:rsidRPr="00C50D26" w:rsidDel="00620A1F">
          <w:rPr>
            <w:i/>
            <w:iCs/>
            <w:vertAlign w:val="subscript"/>
          </w:rPr>
          <w:delText>T</w:delText>
        </w:r>
        <w:r w:rsidRPr="00C50D26" w:rsidDel="00620A1F">
          <w:rPr>
            <w:i/>
            <w:iCs/>
          </w:rPr>
          <w:delText xml:space="preserve"> </w:delText>
        </w:r>
        <w:r w:rsidRPr="00C50D26" w:rsidDel="00620A1F">
          <w:delText>= 10log(</w:delText>
        </w:r>
        <w:r w:rsidRPr="00C50D26" w:rsidDel="00620A1F">
          <w:rPr>
            <w:i/>
            <w:iCs/>
          </w:rPr>
          <w:delText>T B</w:delText>
        </w:r>
        <w:r w:rsidRPr="00C50D26" w:rsidDel="00620A1F">
          <w:rPr>
            <w:i/>
            <w:iCs/>
            <w:vertAlign w:val="subscript"/>
          </w:rPr>
          <w:delText>MHz</w:delText>
        </w:r>
        <w:r w:rsidRPr="00C50D26" w:rsidDel="00620A1F">
          <w:rPr>
            <w:i/>
            <w:iCs/>
          </w:rPr>
          <w:delText> </w:delText>
        </w:r>
        <w:r w:rsidRPr="00C50D26" w:rsidDel="00620A1F">
          <w:delText>10</w:delText>
        </w:r>
        <w:r w:rsidRPr="00C50D26" w:rsidDel="00620A1F">
          <w:rPr>
            <w:vertAlign w:val="superscript"/>
          </w:rPr>
          <w:delText>6</w:delText>
        </w:r>
        <w:r w:rsidRPr="00C50D26" w:rsidDel="00620A1F">
          <w:delText xml:space="preserve">) + </w:delText>
        </w:r>
        <w:r w:rsidRPr="00C50D26" w:rsidDel="00620A1F">
          <w:rPr>
            <w:i/>
            <w:iCs/>
          </w:rPr>
          <w:delText>k</w:delText>
        </w:r>
        <w:r w:rsidRPr="00C50D26" w:rsidDel="00620A1F">
          <w:rPr>
            <w:i/>
            <w:iCs/>
            <w:vertAlign w:val="subscript"/>
          </w:rPr>
          <w:delText>dB</w:delText>
        </w:r>
        <w:r w:rsidRPr="00C50D26" w:rsidDel="00620A1F">
          <w:delText xml:space="preserve">+ </w:delText>
        </w:r>
        <w:r w:rsidRPr="00C50D26" w:rsidDel="00620A1F">
          <w:rPr>
            <w:i/>
            <w:iCs/>
          </w:rPr>
          <w:delText>M</w:delText>
        </w:r>
        <w:r w:rsidRPr="00C50D26" w:rsidDel="00620A1F">
          <w:rPr>
            <w:i/>
            <w:iCs/>
            <w:vertAlign w:val="subscript"/>
          </w:rPr>
          <w:delText>ointra</w:delText>
        </w:r>
        <w:r w:rsidRPr="00C50D26" w:rsidDel="00620A1F">
          <w:rPr>
            <w:vertAlign w:val="subscript"/>
          </w:rPr>
          <w:delText> </w:delText>
        </w:r>
        <w:r w:rsidRPr="00C50D26" w:rsidDel="00620A1F">
          <w:delText>+ </w:delText>
        </w:r>
        <w:r w:rsidRPr="00C50D26" w:rsidDel="00620A1F">
          <w:rPr>
            <w:i/>
            <w:iCs/>
          </w:rPr>
          <w:delText>M</w:delText>
        </w:r>
        <w:r w:rsidRPr="00C50D26" w:rsidDel="00620A1F">
          <w:rPr>
            <w:i/>
            <w:iCs/>
            <w:vertAlign w:val="subscript"/>
          </w:rPr>
          <w:delText>ointer</w:delText>
        </w:r>
      </w:del>
    </w:p>
    <w:p w14:paraId="1D5E1298" w14:textId="77777777" w:rsidR="00D93CAF" w:rsidRPr="00C50D26" w:rsidDel="00620A1F" w:rsidRDefault="00D93CAF" w:rsidP="00940E29">
      <w:pPr>
        <w:pStyle w:val="enumlev1"/>
        <w:rPr>
          <w:del w:id="226" w:author="Spanish" w:date="2022-10-18T12:44:00Z"/>
        </w:rPr>
      </w:pPr>
      <w:del w:id="227" w:author="Spanish" w:date="2022-10-18T12:44:00Z">
        <w:r w:rsidRPr="00C50D26" w:rsidDel="00620A1F">
          <w:delText>6)</w:delText>
        </w:r>
        <w:r w:rsidRPr="00C50D26" w:rsidDel="00620A1F">
          <w:tab/>
          <w:delText>Para cada umbral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obtener el margen disponible para las precipitaciones para ese caso en dB:</w:delText>
        </w:r>
      </w:del>
    </w:p>
    <w:p w14:paraId="3CFC1EB2" w14:textId="77777777" w:rsidR="00D93CAF" w:rsidRPr="00C50D26" w:rsidDel="00620A1F" w:rsidRDefault="00D93CAF" w:rsidP="00940E29">
      <w:pPr>
        <w:pStyle w:val="Equation"/>
        <w:rPr>
          <w:del w:id="228" w:author="Spanish" w:date="2022-10-18T12:44:00Z"/>
        </w:rPr>
      </w:pPr>
      <w:del w:id="229" w:author="Spanish" w:date="2022-10-18T12:44:00Z">
        <w:r w:rsidRPr="00C50D26" w:rsidDel="00620A1F">
          <w:tab/>
        </w:r>
        <w:r w:rsidRPr="00C50D26" w:rsidDel="00620A1F">
          <w:tab/>
        </w:r>
        <w:r w:rsidRPr="00C50D26" w:rsidDel="00620A1F">
          <w:object w:dxaOrig="2640" w:dyaOrig="700" w14:anchorId="1A18358B">
            <v:shape id="shape191" o:spid="_x0000_i1032" type="#_x0000_t75" style="width:130.2pt;height:36.3pt" o:ole="">
              <v:imagedata r:id="rId27" o:title=""/>
            </v:shape>
            <o:OLEObject Type="Embed" ProgID="Equation.DSMT4" ShapeID="shape191" DrawAspect="Content" ObjectID="_1760251396" r:id="rId28"/>
          </w:object>
        </w:r>
      </w:del>
    </w:p>
    <w:p w14:paraId="2F326576" w14:textId="77777777" w:rsidR="00D93CAF" w:rsidRPr="00C50D26" w:rsidDel="00620A1F" w:rsidRDefault="00D93CAF" w:rsidP="00940E29">
      <w:pPr>
        <w:pStyle w:val="enumlev1"/>
        <w:rPr>
          <w:del w:id="230" w:author="Spanish" w:date="2022-10-18T12:44:00Z"/>
        </w:rPr>
      </w:pPr>
      <w:del w:id="231" w:author="Spanish" w:date="2022-10-18T12:44:00Z">
        <w:r w:rsidRPr="00C50D26" w:rsidDel="00620A1F">
          <w:delText>7)</w:delText>
        </w:r>
        <w:r w:rsidRPr="00C50D26" w:rsidDel="00620A1F">
          <w:tab/>
          <w:delText>Si para cada umbral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xml:space="preserve"> el margen </w:delText>
        </w:r>
        <w:r w:rsidRPr="00C50D26" w:rsidDel="00620A1F">
          <w:rPr>
            <w:i/>
            <w:iCs/>
          </w:rPr>
          <w:delText>A</w:delText>
        </w:r>
        <w:r w:rsidRPr="00C50D26" w:rsidDel="00620A1F">
          <w:rPr>
            <w:i/>
            <w:iCs/>
            <w:vertAlign w:val="subscript"/>
          </w:rPr>
          <w:delText>rain,i</w:delText>
        </w:r>
        <w:r w:rsidRPr="00C50D26" w:rsidDel="00620A1F">
          <w:delText xml:space="preserve"> </w:delText>
        </w:r>
        <w:r w:rsidRPr="00C50D26" w:rsidDel="00620A1F">
          <w:sym w:font="Symbol" w:char="F0A3"/>
        </w:r>
        <w:r w:rsidRPr="00C50D26" w:rsidDel="00620A1F">
          <w:delText xml:space="preserve"> </w:delText>
        </w:r>
        <w:r w:rsidRPr="00C50D26" w:rsidDel="00620A1F">
          <w:rPr>
            <w:i/>
            <w:iCs/>
          </w:rPr>
          <w:delText>A</w:delText>
        </w:r>
        <w:r w:rsidRPr="00C50D26" w:rsidDel="00620A1F">
          <w:rPr>
            <w:i/>
            <w:iCs/>
            <w:vertAlign w:val="subscript"/>
          </w:rPr>
          <w:delText>mín</w:delText>
        </w:r>
        <w:r w:rsidRPr="00C50D26" w:rsidDel="00620A1F">
          <w:delText xml:space="preserve">, entonces este enlace de referencia OSG genérico no es válido. </w:delText>
        </w:r>
      </w:del>
    </w:p>
    <w:p w14:paraId="3B6B2EB1" w14:textId="77777777" w:rsidR="00D93CAF" w:rsidRPr="00C50D26" w:rsidDel="00620A1F" w:rsidRDefault="00D93CAF" w:rsidP="00940E29">
      <w:pPr>
        <w:pStyle w:val="enumlev1"/>
        <w:rPr>
          <w:del w:id="232" w:author="Spanish" w:date="2022-10-18T12:44:00Z"/>
        </w:rPr>
      </w:pPr>
      <w:del w:id="233" w:author="Spanish" w:date="2022-10-18T12:44:00Z">
        <w:r w:rsidRPr="00C50D26" w:rsidDel="00620A1F">
          <w:delText>8)</w:delText>
        </w:r>
        <w:r w:rsidRPr="00C50D26" w:rsidDel="00620A1F">
          <w:tab/>
          <w:delText>Para cada uno de los umbrales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xml:space="preserve"> para los que </w:delText>
        </w:r>
        <w:r w:rsidRPr="00C50D26" w:rsidDel="00620A1F">
          <w:rPr>
            <w:i/>
            <w:iCs/>
          </w:rPr>
          <w:delText>A</w:delText>
        </w:r>
        <w:r w:rsidRPr="00C50D26" w:rsidDel="00620A1F">
          <w:rPr>
            <w:i/>
            <w:iCs/>
            <w:vertAlign w:val="subscript"/>
          </w:rPr>
          <w:delText>rain,i</w:delText>
        </w:r>
        <w:r w:rsidRPr="00C50D26" w:rsidDel="00620A1F">
          <w:delText xml:space="preserve"> &gt; </w:delText>
        </w:r>
        <w:r w:rsidRPr="00C50D26" w:rsidDel="00620A1F">
          <w:rPr>
            <w:i/>
            <w:iCs/>
          </w:rPr>
          <w:delText>A</w:delText>
        </w:r>
        <w:r w:rsidRPr="00C50D26" w:rsidDel="00620A1F">
          <w:rPr>
            <w:i/>
            <w:iCs/>
            <w:vertAlign w:val="subscript"/>
          </w:rPr>
          <w:delText>mín</w:delText>
        </w:r>
        <w:r w:rsidRPr="00C50D26" w:rsidDel="00620A1F">
          <w:delText>, llevar a cabo el paso 9:</w:delText>
        </w:r>
      </w:del>
    </w:p>
    <w:p w14:paraId="19EB1970" w14:textId="77777777" w:rsidR="00D93CAF" w:rsidRPr="00C50D26" w:rsidDel="00620A1F" w:rsidRDefault="00D93CAF" w:rsidP="00940E29">
      <w:pPr>
        <w:pStyle w:val="enumlev1"/>
        <w:rPr>
          <w:del w:id="234" w:author="Spanish" w:date="2022-10-18T12:44:00Z"/>
        </w:rPr>
      </w:pPr>
      <w:del w:id="235" w:author="Spanish" w:date="2022-10-18T12:44:00Z">
        <w:r w:rsidRPr="00C50D26" w:rsidDel="00620A1F">
          <w:delText>9)</w:delText>
        </w:r>
        <w:r w:rsidRPr="00C50D26" w:rsidDel="00620A1F">
          <w:tab/>
          <w:delText xml:space="preserve">Utilizando el modelo de propagación de la Recomendación UIT-R P.618 junto con la intensidad de lluvia seleccionada, la altura de ET, la altura de la lluvia, la latitud de la ET, el ángulo de elevación, la frecuencia, el margen del desvanecimiento debido a la lluvia calculado y suponiendo polarización vertical, se calcula el porcentaje de tiempo asociado, </w:delText>
        </w:r>
        <w:r w:rsidRPr="00C50D26" w:rsidDel="00620A1F">
          <w:rPr>
            <w:i/>
            <w:iCs/>
          </w:rPr>
          <w:delText>p</w:delText>
        </w:r>
        <w:r w:rsidRPr="00C50D26" w:rsidDel="00620A1F">
          <w:rPr>
            <w:i/>
            <w:iCs/>
            <w:vertAlign w:val="subscript"/>
          </w:rPr>
          <w:delText>rain,i</w:delText>
        </w:r>
      </w:del>
    </w:p>
    <w:p w14:paraId="6B3BAF0F" w14:textId="77777777" w:rsidR="00D93CAF" w:rsidRPr="00C50D26" w:rsidDel="00620A1F" w:rsidRDefault="00D93CAF" w:rsidP="00940E29">
      <w:pPr>
        <w:pStyle w:val="enumlev1"/>
        <w:rPr>
          <w:del w:id="236" w:author="Spanish" w:date="2022-10-18T12:44:00Z"/>
        </w:rPr>
      </w:pPr>
      <w:del w:id="237" w:author="Spanish" w:date="2022-10-18T12:44:00Z">
        <w:r w:rsidRPr="00C50D26" w:rsidDel="00620A1F">
          <w:delText>10)</w:delText>
        </w:r>
        <w:r w:rsidRPr="00C50D26" w:rsidDel="00620A1F">
          <w:tab/>
          <w:delText>Si para cada umbral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xml:space="preserve"> el porcentaje de tiempo asociado no se encuentra en la gama:</w:delText>
        </w:r>
      </w:del>
    </w:p>
    <w:p w14:paraId="6BB7B654" w14:textId="77777777" w:rsidR="00D93CAF" w:rsidRPr="00C50D26" w:rsidDel="00620A1F" w:rsidRDefault="00D93CAF" w:rsidP="00940E29">
      <w:pPr>
        <w:pStyle w:val="Equation"/>
        <w:rPr>
          <w:del w:id="238" w:author="Spanish" w:date="2022-10-18T12:44:00Z"/>
        </w:rPr>
      </w:pPr>
      <w:del w:id="239" w:author="Spanish" w:date="2022-10-18T12:44:00Z">
        <w:r w:rsidRPr="00C50D26" w:rsidDel="00620A1F">
          <w:tab/>
        </w:r>
        <w:r w:rsidRPr="00C50D26" w:rsidDel="00620A1F">
          <w:tab/>
        </w:r>
        <w:r w:rsidRPr="00C50D26" w:rsidDel="00620A1F">
          <w:rPr>
            <w:position w:val="-16"/>
          </w:rPr>
          <w:object w:dxaOrig="2280" w:dyaOrig="400" w14:anchorId="2DCAE6CB">
            <v:shape id="shape204" o:spid="_x0000_i1033" type="#_x0000_t75" style="width:115.2pt;height:21.3pt" o:ole="">
              <v:imagedata r:id="rId29" o:title=""/>
            </v:shape>
            <o:OLEObject Type="Embed" ProgID="Equation.DSMT4" ShapeID="shape204" DrawAspect="Content" ObjectID="_1760251397" r:id="rId30"/>
          </w:object>
        </w:r>
      </w:del>
    </w:p>
    <w:p w14:paraId="01DA934E" w14:textId="77777777" w:rsidR="00D93CAF" w:rsidRPr="00C50D26" w:rsidDel="00620A1F" w:rsidRDefault="00D93CAF" w:rsidP="00940E29">
      <w:pPr>
        <w:pStyle w:val="enumlev1"/>
        <w:rPr>
          <w:del w:id="240" w:author="Spanish" w:date="2022-10-18T12:44:00Z"/>
        </w:rPr>
      </w:pPr>
      <w:del w:id="241" w:author="Spanish" w:date="2022-10-18T12:44:00Z">
        <w:r w:rsidRPr="00C50D26" w:rsidDel="00620A1F">
          <w:tab/>
          <w:delText>este enlace de referencia OSG genérico no es válido.</w:delText>
        </w:r>
      </w:del>
    </w:p>
    <w:p w14:paraId="3951C245" w14:textId="77777777" w:rsidR="00D93CAF" w:rsidRPr="00C50D26" w:rsidDel="00620A1F" w:rsidRDefault="00D93CAF" w:rsidP="00940E29">
      <w:pPr>
        <w:pStyle w:val="enumlev1"/>
        <w:rPr>
          <w:del w:id="242" w:author="Spanish" w:date="2022-10-18T12:44:00Z"/>
        </w:rPr>
      </w:pPr>
      <w:del w:id="243" w:author="Spanish" w:date="2022-10-18T12:44:00Z">
        <w:r w:rsidRPr="00C50D26" w:rsidDel="00620A1F">
          <w:delText>11)</w:delText>
        </w:r>
        <w:r w:rsidRPr="00C50D26" w:rsidDel="00620A1F">
          <w:tab/>
          <w:delText>Si por lo menos uno de los umbrales cumple los criterios en los pasos 7 a 10, entonces se utiliza en el análisis el umbral más bajo,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w:delText>
        </w:r>
        <w:r w:rsidRPr="00C50D26" w:rsidDel="00620A1F">
          <w:delText xml:space="preserve">, que cumpla esos criterios. </w:delText>
        </w:r>
      </w:del>
    </w:p>
    <w:p w14:paraId="1096ADFC" w14:textId="77777777" w:rsidR="00D93CAF" w:rsidRPr="00C50D26" w:rsidDel="00620A1F" w:rsidRDefault="00D93CAF" w:rsidP="00940E29">
      <w:pPr>
        <w:pStyle w:val="Note"/>
        <w:rPr>
          <w:del w:id="244" w:author="Spanish" w:date="2022-10-18T12:44:00Z"/>
        </w:rPr>
      </w:pPr>
      <w:del w:id="245" w:author="Spanish" w:date="2022-10-18T12:44:00Z">
        <w:r w:rsidRPr="00C50D26" w:rsidDel="00620A1F">
          <w:delText xml:space="preserve">NOTA – </w:delText>
        </w:r>
        <w:r w:rsidRPr="00C50D26" w:rsidDel="00620A1F">
          <w:rPr>
            <w:i/>
            <w:iCs/>
          </w:rPr>
          <w:delText>A</w:delText>
        </w:r>
        <w:r w:rsidRPr="00C50D26" w:rsidDel="00620A1F">
          <w:rPr>
            <w:i/>
            <w:iCs/>
            <w:vertAlign w:val="subscript"/>
          </w:rPr>
          <w:delText>mín</w:delText>
        </w:r>
        <w:r w:rsidRPr="00C50D26" w:rsidDel="00620A1F">
          <w:delText xml:space="preserve"> es 3 dB.</w:delText>
        </w:r>
      </w:del>
    </w:p>
    <w:p w14:paraId="7F9D49A6" w14:textId="77777777" w:rsidR="00D93CAF" w:rsidRPr="00C50D26" w:rsidDel="00620A1F" w:rsidRDefault="00D93CAF" w:rsidP="00940E29">
      <w:pPr>
        <w:pStyle w:val="Headingb"/>
        <w:rPr>
          <w:del w:id="246" w:author="Spanish" w:date="2022-10-18T12:44:00Z"/>
        </w:rPr>
      </w:pPr>
      <w:del w:id="247" w:author="Spanish" w:date="2022-10-18T12:44:00Z">
        <w:r w:rsidRPr="00C50D26" w:rsidDel="00620A1F">
          <w:delText>Paso 1: Generación de la FDP del desvanecimiento debido a precipitaciones</w:delText>
        </w:r>
      </w:del>
    </w:p>
    <w:p w14:paraId="501F72D8" w14:textId="77777777" w:rsidR="00D93CAF" w:rsidRPr="00C50D26" w:rsidDel="00620A1F" w:rsidRDefault="00D93CAF" w:rsidP="00940E29">
      <w:pPr>
        <w:rPr>
          <w:del w:id="248" w:author="Spanish" w:date="2022-10-18T12:44:00Z"/>
        </w:rPr>
      </w:pPr>
      <w:del w:id="249" w:author="Spanish" w:date="2022-10-18T12:44:00Z">
        <w:r w:rsidRPr="00C50D26"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6185A6F4" w14:textId="77777777" w:rsidR="00D93CAF" w:rsidRPr="00C50D26" w:rsidDel="00620A1F" w:rsidRDefault="00D93CAF" w:rsidP="00940E29">
      <w:pPr>
        <w:pStyle w:val="enumlev1"/>
        <w:rPr>
          <w:del w:id="250" w:author="Spanish" w:date="2022-10-18T12:44:00Z"/>
        </w:rPr>
      </w:pPr>
      <w:del w:id="251" w:author="Spanish" w:date="2022-10-18T12:44:00Z">
        <w:r w:rsidRPr="00C50D26" w:rsidDel="00620A1F">
          <w:delText>1)</w:delText>
        </w:r>
        <w:r w:rsidRPr="00C50D26" w:rsidDel="00620A1F">
          <w:tab/>
          <w:delText xml:space="preserve">Calcular la profundidad del desvanecimiento máximo </w:delText>
        </w:r>
        <w:r w:rsidRPr="00C50D26" w:rsidDel="00620A1F">
          <w:rPr>
            <w:i/>
            <w:iCs/>
          </w:rPr>
          <w:delText>A</w:delText>
        </w:r>
        <w:r w:rsidRPr="00C50D26" w:rsidDel="00620A1F">
          <w:rPr>
            <w:i/>
            <w:iCs/>
            <w:vertAlign w:val="subscript"/>
          </w:rPr>
          <w:delText>máx</w:delText>
        </w:r>
        <w:r w:rsidRPr="00C50D26" w:rsidDel="00620A1F">
          <w:delText xml:space="preserve"> utilizando </w:delText>
        </w:r>
        <w:r w:rsidRPr="00C50D26" w:rsidDel="00620A1F">
          <w:rPr>
            <w:i/>
            <w:iCs/>
          </w:rPr>
          <w:delText>p</w:delText>
        </w:r>
        <w:r w:rsidRPr="00C50D26" w:rsidDel="00620A1F">
          <w:delText xml:space="preserve"> = 0,001%</w:delText>
        </w:r>
      </w:del>
    </w:p>
    <w:p w14:paraId="5F62BA5A" w14:textId="77777777" w:rsidR="00D93CAF" w:rsidRPr="00C50D26" w:rsidDel="00620A1F" w:rsidRDefault="00D93CAF" w:rsidP="00940E29">
      <w:pPr>
        <w:pStyle w:val="enumlev1"/>
        <w:rPr>
          <w:del w:id="252" w:author="Spanish" w:date="2022-10-18T12:44:00Z"/>
        </w:rPr>
      </w:pPr>
      <w:del w:id="253" w:author="Spanish" w:date="2022-10-18T12:44:00Z">
        <w:r w:rsidRPr="00C50D26" w:rsidDel="00620A1F">
          <w:delText>2)</w:delText>
        </w:r>
        <w:r w:rsidRPr="00C50D26" w:rsidDel="00620A1F">
          <w:tab/>
          <w:delText xml:space="preserve">Generar un conjunto de sectores de 0,1 dB del desvanecimiento debido a las precipitaciones </w:delText>
        </w:r>
        <w:r w:rsidRPr="00C50D26" w:rsidDel="00620A1F">
          <w:rPr>
            <w:i/>
            <w:iCs/>
          </w:rPr>
          <w:delText>A</w:delText>
        </w:r>
        <w:r w:rsidRPr="00C50D26" w:rsidDel="00620A1F">
          <w:rPr>
            <w:i/>
            <w:iCs/>
            <w:vertAlign w:val="subscript"/>
          </w:rPr>
          <w:delText>rain</w:delText>
        </w:r>
        <w:r w:rsidRPr="00C50D26" w:rsidDel="00620A1F">
          <w:delText xml:space="preserve"> entre 0 dB y </w:delText>
        </w:r>
        <w:r w:rsidRPr="00C50D26" w:rsidDel="00620A1F">
          <w:rPr>
            <w:i/>
            <w:iCs/>
          </w:rPr>
          <w:delText>A</w:delText>
        </w:r>
        <w:r w:rsidRPr="00C50D26" w:rsidDel="00620A1F">
          <w:rPr>
            <w:i/>
            <w:iCs/>
            <w:vertAlign w:val="subscript"/>
          </w:rPr>
          <w:delText>máx</w:delText>
        </w:r>
      </w:del>
    </w:p>
    <w:p w14:paraId="6993F51F" w14:textId="77777777" w:rsidR="00D93CAF" w:rsidRPr="00C50D26" w:rsidDel="00620A1F" w:rsidRDefault="00D93CAF" w:rsidP="00940E29">
      <w:pPr>
        <w:pStyle w:val="enumlev1"/>
        <w:rPr>
          <w:del w:id="254" w:author="Spanish" w:date="2022-10-18T12:44:00Z"/>
        </w:rPr>
      </w:pPr>
      <w:del w:id="255" w:author="Spanish" w:date="2022-10-18T12:44:00Z">
        <w:r w:rsidRPr="00C50D26" w:rsidDel="00620A1F">
          <w:lastRenderedPageBreak/>
          <w:delText>3)</w:delText>
        </w:r>
        <w:r w:rsidRPr="00C50D26" w:rsidDel="00620A1F">
          <w:tab/>
          <w:delText xml:space="preserve">Para cada uno de los sectores, determinar la probabilidad asociada </w:delText>
        </w:r>
        <w:r w:rsidRPr="00C50D26" w:rsidDel="00620A1F">
          <w:rPr>
            <w:i/>
            <w:iCs/>
          </w:rPr>
          <w:delText>p</w:delText>
        </w:r>
        <w:r w:rsidRPr="00C50D26" w:rsidDel="00620A1F">
          <w:delText xml:space="preserve"> para generar una función de distribución acumulativa (FDA) de </w:delText>
        </w:r>
        <w:r w:rsidRPr="00C50D26" w:rsidDel="00620A1F">
          <w:rPr>
            <w:i/>
            <w:iCs/>
          </w:rPr>
          <w:delText>A</w:delText>
        </w:r>
        <w:r w:rsidRPr="00C50D26" w:rsidDel="00620A1F">
          <w:rPr>
            <w:i/>
            <w:iCs/>
            <w:vertAlign w:val="subscript"/>
          </w:rPr>
          <w:delText>rain</w:delText>
        </w:r>
      </w:del>
    </w:p>
    <w:p w14:paraId="6C2F8BB6" w14:textId="77777777" w:rsidR="00D93CAF" w:rsidRPr="00C50D26" w:rsidDel="00620A1F" w:rsidRDefault="00D93CAF" w:rsidP="00940E29">
      <w:pPr>
        <w:pStyle w:val="enumlev1"/>
        <w:rPr>
          <w:del w:id="256" w:author="Spanish" w:date="2022-10-18T12:44:00Z"/>
        </w:rPr>
      </w:pPr>
      <w:del w:id="257" w:author="Spanish" w:date="2022-10-18T12:44:00Z">
        <w:r w:rsidRPr="00C50D26" w:rsidDel="00620A1F">
          <w:delText>4)</w:delText>
        </w:r>
        <w:r w:rsidRPr="00C50D26" w:rsidDel="00620A1F">
          <w:tab/>
          <w:delText xml:space="preserve">Para cada uno de los sectores, convertir esta FDA en una FDP de </w:delText>
        </w:r>
        <w:r w:rsidRPr="00C50D26" w:rsidDel="00620A1F">
          <w:rPr>
            <w:i/>
            <w:iCs/>
          </w:rPr>
          <w:delText>A</w:delText>
        </w:r>
        <w:r w:rsidRPr="00C50D26" w:rsidDel="00620A1F">
          <w:rPr>
            <w:i/>
            <w:iCs/>
            <w:vertAlign w:val="subscript"/>
          </w:rPr>
          <w:delText>rain</w:delText>
        </w:r>
      </w:del>
    </w:p>
    <w:p w14:paraId="770FC312" w14:textId="77777777" w:rsidR="00D93CAF" w:rsidRPr="00C50D26" w:rsidDel="00620A1F" w:rsidRDefault="00D93CAF" w:rsidP="00940E29">
      <w:pPr>
        <w:rPr>
          <w:del w:id="258" w:author="Spanish" w:date="2022-10-18T12:44:00Z"/>
        </w:rPr>
      </w:pPr>
      <w:del w:id="259" w:author="Spanish" w:date="2022-10-18T12:44:00Z">
        <w:r w:rsidRPr="00C50D26" w:rsidDel="00620A1F">
          <w:delText>Cuando se utilice la Recomendación UIT-R P.618, la atenuación debida a las precipitaciones debe ser de 0 dB para porcentajes de tiempo superiores a</w:delText>
        </w:r>
        <w:r w:rsidRPr="00C50D26" w:rsidDel="00620A1F">
          <w:rPr>
            <w:i/>
          </w:rPr>
          <w:delText xml:space="preserve"> p</w:delText>
        </w:r>
        <w:r w:rsidRPr="00C50D26" w:rsidDel="00620A1F">
          <w:rPr>
            <w:i/>
            <w:vertAlign w:val="subscript"/>
          </w:rPr>
          <w:delText>máx</w:delText>
        </w:r>
        <w:r w:rsidRPr="00C50D26" w:rsidDel="00620A1F">
          <w:delText xml:space="preserve">, donde </w:delText>
        </w:r>
        <w:r w:rsidRPr="00C50D26" w:rsidDel="00620A1F">
          <w:rPr>
            <w:i/>
          </w:rPr>
          <w:delText>p</w:delText>
        </w:r>
        <w:r w:rsidRPr="00C50D26" w:rsidDel="00620A1F">
          <w:rPr>
            <w:i/>
            <w:vertAlign w:val="subscript"/>
          </w:rPr>
          <w:delText xml:space="preserve">máx </w:delText>
        </w:r>
        <w:r w:rsidRPr="00C50D26" w:rsidDel="00620A1F">
          <w:delText>es el valor mínimo entre a) el 10% y b) la probabilidad de atenuación por lluvia en un trayecto oblicuo calculado (véase el § 2.2.1.2 de la Recomendación UIT-R P.618-13).</w:delText>
        </w:r>
      </w:del>
    </w:p>
    <w:p w14:paraId="32BB706B" w14:textId="77777777" w:rsidR="00D93CAF" w:rsidRPr="00C50D26" w:rsidDel="00620A1F" w:rsidRDefault="00D93CAF" w:rsidP="00940E29">
      <w:pPr>
        <w:rPr>
          <w:del w:id="260" w:author="Spanish" w:date="2022-10-18T12:44:00Z"/>
        </w:rPr>
      </w:pPr>
      <w:del w:id="261" w:author="Spanish" w:date="2022-10-18T12:44:00Z">
        <w:r w:rsidRPr="00C50D26" w:rsidDel="00620A1F">
          <w:delText xml:space="preserve">Para garantizar la coherencia con los resultados de la Recomendación UIT S.1503 se debe utilizar un tamaño de sector de 0,1 dB. Cada sector de la FDA incluye la probabilidad de que el desvanecimiento debido a las precipitaciones sea de por lo menos </w:delText>
        </w:r>
        <w:r w:rsidRPr="00C50D26" w:rsidDel="00620A1F">
          <w:rPr>
            <w:i/>
            <w:iCs/>
          </w:rPr>
          <w:delText>A</w:delText>
        </w:r>
        <w:r w:rsidRPr="00C50D26" w:rsidDel="00620A1F">
          <w:rPr>
            <w:i/>
            <w:iCs/>
            <w:vertAlign w:val="subscript"/>
          </w:rPr>
          <w:delText>rain</w:delText>
        </w:r>
        <w:r w:rsidRPr="00C50D26" w:rsidDel="00620A1F">
          <w:delText xml:space="preserve"> dB. Cada sector de la FDP incluye la probabilidad de que el desvanecimiento debido a las precipitaciones se encuentre entre </w:delText>
        </w:r>
        <w:r w:rsidRPr="00C50D26" w:rsidDel="00620A1F">
          <w:rPr>
            <w:i/>
            <w:iCs/>
          </w:rPr>
          <w:delText>A</w:delText>
        </w:r>
        <w:r w:rsidRPr="00C50D26" w:rsidDel="00620A1F">
          <w:rPr>
            <w:i/>
            <w:iCs/>
            <w:vertAlign w:val="subscript"/>
          </w:rPr>
          <w:delText>rain</w:delText>
        </w:r>
        <w:r w:rsidRPr="00C50D26" w:rsidDel="00620A1F">
          <w:delText xml:space="preserve"> y </w:delText>
        </w:r>
        <w:r w:rsidRPr="00C50D26" w:rsidDel="00620A1F">
          <w:rPr>
            <w:i/>
            <w:iCs/>
          </w:rPr>
          <w:delText>A</w:delText>
        </w:r>
        <w:r w:rsidRPr="00C50D26" w:rsidDel="00620A1F">
          <w:rPr>
            <w:i/>
            <w:iCs/>
            <w:vertAlign w:val="subscript"/>
          </w:rPr>
          <w:delText>rain</w:delText>
        </w:r>
        <w:r w:rsidRPr="00C50D26" w:rsidDel="00620A1F">
          <w:delText xml:space="preserve"> + 0,1 dB. Durante la implementación, el conjunto de sectores se puede determinar para que no sea inferior a </w:delText>
        </w:r>
        <w:r w:rsidRPr="00C50D26" w:rsidDel="00620A1F">
          <w:rPr>
            <w:i/>
            <w:iCs/>
          </w:rPr>
          <w:delText>A</w:delText>
        </w:r>
        <w:r w:rsidRPr="00C50D26" w:rsidDel="00620A1F">
          <w:rPr>
            <w:i/>
            <w:iCs/>
            <w:vertAlign w:val="subscript"/>
          </w:rPr>
          <w:delText>máx</w:delText>
        </w:r>
        <w:r w:rsidRPr="00C50D26" w:rsidDel="00620A1F">
          <w:delText xml:space="preserve"> ni supere el desvanecimiento para el cual la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resultante da lugar a un enlace no disponible o sin caudal.</w:delText>
        </w:r>
      </w:del>
    </w:p>
    <w:p w14:paraId="5BD47B7B" w14:textId="77777777" w:rsidR="00D93CAF" w:rsidRPr="00C50D26" w:rsidDel="00620A1F" w:rsidRDefault="00D93CAF" w:rsidP="00940E29">
      <w:pPr>
        <w:pStyle w:val="Headingb"/>
        <w:rPr>
          <w:del w:id="262" w:author="Spanish" w:date="2022-10-18T12:44:00Z"/>
        </w:rPr>
      </w:pPr>
      <w:del w:id="263" w:author="Spanish" w:date="2022-10-18T12:44:00Z">
        <w:r w:rsidRPr="00C50D26" w:rsidDel="00620A1F">
          <w:delText>Paso 2: Generación de la FDP de la dfpe</w:delText>
        </w:r>
      </w:del>
    </w:p>
    <w:p w14:paraId="019209E2" w14:textId="77777777" w:rsidR="00D93CAF" w:rsidRPr="00C50D26" w:rsidDel="00620A1F" w:rsidRDefault="00D93CAF" w:rsidP="00940E29">
      <w:pPr>
        <w:rPr>
          <w:del w:id="264" w:author="Spanish" w:date="2022-10-18T12:44:00Z"/>
        </w:rPr>
      </w:pPr>
      <w:del w:id="265" w:author="Spanish" w:date="2022-10-18T12:44:00Z">
        <w:r w:rsidRPr="00C50D26" w:rsidDel="00620A1F">
          <w:delText>Se debe utilizar la Recomendación UIT-R S.1503 para determinar la FDA de la dfpe a partir de los parámetros del sistema no OSG del SFS y de la frecuencia, el tamaño de la antena y el diagrama de ganancia de la estación terrena. La FDA de la dfpe se calculará para la configuración geométrica más desfavorable de la Recomendación UIT-R S.1503.</w:delText>
        </w:r>
      </w:del>
    </w:p>
    <w:p w14:paraId="5A91E1AA" w14:textId="77777777" w:rsidR="00D93CAF" w:rsidRPr="00C50D26" w:rsidDel="00620A1F" w:rsidRDefault="00D93CAF" w:rsidP="00940E29">
      <w:pPr>
        <w:rPr>
          <w:del w:id="266" w:author="Spanish" w:date="2022-10-18T12:44:00Z"/>
        </w:rPr>
      </w:pPr>
      <w:del w:id="267" w:author="Spanish" w:date="2022-10-18T12:44:00Z">
        <w:r w:rsidRPr="00C50D26" w:rsidDel="00620A1F">
          <w:delText>La FDA de la dfpe se convertirá entonces en una FDP.</w:delText>
        </w:r>
      </w:del>
    </w:p>
    <w:p w14:paraId="298B2A4D" w14:textId="77777777" w:rsidR="00D93CAF" w:rsidRPr="00C50D26" w:rsidDel="00620A1F" w:rsidRDefault="00D93CAF" w:rsidP="00940E29">
      <w:pPr>
        <w:pStyle w:val="Headingb"/>
        <w:rPr>
          <w:del w:id="268" w:author="Spanish" w:date="2022-10-18T12:44:00Z"/>
        </w:rPr>
      </w:pPr>
      <w:del w:id="269" w:author="Spanish" w:date="2022-10-18T12:44:00Z">
        <w:r w:rsidRPr="00C50D26" w:rsidDel="00620A1F">
          <w:delText xml:space="preserve">Paso 3: Creación de las FDA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N+I</w:delText>
        </w:r>
        <w:r w:rsidRPr="00C50D26" w:rsidDel="00620A1F">
          <w:delText>) mediante la convolución modificada de la FDP del desvanecimiento debido a las precipitaciones con la FDP de la dfpe</w:delText>
        </w:r>
      </w:del>
    </w:p>
    <w:p w14:paraId="5AE28E5C" w14:textId="77777777" w:rsidR="00D93CAF" w:rsidRPr="00C50D26" w:rsidDel="00620A1F" w:rsidRDefault="00D93CAF" w:rsidP="00940E29">
      <w:pPr>
        <w:rPr>
          <w:del w:id="270" w:author="Spanish" w:date="2022-10-18T12:44:00Z"/>
        </w:rPr>
      </w:pPr>
      <w:del w:id="271" w:author="Spanish" w:date="2022-10-18T12:44:00Z">
        <w:r w:rsidRPr="00C50D26" w:rsidDel="00620A1F">
          <w:delText xml:space="preserve">Para el enlace de referencia OSG genérico, las FDP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N+I</w:delText>
        </w:r>
        <w:r w:rsidRPr="00C50D26" w:rsidDel="00620A1F">
          <w:delText>) se deben generar utilizando los pasos siguientes para realizar la convolución discreta modificada:</w:delText>
        </w:r>
      </w:del>
    </w:p>
    <w:p w14:paraId="407C36B7" w14:textId="77777777" w:rsidR="00D93CAF" w:rsidRPr="00C50D26" w:rsidDel="00620A1F" w:rsidRDefault="00D93CAF" w:rsidP="00940E29">
      <w:pPr>
        <w:pStyle w:val="enumlev1"/>
        <w:rPr>
          <w:del w:id="272" w:author="Spanish" w:date="2022-10-18T12:44:00Z"/>
          <w:i/>
          <w:iCs/>
        </w:rPr>
      </w:pPr>
      <w:del w:id="273" w:author="Spanish" w:date="2022-10-18T12:44:00Z">
        <w:r w:rsidRPr="00C50D26" w:rsidDel="00620A1F">
          <w:rPr>
            <w:i/>
            <w:iCs/>
          </w:rPr>
          <w:tab/>
          <w:delText>Inicializar las distribuciones de C</w:delText>
        </w:r>
        <w:r w:rsidRPr="00C50D26" w:rsidDel="00620A1F">
          <w:delText>/</w:delText>
        </w:r>
        <w:r w:rsidRPr="00C50D26" w:rsidDel="00620A1F">
          <w:rPr>
            <w:i/>
            <w:iCs/>
          </w:rPr>
          <w:delText>N y C</w:delText>
        </w:r>
        <w:r w:rsidRPr="00C50D26" w:rsidDel="00620A1F">
          <w:delText>/</w:delText>
        </w:r>
        <w:r w:rsidRPr="00C50D26" w:rsidDel="00620A1F">
          <w:rPr>
            <w:i/>
            <w:iCs/>
          </w:rPr>
          <w:delText>(N+I) con el tamaño de sector de 0,1 dB</w:delText>
        </w:r>
      </w:del>
    </w:p>
    <w:p w14:paraId="784BD568" w14:textId="77777777" w:rsidR="00D93CAF" w:rsidRPr="00C50D26" w:rsidDel="00620A1F" w:rsidRDefault="00D93CAF" w:rsidP="00940E29">
      <w:pPr>
        <w:pStyle w:val="enumlev1"/>
        <w:rPr>
          <w:del w:id="274" w:author="Spanish" w:date="2022-10-18T12:44:00Z"/>
          <w:i/>
          <w:iCs/>
        </w:rPr>
      </w:pPr>
      <w:del w:id="275" w:author="Spanish" w:date="2022-10-18T12:44:00Z">
        <w:r w:rsidRPr="00C50D26" w:rsidDel="00620A1F">
          <w:rPr>
            <w:i/>
            <w:iCs/>
          </w:rPr>
          <w:tab/>
          <w:delText xml:space="preserve">Calcular el área efectiva de una antena isótropa para la longitud de onda </w:delText>
        </w:r>
        <w:r w:rsidRPr="00C50D26" w:rsidDel="00620A1F">
          <w:rPr>
            <w:i/>
            <w:iCs/>
          </w:rPr>
          <w:sym w:font="Symbol" w:char="F06C"/>
        </w:r>
        <w:r w:rsidRPr="00C50D26" w:rsidDel="00620A1F">
          <w:rPr>
            <w:i/>
            <w:iCs/>
          </w:rPr>
          <w:delText xml:space="preserve"> utilizando:</w:delText>
        </w:r>
      </w:del>
    </w:p>
    <w:p w14:paraId="1046E933" w14:textId="77777777" w:rsidR="00D93CAF" w:rsidRPr="00C50D26" w:rsidDel="00620A1F" w:rsidRDefault="00D93CAF" w:rsidP="00940E29">
      <w:pPr>
        <w:pStyle w:val="Equation"/>
        <w:rPr>
          <w:del w:id="276" w:author="Spanish" w:date="2022-10-18T12:44:00Z"/>
          <w:iCs/>
        </w:rPr>
      </w:pPr>
      <w:del w:id="277" w:author="Spanish" w:date="2022-10-18T12:44:00Z">
        <w:r w:rsidRPr="00C50D26" w:rsidDel="00620A1F">
          <w:rPr>
            <w:iCs/>
          </w:rPr>
          <w:tab/>
        </w:r>
        <w:r w:rsidRPr="00C50D26" w:rsidDel="00620A1F">
          <w:rPr>
            <w:iCs/>
          </w:rPr>
          <w:tab/>
        </w:r>
        <w:r w:rsidRPr="00C50D26" w:rsidDel="00620A1F">
          <w:rPr>
            <w:i/>
            <w:iCs/>
            <w:position w:val="-34"/>
          </w:rPr>
          <w:object w:dxaOrig="1820" w:dyaOrig="800" w14:anchorId="5C04D6A8">
            <v:shape id="shape245" o:spid="_x0000_i1034" type="#_x0000_t75" style="width:93.3pt;height:42.6pt" o:ole="">
              <v:imagedata r:id="rId31" o:title=""/>
            </v:shape>
            <o:OLEObject Type="Embed" ProgID="Equation.DSMT4" ShapeID="shape245" DrawAspect="Content" ObjectID="_1760251398" r:id="rId32"/>
          </w:object>
        </w:r>
      </w:del>
    </w:p>
    <w:p w14:paraId="0B6D0B18" w14:textId="77777777" w:rsidR="00D93CAF" w:rsidRPr="00C50D26" w:rsidDel="00620A1F" w:rsidRDefault="00D93CAF" w:rsidP="00940E29">
      <w:pPr>
        <w:pStyle w:val="enumlev1"/>
        <w:rPr>
          <w:del w:id="278" w:author="Spanish" w:date="2022-10-18T12:44:00Z"/>
          <w:i/>
          <w:iCs/>
        </w:rPr>
      </w:pPr>
      <w:del w:id="279" w:author="Spanish" w:date="2022-10-18T12:44:00Z">
        <w:r w:rsidRPr="00C50D26" w:rsidDel="00620A1F">
          <w:rPr>
            <w:i/>
            <w:iCs/>
          </w:rPr>
          <w:tab/>
          <w:delText>Calcular la potencia de la señal deseada teniendo en cuenta las pérdidas de enlace adicionales y la ganancia en el borde de cobertura:</w:delText>
        </w:r>
      </w:del>
    </w:p>
    <w:p w14:paraId="714F48B8" w14:textId="77777777" w:rsidR="00D93CAF" w:rsidRPr="00C50D26" w:rsidDel="00620A1F" w:rsidRDefault="00D93CAF" w:rsidP="00940E29">
      <w:pPr>
        <w:pStyle w:val="Equation"/>
        <w:rPr>
          <w:del w:id="280" w:author="Spanish" w:date="2022-10-18T12:44:00Z"/>
        </w:rPr>
      </w:pPr>
      <w:del w:id="281" w:author="Spanish" w:date="2022-10-18T12:44:00Z">
        <w:r w:rsidRPr="00C50D26" w:rsidDel="00620A1F">
          <w:rPr>
            <w:iCs/>
          </w:rPr>
          <w:tab/>
        </w:r>
        <w:r w:rsidRPr="00C50D26" w:rsidDel="00620A1F">
          <w:rPr>
            <w:iCs/>
          </w:rPr>
          <w:tab/>
        </w:r>
        <w:r w:rsidRPr="00C50D26" w:rsidDel="00620A1F">
          <w:rPr>
            <w:i/>
            <w:iCs/>
          </w:rPr>
          <w:delText xml:space="preserve">C = eirp + </w:delText>
        </w:r>
        <w:r w:rsidRPr="00C50D26" w:rsidDel="00620A1F">
          <w:sym w:font="Symbol" w:char="F044"/>
        </w:r>
        <w:r w:rsidRPr="00C50D26" w:rsidDel="00620A1F">
          <w:rPr>
            <w:i/>
            <w:iCs/>
          </w:rPr>
          <w:delText>eirp − L</w:delText>
        </w:r>
        <w:r w:rsidRPr="00C50D26" w:rsidDel="00620A1F">
          <w:rPr>
            <w:i/>
            <w:iCs/>
            <w:vertAlign w:val="subscript"/>
          </w:rPr>
          <w:delText>fs</w:delText>
        </w:r>
        <w:r w:rsidRPr="00C50D26" w:rsidDel="00620A1F">
          <w:rPr>
            <w:i/>
            <w:iCs/>
          </w:rPr>
          <w:delText xml:space="preserve"> + G</w:delText>
        </w:r>
        <w:r w:rsidRPr="00C50D26" w:rsidDel="00620A1F">
          <w:rPr>
            <w:i/>
            <w:iCs/>
            <w:vertAlign w:val="subscript"/>
          </w:rPr>
          <w:delText>máx</w:delText>
        </w:r>
        <w:r w:rsidRPr="00C50D26" w:rsidDel="00620A1F">
          <w:rPr>
            <w:i/>
            <w:iCs/>
          </w:rPr>
          <w:delText xml:space="preserve"> − L</w:delText>
        </w:r>
        <w:r w:rsidRPr="00C50D26" w:rsidDel="00620A1F">
          <w:rPr>
            <w:i/>
            <w:iCs/>
            <w:vertAlign w:val="subscript"/>
          </w:rPr>
          <w:delText>o</w:delText>
        </w:r>
      </w:del>
    </w:p>
    <w:p w14:paraId="09A5B31B" w14:textId="77777777" w:rsidR="00D93CAF" w:rsidRPr="00C50D26" w:rsidDel="00620A1F" w:rsidRDefault="00D93CAF" w:rsidP="00940E29">
      <w:pPr>
        <w:pStyle w:val="enumlev1"/>
        <w:rPr>
          <w:del w:id="282" w:author="Spanish" w:date="2022-10-18T12:44:00Z"/>
          <w:i/>
          <w:iCs/>
        </w:rPr>
      </w:pPr>
      <w:del w:id="283" w:author="Spanish" w:date="2022-10-18T12:44:00Z">
        <w:r w:rsidRPr="00C50D26" w:rsidDel="00620A1F">
          <w:rPr>
            <w:i/>
            <w:iCs/>
          </w:rPr>
          <w:tab/>
          <w:delText>Calcular la potencia de ruido del sistema utilizando:</w:delText>
        </w:r>
      </w:del>
    </w:p>
    <w:p w14:paraId="34D4DAD1" w14:textId="77777777" w:rsidR="00D93CAF" w:rsidRPr="00C50D26" w:rsidDel="00620A1F" w:rsidRDefault="00D93CAF" w:rsidP="00940E29">
      <w:pPr>
        <w:pStyle w:val="Equation"/>
        <w:rPr>
          <w:del w:id="284" w:author="Spanish" w:date="2022-10-18T12:44:00Z"/>
          <w:i/>
          <w:iCs/>
          <w:vertAlign w:val="subscript"/>
        </w:rPr>
      </w:pPr>
      <w:del w:id="285" w:author="Spanish" w:date="2022-10-18T12:44:00Z">
        <w:r w:rsidRPr="00C50D26" w:rsidDel="00620A1F">
          <w:rPr>
            <w:i/>
            <w:iCs/>
          </w:rPr>
          <w:tab/>
        </w:r>
        <w:r w:rsidRPr="00C50D26" w:rsidDel="00620A1F">
          <w:rPr>
            <w:i/>
            <w:iCs/>
          </w:rPr>
          <w:tab/>
          <w:delText>N</w:delText>
        </w:r>
        <w:r w:rsidRPr="00C50D26" w:rsidDel="00620A1F">
          <w:rPr>
            <w:i/>
            <w:iCs/>
            <w:vertAlign w:val="subscript"/>
          </w:rPr>
          <w:delText>T</w:delText>
        </w:r>
        <w:r w:rsidRPr="00C50D26" w:rsidDel="00620A1F">
          <w:rPr>
            <w:i/>
            <w:iCs/>
          </w:rPr>
          <w:delText xml:space="preserve"> </w:delText>
        </w:r>
        <w:r w:rsidRPr="00C50D26" w:rsidDel="00620A1F">
          <w:rPr>
            <w:b/>
            <w:i/>
            <w:iCs/>
          </w:rPr>
          <w:delText>=</w:delText>
        </w:r>
        <w:r w:rsidRPr="00C50D26" w:rsidDel="00620A1F">
          <w:rPr>
            <w:i/>
            <w:iCs/>
          </w:rPr>
          <w:delText xml:space="preserve"> </w:delText>
        </w:r>
        <w:r w:rsidRPr="00C50D26" w:rsidDel="00620A1F">
          <w:delText>10log(</w:delText>
        </w:r>
        <w:r w:rsidRPr="00C50D26" w:rsidDel="00620A1F">
          <w:rPr>
            <w:i/>
            <w:iCs/>
          </w:rPr>
          <w:delText>T∙B</w:delText>
        </w:r>
        <w:r w:rsidRPr="00C50D26" w:rsidDel="00620A1F">
          <w:rPr>
            <w:i/>
            <w:iCs/>
            <w:vertAlign w:val="subscript"/>
          </w:rPr>
          <w:delText>MHz</w:delText>
        </w:r>
        <w:r w:rsidRPr="00C50D26" w:rsidDel="00620A1F">
          <w:rPr>
            <w:i/>
            <w:iCs/>
          </w:rPr>
          <w:delText>∙</w:delText>
        </w:r>
        <w:r w:rsidRPr="00C50D26" w:rsidDel="00620A1F">
          <w:delText>10</w:delText>
        </w:r>
        <w:r w:rsidRPr="00C50D26" w:rsidDel="00620A1F">
          <w:rPr>
            <w:vertAlign w:val="superscript"/>
          </w:rPr>
          <w:delText>6</w:delText>
        </w:r>
        <w:r w:rsidRPr="00C50D26" w:rsidDel="00620A1F">
          <w:delText>)</w:delText>
        </w:r>
        <w:r w:rsidRPr="00C50D26" w:rsidDel="00620A1F">
          <w:rPr>
            <w:i/>
            <w:iCs/>
          </w:rPr>
          <w:delText xml:space="preserve"> +k</w:delText>
        </w:r>
        <w:r w:rsidRPr="00C50D26" w:rsidDel="00620A1F">
          <w:rPr>
            <w:i/>
            <w:iCs/>
            <w:vertAlign w:val="subscript"/>
          </w:rPr>
          <w:delText>dB</w:delText>
        </w:r>
        <w:r w:rsidRPr="00C50D26" w:rsidDel="00620A1F">
          <w:rPr>
            <w:i/>
            <w:iCs/>
          </w:rPr>
          <w:delText xml:space="preserve"> + M</w:delText>
        </w:r>
        <w:r w:rsidRPr="00C50D26" w:rsidDel="00620A1F">
          <w:rPr>
            <w:i/>
            <w:iCs/>
            <w:vertAlign w:val="subscript"/>
          </w:rPr>
          <w:delText>ointra</w:delText>
        </w:r>
      </w:del>
    </w:p>
    <w:p w14:paraId="64DB4CC1" w14:textId="77777777" w:rsidR="00D93CAF" w:rsidRPr="00C50D26" w:rsidDel="00620A1F" w:rsidRDefault="00D93CAF" w:rsidP="00940E29">
      <w:pPr>
        <w:pStyle w:val="enumlev1"/>
        <w:rPr>
          <w:del w:id="286" w:author="Spanish" w:date="2022-10-18T12:44:00Z"/>
          <w:i/>
          <w:iCs/>
        </w:rPr>
      </w:pPr>
      <w:del w:id="287" w:author="Spanish" w:date="2022-10-18T12:44:00Z">
        <w:r w:rsidRPr="00C50D26" w:rsidDel="00620A1F">
          <w:rPr>
            <w:i/>
            <w:iCs/>
          </w:rPr>
          <w:tab/>
          <w:delText>Para cada valor de A</w:delText>
        </w:r>
        <w:r w:rsidRPr="00C50D26" w:rsidDel="00620A1F">
          <w:rPr>
            <w:i/>
            <w:iCs/>
            <w:vertAlign w:val="subscript"/>
          </w:rPr>
          <w:delText>rain</w:delText>
        </w:r>
        <w:r w:rsidRPr="00C50D26" w:rsidDel="00620A1F">
          <w:rPr>
            <w:i/>
            <w:iCs/>
          </w:rPr>
          <w:delText xml:space="preserve"> en la FDP de desvanecimiento por precipitación</w:delText>
        </w:r>
      </w:del>
    </w:p>
    <w:p w14:paraId="4C1C773B" w14:textId="77777777" w:rsidR="00D93CAF" w:rsidRPr="00C50D26" w:rsidDel="00620A1F" w:rsidRDefault="00D93CAF" w:rsidP="00940E29">
      <w:pPr>
        <w:ind w:left="720"/>
        <w:rPr>
          <w:del w:id="288" w:author="Spanish" w:date="2022-10-18T12:44:00Z"/>
          <w:i/>
          <w:iCs/>
        </w:rPr>
      </w:pPr>
      <w:del w:id="289" w:author="Spanish" w:date="2022-10-18T12:44:00Z">
        <w:r w:rsidRPr="00C50D26" w:rsidDel="00620A1F">
          <w:rPr>
            <w:i/>
            <w:iCs/>
          </w:rPr>
          <w:delText>{</w:delText>
        </w:r>
      </w:del>
    </w:p>
    <w:p w14:paraId="7B16FA95" w14:textId="77777777" w:rsidR="00D93CAF" w:rsidRPr="00C50D26" w:rsidDel="00620A1F" w:rsidRDefault="00D93CAF" w:rsidP="00940E29">
      <w:pPr>
        <w:pStyle w:val="enumlev1"/>
        <w:rPr>
          <w:del w:id="290" w:author="Spanish" w:date="2022-10-18T12:44:00Z"/>
          <w:i/>
          <w:iCs/>
        </w:rPr>
      </w:pPr>
      <w:del w:id="291" w:author="Spanish" w:date="2022-10-18T12:44:00Z">
        <w:r w:rsidRPr="00C50D26" w:rsidDel="00620A1F">
          <w:rPr>
            <w:i/>
            <w:iCs/>
          </w:rPr>
          <w:tab/>
          <w:delText>Calcular la potencia de la señal deseada con desvanecimiento utilizando:</w:delText>
        </w:r>
      </w:del>
    </w:p>
    <w:p w14:paraId="3B981267" w14:textId="77777777" w:rsidR="00D93CAF" w:rsidRPr="00C50D26" w:rsidDel="00620A1F" w:rsidRDefault="00D93CAF" w:rsidP="00940E29">
      <w:pPr>
        <w:pStyle w:val="Equation"/>
        <w:rPr>
          <w:del w:id="292" w:author="Spanish" w:date="2022-10-18T12:44:00Z"/>
          <w:i/>
          <w:iCs/>
        </w:rPr>
      </w:pPr>
      <w:del w:id="293" w:author="Spanish" w:date="2022-10-18T12:44:00Z">
        <w:r w:rsidRPr="00C50D26" w:rsidDel="00620A1F">
          <w:rPr>
            <w:i/>
            <w:iCs/>
          </w:rPr>
          <w:tab/>
        </w:r>
        <w:r w:rsidRPr="00C50D26" w:rsidDel="00620A1F">
          <w:rPr>
            <w:i/>
            <w:iCs/>
          </w:rPr>
          <w:tab/>
          <w:delText>C</w:delText>
        </w:r>
        <w:r w:rsidRPr="00C50D26" w:rsidDel="00620A1F">
          <w:rPr>
            <w:i/>
            <w:iCs/>
            <w:vertAlign w:val="subscript"/>
          </w:rPr>
          <w:delText>f</w:delText>
        </w:r>
        <w:r w:rsidRPr="00C50D26" w:rsidDel="00620A1F">
          <w:rPr>
            <w:i/>
            <w:iCs/>
          </w:rPr>
          <w:delText xml:space="preserve"> = C − A</w:delText>
        </w:r>
        <w:r w:rsidRPr="00C50D26" w:rsidDel="00620A1F">
          <w:rPr>
            <w:i/>
            <w:iCs/>
            <w:vertAlign w:val="subscript"/>
          </w:rPr>
          <w:delText>rain</w:delText>
        </w:r>
      </w:del>
    </w:p>
    <w:p w14:paraId="5406BF07" w14:textId="77777777" w:rsidR="00D93CAF" w:rsidRPr="00C50D26" w:rsidDel="00620A1F" w:rsidRDefault="00D93CAF" w:rsidP="00940E29">
      <w:pPr>
        <w:pStyle w:val="enumlev1"/>
        <w:rPr>
          <w:del w:id="294" w:author="Spanish" w:date="2022-10-18T12:44:00Z"/>
          <w:i/>
          <w:iCs/>
        </w:rPr>
      </w:pPr>
      <w:del w:id="295" w:author="Spanish" w:date="2022-10-18T12:44:00Z">
        <w:r w:rsidRPr="00C50D26" w:rsidDel="00620A1F">
          <w:rPr>
            <w:i/>
            <w:iCs/>
          </w:rPr>
          <w:tab/>
          <w:delText>Calcular la C</w:delText>
        </w:r>
        <w:r w:rsidRPr="00C50D26" w:rsidDel="00620A1F">
          <w:delText>/</w:delText>
        </w:r>
        <w:r w:rsidRPr="00C50D26" w:rsidDel="00620A1F">
          <w:rPr>
            <w:i/>
            <w:iCs/>
          </w:rPr>
          <w:delText>N utilizando:</w:delText>
        </w:r>
      </w:del>
    </w:p>
    <w:p w14:paraId="21DB3F92" w14:textId="77777777" w:rsidR="00D93CAF" w:rsidRPr="00C50D26" w:rsidDel="00620A1F" w:rsidRDefault="00D93CAF" w:rsidP="00940E29">
      <w:pPr>
        <w:pStyle w:val="Equation"/>
        <w:rPr>
          <w:del w:id="296" w:author="Spanish" w:date="2022-10-18T12:44:00Z"/>
          <w:iCs/>
        </w:rPr>
      </w:pPr>
      <w:del w:id="297" w:author="Spanish" w:date="2022-10-18T12:44:00Z">
        <w:r w:rsidRPr="00C50D26" w:rsidDel="00620A1F">
          <w:rPr>
            <w:i/>
            <w:iCs/>
          </w:rPr>
          <w:tab/>
        </w:r>
        <w:r w:rsidRPr="00C50D26" w:rsidDel="00620A1F">
          <w:rPr>
            <w:i/>
            <w:iCs/>
          </w:rPr>
          <w:tab/>
        </w:r>
        <w:r w:rsidRPr="00C50D26" w:rsidDel="00620A1F">
          <w:rPr>
            <w:i/>
            <w:iCs/>
            <w:position w:val="-24"/>
          </w:rPr>
          <w:object w:dxaOrig="1300" w:dyaOrig="620" w14:anchorId="40ABCDDD">
            <v:shape id="shape268" o:spid="_x0000_i1035" type="#_x0000_t75" style="width:65.65pt;height:29.4pt" o:ole="">
              <v:imagedata r:id="rId33" o:title=""/>
            </v:shape>
            <o:OLEObject Type="Embed" ProgID="Equation.DSMT4" ShapeID="shape268" DrawAspect="Content" ObjectID="_1760251399" r:id="rId34"/>
          </w:object>
        </w:r>
      </w:del>
    </w:p>
    <w:p w14:paraId="73227736" w14:textId="77777777" w:rsidR="00D93CAF" w:rsidRPr="00C50D26" w:rsidDel="00620A1F" w:rsidRDefault="00D93CAF" w:rsidP="00940E29">
      <w:pPr>
        <w:pStyle w:val="enumlev1"/>
        <w:rPr>
          <w:del w:id="298" w:author="Spanish" w:date="2022-10-18T12:44:00Z"/>
          <w:i/>
          <w:iCs/>
        </w:rPr>
      </w:pPr>
      <w:del w:id="299" w:author="Spanish" w:date="2022-10-18T12:44:00Z">
        <w:r w:rsidRPr="00C50D26" w:rsidDel="00620A1F">
          <w:rPr>
            <w:i/>
            <w:iCs/>
          </w:rPr>
          <w:lastRenderedPageBreak/>
          <w:tab/>
          <w:delText>Actualizar la distribución de C</w:delText>
        </w:r>
        <w:r w:rsidRPr="00C50D26" w:rsidDel="00620A1F">
          <w:delText>/</w:delText>
        </w:r>
        <w:r w:rsidRPr="00C50D26" w:rsidDel="00620A1F">
          <w:rPr>
            <w:i/>
            <w:iCs/>
          </w:rPr>
          <w:delText>N con estas C</w:delText>
        </w:r>
        <w:r w:rsidRPr="00C50D26" w:rsidDel="00620A1F">
          <w:delText>/</w:delText>
        </w:r>
        <w:r w:rsidRPr="00C50D26" w:rsidDel="00620A1F">
          <w:rPr>
            <w:i/>
            <w:iCs/>
          </w:rPr>
          <w:delText>N y la probabilidad asociada con este A</w:delText>
        </w:r>
        <w:r w:rsidRPr="00C50D26" w:rsidDel="00620A1F">
          <w:rPr>
            <w:i/>
            <w:iCs/>
            <w:vertAlign w:val="subscript"/>
          </w:rPr>
          <w:delText>rain</w:delText>
        </w:r>
      </w:del>
    </w:p>
    <w:p w14:paraId="0C445525" w14:textId="77777777" w:rsidR="00D93CAF" w:rsidRPr="00C50D26" w:rsidDel="00620A1F" w:rsidRDefault="00D93CAF" w:rsidP="00940E29">
      <w:pPr>
        <w:pStyle w:val="enumlev1"/>
        <w:rPr>
          <w:del w:id="300" w:author="Spanish" w:date="2022-10-18T12:44:00Z"/>
          <w:i/>
          <w:iCs/>
        </w:rPr>
      </w:pPr>
      <w:del w:id="301" w:author="Spanish" w:date="2022-10-18T12:44:00Z">
        <w:r w:rsidRPr="00C50D26" w:rsidDel="00620A1F">
          <w:rPr>
            <w:i/>
            <w:iCs/>
          </w:rPr>
          <w:tab/>
          <w:delText>Para cada valor de dfpe en la FDP de dfpe</w:delText>
        </w:r>
      </w:del>
    </w:p>
    <w:p w14:paraId="3483301A" w14:textId="77777777" w:rsidR="00D93CAF" w:rsidRPr="00C50D26" w:rsidDel="00620A1F" w:rsidRDefault="00D93CAF" w:rsidP="00940E29">
      <w:pPr>
        <w:ind w:left="720"/>
        <w:rPr>
          <w:del w:id="302" w:author="Spanish" w:date="2022-10-18T12:44:00Z"/>
          <w:i/>
          <w:iCs/>
        </w:rPr>
      </w:pPr>
      <w:del w:id="303" w:author="Spanish" w:date="2022-10-18T12:44:00Z">
        <w:r w:rsidRPr="00C50D26" w:rsidDel="00620A1F">
          <w:rPr>
            <w:i/>
            <w:iCs/>
          </w:rPr>
          <w:tab/>
          <w:delText>{</w:delText>
        </w:r>
      </w:del>
    </w:p>
    <w:p w14:paraId="27D9301C" w14:textId="77777777" w:rsidR="00D93CAF" w:rsidRPr="00C50D26" w:rsidDel="00620A1F" w:rsidRDefault="00D93CAF" w:rsidP="00940E29">
      <w:pPr>
        <w:pStyle w:val="enumlev2"/>
        <w:rPr>
          <w:del w:id="304" w:author="Spanish" w:date="2022-10-18T12:44:00Z"/>
          <w:i/>
          <w:iCs/>
        </w:rPr>
      </w:pPr>
      <w:del w:id="305" w:author="Spanish" w:date="2022-10-18T12:44:00Z">
        <w:r w:rsidRPr="00C50D26" w:rsidDel="00620A1F">
          <w:rPr>
            <w:i/>
            <w:iCs/>
          </w:rPr>
          <w:tab/>
          <w:delText>Calcular la interferencia proveniente de la dfpe teniendo en cuenta el desvanecimiento debido a las precipitaciones utilizando:</w:delText>
        </w:r>
      </w:del>
    </w:p>
    <w:p w14:paraId="521773C5" w14:textId="77777777" w:rsidR="00D93CAF" w:rsidRPr="00C50D26" w:rsidDel="00620A1F" w:rsidRDefault="00D93CAF" w:rsidP="00940E29">
      <w:pPr>
        <w:pStyle w:val="Equation"/>
        <w:rPr>
          <w:del w:id="306" w:author="Spanish" w:date="2022-10-18T12:44:00Z"/>
          <w:iCs/>
        </w:rPr>
      </w:pPr>
      <w:del w:id="307" w:author="Spanish" w:date="2022-10-18T12:44:00Z">
        <w:r w:rsidRPr="00C50D26" w:rsidDel="00620A1F">
          <w:rPr>
            <w:i/>
          </w:rPr>
          <w:tab/>
        </w:r>
        <w:r w:rsidRPr="00C50D26" w:rsidDel="00620A1F">
          <w:rPr>
            <w:i/>
          </w:rPr>
          <w:tab/>
        </w:r>
        <w:r w:rsidRPr="00C50D26" w:rsidDel="00620A1F">
          <w:rPr>
            <w:i/>
            <w:position w:val="-16"/>
          </w:rPr>
          <w:object w:dxaOrig="3100" w:dyaOrig="400" w14:anchorId="1A05612B">
            <v:shape id="shape281" o:spid="_x0000_i1036" type="#_x0000_t75" style="width:157.8pt;height:21.3pt" o:ole="">
              <v:imagedata r:id="rId35" o:title=""/>
            </v:shape>
            <o:OLEObject Type="Embed" ProgID="Equation.DSMT4" ShapeID="shape281" DrawAspect="Content" ObjectID="_1760251400" r:id="rId36"/>
          </w:object>
        </w:r>
      </w:del>
    </w:p>
    <w:p w14:paraId="68C11EFC" w14:textId="77777777" w:rsidR="00D93CAF" w:rsidRPr="00C50D26" w:rsidDel="00620A1F" w:rsidRDefault="00D93CAF" w:rsidP="00940E29">
      <w:pPr>
        <w:pStyle w:val="enumlev2"/>
        <w:rPr>
          <w:del w:id="308" w:author="Spanish" w:date="2022-10-18T12:44:00Z"/>
          <w:i/>
          <w:iCs/>
        </w:rPr>
      </w:pPr>
      <w:del w:id="309" w:author="Spanish" w:date="2022-10-18T12:44:00Z">
        <w:r w:rsidRPr="00C50D26" w:rsidDel="00620A1F">
          <w:tab/>
        </w:r>
        <w:r w:rsidRPr="00C50D26" w:rsidDel="00620A1F">
          <w:rPr>
            <w:i/>
            <w:iCs/>
          </w:rPr>
          <w:delText>Calcular el ruido más la interferencia utilizando:</w:delText>
        </w:r>
      </w:del>
    </w:p>
    <w:p w14:paraId="53CEA241" w14:textId="77777777" w:rsidR="00D93CAF" w:rsidRPr="00C50D26" w:rsidDel="00620A1F" w:rsidRDefault="00D93CAF" w:rsidP="00940E29">
      <w:pPr>
        <w:pStyle w:val="Equation"/>
        <w:rPr>
          <w:del w:id="310" w:author="Spanish" w:date="2022-10-18T12:44:00Z"/>
          <w:iCs/>
        </w:rPr>
      </w:pPr>
      <w:del w:id="311" w:author="Spanish" w:date="2022-10-18T12:44:00Z">
        <w:r w:rsidRPr="00C50D26" w:rsidDel="00620A1F">
          <w:rPr>
            <w:i/>
          </w:rPr>
          <w:tab/>
        </w:r>
        <w:r w:rsidRPr="00C50D26" w:rsidDel="00620A1F">
          <w:rPr>
            <w:i/>
          </w:rPr>
          <w:tab/>
        </w:r>
        <w:r w:rsidRPr="00C50D26" w:rsidDel="00620A1F">
          <w:rPr>
            <w:i/>
            <w:position w:val="-20"/>
          </w:rPr>
          <w:object w:dxaOrig="3400" w:dyaOrig="520" w14:anchorId="5B6D65D8">
            <v:shape id="shape288" o:spid="_x0000_i1037" type="#_x0000_t75" style="width:172.8pt;height:29.4pt" o:ole="">
              <v:imagedata r:id="rId37" o:title=""/>
            </v:shape>
            <o:OLEObject Type="Embed" ProgID="Equation.DSMT4" ShapeID="shape288" DrawAspect="Content" ObjectID="_1760251401" r:id="rId38"/>
          </w:object>
        </w:r>
      </w:del>
    </w:p>
    <w:p w14:paraId="3933895B" w14:textId="77777777" w:rsidR="00D93CAF" w:rsidRPr="00C50D26" w:rsidDel="00620A1F" w:rsidRDefault="00D93CAF" w:rsidP="00940E29">
      <w:pPr>
        <w:pStyle w:val="enumlev2"/>
        <w:rPr>
          <w:del w:id="312" w:author="Spanish" w:date="2022-10-18T12:44:00Z"/>
        </w:rPr>
      </w:pPr>
      <w:del w:id="313" w:author="Spanish" w:date="2022-10-18T12:44:00Z">
        <w:r w:rsidRPr="00C50D26" w:rsidDel="00620A1F">
          <w:tab/>
        </w:r>
        <w:r w:rsidRPr="00C50D26" w:rsidDel="00620A1F">
          <w:rPr>
            <w:i/>
            <w:iCs/>
          </w:rPr>
          <w:delText>Calcular la C</w:delText>
        </w:r>
        <w:r w:rsidRPr="00C50D26" w:rsidDel="00620A1F">
          <w:delText>/</w:delText>
        </w:r>
        <w:r w:rsidRPr="00C50D26" w:rsidDel="00620A1F">
          <w:rPr>
            <w:i/>
            <w:iCs/>
          </w:rPr>
          <w:delText>(N+I) utilizando</w:delText>
        </w:r>
        <w:r w:rsidRPr="00C50D26" w:rsidDel="00620A1F">
          <w:delText>:</w:delText>
        </w:r>
      </w:del>
    </w:p>
    <w:p w14:paraId="09293790" w14:textId="77777777" w:rsidR="00D93CAF" w:rsidRPr="00C50D26" w:rsidDel="00620A1F" w:rsidRDefault="00D93CAF" w:rsidP="00940E29">
      <w:pPr>
        <w:pStyle w:val="Equation"/>
        <w:rPr>
          <w:del w:id="314" w:author="Spanish" w:date="2022-10-18T12:44:00Z"/>
          <w:iCs/>
        </w:rPr>
      </w:pPr>
      <w:del w:id="315" w:author="Spanish" w:date="2022-10-18T12:44:00Z">
        <w:r w:rsidRPr="00C50D26" w:rsidDel="00620A1F">
          <w:rPr>
            <w:iCs/>
          </w:rPr>
          <w:tab/>
        </w:r>
        <w:r w:rsidRPr="00C50D26" w:rsidDel="00620A1F">
          <w:rPr>
            <w:iCs/>
          </w:rPr>
          <w:tab/>
        </w:r>
        <w:r w:rsidRPr="00C50D26" w:rsidDel="00620A1F">
          <w:rPr>
            <w:iCs/>
            <w:position w:val="-24"/>
          </w:rPr>
          <w:object w:dxaOrig="2240" w:dyaOrig="620" w14:anchorId="0EE8E44A">
            <v:shape id="shape295" o:spid="_x0000_i1038" type="#_x0000_t75" style="width:115.2pt;height:29.4pt" o:ole="">
              <v:imagedata r:id="rId39" o:title=""/>
            </v:shape>
            <o:OLEObject Type="Embed" ProgID="Equation.DSMT4" ShapeID="shape295" DrawAspect="Content" ObjectID="_1760251402" r:id="rId40"/>
          </w:object>
        </w:r>
      </w:del>
    </w:p>
    <w:p w14:paraId="0D453814" w14:textId="77777777" w:rsidR="00D93CAF" w:rsidRPr="00C50D26" w:rsidDel="00620A1F" w:rsidRDefault="00D93CAF" w:rsidP="00940E29">
      <w:pPr>
        <w:pStyle w:val="enumlev2"/>
        <w:rPr>
          <w:del w:id="316" w:author="Spanish" w:date="2022-10-18T12:44:00Z"/>
          <w:i/>
          <w:iCs/>
        </w:rPr>
      </w:pPr>
      <w:del w:id="317" w:author="Spanish" w:date="2022-10-18T12:44:00Z">
        <w:r w:rsidRPr="00C50D26" w:rsidDel="00620A1F">
          <w:tab/>
        </w:r>
        <w:r w:rsidRPr="00C50D26" w:rsidDel="00620A1F">
          <w:rPr>
            <w:i/>
            <w:iCs/>
          </w:rPr>
          <w:delText>Identificar el sector de C</w:delText>
        </w:r>
        <w:r w:rsidRPr="00C50D26" w:rsidDel="00620A1F">
          <w:delText>/</w:delText>
        </w:r>
        <w:r w:rsidRPr="00C50D26" w:rsidDel="00620A1F">
          <w:rPr>
            <w:i/>
            <w:iCs/>
          </w:rPr>
          <w:delText>(N+I) pertinente para este valor de C</w:delText>
        </w:r>
        <w:r w:rsidRPr="00C50D26" w:rsidDel="00620A1F">
          <w:delText>/</w:delText>
        </w:r>
        <w:r w:rsidRPr="00C50D26" w:rsidDel="00620A1F">
          <w:rPr>
            <w:i/>
            <w:iCs/>
          </w:rPr>
          <w:delText xml:space="preserve">(N+I) </w:delText>
        </w:r>
      </w:del>
    </w:p>
    <w:p w14:paraId="3385038D" w14:textId="77777777" w:rsidR="00D93CAF" w:rsidRPr="00C50D26" w:rsidDel="00620A1F" w:rsidRDefault="00D93CAF" w:rsidP="00940E29">
      <w:pPr>
        <w:pStyle w:val="enumlev2"/>
        <w:rPr>
          <w:del w:id="318" w:author="Spanish" w:date="2022-10-18T12:44:00Z"/>
          <w:i/>
          <w:iCs/>
        </w:rPr>
      </w:pPr>
      <w:del w:id="319" w:author="Spanish" w:date="2022-10-18T12:44:00Z">
        <w:r w:rsidRPr="00C50D26" w:rsidDel="00620A1F">
          <w:rPr>
            <w:i/>
            <w:iCs/>
          </w:rPr>
          <w:tab/>
          <w:delText>Incrementar la probabilidad de este sector con el producto de las probabilidades de este desvanecimiento debido a las precipitaciones y la dfpe</w:delText>
        </w:r>
      </w:del>
    </w:p>
    <w:p w14:paraId="10E5F91D" w14:textId="77777777" w:rsidR="00D93CAF" w:rsidRPr="00C50D26" w:rsidDel="00620A1F" w:rsidRDefault="00D93CAF" w:rsidP="00940E29">
      <w:pPr>
        <w:ind w:left="720"/>
        <w:rPr>
          <w:del w:id="320" w:author="Spanish" w:date="2022-10-18T12:44:00Z"/>
          <w:i/>
          <w:iCs/>
        </w:rPr>
      </w:pPr>
      <w:del w:id="321" w:author="Spanish" w:date="2022-10-18T12:44:00Z">
        <w:r w:rsidRPr="00C50D26" w:rsidDel="00620A1F">
          <w:rPr>
            <w:i/>
            <w:iCs/>
          </w:rPr>
          <w:tab/>
          <w:delText>}</w:delText>
        </w:r>
      </w:del>
    </w:p>
    <w:p w14:paraId="61928C8C" w14:textId="77777777" w:rsidR="00D93CAF" w:rsidRPr="00C50D26" w:rsidDel="00620A1F" w:rsidRDefault="00D93CAF" w:rsidP="00940E29">
      <w:pPr>
        <w:ind w:left="720"/>
        <w:rPr>
          <w:del w:id="322" w:author="Spanish" w:date="2022-10-18T12:44:00Z"/>
          <w:i/>
          <w:iCs/>
        </w:rPr>
      </w:pPr>
      <w:del w:id="323" w:author="Spanish" w:date="2022-10-18T12:44:00Z">
        <w:r w:rsidRPr="00C50D26" w:rsidDel="00620A1F">
          <w:rPr>
            <w:i/>
            <w:iCs/>
          </w:rPr>
          <w:delText>}</w:delText>
        </w:r>
      </w:del>
    </w:p>
    <w:p w14:paraId="4E26CDD8" w14:textId="77777777" w:rsidR="00D93CAF" w:rsidRPr="00C50D26" w:rsidDel="00620A1F" w:rsidRDefault="00D93CAF" w:rsidP="00940E29">
      <w:pPr>
        <w:pStyle w:val="Headingb"/>
        <w:rPr>
          <w:del w:id="324" w:author="Spanish" w:date="2022-10-18T12:44:00Z"/>
        </w:rPr>
      </w:pPr>
      <w:del w:id="325" w:author="Spanish" w:date="2022-10-18T12:44:00Z">
        <w:r w:rsidRPr="00C50D26" w:rsidDel="00620A1F">
          <w:delText xml:space="preserve">Paso 4: Utilización de las distribuciones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N+I</w:delText>
        </w:r>
        <w:r w:rsidRPr="00C50D26" w:rsidDel="00620A1F">
          <w:delText>) con los criterios del número 22.5L</w:delText>
        </w:r>
      </w:del>
    </w:p>
    <w:p w14:paraId="41B3C264" w14:textId="77777777" w:rsidR="00D93CAF" w:rsidRPr="00C50D26" w:rsidDel="00620A1F" w:rsidRDefault="00D93CAF" w:rsidP="00940E29">
      <w:pPr>
        <w:rPr>
          <w:del w:id="326" w:author="Spanish" w:date="2022-10-18T12:44:00Z"/>
        </w:rPr>
      </w:pPr>
      <w:del w:id="327" w:author="Spanish" w:date="2022-10-18T12:44:00Z">
        <w:r w:rsidRPr="00C50D26" w:rsidDel="00620A1F">
          <w:delText xml:space="preserve">A continuación, se utilizan las distribuciones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 xml:space="preserve">(N+I) </w:delText>
        </w:r>
        <w:r w:rsidRPr="00C50D26" w:rsidDel="00620A1F">
          <w:delText xml:space="preserve">para comprobar los criterios de disponibilidad y de eficiencia espectral del número </w:delText>
        </w:r>
        <w:r w:rsidRPr="00C50D26" w:rsidDel="00620A1F">
          <w:rPr>
            <w:b/>
          </w:rPr>
          <w:delText>22.5L</w:delText>
        </w:r>
        <w:r w:rsidRPr="00C50D26" w:rsidDel="00620A1F">
          <w:delText xml:space="preserve"> como sigue:</w:delText>
        </w:r>
      </w:del>
    </w:p>
    <w:p w14:paraId="283557E3" w14:textId="77777777" w:rsidR="00D93CAF" w:rsidRPr="00C50D26" w:rsidDel="00620A1F" w:rsidRDefault="00D93CAF" w:rsidP="00940E29">
      <w:pPr>
        <w:rPr>
          <w:del w:id="328" w:author="Spanish" w:date="2022-10-18T12:44:00Z"/>
          <w:i/>
          <w:iCs/>
        </w:rPr>
      </w:pPr>
      <w:del w:id="329" w:author="Spanish" w:date="2022-10-18T12:44:00Z">
        <w:r w:rsidRPr="00C50D26" w:rsidDel="00620A1F">
          <w:rPr>
            <w:i/>
            <w:iCs/>
          </w:rPr>
          <w:delText>Paso 4A: Comprobar el incremento de la indisponibilidad</w:delText>
        </w:r>
      </w:del>
    </w:p>
    <w:p w14:paraId="217965F9" w14:textId="77777777" w:rsidR="00D93CAF" w:rsidRPr="00C50D26" w:rsidDel="00620A1F" w:rsidRDefault="00D93CAF" w:rsidP="00940E29">
      <w:pPr>
        <w:rPr>
          <w:del w:id="330" w:author="Spanish" w:date="2022-10-18T12:44:00Z"/>
        </w:rPr>
      </w:pPr>
      <w:del w:id="331" w:author="Spanish" w:date="2022-10-18T12:44:00Z">
        <w:r w:rsidRPr="00C50D26" w:rsidDel="00620A1F">
          <w:delText xml:space="preserve">Utilizando el umbral seleccionado </w:delText>
        </w:r>
        <w:r w:rsidRPr="00C50D26" w:rsidDel="00620A1F">
          <w:rPr>
            <w:position w:val="-30"/>
          </w:rPr>
          <w:object w:dxaOrig="800" w:dyaOrig="680" w14:anchorId="178AB60A">
            <v:shape id="shape314" o:spid="_x0000_i1039" type="#_x0000_t75" style="width:36.3pt;height:29.4pt" o:ole="">
              <v:imagedata r:id="rId41" o:title=""/>
            </v:shape>
            <o:OLEObject Type="Embed" ProgID="Equation.DSMT4" ShapeID="shape314" DrawAspect="Content" ObjectID="_1760251403" r:id="rId42"/>
          </w:object>
        </w:r>
        <w:r w:rsidRPr="00C50D26" w:rsidDel="00620A1F">
          <w:delText xml:space="preserve"> para el enlace de referencia OSG genérico, determinar lo siguiente:</w:delText>
        </w:r>
      </w:del>
    </w:p>
    <w:p w14:paraId="4949D860" w14:textId="77777777" w:rsidR="00D93CAF" w:rsidRPr="00C50D26" w:rsidDel="00620A1F" w:rsidRDefault="00D93CAF" w:rsidP="00940E29">
      <w:pPr>
        <w:pStyle w:val="Equationlegend"/>
        <w:tabs>
          <w:tab w:val="left" w:pos="993"/>
        </w:tabs>
        <w:rPr>
          <w:del w:id="332" w:author="Spanish" w:date="2022-10-18T12:44:00Z"/>
        </w:rPr>
      </w:pPr>
      <w:del w:id="333" w:author="Spanish" w:date="2022-10-18T12:44:00Z">
        <w:r w:rsidRPr="00C50D26" w:rsidDel="00620A1F">
          <w:tab/>
        </w:r>
        <w:r w:rsidRPr="00C50D26" w:rsidDel="00620A1F">
          <w:rPr>
            <w:i/>
            <w:iCs/>
          </w:rPr>
          <w:delText>U</w:delText>
        </w:r>
        <w:r w:rsidRPr="00C50D26" w:rsidDel="00620A1F">
          <w:rPr>
            <w:i/>
            <w:iCs/>
            <w:vertAlign w:val="subscript"/>
          </w:rPr>
          <w:delText>R</w:delText>
        </w:r>
        <w:r w:rsidRPr="00C50D26" w:rsidDel="00620A1F">
          <w:delText xml:space="preserve"> = Suma de las probabilidades para todos los sectores para los que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&lt; </w:delText>
        </w:r>
        <w:r w:rsidRPr="00C50D26" w:rsidDel="00620A1F">
          <w:rPr>
            <w:position w:val="-30"/>
          </w:rPr>
          <w:object w:dxaOrig="800" w:dyaOrig="680" w14:anchorId="3F76583A">
            <v:shape id="shape319" o:spid="_x0000_i1040" type="#_x0000_t75" style="width:36.3pt;height:29.4pt" o:ole="">
              <v:imagedata r:id="rId41" o:title=""/>
            </v:shape>
            <o:OLEObject Type="Embed" ProgID="Equation.DSMT4" ShapeID="shape319" DrawAspect="Content" ObjectID="_1760251404" r:id="rId43"/>
          </w:object>
        </w:r>
      </w:del>
    </w:p>
    <w:p w14:paraId="30FEA953" w14:textId="77777777" w:rsidR="00D93CAF" w:rsidRPr="00C50D26" w:rsidDel="00620A1F" w:rsidRDefault="00D93CAF" w:rsidP="00940E29">
      <w:pPr>
        <w:pStyle w:val="Equationlegend"/>
        <w:tabs>
          <w:tab w:val="left" w:pos="993"/>
        </w:tabs>
        <w:rPr>
          <w:del w:id="334" w:author="Spanish" w:date="2022-10-18T12:44:00Z"/>
        </w:rPr>
      </w:pPr>
      <w:del w:id="335" w:author="Spanish" w:date="2022-10-18T12:44:00Z">
        <w:r w:rsidRPr="00C50D26" w:rsidDel="00620A1F">
          <w:tab/>
        </w:r>
        <w:r w:rsidRPr="00C50D26" w:rsidDel="00620A1F">
          <w:rPr>
            <w:i/>
            <w:iCs/>
          </w:rPr>
          <w:delText>U</w:delText>
        </w:r>
        <w:r w:rsidRPr="00C50D26" w:rsidDel="00620A1F">
          <w:rPr>
            <w:i/>
            <w:iCs/>
            <w:vertAlign w:val="subscript"/>
          </w:rPr>
          <w:delText>RI</w:delText>
        </w:r>
        <w:r w:rsidRPr="00C50D26" w:rsidDel="00620A1F">
          <w:delText xml:space="preserve"> = Suma de las probabilidades para todos los sectores para los que </w:delText>
        </w:r>
        <w:r w:rsidRPr="00C50D26" w:rsidDel="00620A1F">
          <w:rPr>
            <w:i/>
            <w:iCs/>
          </w:rPr>
          <w:delText>C</w:delText>
        </w:r>
        <w:r w:rsidRPr="00C50D26" w:rsidDel="00620A1F">
          <w:delText>/(</w:delText>
        </w:r>
        <w:r w:rsidRPr="00C50D26" w:rsidDel="00620A1F">
          <w:rPr>
            <w:i/>
            <w:iCs/>
          </w:rPr>
          <w:delText>N+I</w:delText>
        </w:r>
        <w:r w:rsidRPr="00C50D26" w:rsidDel="00620A1F">
          <w:delText xml:space="preserve">) &lt; </w:delText>
        </w:r>
        <w:r w:rsidRPr="00C50D26" w:rsidDel="00620A1F">
          <w:rPr>
            <w:position w:val="-30"/>
          </w:rPr>
          <w:object w:dxaOrig="800" w:dyaOrig="680" w14:anchorId="3A23848F">
            <v:shape id="shape324" o:spid="_x0000_i1041" type="#_x0000_t75" style="width:36.3pt;height:29.4pt" o:ole="">
              <v:imagedata r:id="rId41" o:title=""/>
            </v:shape>
            <o:OLEObject Type="Embed" ProgID="Equation.DSMT4" ShapeID="shape324" DrawAspect="Content" ObjectID="_1760251405" r:id="rId44"/>
          </w:object>
        </w:r>
      </w:del>
    </w:p>
    <w:p w14:paraId="34B2B5D0" w14:textId="77777777" w:rsidR="00D93CAF" w:rsidRPr="00C50D26" w:rsidDel="00620A1F" w:rsidRDefault="00D93CAF" w:rsidP="00940E29">
      <w:pPr>
        <w:rPr>
          <w:del w:id="336" w:author="Spanish" w:date="2022-10-18T12:44:00Z"/>
        </w:rPr>
      </w:pPr>
      <w:del w:id="337" w:author="Spanish" w:date="2022-10-18T12:44:00Z">
        <w:r w:rsidRPr="00C50D26" w:rsidDel="00620A1F">
          <w:delText>Entonces, la condición que hay que verificar para el cumplimiento es:</w:delText>
        </w:r>
      </w:del>
    </w:p>
    <w:p w14:paraId="46F5AC2D" w14:textId="77777777" w:rsidR="00D93CAF" w:rsidRPr="00C50D26" w:rsidDel="00620A1F" w:rsidRDefault="00D93CAF" w:rsidP="00940E29">
      <w:pPr>
        <w:pStyle w:val="Equation"/>
        <w:rPr>
          <w:del w:id="338" w:author="Spanish" w:date="2022-10-18T12:44:00Z"/>
        </w:rPr>
      </w:pPr>
      <w:del w:id="339" w:author="Spanish" w:date="2022-10-18T12:44:00Z">
        <w:r w:rsidRPr="00C50D26" w:rsidDel="00620A1F">
          <w:tab/>
        </w:r>
        <w:r w:rsidRPr="00C50D26" w:rsidDel="00620A1F">
          <w:tab/>
        </w:r>
        <w:r w:rsidRPr="00C50D26" w:rsidDel="00620A1F">
          <w:rPr>
            <w:i/>
          </w:rPr>
          <w:delText>U</w:delText>
        </w:r>
        <w:r w:rsidRPr="00C50D26" w:rsidDel="00620A1F">
          <w:rPr>
            <w:i/>
            <w:vertAlign w:val="subscript"/>
          </w:rPr>
          <w:delText>RI</w:delText>
        </w:r>
        <w:r w:rsidRPr="00C50D26" w:rsidDel="00620A1F">
          <w:rPr>
            <w:i/>
          </w:rPr>
          <w:delText xml:space="preserve"> ≤ </w:delText>
        </w:r>
        <w:r w:rsidRPr="00C50D26" w:rsidDel="00620A1F">
          <w:rPr>
            <w:iCs/>
          </w:rPr>
          <w:delText xml:space="preserve">1,03 × </w:delText>
        </w:r>
        <w:r w:rsidRPr="00C50D26" w:rsidDel="00620A1F">
          <w:rPr>
            <w:i/>
          </w:rPr>
          <w:delText>U</w:delText>
        </w:r>
        <w:r w:rsidRPr="00C50D26" w:rsidDel="00620A1F">
          <w:rPr>
            <w:i/>
            <w:vertAlign w:val="subscript"/>
          </w:rPr>
          <w:delText>R</w:delText>
        </w:r>
      </w:del>
    </w:p>
    <w:p w14:paraId="59DB1C5A" w14:textId="77777777" w:rsidR="00D93CAF" w:rsidRPr="00C50D26" w:rsidDel="00620A1F" w:rsidRDefault="00D93CAF" w:rsidP="00940E29">
      <w:pPr>
        <w:rPr>
          <w:del w:id="340" w:author="Spanish" w:date="2022-10-18T12:44:00Z"/>
          <w:i/>
          <w:iCs/>
        </w:rPr>
      </w:pPr>
      <w:del w:id="341" w:author="Spanish" w:date="2022-10-18T12:44:00Z">
        <w:r w:rsidRPr="00C50D26" w:rsidDel="00620A1F">
          <w:rPr>
            <w:i/>
            <w:iCs/>
          </w:rPr>
          <w:delText>Paso 4B: Comprobar la disminución de la eficiencia espectral promedio ponderada en el tiempo</w:delText>
        </w:r>
      </w:del>
    </w:p>
    <w:p w14:paraId="45DB9903" w14:textId="77777777" w:rsidR="00D93CAF" w:rsidRPr="00C50D26" w:rsidDel="00620A1F" w:rsidRDefault="00D93CAF" w:rsidP="00940E29">
      <w:pPr>
        <w:rPr>
          <w:del w:id="342" w:author="Spanish" w:date="2022-10-18T12:44:00Z"/>
        </w:rPr>
      </w:pPr>
      <w:del w:id="343" w:author="Spanish" w:date="2022-10-18T12:44:00Z">
        <w:r w:rsidRPr="00C50D26" w:rsidDel="00620A1F">
          <w:delText xml:space="preserve">Determinar la eficiencia espectral promedio ponderada en el tiempo a largo plazo, </w:delText>
        </w:r>
        <w:r w:rsidRPr="00C50D26" w:rsidDel="00620A1F">
          <w:rPr>
            <w:i/>
            <w:iCs/>
          </w:rPr>
          <w:delText>SE</w:delText>
        </w:r>
        <w:r w:rsidRPr="00C50D26" w:rsidDel="00620A1F">
          <w:rPr>
            <w:i/>
            <w:iCs/>
            <w:vertAlign w:val="subscript"/>
          </w:rPr>
          <w:delText>R</w:delText>
        </w:r>
        <w:r w:rsidRPr="00C50D26" w:rsidDel="00620A1F">
          <w:delText>, suponiendo precipitación únicamente mediante:</w:delText>
        </w:r>
      </w:del>
    </w:p>
    <w:p w14:paraId="1489ECA6" w14:textId="77777777" w:rsidR="00D93CAF" w:rsidRPr="00C50D26" w:rsidDel="00620A1F" w:rsidRDefault="00D93CAF" w:rsidP="00940E29">
      <w:pPr>
        <w:pStyle w:val="Equationlegend"/>
        <w:rPr>
          <w:del w:id="344" w:author="Spanish" w:date="2022-10-18T12:44:00Z"/>
          <w:i/>
          <w:iCs/>
        </w:rPr>
      </w:pPr>
      <w:del w:id="345" w:author="Spanish" w:date="2022-10-18T12:44:00Z">
        <w:r w:rsidRPr="00C50D26" w:rsidDel="00620A1F">
          <w:tab/>
        </w:r>
        <w:r w:rsidRPr="00C50D26" w:rsidDel="00620A1F">
          <w:rPr>
            <w:i/>
            <w:iCs/>
          </w:rPr>
          <w:tab/>
          <w:delText>Set SE</w:delText>
        </w:r>
        <w:r w:rsidRPr="00C50D26" w:rsidDel="00620A1F">
          <w:rPr>
            <w:i/>
            <w:iCs/>
            <w:vertAlign w:val="subscript"/>
          </w:rPr>
          <w:delText>R</w:delText>
        </w:r>
        <w:r w:rsidRPr="00C50D26" w:rsidDel="00620A1F">
          <w:rPr>
            <w:i/>
            <w:iCs/>
          </w:rPr>
          <w:delText xml:space="preserve"> = 0</w:delText>
        </w:r>
      </w:del>
    </w:p>
    <w:p w14:paraId="0A4846A5" w14:textId="77777777" w:rsidR="00D93CAF" w:rsidRPr="00C50D26" w:rsidDel="00620A1F" w:rsidRDefault="00D93CAF" w:rsidP="00940E29">
      <w:pPr>
        <w:pStyle w:val="Equationlegend"/>
        <w:rPr>
          <w:del w:id="346" w:author="Spanish" w:date="2022-10-18T12:44:00Z"/>
          <w:i/>
          <w:iCs/>
        </w:rPr>
      </w:pPr>
      <w:del w:id="347" w:author="Spanish" w:date="2022-10-18T12:44:00Z">
        <w:r w:rsidRPr="00C50D26" w:rsidDel="00620A1F">
          <w:rPr>
            <w:i/>
            <w:iCs/>
          </w:rPr>
          <w:tab/>
        </w:r>
        <w:r w:rsidRPr="00C50D26" w:rsidDel="00620A1F">
          <w:rPr>
            <w:i/>
            <w:iCs/>
          </w:rPr>
          <w:tab/>
          <w:delText>Para todos los sectores en la FDP de C</w:delText>
        </w:r>
        <w:r w:rsidRPr="00C50D26" w:rsidDel="00620A1F">
          <w:delText>/</w:delText>
        </w:r>
        <w:r w:rsidRPr="00C50D26" w:rsidDel="00620A1F">
          <w:rPr>
            <w:i/>
            <w:iCs/>
          </w:rPr>
          <w:delText xml:space="preserve">N por encima del umbral </w:delText>
        </w:r>
        <w:r w:rsidRPr="00C50D26" w:rsidDel="00620A1F">
          <w:rPr>
            <w:position w:val="-30"/>
          </w:rPr>
          <w:object w:dxaOrig="800" w:dyaOrig="680" w14:anchorId="7FA13378">
            <v:shape id="shape339" o:spid="_x0000_i1042" type="#_x0000_t75" style="width:36.3pt;height:29.4pt" o:ole="">
              <v:imagedata r:id="rId41" o:title=""/>
            </v:shape>
            <o:OLEObject Type="Embed" ProgID="Equation.DSMT4" ShapeID="shape339" DrawAspect="Content" ObjectID="_1760251406" r:id="rId45"/>
          </w:object>
        </w:r>
      </w:del>
    </w:p>
    <w:p w14:paraId="11CACD1C" w14:textId="77777777" w:rsidR="00D93CAF" w:rsidRPr="00C50D26" w:rsidDel="00620A1F" w:rsidRDefault="00D93CAF" w:rsidP="00940E29">
      <w:pPr>
        <w:rPr>
          <w:del w:id="348" w:author="Spanish" w:date="2022-10-18T12:44:00Z"/>
          <w:i/>
          <w:iCs/>
        </w:rPr>
      </w:pPr>
      <w:del w:id="349" w:author="Spanish" w:date="2022-10-18T12:44:00Z">
        <w:r w:rsidRPr="00C50D26" w:rsidDel="00620A1F">
          <w:rPr>
            <w:i/>
            <w:iCs/>
          </w:rPr>
          <w:tab/>
          <w:delText>{</w:delText>
        </w:r>
      </w:del>
    </w:p>
    <w:p w14:paraId="2C2B623F" w14:textId="77777777" w:rsidR="00D93CAF" w:rsidRPr="00C50D26" w:rsidDel="00620A1F" w:rsidRDefault="00D93CAF" w:rsidP="00940E29">
      <w:pPr>
        <w:ind w:left="1890"/>
        <w:rPr>
          <w:del w:id="350" w:author="Spanish" w:date="2022-10-18T12:44:00Z"/>
          <w:i/>
          <w:iCs/>
        </w:rPr>
      </w:pPr>
      <w:del w:id="351" w:author="Spanish" w:date="2022-10-18T12:44:00Z">
        <w:r w:rsidRPr="00C50D26" w:rsidDel="00620A1F">
          <w:rPr>
            <w:i/>
            <w:iCs/>
          </w:rPr>
          <w:lastRenderedPageBreak/>
          <w:delText>Se debe utilizar la ecuación 3 de la Recomendación UIT-R S.2131-0 para convertir la C</w:delText>
        </w:r>
        <w:r w:rsidRPr="00C50D26" w:rsidDel="00620A1F">
          <w:delText>/</w:delText>
        </w:r>
        <w:r w:rsidRPr="00C50D26" w:rsidDel="00620A1F">
          <w:rPr>
            <w:i/>
            <w:iCs/>
          </w:rPr>
          <w:delText>N en una eficiencia espectral</w:delText>
        </w:r>
      </w:del>
    </w:p>
    <w:p w14:paraId="1764D1C6" w14:textId="77777777" w:rsidR="00D93CAF" w:rsidRPr="00C50D26" w:rsidDel="00620A1F" w:rsidRDefault="00D93CAF" w:rsidP="00940E29">
      <w:pPr>
        <w:ind w:left="1890"/>
        <w:rPr>
          <w:del w:id="352" w:author="Spanish" w:date="2022-10-18T12:44:00Z"/>
          <w:i/>
          <w:iCs/>
        </w:rPr>
      </w:pPr>
      <w:del w:id="353" w:author="Spanish" w:date="2022-10-18T12:44:00Z">
        <w:r w:rsidRPr="00C50D26" w:rsidDel="00620A1F">
          <w:rPr>
            <w:i/>
            <w:iCs/>
          </w:rPr>
          <w:delText>Incrementar SE</w:delText>
        </w:r>
        <w:r w:rsidRPr="00C50D26" w:rsidDel="00620A1F">
          <w:rPr>
            <w:i/>
            <w:iCs/>
            <w:vertAlign w:val="subscript"/>
          </w:rPr>
          <w:delText>R</w:delText>
        </w:r>
        <w:r w:rsidRPr="00C50D26" w:rsidDel="00620A1F">
          <w:rPr>
            <w:i/>
            <w:iCs/>
          </w:rPr>
          <w:delText xml:space="preserve"> con la eficiencia espectral multiplicada por la probabilidad asociada con esa C</w:delText>
        </w:r>
        <w:r w:rsidRPr="00C50D26" w:rsidDel="00620A1F">
          <w:delText>/</w:delText>
        </w:r>
        <w:r w:rsidRPr="00C50D26" w:rsidDel="00620A1F">
          <w:rPr>
            <w:i/>
            <w:iCs/>
          </w:rPr>
          <w:delText>N</w:delText>
        </w:r>
      </w:del>
    </w:p>
    <w:p w14:paraId="11D045F7" w14:textId="77777777" w:rsidR="00D93CAF" w:rsidRPr="00C50D26" w:rsidDel="00620A1F" w:rsidRDefault="00D93CAF" w:rsidP="00940E29">
      <w:pPr>
        <w:rPr>
          <w:del w:id="354" w:author="Spanish" w:date="2022-10-18T12:44:00Z"/>
          <w:i/>
          <w:iCs/>
        </w:rPr>
      </w:pPr>
      <w:del w:id="355" w:author="Spanish" w:date="2022-10-18T12:44:00Z">
        <w:r w:rsidRPr="00C50D26" w:rsidDel="00620A1F">
          <w:rPr>
            <w:i/>
            <w:iCs/>
          </w:rPr>
          <w:tab/>
          <w:delText>}</w:delText>
        </w:r>
      </w:del>
    </w:p>
    <w:p w14:paraId="7E18CE92" w14:textId="77777777" w:rsidR="00D93CAF" w:rsidRPr="00C50D26" w:rsidDel="00620A1F" w:rsidRDefault="00D93CAF" w:rsidP="00940E29">
      <w:pPr>
        <w:rPr>
          <w:del w:id="356" w:author="Spanish" w:date="2022-10-18T12:44:00Z"/>
        </w:rPr>
      </w:pPr>
      <w:del w:id="357" w:author="Spanish" w:date="2022-10-18T12:44:00Z">
        <w:r w:rsidRPr="00C50D26" w:rsidDel="00620A1F">
          <w:delText xml:space="preserve">Determinar la eficiencia espectral promedio ponderada en el tiempo a largo plazo, </w:delText>
        </w:r>
        <w:r w:rsidRPr="00C50D26" w:rsidDel="00620A1F">
          <w:rPr>
            <w:i/>
            <w:iCs/>
          </w:rPr>
          <w:delText>SE</w:delText>
        </w:r>
        <w:r w:rsidRPr="00C50D26" w:rsidDel="00620A1F">
          <w:rPr>
            <w:i/>
            <w:iCs/>
            <w:vertAlign w:val="subscript"/>
          </w:rPr>
          <w:delText>RI</w:delText>
        </w:r>
        <w:r w:rsidRPr="00C50D26" w:rsidDel="00620A1F">
          <w:delText>, suponiendo precipitación e interferencia mediante:</w:delText>
        </w:r>
      </w:del>
    </w:p>
    <w:p w14:paraId="18B9BFF0" w14:textId="77777777" w:rsidR="00D93CAF" w:rsidRPr="00C50D26" w:rsidDel="00620A1F" w:rsidRDefault="00D93CAF" w:rsidP="00940E29">
      <w:pPr>
        <w:pStyle w:val="Equationlegend"/>
        <w:tabs>
          <w:tab w:val="left" w:pos="1843"/>
        </w:tabs>
        <w:rPr>
          <w:del w:id="358" w:author="Spanish" w:date="2022-10-18T12:44:00Z"/>
          <w:i/>
          <w:iCs/>
        </w:rPr>
      </w:pPr>
      <w:del w:id="359" w:author="Spanish" w:date="2022-10-18T12:44:00Z">
        <w:r w:rsidRPr="00C50D26" w:rsidDel="00620A1F">
          <w:rPr>
            <w:i/>
            <w:iCs/>
          </w:rPr>
          <w:tab/>
          <w:delText>Set SE</w:delText>
        </w:r>
        <w:r w:rsidRPr="00C50D26" w:rsidDel="00620A1F">
          <w:rPr>
            <w:i/>
            <w:iCs/>
            <w:vertAlign w:val="subscript"/>
          </w:rPr>
          <w:delText>RI</w:delText>
        </w:r>
        <w:r w:rsidRPr="00C50D26" w:rsidDel="00620A1F">
          <w:rPr>
            <w:i/>
            <w:iCs/>
          </w:rPr>
          <w:delText xml:space="preserve"> = 0</w:delText>
        </w:r>
      </w:del>
    </w:p>
    <w:p w14:paraId="29050845" w14:textId="77777777" w:rsidR="00D93CAF" w:rsidRPr="00C50D26" w:rsidDel="00620A1F" w:rsidRDefault="00D93CAF" w:rsidP="00940E29">
      <w:pPr>
        <w:pStyle w:val="Equationlegend"/>
        <w:tabs>
          <w:tab w:val="left" w:pos="1843"/>
        </w:tabs>
        <w:rPr>
          <w:del w:id="360" w:author="Spanish" w:date="2022-10-18T12:44:00Z"/>
          <w:i/>
          <w:iCs/>
        </w:rPr>
      </w:pPr>
      <w:del w:id="361" w:author="Spanish" w:date="2022-10-18T12:44:00Z">
        <w:r w:rsidRPr="00C50D26" w:rsidDel="00620A1F">
          <w:rPr>
            <w:i/>
            <w:iCs/>
          </w:rPr>
          <w:tab/>
          <w:delText>Para todos los sectores de la FDP de C</w:delText>
        </w:r>
        <w:r w:rsidRPr="00C50D26" w:rsidDel="00620A1F">
          <w:delText>/</w:delText>
        </w:r>
        <w:r w:rsidRPr="00C50D26" w:rsidDel="00620A1F">
          <w:rPr>
            <w:i/>
            <w:iCs/>
          </w:rPr>
          <w:delText xml:space="preserve">(N+I) por encima del umbral </w:delText>
        </w:r>
        <w:r w:rsidRPr="00C50D26" w:rsidDel="00620A1F">
          <w:rPr>
            <w:position w:val="-30"/>
          </w:rPr>
          <w:object w:dxaOrig="800" w:dyaOrig="680" w14:anchorId="66407468">
            <v:shape id="shape356" o:spid="_x0000_i1043" type="#_x0000_t75" style="width:36.3pt;height:29.4pt" o:ole="">
              <v:imagedata r:id="rId41" o:title=""/>
            </v:shape>
            <o:OLEObject Type="Embed" ProgID="Equation.DSMT4" ShapeID="shape356" DrawAspect="Content" ObjectID="_1760251407" r:id="rId46"/>
          </w:object>
        </w:r>
      </w:del>
    </w:p>
    <w:p w14:paraId="411B0DBE" w14:textId="77777777" w:rsidR="00D93CAF" w:rsidRPr="00C50D26" w:rsidDel="00620A1F" w:rsidRDefault="00D93CAF" w:rsidP="00940E29">
      <w:pPr>
        <w:rPr>
          <w:del w:id="362" w:author="Spanish" w:date="2022-10-18T12:44:00Z"/>
          <w:i/>
          <w:iCs/>
        </w:rPr>
      </w:pPr>
      <w:del w:id="363" w:author="Spanish" w:date="2022-10-18T12:44:00Z">
        <w:r w:rsidRPr="00C50D26" w:rsidDel="00620A1F">
          <w:rPr>
            <w:i/>
            <w:iCs/>
          </w:rPr>
          <w:tab/>
          <w:delText>{</w:delText>
        </w:r>
      </w:del>
    </w:p>
    <w:p w14:paraId="45EB0139" w14:textId="77777777" w:rsidR="00D93CAF" w:rsidRPr="00C50D26" w:rsidDel="00620A1F" w:rsidRDefault="00D93CAF" w:rsidP="00940E29">
      <w:pPr>
        <w:ind w:left="1890"/>
        <w:rPr>
          <w:del w:id="364" w:author="Spanish" w:date="2022-10-18T12:44:00Z"/>
          <w:i/>
          <w:iCs/>
        </w:rPr>
      </w:pPr>
      <w:del w:id="365" w:author="Spanish" w:date="2022-10-18T12:44:00Z">
        <w:r w:rsidRPr="00C50D26" w:rsidDel="00620A1F">
          <w:rPr>
            <w:i/>
            <w:iCs/>
          </w:rPr>
          <w:delText>Se debe utilizar la ecuación 3 de la Recomendación UIT-R S.2131-0 para convertir la C</w:delText>
        </w:r>
        <w:r w:rsidRPr="00C50D26" w:rsidDel="00620A1F">
          <w:delText>/</w:delText>
        </w:r>
        <w:r w:rsidRPr="00C50D26" w:rsidDel="00620A1F">
          <w:rPr>
            <w:i/>
            <w:iCs/>
          </w:rPr>
          <w:delText xml:space="preserve">(N+I) en una eficiencia espectral </w:delText>
        </w:r>
      </w:del>
    </w:p>
    <w:p w14:paraId="639AC152" w14:textId="77777777" w:rsidR="00D93CAF" w:rsidRPr="00C50D26" w:rsidDel="00620A1F" w:rsidRDefault="00D93CAF" w:rsidP="00940E29">
      <w:pPr>
        <w:ind w:left="1890"/>
        <w:rPr>
          <w:del w:id="366" w:author="Spanish" w:date="2022-10-18T12:44:00Z"/>
          <w:i/>
          <w:iCs/>
        </w:rPr>
      </w:pPr>
      <w:del w:id="367" w:author="Spanish" w:date="2022-10-18T12:44:00Z">
        <w:r w:rsidRPr="00C50D26" w:rsidDel="00620A1F">
          <w:rPr>
            <w:i/>
            <w:iCs/>
          </w:rPr>
          <w:delText>Incrementar SE</w:delText>
        </w:r>
        <w:r w:rsidRPr="00C50D26" w:rsidDel="00620A1F">
          <w:rPr>
            <w:i/>
            <w:iCs/>
            <w:vertAlign w:val="subscript"/>
          </w:rPr>
          <w:delText>RI</w:delText>
        </w:r>
        <w:r w:rsidRPr="00C50D26" w:rsidDel="00620A1F">
          <w:rPr>
            <w:i/>
            <w:iCs/>
          </w:rPr>
          <w:delText xml:space="preserve"> con la eficiencia espectral multiplicada por la probabilidad asociada con esa C</w:delText>
        </w:r>
        <w:r w:rsidRPr="00C50D26" w:rsidDel="00620A1F">
          <w:delText>/</w:delText>
        </w:r>
        <w:r w:rsidRPr="00C50D26" w:rsidDel="00620A1F">
          <w:rPr>
            <w:i/>
            <w:iCs/>
          </w:rPr>
          <w:delText>(N+I)</w:delText>
        </w:r>
      </w:del>
    </w:p>
    <w:p w14:paraId="42F749EB" w14:textId="77777777" w:rsidR="00D93CAF" w:rsidRPr="00C50D26" w:rsidDel="00620A1F" w:rsidRDefault="00D93CAF" w:rsidP="00940E29">
      <w:pPr>
        <w:rPr>
          <w:del w:id="368" w:author="Spanish" w:date="2022-10-18T12:44:00Z"/>
          <w:i/>
          <w:iCs/>
        </w:rPr>
      </w:pPr>
      <w:del w:id="369" w:author="Spanish" w:date="2022-10-18T12:44:00Z">
        <w:r w:rsidRPr="00C50D26" w:rsidDel="00620A1F">
          <w:rPr>
            <w:i/>
            <w:iCs/>
          </w:rPr>
          <w:tab/>
          <w:delText>}</w:delText>
        </w:r>
      </w:del>
    </w:p>
    <w:p w14:paraId="23DBA220" w14:textId="77777777" w:rsidR="00D93CAF" w:rsidRPr="00C50D26" w:rsidDel="00620A1F" w:rsidRDefault="00D93CAF" w:rsidP="00940E29">
      <w:pPr>
        <w:rPr>
          <w:del w:id="370" w:author="Spanish" w:date="2022-10-18T12:44:00Z"/>
        </w:rPr>
      </w:pPr>
      <w:del w:id="371" w:author="Spanish" w:date="2022-10-18T12:44:00Z">
        <w:r w:rsidRPr="00C50D26" w:rsidDel="00620A1F">
          <w:delText>La condición que hay que verificar para el cumplimiento es:</w:delText>
        </w:r>
      </w:del>
    </w:p>
    <w:p w14:paraId="3BE772BA" w14:textId="77777777" w:rsidR="00D93CAF" w:rsidRPr="00C50D26" w:rsidDel="00620A1F" w:rsidRDefault="00D93CAF" w:rsidP="00940E29">
      <w:pPr>
        <w:rPr>
          <w:del w:id="372" w:author="Spanish" w:date="2022-10-18T12:44:00Z"/>
        </w:rPr>
      </w:pPr>
      <w:del w:id="373" w:author="Spanish" w:date="2022-10-18T12:44:00Z">
        <w:r w:rsidRPr="00C50D26" w:rsidDel="00620A1F">
          <w:rPr>
            <w:i/>
            <w:sz w:val="32"/>
            <w:szCs w:val="32"/>
            <w:vertAlign w:val="subscript"/>
          </w:rPr>
          <w:tab/>
        </w:r>
        <w:r w:rsidRPr="00C50D26" w:rsidDel="00620A1F">
          <w:rPr>
            <w:i/>
            <w:sz w:val="32"/>
            <w:szCs w:val="32"/>
            <w:vertAlign w:val="subscript"/>
          </w:rPr>
          <w:tab/>
        </w:r>
        <w:r w:rsidRPr="00C50D26" w:rsidDel="00620A1F">
          <w:rPr>
            <w:i/>
            <w:szCs w:val="32"/>
          </w:rPr>
          <w:delText>SE</w:delText>
        </w:r>
        <w:r w:rsidRPr="00C50D26" w:rsidDel="00620A1F">
          <w:rPr>
            <w:i/>
            <w:szCs w:val="32"/>
            <w:vertAlign w:val="subscript"/>
          </w:rPr>
          <w:delText>RI</w:delText>
        </w:r>
        <w:r w:rsidRPr="00C50D26" w:rsidDel="00620A1F">
          <w:rPr>
            <w:i/>
            <w:szCs w:val="32"/>
          </w:rPr>
          <w:delText xml:space="preserve"> &gt;= SE</w:delText>
        </w:r>
        <w:r w:rsidRPr="00C50D26" w:rsidDel="00620A1F">
          <w:rPr>
            <w:i/>
            <w:szCs w:val="32"/>
            <w:vertAlign w:val="subscript"/>
          </w:rPr>
          <w:delText>R</w:delText>
        </w:r>
        <w:r w:rsidRPr="00C50D26" w:rsidDel="00620A1F">
          <w:rPr>
            <w:i/>
            <w:szCs w:val="32"/>
          </w:rPr>
          <w:delText>*(1 – 0,03)</w:delText>
        </w:r>
      </w:del>
    </w:p>
    <w:p w14:paraId="39291FE3" w14:textId="77777777" w:rsidR="00D93CAF" w:rsidRPr="00C50D26" w:rsidDel="00620A1F" w:rsidRDefault="00D93CAF" w:rsidP="00940E29">
      <w:pPr>
        <w:pStyle w:val="AppendixNo"/>
        <w:rPr>
          <w:del w:id="374" w:author="Spanish" w:date="2022-10-18T12:44:00Z"/>
        </w:rPr>
      </w:pPr>
      <w:del w:id="375" w:author="Spanish" w:date="2022-10-18T12:44:00Z">
        <w:r w:rsidRPr="00C50D26" w:rsidDel="00620A1F">
          <w:delText>ApÉNDICE 2 DEL AnexO 2</w:delText>
        </w:r>
        <w:r w:rsidRPr="00C50D26" w:rsidDel="00620A1F">
          <w:br/>
          <w:delText>A La RESOLUCIÓN 770 (CMR-19)</w:delText>
        </w:r>
      </w:del>
    </w:p>
    <w:p w14:paraId="79B92AE4" w14:textId="77777777" w:rsidR="00D93CAF" w:rsidRPr="00C50D26" w:rsidDel="00620A1F" w:rsidRDefault="00D93CAF" w:rsidP="00940E29">
      <w:pPr>
        <w:pStyle w:val="Appendixtitle"/>
        <w:rPr>
          <w:del w:id="376" w:author="Spanish" w:date="2022-10-18T12:44:00Z"/>
        </w:rPr>
      </w:pPr>
      <w:del w:id="377" w:author="Spanish" w:date="2022-10-18T12:44:00Z">
        <w:r w:rsidRPr="00C50D26" w:rsidDel="00620A1F">
          <w:delText xml:space="preserve">Pasos del algoritmo que se aplican en el sentido Tierra-espacio </w:delText>
        </w:r>
        <w:r w:rsidRPr="00C50D26" w:rsidDel="00620A1F">
          <w:br/>
          <w:delText>para determinar la conformidad con el número 22.5L</w:delText>
        </w:r>
      </w:del>
    </w:p>
    <w:p w14:paraId="4FAF6E74" w14:textId="77777777" w:rsidR="00D93CAF" w:rsidRPr="00C50D26" w:rsidDel="00620A1F" w:rsidRDefault="00D93CAF" w:rsidP="00940E29">
      <w:pPr>
        <w:pStyle w:val="Normalaftertitle"/>
        <w:rPr>
          <w:del w:id="378" w:author="Spanish" w:date="2022-10-18T12:44:00Z"/>
        </w:rPr>
      </w:pPr>
      <w:del w:id="379" w:author="Spanish" w:date="2022-10-18T12:44:00Z">
        <w:r w:rsidRPr="00C50D26" w:rsidDel="00620A1F">
          <w:delText>Al aplicar los siguientes pasos, se determina el efecto de la interferencia de una sola fuente del sistema no OSG sobre la disponibilidad y la eficiencia espectral de un enlace de referencia OSG genérico. Se utilizan los parámetros del enlace de referencia OSG genérico del Anexo 1 a la presente Resolución, considerando todas las permutaciones paramétricas posibles, junto con la dfpe resultante de la configuración geométrica más desfavorable de la versión más reciente de la Recomendación UIT</w:delText>
        </w:r>
        <w:r w:rsidRPr="00C50D26" w:rsidDel="00620A1F">
          <w:noBreakHyphen/>
          <w:delText xml:space="preserve">R S.1503. El resultado de la Recomendación UIT-R S.1503 es un conjunto de estadísticas de interferencia que genera un sistema no OSG. Posteriormente, se utilizan estas estadísticas para determinar el efecto de la interferencia en cada enlace de referencia OSG genérico. </w:delText>
        </w:r>
      </w:del>
    </w:p>
    <w:p w14:paraId="182D3B46" w14:textId="77777777" w:rsidR="00D93CAF" w:rsidRPr="00C50D26" w:rsidDel="00620A1F" w:rsidRDefault="00D93CAF" w:rsidP="00940E29">
      <w:pPr>
        <w:pStyle w:val="Headingb"/>
        <w:rPr>
          <w:del w:id="380" w:author="Spanish" w:date="2022-10-18T12:44:00Z"/>
        </w:rPr>
      </w:pPr>
      <w:del w:id="381" w:author="Spanish" w:date="2022-10-18T12:44:00Z">
        <w:r w:rsidRPr="00C50D26" w:rsidDel="00620A1F">
          <w:delText xml:space="preserve">Paso 0: Verificación del enlace de referencia OSG genérico y selección del umbral de </w:delText>
        </w:r>
        <w:r w:rsidRPr="00C50D26" w:rsidDel="00620A1F">
          <w:rPr>
            <w:i/>
            <w:iCs/>
          </w:rPr>
          <w:delText>C</w:delText>
        </w:r>
        <w:r w:rsidRPr="00C50D26" w:rsidDel="00620A1F">
          <w:delText>/</w:delText>
        </w:r>
        <w:r w:rsidRPr="00C50D26" w:rsidDel="00620A1F">
          <w:rPr>
            <w:i/>
            <w:iCs/>
          </w:rPr>
          <w:delText>N</w:delText>
        </w:r>
      </w:del>
    </w:p>
    <w:p w14:paraId="1A47ABD2" w14:textId="77777777" w:rsidR="00D93CAF" w:rsidRPr="00C50D26" w:rsidDel="00620A1F" w:rsidRDefault="00D93CAF" w:rsidP="00940E29">
      <w:pPr>
        <w:rPr>
          <w:del w:id="382" w:author="Spanish" w:date="2022-10-18T12:44:00Z"/>
        </w:rPr>
      </w:pPr>
      <w:del w:id="383" w:author="Spanish" w:date="2022-10-18T12:44:00Z">
        <w:r w:rsidRPr="00C50D26" w:rsidDel="00620A1F">
          <w:delText xml:space="preserve">Se llevarán a cabo los siguientes pasos para determinar si el enlace de referencia OSG genérico es válido y, si lo es, cuál de los umbrales </w:delText>
        </w:r>
        <w:r w:rsidRPr="00C50D26" w:rsidDel="00620A1F">
          <w:rPr>
            <w:position w:val="-32"/>
          </w:rPr>
          <w:object w:dxaOrig="920" w:dyaOrig="700" w14:anchorId="51BEB6B0">
            <v:shape id="shape381" o:spid="_x0000_i1044" type="#_x0000_t75" style="width:36.3pt;height:29.4pt" o:ole="">
              <v:imagedata r:id="rId19" o:title=""/>
            </v:shape>
            <o:OLEObject Type="Embed" ProgID="Equation.DSMT4" ShapeID="shape381" DrawAspect="Content" ObjectID="_1760251408" r:id="rId47"/>
          </w:object>
        </w:r>
        <w:r w:rsidRPr="00C50D26" w:rsidDel="00620A1F">
          <w:delText xml:space="preserve"> debe utilizarse. Se supone que </w:delText>
        </w:r>
        <w:r w:rsidRPr="00C50D26" w:rsidDel="00620A1F">
          <w:rPr>
            <w:i/>
          </w:rPr>
          <w:delText>R</w:delText>
        </w:r>
        <w:r w:rsidRPr="00C50D26" w:rsidDel="00620A1F">
          <w:rPr>
            <w:i/>
            <w:vertAlign w:val="subscript"/>
          </w:rPr>
          <w:delText>s</w:delText>
        </w:r>
        <w:r w:rsidRPr="00C50D26" w:rsidDel="00620A1F">
          <w:delText xml:space="preserve"> = 6 378,137 km, </w:delText>
        </w:r>
        <w:r w:rsidRPr="00C50D26" w:rsidDel="00620A1F">
          <w:rPr>
            <w:i/>
          </w:rPr>
          <w:delText>R</w:delText>
        </w:r>
        <w:r w:rsidRPr="00C50D26" w:rsidDel="00620A1F">
          <w:rPr>
            <w:i/>
            <w:vertAlign w:val="subscript"/>
          </w:rPr>
          <w:delText>geo</w:delText>
        </w:r>
        <w:r w:rsidRPr="00C50D26" w:rsidDel="00620A1F">
          <w:delText> = 42 164 km y k</w:delText>
        </w:r>
        <w:r w:rsidRPr="00C50D26" w:rsidDel="00620A1F">
          <w:rPr>
            <w:vertAlign w:val="subscript"/>
          </w:rPr>
          <w:delText>dB</w:delText>
        </w:r>
        <w:r w:rsidRPr="00C50D26" w:rsidDel="00620A1F">
          <w:delText> = –228,6 dB(J/K). Cabe destacar que el término función de distribución acumulativa comprende también el concepto de función de distribución acumulativa complementaria en función del contexto.</w:delText>
        </w:r>
      </w:del>
    </w:p>
    <w:p w14:paraId="4A976464" w14:textId="77777777" w:rsidR="00D93CAF" w:rsidRPr="00C50D26" w:rsidDel="00620A1F" w:rsidRDefault="00D93CAF" w:rsidP="00940E29">
      <w:pPr>
        <w:pStyle w:val="enumlev1"/>
        <w:rPr>
          <w:del w:id="384" w:author="Spanish" w:date="2022-10-18T12:44:00Z"/>
        </w:rPr>
      </w:pPr>
      <w:del w:id="385" w:author="Spanish" w:date="2022-10-18T12:44:00Z">
        <w:r w:rsidRPr="00C50D26" w:rsidDel="00620A1F">
          <w:delText>1)</w:delText>
        </w:r>
        <w:r w:rsidRPr="00C50D26" w:rsidDel="00620A1F">
          <w:tab/>
          <w:delText>Calcular la distancia del trayecto oblicuo en km mediante:</w:delText>
        </w:r>
      </w:del>
    </w:p>
    <w:p w14:paraId="2CF326A6" w14:textId="77777777" w:rsidR="00D93CAF" w:rsidRPr="00C50D26" w:rsidDel="00620A1F" w:rsidRDefault="00D93CAF" w:rsidP="00940E29">
      <w:pPr>
        <w:pStyle w:val="Equation"/>
        <w:rPr>
          <w:del w:id="386" w:author="Spanish" w:date="2022-10-18T12:44:00Z"/>
        </w:rPr>
      </w:pPr>
      <w:del w:id="387" w:author="Spanish" w:date="2022-10-18T12:44:00Z">
        <w:r w:rsidRPr="00C50D26" w:rsidDel="00620A1F">
          <w:lastRenderedPageBreak/>
          <w:tab/>
        </w:r>
        <w:r w:rsidRPr="00C50D26" w:rsidDel="00620A1F">
          <w:tab/>
        </w:r>
        <w:r w:rsidRPr="00C50D26" w:rsidDel="00620A1F">
          <w:object w:dxaOrig="3739" w:dyaOrig="999" w14:anchorId="1C734FE9">
            <v:shape id="shape388" o:spid="_x0000_i1045" type="#_x0000_t75" style="width:186.6pt;height:50.7pt" o:ole="">
              <v:imagedata r:id="rId48" o:title=""/>
            </v:shape>
            <o:OLEObject Type="Embed" ProgID="Equation.DSMT4" ShapeID="shape388" DrawAspect="Content" ObjectID="_1760251409" r:id="rId49"/>
          </w:object>
        </w:r>
      </w:del>
    </w:p>
    <w:p w14:paraId="071E6B60" w14:textId="77777777" w:rsidR="00D93CAF" w:rsidRPr="00C50D26" w:rsidDel="00620A1F" w:rsidRDefault="00D93CAF" w:rsidP="00940E29">
      <w:pPr>
        <w:pStyle w:val="enumlev1"/>
        <w:rPr>
          <w:del w:id="388" w:author="Spanish" w:date="2022-10-18T12:44:00Z"/>
        </w:rPr>
      </w:pPr>
      <w:del w:id="389" w:author="Spanish" w:date="2022-10-18T12:44:00Z">
        <w:r w:rsidRPr="00C50D26" w:rsidDel="00620A1F">
          <w:delText>2)</w:delText>
        </w:r>
        <w:r w:rsidRPr="00C50D26" w:rsidDel="00620A1F">
          <w:tab/>
          <w:delText>Calcular las pérdidas de trayecto en espacio libre en dB mediante:</w:delText>
        </w:r>
      </w:del>
    </w:p>
    <w:p w14:paraId="3509F6C6" w14:textId="77777777" w:rsidR="00D93CAF" w:rsidRPr="00C50D26" w:rsidDel="00620A1F" w:rsidRDefault="00D93CAF" w:rsidP="00940E29">
      <w:pPr>
        <w:pStyle w:val="Equation"/>
        <w:spacing w:before="240"/>
        <w:rPr>
          <w:del w:id="390" w:author="Spanish" w:date="2022-10-18T12:44:00Z"/>
        </w:rPr>
      </w:pPr>
      <w:del w:id="391" w:author="Spanish" w:date="2022-10-18T12:44:00Z">
        <w:r w:rsidRPr="00C50D26" w:rsidDel="00620A1F">
          <w:rPr>
            <w:i/>
            <w:iCs/>
          </w:rPr>
          <w:tab/>
        </w:r>
        <w:r w:rsidRPr="00C50D26" w:rsidDel="00620A1F">
          <w:rPr>
            <w:i/>
            <w:iCs/>
          </w:rPr>
          <w:tab/>
          <w:delText>L</w:delText>
        </w:r>
        <w:r w:rsidRPr="00C50D26" w:rsidDel="00620A1F">
          <w:rPr>
            <w:i/>
            <w:iCs/>
            <w:vertAlign w:val="subscript"/>
          </w:rPr>
          <w:delText>fs</w:delText>
        </w:r>
        <w:r w:rsidRPr="00C50D26" w:rsidDel="00620A1F">
          <w:delText xml:space="preserve"> = 92,45 + 20log (</w:delText>
        </w:r>
        <w:r w:rsidRPr="00C50D26" w:rsidDel="00620A1F">
          <w:rPr>
            <w:i/>
            <w:iCs/>
          </w:rPr>
          <w:delText>f</w:delText>
        </w:r>
        <w:r w:rsidRPr="00C50D26" w:rsidDel="00620A1F">
          <w:rPr>
            <w:i/>
            <w:iCs/>
            <w:vertAlign w:val="subscript"/>
          </w:rPr>
          <w:delText>GHz</w:delText>
        </w:r>
        <w:r w:rsidRPr="00C50D26" w:rsidDel="00620A1F">
          <w:delText>) + 20log (</w:delText>
        </w:r>
        <w:r w:rsidRPr="00C50D26" w:rsidDel="00620A1F">
          <w:rPr>
            <w:i/>
            <w:iCs/>
          </w:rPr>
          <w:delText>d</w:delText>
        </w:r>
        <w:r w:rsidRPr="00C50D26" w:rsidDel="00620A1F">
          <w:rPr>
            <w:i/>
            <w:iCs/>
            <w:vertAlign w:val="subscript"/>
          </w:rPr>
          <w:delText>km</w:delText>
        </w:r>
        <w:r w:rsidRPr="00C50D26" w:rsidDel="00620A1F">
          <w:delText>)</w:delText>
        </w:r>
      </w:del>
    </w:p>
    <w:p w14:paraId="5A4CECE9" w14:textId="77777777" w:rsidR="00D93CAF" w:rsidRPr="00C50D26" w:rsidDel="00620A1F" w:rsidRDefault="00D93CAF" w:rsidP="00940E29">
      <w:pPr>
        <w:pStyle w:val="enumlev1"/>
        <w:rPr>
          <w:del w:id="392" w:author="Spanish" w:date="2022-10-18T12:44:00Z"/>
        </w:rPr>
      </w:pPr>
      <w:del w:id="393" w:author="Spanish" w:date="2022-10-18T12:44:00Z">
        <w:r w:rsidRPr="00C50D26" w:rsidDel="00620A1F">
          <w:delText>3)</w:delText>
        </w:r>
        <w:r w:rsidRPr="00C50D26" w:rsidDel="00620A1F">
          <w:tab/>
          <w:delText>Calcular la potencia de la señal deseada en el ancho de banda de referencia en dBW teniendo en cuenta las pérdidas adicionales del enlace y la ganancia en el borde de cobertura:</w:delText>
        </w:r>
      </w:del>
    </w:p>
    <w:p w14:paraId="54297E76" w14:textId="77777777" w:rsidR="00D93CAF" w:rsidRPr="00C50D26" w:rsidDel="00620A1F" w:rsidRDefault="00D93CAF" w:rsidP="00940E29">
      <w:pPr>
        <w:pStyle w:val="Equation"/>
        <w:rPr>
          <w:del w:id="394" w:author="Spanish" w:date="2022-10-18T12:44:00Z"/>
          <w:i/>
          <w:iCs/>
        </w:rPr>
      </w:pPr>
      <w:del w:id="395" w:author="Spanish" w:date="2022-10-18T12:44:00Z">
        <w:r w:rsidRPr="00C50D26" w:rsidDel="00620A1F">
          <w:tab/>
        </w:r>
        <w:r w:rsidRPr="00C50D26" w:rsidDel="00620A1F">
          <w:tab/>
        </w:r>
        <w:r w:rsidRPr="00C50D26" w:rsidDel="00620A1F">
          <w:rPr>
            <w:i/>
            <w:iCs/>
          </w:rPr>
          <w:delText xml:space="preserve">C = pire + </w:delText>
        </w:r>
        <w:r w:rsidRPr="00C50D26" w:rsidDel="00620A1F">
          <w:sym w:font="Symbol" w:char="F044"/>
        </w:r>
        <w:r w:rsidRPr="00C50D26" w:rsidDel="00620A1F">
          <w:rPr>
            <w:i/>
            <w:iCs/>
          </w:rPr>
          <w:delText>pire − L</w:delText>
        </w:r>
        <w:r w:rsidRPr="00C50D26" w:rsidDel="00620A1F">
          <w:rPr>
            <w:i/>
            <w:iCs/>
            <w:vertAlign w:val="subscript"/>
          </w:rPr>
          <w:delText>fs</w:delText>
        </w:r>
        <w:r w:rsidRPr="00C50D26" w:rsidDel="00620A1F">
          <w:rPr>
            <w:i/>
            <w:iCs/>
          </w:rPr>
          <w:delText xml:space="preserve"> + G</w:delText>
        </w:r>
        <w:r w:rsidRPr="00C50D26" w:rsidDel="00620A1F">
          <w:rPr>
            <w:i/>
            <w:iCs/>
            <w:vertAlign w:val="subscript"/>
          </w:rPr>
          <w:delText>máx</w:delText>
        </w:r>
        <w:r w:rsidRPr="00C50D26" w:rsidDel="00620A1F">
          <w:rPr>
            <w:i/>
            <w:iCs/>
          </w:rPr>
          <w:delText xml:space="preserve"> − L</w:delText>
        </w:r>
        <w:r w:rsidRPr="00C50D26" w:rsidDel="00620A1F">
          <w:rPr>
            <w:i/>
            <w:iCs/>
            <w:vertAlign w:val="subscript"/>
          </w:rPr>
          <w:delText xml:space="preserve">o </w:delText>
        </w:r>
        <w:r w:rsidRPr="00C50D26" w:rsidDel="00620A1F">
          <w:rPr>
            <w:i/>
            <w:iCs/>
          </w:rPr>
          <w:delText>+ G</w:delText>
        </w:r>
        <w:r w:rsidRPr="00C50D26" w:rsidDel="00620A1F">
          <w:rPr>
            <w:i/>
            <w:iCs/>
            <w:vertAlign w:val="subscript"/>
          </w:rPr>
          <w:delText>rel</w:delText>
        </w:r>
      </w:del>
    </w:p>
    <w:p w14:paraId="56E54A36" w14:textId="77777777" w:rsidR="00D93CAF" w:rsidRPr="00C50D26" w:rsidDel="00620A1F" w:rsidRDefault="00D93CAF" w:rsidP="00940E29">
      <w:pPr>
        <w:pStyle w:val="enumlev1"/>
        <w:rPr>
          <w:del w:id="396" w:author="Spanish" w:date="2022-10-18T12:44:00Z"/>
        </w:rPr>
      </w:pPr>
      <w:del w:id="397" w:author="Spanish" w:date="2022-10-18T12:44:00Z">
        <w:r w:rsidRPr="00C50D26" w:rsidDel="00620A1F">
          <w:delText>4)</w:delText>
        </w:r>
        <w:r w:rsidRPr="00C50D26" w:rsidDel="00620A1F">
          <w:tab/>
          <w:delText>Calcular la potencia de ruido total en el ancho de banda de referencia en dBW/MHz mediante:</w:delText>
        </w:r>
      </w:del>
    </w:p>
    <w:p w14:paraId="355CCF30" w14:textId="77777777" w:rsidR="00D93CAF" w:rsidRPr="00C50D26" w:rsidDel="00620A1F" w:rsidRDefault="00D93CAF" w:rsidP="00940E29">
      <w:pPr>
        <w:pStyle w:val="Equation"/>
        <w:rPr>
          <w:del w:id="398" w:author="Spanish" w:date="2022-10-18T12:44:00Z"/>
          <w:i/>
          <w:iCs/>
        </w:rPr>
      </w:pPr>
      <w:del w:id="399" w:author="Spanish" w:date="2022-10-18T12:44:00Z">
        <w:r w:rsidRPr="00C50D26" w:rsidDel="00620A1F">
          <w:tab/>
        </w:r>
        <w:r w:rsidRPr="00C50D26" w:rsidDel="00620A1F">
          <w:tab/>
        </w:r>
        <w:r w:rsidRPr="00C50D26" w:rsidDel="00620A1F">
          <w:rPr>
            <w:i/>
            <w:iCs/>
          </w:rPr>
          <w:delText>N</w:delText>
        </w:r>
        <w:r w:rsidRPr="00C50D26" w:rsidDel="00620A1F">
          <w:rPr>
            <w:i/>
            <w:iCs/>
            <w:vertAlign w:val="subscript"/>
          </w:rPr>
          <w:delText>T</w:delText>
        </w:r>
        <w:r w:rsidRPr="00C50D26" w:rsidDel="00620A1F">
          <w:rPr>
            <w:i/>
            <w:iCs/>
          </w:rPr>
          <w:delText xml:space="preserve"> = </w:delText>
        </w:r>
        <w:r w:rsidRPr="00C50D26" w:rsidDel="00620A1F">
          <w:delText>10log(</w:delText>
        </w:r>
        <w:r w:rsidRPr="00C50D26" w:rsidDel="00620A1F">
          <w:rPr>
            <w:i/>
            <w:iCs/>
          </w:rPr>
          <w:delText>T∙B</w:delText>
        </w:r>
        <w:r w:rsidRPr="00C50D26" w:rsidDel="00620A1F">
          <w:rPr>
            <w:i/>
            <w:iCs/>
            <w:vertAlign w:val="subscript"/>
          </w:rPr>
          <w:delText>MHz</w:delText>
        </w:r>
        <w:r w:rsidRPr="00C50D26" w:rsidDel="00620A1F">
          <w:rPr>
            <w:i/>
            <w:iCs/>
          </w:rPr>
          <w:delText>∙</w:delText>
        </w:r>
        <w:r w:rsidRPr="00C50D26" w:rsidDel="00620A1F">
          <w:delText>10</w:delText>
        </w:r>
        <w:r w:rsidRPr="00C50D26" w:rsidDel="00620A1F">
          <w:rPr>
            <w:vertAlign w:val="superscript"/>
          </w:rPr>
          <w:delText>6</w:delText>
        </w:r>
        <w:r w:rsidRPr="00C50D26" w:rsidDel="00620A1F">
          <w:delText>)</w:delText>
        </w:r>
        <w:r w:rsidRPr="00C50D26" w:rsidDel="00620A1F">
          <w:rPr>
            <w:i/>
            <w:iCs/>
          </w:rPr>
          <w:delText xml:space="preserve"> + k</w:delText>
        </w:r>
        <w:r w:rsidRPr="00C50D26" w:rsidDel="00620A1F">
          <w:rPr>
            <w:i/>
            <w:iCs/>
            <w:vertAlign w:val="subscript"/>
          </w:rPr>
          <w:delText>dB</w:delText>
        </w:r>
        <w:r w:rsidRPr="00C50D26" w:rsidDel="00620A1F">
          <w:rPr>
            <w:i/>
            <w:iCs/>
          </w:rPr>
          <w:delText>+ M</w:delText>
        </w:r>
        <w:r w:rsidRPr="00C50D26" w:rsidDel="00620A1F">
          <w:rPr>
            <w:i/>
            <w:iCs/>
            <w:vertAlign w:val="subscript"/>
          </w:rPr>
          <w:delText xml:space="preserve">ointra </w:delText>
        </w:r>
        <w:r w:rsidRPr="00C50D26" w:rsidDel="00620A1F">
          <w:rPr>
            <w:i/>
            <w:iCs/>
          </w:rPr>
          <w:delText>+M</w:delText>
        </w:r>
        <w:r w:rsidRPr="00C50D26" w:rsidDel="00620A1F">
          <w:rPr>
            <w:i/>
            <w:iCs/>
            <w:vertAlign w:val="subscript"/>
          </w:rPr>
          <w:delText>ointer</w:delText>
        </w:r>
        <w:r w:rsidRPr="00C50D26" w:rsidDel="00620A1F">
          <w:rPr>
            <w:i/>
            <w:iCs/>
          </w:rPr>
          <w:delText xml:space="preserve"> </w:delText>
        </w:r>
      </w:del>
    </w:p>
    <w:p w14:paraId="4485288C" w14:textId="77777777" w:rsidR="00D93CAF" w:rsidRPr="00C50D26" w:rsidDel="00620A1F" w:rsidRDefault="00D93CAF" w:rsidP="00940E29">
      <w:pPr>
        <w:pStyle w:val="enumlev1"/>
        <w:rPr>
          <w:del w:id="400" w:author="Spanish" w:date="2022-10-18T12:44:00Z"/>
        </w:rPr>
      </w:pPr>
      <w:del w:id="401" w:author="Spanish" w:date="2022-10-18T12:44:00Z">
        <w:r w:rsidRPr="00C50D26" w:rsidDel="00620A1F">
          <w:delText>5)</w:delText>
        </w:r>
        <w:r w:rsidRPr="00C50D26" w:rsidDel="00620A1F">
          <w:tab/>
          <w:delText>Para cada umbral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obtener el margen disponible para las precipitaciones para ese caso en dB:</w:delText>
        </w:r>
      </w:del>
    </w:p>
    <w:p w14:paraId="437160F8" w14:textId="77777777" w:rsidR="00D93CAF" w:rsidRPr="00C50D26" w:rsidDel="00620A1F" w:rsidRDefault="00D93CAF" w:rsidP="00940E29">
      <w:pPr>
        <w:pStyle w:val="Equation"/>
        <w:rPr>
          <w:del w:id="402" w:author="Spanish" w:date="2022-10-18T12:44:00Z"/>
        </w:rPr>
      </w:pPr>
      <w:del w:id="403" w:author="Spanish" w:date="2022-10-18T12:44:00Z">
        <w:r w:rsidRPr="00C50D26" w:rsidDel="00620A1F">
          <w:tab/>
        </w:r>
        <w:r w:rsidRPr="00C50D26" w:rsidDel="00620A1F">
          <w:tab/>
        </w:r>
        <w:r w:rsidRPr="00C50D26" w:rsidDel="00620A1F">
          <w:object w:dxaOrig="2640" w:dyaOrig="700" w14:anchorId="0ECD6C8C">
            <v:shape id="shape407" o:spid="_x0000_i1046" type="#_x0000_t75" style="width:130.2pt;height:36.3pt" o:ole="">
              <v:imagedata r:id="rId27" o:title=""/>
            </v:shape>
            <o:OLEObject Type="Embed" ProgID="Equation.DSMT4" ShapeID="shape407" DrawAspect="Content" ObjectID="_1760251410" r:id="rId50"/>
          </w:object>
        </w:r>
      </w:del>
    </w:p>
    <w:p w14:paraId="6FA1E953" w14:textId="77777777" w:rsidR="00D93CAF" w:rsidRPr="00C50D26" w:rsidDel="00620A1F" w:rsidRDefault="00D93CAF" w:rsidP="00940E29">
      <w:pPr>
        <w:pStyle w:val="enumlev1"/>
        <w:rPr>
          <w:del w:id="404" w:author="Spanish" w:date="2022-10-18T12:44:00Z"/>
        </w:rPr>
      </w:pPr>
      <w:del w:id="405" w:author="Spanish" w:date="2022-10-18T12:44:00Z">
        <w:r w:rsidRPr="00C50D26" w:rsidDel="00620A1F">
          <w:delText>6)</w:delText>
        </w:r>
        <w:r w:rsidRPr="00C50D26" w:rsidDel="00620A1F">
          <w:tab/>
          <w:delText>Si para cada umbral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xml:space="preserve"> el margen </w:delText>
        </w:r>
        <w:r w:rsidRPr="00C50D26" w:rsidDel="00620A1F">
          <w:rPr>
            <w:i/>
            <w:iCs/>
          </w:rPr>
          <w:delText>A</w:delText>
        </w:r>
        <w:r w:rsidRPr="00C50D26" w:rsidDel="00620A1F">
          <w:rPr>
            <w:i/>
            <w:iCs/>
            <w:vertAlign w:val="subscript"/>
          </w:rPr>
          <w:delText>rain,i</w:delText>
        </w:r>
        <w:r w:rsidRPr="00C50D26" w:rsidDel="00620A1F">
          <w:delText xml:space="preserve"> </w:delText>
        </w:r>
        <w:r w:rsidRPr="00C50D26" w:rsidDel="00620A1F">
          <w:sym w:font="Symbol" w:char="F0A3"/>
        </w:r>
        <w:r w:rsidRPr="00C50D26" w:rsidDel="00620A1F">
          <w:delText xml:space="preserve"> </w:delText>
        </w:r>
        <w:r w:rsidRPr="00C50D26" w:rsidDel="00620A1F">
          <w:rPr>
            <w:i/>
            <w:iCs/>
          </w:rPr>
          <w:delText>A</w:delText>
        </w:r>
        <w:r w:rsidRPr="00C50D26" w:rsidDel="00620A1F">
          <w:rPr>
            <w:i/>
            <w:iCs/>
            <w:vertAlign w:val="subscript"/>
          </w:rPr>
          <w:delText>mín</w:delText>
        </w:r>
        <w:r w:rsidRPr="00C50D26" w:rsidDel="00620A1F">
          <w:delText xml:space="preserve">, este enlace de referencia OSG genérico no es válido. </w:delText>
        </w:r>
      </w:del>
    </w:p>
    <w:p w14:paraId="31811030" w14:textId="77777777" w:rsidR="00D93CAF" w:rsidRPr="00C50D26" w:rsidDel="00620A1F" w:rsidRDefault="00D93CAF" w:rsidP="00940E29">
      <w:pPr>
        <w:pStyle w:val="enumlev1"/>
        <w:rPr>
          <w:del w:id="406" w:author="Spanish" w:date="2022-10-18T12:44:00Z"/>
        </w:rPr>
      </w:pPr>
      <w:del w:id="407" w:author="Spanish" w:date="2022-10-18T12:44:00Z">
        <w:r w:rsidRPr="00C50D26" w:rsidDel="00620A1F">
          <w:delText>7)</w:delText>
        </w:r>
        <w:r w:rsidRPr="00C50D26" w:rsidDel="00620A1F">
          <w:tab/>
          <w:delText>Para cada uno de los umbrales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xml:space="preserve"> para los que </w:delText>
        </w:r>
        <w:r w:rsidRPr="00C50D26" w:rsidDel="00620A1F">
          <w:rPr>
            <w:i/>
            <w:iCs/>
          </w:rPr>
          <w:delText>A</w:delText>
        </w:r>
        <w:r w:rsidRPr="00C50D26" w:rsidDel="00620A1F">
          <w:rPr>
            <w:i/>
            <w:iCs/>
            <w:vertAlign w:val="subscript"/>
          </w:rPr>
          <w:delText>rain,i</w:delText>
        </w:r>
        <w:r w:rsidRPr="00C50D26" w:rsidDel="00620A1F">
          <w:delText xml:space="preserve"> &gt; A</w:delText>
        </w:r>
        <w:r w:rsidRPr="00C50D26" w:rsidDel="00620A1F">
          <w:rPr>
            <w:i/>
            <w:iCs/>
            <w:vertAlign w:val="subscript"/>
          </w:rPr>
          <w:delText>mín</w:delText>
        </w:r>
        <w:r w:rsidRPr="00C50D26" w:rsidDel="00620A1F">
          <w:delText xml:space="preserve">, llevar a cabo el paso 8: </w:delText>
        </w:r>
      </w:del>
    </w:p>
    <w:p w14:paraId="3F56BECE" w14:textId="77777777" w:rsidR="00D93CAF" w:rsidRPr="00C50D26" w:rsidDel="00620A1F" w:rsidRDefault="00D93CAF" w:rsidP="00940E29">
      <w:pPr>
        <w:pStyle w:val="enumlev1"/>
        <w:rPr>
          <w:del w:id="408" w:author="Spanish" w:date="2022-10-18T12:44:00Z"/>
        </w:rPr>
      </w:pPr>
      <w:del w:id="409" w:author="Spanish" w:date="2022-10-18T12:44:00Z">
        <w:r w:rsidRPr="00C50D26" w:rsidDel="00620A1F">
          <w:delText>8)</w:delText>
        </w:r>
        <w:r w:rsidRPr="00C50D26" w:rsidDel="00620A1F">
          <w:tab/>
          <w:delText xml:space="preserve">Utilizando el modelo de propagación de la Recomendación UIT-R P.618 junto con la intensidad de lluvia seleccionada, la altura de ET, la latitud de la ET, el ángulo de elevación, la frecuencia, el margen del desvanecimiento debido a las precipitaciones calculado y suponiendo polarización vertical, se calcula el porcentaje de tiempo asociado, </w:delText>
        </w:r>
        <w:r w:rsidRPr="00C50D26" w:rsidDel="00620A1F">
          <w:rPr>
            <w:i/>
            <w:iCs/>
          </w:rPr>
          <w:delText>p</w:delText>
        </w:r>
        <w:r w:rsidRPr="00C50D26" w:rsidDel="00620A1F">
          <w:rPr>
            <w:i/>
            <w:iCs/>
            <w:vertAlign w:val="subscript"/>
          </w:rPr>
          <w:delText>rain,i</w:delText>
        </w:r>
      </w:del>
    </w:p>
    <w:p w14:paraId="7DE2B59B" w14:textId="77777777" w:rsidR="00D93CAF" w:rsidRPr="00C50D26" w:rsidDel="00620A1F" w:rsidRDefault="00D93CAF" w:rsidP="00940E29">
      <w:pPr>
        <w:pStyle w:val="enumlev1"/>
        <w:rPr>
          <w:del w:id="410" w:author="Spanish" w:date="2022-10-18T12:44:00Z"/>
        </w:rPr>
      </w:pPr>
      <w:del w:id="411" w:author="Spanish" w:date="2022-10-18T12:44:00Z">
        <w:r w:rsidRPr="00C50D26" w:rsidDel="00620A1F">
          <w:delText>9)</w:delText>
        </w:r>
        <w:r w:rsidRPr="00C50D26" w:rsidDel="00620A1F">
          <w:tab/>
          <w:delText>Si para cada umbral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Thr,i</w:delText>
        </w:r>
        <w:r w:rsidRPr="00C50D26" w:rsidDel="00620A1F">
          <w:delText xml:space="preserve"> el porcentaje de tiempo asociado no se encuentra en la gama:</w:delText>
        </w:r>
      </w:del>
    </w:p>
    <w:p w14:paraId="7D5DF42A" w14:textId="77777777" w:rsidR="00D93CAF" w:rsidRPr="00C50D26" w:rsidDel="00620A1F" w:rsidRDefault="00D93CAF" w:rsidP="00940E29">
      <w:pPr>
        <w:pStyle w:val="Equation"/>
        <w:rPr>
          <w:del w:id="412" w:author="Spanish" w:date="2022-10-18T12:44:00Z"/>
        </w:rPr>
      </w:pPr>
      <w:del w:id="413" w:author="Spanish" w:date="2022-10-18T12:44:00Z">
        <w:r w:rsidRPr="00C50D26" w:rsidDel="00620A1F">
          <w:tab/>
        </w:r>
        <w:r w:rsidRPr="00C50D26" w:rsidDel="00620A1F">
          <w:tab/>
        </w:r>
        <w:r w:rsidRPr="00C50D26" w:rsidDel="00620A1F">
          <w:object w:dxaOrig="2280" w:dyaOrig="400" w14:anchorId="79C9F499">
            <v:shape id="shape420" o:spid="_x0000_i1047" type="#_x0000_t75" style="width:115.2pt;height:21.3pt" o:ole="">
              <v:imagedata r:id="rId51" o:title=""/>
            </v:shape>
            <o:OLEObject Type="Embed" ProgID="Equation.DSMT4" ShapeID="shape420" DrawAspect="Content" ObjectID="_1760251411" r:id="rId52"/>
          </w:object>
        </w:r>
      </w:del>
    </w:p>
    <w:p w14:paraId="186CEF03" w14:textId="77777777" w:rsidR="00D93CAF" w:rsidRPr="00C50D26" w:rsidDel="00620A1F" w:rsidRDefault="00D93CAF" w:rsidP="00940E29">
      <w:pPr>
        <w:tabs>
          <w:tab w:val="clear" w:pos="2268"/>
          <w:tab w:val="left" w:pos="2608"/>
          <w:tab w:val="left" w:pos="3345"/>
        </w:tabs>
        <w:spacing w:before="80"/>
        <w:ind w:left="1134" w:hanging="1134"/>
        <w:rPr>
          <w:del w:id="414" w:author="Spanish" w:date="2022-10-18T12:44:00Z"/>
        </w:rPr>
      </w:pPr>
      <w:del w:id="415" w:author="Spanish" w:date="2022-10-18T12:44:00Z">
        <w:r w:rsidRPr="00C50D26" w:rsidDel="00620A1F">
          <w:tab/>
          <w:delText>este enlace de referencia OSG genérico no es válido.</w:delText>
        </w:r>
      </w:del>
    </w:p>
    <w:p w14:paraId="261A1464" w14:textId="77777777" w:rsidR="00D93CAF" w:rsidRPr="00C50D26" w:rsidDel="00620A1F" w:rsidRDefault="00D93CAF" w:rsidP="00940E29">
      <w:pPr>
        <w:pStyle w:val="enumlev1"/>
        <w:rPr>
          <w:del w:id="416" w:author="Spanish" w:date="2022-10-18T12:44:00Z"/>
        </w:rPr>
      </w:pPr>
      <w:del w:id="417" w:author="Spanish" w:date="2022-10-18T12:44:00Z">
        <w:r w:rsidRPr="00C50D26" w:rsidDel="00620A1F">
          <w:delText>10)</w:delText>
        </w:r>
        <w:r w:rsidRPr="00C50D26" w:rsidDel="00620A1F">
          <w:tab/>
          <w:delText>Si por lo menos uno de los umbrales cumple los criterios en los pasos 6 a 9, entonces se utiliza en el análisis el umbral más bajo, (</w:delText>
        </w:r>
        <w:r w:rsidRPr="00C50D26" w:rsidDel="00620A1F">
          <w:rPr>
            <w:i/>
            <w:iCs/>
          </w:rPr>
          <w:delText>C</w:delText>
        </w:r>
        <w:r w:rsidRPr="00C50D26" w:rsidDel="00620A1F">
          <w:delText>/</w:delText>
        </w:r>
        <w:r w:rsidRPr="00C50D26" w:rsidDel="00620A1F">
          <w:rPr>
            <w:i/>
            <w:iCs/>
          </w:rPr>
          <w:delText>N</w:delText>
        </w:r>
        <w:r w:rsidRPr="00C50D26" w:rsidDel="00620A1F">
          <w:delText>)</w:delText>
        </w:r>
        <w:r w:rsidRPr="00C50D26" w:rsidDel="00620A1F">
          <w:rPr>
            <w:i/>
            <w:iCs/>
            <w:vertAlign w:val="subscript"/>
          </w:rPr>
          <w:delText>Thr</w:delText>
        </w:r>
        <w:r w:rsidRPr="00C50D26" w:rsidDel="00620A1F">
          <w:delText xml:space="preserve">, que cumpla esos criterios. </w:delText>
        </w:r>
      </w:del>
    </w:p>
    <w:p w14:paraId="518D130C" w14:textId="77777777" w:rsidR="00D93CAF" w:rsidRPr="00C50D26" w:rsidDel="00620A1F" w:rsidRDefault="00D93CAF" w:rsidP="00940E29">
      <w:pPr>
        <w:pStyle w:val="Note"/>
        <w:rPr>
          <w:del w:id="418" w:author="Spanish" w:date="2022-10-18T12:44:00Z"/>
        </w:rPr>
      </w:pPr>
      <w:del w:id="419" w:author="Spanish" w:date="2022-10-18T12:44:00Z">
        <w:r w:rsidRPr="00C50D26" w:rsidDel="00620A1F">
          <w:delText xml:space="preserve">NOTA – </w:delText>
        </w:r>
        <w:r w:rsidRPr="00C50D26" w:rsidDel="00620A1F">
          <w:rPr>
            <w:i/>
            <w:iCs/>
          </w:rPr>
          <w:delText>A</w:delText>
        </w:r>
        <w:r w:rsidRPr="00C50D26" w:rsidDel="00620A1F">
          <w:rPr>
            <w:i/>
            <w:iCs/>
            <w:vertAlign w:val="subscript"/>
          </w:rPr>
          <w:delText>mín</w:delText>
        </w:r>
        <w:r w:rsidRPr="00C50D26" w:rsidDel="00620A1F">
          <w:rPr>
            <w:vertAlign w:val="subscript"/>
          </w:rPr>
          <w:delText xml:space="preserve"> </w:delText>
        </w:r>
        <w:r w:rsidRPr="00C50D26" w:rsidDel="00620A1F">
          <w:delText>es 3 dB y la ganancia relativa al pico hacia la ET, G</w:delText>
        </w:r>
        <w:r w:rsidRPr="00C50D26" w:rsidDel="00620A1F">
          <w:rPr>
            <w:vertAlign w:val="subscript"/>
          </w:rPr>
          <w:delText>rel</w:delText>
        </w:r>
        <w:r w:rsidRPr="00C50D26" w:rsidDel="00620A1F">
          <w:delText xml:space="preserve"> = −3 dB.</w:delText>
        </w:r>
      </w:del>
    </w:p>
    <w:p w14:paraId="2C20A195" w14:textId="77777777" w:rsidR="00D93CAF" w:rsidRPr="00C50D26" w:rsidDel="00620A1F" w:rsidRDefault="00D93CAF" w:rsidP="00940E29">
      <w:pPr>
        <w:pStyle w:val="Headingb"/>
        <w:rPr>
          <w:del w:id="420" w:author="Spanish" w:date="2022-10-18T12:44:00Z"/>
        </w:rPr>
      </w:pPr>
      <w:del w:id="421" w:author="Spanish" w:date="2022-10-18T12:44:00Z">
        <w:r w:rsidRPr="00C50D26" w:rsidDel="00620A1F">
          <w:delText>Paso 1: Generación de la FDP del desvanecimiento debido a las precipitaciones</w:delText>
        </w:r>
      </w:del>
    </w:p>
    <w:p w14:paraId="7AE38C05" w14:textId="77777777" w:rsidR="00D93CAF" w:rsidRPr="00C50D26" w:rsidDel="00620A1F" w:rsidRDefault="00D93CAF" w:rsidP="00940E29">
      <w:pPr>
        <w:rPr>
          <w:del w:id="422" w:author="Spanish" w:date="2022-10-18T12:44:00Z"/>
        </w:rPr>
      </w:pPr>
      <w:del w:id="423" w:author="Spanish" w:date="2022-10-18T12:44:00Z">
        <w:r w:rsidRPr="00C50D26"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067F932E" w14:textId="77777777" w:rsidR="00D93CAF" w:rsidRPr="00C50D26" w:rsidDel="00620A1F" w:rsidRDefault="00D93CAF" w:rsidP="00940E29">
      <w:pPr>
        <w:pStyle w:val="enumlev1"/>
        <w:rPr>
          <w:del w:id="424" w:author="Spanish" w:date="2022-10-18T12:44:00Z"/>
        </w:rPr>
      </w:pPr>
      <w:del w:id="425" w:author="Spanish" w:date="2022-10-18T12:44:00Z">
        <w:r w:rsidRPr="00C50D26" w:rsidDel="00620A1F">
          <w:delText>1)</w:delText>
        </w:r>
        <w:r w:rsidRPr="00C50D26" w:rsidDel="00620A1F">
          <w:tab/>
          <w:delText xml:space="preserve">Calcular la profundidad del desvanecimiento máximo </w:delText>
        </w:r>
        <w:r w:rsidRPr="00C50D26" w:rsidDel="00620A1F">
          <w:rPr>
            <w:i/>
            <w:iCs/>
          </w:rPr>
          <w:delText>A</w:delText>
        </w:r>
        <w:r w:rsidRPr="00C50D26" w:rsidDel="00620A1F">
          <w:rPr>
            <w:i/>
            <w:iCs/>
            <w:vertAlign w:val="subscript"/>
          </w:rPr>
          <w:delText>máx</w:delText>
        </w:r>
        <w:r w:rsidRPr="00C50D26" w:rsidDel="00620A1F">
          <w:delText xml:space="preserve"> utilizando </w:delText>
        </w:r>
        <w:r w:rsidRPr="00C50D26" w:rsidDel="00620A1F">
          <w:rPr>
            <w:i/>
            <w:iCs/>
          </w:rPr>
          <w:delText>p</w:delText>
        </w:r>
        <w:r w:rsidRPr="00C50D26" w:rsidDel="00620A1F">
          <w:delText xml:space="preserve"> = 0,001%</w:delText>
        </w:r>
      </w:del>
    </w:p>
    <w:p w14:paraId="673E0CD2" w14:textId="77777777" w:rsidR="00D93CAF" w:rsidRPr="00C50D26" w:rsidDel="00620A1F" w:rsidRDefault="00D93CAF" w:rsidP="00940E29">
      <w:pPr>
        <w:pStyle w:val="enumlev1"/>
        <w:rPr>
          <w:del w:id="426" w:author="Spanish" w:date="2022-10-18T12:44:00Z"/>
        </w:rPr>
      </w:pPr>
      <w:del w:id="427" w:author="Spanish" w:date="2022-10-18T12:44:00Z">
        <w:r w:rsidRPr="00C50D26" w:rsidDel="00620A1F">
          <w:delText>2)</w:delText>
        </w:r>
        <w:r w:rsidRPr="00C50D26" w:rsidDel="00620A1F">
          <w:tab/>
          <w:delText xml:space="preserve">Generar un conjunto sectores de 0,1 dB del desvanecimiento debido a las precipitaciones </w:delText>
        </w:r>
        <w:r w:rsidRPr="00C50D26" w:rsidDel="00620A1F">
          <w:rPr>
            <w:i/>
            <w:iCs/>
          </w:rPr>
          <w:delText>A</w:delText>
        </w:r>
        <w:r w:rsidRPr="00C50D26" w:rsidDel="00620A1F">
          <w:rPr>
            <w:i/>
            <w:iCs/>
            <w:vertAlign w:val="subscript"/>
          </w:rPr>
          <w:delText>rain</w:delText>
        </w:r>
        <w:r w:rsidRPr="00C50D26" w:rsidDel="00620A1F">
          <w:delText xml:space="preserve"> entre 0 dB y </w:delText>
        </w:r>
        <w:r w:rsidRPr="00C50D26" w:rsidDel="00620A1F">
          <w:rPr>
            <w:i/>
            <w:iCs/>
          </w:rPr>
          <w:delText>A</w:delText>
        </w:r>
        <w:r w:rsidRPr="00C50D26" w:rsidDel="00620A1F">
          <w:rPr>
            <w:i/>
            <w:iCs/>
            <w:vertAlign w:val="subscript"/>
          </w:rPr>
          <w:delText xml:space="preserve">máx </w:delText>
        </w:r>
      </w:del>
    </w:p>
    <w:p w14:paraId="527ECE92" w14:textId="77777777" w:rsidR="00D93CAF" w:rsidRPr="00C50D26" w:rsidDel="00620A1F" w:rsidRDefault="00D93CAF" w:rsidP="00940E29">
      <w:pPr>
        <w:pStyle w:val="enumlev1"/>
        <w:rPr>
          <w:del w:id="428" w:author="Spanish" w:date="2022-10-18T12:44:00Z"/>
        </w:rPr>
      </w:pPr>
      <w:del w:id="429" w:author="Spanish" w:date="2022-10-18T12:44:00Z">
        <w:r w:rsidRPr="00C50D26" w:rsidDel="00620A1F">
          <w:lastRenderedPageBreak/>
          <w:delText>3)</w:delText>
        </w:r>
        <w:r w:rsidRPr="00C50D26" w:rsidDel="00620A1F">
          <w:tab/>
          <w:delText xml:space="preserve">Para cada uno de los sectores, determinar la probabilidad asociada </w:delText>
        </w:r>
        <w:r w:rsidRPr="00C50D26" w:rsidDel="00620A1F">
          <w:rPr>
            <w:i/>
            <w:iCs/>
          </w:rPr>
          <w:delText>p</w:delText>
        </w:r>
        <w:r w:rsidRPr="00C50D26" w:rsidDel="00620A1F">
          <w:delText xml:space="preserve"> para generar una función de distribución acumulativa (FDA) de </w:delText>
        </w:r>
        <w:r w:rsidRPr="00C50D26" w:rsidDel="00620A1F">
          <w:rPr>
            <w:i/>
            <w:iCs/>
          </w:rPr>
          <w:delText>A</w:delText>
        </w:r>
        <w:r w:rsidRPr="00C50D26" w:rsidDel="00620A1F">
          <w:rPr>
            <w:i/>
            <w:iCs/>
            <w:vertAlign w:val="subscript"/>
          </w:rPr>
          <w:delText>rain</w:delText>
        </w:r>
      </w:del>
    </w:p>
    <w:p w14:paraId="65C7A1A9" w14:textId="77777777" w:rsidR="00D93CAF" w:rsidRPr="00C50D26" w:rsidDel="00620A1F" w:rsidRDefault="00D93CAF" w:rsidP="00940E29">
      <w:pPr>
        <w:pStyle w:val="enumlev1"/>
        <w:rPr>
          <w:del w:id="430" w:author="Spanish" w:date="2022-10-18T12:44:00Z"/>
        </w:rPr>
      </w:pPr>
      <w:del w:id="431" w:author="Spanish" w:date="2022-10-18T12:44:00Z">
        <w:r w:rsidRPr="00C50D26" w:rsidDel="00620A1F">
          <w:delText>4)</w:delText>
        </w:r>
        <w:r w:rsidRPr="00C50D26" w:rsidDel="00620A1F">
          <w:tab/>
          <w:delText xml:space="preserve">Para cada uno de los sectores, convertir esta FDA en una FDP de </w:delText>
        </w:r>
        <w:r w:rsidRPr="00C50D26" w:rsidDel="00620A1F">
          <w:rPr>
            <w:i/>
            <w:iCs/>
          </w:rPr>
          <w:delText>A</w:delText>
        </w:r>
        <w:r w:rsidRPr="00C50D26" w:rsidDel="00620A1F">
          <w:rPr>
            <w:i/>
            <w:iCs/>
            <w:vertAlign w:val="subscript"/>
          </w:rPr>
          <w:delText>rain</w:delText>
        </w:r>
      </w:del>
    </w:p>
    <w:p w14:paraId="3691BC71" w14:textId="77777777" w:rsidR="00D93CAF" w:rsidRPr="00C50D26" w:rsidDel="00620A1F" w:rsidRDefault="00D93CAF" w:rsidP="00940E29">
      <w:pPr>
        <w:rPr>
          <w:del w:id="432" w:author="Spanish" w:date="2022-10-18T12:44:00Z"/>
        </w:rPr>
      </w:pPr>
      <w:del w:id="433" w:author="Spanish" w:date="2022-10-18T12:44:00Z">
        <w:r w:rsidRPr="00C50D26" w:rsidDel="00620A1F">
          <w:delText>Cuando se utilice la Recomendación UIT-R P.618, la atenuación debida a la precipitación debe ser de 0 dB para porcentajes de tiempo superiores a</w:delText>
        </w:r>
        <w:r w:rsidRPr="00C50D26" w:rsidDel="00620A1F">
          <w:rPr>
            <w:i/>
          </w:rPr>
          <w:delText xml:space="preserve"> p</w:delText>
        </w:r>
        <w:r w:rsidRPr="00C50D26" w:rsidDel="00620A1F">
          <w:rPr>
            <w:i/>
            <w:vertAlign w:val="subscript"/>
          </w:rPr>
          <w:delText>máx</w:delText>
        </w:r>
        <w:r w:rsidRPr="00C50D26" w:rsidDel="00620A1F">
          <w:delText xml:space="preserve"> donde </w:delText>
        </w:r>
        <w:r w:rsidRPr="00C50D26" w:rsidDel="00620A1F">
          <w:rPr>
            <w:i/>
          </w:rPr>
          <w:delText>p</w:delText>
        </w:r>
        <w:r w:rsidRPr="00C50D26" w:rsidDel="00620A1F">
          <w:rPr>
            <w:i/>
            <w:vertAlign w:val="subscript"/>
          </w:rPr>
          <w:delText xml:space="preserve">máx </w:delText>
        </w:r>
        <w:r w:rsidRPr="00C50D26" w:rsidDel="00620A1F">
          <w:delText>es el valor mínimo entre a) el 10% y b) la probabilidad de atenuación por lluvia en un trayecto oblicuo calculado (véase el § 2.2.1.2 de la Recomendación UIT-R P.618-13).</w:delText>
        </w:r>
      </w:del>
    </w:p>
    <w:p w14:paraId="0FF7120C" w14:textId="77777777" w:rsidR="00D93CAF" w:rsidRPr="00C50D26" w:rsidDel="00620A1F" w:rsidRDefault="00D93CAF" w:rsidP="00940E29">
      <w:pPr>
        <w:rPr>
          <w:del w:id="434" w:author="Spanish" w:date="2022-10-18T12:44:00Z"/>
        </w:rPr>
      </w:pPr>
      <w:del w:id="435" w:author="Spanish" w:date="2022-10-18T12:44:00Z">
        <w:r w:rsidRPr="00C50D26" w:rsidDel="00620A1F">
          <w:delText xml:space="preserve">Para garantizar la coherencia entre el resultado de la Recomendación UIT S.1503 se debe utilizar un tamaño de sector de 0,1 dB. Cada sector de la FDA incluye la probabilidad de que el desvanecimiento debido a la lluvia sea de por lo menos </w:delText>
        </w:r>
        <w:r w:rsidRPr="00C50D26" w:rsidDel="00620A1F">
          <w:rPr>
            <w:i/>
            <w:iCs/>
          </w:rPr>
          <w:delText>A</w:delText>
        </w:r>
        <w:r w:rsidRPr="00C50D26" w:rsidDel="00620A1F">
          <w:rPr>
            <w:i/>
            <w:iCs/>
            <w:vertAlign w:val="subscript"/>
          </w:rPr>
          <w:delText>rain</w:delText>
        </w:r>
        <w:r w:rsidRPr="00C50D26" w:rsidDel="00620A1F">
          <w:delText xml:space="preserve"> dB. Cada sector de la FDA incluye la probabilidad de que el desvanecimiento debido a la lluvia se encuentre entre </w:delText>
        </w:r>
        <w:r w:rsidRPr="00C50D26" w:rsidDel="00620A1F">
          <w:rPr>
            <w:i/>
            <w:iCs/>
          </w:rPr>
          <w:delText>A</w:delText>
        </w:r>
        <w:r w:rsidRPr="00C50D26" w:rsidDel="00620A1F">
          <w:rPr>
            <w:i/>
            <w:iCs/>
            <w:vertAlign w:val="subscript"/>
          </w:rPr>
          <w:delText>rain</w:delText>
        </w:r>
        <w:r w:rsidRPr="00C50D26" w:rsidDel="00620A1F">
          <w:delText xml:space="preserve"> y </w:delText>
        </w:r>
        <w:r w:rsidRPr="00C50D26" w:rsidDel="00620A1F">
          <w:rPr>
            <w:i/>
            <w:iCs/>
          </w:rPr>
          <w:delText>A</w:delText>
        </w:r>
        <w:r w:rsidRPr="00C50D26" w:rsidDel="00620A1F">
          <w:rPr>
            <w:i/>
            <w:iCs/>
            <w:vertAlign w:val="subscript"/>
          </w:rPr>
          <w:delText>rain</w:delText>
        </w:r>
        <w:r w:rsidRPr="00C50D26" w:rsidDel="00620A1F">
          <w:delText xml:space="preserve"> + 0,1 dB. Durante la implementación, el conjunto de sectores se puede determinar para que no sea inferior a </w:delText>
        </w:r>
        <w:r w:rsidRPr="00C50D26" w:rsidDel="00620A1F">
          <w:rPr>
            <w:i/>
            <w:iCs/>
          </w:rPr>
          <w:delText>A</w:delText>
        </w:r>
        <w:r w:rsidRPr="00C50D26" w:rsidDel="00620A1F">
          <w:rPr>
            <w:i/>
            <w:iCs/>
            <w:vertAlign w:val="subscript"/>
          </w:rPr>
          <w:delText>máx</w:delText>
        </w:r>
        <w:r w:rsidRPr="00C50D26" w:rsidDel="00620A1F">
          <w:delText xml:space="preserve"> ni supere el desvanecimiento para el cual la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resultante de lugar a un enlace no disponible o que no tenga caudal.</w:delText>
        </w:r>
      </w:del>
    </w:p>
    <w:p w14:paraId="147C056B" w14:textId="77777777" w:rsidR="00D93CAF" w:rsidRPr="00C50D26" w:rsidDel="00620A1F" w:rsidRDefault="00D93CAF" w:rsidP="00940E29">
      <w:pPr>
        <w:pStyle w:val="Headingb"/>
        <w:rPr>
          <w:del w:id="436" w:author="Spanish" w:date="2022-10-18T12:44:00Z"/>
        </w:rPr>
      </w:pPr>
      <w:del w:id="437" w:author="Spanish" w:date="2022-10-18T12:44:00Z">
        <w:r w:rsidRPr="00C50D26" w:rsidDel="00620A1F">
          <w:delText>Paso 2: Generación de la FDP de la dfpe</w:delText>
        </w:r>
      </w:del>
    </w:p>
    <w:p w14:paraId="74E8900B" w14:textId="77777777" w:rsidR="00D93CAF" w:rsidRPr="00C50D26" w:rsidDel="00620A1F" w:rsidRDefault="00D93CAF" w:rsidP="00940E29">
      <w:pPr>
        <w:rPr>
          <w:del w:id="438" w:author="Spanish" w:date="2022-10-18T12:44:00Z"/>
        </w:rPr>
      </w:pPr>
      <w:del w:id="439" w:author="Spanish" w:date="2022-10-18T12:44:00Z">
        <w:r w:rsidRPr="00C50D26" w:rsidDel="00620A1F">
          <w:delText>Se debe utilizar la Recomendación UIT-R S.1503 para determinar la FDA de la dfpe a partir de los parámetros del SFS no OSG y de la frecuencia, el tamaño de la antena y el diagrama de ganancia de la estación terrena. La FDA de la dfpe se calculará para la configuración geométrica más desfavorable de la Recomendación UIT-R S.1503.</w:delText>
        </w:r>
      </w:del>
    </w:p>
    <w:p w14:paraId="18EADC5A" w14:textId="77777777" w:rsidR="00D93CAF" w:rsidRPr="00C50D26" w:rsidDel="00620A1F" w:rsidRDefault="00D93CAF" w:rsidP="00940E29">
      <w:pPr>
        <w:rPr>
          <w:del w:id="440" w:author="Spanish" w:date="2022-10-18T12:44:00Z"/>
        </w:rPr>
      </w:pPr>
      <w:del w:id="441" w:author="Spanish" w:date="2022-10-18T12:44:00Z">
        <w:r w:rsidRPr="00C50D26" w:rsidDel="00620A1F">
          <w:delText>La FDA de la dfpe se convertirá entonces en una FDP.</w:delText>
        </w:r>
      </w:del>
    </w:p>
    <w:p w14:paraId="051420F8" w14:textId="77777777" w:rsidR="00D93CAF" w:rsidRPr="00C50D26" w:rsidDel="00620A1F" w:rsidRDefault="00D93CAF" w:rsidP="00940E29">
      <w:pPr>
        <w:pStyle w:val="Headingb"/>
        <w:rPr>
          <w:del w:id="442" w:author="Spanish" w:date="2022-10-18T12:44:00Z"/>
        </w:rPr>
      </w:pPr>
      <w:del w:id="443" w:author="Spanish" w:date="2022-10-18T12:44:00Z">
        <w:r w:rsidRPr="00C50D26" w:rsidDel="00620A1F">
          <w:delText xml:space="preserve">Paso 3: Creación de las FDA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N+I</w:delText>
        </w:r>
        <w:r w:rsidRPr="00C50D26" w:rsidDel="00620A1F">
          <w:delText>) mediante la convolución de la FDP del desvanecimiento debido a la precipitación con la FDP de la dfpe</w:delText>
        </w:r>
      </w:del>
    </w:p>
    <w:p w14:paraId="70418D60" w14:textId="77777777" w:rsidR="00D93CAF" w:rsidRPr="00C50D26" w:rsidDel="00620A1F" w:rsidRDefault="00D93CAF" w:rsidP="00940E29">
      <w:pPr>
        <w:rPr>
          <w:del w:id="444" w:author="Spanish" w:date="2022-10-18T12:44:00Z"/>
        </w:rPr>
      </w:pPr>
      <w:del w:id="445" w:author="Spanish" w:date="2022-10-18T12:44:00Z">
        <w:r w:rsidRPr="00C50D26" w:rsidDel="00620A1F">
          <w:delText xml:space="preserve">Para el enlace de referencia OSG genérico, las FDP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N+I</w:delText>
        </w:r>
        <w:r w:rsidRPr="00C50D26" w:rsidDel="00620A1F">
          <w:delText>) se deben generar utilizando los pasos siguientes para realizar la convolución discreta:</w:delText>
        </w:r>
      </w:del>
    </w:p>
    <w:p w14:paraId="1DD9A06D" w14:textId="77777777" w:rsidR="00D93CAF" w:rsidRPr="00C50D26" w:rsidDel="00620A1F" w:rsidRDefault="00D93CAF" w:rsidP="00940E29">
      <w:pPr>
        <w:pStyle w:val="enumlev1"/>
        <w:rPr>
          <w:del w:id="446" w:author="Spanish" w:date="2022-10-18T12:44:00Z"/>
          <w:i/>
          <w:iCs/>
        </w:rPr>
      </w:pPr>
      <w:del w:id="447" w:author="Spanish" w:date="2022-10-18T12:44:00Z">
        <w:r w:rsidRPr="00C50D26" w:rsidDel="00620A1F">
          <w:rPr>
            <w:i/>
            <w:iCs/>
          </w:rPr>
          <w:tab/>
          <w:delText>Inicializar las distribuciones de C</w:delText>
        </w:r>
        <w:r w:rsidRPr="00C50D26" w:rsidDel="00620A1F">
          <w:delText>/</w:delText>
        </w:r>
        <w:r w:rsidRPr="00C50D26" w:rsidDel="00620A1F">
          <w:rPr>
            <w:i/>
            <w:iCs/>
          </w:rPr>
          <w:delText>N y C</w:delText>
        </w:r>
        <w:r w:rsidRPr="00C50D26" w:rsidDel="00620A1F">
          <w:delText>/</w:delText>
        </w:r>
        <w:r w:rsidRPr="00C50D26" w:rsidDel="00620A1F">
          <w:rPr>
            <w:i/>
            <w:iCs/>
          </w:rPr>
          <w:delText>(N+I) con el tamaño de sector de 0,1 dB</w:delText>
        </w:r>
      </w:del>
    </w:p>
    <w:p w14:paraId="40EC3583" w14:textId="77777777" w:rsidR="00D93CAF" w:rsidRPr="00C50D26" w:rsidDel="00620A1F" w:rsidRDefault="00D93CAF" w:rsidP="00940E29">
      <w:pPr>
        <w:pStyle w:val="enumlev1"/>
        <w:rPr>
          <w:del w:id="448" w:author="Spanish" w:date="2022-10-18T12:44:00Z"/>
          <w:i/>
          <w:iCs/>
        </w:rPr>
      </w:pPr>
      <w:del w:id="449" w:author="Spanish" w:date="2022-10-18T12:44:00Z">
        <w:r w:rsidRPr="00C50D26" w:rsidDel="00620A1F">
          <w:rPr>
            <w:i/>
            <w:iCs/>
          </w:rPr>
          <w:tab/>
          <w:delText xml:space="preserve">Calcular el área efectiva de una antena isótropa para la longitud de onda </w:delText>
        </w:r>
        <w:r w:rsidRPr="00C50D26" w:rsidDel="00620A1F">
          <w:rPr>
            <w:i/>
            <w:iCs/>
          </w:rPr>
          <w:sym w:font="Symbol" w:char="F06C"/>
        </w:r>
        <w:r w:rsidRPr="00C50D26" w:rsidDel="00620A1F">
          <w:rPr>
            <w:i/>
            <w:iCs/>
          </w:rPr>
          <w:delText xml:space="preserve"> utilizando:</w:delText>
        </w:r>
      </w:del>
    </w:p>
    <w:p w14:paraId="40CDBA1B" w14:textId="77777777" w:rsidR="00D93CAF" w:rsidRPr="00C50D26" w:rsidDel="00620A1F" w:rsidRDefault="00D93CAF" w:rsidP="00940E29">
      <w:pPr>
        <w:pStyle w:val="Equation"/>
        <w:rPr>
          <w:del w:id="450" w:author="Spanish" w:date="2022-10-18T12:44:00Z"/>
          <w:iCs/>
        </w:rPr>
      </w:pPr>
      <w:del w:id="451" w:author="Spanish" w:date="2022-10-18T12:44:00Z">
        <w:r w:rsidRPr="00C50D26" w:rsidDel="00620A1F">
          <w:rPr>
            <w:iCs/>
          </w:rPr>
          <w:tab/>
        </w:r>
        <w:r w:rsidRPr="00C50D26" w:rsidDel="00620A1F">
          <w:rPr>
            <w:iCs/>
          </w:rPr>
          <w:tab/>
        </w:r>
        <w:r w:rsidRPr="00C50D26" w:rsidDel="00620A1F">
          <w:rPr>
            <w:i/>
            <w:iCs/>
            <w:position w:val="-34"/>
          </w:rPr>
          <w:object w:dxaOrig="1840" w:dyaOrig="800" w14:anchorId="53B98532">
            <v:shape id="shape461" o:spid="_x0000_i1048" type="#_x0000_t75" style="width:86.4pt;height:42.6pt" o:ole="">
              <v:imagedata r:id="rId53" o:title=""/>
            </v:shape>
            <o:OLEObject Type="Embed" ProgID="Equation.DSMT4" ShapeID="shape461" DrawAspect="Content" ObjectID="_1760251412" r:id="rId54"/>
          </w:object>
        </w:r>
      </w:del>
    </w:p>
    <w:p w14:paraId="2F697DA5" w14:textId="77777777" w:rsidR="00D93CAF" w:rsidRPr="00C50D26" w:rsidDel="00620A1F" w:rsidRDefault="00D93CAF" w:rsidP="00940E29">
      <w:pPr>
        <w:pStyle w:val="enumlev1"/>
        <w:rPr>
          <w:del w:id="452" w:author="Spanish" w:date="2022-10-18T12:44:00Z"/>
          <w:i/>
          <w:iCs/>
        </w:rPr>
      </w:pPr>
      <w:del w:id="453" w:author="Spanish" w:date="2022-10-18T12:44:00Z">
        <w:r w:rsidRPr="00C50D26" w:rsidDel="00620A1F">
          <w:rPr>
            <w:i/>
            <w:iCs/>
          </w:rPr>
          <w:tab/>
          <w:delText>Calcular la potencia de la señal deseada teniendo en cuenta las pérdidas de enlace adicionales y la ganancia en el borde de cobertura:</w:delText>
        </w:r>
      </w:del>
    </w:p>
    <w:p w14:paraId="7D05E2A1" w14:textId="77777777" w:rsidR="00D93CAF" w:rsidRPr="00C50D26" w:rsidDel="00620A1F" w:rsidRDefault="00D93CAF" w:rsidP="00940E29">
      <w:pPr>
        <w:pStyle w:val="Equation"/>
        <w:rPr>
          <w:del w:id="454" w:author="Spanish" w:date="2022-10-18T12:44:00Z"/>
          <w:i/>
          <w:iCs/>
        </w:rPr>
      </w:pPr>
      <w:del w:id="455" w:author="Spanish" w:date="2022-10-18T12:44:00Z">
        <w:r w:rsidRPr="00C50D26" w:rsidDel="00620A1F">
          <w:rPr>
            <w:iCs/>
          </w:rPr>
          <w:tab/>
        </w:r>
        <w:r w:rsidRPr="00C50D26" w:rsidDel="00620A1F">
          <w:rPr>
            <w:iCs/>
          </w:rPr>
          <w:tab/>
        </w:r>
        <w:r w:rsidRPr="00C50D26" w:rsidDel="00620A1F">
          <w:rPr>
            <w:i/>
            <w:iCs/>
          </w:rPr>
          <w:delText xml:space="preserve">C = eirp + </w:delText>
        </w:r>
        <w:r w:rsidRPr="00C50D26" w:rsidDel="00620A1F">
          <w:sym w:font="Symbol" w:char="F044"/>
        </w:r>
        <w:r w:rsidRPr="00C50D26" w:rsidDel="00620A1F">
          <w:rPr>
            <w:i/>
            <w:iCs/>
          </w:rPr>
          <w:delText>eirp − L</w:delText>
        </w:r>
        <w:r w:rsidRPr="00C50D26" w:rsidDel="00620A1F">
          <w:rPr>
            <w:i/>
            <w:iCs/>
            <w:vertAlign w:val="subscript"/>
          </w:rPr>
          <w:delText>fs</w:delText>
        </w:r>
        <w:r w:rsidRPr="00C50D26" w:rsidDel="00620A1F">
          <w:rPr>
            <w:i/>
            <w:iCs/>
          </w:rPr>
          <w:delText xml:space="preserve"> + G</w:delText>
        </w:r>
        <w:r w:rsidRPr="00C50D26" w:rsidDel="00620A1F">
          <w:rPr>
            <w:i/>
            <w:iCs/>
            <w:vertAlign w:val="subscript"/>
          </w:rPr>
          <w:delText>máx</w:delText>
        </w:r>
        <w:r w:rsidRPr="00C50D26" w:rsidDel="00620A1F">
          <w:rPr>
            <w:i/>
            <w:iCs/>
          </w:rPr>
          <w:delText xml:space="preserve"> − L</w:delText>
        </w:r>
        <w:r w:rsidRPr="00C50D26" w:rsidDel="00620A1F">
          <w:rPr>
            <w:i/>
            <w:iCs/>
            <w:vertAlign w:val="subscript"/>
          </w:rPr>
          <w:delText>o</w:delText>
        </w:r>
        <w:r w:rsidRPr="00C50D26" w:rsidDel="00620A1F">
          <w:rPr>
            <w:i/>
            <w:iCs/>
          </w:rPr>
          <w:delText>+ G</w:delText>
        </w:r>
        <w:r w:rsidRPr="00C50D26" w:rsidDel="00620A1F">
          <w:rPr>
            <w:i/>
            <w:iCs/>
            <w:vertAlign w:val="subscript"/>
          </w:rPr>
          <w:delText>rel</w:delText>
        </w:r>
      </w:del>
    </w:p>
    <w:p w14:paraId="65D42376" w14:textId="77777777" w:rsidR="00D93CAF" w:rsidRPr="00C50D26" w:rsidDel="00620A1F" w:rsidRDefault="00D93CAF" w:rsidP="00940E29">
      <w:pPr>
        <w:pStyle w:val="enumlev1"/>
        <w:rPr>
          <w:del w:id="456" w:author="Spanish" w:date="2022-10-18T12:44:00Z"/>
          <w:i/>
          <w:iCs/>
        </w:rPr>
      </w:pPr>
      <w:del w:id="457" w:author="Spanish" w:date="2022-10-18T12:44:00Z">
        <w:r w:rsidRPr="00C50D26" w:rsidDel="00620A1F">
          <w:rPr>
            <w:i/>
            <w:iCs/>
          </w:rPr>
          <w:tab/>
          <w:delText>Calcular la potencia de ruido del sistema utilizando:</w:delText>
        </w:r>
      </w:del>
    </w:p>
    <w:p w14:paraId="16615224" w14:textId="77777777" w:rsidR="00D93CAF" w:rsidRPr="00C50D26" w:rsidDel="00620A1F" w:rsidRDefault="00D93CAF" w:rsidP="00940E29">
      <w:pPr>
        <w:pStyle w:val="Equation"/>
        <w:rPr>
          <w:del w:id="458" w:author="Spanish" w:date="2022-10-18T12:44:00Z"/>
          <w:i/>
          <w:iCs/>
          <w:vertAlign w:val="subscript"/>
        </w:rPr>
      </w:pPr>
      <w:del w:id="459" w:author="Spanish" w:date="2022-10-18T12:44:00Z">
        <w:r w:rsidRPr="00C50D26" w:rsidDel="00620A1F">
          <w:rPr>
            <w:i/>
            <w:iCs/>
          </w:rPr>
          <w:tab/>
        </w:r>
        <w:r w:rsidRPr="00C50D26" w:rsidDel="00620A1F">
          <w:rPr>
            <w:i/>
            <w:iCs/>
          </w:rPr>
          <w:tab/>
          <w:delText>N</w:delText>
        </w:r>
        <w:r w:rsidRPr="00C50D26" w:rsidDel="00620A1F">
          <w:rPr>
            <w:i/>
            <w:iCs/>
            <w:vertAlign w:val="subscript"/>
          </w:rPr>
          <w:delText>T</w:delText>
        </w:r>
        <w:r w:rsidRPr="00C50D26" w:rsidDel="00620A1F">
          <w:rPr>
            <w:i/>
            <w:iCs/>
          </w:rPr>
          <w:delText xml:space="preserve"> </w:delText>
        </w:r>
        <w:r w:rsidRPr="00C50D26" w:rsidDel="00620A1F">
          <w:rPr>
            <w:b/>
            <w:i/>
            <w:iCs/>
          </w:rPr>
          <w:delText>=</w:delText>
        </w:r>
        <w:r w:rsidRPr="00C50D26" w:rsidDel="00620A1F">
          <w:rPr>
            <w:i/>
            <w:iCs/>
          </w:rPr>
          <w:delText xml:space="preserve"> </w:delText>
        </w:r>
        <w:r w:rsidRPr="00C50D26" w:rsidDel="00620A1F">
          <w:delText>10log(</w:delText>
        </w:r>
        <w:r w:rsidRPr="00C50D26" w:rsidDel="00620A1F">
          <w:rPr>
            <w:i/>
            <w:iCs/>
          </w:rPr>
          <w:delText>T∙B</w:delText>
        </w:r>
        <w:r w:rsidRPr="00C50D26" w:rsidDel="00620A1F">
          <w:rPr>
            <w:i/>
            <w:iCs/>
            <w:vertAlign w:val="subscript"/>
          </w:rPr>
          <w:delText>MHz</w:delText>
        </w:r>
        <w:r w:rsidRPr="00C50D26" w:rsidDel="00620A1F">
          <w:rPr>
            <w:i/>
            <w:iCs/>
          </w:rPr>
          <w:delText>∙</w:delText>
        </w:r>
        <w:r w:rsidRPr="00C50D26" w:rsidDel="00620A1F">
          <w:delText>10</w:delText>
        </w:r>
        <w:r w:rsidRPr="00C50D26" w:rsidDel="00620A1F">
          <w:rPr>
            <w:vertAlign w:val="superscript"/>
          </w:rPr>
          <w:delText>6</w:delText>
        </w:r>
        <w:r w:rsidRPr="00C50D26" w:rsidDel="00620A1F">
          <w:delText>)</w:delText>
        </w:r>
        <w:r w:rsidRPr="00C50D26" w:rsidDel="00620A1F">
          <w:rPr>
            <w:i/>
            <w:iCs/>
          </w:rPr>
          <w:delText xml:space="preserve"> +k</w:delText>
        </w:r>
        <w:r w:rsidRPr="00C50D26" w:rsidDel="00620A1F">
          <w:rPr>
            <w:i/>
            <w:iCs/>
            <w:vertAlign w:val="subscript"/>
          </w:rPr>
          <w:delText>dB</w:delText>
        </w:r>
        <w:r w:rsidRPr="00C50D26" w:rsidDel="00620A1F">
          <w:rPr>
            <w:i/>
            <w:iCs/>
          </w:rPr>
          <w:delText xml:space="preserve"> + M</w:delText>
        </w:r>
        <w:r w:rsidRPr="00C50D26" w:rsidDel="00620A1F">
          <w:rPr>
            <w:i/>
            <w:iCs/>
            <w:vertAlign w:val="subscript"/>
          </w:rPr>
          <w:delText>ointra</w:delText>
        </w:r>
      </w:del>
    </w:p>
    <w:p w14:paraId="2E98F49D" w14:textId="77777777" w:rsidR="00D93CAF" w:rsidRPr="00C50D26" w:rsidDel="00620A1F" w:rsidRDefault="00D93CAF" w:rsidP="00940E29">
      <w:pPr>
        <w:pStyle w:val="enumlev1"/>
        <w:rPr>
          <w:del w:id="460" w:author="Spanish" w:date="2022-10-18T12:44:00Z"/>
          <w:i/>
          <w:iCs/>
        </w:rPr>
      </w:pPr>
      <w:del w:id="461" w:author="Spanish" w:date="2022-10-18T12:44:00Z">
        <w:r w:rsidRPr="00C50D26" w:rsidDel="00620A1F">
          <w:rPr>
            <w:i/>
            <w:iCs/>
          </w:rPr>
          <w:tab/>
          <w:delText>Para cada valor de A</w:delText>
        </w:r>
        <w:r w:rsidRPr="00C50D26" w:rsidDel="00620A1F">
          <w:rPr>
            <w:i/>
            <w:iCs/>
            <w:vertAlign w:val="subscript"/>
          </w:rPr>
          <w:delText>rain</w:delText>
        </w:r>
        <w:r w:rsidRPr="00C50D26" w:rsidDel="00620A1F">
          <w:rPr>
            <w:i/>
            <w:iCs/>
          </w:rPr>
          <w:delText xml:space="preserve"> en la FDP de desvanecimiento por precipitaciones</w:delText>
        </w:r>
      </w:del>
    </w:p>
    <w:p w14:paraId="3CECF417" w14:textId="77777777" w:rsidR="00D93CAF" w:rsidRPr="00C50D26" w:rsidDel="00620A1F" w:rsidRDefault="00D93CAF" w:rsidP="00940E29">
      <w:pPr>
        <w:ind w:left="720"/>
        <w:rPr>
          <w:del w:id="462" w:author="Spanish" w:date="2022-10-18T12:44:00Z"/>
          <w:i/>
          <w:iCs/>
        </w:rPr>
      </w:pPr>
      <w:del w:id="463" w:author="Spanish" w:date="2022-10-18T12:44:00Z">
        <w:r w:rsidRPr="00C50D26" w:rsidDel="00620A1F">
          <w:rPr>
            <w:i/>
            <w:iCs/>
          </w:rPr>
          <w:delText>{</w:delText>
        </w:r>
      </w:del>
    </w:p>
    <w:p w14:paraId="695CF403" w14:textId="77777777" w:rsidR="00D93CAF" w:rsidRPr="00C50D26" w:rsidDel="00620A1F" w:rsidRDefault="00D93CAF" w:rsidP="00940E29">
      <w:pPr>
        <w:pStyle w:val="enumlev1"/>
        <w:rPr>
          <w:del w:id="464" w:author="Spanish" w:date="2022-10-18T12:44:00Z"/>
          <w:i/>
          <w:iCs/>
        </w:rPr>
      </w:pPr>
      <w:del w:id="465" w:author="Spanish" w:date="2022-10-18T12:44:00Z">
        <w:r w:rsidRPr="00C50D26" w:rsidDel="00620A1F">
          <w:rPr>
            <w:i/>
            <w:iCs/>
          </w:rPr>
          <w:tab/>
          <w:delText>Calcular la potencia de la señal deseada con desvanecimiento utilizando:</w:delText>
        </w:r>
      </w:del>
    </w:p>
    <w:p w14:paraId="2E0A193E" w14:textId="77777777" w:rsidR="00D93CAF" w:rsidRPr="00C50D26" w:rsidDel="00620A1F" w:rsidRDefault="00D93CAF" w:rsidP="00940E29">
      <w:pPr>
        <w:pStyle w:val="Equation"/>
        <w:rPr>
          <w:del w:id="466" w:author="Spanish" w:date="2022-10-18T12:44:00Z"/>
          <w:i/>
          <w:iCs/>
        </w:rPr>
      </w:pPr>
      <w:del w:id="467" w:author="Spanish" w:date="2022-10-18T12:44:00Z">
        <w:r w:rsidRPr="00C50D26" w:rsidDel="00620A1F">
          <w:rPr>
            <w:i/>
            <w:iCs/>
          </w:rPr>
          <w:tab/>
        </w:r>
        <w:r w:rsidRPr="00C50D26" w:rsidDel="00620A1F">
          <w:rPr>
            <w:i/>
            <w:iCs/>
          </w:rPr>
          <w:tab/>
          <w:delText>C</w:delText>
        </w:r>
        <w:r w:rsidRPr="00C50D26" w:rsidDel="00620A1F">
          <w:rPr>
            <w:i/>
            <w:iCs/>
            <w:vertAlign w:val="subscript"/>
          </w:rPr>
          <w:delText>f</w:delText>
        </w:r>
        <w:r w:rsidRPr="00C50D26" w:rsidDel="00620A1F">
          <w:rPr>
            <w:i/>
            <w:iCs/>
          </w:rPr>
          <w:delText xml:space="preserve"> = C − A</w:delText>
        </w:r>
        <w:r w:rsidRPr="00C50D26" w:rsidDel="00620A1F">
          <w:rPr>
            <w:i/>
            <w:iCs/>
            <w:vertAlign w:val="subscript"/>
          </w:rPr>
          <w:delText>rain</w:delText>
        </w:r>
      </w:del>
    </w:p>
    <w:p w14:paraId="5477268E" w14:textId="77777777" w:rsidR="00D93CAF" w:rsidRPr="00C50D26" w:rsidDel="00620A1F" w:rsidRDefault="00D93CAF" w:rsidP="00940E29">
      <w:pPr>
        <w:pStyle w:val="enumlev1"/>
        <w:rPr>
          <w:del w:id="468" w:author="Spanish" w:date="2022-10-18T12:44:00Z"/>
          <w:i/>
          <w:iCs/>
        </w:rPr>
      </w:pPr>
      <w:del w:id="469" w:author="Spanish" w:date="2022-10-18T12:44:00Z">
        <w:r w:rsidRPr="00C50D26" w:rsidDel="00620A1F">
          <w:rPr>
            <w:i/>
            <w:iCs/>
          </w:rPr>
          <w:tab/>
          <w:delText>Calcular la C</w:delText>
        </w:r>
        <w:r w:rsidRPr="00C50D26" w:rsidDel="00620A1F">
          <w:delText>/</w:delText>
        </w:r>
        <w:r w:rsidRPr="00C50D26" w:rsidDel="00620A1F">
          <w:rPr>
            <w:i/>
            <w:iCs/>
          </w:rPr>
          <w:delText>N utilizando:</w:delText>
        </w:r>
      </w:del>
    </w:p>
    <w:p w14:paraId="7A0EF6EA" w14:textId="77777777" w:rsidR="00D93CAF" w:rsidRPr="00C50D26" w:rsidDel="00620A1F" w:rsidRDefault="00D93CAF" w:rsidP="00940E29">
      <w:pPr>
        <w:pStyle w:val="Equation"/>
        <w:rPr>
          <w:del w:id="470" w:author="Spanish" w:date="2022-10-18T12:44:00Z"/>
          <w:iCs/>
        </w:rPr>
      </w:pPr>
      <w:del w:id="471" w:author="Spanish" w:date="2022-10-18T12:44:00Z">
        <w:r w:rsidRPr="00C50D26" w:rsidDel="00620A1F">
          <w:rPr>
            <w:iCs/>
          </w:rPr>
          <w:tab/>
        </w:r>
        <w:r w:rsidRPr="00C50D26" w:rsidDel="00620A1F">
          <w:rPr>
            <w:iCs/>
          </w:rPr>
          <w:tab/>
        </w:r>
        <w:r w:rsidRPr="00C50D26" w:rsidDel="00620A1F">
          <w:rPr>
            <w:i/>
            <w:iCs/>
            <w:position w:val="-24"/>
          </w:rPr>
          <w:object w:dxaOrig="1380" w:dyaOrig="620" w14:anchorId="0F37B37F">
            <v:shape id="shape484" o:spid="_x0000_i1049" type="#_x0000_t75" style="width:1in;height:29.4pt" o:ole="">
              <v:imagedata r:id="rId55" o:title=""/>
            </v:shape>
            <o:OLEObject Type="Embed" ProgID="Equation.DSMT4" ShapeID="shape484" DrawAspect="Content" ObjectID="_1760251413" r:id="rId56"/>
          </w:object>
        </w:r>
      </w:del>
    </w:p>
    <w:p w14:paraId="2B236D57" w14:textId="77777777" w:rsidR="00D93CAF" w:rsidRPr="00C50D26" w:rsidDel="00620A1F" w:rsidRDefault="00D93CAF" w:rsidP="00940E29">
      <w:pPr>
        <w:pStyle w:val="enumlev1"/>
        <w:rPr>
          <w:del w:id="472" w:author="Spanish" w:date="2022-10-18T12:44:00Z"/>
          <w:i/>
          <w:iCs/>
        </w:rPr>
      </w:pPr>
      <w:del w:id="473" w:author="Spanish" w:date="2022-10-18T12:44:00Z">
        <w:r w:rsidRPr="00C50D26" w:rsidDel="00620A1F">
          <w:rPr>
            <w:i/>
            <w:iCs/>
          </w:rPr>
          <w:lastRenderedPageBreak/>
          <w:tab/>
          <w:delText>Actualizar la distribución de C</w:delText>
        </w:r>
        <w:r w:rsidRPr="00C50D26" w:rsidDel="00620A1F">
          <w:delText>/</w:delText>
        </w:r>
        <w:r w:rsidRPr="00C50D26" w:rsidDel="00620A1F">
          <w:rPr>
            <w:i/>
            <w:iCs/>
          </w:rPr>
          <w:delText>N con estas C</w:delText>
        </w:r>
        <w:r w:rsidRPr="00C50D26" w:rsidDel="00620A1F">
          <w:delText>/</w:delText>
        </w:r>
        <w:r w:rsidRPr="00C50D26" w:rsidDel="00620A1F">
          <w:rPr>
            <w:i/>
            <w:iCs/>
          </w:rPr>
          <w:delText>N y la probabilidad asociada con este A</w:delText>
        </w:r>
        <w:r w:rsidRPr="00C50D26" w:rsidDel="00620A1F">
          <w:rPr>
            <w:i/>
            <w:iCs/>
            <w:vertAlign w:val="subscript"/>
          </w:rPr>
          <w:delText>rain</w:delText>
        </w:r>
      </w:del>
    </w:p>
    <w:p w14:paraId="09265FAD" w14:textId="77777777" w:rsidR="00D93CAF" w:rsidRPr="00C50D26" w:rsidDel="00620A1F" w:rsidRDefault="00D93CAF" w:rsidP="00940E29">
      <w:pPr>
        <w:pStyle w:val="enumlev1"/>
        <w:rPr>
          <w:del w:id="474" w:author="Spanish" w:date="2022-10-18T12:44:00Z"/>
          <w:i/>
          <w:iCs/>
        </w:rPr>
      </w:pPr>
      <w:del w:id="475" w:author="Spanish" w:date="2022-10-18T12:44:00Z">
        <w:r w:rsidRPr="00C50D26" w:rsidDel="00620A1F">
          <w:rPr>
            <w:i/>
            <w:iCs/>
          </w:rPr>
          <w:tab/>
          <w:delText>Para cada valor de dfpe en la FDP de dfpe</w:delText>
        </w:r>
      </w:del>
    </w:p>
    <w:p w14:paraId="203124C0" w14:textId="77777777" w:rsidR="00D93CAF" w:rsidRPr="00C50D26" w:rsidDel="00620A1F" w:rsidRDefault="00D93CAF" w:rsidP="00940E29">
      <w:pPr>
        <w:ind w:left="720"/>
        <w:rPr>
          <w:del w:id="476" w:author="Spanish" w:date="2022-10-18T12:44:00Z"/>
          <w:i/>
          <w:iCs/>
        </w:rPr>
      </w:pPr>
      <w:del w:id="477" w:author="Spanish" w:date="2022-10-18T12:44:00Z">
        <w:r w:rsidRPr="00C50D26" w:rsidDel="00620A1F">
          <w:rPr>
            <w:i/>
            <w:iCs/>
          </w:rPr>
          <w:tab/>
          <w:delText>{</w:delText>
        </w:r>
      </w:del>
    </w:p>
    <w:p w14:paraId="185B965F" w14:textId="77777777" w:rsidR="00D93CAF" w:rsidRPr="00C50D26" w:rsidDel="00620A1F" w:rsidRDefault="00D93CAF" w:rsidP="00940E29">
      <w:pPr>
        <w:pStyle w:val="enumlev2"/>
        <w:rPr>
          <w:del w:id="478" w:author="Spanish" w:date="2022-10-18T12:44:00Z"/>
          <w:i/>
          <w:iCs/>
        </w:rPr>
      </w:pPr>
      <w:del w:id="479" w:author="Spanish" w:date="2022-10-18T12:44:00Z">
        <w:r w:rsidRPr="00C50D26" w:rsidDel="00620A1F">
          <w:rPr>
            <w:i/>
            <w:iCs/>
          </w:rPr>
          <w:tab/>
          <w:delText>Calcular la interferencia proveniente de la dfpe:</w:delText>
        </w:r>
      </w:del>
    </w:p>
    <w:p w14:paraId="0CA46BF8" w14:textId="77777777" w:rsidR="00D93CAF" w:rsidRPr="00C50D26" w:rsidDel="00620A1F" w:rsidRDefault="00D93CAF" w:rsidP="00940E29">
      <w:pPr>
        <w:pStyle w:val="Equation"/>
        <w:rPr>
          <w:del w:id="480" w:author="Spanish" w:date="2022-10-18T12:44:00Z"/>
          <w:i/>
        </w:rPr>
      </w:pPr>
      <w:del w:id="481" w:author="Spanish" w:date="2022-10-18T12:44:00Z">
        <w:r w:rsidRPr="00C50D26" w:rsidDel="00620A1F">
          <w:rPr>
            <w:i/>
          </w:rPr>
          <w:tab/>
        </w:r>
        <w:r w:rsidRPr="00C50D26" w:rsidDel="00620A1F">
          <w:rPr>
            <w:i/>
          </w:rPr>
          <w:tab/>
        </w:r>
        <w:r w:rsidRPr="00C50D26" w:rsidDel="00620A1F">
          <w:rPr>
            <w:i/>
            <w:position w:val="-16"/>
          </w:rPr>
          <w:object w:dxaOrig="2460" w:dyaOrig="400" w14:anchorId="66EDCAED">
            <v:shape id="shape497" o:spid="_x0000_i1050" type="#_x0000_t75" style="width:130.2pt;height:21.3pt" o:ole="">
              <v:imagedata r:id="rId57" o:title=""/>
            </v:shape>
            <o:OLEObject Type="Embed" ProgID="Equation.DSMT4" ShapeID="shape497" DrawAspect="Content" ObjectID="_1760251414" r:id="rId58"/>
          </w:object>
        </w:r>
      </w:del>
    </w:p>
    <w:p w14:paraId="1ACEB814" w14:textId="77777777" w:rsidR="00D93CAF" w:rsidRPr="00C50D26" w:rsidDel="00620A1F" w:rsidRDefault="00D93CAF" w:rsidP="00940E29">
      <w:pPr>
        <w:pStyle w:val="enumlev2"/>
        <w:rPr>
          <w:del w:id="482" w:author="Spanish" w:date="2022-10-18T12:44:00Z"/>
          <w:i/>
          <w:iCs/>
        </w:rPr>
      </w:pPr>
      <w:del w:id="483" w:author="Spanish" w:date="2022-10-18T12:44:00Z">
        <w:r w:rsidRPr="00C50D26" w:rsidDel="00620A1F">
          <w:tab/>
        </w:r>
        <w:r w:rsidRPr="00C50D26" w:rsidDel="00620A1F">
          <w:rPr>
            <w:i/>
            <w:iCs/>
          </w:rPr>
          <w:delText>Calcular el ruido más la interferencia utilizando:</w:delText>
        </w:r>
      </w:del>
    </w:p>
    <w:p w14:paraId="07788679" w14:textId="77777777" w:rsidR="00D93CAF" w:rsidRPr="00C50D26" w:rsidDel="00620A1F" w:rsidRDefault="00D93CAF" w:rsidP="00940E29">
      <w:pPr>
        <w:pStyle w:val="Equation"/>
        <w:rPr>
          <w:del w:id="484" w:author="Spanish" w:date="2022-10-18T12:44:00Z"/>
          <w:iCs/>
        </w:rPr>
      </w:pPr>
      <w:del w:id="485" w:author="Spanish" w:date="2022-10-18T12:44:00Z">
        <w:r w:rsidRPr="00C50D26" w:rsidDel="00620A1F">
          <w:rPr>
            <w:iCs/>
          </w:rPr>
          <w:tab/>
        </w:r>
        <w:r w:rsidRPr="00C50D26" w:rsidDel="00620A1F">
          <w:rPr>
            <w:iCs/>
          </w:rPr>
          <w:tab/>
        </w:r>
        <w:r w:rsidRPr="00C50D26" w:rsidDel="00620A1F">
          <w:rPr>
            <w:i/>
            <w:position w:val="-20"/>
          </w:rPr>
          <w:object w:dxaOrig="3400" w:dyaOrig="520" w14:anchorId="4B8EE45A">
            <v:shape id="shape504" o:spid="_x0000_i1051" type="#_x0000_t75" style="width:172.8pt;height:29.4pt" o:ole="">
              <v:imagedata r:id="rId59" o:title=""/>
            </v:shape>
            <o:OLEObject Type="Embed" ProgID="Equation.DSMT4" ShapeID="shape504" DrawAspect="Content" ObjectID="_1760251415" r:id="rId60"/>
          </w:object>
        </w:r>
      </w:del>
    </w:p>
    <w:p w14:paraId="35CB9411" w14:textId="77777777" w:rsidR="00D93CAF" w:rsidRPr="00C50D26" w:rsidDel="00620A1F" w:rsidRDefault="00D93CAF" w:rsidP="00940E29">
      <w:pPr>
        <w:pStyle w:val="enumlev2"/>
        <w:rPr>
          <w:del w:id="486" w:author="Spanish" w:date="2022-10-18T12:44:00Z"/>
        </w:rPr>
      </w:pPr>
      <w:del w:id="487" w:author="Spanish" w:date="2022-10-18T12:44:00Z">
        <w:r w:rsidRPr="00C50D26" w:rsidDel="00620A1F">
          <w:tab/>
        </w:r>
        <w:r w:rsidRPr="00C50D26" w:rsidDel="00620A1F">
          <w:rPr>
            <w:i/>
            <w:iCs/>
          </w:rPr>
          <w:delText>Calcular la C</w:delText>
        </w:r>
        <w:r w:rsidRPr="00C50D26" w:rsidDel="00620A1F">
          <w:delText>/</w:delText>
        </w:r>
        <w:r w:rsidRPr="00C50D26" w:rsidDel="00620A1F">
          <w:rPr>
            <w:i/>
            <w:iCs/>
          </w:rPr>
          <w:delText>(N+I) utilizando</w:delText>
        </w:r>
        <w:r w:rsidRPr="00C50D26" w:rsidDel="00620A1F">
          <w:delText>:</w:delText>
        </w:r>
      </w:del>
    </w:p>
    <w:p w14:paraId="5DFC2E49" w14:textId="77777777" w:rsidR="00D93CAF" w:rsidRPr="00C50D26" w:rsidDel="00620A1F" w:rsidRDefault="00D93CAF" w:rsidP="00940E29">
      <w:pPr>
        <w:pStyle w:val="Equation"/>
        <w:rPr>
          <w:del w:id="488" w:author="Spanish" w:date="2022-10-18T12:44:00Z"/>
          <w:iCs/>
        </w:rPr>
      </w:pPr>
      <w:del w:id="489" w:author="Spanish" w:date="2022-10-18T12:44:00Z">
        <w:r w:rsidRPr="00C50D26" w:rsidDel="00620A1F">
          <w:rPr>
            <w:iCs/>
          </w:rPr>
          <w:tab/>
        </w:r>
        <w:r w:rsidRPr="00C50D26" w:rsidDel="00620A1F">
          <w:rPr>
            <w:iCs/>
          </w:rPr>
          <w:tab/>
        </w:r>
        <w:r w:rsidRPr="00C50D26" w:rsidDel="00620A1F">
          <w:rPr>
            <w:iCs/>
            <w:position w:val="-24"/>
          </w:rPr>
          <w:object w:dxaOrig="2240" w:dyaOrig="620" w14:anchorId="43DB2D02">
            <v:shape id="shape511" o:spid="_x0000_i1052" type="#_x0000_t75" style="width:115.2pt;height:29.4pt" o:ole="">
              <v:imagedata r:id="rId39" o:title=""/>
            </v:shape>
            <o:OLEObject Type="Embed" ProgID="Equation.DSMT4" ShapeID="shape511" DrawAspect="Content" ObjectID="_1760251416" r:id="rId61"/>
          </w:object>
        </w:r>
      </w:del>
    </w:p>
    <w:p w14:paraId="2E8885C1" w14:textId="77777777" w:rsidR="00D93CAF" w:rsidRPr="00C50D26" w:rsidDel="00620A1F" w:rsidRDefault="00D93CAF" w:rsidP="00940E29">
      <w:pPr>
        <w:pStyle w:val="enumlev2"/>
        <w:rPr>
          <w:del w:id="490" w:author="Spanish" w:date="2022-10-18T12:44:00Z"/>
          <w:i/>
          <w:iCs/>
        </w:rPr>
      </w:pPr>
      <w:del w:id="491" w:author="Spanish" w:date="2022-10-18T12:44:00Z">
        <w:r w:rsidRPr="00C50D26" w:rsidDel="00620A1F">
          <w:tab/>
        </w:r>
        <w:r w:rsidRPr="00C50D26" w:rsidDel="00620A1F">
          <w:rPr>
            <w:i/>
            <w:iCs/>
          </w:rPr>
          <w:delText>Identificar el sector de C</w:delText>
        </w:r>
        <w:r w:rsidRPr="00C50D26" w:rsidDel="00620A1F">
          <w:delText>/</w:delText>
        </w:r>
        <w:r w:rsidRPr="00C50D26" w:rsidDel="00620A1F">
          <w:rPr>
            <w:i/>
            <w:iCs/>
          </w:rPr>
          <w:delText>(N+I) pertinente para este valor de C</w:delText>
        </w:r>
        <w:r w:rsidRPr="00C50D26" w:rsidDel="00620A1F">
          <w:delText>/</w:delText>
        </w:r>
        <w:r w:rsidRPr="00C50D26" w:rsidDel="00620A1F">
          <w:rPr>
            <w:i/>
            <w:iCs/>
          </w:rPr>
          <w:delText xml:space="preserve">(N+I) </w:delText>
        </w:r>
      </w:del>
    </w:p>
    <w:p w14:paraId="468011C8" w14:textId="77777777" w:rsidR="00D93CAF" w:rsidRPr="00C50D26" w:rsidDel="00620A1F" w:rsidRDefault="00D93CAF" w:rsidP="00940E29">
      <w:pPr>
        <w:pStyle w:val="enumlev2"/>
        <w:rPr>
          <w:del w:id="492" w:author="Spanish" w:date="2022-10-18T12:44:00Z"/>
          <w:i/>
          <w:iCs/>
        </w:rPr>
      </w:pPr>
      <w:del w:id="493" w:author="Spanish" w:date="2022-10-18T12:44:00Z">
        <w:r w:rsidRPr="00C50D26" w:rsidDel="00620A1F">
          <w:rPr>
            <w:i/>
            <w:iCs/>
          </w:rPr>
          <w:tab/>
          <w:delText>Incrementar la probabilidad de este sector con el producto de las probabilidades de este desvanecimiento por precipitaciones y la dfpe</w:delText>
        </w:r>
      </w:del>
    </w:p>
    <w:p w14:paraId="3A37093D" w14:textId="77777777" w:rsidR="00D93CAF" w:rsidRPr="00C50D26" w:rsidDel="00620A1F" w:rsidRDefault="00D93CAF" w:rsidP="00940E29">
      <w:pPr>
        <w:ind w:left="720"/>
        <w:rPr>
          <w:del w:id="494" w:author="Spanish" w:date="2022-10-18T12:44:00Z"/>
          <w:i/>
          <w:iCs/>
        </w:rPr>
      </w:pPr>
      <w:del w:id="495" w:author="Spanish" w:date="2022-10-18T12:44:00Z">
        <w:r w:rsidRPr="00C50D26" w:rsidDel="00620A1F">
          <w:rPr>
            <w:i/>
            <w:iCs/>
          </w:rPr>
          <w:tab/>
          <w:delText>}</w:delText>
        </w:r>
      </w:del>
    </w:p>
    <w:p w14:paraId="6C6A2BFE" w14:textId="77777777" w:rsidR="00D93CAF" w:rsidRPr="00C50D26" w:rsidDel="00620A1F" w:rsidRDefault="00D93CAF" w:rsidP="00940E29">
      <w:pPr>
        <w:ind w:left="720"/>
        <w:rPr>
          <w:del w:id="496" w:author="Spanish" w:date="2022-10-18T12:44:00Z"/>
          <w:i/>
          <w:iCs/>
        </w:rPr>
      </w:pPr>
      <w:del w:id="497" w:author="Spanish" w:date="2022-10-18T12:44:00Z">
        <w:r w:rsidRPr="00C50D26" w:rsidDel="00620A1F">
          <w:rPr>
            <w:i/>
            <w:iCs/>
          </w:rPr>
          <w:delText>}</w:delText>
        </w:r>
      </w:del>
    </w:p>
    <w:p w14:paraId="4026B060" w14:textId="77777777" w:rsidR="00D93CAF" w:rsidRPr="00C50D26" w:rsidDel="00620A1F" w:rsidRDefault="00D93CAF" w:rsidP="00940E29">
      <w:pPr>
        <w:pStyle w:val="Headingb"/>
        <w:rPr>
          <w:del w:id="498" w:author="Spanish" w:date="2022-10-18T12:44:00Z"/>
        </w:rPr>
      </w:pPr>
      <w:del w:id="499" w:author="Spanish" w:date="2022-10-18T12:44:00Z">
        <w:r w:rsidRPr="00C50D26" w:rsidDel="00620A1F">
          <w:delText xml:space="preserve">Paso 4: Utilización de las distribuciones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N+I</w:delText>
        </w:r>
        <w:r w:rsidRPr="00C50D26" w:rsidDel="00620A1F">
          <w:delText>) con los criterios del número 22.5L</w:delText>
        </w:r>
      </w:del>
    </w:p>
    <w:p w14:paraId="27492B84" w14:textId="77777777" w:rsidR="00D93CAF" w:rsidRPr="00C50D26" w:rsidDel="00620A1F" w:rsidRDefault="00D93CAF" w:rsidP="00940E29">
      <w:pPr>
        <w:rPr>
          <w:del w:id="500" w:author="Spanish" w:date="2022-10-18T12:44:00Z"/>
        </w:rPr>
      </w:pPr>
      <w:del w:id="501" w:author="Spanish" w:date="2022-10-18T12:44:00Z">
        <w:r w:rsidRPr="00C50D26" w:rsidDel="00620A1F">
          <w:delText xml:space="preserve">A continuación, se utilizan las distribuciones de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y </w:delText>
        </w:r>
        <w:r w:rsidRPr="00C50D26" w:rsidDel="00620A1F">
          <w:rPr>
            <w:i/>
            <w:iCs/>
          </w:rPr>
          <w:delText>C</w:delText>
        </w:r>
        <w:r w:rsidRPr="00C50D26" w:rsidDel="00620A1F">
          <w:delText>/</w:delText>
        </w:r>
        <w:r w:rsidRPr="00C50D26" w:rsidDel="00620A1F">
          <w:rPr>
            <w:i/>
            <w:iCs/>
          </w:rPr>
          <w:delText xml:space="preserve">(N+I) </w:delText>
        </w:r>
        <w:r w:rsidRPr="00C50D26" w:rsidDel="00620A1F">
          <w:delText xml:space="preserve">para comprobar los criterios de disponibilidad y de eficiencia espectral del número </w:delText>
        </w:r>
        <w:r w:rsidRPr="00C50D26" w:rsidDel="00620A1F">
          <w:rPr>
            <w:b/>
          </w:rPr>
          <w:delText>22.5L</w:delText>
        </w:r>
        <w:r w:rsidRPr="00C50D26" w:rsidDel="00620A1F">
          <w:delText xml:space="preserve"> como sigue:</w:delText>
        </w:r>
      </w:del>
    </w:p>
    <w:p w14:paraId="3D173C39" w14:textId="77777777" w:rsidR="00D93CAF" w:rsidRPr="00C50D26" w:rsidDel="00620A1F" w:rsidRDefault="00D93CAF" w:rsidP="00940E29">
      <w:pPr>
        <w:rPr>
          <w:del w:id="502" w:author="Spanish" w:date="2022-10-18T12:44:00Z"/>
          <w:i/>
          <w:iCs/>
        </w:rPr>
      </w:pPr>
      <w:del w:id="503" w:author="Spanish" w:date="2022-10-18T12:44:00Z">
        <w:r w:rsidRPr="00C50D26" w:rsidDel="00620A1F">
          <w:rPr>
            <w:i/>
            <w:iCs/>
          </w:rPr>
          <w:delText>Paso 4A: Comprobar el incremento de la indisponibilidad</w:delText>
        </w:r>
      </w:del>
    </w:p>
    <w:p w14:paraId="3F6E254F" w14:textId="77777777" w:rsidR="00D93CAF" w:rsidRPr="00C50D26" w:rsidDel="00620A1F" w:rsidRDefault="00D93CAF" w:rsidP="00940E29">
      <w:pPr>
        <w:rPr>
          <w:del w:id="504" w:author="Spanish" w:date="2022-10-18T12:44:00Z"/>
        </w:rPr>
      </w:pPr>
      <w:del w:id="505" w:author="Spanish" w:date="2022-10-18T12:44:00Z">
        <w:r w:rsidRPr="00C50D26" w:rsidDel="00620A1F">
          <w:delText xml:space="preserve">Utilizando el umbral seleccionado </w:delText>
        </w:r>
        <w:r w:rsidRPr="00C50D26" w:rsidDel="00620A1F">
          <w:rPr>
            <w:position w:val="-30"/>
          </w:rPr>
          <w:object w:dxaOrig="800" w:dyaOrig="680" w14:anchorId="4A5A772C">
            <v:shape id="shape530" o:spid="_x0000_i1053" type="#_x0000_t75" style="width:36.3pt;height:29.4pt" o:ole="">
              <v:imagedata r:id="rId41" o:title=""/>
            </v:shape>
            <o:OLEObject Type="Embed" ProgID="Equation.DSMT4" ShapeID="shape530" DrawAspect="Content" ObjectID="_1760251417" r:id="rId62"/>
          </w:object>
        </w:r>
        <w:r w:rsidRPr="00C50D26" w:rsidDel="00620A1F">
          <w:delText xml:space="preserve"> para el enlace de referencia OSG genérico, determinar lo siguiente:</w:delText>
        </w:r>
      </w:del>
    </w:p>
    <w:p w14:paraId="7F9A0FED" w14:textId="77777777" w:rsidR="00D93CAF" w:rsidRPr="00C50D26" w:rsidDel="00620A1F" w:rsidRDefault="00D93CAF" w:rsidP="00940E29">
      <w:pPr>
        <w:pStyle w:val="Equationlegend"/>
        <w:tabs>
          <w:tab w:val="left" w:pos="1134"/>
        </w:tabs>
        <w:rPr>
          <w:del w:id="506" w:author="Spanish" w:date="2022-10-18T12:44:00Z"/>
        </w:rPr>
      </w:pPr>
      <w:del w:id="507" w:author="Spanish" w:date="2022-10-18T12:44:00Z">
        <w:r w:rsidRPr="00C50D26" w:rsidDel="00620A1F">
          <w:tab/>
        </w:r>
        <w:r w:rsidRPr="00C50D26" w:rsidDel="00620A1F">
          <w:rPr>
            <w:i/>
            <w:iCs/>
          </w:rPr>
          <w:delText>U</w:delText>
        </w:r>
        <w:r w:rsidRPr="00C50D26" w:rsidDel="00620A1F">
          <w:rPr>
            <w:i/>
            <w:iCs/>
            <w:vertAlign w:val="subscript"/>
          </w:rPr>
          <w:delText>R</w:delText>
        </w:r>
        <w:r w:rsidRPr="00C50D26" w:rsidDel="00620A1F">
          <w:delText xml:space="preserve"> = Suma de las probabilidades para todos los sectores para los que </w:delText>
        </w:r>
        <w:r w:rsidRPr="00C50D26" w:rsidDel="00620A1F">
          <w:rPr>
            <w:i/>
            <w:iCs/>
          </w:rPr>
          <w:delText>C</w:delText>
        </w:r>
        <w:r w:rsidRPr="00C50D26" w:rsidDel="00620A1F">
          <w:delText>/</w:delText>
        </w:r>
        <w:r w:rsidRPr="00C50D26" w:rsidDel="00620A1F">
          <w:rPr>
            <w:i/>
            <w:iCs/>
          </w:rPr>
          <w:delText>N</w:delText>
        </w:r>
        <w:r w:rsidRPr="00C50D26" w:rsidDel="00620A1F">
          <w:delText xml:space="preserve"> &lt; </w:delText>
        </w:r>
        <w:r w:rsidRPr="00C50D26" w:rsidDel="00620A1F">
          <w:rPr>
            <w:position w:val="-30"/>
          </w:rPr>
          <w:object w:dxaOrig="800" w:dyaOrig="680" w14:anchorId="0B9ABDD6">
            <v:shape id="shape535" o:spid="_x0000_i1054" type="#_x0000_t75" style="width:36.3pt;height:29.4pt" o:ole="">
              <v:imagedata r:id="rId41" o:title=""/>
            </v:shape>
            <o:OLEObject Type="Embed" ProgID="Equation.DSMT4" ShapeID="shape535" DrawAspect="Content" ObjectID="_1760251418" r:id="rId63"/>
          </w:object>
        </w:r>
      </w:del>
    </w:p>
    <w:p w14:paraId="5461FB32" w14:textId="77777777" w:rsidR="00D93CAF" w:rsidRPr="00C50D26" w:rsidDel="00620A1F" w:rsidRDefault="00D93CAF" w:rsidP="00940E29">
      <w:pPr>
        <w:pStyle w:val="Equationlegend"/>
        <w:tabs>
          <w:tab w:val="left" w:pos="1134"/>
        </w:tabs>
        <w:rPr>
          <w:del w:id="508" w:author="Spanish" w:date="2022-10-18T12:44:00Z"/>
        </w:rPr>
      </w:pPr>
      <w:del w:id="509" w:author="Spanish" w:date="2022-10-18T12:44:00Z">
        <w:r w:rsidRPr="00C50D26" w:rsidDel="00620A1F">
          <w:tab/>
        </w:r>
        <w:r w:rsidRPr="00C50D26" w:rsidDel="00620A1F">
          <w:rPr>
            <w:i/>
            <w:iCs/>
          </w:rPr>
          <w:delText>U</w:delText>
        </w:r>
        <w:r w:rsidRPr="00C50D26" w:rsidDel="00620A1F">
          <w:rPr>
            <w:i/>
            <w:iCs/>
            <w:vertAlign w:val="subscript"/>
          </w:rPr>
          <w:delText>RI</w:delText>
        </w:r>
        <w:r w:rsidRPr="00C50D26" w:rsidDel="00620A1F">
          <w:delText xml:space="preserve"> = Suma de las probabilidades para todos los sectores para los que </w:delText>
        </w:r>
        <w:r w:rsidRPr="00C50D26" w:rsidDel="00620A1F">
          <w:rPr>
            <w:i/>
            <w:iCs/>
          </w:rPr>
          <w:delText>C</w:delText>
        </w:r>
        <w:r w:rsidRPr="00C50D26" w:rsidDel="00620A1F">
          <w:delText>/(</w:delText>
        </w:r>
        <w:r w:rsidRPr="00C50D26" w:rsidDel="00620A1F">
          <w:rPr>
            <w:i/>
            <w:iCs/>
          </w:rPr>
          <w:delText>N+I</w:delText>
        </w:r>
        <w:r w:rsidRPr="00C50D26" w:rsidDel="00620A1F">
          <w:delText xml:space="preserve">) &lt; </w:delText>
        </w:r>
        <w:r w:rsidRPr="00C50D26" w:rsidDel="00620A1F">
          <w:rPr>
            <w:position w:val="-30"/>
          </w:rPr>
          <w:object w:dxaOrig="800" w:dyaOrig="680" w14:anchorId="4A716EF8">
            <v:shape id="shape540" o:spid="_x0000_i1055" type="#_x0000_t75" style="width:36.3pt;height:29.4pt" o:ole="">
              <v:imagedata r:id="rId41" o:title=""/>
            </v:shape>
            <o:OLEObject Type="Embed" ProgID="Equation.DSMT4" ShapeID="shape540" DrawAspect="Content" ObjectID="_1760251419" r:id="rId64"/>
          </w:object>
        </w:r>
      </w:del>
    </w:p>
    <w:p w14:paraId="4DEE8FFE" w14:textId="77777777" w:rsidR="00D93CAF" w:rsidRPr="00C50D26" w:rsidDel="00620A1F" w:rsidRDefault="00D93CAF" w:rsidP="00940E29">
      <w:pPr>
        <w:rPr>
          <w:del w:id="510" w:author="Spanish" w:date="2022-10-18T12:44:00Z"/>
        </w:rPr>
      </w:pPr>
      <w:del w:id="511" w:author="Spanish" w:date="2022-10-18T12:44:00Z">
        <w:r w:rsidRPr="00C50D26" w:rsidDel="00620A1F">
          <w:delText>Entonces, la condición que hay que verificar para el cumplimiento es:</w:delText>
        </w:r>
      </w:del>
    </w:p>
    <w:p w14:paraId="5416F384" w14:textId="77777777" w:rsidR="00D93CAF" w:rsidRPr="00C50D26" w:rsidDel="00620A1F" w:rsidRDefault="00D93CAF" w:rsidP="00940E29">
      <w:pPr>
        <w:pStyle w:val="Equation"/>
        <w:rPr>
          <w:del w:id="512" w:author="Spanish" w:date="2022-10-18T12:44:00Z"/>
        </w:rPr>
      </w:pPr>
      <w:del w:id="513" w:author="Spanish" w:date="2022-10-18T12:44:00Z">
        <w:r w:rsidRPr="00C50D26" w:rsidDel="00620A1F">
          <w:tab/>
        </w:r>
        <w:r w:rsidRPr="00C50D26" w:rsidDel="00620A1F">
          <w:tab/>
        </w:r>
        <w:r w:rsidRPr="00C50D26" w:rsidDel="00620A1F">
          <w:rPr>
            <w:i/>
          </w:rPr>
          <w:delText>U</w:delText>
        </w:r>
        <w:r w:rsidRPr="00C50D26" w:rsidDel="00620A1F">
          <w:rPr>
            <w:i/>
            <w:vertAlign w:val="subscript"/>
          </w:rPr>
          <w:delText>RI</w:delText>
        </w:r>
        <w:r w:rsidRPr="00C50D26" w:rsidDel="00620A1F">
          <w:rPr>
            <w:i/>
          </w:rPr>
          <w:delText xml:space="preserve"> ≤ </w:delText>
        </w:r>
        <w:r w:rsidRPr="00C50D26" w:rsidDel="00620A1F">
          <w:rPr>
            <w:iCs/>
          </w:rPr>
          <w:delText xml:space="preserve">1,03 × </w:delText>
        </w:r>
        <w:r w:rsidRPr="00C50D26" w:rsidDel="00620A1F">
          <w:rPr>
            <w:i/>
          </w:rPr>
          <w:delText>U</w:delText>
        </w:r>
        <w:r w:rsidRPr="00C50D26" w:rsidDel="00620A1F">
          <w:rPr>
            <w:i/>
            <w:vertAlign w:val="subscript"/>
          </w:rPr>
          <w:delText>R</w:delText>
        </w:r>
      </w:del>
    </w:p>
    <w:p w14:paraId="0F88EC8B" w14:textId="77777777" w:rsidR="00D93CAF" w:rsidRPr="00C50D26" w:rsidDel="00620A1F" w:rsidRDefault="00D93CAF" w:rsidP="00940E29">
      <w:pPr>
        <w:rPr>
          <w:del w:id="514" w:author="Spanish" w:date="2022-10-18T12:44:00Z"/>
          <w:i/>
          <w:iCs/>
        </w:rPr>
      </w:pPr>
      <w:del w:id="515" w:author="Spanish" w:date="2022-10-18T12:44:00Z">
        <w:r w:rsidRPr="00C50D26" w:rsidDel="00620A1F">
          <w:rPr>
            <w:i/>
            <w:iCs/>
          </w:rPr>
          <w:delText>Paso 4B: Comprobar la disminución de la eficiencia espectral promedio ponderada en el tiempo</w:delText>
        </w:r>
      </w:del>
    </w:p>
    <w:p w14:paraId="12E73EF4" w14:textId="77777777" w:rsidR="00D93CAF" w:rsidRPr="00C50D26" w:rsidDel="00620A1F" w:rsidRDefault="00D93CAF" w:rsidP="00940E29">
      <w:pPr>
        <w:rPr>
          <w:del w:id="516" w:author="Spanish" w:date="2022-10-18T12:44:00Z"/>
        </w:rPr>
      </w:pPr>
      <w:del w:id="517" w:author="Spanish" w:date="2022-10-18T12:44:00Z">
        <w:r w:rsidRPr="00C50D26" w:rsidDel="00620A1F">
          <w:delText xml:space="preserve">Determinar la eficiencia espectral promedio ponderada en el tiempo a largo plazo, </w:delText>
        </w:r>
        <w:r w:rsidRPr="00C50D26" w:rsidDel="00620A1F">
          <w:rPr>
            <w:i/>
            <w:iCs/>
          </w:rPr>
          <w:delText>SE</w:delText>
        </w:r>
        <w:r w:rsidRPr="00C50D26" w:rsidDel="00620A1F">
          <w:rPr>
            <w:i/>
            <w:iCs/>
            <w:vertAlign w:val="subscript"/>
          </w:rPr>
          <w:delText>R</w:delText>
        </w:r>
        <w:r w:rsidRPr="00C50D26" w:rsidDel="00620A1F">
          <w:delText>, suponiendo precipitación únicamente mediante:</w:delText>
        </w:r>
      </w:del>
    </w:p>
    <w:p w14:paraId="4C66E1CB" w14:textId="77777777" w:rsidR="00D93CAF" w:rsidRPr="00C50D26" w:rsidDel="00620A1F" w:rsidRDefault="00D93CAF" w:rsidP="00940E29">
      <w:pPr>
        <w:pStyle w:val="Equationlegend"/>
        <w:rPr>
          <w:del w:id="518" w:author="Spanish" w:date="2022-10-18T12:44:00Z"/>
          <w:i/>
          <w:iCs/>
        </w:rPr>
      </w:pPr>
      <w:del w:id="519" w:author="Spanish" w:date="2022-10-18T12:44:00Z">
        <w:r w:rsidRPr="00C50D26" w:rsidDel="00620A1F">
          <w:tab/>
        </w:r>
        <w:r w:rsidRPr="00C50D26" w:rsidDel="00620A1F">
          <w:rPr>
            <w:i/>
            <w:iCs/>
          </w:rPr>
          <w:tab/>
          <w:delText>Set SE</w:delText>
        </w:r>
        <w:r w:rsidRPr="00C50D26" w:rsidDel="00620A1F">
          <w:rPr>
            <w:i/>
            <w:iCs/>
            <w:vertAlign w:val="subscript"/>
          </w:rPr>
          <w:delText>R</w:delText>
        </w:r>
        <w:r w:rsidRPr="00C50D26" w:rsidDel="00620A1F">
          <w:rPr>
            <w:i/>
            <w:iCs/>
          </w:rPr>
          <w:delText xml:space="preserve"> = 0</w:delText>
        </w:r>
      </w:del>
    </w:p>
    <w:p w14:paraId="21F109B5" w14:textId="77777777" w:rsidR="00D93CAF" w:rsidRPr="00C50D26" w:rsidDel="00620A1F" w:rsidRDefault="00D93CAF" w:rsidP="00940E29">
      <w:pPr>
        <w:pStyle w:val="Equationlegend"/>
        <w:rPr>
          <w:del w:id="520" w:author="Spanish" w:date="2022-10-18T12:44:00Z"/>
          <w:i/>
          <w:iCs/>
        </w:rPr>
      </w:pPr>
      <w:del w:id="521" w:author="Spanish" w:date="2022-10-18T12:44:00Z">
        <w:r w:rsidRPr="00C50D26" w:rsidDel="00620A1F">
          <w:rPr>
            <w:i/>
            <w:iCs/>
          </w:rPr>
          <w:tab/>
        </w:r>
        <w:r w:rsidRPr="00C50D26" w:rsidDel="00620A1F">
          <w:rPr>
            <w:i/>
            <w:iCs/>
          </w:rPr>
          <w:tab/>
          <w:delText>Para todos los sectores en la FDP de C</w:delText>
        </w:r>
        <w:r w:rsidRPr="00C50D26" w:rsidDel="00620A1F">
          <w:delText>/</w:delText>
        </w:r>
        <w:r w:rsidRPr="00C50D26" w:rsidDel="00620A1F">
          <w:rPr>
            <w:i/>
            <w:iCs/>
          </w:rPr>
          <w:delText xml:space="preserve">N por encima del umbral </w:delText>
        </w:r>
        <w:r w:rsidRPr="00C50D26" w:rsidDel="00620A1F">
          <w:rPr>
            <w:position w:val="-30"/>
          </w:rPr>
          <w:object w:dxaOrig="800" w:dyaOrig="680" w14:anchorId="7CBAEAB8">
            <v:shape id="shape555" o:spid="_x0000_i1056" type="#_x0000_t75" style="width:36.3pt;height:29.4pt" o:ole="">
              <v:imagedata r:id="rId41" o:title=""/>
            </v:shape>
            <o:OLEObject Type="Embed" ProgID="Equation.DSMT4" ShapeID="shape555" DrawAspect="Content" ObjectID="_1760251420" r:id="rId65"/>
          </w:object>
        </w:r>
      </w:del>
    </w:p>
    <w:p w14:paraId="370E19E1" w14:textId="77777777" w:rsidR="00D93CAF" w:rsidRPr="00C50D26" w:rsidDel="00620A1F" w:rsidRDefault="00D93CAF" w:rsidP="00940E29">
      <w:pPr>
        <w:rPr>
          <w:del w:id="522" w:author="Spanish" w:date="2022-10-18T12:44:00Z"/>
          <w:i/>
          <w:iCs/>
        </w:rPr>
      </w:pPr>
      <w:del w:id="523" w:author="Spanish" w:date="2022-10-18T12:44:00Z">
        <w:r w:rsidRPr="00C50D26" w:rsidDel="00620A1F">
          <w:rPr>
            <w:i/>
            <w:iCs/>
          </w:rPr>
          <w:tab/>
          <w:delText>{</w:delText>
        </w:r>
      </w:del>
    </w:p>
    <w:p w14:paraId="33039E43" w14:textId="77777777" w:rsidR="00D93CAF" w:rsidRPr="00C50D26" w:rsidDel="00620A1F" w:rsidRDefault="00D93CAF" w:rsidP="00940E29">
      <w:pPr>
        <w:ind w:left="1890"/>
        <w:rPr>
          <w:del w:id="524" w:author="Spanish" w:date="2022-10-18T12:44:00Z"/>
          <w:i/>
          <w:iCs/>
        </w:rPr>
      </w:pPr>
      <w:del w:id="525" w:author="Spanish" w:date="2022-10-18T12:44:00Z">
        <w:r w:rsidRPr="00C50D26" w:rsidDel="00620A1F">
          <w:rPr>
            <w:i/>
            <w:iCs/>
          </w:rPr>
          <w:delText>Se debe utilizar la ecuación 3 de la Recomendación UIT-R S.2131-0 para convertir la C</w:delText>
        </w:r>
        <w:r w:rsidRPr="00C50D26" w:rsidDel="00620A1F">
          <w:delText>/</w:delText>
        </w:r>
        <w:r w:rsidRPr="00C50D26" w:rsidDel="00620A1F">
          <w:rPr>
            <w:i/>
            <w:iCs/>
          </w:rPr>
          <w:delText>N en una eficiencia espectral</w:delText>
        </w:r>
      </w:del>
    </w:p>
    <w:p w14:paraId="2CDB3BCB" w14:textId="77777777" w:rsidR="00D93CAF" w:rsidRPr="00C50D26" w:rsidDel="00620A1F" w:rsidRDefault="00D93CAF" w:rsidP="00940E29">
      <w:pPr>
        <w:ind w:left="1890"/>
        <w:rPr>
          <w:del w:id="526" w:author="Spanish" w:date="2022-10-18T12:44:00Z"/>
          <w:i/>
          <w:iCs/>
        </w:rPr>
      </w:pPr>
      <w:del w:id="527" w:author="Spanish" w:date="2022-10-18T12:44:00Z">
        <w:r w:rsidRPr="00C50D26" w:rsidDel="00620A1F">
          <w:rPr>
            <w:i/>
            <w:iCs/>
          </w:rPr>
          <w:lastRenderedPageBreak/>
          <w:delText>Incrementar SE</w:delText>
        </w:r>
        <w:r w:rsidRPr="00C50D26" w:rsidDel="00620A1F">
          <w:rPr>
            <w:i/>
            <w:iCs/>
            <w:vertAlign w:val="subscript"/>
          </w:rPr>
          <w:delText>R</w:delText>
        </w:r>
        <w:r w:rsidRPr="00C50D26" w:rsidDel="00620A1F">
          <w:rPr>
            <w:i/>
            <w:iCs/>
          </w:rPr>
          <w:delText xml:space="preserve"> con la eficiencia espectral multiplicada por la probabilidad asociada con esa C</w:delText>
        </w:r>
        <w:r w:rsidRPr="00C50D26" w:rsidDel="00620A1F">
          <w:delText>/</w:delText>
        </w:r>
        <w:r w:rsidRPr="00C50D26" w:rsidDel="00620A1F">
          <w:rPr>
            <w:i/>
            <w:iCs/>
          </w:rPr>
          <w:delText>N</w:delText>
        </w:r>
      </w:del>
    </w:p>
    <w:p w14:paraId="7191B136" w14:textId="77777777" w:rsidR="00D93CAF" w:rsidRPr="00C50D26" w:rsidDel="00620A1F" w:rsidRDefault="00D93CAF" w:rsidP="00940E29">
      <w:pPr>
        <w:rPr>
          <w:del w:id="528" w:author="Spanish" w:date="2022-10-18T12:44:00Z"/>
          <w:i/>
          <w:iCs/>
        </w:rPr>
      </w:pPr>
      <w:del w:id="529" w:author="Spanish" w:date="2022-10-18T12:44:00Z">
        <w:r w:rsidRPr="00C50D26" w:rsidDel="00620A1F">
          <w:rPr>
            <w:i/>
            <w:iCs/>
          </w:rPr>
          <w:tab/>
          <w:delText>}</w:delText>
        </w:r>
      </w:del>
    </w:p>
    <w:p w14:paraId="7D4855FB" w14:textId="77777777" w:rsidR="00D93CAF" w:rsidRPr="00C50D26" w:rsidDel="00620A1F" w:rsidRDefault="00D93CAF" w:rsidP="00940E29">
      <w:pPr>
        <w:rPr>
          <w:del w:id="530" w:author="Spanish" w:date="2022-10-18T12:44:00Z"/>
        </w:rPr>
      </w:pPr>
      <w:del w:id="531" w:author="Spanish" w:date="2022-10-18T12:44:00Z">
        <w:r w:rsidRPr="00C50D26" w:rsidDel="00620A1F">
          <w:delText xml:space="preserve">Determinar eficiencia espectral promedio ponderada en el tiempo a largo plazo, </w:delText>
        </w:r>
        <w:r w:rsidRPr="00C50D26" w:rsidDel="00620A1F">
          <w:rPr>
            <w:i/>
            <w:iCs/>
          </w:rPr>
          <w:delText>SE</w:delText>
        </w:r>
        <w:r w:rsidRPr="00C50D26" w:rsidDel="00620A1F">
          <w:rPr>
            <w:i/>
            <w:iCs/>
            <w:vertAlign w:val="subscript"/>
          </w:rPr>
          <w:delText>RI</w:delText>
        </w:r>
        <w:r w:rsidRPr="00C50D26" w:rsidDel="00620A1F">
          <w:delText>, suponiendo precipitación e interferencia mediante:</w:delText>
        </w:r>
      </w:del>
    </w:p>
    <w:p w14:paraId="5B1777A4" w14:textId="77777777" w:rsidR="00D93CAF" w:rsidRPr="00C50D26" w:rsidDel="00620A1F" w:rsidRDefault="00D93CAF" w:rsidP="00940E29">
      <w:pPr>
        <w:pStyle w:val="Equationlegend"/>
        <w:tabs>
          <w:tab w:val="left" w:pos="1843"/>
        </w:tabs>
        <w:rPr>
          <w:del w:id="532" w:author="Spanish" w:date="2022-10-18T12:44:00Z"/>
          <w:i/>
          <w:iCs/>
        </w:rPr>
      </w:pPr>
      <w:del w:id="533" w:author="Spanish" w:date="2022-10-18T12:44:00Z">
        <w:r w:rsidRPr="00C50D26" w:rsidDel="00620A1F">
          <w:rPr>
            <w:i/>
            <w:iCs/>
          </w:rPr>
          <w:tab/>
          <w:delText>Set SE</w:delText>
        </w:r>
        <w:r w:rsidRPr="00C50D26" w:rsidDel="00620A1F">
          <w:rPr>
            <w:i/>
            <w:iCs/>
            <w:vertAlign w:val="subscript"/>
          </w:rPr>
          <w:delText>RI</w:delText>
        </w:r>
        <w:r w:rsidRPr="00C50D26" w:rsidDel="00620A1F">
          <w:rPr>
            <w:i/>
            <w:iCs/>
          </w:rPr>
          <w:delText xml:space="preserve"> = 0</w:delText>
        </w:r>
      </w:del>
    </w:p>
    <w:p w14:paraId="2E55B95A" w14:textId="77777777" w:rsidR="00D93CAF" w:rsidRPr="00C50D26" w:rsidDel="00620A1F" w:rsidRDefault="00D93CAF" w:rsidP="00940E29">
      <w:pPr>
        <w:pStyle w:val="Equationlegend"/>
        <w:tabs>
          <w:tab w:val="left" w:pos="1843"/>
        </w:tabs>
        <w:rPr>
          <w:del w:id="534" w:author="Spanish" w:date="2022-10-18T12:44:00Z"/>
          <w:i/>
          <w:iCs/>
        </w:rPr>
      </w:pPr>
      <w:del w:id="535" w:author="Spanish" w:date="2022-10-18T12:44:00Z">
        <w:r w:rsidRPr="00C50D26" w:rsidDel="00620A1F">
          <w:rPr>
            <w:i/>
            <w:iCs/>
          </w:rPr>
          <w:tab/>
          <w:delText>Para todos los sectores de la FDP de C</w:delText>
        </w:r>
        <w:r w:rsidRPr="00C50D26" w:rsidDel="00620A1F">
          <w:delText>/</w:delText>
        </w:r>
        <w:r w:rsidRPr="00C50D26" w:rsidDel="00620A1F">
          <w:rPr>
            <w:i/>
            <w:iCs/>
          </w:rPr>
          <w:delText xml:space="preserve">(N+I) por encima del umbral </w:delText>
        </w:r>
        <w:r w:rsidRPr="00C50D26" w:rsidDel="00620A1F">
          <w:rPr>
            <w:position w:val="-30"/>
          </w:rPr>
          <w:object w:dxaOrig="800" w:dyaOrig="680" w14:anchorId="29CB91C0">
            <v:shape id="shape572" o:spid="_x0000_i1057" type="#_x0000_t75" style="width:36.3pt;height:29.4pt" o:ole="">
              <v:imagedata r:id="rId41" o:title=""/>
            </v:shape>
            <o:OLEObject Type="Embed" ProgID="Equation.DSMT4" ShapeID="shape572" DrawAspect="Content" ObjectID="_1760251421" r:id="rId66"/>
          </w:object>
        </w:r>
      </w:del>
    </w:p>
    <w:p w14:paraId="29B48551" w14:textId="77777777" w:rsidR="00D93CAF" w:rsidRPr="00C50D26" w:rsidDel="00620A1F" w:rsidRDefault="00D93CAF" w:rsidP="00940E29">
      <w:pPr>
        <w:rPr>
          <w:del w:id="536" w:author="Spanish" w:date="2022-10-18T12:44:00Z"/>
          <w:i/>
          <w:iCs/>
        </w:rPr>
      </w:pPr>
      <w:del w:id="537" w:author="Spanish" w:date="2022-10-18T12:44:00Z">
        <w:r w:rsidRPr="00C50D26" w:rsidDel="00620A1F">
          <w:rPr>
            <w:i/>
            <w:iCs/>
          </w:rPr>
          <w:tab/>
          <w:delText>{</w:delText>
        </w:r>
      </w:del>
    </w:p>
    <w:p w14:paraId="0D6B432E" w14:textId="77777777" w:rsidR="00D93CAF" w:rsidRPr="00C50D26" w:rsidDel="00620A1F" w:rsidRDefault="00D93CAF" w:rsidP="00940E29">
      <w:pPr>
        <w:ind w:left="1890"/>
        <w:rPr>
          <w:del w:id="538" w:author="Spanish" w:date="2022-10-18T12:44:00Z"/>
          <w:i/>
          <w:iCs/>
        </w:rPr>
      </w:pPr>
      <w:del w:id="539" w:author="Spanish" w:date="2022-10-18T12:44:00Z">
        <w:r w:rsidRPr="00C50D26" w:rsidDel="00620A1F">
          <w:rPr>
            <w:i/>
            <w:iCs/>
          </w:rPr>
          <w:delText>Se debe utilizar la ecuación 3 de la Recomendación UIT-R S.2131-0 para convertir la C</w:delText>
        </w:r>
        <w:r w:rsidRPr="00C50D26" w:rsidDel="00620A1F">
          <w:delText>/</w:delText>
        </w:r>
        <w:r w:rsidRPr="00C50D26" w:rsidDel="00620A1F">
          <w:rPr>
            <w:i/>
            <w:iCs/>
          </w:rPr>
          <w:delText xml:space="preserve">(N+I) en una eficiencia espectral </w:delText>
        </w:r>
      </w:del>
    </w:p>
    <w:p w14:paraId="66FCEB83" w14:textId="77777777" w:rsidR="00D93CAF" w:rsidRPr="00C50D26" w:rsidDel="00620A1F" w:rsidRDefault="00D93CAF" w:rsidP="00940E29">
      <w:pPr>
        <w:ind w:left="1890"/>
        <w:rPr>
          <w:del w:id="540" w:author="Spanish" w:date="2022-10-18T12:44:00Z"/>
          <w:i/>
          <w:iCs/>
        </w:rPr>
      </w:pPr>
      <w:del w:id="541" w:author="Spanish" w:date="2022-10-18T12:44:00Z">
        <w:r w:rsidRPr="00C50D26" w:rsidDel="00620A1F">
          <w:rPr>
            <w:i/>
            <w:iCs/>
          </w:rPr>
          <w:delText>Incrementar SE</w:delText>
        </w:r>
        <w:r w:rsidRPr="00C50D26" w:rsidDel="00620A1F">
          <w:rPr>
            <w:i/>
            <w:iCs/>
            <w:vertAlign w:val="subscript"/>
          </w:rPr>
          <w:delText>RI</w:delText>
        </w:r>
        <w:r w:rsidRPr="00C50D26" w:rsidDel="00620A1F">
          <w:rPr>
            <w:i/>
            <w:iCs/>
          </w:rPr>
          <w:delText xml:space="preserve"> con la eficiencia espectral multiplicada por la probabilidad asociada con esa C</w:delText>
        </w:r>
        <w:r w:rsidRPr="00C50D26" w:rsidDel="00620A1F">
          <w:delText>/</w:delText>
        </w:r>
        <w:r w:rsidRPr="00C50D26" w:rsidDel="00620A1F">
          <w:rPr>
            <w:i/>
            <w:iCs/>
          </w:rPr>
          <w:delText>(N+I)</w:delText>
        </w:r>
      </w:del>
    </w:p>
    <w:p w14:paraId="0FE3FC73" w14:textId="77777777" w:rsidR="00D93CAF" w:rsidRPr="00C50D26" w:rsidDel="00620A1F" w:rsidRDefault="00D93CAF" w:rsidP="00940E29">
      <w:pPr>
        <w:rPr>
          <w:del w:id="542" w:author="Spanish" w:date="2022-10-18T12:44:00Z"/>
          <w:i/>
          <w:iCs/>
        </w:rPr>
      </w:pPr>
      <w:del w:id="543" w:author="Spanish" w:date="2022-10-18T12:44:00Z">
        <w:r w:rsidRPr="00C50D26" w:rsidDel="00620A1F">
          <w:rPr>
            <w:i/>
            <w:iCs/>
          </w:rPr>
          <w:tab/>
          <w:delText>}</w:delText>
        </w:r>
      </w:del>
    </w:p>
    <w:p w14:paraId="385884EB" w14:textId="77777777" w:rsidR="00D93CAF" w:rsidRPr="00C50D26" w:rsidDel="00620A1F" w:rsidRDefault="00D93CAF" w:rsidP="00940E29">
      <w:pPr>
        <w:keepNext/>
        <w:keepLines/>
        <w:rPr>
          <w:del w:id="544" w:author="Spanish" w:date="2022-10-18T12:44:00Z"/>
        </w:rPr>
      </w:pPr>
      <w:del w:id="545" w:author="Spanish" w:date="2022-10-18T12:44:00Z">
        <w:r w:rsidRPr="00C50D26" w:rsidDel="00620A1F">
          <w:delText>La condición que hay que verificar para el cumplimiento es:</w:delText>
        </w:r>
      </w:del>
    </w:p>
    <w:p w14:paraId="36F00D9A" w14:textId="77777777" w:rsidR="00D93CAF" w:rsidRPr="00C50D26" w:rsidDel="00620A1F" w:rsidRDefault="00D93CAF" w:rsidP="00940E29">
      <w:pPr>
        <w:pStyle w:val="Equation"/>
        <w:rPr>
          <w:del w:id="546" w:author="Spanish" w:date="2022-10-18T12:44:00Z"/>
        </w:rPr>
      </w:pPr>
      <w:del w:id="547" w:author="Spanish" w:date="2022-10-18T12:44:00Z">
        <w:r w:rsidRPr="00C50D26" w:rsidDel="00620A1F">
          <w:rPr>
            <w:sz w:val="32"/>
            <w:vertAlign w:val="subscript"/>
          </w:rPr>
          <w:tab/>
        </w:r>
        <w:r w:rsidRPr="00C50D26" w:rsidDel="00620A1F">
          <w:rPr>
            <w:sz w:val="32"/>
            <w:vertAlign w:val="subscript"/>
          </w:rPr>
          <w:tab/>
        </w:r>
        <w:r w:rsidRPr="00C50D26" w:rsidDel="00620A1F">
          <w:rPr>
            <w:i/>
            <w:iCs/>
          </w:rPr>
          <w:delText>SE</w:delText>
        </w:r>
        <w:r w:rsidRPr="00C50D26" w:rsidDel="00620A1F">
          <w:rPr>
            <w:i/>
            <w:iCs/>
            <w:vertAlign w:val="subscript"/>
          </w:rPr>
          <w:delText>RI</w:delText>
        </w:r>
        <w:r w:rsidRPr="00C50D26" w:rsidDel="00620A1F">
          <w:delText xml:space="preserve"> ≥ </w:delText>
        </w:r>
        <w:r w:rsidRPr="00C50D26" w:rsidDel="00620A1F">
          <w:rPr>
            <w:i/>
            <w:iCs/>
          </w:rPr>
          <w:delText>SE</w:delText>
        </w:r>
        <w:r w:rsidRPr="00C50D26" w:rsidDel="00620A1F">
          <w:rPr>
            <w:i/>
            <w:iCs/>
            <w:vertAlign w:val="subscript"/>
          </w:rPr>
          <w:delText>R</w:delText>
        </w:r>
        <w:r w:rsidRPr="00C50D26" w:rsidDel="00620A1F">
          <w:rPr>
            <w:sz w:val="8"/>
            <w:szCs w:val="8"/>
          </w:rPr>
          <w:delText> </w:delText>
        </w:r>
        <w:r w:rsidRPr="00C50D26" w:rsidDel="00620A1F">
          <w:delText>*</w:delText>
        </w:r>
        <w:r w:rsidRPr="00C50D26" w:rsidDel="00620A1F">
          <w:rPr>
            <w:sz w:val="8"/>
            <w:szCs w:val="8"/>
          </w:rPr>
          <w:delText> </w:delText>
        </w:r>
        <w:r w:rsidRPr="00C50D26" w:rsidDel="00620A1F">
          <w:delText>(1 − 0,03)</w:delText>
        </w:r>
      </w:del>
    </w:p>
    <w:p w14:paraId="6B021014" w14:textId="06457EF6" w:rsidR="0011077E" w:rsidRDefault="00D93CAF" w:rsidP="00411C49">
      <w:pPr>
        <w:pStyle w:val="Reasons"/>
      </w:pPr>
      <w:r w:rsidRPr="00C50D26">
        <w:rPr>
          <w:b/>
        </w:rPr>
        <w:t>Motivos:</w:t>
      </w:r>
      <w:r w:rsidRPr="00C50D26">
        <w:tab/>
      </w:r>
      <w:r w:rsidR="00477F6C" w:rsidRPr="00C50D26">
        <w:t xml:space="preserve">Los miembros de la APT apoyan las modificaciones introducidas en la Resolución </w:t>
      </w:r>
      <w:r w:rsidR="00477F6C" w:rsidRPr="00C50D26">
        <w:rPr>
          <w:b/>
          <w:bCs/>
        </w:rPr>
        <w:t>770 (CMR-19)</w:t>
      </w:r>
      <w:r w:rsidR="00477F6C" w:rsidRPr="00C50D26">
        <w:t xml:space="preserve"> con miras a facilitar su aplicación, según se indica en el Método G3 del Informe de la RPC.</w:t>
      </w:r>
    </w:p>
    <w:p w14:paraId="723B60EB" w14:textId="480F192C" w:rsidR="0011077E" w:rsidRPr="00C50D26" w:rsidRDefault="0011077E" w:rsidP="008E5B83">
      <w:pPr>
        <w:jc w:val="center"/>
      </w:pPr>
      <w:r>
        <w:t>______________</w:t>
      </w:r>
    </w:p>
    <w:sectPr w:rsidR="0011077E" w:rsidRPr="00C50D26">
      <w:headerReference w:type="default" r:id="rId67"/>
      <w:footerReference w:type="even" r:id="rId68"/>
      <w:footerReference w:type="default" r:id="rId69"/>
      <w:footerReference w:type="first" r:id="rId7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A4A2" w14:textId="77777777" w:rsidR="00940E29" w:rsidRDefault="00940E29">
      <w:r>
        <w:separator/>
      </w:r>
    </w:p>
  </w:endnote>
  <w:endnote w:type="continuationSeparator" w:id="0">
    <w:p w14:paraId="0E801C41" w14:textId="77777777" w:rsidR="00940E29" w:rsidRDefault="0094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C8DB" w14:textId="77777777" w:rsidR="00940E29" w:rsidRDefault="00940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E2E63" w14:textId="15280B3D" w:rsidR="00940E29" w:rsidRPr="002272F9" w:rsidRDefault="00940E29">
    <w:pPr>
      <w:ind w:right="360"/>
      <w:rPr>
        <w:rPrChange w:id="548" w:author="Catalano Moreira, Rossana" w:date="2023-10-30T16:59:00Z">
          <w:rPr>
            <w:lang w:val="en-US"/>
          </w:rPr>
        </w:rPrChange>
      </w:rPr>
    </w:pPr>
    <w:r>
      <w:fldChar w:fldCharType="begin"/>
    </w:r>
    <w:r w:rsidRPr="002272F9">
      <w:rPr>
        <w:rPrChange w:id="549" w:author="Catalano Moreira, Rossana" w:date="2023-10-30T16:59:00Z">
          <w:rPr>
            <w:lang w:val="en-US"/>
          </w:rPr>
        </w:rPrChange>
      </w:rPr>
      <w:instrText xml:space="preserve"> FILENAME \p  \* MERGEFORMAT </w:instrText>
    </w:r>
    <w:r>
      <w:fldChar w:fldCharType="separate"/>
    </w:r>
    <w:ins w:id="550" w:author="Spanish" w:date="2023-10-23T11:03:00Z">
      <w:r w:rsidR="0011077E" w:rsidRPr="002272F9">
        <w:rPr>
          <w:noProof/>
          <w:rPrChange w:id="551" w:author="Catalano Moreira, Rossana" w:date="2023-10-30T16:59:00Z">
            <w:rPr>
              <w:noProof/>
              <w:lang w:val="en-US"/>
            </w:rPr>
          </w:rPrChange>
        </w:rPr>
        <w:t>P:\ESP\ITU-R\CONF-R\CMR23\000\062ADD22ADD09S.docx</w:t>
      </w:r>
    </w:ins>
    <w:del w:id="552" w:author="Spanish" w:date="2023-10-23T11:03:00Z">
      <w:r w:rsidRPr="002272F9" w:rsidDel="0011077E">
        <w:rPr>
          <w:noProof/>
          <w:rPrChange w:id="553" w:author="Catalano Moreira, Rossana" w:date="2023-10-30T16:59:00Z">
            <w:rPr>
              <w:noProof/>
              <w:lang w:val="en-US"/>
            </w:rPr>
          </w:rPrChange>
        </w:rPr>
        <w:delText>Document2</w:delText>
      </w:r>
    </w:del>
    <w:r>
      <w:fldChar w:fldCharType="end"/>
    </w:r>
    <w:r w:rsidRPr="002272F9">
      <w:rPr>
        <w:rPrChange w:id="554" w:author="Catalano Moreira, Rossana" w:date="2023-10-30T16:59:00Z">
          <w:rPr>
            <w:lang w:val="en-US"/>
          </w:rPr>
        </w:rPrChange>
      </w:rPr>
      <w:tab/>
    </w:r>
    <w:r>
      <w:fldChar w:fldCharType="begin"/>
    </w:r>
    <w:r>
      <w:instrText xml:space="preserve"> SAVEDATE \@ DD.MM.YY </w:instrText>
    </w:r>
    <w:r>
      <w:fldChar w:fldCharType="separate"/>
    </w:r>
    <w:ins w:id="555" w:author="Rossana Catalano Moreira" w:date="2023-10-31T09:20:00Z">
      <w:r w:rsidR="00A4154B">
        <w:rPr>
          <w:noProof/>
        </w:rPr>
        <w:t>30.10.23</w:t>
      </w:r>
    </w:ins>
    <w:del w:id="556" w:author="Rossana Catalano Moreira" w:date="2023-10-31T09:20:00Z">
      <w:r w:rsidR="002272F9" w:rsidDel="00A4154B">
        <w:rPr>
          <w:noProof/>
        </w:rPr>
        <w:delText>23.10.23</w:delText>
      </w:r>
    </w:del>
    <w:r>
      <w:fldChar w:fldCharType="end"/>
    </w:r>
    <w:r w:rsidRPr="002272F9">
      <w:rPr>
        <w:rPrChange w:id="557" w:author="Catalano Moreira, Rossana" w:date="2023-10-30T16:59:00Z">
          <w:rPr>
            <w:lang w:val="en-US"/>
          </w:rPr>
        </w:rPrChange>
      </w:rPr>
      <w:tab/>
    </w:r>
    <w:r>
      <w:fldChar w:fldCharType="begin"/>
    </w:r>
    <w:r>
      <w:instrText xml:space="preserve"> PRINTDATE \@ DD.MM.YY </w:instrText>
    </w:r>
    <w:r>
      <w:fldChar w:fldCharType="separate"/>
    </w:r>
    <w:ins w:id="558" w:author="Spanish" w:date="2023-10-23T11:03:00Z">
      <w:r w:rsidR="0011077E">
        <w:rPr>
          <w:noProof/>
        </w:rPr>
        <w:t>23.10.23</w:t>
      </w:r>
    </w:ins>
    <w:del w:id="559" w:author="Spanish" w:date="2023-10-23T11:03:00Z">
      <w:r w:rsidDel="0011077E">
        <w:rPr>
          <w:noProof/>
        </w:rPr>
        <w:delText>19.02.03</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60" w:name="_Hlk148947118"/>
  <w:p w14:paraId="09EFFFFA" w14:textId="405492E4" w:rsidR="00940E29" w:rsidRPr="00D93CAF" w:rsidRDefault="00940E29" w:rsidP="00B86034">
    <w:pPr>
      <w:pStyle w:val="Footer"/>
      <w:ind w:right="360"/>
      <w:rPr>
        <w:lang w:val="en-US"/>
      </w:rPr>
    </w:pPr>
    <w:r>
      <w:fldChar w:fldCharType="begin"/>
    </w:r>
    <w:r>
      <w:rPr>
        <w:lang w:val="en-US"/>
      </w:rPr>
      <w:instrText xml:space="preserve"> FILENAME \p  \* MERGEFORMAT </w:instrText>
    </w:r>
    <w:r>
      <w:fldChar w:fldCharType="separate"/>
    </w:r>
    <w:r w:rsidR="0011077E">
      <w:rPr>
        <w:lang w:val="en-US"/>
      </w:rPr>
      <w:t>P:\ESP\ITU-R\CONF-R\CMR23\000\062ADD22ADD09S.docx</w:t>
    </w:r>
    <w:r>
      <w:fldChar w:fldCharType="end"/>
    </w:r>
    <w:bookmarkEnd w:id="560"/>
    <w:r w:rsidRPr="00D93CAF">
      <w:rPr>
        <w:lang w:val="en-US"/>
      </w:rPr>
      <w:t xml:space="preserve"> (528927)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D6B0" w14:textId="52B0AE13" w:rsidR="00940E29" w:rsidRDefault="00940E29" w:rsidP="00B47331">
    <w:pPr>
      <w:pStyle w:val="Footer"/>
      <w:rPr>
        <w:lang w:val="en-US"/>
      </w:rPr>
    </w:pPr>
    <w:r>
      <w:fldChar w:fldCharType="begin"/>
    </w:r>
    <w:r>
      <w:rPr>
        <w:lang w:val="en-US"/>
      </w:rPr>
      <w:instrText xml:space="preserve"> FILENAME \p  \* MERGEFORMAT </w:instrText>
    </w:r>
    <w:r>
      <w:fldChar w:fldCharType="separate"/>
    </w:r>
    <w:r w:rsidR="0011077E">
      <w:rPr>
        <w:lang w:val="en-US"/>
      </w:rPr>
      <w:t>P:\ESP\ITU-R\CONF-R\CMR23\000\062ADD22ADD09S.docx</w:t>
    </w:r>
    <w:r>
      <w:fldChar w:fldCharType="end"/>
    </w:r>
    <w:r w:rsidRPr="00D93CAF">
      <w:rPr>
        <w:lang w:val="en-US"/>
      </w:rPr>
      <w:t xml:space="preserve"> (528927)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44CD" w14:textId="77777777" w:rsidR="00940E29" w:rsidRDefault="00940E29">
      <w:r>
        <w:rPr>
          <w:b/>
        </w:rPr>
        <w:t>_______________</w:t>
      </w:r>
    </w:p>
  </w:footnote>
  <w:footnote w:type="continuationSeparator" w:id="0">
    <w:p w14:paraId="79A525CD" w14:textId="77777777" w:rsidR="00940E29" w:rsidRDefault="0094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926F" w14:textId="77777777" w:rsidR="00940E29" w:rsidRDefault="00940E2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6F56A11" w14:textId="77777777" w:rsidR="00940E29" w:rsidRDefault="00940E29" w:rsidP="00C44E9E">
    <w:pPr>
      <w:pStyle w:val="Header"/>
      <w:rPr>
        <w:lang w:val="en-US"/>
      </w:rPr>
    </w:pPr>
    <w:r>
      <w:rPr>
        <w:lang w:val="en-US"/>
      </w:rPr>
      <w:t>WRC23/</w:t>
    </w:r>
    <w:r>
      <w:t>62(Add.22)(Add.9)-</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85903870">
    <w:abstractNumId w:val="8"/>
  </w:num>
  <w:num w:numId="2" w16cid:durableId="2192930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9595958">
    <w:abstractNumId w:val="9"/>
  </w:num>
  <w:num w:numId="4" w16cid:durableId="1223566213">
    <w:abstractNumId w:val="7"/>
  </w:num>
  <w:num w:numId="5" w16cid:durableId="1578369454">
    <w:abstractNumId w:val="6"/>
  </w:num>
  <w:num w:numId="6" w16cid:durableId="1084841122">
    <w:abstractNumId w:val="5"/>
  </w:num>
  <w:num w:numId="7" w16cid:durableId="618026729">
    <w:abstractNumId w:val="4"/>
  </w:num>
  <w:num w:numId="8" w16cid:durableId="1286546207">
    <w:abstractNumId w:val="3"/>
  </w:num>
  <w:num w:numId="9" w16cid:durableId="1980106107">
    <w:abstractNumId w:val="2"/>
  </w:num>
  <w:num w:numId="10" w16cid:durableId="1396465981">
    <w:abstractNumId w:val="1"/>
  </w:num>
  <w:num w:numId="11" w16cid:durableId="1549994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ano Moreira, Rossana">
    <w15:presenceInfo w15:providerId="AD" w15:userId="S::rossana.catalano@itu.int::909ec4b8-4e8a-47d2-bacc-05d5207d2444"/>
  </w15:person>
  <w15:person w15:author="Spanish">
    <w15:presenceInfo w15:providerId="None" w15:userId="Spanish"/>
  </w15:person>
  <w15:person w15:author="Rossana Catalano Moreir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1077E"/>
    <w:rsid w:val="00115484"/>
    <w:rsid w:val="00115E9E"/>
    <w:rsid w:val="00121170"/>
    <w:rsid w:val="00123CC5"/>
    <w:rsid w:val="0015142D"/>
    <w:rsid w:val="001616DC"/>
    <w:rsid w:val="00163962"/>
    <w:rsid w:val="00191A97"/>
    <w:rsid w:val="0019729C"/>
    <w:rsid w:val="001A083F"/>
    <w:rsid w:val="001C41FA"/>
    <w:rsid w:val="001E2B52"/>
    <w:rsid w:val="001E3F27"/>
    <w:rsid w:val="001E7D42"/>
    <w:rsid w:val="002272F9"/>
    <w:rsid w:val="0023659C"/>
    <w:rsid w:val="00236D2A"/>
    <w:rsid w:val="0024569E"/>
    <w:rsid w:val="00255F12"/>
    <w:rsid w:val="00262C09"/>
    <w:rsid w:val="002A791F"/>
    <w:rsid w:val="002C1A52"/>
    <w:rsid w:val="002C1B26"/>
    <w:rsid w:val="002C5D6C"/>
    <w:rsid w:val="002E701F"/>
    <w:rsid w:val="003248A9"/>
    <w:rsid w:val="00324FFA"/>
    <w:rsid w:val="0032680B"/>
    <w:rsid w:val="00335A8F"/>
    <w:rsid w:val="00363A65"/>
    <w:rsid w:val="003B1E8C"/>
    <w:rsid w:val="003C0613"/>
    <w:rsid w:val="003C2508"/>
    <w:rsid w:val="003D0AA3"/>
    <w:rsid w:val="003E2086"/>
    <w:rsid w:val="003F7F66"/>
    <w:rsid w:val="00440B3A"/>
    <w:rsid w:val="0044375A"/>
    <w:rsid w:val="0045384C"/>
    <w:rsid w:val="00454553"/>
    <w:rsid w:val="00472A86"/>
    <w:rsid w:val="00477F6C"/>
    <w:rsid w:val="004B124A"/>
    <w:rsid w:val="004B2E41"/>
    <w:rsid w:val="004B3095"/>
    <w:rsid w:val="004D2749"/>
    <w:rsid w:val="004D2C7C"/>
    <w:rsid w:val="005133B5"/>
    <w:rsid w:val="00524392"/>
    <w:rsid w:val="00532097"/>
    <w:rsid w:val="005536E0"/>
    <w:rsid w:val="0058350F"/>
    <w:rsid w:val="00583C7E"/>
    <w:rsid w:val="0059098E"/>
    <w:rsid w:val="005D46FB"/>
    <w:rsid w:val="005F2605"/>
    <w:rsid w:val="005F3B0E"/>
    <w:rsid w:val="005F3DB8"/>
    <w:rsid w:val="005F559C"/>
    <w:rsid w:val="00602857"/>
    <w:rsid w:val="006124AD"/>
    <w:rsid w:val="00624009"/>
    <w:rsid w:val="00651BF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0C3D"/>
    <w:rsid w:val="007952C7"/>
    <w:rsid w:val="007C0B95"/>
    <w:rsid w:val="007C2317"/>
    <w:rsid w:val="007D330A"/>
    <w:rsid w:val="007F640C"/>
    <w:rsid w:val="0080079E"/>
    <w:rsid w:val="0083294A"/>
    <w:rsid w:val="008504C2"/>
    <w:rsid w:val="00866AE6"/>
    <w:rsid w:val="008750A8"/>
    <w:rsid w:val="008D3316"/>
    <w:rsid w:val="008E5AF2"/>
    <w:rsid w:val="008E5B83"/>
    <w:rsid w:val="0090121B"/>
    <w:rsid w:val="009144C9"/>
    <w:rsid w:val="009358F2"/>
    <w:rsid w:val="0094091F"/>
    <w:rsid w:val="00940E29"/>
    <w:rsid w:val="00962171"/>
    <w:rsid w:val="00973754"/>
    <w:rsid w:val="009C0BED"/>
    <w:rsid w:val="009E11EC"/>
    <w:rsid w:val="00A021CC"/>
    <w:rsid w:val="00A118DB"/>
    <w:rsid w:val="00A350E0"/>
    <w:rsid w:val="00A4154B"/>
    <w:rsid w:val="00A4450C"/>
    <w:rsid w:val="00AA5E6C"/>
    <w:rsid w:val="00AC49B1"/>
    <w:rsid w:val="00AC6698"/>
    <w:rsid w:val="00AE5677"/>
    <w:rsid w:val="00AE658F"/>
    <w:rsid w:val="00AF2F78"/>
    <w:rsid w:val="00B239FA"/>
    <w:rsid w:val="00B372AB"/>
    <w:rsid w:val="00B47331"/>
    <w:rsid w:val="00B52D55"/>
    <w:rsid w:val="00B72C0E"/>
    <w:rsid w:val="00B8288C"/>
    <w:rsid w:val="00B86034"/>
    <w:rsid w:val="00BE2E80"/>
    <w:rsid w:val="00BE5EDD"/>
    <w:rsid w:val="00BE6A1F"/>
    <w:rsid w:val="00C126C4"/>
    <w:rsid w:val="00C44E9E"/>
    <w:rsid w:val="00C50D26"/>
    <w:rsid w:val="00C63EB5"/>
    <w:rsid w:val="00C87DA7"/>
    <w:rsid w:val="00CA4945"/>
    <w:rsid w:val="00CC01E0"/>
    <w:rsid w:val="00CD5FEE"/>
    <w:rsid w:val="00CE60D2"/>
    <w:rsid w:val="00CE7431"/>
    <w:rsid w:val="00D00CA8"/>
    <w:rsid w:val="00D0288A"/>
    <w:rsid w:val="00D11FB8"/>
    <w:rsid w:val="00D72A5D"/>
    <w:rsid w:val="00D93CAF"/>
    <w:rsid w:val="00DA71A3"/>
    <w:rsid w:val="00DC1922"/>
    <w:rsid w:val="00DC629B"/>
    <w:rsid w:val="00DE1C31"/>
    <w:rsid w:val="00E05BFF"/>
    <w:rsid w:val="00E262F1"/>
    <w:rsid w:val="00E3176A"/>
    <w:rsid w:val="00E36CE4"/>
    <w:rsid w:val="00E54754"/>
    <w:rsid w:val="00E56BD3"/>
    <w:rsid w:val="00E71D14"/>
    <w:rsid w:val="00EA77F0"/>
    <w:rsid w:val="00F32316"/>
    <w:rsid w:val="00F45279"/>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2"/>
    </o:shapelayout>
  </w:shapeDefaults>
  <w:decimalSymbol w:val="."/>
  <w:listSeparator w:val=","/>
  <w14:docId w14:val="7E2DD77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rsid w:val="00A350E0"/>
    <w:rPr>
      <w:rFonts w:ascii="Times New Roman" w:hAnsi="Times New Roman"/>
      <w:sz w:val="24"/>
      <w:lang w:val="es-ES_tradnl" w:eastAsia="en-US"/>
    </w:rPr>
  </w:style>
  <w:style w:type="character" w:customStyle="1" w:styleId="CallChar">
    <w:name w:val="Call Char"/>
    <w:basedOn w:val="DefaultParagraphFont"/>
    <w:link w:val="Call"/>
    <w:locked/>
    <w:rsid w:val="00A350E0"/>
    <w:rPr>
      <w:rFonts w:ascii="Times New Roman" w:hAnsi="Times New Roman"/>
      <w:i/>
      <w:sz w:val="24"/>
      <w:lang w:val="es-ES_tradnl" w:eastAsia="en-US"/>
    </w:rPr>
  </w:style>
  <w:style w:type="paragraph" w:styleId="Revision">
    <w:name w:val="Revision"/>
    <w:hidden/>
    <w:uiPriority w:val="99"/>
    <w:semiHidden/>
    <w:rsid w:val="00A350E0"/>
    <w:rPr>
      <w:rFonts w:ascii="Times New Roman" w:hAnsi="Times New Roman"/>
      <w:sz w:val="24"/>
      <w:lang w:val="es-ES_tradnl" w:eastAsia="en-US"/>
    </w:rPr>
  </w:style>
  <w:style w:type="paragraph" w:styleId="BalloonText">
    <w:name w:val="Balloon Text"/>
    <w:basedOn w:val="Normal"/>
    <w:link w:val="BalloonTextChar"/>
    <w:semiHidden/>
    <w:unhideWhenUsed/>
    <w:rsid w:val="004B2E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2E4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18.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image" Target="media/image20.wmf"/><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5E448-86FC-45CE-A60A-0510F22A6A18}">
  <ds:schemaRefs>
    <ds:schemaRef ds:uri="http://schemas.microsoft.com/sharepoint/events"/>
  </ds:schemaRefs>
</ds:datastoreItem>
</file>

<file path=customXml/itemProps2.xml><?xml version="1.0" encoding="utf-8"?>
<ds:datastoreItem xmlns:ds="http://schemas.openxmlformats.org/officeDocument/2006/customXml" ds:itemID="{7B6CFA13-33EE-4D49-97F7-097199A5A104}">
  <ds:schemaRefs>
    <ds:schemaRef ds:uri="http://purl.org/dc/elements/1.1/"/>
    <ds:schemaRef ds:uri="http://purl.org/dc/dcmitype/"/>
    <ds:schemaRef ds:uri="http://purl.org/dc/terms/"/>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008BA6AB-4FA3-4F03-AF2F-DAC8703C8AB1}">
  <ds:schemaRefs>
    <ds:schemaRef ds:uri="http://schemas.openxmlformats.org/officeDocument/2006/bibliography"/>
  </ds:schemaRefs>
</ds:datastoreItem>
</file>

<file path=customXml/itemProps4.xml><?xml version="1.0" encoding="utf-8"?>
<ds:datastoreItem xmlns:ds="http://schemas.openxmlformats.org/officeDocument/2006/customXml" ds:itemID="{CFD4E5F6-0F16-4853-A07E-59B54879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059C65-9439-4E2C-9FDF-F12B8AA3C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2123</Words>
  <Characters>33482</Characters>
  <Application>Microsoft Office Word</Application>
  <DocSecurity>0</DocSecurity>
  <Lines>279</Lines>
  <Paragraphs>71</Paragraphs>
  <ScaleCrop>false</ScaleCrop>
  <HeadingPairs>
    <vt:vector size="2" baseType="variant">
      <vt:variant>
        <vt:lpstr>Title</vt:lpstr>
      </vt:variant>
      <vt:variant>
        <vt:i4>1</vt:i4>
      </vt:variant>
    </vt:vector>
  </HeadingPairs>
  <TitlesOfParts>
    <vt:vector size="1" baseType="lpstr">
      <vt:lpstr>R23-WRC23-C-0062!A22-A9!MSW-S</vt:lpstr>
    </vt:vector>
  </TitlesOfParts>
  <Manager>Secretaría General - Pool</Manager>
  <Company>Unión Internacional de Telecomunicaciones (UIT)</Company>
  <LinksUpToDate>false</LinksUpToDate>
  <CharactersWithSpaces>35534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R23-WRC23-C-0062!A22-A9!MSW-S</dc:title>
  <dc:subject>Conferencia Mundial de Radiocomunicaciones - 2019</dc:subject>
  <dc:creator>Documents Proposals Manager (DPM)</dc:creator>
  <cp:keywords>DPM_v2023.8.1.1_prod</cp:keywords>
  <dc:description/>
  <cp:lastModifiedBy>Catalano Moreira, Rossana</cp:lastModifiedBy>
  <cp:revision>13</cp:revision>
  <cp:lastPrinted>2023-10-23T09:03:00Z</cp:lastPrinted>
  <dcterms:created xsi:type="dcterms:W3CDTF">2023-10-23T08:34:00Z</dcterms:created>
  <dcterms:modified xsi:type="dcterms:W3CDTF">2023-10-31T08:53:00Z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