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43A28" w14:paraId="5AAA9019" w14:textId="77777777" w:rsidTr="00C1305F">
        <w:trPr>
          <w:cantSplit/>
        </w:trPr>
        <w:tc>
          <w:tcPr>
            <w:tcW w:w="1418" w:type="dxa"/>
            <w:vAlign w:val="center"/>
          </w:tcPr>
          <w:p w14:paraId="51D9F6BC" w14:textId="77777777" w:rsidR="00C1305F" w:rsidRPr="00743A28" w:rsidRDefault="00C1305F" w:rsidP="009A5B30">
            <w:pPr>
              <w:spacing w:before="0"/>
              <w:rPr>
                <w:rFonts w:ascii="Verdana" w:hAnsi="Verdana"/>
                <w:b/>
                <w:bCs/>
                <w:sz w:val="20"/>
              </w:rPr>
            </w:pPr>
            <w:r w:rsidRPr="00743A28">
              <w:drawing>
                <wp:inline distT="0" distB="0" distL="0" distR="0" wp14:anchorId="38D8F236" wp14:editId="75D0C4E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1DB7572" w14:textId="75663642" w:rsidR="00C1305F" w:rsidRPr="00743A28" w:rsidRDefault="00C1305F" w:rsidP="009A5B30">
            <w:pPr>
              <w:spacing w:before="400" w:after="48"/>
              <w:rPr>
                <w:rFonts w:ascii="Verdana" w:hAnsi="Verdana"/>
                <w:b/>
                <w:bCs/>
                <w:sz w:val="20"/>
              </w:rPr>
            </w:pPr>
            <w:r w:rsidRPr="00743A28">
              <w:rPr>
                <w:rFonts w:ascii="Verdana" w:hAnsi="Verdana"/>
                <w:b/>
                <w:bCs/>
                <w:sz w:val="20"/>
              </w:rPr>
              <w:t>Conférence mondiale des radiocommunications (CMR-23)</w:t>
            </w:r>
            <w:r w:rsidRPr="00743A28">
              <w:rPr>
                <w:rFonts w:ascii="Verdana" w:hAnsi="Verdana"/>
                <w:b/>
                <w:bCs/>
                <w:sz w:val="20"/>
              </w:rPr>
              <w:br/>
            </w:r>
            <w:r w:rsidRPr="00743A28">
              <w:rPr>
                <w:rFonts w:ascii="Verdana" w:hAnsi="Verdana"/>
                <w:b/>
                <w:bCs/>
                <w:sz w:val="18"/>
                <w:szCs w:val="18"/>
              </w:rPr>
              <w:t xml:space="preserve">Dubaï, 20 novembre </w:t>
            </w:r>
            <w:r w:rsidR="009A5B30" w:rsidRPr="00743A28">
              <w:rPr>
                <w:rFonts w:ascii="Verdana" w:hAnsi="Verdana"/>
                <w:b/>
                <w:bCs/>
                <w:sz w:val="18"/>
                <w:szCs w:val="18"/>
              </w:rPr>
              <w:t>–</w:t>
            </w:r>
            <w:r w:rsidRPr="00743A28">
              <w:rPr>
                <w:rFonts w:ascii="Verdana" w:hAnsi="Verdana"/>
                <w:b/>
                <w:bCs/>
                <w:sz w:val="18"/>
                <w:szCs w:val="18"/>
              </w:rPr>
              <w:t xml:space="preserve"> 15 décembre 2023</w:t>
            </w:r>
          </w:p>
        </w:tc>
        <w:tc>
          <w:tcPr>
            <w:tcW w:w="1809" w:type="dxa"/>
            <w:vAlign w:val="center"/>
          </w:tcPr>
          <w:p w14:paraId="4B356683" w14:textId="77777777" w:rsidR="00C1305F" w:rsidRPr="00743A28" w:rsidRDefault="00C1305F" w:rsidP="009A5B30">
            <w:pPr>
              <w:spacing w:before="0"/>
            </w:pPr>
            <w:bookmarkStart w:id="0" w:name="ditulogo"/>
            <w:bookmarkEnd w:id="0"/>
            <w:r w:rsidRPr="00743A28">
              <w:drawing>
                <wp:inline distT="0" distB="0" distL="0" distR="0" wp14:anchorId="651EB01A" wp14:editId="6556BBB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43A28" w14:paraId="6A11BCCB" w14:textId="77777777" w:rsidTr="0050008E">
        <w:trPr>
          <w:cantSplit/>
        </w:trPr>
        <w:tc>
          <w:tcPr>
            <w:tcW w:w="6911" w:type="dxa"/>
            <w:gridSpan w:val="2"/>
            <w:tcBorders>
              <w:bottom w:val="single" w:sz="12" w:space="0" w:color="auto"/>
            </w:tcBorders>
          </w:tcPr>
          <w:p w14:paraId="5C66E71F" w14:textId="77777777" w:rsidR="00BB1D82" w:rsidRPr="00743A28" w:rsidRDefault="00BB1D82" w:rsidP="009A5B30">
            <w:pPr>
              <w:spacing w:before="0" w:after="48"/>
              <w:rPr>
                <w:b/>
                <w:smallCaps/>
                <w:szCs w:val="24"/>
              </w:rPr>
            </w:pPr>
            <w:bookmarkStart w:id="1" w:name="dhead"/>
          </w:p>
        </w:tc>
        <w:tc>
          <w:tcPr>
            <w:tcW w:w="3120" w:type="dxa"/>
            <w:gridSpan w:val="2"/>
            <w:tcBorders>
              <w:bottom w:val="single" w:sz="12" w:space="0" w:color="auto"/>
            </w:tcBorders>
          </w:tcPr>
          <w:p w14:paraId="72BD7A82" w14:textId="77777777" w:rsidR="00BB1D82" w:rsidRPr="00743A28" w:rsidRDefault="00BB1D82" w:rsidP="009A5B30">
            <w:pPr>
              <w:spacing w:before="0"/>
              <w:rPr>
                <w:rFonts w:ascii="Verdana" w:hAnsi="Verdana"/>
                <w:szCs w:val="24"/>
              </w:rPr>
            </w:pPr>
          </w:p>
        </w:tc>
      </w:tr>
      <w:tr w:rsidR="00BB1D82" w:rsidRPr="00743A28" w14:paraId="5CC70BA0" w14:textId="77777777" w:rsidTr="00BB1D82">
        <w:trPr>
          <w:cantSplit/>
        </w:trPr>
        <w:tc>
          <w:tcPr>
            <w:tcW w:w="6911" w:type="dxa"/>
            <w:gridSpan w:val="2"/>
            <w:tcBorders>
              <w:top w:val="single" w:sz="12" w:space="0" w:color="auto"/>
            </w:tcBorders>
          </w:tcPr>
          <w:p w14:paraId="4584A36B" w14:textId="77777777" w:rsidR="00BB1D82" w:rsidRPr="00743A28" w:rsidRDefault="00BB1D82" w:rsidP="009A5B30">
            <w:pPr>
              <w:spacing w:before="0" w:after="48"/>
              <w:rPr>
                <w:rFonts w:ascii="Verdana" w:hAnsi="Verdana"/>
                <w:b/>
                <w:smallCaps/>
                <w:sz w:val="20"/>
              </w:rPr>
            </w:pPr>
          </w:p>
        </w:tc>
        <w:tc>
          <w:tcPr>
            <w:tcW w:w="3120" w:type="dxa"/>
            <w:gridSpan w:val="2"/>
            <w:tcBorders>
              <w:top w:val="single" w:sz="12" w:space="0" w:color="auto"/>
            </w:tcBorders>
          </w:tcPr>
          <w:p w14:paraId="0C7E1A63" w14:textId="77777777" w:rsidR="00BB1D82" w:rsidRPr="00743A28" w:rsidRDefault="00BB1D82" w:rsidP="009A5B30">
            <w:pPr>
              <w:spacing w:before="0"/>
              <w:rPr>
                <w:rFonts w:ascii="Verdana" w:hAnsi="Verdana"/>
                <w:sz w:val="20"/>
              </w:rPr>
            </w:pPr>
          </w:p>
        </w:tc>
      </w:tr>
      <w:tr w:rsidR="00BB1D82" w:rsidRPr="00743A28" w14:paraId="6D07189A" w14:textId="77777777" w:rsidTr="00BB1D82">
        <w:trPr>
          <w:cantSplit/>
        </w:trPr>
        <w:tc>
          <w:tcPr>
            <w:tcW w:w="6911" w:type="dxa"/>
            <w:gridSpan w:val="2"/>
          </w:tcPr>
          <w:p w14:paraId="5B15D3C9" w14:textId="77777777" w:rsidR="00BB1D82" w:rsidRPr="00743A28" w:rsidRDefault="006D4724" w:rsidP="009A5B30">
            <w:pPr>
              <w:spacing w:before="0"/>
              <w:rPr>
                <w:rFonts w:ascii="Verdana" w:hAnsi="Verdana"/>
                <w:b/>
                <w:sz w:val="20"/>
              </w:rPr>
            </w:pPr>
            <w:r w:rsidRPr="00743A28">
              <w:rPr>
                <w:rFonts w:ascii="Verdana" w:hAnsi="Verdana"/>
                <w:b/>
                <w:sz w:val="20"/>
              </w:rPr>
              <w:t>SÉANCE PLÉNIÈRE</w:t>
            </w:r>
          </w:p>
        </w:tc>
        <w:tc>
          <w:tcPr>
            <w:tcW w:w="3120" w:type="dxa"/>
            <w:gridSpan w:val="2"/>
          </w:tcPr>
          <w:p w14:paraId="6F6ABDFA" w14:textId="77777777" w:rsidR="00BB1D82" w:rsidRPr="00743A28" w:rsidRDefault="006D4724" w:rsidP="009A5B30">
            <w:pPr>
              <w:spacing w:before="0"/>
              <w:rPr>
                <w:rFonts w:ascii="Verdana" w:hAnsi="Verdana"/>
                <w:sz w:val="20"/>
              </w:rPr>
            </w:pPr>
            <w:r w:rsidRPr="00743A28">
              <w:rPr>
                <w:rFonts w:ascii="Verdana" w:hAnsi="Verdana"/>
                <w:b/>
                <w:sz w:val="20"/>
              </w:rPr>
              <w:t>Addendum 18 au</w:t>
            </w:r>
            <w:r w:rsidRPr="00743A28">
              <w:rPr>
                <w:rFonts w:ascii="Verdana" w:hAnsi="Verdana"/>
                <w:b/>
                <w:sz w:val="20"/>
              </w:rPr>
              <w:br/>
              <w:t>Document 59</w:t>
            </w:r>
            <w:r w:rsidR="00BB1D82" w:rsidRPr="00743A28">
              <w:rPr>
                <w:rFonts w:ascii="Verdana" w:hAnsi="Verdana"/>
                <w:b/>
                <w:sz w:val="20"/>
              </w:rPr>
              <w:t>-</w:t>
            </w:r>
            <w:r w:rsidRPr="00743A28">
              <w:rPr>
                <w:rFonts w:ascii="Verdana" w:hAnsi="Verdana"/>
                <w:b/>
                <w:sz w:val="20"/>
              </w:rPr>
              <w:t>F</w:t>
            </w:r>
          </w:p>
        </w:tc>
      </w:tr>
      <w:bookmarkEnd w:id="1"/>
      <w:tr w:rsidR="00690C7B" w:rsidRPr="00743A28" w14:paraId="6EC76783" w14:textId="77777777" w:rsidTr="00BB1D82">
        <w:trPr>
          <w:cantSplit/>
        </w:trPr>
        <w:tc>
          <w:tcPr>
            <w:tcW w:w="6911" w:type="dxa"/>
            <w:gridSpan w:val="2"/>
          </w:tcPr>
          <w:p w14:paraId="4447C4A8" w14:textId="77777777" w:rsidR="00690C7B" w:rsidRPr="00743A28" w:rsidRDefault="00690C7B" w:rsidP="009A5B30">
            <w:pPr>
              <w:spacing w:before="0"/>
              <w:rPr>
                <w:rFonts w:ascii="Verdana" w:hAnsi="Verdana"/>
                <w:b/>
                <w:sz w:val="20"/>
              </w:rPr>
            </w:pPr>
          </w:p>
        </w:tc>
        <w:tc>
          <w:tcPr>
            <w:tcW w:w="3120" w:type="dxa"/>
            <w:gridSpan w:val="2"/>
          </w:tcPr>
          <w:p w14:paraId="10502C7D" w14:textId="77777777" w:rsidR="00690C7B" w:rsidRPr="00743A28" w:rsidRDefault="00690C7B" w:rsidP="009A5B30">
            <w:pPr>
              <w:spacing w:before="0"/>
              <w:rPr>
                <w:rFonts w:ascii="Verdana" w:hAnsi="Verdana"/>
                <w:b/>
                <w:sz w:val="20"/>
              </w:rPr>
            </w:pPr>
            <w:r w:rsidRPr="00743A28">
              <w:rPr>
                <w:rFonts w:ascii="Verdana" w:hAnsi="Verdana"/>
                <w:b/>
                <w:sz w:val="20"/>
              </w:rPr>
              <w:t>25 août 2023</w:t>
            </w:r>
          </w:p>
        </w:tc>
      </w:tr>
      <w:tr w:rsidR="00690C7B" w:rsidRPr="00743A28" w14:paraId="744570DA" w14:textId="77777777" w:rsidTr="00BB1D82">
        <w:trPr>
          <w:cantSplit/>
        </w:trPr>
        <w:tc>
          <w:tcPr>
            <w:tcW w:w="6911" w:type="dxa"/>
            <w:gridSpan w:val="2"/>
          </w:tcPr>
          <w:p w14:paraId="72DAFDF4" w14:textId="77777777" w:rsidR="00690C7B" w:rsidRPr="00743A28" w:rsidRDefault="00690C7B" w:rsidP="009A5B30">
            <w:pPr>
              <w:spacing w:before="0" w:after="48"/>
              <w:rPr>
                <w:rFonts w:ascii="Verdana" w:hAnsi="Verdana"/>
                <w:b/>
                <w:smallCaps/>
                <w:sz w:val="20"/>
              </w:rPr>
            </w:pPr>
          </w:p>
        </w:tc>
        <w:tc>
          <w:tcPr>
            <w:tcW w:w="3120" w:type="dxa"/>
            <w:gridSpan w:val="2"/>
          </w:tcPr>
          <w:p w14:paraId="564D7319" w14:textId="77777777" w:rsidR="00690C7B" w:rsidRPr="00743A28" w:rsidRDefault="00690C7B" w:rsidP="009A5B30">
            <w:pPr>
              <w:spacing w:before="0"/>
              <w:rPr>
                <w:rFonts w:ascii="Verdana" w:hAnsi="Verdana"/>
                <w:b/>
                <w:sz w:val="20"/>
              </w:rPr>
            </w:pPr>
            <w:r w:rsidRPr="00743A28">
              <w:rPr>
                <w:rFonts w:ascii="Verdana" w:hAnsi="Verdana"/>
                <w:b/>
                <w:sz w:val="20"/>
              </w:rPr>
              <w:t>Original: espagnol</w:t>
            </w:r>
          </w:p>
        </w:tc>
      </w:tr>
      <w:tr w:rsidR="00690C7B" w:rsidRPr="00743A28" w14:paraId="5F5B9476" w14:textId="77777777" w:rsidTr="00C11970">
        <w:trPr>
          <w:cantSplit/>
        </w:trPr>
        <w:tc>
          <w:tcPr>
            <w:tcW w:w="10031" w:type="dxa"/>
            <w:gridSpan w:val="4"/>
          </w:tcPr>
          <w:p w14:paraId="2707552E" w14:textId="77777777" w:rsidR="00690C7B" w:rsidRPr="00743A28" w:rsidRDefault="00690C7B" w:rsidP="009A5B30">
            <w:pPr>
              <w:spacing w:before="0"/>
              <w:rPr>
                <w:rFonts w:ascii="Verdana" w:hAnsi="Verdana"/>
                <w:b/>
                <w:sz w:val="20"/>
              </w:rPr>
            </w:pPr>
          </w:p>
        </w:tc>
      </w:tr>
      <w:tr w:rsidR="00690C7B" w:rsidRPr="00743A28" w14:paraId="640DB3C3" w14:textId="77777777" w:rsidTr="0050008E">
        <w:trPr>
          <w:cantSplit/>
        </w:trPr>
        <w:tc>
          <w:tcPr>
            <w:tcW w:w="10031" w:type="dxa"/>
            <w:gridSpan w:val="4"/>
          </w:tcPr>
          <w:p w14:paraId="575B4909" w14:textId="77777777" w:rsidR="00690C7B" w:rsidRPr="00743A28" w:rsidRDefault="00690C7B" w:rsidP="009A5B30">
            <w:pPr>
              <w:pStyle w:val="Source"/>
            </w:pPr>
            <w:bookmarkStart w:id="2" w:name="dsource" w:colFirst="0" w:colLast="0"/>
            <w:r w:rsidRPr="00743A28">
              <w:t>Cuba</w:t>
            </w:r>
          </w:p>
        </w:tc>
      </w:tr>
      <w:tr w:rsidR="00690C7B" w:rsidRPr="00743A28" w14:paraId="7276C932" w14:textId="77777777" w:rsidTr="0050008E">
        <w:trPr>
          <w:cantSplit/>
        </w:trPr>
        <w:tc>
          <w:tcPr>
            <w:tcW w:w="10031" w:type="dxa"/>
            <w:gridSpan w:val="4"/>
          </w:tcPr>
          <w:p w14:paraId="7CB62357" w14:textId="07C4C629" w:rsidR="00690C7B" w:rsidRPr="00743A28" w:rsidRDefault="00FF27EB" w:rsidP="009A5B30">
            <w:pPr>
              <w:pStyle w:val="Title1"/>
            </w:pPr>
            <w:bookmarkStart w:id="3" w:name="dtitle1" w:colFirst="0" w:colLast="0"/>
            <w:bookmarkEnd w:id="2"/>
            <w:r w:rsidRPr="00743A28">
              <w:t>propositions pour les travaux de la conf</w:t>
            </w:r>
            <w:r w:rsidR="000C7E7E" w:rsidRPr="00743A28">
              <w:t>É</w:t>
            </w:r>
            <w:r w:rsidRPr="00743A28">
              <w:t>rence</w:t>
            </w:r>
          </w:p>
        </w:tc>
      </w:tr>
      <w:tr w:rsidR="00690C7B" w:rsidRPr="00743A28" w14:paraId="05ACF61B" w14:textId="77777777" w:rsidTr="0050008E">
        <w:trPr>
          <w:cantSplit/>
        </w:trPr>
        <w:tc>
          <w:tcPr>
            <w:tcW w:w="10031" w:type="dxa"/>
            <w:gridSpan w:val="4"/>
          </w:tcPr>
          <w:p w14:paraId="52118876" w14:textId="77777777" w:rsidR="00690C7B" w:rsidRPr="00743A28" w:rsidRDefault="00690C7B" w:rsidP="009A5B30">
            <w:pPr>
              <w:pStyle w:val="Title2"/>
            </w:pPr>
            <w:bookmarkStart w:id="4" w:name="dtitle2" w:colFirst="0" w:colLast="0"/>
            <w:bookmarkEnd w:id="3"/>
          </w:p>
        </w:tc>
      </w:tr>
      <w:tr w:rsidR="00690C7B" w:rsidRPr="00743A28" w14:paraId="1C2BF41E" w14:textId="77777777" w:rsidTr="0050008E">
        <w:trPr>
          <w:cantSplit/>
        </w:trPr>
        <w:tc>
          <w:tcPr>
            <w:tcW w:w="10031" w:type="dxa"/>
            <w:gridSpan w:val="4"/>
          </w:tcPr>
          <w:p w14:paraId="576A181D" w14:textId="77777777" w:rsidR="00690C7B" w:rsidRPr="00743A28" w:rsidRDefault="00690C7B" w:rsidP="009A5B30">
            <w:pPr>
              <w:pStyle w:val="Agendaitem"/>
              <w:rPr>
                <w:lang w:val="fr-FR"/>
              </w:rPr>
            </w:pPr>
            <w:bookmarkStart w:id="5" w:name="dtitle3" w:colFirst="0" w:colLast="0"/>
            <w:bookmarkEnd w:id="4"/>
            <w:r w:rsidRPr="00743A28">
              <w:rPr>
                <w:lang w:val="fr-FR"/>
              </w:rPr>
              <w:t>Point 1.18 de l'ordre du jour</w:t>
            </w:r>
          </w:p>
        </w:tc>
      </w:tr>
    </w:tbl>
    <w:bookmarkEnd w:id="5"/>
    <w:p w14:paraId="5D40E5BC" w14:textId="77777777" w:rsidR="00F5133A" w:rsidRPr="00743A28" w:rsidRDefault="00FF27EB" w:rsidP="009A5B30">
      <w:r w:rsidRPr="00743A28">
        <w:rPr>
          <w:bCs/>
          <w:iCs/>
        </w:rPr>
        <w:t>1.18</w:t>
      </w:r>
      <w:r w:rsidRPr="00743A28">
        <w:rPr>
          <w:bCs/>
          <w:iCs/>
        </w:rPr>
        <w:tab/>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743A28">
        <w:rPr>
          <w:b/>
          <w:bCs/>
          <w:iCs/>
        </w:rPr>
        <w:t>248 (CMR-19)</w:t>
      </w:r>
      <w:r w:rsidRPr="00743A28">
        <w:rPr>
          <w:bCs/>
          <w:iCs/>
        </w:rPr>
        <w:t>;</w:t>
      </w:r>
    </w:p>
    <w:p w14:paraId="1DBA380A" w14:textId="05D56B08" w:rsidR="003A583E" w:rsidRPr="00743A28" w:rsidRDefault="00FF27EB" w:rsidP="009A5B30">
      <w:pPr>
        <w:pStyle w:val="Headingb"/>
      </w:pPr>
      <w:r w:rsidRPr="00743A28">
        <w:t>Introduction</w:t>
      </w:r>
    </w:p>
    <w:p w14:paraId="29A1CEB1" w14:textId="78DC50AA" w:rsidR="00FF27EB" w:rsidRPr="00743A28" w:rsidRDefault="00A052A5" w:rsidP="009A5B30">
      <w:r w:rsidRPr="00743A28">
        <w:t>Aux termes de la</w:t>
      </w:r>
      <w:r w:rsidR="00FF27EB" w:rsidRPr="00743A28">
        <w:t xml:space="preserve"> </w:t>
      </w:r>
      <w:r w:rsidR="00FF27EB" w:rsidRPr="00743A28">
        <w:rPr>
          <w:b/>
          <w:bCs/>
        </w:rPr>
        <w:t xml:space="preserve">Résolution </w:t>
      </w:r>
      <w:r w:rsidR="000B2B34" w:rsidRPr="00743A28">
        <w:rPr>
          <w:b/>
          <w:bCs/>
        </w:rPr>
        <w:t xml:space="preserve">248 </w:t>
      </w:r>
      <w:r w:rsidR="00FF27EB" w:rsidRPr="00743A28">
        <w:rPr>
          <w:b/>
          <w:bCs/>
        </w:rPr>
        <w:t>(CMR-19)</w:t>
      </w:r>
      <w:r w:rsidR="003A0F55" w:rsidRPr="00743A28">
        <w:t>,</w:t>
      </w:r>
      <w:r w:rsidR="00FF27EB" w:rsidRPr="00743A28">
        <w:t xml:space="preserve"> </w:t>
      </w:r>
      <w:r w:rsidR="003A0F55" w:rsidRPr="00743A28">
        <w:t xml:space="preserve">le Secteur des radiocommunications est invité </w:t>
      </w:r>
      <w:r w:rsidR="00FF27EB" w:rsidRPr="00743A28">
        <w:t xml:space="preserve">à </w:t>
      </w:r>
      <w:r w:rsidR="00FF27EB" w:rsidRPr="00743A28">
        <w:t>procéder à des études de partage et de compatibilité avec les services existants disposant d'attributions à titre primaire, pour déterminer s'il est envisageable de faire de nouvelles attributions au SMS, en vue de protéger les services primaires, dans les bandes de fréquences suivantes et dans les bandes de fréquences adjacentes:</w:t>
      </w:r>
    </w:p>
    <w:p w14:paraId="66934706" w14:textId="66965805" w:rsidR="00FF27EB" w:rsidRPr="00743A28" w:rsidRDefault="00FF27EB" w:rsidP="009A5B30">
      <w:pPr>
        <w:pStyle w:val="enumlev1"/>
      </w:pPr>
      <w:r w:rsidRPr="00743A28">
        <w:t>•</w:t>
      </w:r>
      <w:r w:rsidRPr="00743A28">
        <w:tab/>
        <w:t>1 695-1 710 MHz dans la Région 2;</w:t>
      </w:r>
    </w:p>
    <w:p w14:paraId="3B1898CE" w14:textId="29C8970D" w:rsidR="00FF27EB" w:rsidRPr="00743A28" w:rsidRDefault="00FF27EB" w:rsidP="009A5B30">
      <w:pPr>
        <w:pStyle w:val="enumlev1"/>
      </w:pPr>
      <w:r w:rsidRPr="00743A28">
        <w:t>•</w:t>
      </w:r>
      <w:r w:rsidRPr="00743A28">
        <w:tab/>
        <w:t>2 010-2 025 MHz dans la Région 1;</w:t>
      </w:r>
    </w:p>
    <w:p w14:paraId="4DA3FAA0" w14:textId="29C55D96" w:rsidR="00FF27EB" w:rsidRPr="00743A28" w:rsidRDefault="00FF27EB" w:rsidP="009A5B30">
      <w:pPr>
        <w:pStyle w:val="enumlev1"/>
      </w:pPr>
      <w:r w:rsidRPr="00743A28">
        <w:t>•</w:t>
      </w:r>
      <w:r w:rsidRPr="00743A28">
        <w:tab/>
        <w:t>3 300-3 315 MHz et 3 385-3 400 MHz dans la Région 2.</w:t>
      </w:r>
    </w:p>
    <w:p w14:paraId="15AAC9BB" w14:textId="61C0500E" w:rsidR="00FF27EB" w:rsidRPr="00743A28" w:rsidRDefault="003A0F55" w:rsidP="009A5B30">
      <w:r w:rsidRPr="00743A28">
        <w:t>Conformément au rapport de la RPC à la CMR-23: «</w:t>
      </w:r>
      <w:r w:rsidR="00FF27EB" w:rsidRPr="00743A28">
        <w:t xml:space="preserve">Les paramètres du SMS à bande étroite n'ont pas été approuvés par le groupe responsable du SMS au titre du point 1.18 de l'ordre du jour de la CMR-23, notamment en raison d'ambiguïtés relevées dans la Résolution </w:t>
      </w:r>
      <w:r w:rsidR="00FF27EB" w:rsidRPr="00743A28">
        <w:rPr>
          <w:b/>
          <w:bCs/>
        </w:rPr>
        <w:t>248 (CMR-19)</w:t>
      </w:r>
      <w:r w:rsidR="00FF27EB" w:rsidRPr="00743A28">
        <w:t xml:space="preserve">. </w:t>
      </w:r>
      <w:bookmarkStart w:id="6" w:name="lt_pId008"/>
      <w:r w:rsidR="00FF27EB" w:rsidRPr="00743A28">
        <w:t>De ce fait, les études de partage et de compatibilité appropriées entre le SMS à bande étroite et les services existants n'ont pu être prises en compte au titre de ce point de l'ordre du jour.</w:t>
      </w:r>
      <w:bookmarkStart w:id="7" w:name="lt_pId009"/>
      <w:bookmarkEnd w:id="6"/>
      <w:r w:rsidR="00FF27EB" w:rsidRPr="00743A28">
        <w:t xml:space="preserve"> Par conséquent, la compatibilité des systèmes du SMS à bande étroite et la protection des services existants, tant dans la bande que dans les bandes adjacentes, n'ont pu être déterminées ou garanties</w:t>
      </w:r>
      <w:r w:rsidRPr="00743A28">
        <w:t>»</w:t>
      </w:r>
      <w:r w:rsidR="00FF27EB" w:rsidRPr="00743A28">
        <w:t>.</w:t>
      </w:r>
      <w:bookmarkEnd w:id="7"/>
    </w:p>
    <w:p w14:paraId="3A41B5E9" w14:textId="7357FBDB" w:rsidR="00FE1B1C" w:rsidRPr="00743A28" w:rsidRDefault="00FE1B1C" w:rsidP="009A5B30">
      <w:r w:rsidRPr="00743A28">
        <w:t>Compte tenu de ce qui précède, l'Administration de Cuba ne considère pas qu'il soit possible d'apporter des modifications au Règlement des radiocommunications pour la Région 2 au titre de ce point de l'ordre du jour et soumet donc les propositions suivantes à la CMR-23.</w:t>
      </w:r>
    </w:p>
    <w:p w14:paraId="0C0489D7" w14:textId="13A40043" w:rsidR="0015203F" w:rsidRPr="00743A28" w:rsidRDefault="0015203F" w:rsidP="009A5B30">
      <w:pPr>
        <w:tabs>
          <w:tab w:val="clear" w:pos="1134"/>
          <w:tab w:val="clear" w:pos="1871"/>
          <w:tab w:val="clear" w:pos="2268"/>
        </w:tabs>
        <w:overflowPunct/>
        <w:autoSpaceDE/>
        <w:autoSpaceDN/>
        <w:adjustRightInd/>
        <w:spacing w:before="0"/>
        <w:textAlignment w:val="auto"/>
      </w:pPr>
      <w:r w:rsidRPr="00743A28">
        <w:br w:type="page"/>
      </w:r>
    </w:p>
    <w:p w14:paraId="2528A50B" w14:textId="77777777" w:rsidR="007F3F42" w:rsidRPr="00743A28" w:rsidRDefault="00FF27EB" w:rsidP="009A5B30">
      <w:pPr>
        <w:pStyle w:val="ArtNo"/>
        <w:spacing w:before="0"/>
      </w:pPr>
      <w:bookmarkStart w:id="8" w:name="_Toc455752914"/>
      <w:bookmarkStart w:id="9" w:name="_Toc455756153"/>
      <w:r w:rsidRPr="00743A28">
        <w:lastRenderedPageBreak/>
        <w:t xml:space="preserve">ARTICLE </w:t>
      </w:r>
      <w:r w:rsidRPr="00743A28">
        <w:rPr>
          <w:rStyle w:val="href"/>
          <w:color w:val="000000"/>
        </w:rPr>
        <w:t>5</w:t>
      </w:r>
      <w:bookmarkEnd w:id="8"/>
      <w:bookmarkEnd w:id="9"/>
    </w:p>
    <w:p w14:paraId="235069B8" w14:textId="77777777" w:rsidR="007F3F42" w:rsidRPr="00743A28" w:rsidRDefault="00FF27EB" w:rsidP="009A5B30">
      <w:pPr>
        <w:pStyle w:val="Arttitle"/>
      </w:pPr>
      <w:bookmarkStart w:id="10" w:name="_Toc455752915"/>
      <w:bookmarkStart w:id="11" w:name="_Toc455756154"/>
      <w:r w:rsidRPr="00743A28">
        <w:t>Attribution des bandes de fréquences</w:t>
      </w:r>
      <w:bookmarkEnd w:id="10"/>
      <w:bookmarkEnd w:id="11"/>
    </w:p>
    <w:p w14:paraId="5EF47FB3" w14:textId="77777777" w:rsidR="008D5FFA" w:rsidRPr="00743A28" w:rsidRDefault="00FF27EB" w:rsidP="009A5B30">
      <w:pPr>
        <w:pStyle w:val="Section1"/>
        <w:keepNext/>
        <w:rPr>
          <w:b w:val="0"/>
          <w:color w:val="000000"/>
        </w:rPr>
      </w:pPr>
      <w:r w:rsidRPr="00743A28">
        <w:t>Section IV – Tableau d'attribution des bandes de fréquences</w:t>
      </w:r>
      <w:r w:rsidRPr="00743A28">
        <w:br/>
      </w:r>
      <w:r w:rsidRPr="00743A28">
        <w:rPr>
          <w:b w:val="0"/>
          <w:bCs/>
        </w:rPr>
        <w:t xml:space="preserve">(Voir le numéro </w:t>
      </w:r>
      <w:r w:rsidRPr="00743A28">
        <w:t>2.1</w:t>
      </w:r>
      <w:r w:rsidRPr="00743A28">
        <w:rPr>
          <w:b w:val="0"/>
          <w:bCs/>
        </w:rPr>
        <w:t>)</w:t>
      </w:r>
      <w:r w:rsidRPr="00743A28">
        <w:rPr>
          <w:b w:val="0"/>
          <w:color w:val="000000"/>
        </w:rPr>
        <w:br/>
      </w:r>
    </w:p>
    <w:p w14:paraId="64D3D748" w14:textId="77777777" w:rsidR="005130E3" w:rsidRPr="00743A28" w:rsidRDefault="00FF27EB" w:rsidP="009A5B30">
      <w:pPr>
        <w:pStyle w:val="Proposal"/>
      </w:pPr>
      <w:r w:rsidRPr="00743A28">
        <w:rPr>
          <w:u w:val="single"/>
        </w:rPr>
        <w:t>NOC</w:t>
      </w:r>
      <w:r w:rsidRPr="00743A28">
        <w:tab/>
        <w:t>CUB/59A18/1</w:t>
      </w:r>
    </w:p>
    <w:p w14:paraId="2DF6DC85" w14:textId="77777777" w:rsidR="006D0085" w:rsidRPr="00743A28" w:rsidRDefault="00FF27EB" w:rsidP="009A5B30">
      <w:pPr>
        <w:pStyle w:val="Tabletitle"/>
        <w:spacing w:before="120"/>
      </w:pPr>
      <w:r w:rsidRPr="00743A28">
        <w:t>1 660-1 710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8D5FFA" w:rsidRPr="00743A28" w14:paraId="4B32BF02" w14:textId="77777777" w:rsidTr="00FF27E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2769B5A" w14:textId="77777777" w:rsidR="008D5FFA" w:rsidRPr="00743A28" w:rsidRDefault="00FF27EB" w:rsidP="009A5B30">
            <w:pPr>
              <w:pStyle w:val="Tablehead"/>
            </w:pPr>
            <w:r w:rsidRPr="00743A28">
              <w:t>Attribution aux services</w:t>
            </w:r>
          </w:p>
        </w:tc>
      </w:tr>
      <w:tr w:rsidR="008D5FFA" w:rsidRPr="00743A28" w14:paraId="03D7ABF4" w14:textId="77777777" w:rsidTr="00FF27EB">
        <w:trPr>
          <w:cantSplit/>
          <w:jc w:val="center"/>
        </w:trPr>
        <w:tc>
          <w:tcPr>
            <w:tcW w:w="3119" w:type="dxa"/>
            <w:tcBorders>
              <w:top w:val="single" w:sz="6" w:space="0" w:color="auto"/>
              <w:left w:val="single" w:sz="6" w:space="0" w:color="auto"/>
              <w:bottom w:val="single" w:sz="6" w:space="0" w:color="auto"/>
              <w:right w:val="single" w:sz="6" w:space="0" w:color="auto"/>
            </w:tcBorders>
          </w:tcPr>
          <w:p w14:paraId="74D69E8B" w14:textId="77777777" w:rsidR="008D5FFA" w:rsidRPr="00743A28" w:rsidRDefault="00FF27EB" w:rsidP="009A5B30">
            <w:pPr>
              <w:pStyle w:val="Tablehead"/>
            </w:pPr>
            <w:r w:rsidRPr="00743A28">
              <w:t>Région 1</w:t>
            </w:r>
          </w:p>
        </w:tc>
        <w:tc>
          <w:tcPr>
            <w:tcW w:w="3118" w:type="dxa"/>
            <w:tcBorders>
              <w:top w:val="single" w:sz="6" w:space="0" w:color="auto"/>
              <w:left w:val="single" w:sz="6" w:space="0" w:color="auto"/>
              <w:bottom w:val="single" w:sz="6" w:space="0" w:color="auto"/>
              <w:right w:val="single" w:sz="6" w:space="0" w:color="auto"/>
            </w:tcBorders>
          </w:tcPr>
          <w:p w14:paraId="688D2D22" w14:textId="77777777" w:rsidR="008D5FFA" w:rsidRPr="00743A28" w:rsidRDefault="00FF27EB" w:rsidP="009A5B30">
            <w:pPr>
              <w:pStyle w:val="Tablehead"/>
            </w:pPr>
            <w:r w:rsidRPr="00743A28">
              <w:t>Région 2</w:t>
            </w:r>
          </w:p>
        </w:tc>
        <w:tc>
          <w:tcPr>
            <w:tcW w:w="3119" w:type="dxa"/>
            <w:tcBorders>
              <w:top w:val="single" w:sz="6" w:space="0" w:color="auto"/>
              <w:left w:val="single" w:sz="6" w:space="0" w:color="auto"/>
              <w:bottom w:val="single" w:sz="6" w:space="0" w:color="auto"/>
              <w:right w:val="single" w:sz="6" w:space="0" w:color="auto"/>
            </w:tcBorders>
          </w:tcPr>
          <w:p w14:paraId="0B096E43" w14:textId="77777777" w:rsidR="008D5FFA" w:rsidRPr="00743A28" w:rsidRDefault="00FF27EB" w:rsidP="009A5B30">
            <w:pPr>
              <w:pStyle w:val="Tablehead"/>
            </w:pPr>
            <w:r w:rsidRPr="00743A28">
              <w:t>Région 3</w:t>
            </w:r>
          </w:p>
        </w:tc>
      </w:tr>
      <w:tr w:rsidR="008D5FFA" w:rsidRPr="00743A28" w14:paraId="40553FAB" w14:textId="77777777" w:rsidTr="00FF27EB">
        <w:trPr>
          <w:cantSplit/>
          <w:jc w:val="center"/>
        </w:trPr>
        <w:tc>
          <w:tcPr>
            <w:tcW w:w="3119" w:type="dxa"/>
            <w:tcBorders>
              <w:top w:val="single" w:sz="6" w:space="0" w:color="auto"/>
              <w:left w:val="single" w:sz="6" w:space="0" w:color="auto"/>
              <w:right w:val="single" w:sz="6" w:space="0" w:color="auto"/>
            </w:tcBorders>
          </w:tcPr>
          <w:p w14:paraId="3FF2F3D3" w14:textId="77777777" w:rsidR="008D5FFA" w:rsidRPr="00743A28" w:rsidRDefault="00FF27EB" w:rsidP="009A5B30">
            <w:pPr>
              <w:pStyle w:val="TableTextS5"/>
              <w:rPr>
                <w:rStyle w:val="Tablefreq"/>
              </w:rPr>
            </w:pPr>
            <w:r w:rsidRPr="00743A28">
              <w:rPr>
                <w:rStyle w:val="Tablefreq"/>
              </w:rPr>
              <w:t>1 690-1 700</w:t>
            </w:r>
          </w:p>
          <w:p w14:paraId="6680B227" w14:textId="77777777" w:rsidR="008D5FFA" w:rsidRPr="00743A28" w:rsidRDefault="00FF27EB" w:rsidP="009A5B30">
            <w:pPr>
              <w:pStyle w:val="TableTextS5"/>
            </w:pPr>
            <w:r w:rsidRPr="00743A28">
              <w:t>AUXILIAIRES DE LA MÉTÉOROLOGIE</w:t>
            </w:r>
          </w:p>
          <w:p w14:paraId="723F6D76" w14:textId="77777777" w:rsidR="008D5FFA" w:rsidRPr="00743A28" w:rsidRDefault="00FF27EB" w:rsidP="009A5B30">
            <w:pPr>
              <w:pStyle w:val="TableTextS5"/>
            </w:pPr>
            <w:r w:rsidRPr="00743A28">
              <w:t>MÉTÉOROLOGIE PAR SATELLITE (espace vers Terre)</w:t>
            </w:r>
          </w:p>
          <w:p w14:paraId="06574C45" w14:textId="77777777" w:rsidR="008D5FFA" w:rsidRPr="00743A28" w:rsidRDefault="00FF27EB" w:rsidP="009A5B30">
            <w:pPr>
              <w:pStyle w:val="TableTextS5"/>
            </w:pPr>
            <w:r w:rsidRPr="00743A28">
              <w:t>Fixe</w:t>
            </w:r>
          </w:p>
          <w:p w14:paraId="5E15A50B" w14:textId="77777777" w:rsidR="008D5FFA" w:rsidRPr="00743A28" w:rsidRDefault="00FF27EB" w:rsidP="009A5B30">
            <w:pPr>
              <w:pStyle w:val="TableTextS5"/>
            </w:pPr>
            <w:r w:rsidRPr="00743A28">
              <w:t>Mobile sauf mobile aéronautique</w:t>
            </w:r>
          </w:p>
        </w:tc>
        <w:tc>
          <w:tcPr>
            <w:tcW w:w="6237" w:type="dxa"/>
            <w:gridSpan w:val="2"/>
            <w:tcBorders>
              <w:top w:val="single" w:sz="6" w:space="0" w:color="auto"/>
              <w:left w:val="single" w:sz="6" w:space="0" w:color="auto"/>
              <w:right w:val="single" w:sz="6" w:space="0" w:color="auto"/>
            </w:tcBorders>
          </w:tcPr>
          <w:p w14:paraId="7F6976C0" w14:textId="77777777" w:rsidR="008D5FFA" w:rsidRPr="00743A28" w:rsidRDefault="00FF27EB" w:rsidP="009A5B30">
            <w:pPr>
              <w:pStyle w:val="TableTextS5"/>
              <w:spacing w:before="0"/>
              <w:ind w:left="567" w:hanging="567"/>
              <w:rPr>
                <w:color w:val="000000"/>
              </w:rPr>
            </w:pPr>
            <w:r w:rsidRPr="00743A28">
              <w:rPr>
                <w:rStyle w:val="Tablefreq"/>
              </w:rPr>
              <w:t>1 690-1 700</w:t>
            </w:r>
          </w:p>
          <w:p w14:paraId="0BFDA933" w14:textId="77777777" w:rsidR="008D5FFA" w:rsidRPr="00743A28" w:rsidRDefault="00FF27EB" w:rsidP="009A5B30">
            <w:pPr>
              <w:pStyle w:val="TableTextS5"/>
            </w:pPr>
            <w:r w:rsidRPr="00743A28">
              <w:tab/>
            </w:r>
            <w:r w:rsidRPr="00743A28">
              <w:tab/>
              <w:t>AUXILIAIRES DE LA MÉTÉOROLOGIE</w:t>
            </w:r>
          </w:p>
          <w:p w14:paraId="1D50D056" w14:textId="77777777" w:rsidR="008D5FFA" w:rsidRPr="00743A28" w:rsidRDefault="00FF27EB" w:rsidP="009A5B30">
            <w:pPr>
              <w:pStyle w:val="TableTextS5"/>
            </w:pPr>
            <w:r w:rsidRPr="00743A28">
              <w:tab/>
            </w:r>
            <w:r w:rsidRPr="00743A28">
              <w:tab/>
              <w:t>MÉTÉOROLOGIE PAR SATELLITE (espace vers Terre)</w:t>
            </w:r>
          </w:p>
        </w:tc>
      </w:tr>
      <w:tr w:rsidR="008D5FFA" w:rsidRPr="00743A28" w14:paraId="720310B6" w14:textId="77777777" w:rsidTr="00FF27EB">
        <w:trPr>
          <w:cantSplit/>
          <w:jc w:val="center"/>
        </w:trPr>
        <w:tc>
          <w:tcPr>
            <w:tcW w:w="3119" w:type="dxa"/>
            <w:tcBorders>
              <w:left w:val="single" w:sz="6" w:space="0" w:color="auto"/>
              <w:bottom w:val="single" w:sz="6" w:space="0" w:color="auto"/>
              <w:right w:val="single" w:sz="6" w:space="0" w:color="auto"/>
            </w:tcBorders>
          </w:tcPr>
          <w:p w14:paraId="21786774" w14:textId="77777777" w:rsidR="008D5FFA" w:rsidRPr="00743A28" w:rsidRDefault="00FF27EB" w:rsidP="009A5B30">
            <w:pPr>
              <w:pStyle w:val="TableTextS5"/>
              <w:rPr>
                <w:rStyle w:val="Artref"/>
              </w:rPr>
            </w:pPr>
            <w:r w:rsidRPr="00743A28">
              <w:rPr>
                <w:rStyle w:val="Artref"/>
              </w:rPr>
              <w:t>5.289  5.341  5.382</w:t>
            </w:r>
          </w:p>
        </w:tc>
        <w:tc>
          <w:tcPr>
            <w:tcW w:w="6237" w:type="dxa"/>
            <w:gridSpan w:val="2"/>
            <w:tcBorders>
              <w:left w:val="single" w:sz="6" w:space="0" w:color="auto"/>
              <w:bottom w:val="single" w:sz="6" w:space="0" w:color="auto"/>
              <w:right w:val="single" w:sz="6" w:space="0" w:color="auto"/>
            </w:tcBorders>
          </w:tcPr>
          <w:p w14:paraId="232588EF" w14:textId="77777777" w:rsidR="008D5FFA" w:rsidRPr="00743A28" w:rsidRDefault="00FF27EB" w:rsidP="009A5B30">
            <w:pPr>
              <w:pStyle w:val="TableTextS5"/>
              <w:rPr>
                <w:color w:val="000000"/>
              </w:rPr>
            </w:pPr>
            <w:r w:rsidRPr="00743A28">
              <w:rPr>
                <w:rStyle w:val="Artref"/>
              </w:rPr>
              <w:tab/>
            </w:r>
            <w:r w:rsidRPr="00743A28">
              <w:rPr>
                <w:rStyle w:val="Artref"/>
              </w:rPr>
              <w:tab/>
              <w:t>5.289  5.341  5.381</w:t>
            </w:r>
          </w:p>
        </w:tc>
      </w:tr>
      <w:tr w:rsidR="008D5FFA" w:rsidRPr="00743A28" w14:paraId="3787EC29" w14:textId="77777777" w:rsidTr="00FF27EB">
        <w:trPr>
          <w:cantSplit/>
          <w:jc w:val="center"/>
        </w:trPr>
        <w:tc>
          <w:tcPr>
            <w:tcW w:w="6237" w:type="dxa"/>
            <w:gridSpan w:val="2"/>
            <w:tcBorders>
              <w:top w:val="single" w:sz="6" w:space="0" w:color="auto"/>
              <w:left w:val="single" w:sz="6" w:space="0" w:color="auto"/>
              <w:right w:val="single" w:sz="6" w:space="0" w:color="auto"/>
            </w:tcBorders>
          </w:tcPr>
          <w:p w14:paraId="7AA518CA" w14:textId="77777777" w:rsidR="008D5FFA" w:rsidRPr="00743A28" w:rsidRDefault="00FF27EB" w:rsidP="009A5B30">
            <w:pPr>
              <w:pStyle w:val="TableTextS5"/>
              <w:rPr>
                <w:color w:val="000000"/>
              </w:rPr>
            </w:pPr>
            <w:r w:rsidRPr="00743A28">
              <w:rPr>
                <w:rStyle w:val="Tablefreq"/>
              </w:rPr>
              <w:t>1 700-1 710</w:t>
            </w:r>
          </w:p>
          <w:p w14:paraId="2AB4F532" w14:textId="77777777" w:rsidR="008D5FFA" w:rsidRPr="00743A28" w:rsidRDefault="00FF27EB" w:rsidP="009A5B30">
            <w:pPr>
              <w:pStyle w:val="TableTextS5"/>
            </w:pPr>
            <w:r w:rsidRPr="00743A28">
              <w:tab/>
            </w:r>
            <w:r w:rsidRPr="00743A28">
              <w:tab/>
              <w:t>FIXE</w:t>
            </w:r>
          </w:p>
          <w:p w14:paraId="7B2F43B8" w14:textId="77777777" w:rsidR="008D5FFA" w:rsidRPr="00743A28" w:rsidRDefault="00FF27EB" w:rsidP="009A5B30">
            <w:pPr>
              <w:pStyle w:val="TableTextS5"/>
            </w:pPr>
            <w:r w:rsidRPr="00743A28">
              <w:tab/>
            </w:r>
            <w:r w:rsidRPr="00743A28">
              <w:tab/>
              <w:t>MÉTÉOROLOGIE PAR SATELLITE (espace vers Terre)</w:t>
            </w:r>
          </w:p>
          <w:p w14:paraId="5F45F1C3" w14:textId="77777777" w:rsidR="008D5FFA" w:rsidRPr="00743A28" w:rsidRDefault="00FF27EB" w:rsidP="009A5B30">
            <w:pPr>
              <w:pStyle w:val="TableTextS5"/>
            </w:pPr>
            <w:r w:rsidRPr="00743A28">
              <w:tab/>
            </w:r>
            <w:r w:rsidRPr="00743A28">
              <w:tab/>
              <w:t>MOBILE sauf mobile aéronautique</w:t>
            </w:r>
          </w:p>
        </w:tc>
        <w:tc>
          <w:tcPr>
            <w:tcW w:w="3119" w:type="dxa"/>
            <w:tcBorders>
              <w:top w:val="single" w:sz="6" w:space="0" w:color="auto"/>
              <w:left w:val="single" w:sz="6" w:space="0" w:color="auto"/>
              <w:right w:val="single" w:sz="6" w:space="0" w:color="auto"/>
            </w:tcBorders>
          </w:tcPr>
          <w:p w14:paraId="1958B2DD" w14:textId="77777777" w:rsidR="008D5FFA" w:rsidRPr="00743A28" w:rsidRDefault="00FF27EB" w:rsidP="009A5B30">
            <w:pPr>
              <w:pStyle w:val="TableTextS5"/>
              <w:rPr>
                <w:rStyle w:val="Tablefreq"/>
              </w:rPr>
            </w:pPr>
            <w:r w:rsidRPr="00743A28">
              <w:rPr>
                <w:rStyle w:val="Tablefreq"/>
              </w:rPr>
              <w:t>1 700-1 710</w:t>
            </w:r>
          </w:p>
          <w:p w14:paraId="7AD286C6" w14:textId="77777777" w:rsidR="008D5FFA" w:rsidRPr="00743A28" w:rsidRDefault="00FF27EB" w:rsidP="009A5B30">
            <w:pPr>
              <w:pStyle w:val="TableTextS5"/>
            </w:pPr>
            <w:r w:rsidRPr="00743A28">
              <w:t>FIXE</w:t>
            </w:r>
          </w:p>
          <w:p w14:paraId="7989467F" w14:textId="77777777" w:rsidR="008D5FFA" w:rsidRPr="00743A28" w:rsidRDefault="00FF27EB" w:rsidP="009A5B30">
            <w:pPr>
              <w:pStyle w:val="TableTextS5"/>
            </w:pPr>
            <w:r w:rsidRPr="00743A28">
              <w:t>MÉTÉOROLOGIE PAR SATELLITE (espace vers Terre)</w:t>
            </w:r>
          </w:p>
          <w:p w14:paraId="22627DFC" w14:textId="77777777" w:rsidR="008D5FFA" w:rsidRPr="00743A28" w:rsidRDefault="00FF27EB" w:rsidP="009A5B30">
            <w:pPr>
              <w:pStyle w:val="TableTextS5"/>
            </w:pPr>
            <w:r w:rsidRPr="00743A28">
              <w:t xml:space="preserve">MOBILE sauf mobile </w:t>
            </w:r>
            <w:r w:rsidRPr="00743A28">
              <w:br/>
              <w:t>aéronautique</w:t>
            </w:r>
          </w:p>
        </w:tc>
      </w:tr>
      <w:tr w:rsidR="008D5FFA" w:rsidRPr="00743A28" w14:paraId="16160CA5" w14:textId="77777777" w:rsidTr="00FF27EB">
        <w:trPr>
          <w:cantSplit/>
          <w:jc w:val="center"/>
        </w:trPr>
        <w:tc>
          <w:tcPr>
            <w:tcW w:w="6237" w:type="dxa"/>
            <w:gridSpan w:val="2"/>
            <w:tcBorders>
              <w:left w:val="single" w:sz="6" w:space="0" w:color="auto"/>
              <w:bottom w:val="single" w:sz="6" w:space="0" w:color="auto"/>
              <w:right w:val="single" w:sz="6" w:space="0" w:color="auto"/>
            </w:tcBorders>
          </w:tcPr>
          <w:p w14:paraId="747BC2E6" w14:textId="77777777" w:rsidR="008D5FFA" w:rsidRPr="00743A28" w:rsidRDefault="00FF27EB" w:rsidP="009A5B30">
            <w:pPr>
              <w:pStyle w:val="TableTextS5"/>
              <w:rPr>
                <w:color w:val="000000"/>
              </w:rPr>
            </w:pPr>
            <w:r w:rsidRPr="00743A28">
              <w:rPr>
                <w:rStyle w:val="Artref"/>
              </w:rPr>
              <w:tab/>
            </w:r>
            <w:r w:rsidRPr="00743A28">
              <w:rPr>
                <w:rStyle w:val="Artref"/>
              </w:rPr>
              <w:tab/>
              <w:t>5.289  5.341</w:t>
            </w:r>
          </w:p>
        </w:tc>
        <w:tc>
          <w:tcPr>
            <w:tcW w:w="3119" w:type="dxa"/>
            <w:tcBorders>
              <w:left w:val="single" w:sz="6" w:space="0" w:color="auto"/>
              <w:bottom w:val="single" w:sz="6" w:space="0" w:color="auto"/>
              <w:right w:val="single" w:sz="6" w:space="0" w:color="auto"/>
            </w:tcBorders>
          </w:tcPr>
          <w:p w14:paraId="4AF0E1DF" w14:textId="77777777" w:rsidR="008D5FFA" w:rsidRPr="00743A28" w:rsidRDefault="00FF27EB" w:rsidP="009A5B30">
            <w:pPr>
              <w:pStyle w:val="TableTextS5"/>
              <w:rPr>
                <w:color w:val="000000"/>
              </w:rPr>
            </w:pPr>
            <w:r w:rsidRPr="00743A28">
              <w:rPr>
                <w:rStyle w:val="Artref"/>
              </w:rPr>
              <w:t>5.289  5.341  5.384</w:t>
            </w:r>
          </w:p>
        </w:tc>
      </w:tr>
    </w:tbl>
    <w:p w14:paraId="66EFC73E" w14:textId="438C4B5B" w:rsidR="005130E3" w:rsidRPr="00743A28" w:rsidRDefault="00FF27EB" w:rsidP="009A5B30">
      <w:pPr>
        <w:pStyle w:val="Reasons"/>
      </w:pPr>
      <w:r w:rsidRPr="00743A28">
        <w:rPr>
          <w:b/>
        </w:rPr>
        <w:t>Motifs:</w:t>
      </w:r>
      <w:r w:rsidRPr="00743A28">
        <w:tab/>
      </w:r>
      <w:r w:rsidR="00A04353" w:rsidRPr="00743A28">
        <w:t>Il s'agit de ne pas faire d'attribution au service mobile par satellite dans la bande de fréquences 1 695-1 710 M</w:t>
      </w:r>
      <w:r w:rsidR="008A7BF2" w:rsidRPr="00743A28">
        <w:t>H</w:t>
      </w:r>
      <w:r w:rsidR="00A04353" w:rsidRPr="00743A28">
        <w:t xml:space="preserve">z, afin d'assurer la protection des services existants et, en particulier, du service de météorologie par satellite, qui effectue des missions d'une importance majeure. </w:t>
      </w:r>
    </w:p>
    <w:p w14:paraId="17BB834C" w14:textId="77777777" w:rsidR="005130E3" w:rsidRPr="00743A28" w:rsidRDefault="00FF27EB" w:rsidP="009A5B30">
      <w:pPr>
        <w:pStyle w:val="Proposal"/>
      </w:pPr>
      <w:r w:rsidRPr="00743A28">
        <w:rPr>
          <w:u w:val="single"/>
        </w:rPr>
        <w:lastRenderedPageBreak/>
        <w:t>NOC</w:t>
      </w:r>
      <w:r w:rsidRPr="00743A28">
        <w:tab/>
        <w:t>CUB/59A18/2</w:t>
      </w:r>
    </w:p>
    <w:p w14:paraId="0FA8B20F" w14:textId="77777777" w:rsidR="006D0085" w:rsidRPr="00743A28" w:rsidRDefault="00FF27EB" w:rsidP="009A5B30">
      <w:pPr>
        <w:pStyle w:val="Tabletitle"/>
        <w:spacing w:before="120"/>
      </w:pPr>
      <w:r w:rsidRPr="00743A28">
        <w:t>2 700-3 600 MHz</w:t>
      </w:r>
    </w:p>
    <w:tbl>
      <w:tblPr>
        <w:tblW w:w="9356" w:type="dxa"/>
        <w:jc w:val="center"/>
        <w:tblLayout w:type="fixed"/>
        <w:tblLook w:val="0000" w:firstRow="0" w:lastRow="0" w:firstColumn="0" w:lastColumn="0" w:noHBand="0" w:noVBand="0"/>
      </w:tblPr>
      <w:tblGrid>
        <w:gridCol w:w="6"/>
        <w:gridCol w:w="3080"/>
        <w:gridCol w:w="3009"/>
        <w:gridCol w:w="3261"/>
      </w:tblGrid>
      <w:tr w:rsidR="008D5FFA" w:rsidRPr="00743A28" w14:paraId="4EC9665A" w14:textId="77777777" w:rsidTr="00E21303">
        <w:trPr>
          <w:gridBefore w:val="1"/>
          <w:wBefore w:w="6" w:type="dxa"/>
          <w:cantSplit/>
          <w:jc w:val="center"/>
        </w:trPr>
        <w:tc>
          <w:tcPr>
            <w:tcW w:w="9350" w:type="dxa"/>
            <w:gridSpan w:val="3"/>
            <w:tcBorders>
              <w:top w:val="single" w:sz="4" w:space="0" w:color="auto"/>
              <w:left w:val="single" w:sz="6" w:space="0" w:color="auto"/>
              <w:bottom w:val="single" w:sz="6" w:space="0" w:color="auto"/>
              <w:right w:val="single" w:sz="6" w:space="0" w:color="auto"/>
            </w:tcBorders>
          </w:tcPr>
          <w:p w14:paraId="55C3ACCF" w14:textId="77777777" w:rsidR="008D5FFA" w:rsidRPr="00743A28" w:rsidRDefault="00FF27EB" w:rsidP="009A5B30">
            <w:pPr>
              <w:pStyle w:val="Tablehead"/>
            </w:pPr>
            <w:r w:rsidRPr="00743A28">
              <w:t>Attribution aux services</w:t>
            </w:r>
          </w:p>
        </w:tc>
      </w:tr>
      <w:tr w:rsidR="008D5FFA" w:rsidRPr="00743A28" w14:paraId="3577B095" w14:textId="77777777" w:rsidTr="00C86C0A">
        <w:trPr>
          <w:gridBefore w:val="1"/>
          <w:wBefore w:w="6" w:type="dxa"/>
          <w:cantSplit/>
          <w:jc w:val="center"/>
        </w:trPr>
        <w:tc>
          <w:tcPr>
            <w:tcW w:w="3080" w:type="dxa"/>
            <w:tcBorders>
              <w:top w:val="single" w:sz="6" w:space="0" w:color="auto"/>
              <w:left w:val="single" w:sz="6" w:space="0" w:color="auto"/>
              <w:bottom w:val="single" w:sz="6" w:space="0" w:color="auto"/>
              <w:right w:val="single" w:sz="6" w:space="0" w:color="auto"/>
            </w:tcBorders>
          </w:tcPr>
          <w:p w14:paraId="1F686CC7" w14:textId="77777777" w:rsidR="008D5FFA" w:rsidRPr="00743A28" w:rsidRDefault="00FF27EB" w:rsidP="009A5B30">
            <w:pPr>
              <w:pStyle w:val="Tablehead"/>
            </w:pPr>
            <w:r w:rsidRPr="00743A28">
              <w:t>Région 1</w:t>
            </w:r>
          </w:p>
        </w:tc>
        <w:tc>
          <w:tcPr>
            <w:tcW w:w="3009" w:type="dxa"/>
            <w:tcBorders>
              <w:top w:val="single" w:sz="6" w:space="0" w:color="auto"/>
              <w:left w:val="single" w:sz="6" w:space="0" w:color="auto"/>
              <w:bottom w:val="single" w:sz="6" w:space="0" w:color="auto"/>
              <w:right w:val="single" w:sz="6" w:space="0" w:color="auto"/>
            </w:tcBorders>
          </w:tcPr>
          <w:p w14:paraId="0421DF38" w14:textId="77777777" w:rsidR="008D5FFA" w:rsidRPr="00743A28" w:rsidRDefault="00FF27EB" w:rsidP="009A5B30">
            <w:pPr>
              <w:pStyle w:val="Tablehead"/>
            </w:pPr>
            <w:r w:rsidRPr="00743A28">
              <w:t>Région 2</w:t>
            </w:r>
          </w:p>
        </w:tc>
        <w:tc>
          <w:tcPr>
            <w:tcW w:w="3261" w:type="dxa"/>
            <w:tcBorders>
              <w:top w:val="single" w:sz="6" w:space="0" w:color="auto"/>
              <w:left w:val="single" w:sz="6" w:space="0" w:color="auto"/>
              <w:bottom w:val="single" w:sz="6" w:space="0" w:color="auto"/>
              <w:right w:val="single" w:sz="6" w:space="0" w:color="auto"/>
            </w:tcBorders>
          </w:tcPr>
          <w:p w14:paraId="227D216A" w14:textId="77777777" w:rsidR="008D5FFA" w:rsidRPr="00743A28" w:rsidRDefault="00FF27EB" w:rsidP="009A5B30">
            <w:pPr>
              <w:pStyle w:val="Tablehead"/>
            </w:pPr>
            <w:r w:rsidRPr="00743A28">
              <w:t>Région 3</w:t>
            </w:r>
          </w:p>
        </w:tc>
      </w:tr>
      <w:tr w:rsidR="008D5FFA" w:rsidRPr="00743A28" w14:paraId="36E74E50" w14:textId="77777777" w:rsidTr="00C86C0A">
        <w:trPr>
          <w:cantSplit/>
          <w:jc w:val="center"/>
        </w:trPr>
        <w:tc>
          <w:tcPr>
            <w:tcW w:w="3086" w:type="dxa"/>
            <w:gridSpan w:val="2"/>
            <w:tcBorders>
              <w:top w:val="single" w:sz="6" w:space="0" w:color="auto"/>
              <w:left w:val="single" w:sz="6" w:space="0" w:color="auto"/>
              <w:right w:val="single" w:sz="6" w:space="0" w:color="auto"/>
            </w:tcBorders>
          </w:tcPr>
          <w:p w14:paraId="7772F0F5" w14:textId="77777777" w:rsidR="008D5FFA" w:rsidRPr="00743A28" w:rsidRDefault="00FF27EB" w:rsidP="009A5B30">
            <w:pPr>
              <w:pStyle w:val="TableTextS5"/>
              <w:spacing w:before="10" w:after="10"/>
              <w:rPr>
                <w:rStyle w:val="Tablefreq"/>
              </w:rPr>
            </w:pPr>
            <w:r w:rsidRPr="00743A28">
              <w:rPr>
                <w:rStyle w:val="Tablefreq"/>
              </w:rPr>
              <w:t>3 300-3 400</w:t>
            </w:r>
          </w:p>
          <w:p w14:paraId="0F92D933" w14:textId="77777777" w:rsidR="008D5FFA" w:rsidRPr="00743A28" w:rsidRDefault="00FF27EB" w:rsidP="009A5B30">
            <w:pPr>
              <w:pStyle w:val="TableTextS5"/>
            </w:pPr>
            <w:r w:rsidRPr="00743A28">
              <w:t>RADIOLOCALISATION</w:t>
            </w:r>
          </w:p>
        </w:tc>
        <w:tc>
          <w:tcPr>
            <w:tcW w:w="3009" w:type="dxa"/>
            <w:tcBorders>
              <w:top w:val="single" w:sz="6" w:space="0" w:color="auto"/>
              <w:left w:val="single" w:sz="6" w:space="0" w:color="auto"/>
              <w:right w:val="single" w:sz="6" w:space="0" w:color="auto"/>
            </w:tcBorders>
          </w:tcPr>
          <w:p w14:paraId="0FA3261D" w14:textId="77777777" w:rsidR="008D5FFA" w:rsidRPr="00743A28" w:rsidRDefault="00FF27EB" w:rsidP="009A5B30">
            <w:pPr>
              <w:pStyle w:val="TableTextS5"/>
              <w:spacing w:before="10" w:after="10"/>
              <w:rPr>
                <w:rStyle w:val="Tablefreq"/>
              </w:rPr>
            </w:pPr>
            <w:r w:rsidRPr="00743A28">
              <w:rPr>
                <w:rStyle w:val="Tablefreq"/>
              </w:rPr>
              <w:t>3 300-3 400</w:t>
            </w:r>
          </w:p>
          <w:p w14:paraId="00F9DCF0" w14:textId="77777777" w:rsidR="008D5FFA" w:rsidRPr="00743A28" w:rsidRDefault="00FF27EB" w:rsidP="009A5B30">
            <w:pPr>
              <w:pStyle w:val="TableTextS5"/>
            </w:pPr>
            <w:r w:rsidRPr="00743A28">
              <w:t>RADIOLOCALISATION</w:t>
            </w:r>
          </w:p>
          <w:p w14:paraId="0C9D91B9" w14:textId="77777777" w:rsidR="008D5FFA" w:rsidRPr="00743A28" w:rsidRDefault="00FF27EB" w:rsidP="009A5B30">
            <w:pPr>
              <w:pStyle w:val="TableTextS5"/>
            </w:pPr>
            <w:r w:rsidRPr="00743A28">
              <w:t>Amateur</w:t>
            </w:r>
          </w:p>
          <w:p w14:paraId="13EC11F8" w14:textId="77777777" w:rsidR="008D5FFA" w:rsidRPr="00743A28" w:rsidRDefault="00FF27EB" w:rsidP="009A5B30">
            <w:pPr>
              <w:pStyle w:val="TableTextS5"/>
            </w:pPr>
            <w:r w:rsidRPr="00743A28">
              <w:t>Fixe</w:t>
            </w:r>
          </w:p>
          <w:p w14:paraId="627A1911" w14:textId="77777777" w:rsidR="008D5FFA" w:rsidRPr="00743A28" w:rsidRDefault="00FF27EB" w:rsidP="009A5B30">
            <w:pPr>
              <w:pStyle w:val="TableTextS5"/>
            </w:pPr>
            <w:r w:rsidRPr="00743A28">
              <w:t>Mobile</w:t>
            </w:r>
          </w:p>
        </w:tc>
        <w:tc>
          <w:tcPr>
            <w:tcW w:w="3261" w:type="dxa"/>
            <w:tcBorders>
              <w:top w:val="single" w:sz="6" w:space="0" w:color="auto"/>
              <w:left w:val="single" w:sz="6" w:space="0" w:color="auto"/>
              <w:right w:val="single" w:sz="6" w:space="0" w:color="auto"/>
            </w:tcBorders>
          </w:tcPr>
          <w:p w14:paraId="01208BB1" w14:textId="77777777" w:rsidR="008D5FFA" w:rsidRPr="00743A28" w:rsidRDefault="00FF27EB" w:rsidP="009A5B30">
            <w:pPr>
              <w:pStyle w:val="TableTextS5"/>
              <w:spacing w:before="10" w:after="10"/>
              <w:rPr>
                <w:rStyle w:val="Tablefreq"/>
              </w:rPr>
            </w:pPr>
            <w:r w:rsidRPr="00743A28">
              <w:rPr>
                <w:rStyle w:val="Tablefreq"/>
              </w:rPr>
              <w:t>3 300-3 400</w:t>
            </w:r>
          </w:p>
          <w:p w14:paraId="589BAD50" w14:textId="77777777" w:rsidR="008D5FFA" w:rsidRPr="00743A28" w:rsidRDefault="00FF27EB" w:rsidP="009A5B30">
            <w:pPr>
              <w:pStyle w:val="TableTextS5"/>
            </w:pPr>
            <w:r w:rsidRPr="00743A28">
              <w:t>RADIOLOCALISATION</w:t>
            </w:r>
          </w:p>
          <w:p w14:paraId="6754AFC0" w14:textId="77777777" w:rsidR="008D5FFA" w:rsidRPr="00743A28" w:rsidRDefault="00FF27EB" w:rsidP="009A5B30">
            <w:pPr>
              <w:pStyle w:val="TableTextS5"/>
            </w:pPr>
            <w:r w:rsidRPr="00743A28">
              <w:t>Amateur</w:t>
            </w:r>
          </w:p>
        </w:tc>
      </w:tr>
      <w:tr w:rsidR="008D5FFA" w:rsidRPr="00743A28" w14:paraId="5346A381" w14:textId="77777777" w:rsidTr="00C86C0A">
        <w:trPr>
          <w:cantSplit/>
          <w:jc w:val="center"/>
        </w:trPr>
        <w:tc>
          <w:tcPr>
            <w:tcW w:w="3086" w:type="dxa"/>
            <w:gridSpan w:val="2"/>
            <w:tcBorders>
              <w:left w:val="single" w:sz="6" w:space="0" w:color="auto"/>
              <w:bottom w:val="single" w:sz="6" w:space="0" w:color="auto"/>
              <w:right w:val="single" w:sz="6" w:space="0" w:color="auto"/>
            </w:tcBorders>
          </w:tcPr>
          <w:p w14:paraId="62B42CAD" w14:textId="77777777" w:rsidR="008D5FFA" w:rsidRPr="00743A28" w:rsidRDefault="00FF27EB" w:rsidP="009A5B30">
            <w:pPr>
              <w:pStyle w:val="TableTextS5"/>
              <w:rPr>
                <w:rStyle w:val="Artref"/>
              </w:rPr>
            </w:pPr>
            <w:r w:rsidRPr="00743A28">
              <w:rPr>
                <w:rStyle w:val="Artref"/>
              </w:rPr>
              <w:t>5.149  5.429  5.429A  5.429B 5.430</w:t>
            </w:r>
          </w:p>
        </w:tc>
        <w:tc>
          <w:tcPr>
            <w:tcW w:w="3009" w:type="dxa"/>
            <w:tcBorders>
              <w:left w:val="single" w:sz="6" w:space="0" w:color="auto"/>
              <w:bottom w:val="single" w:sz="6" w:space="0" w:color="auto"/>
              <w:right w:val="single" w:sz="6" w:space="0" w:color="auto"/>
            </w:tcBorders>
          </w:tcPr>
          <w:p w14:paraId="3522CBFB" w14:textId="77777777" w:rsidR="008D5FFA" w:rsidRPr="00743A28" w:rsidRDefault="00FF27EB" w:rsidP="009A5B30">
            <w:pPr>
              <w:pStyle w:val="TableTextS5"/>
              <w:rPr>
                <w:rStyle w:val="Artref"/>
              </w:rPr>
            </w:pPr>
            <w:r w:rsidRPr="00743A28">
              <w:rPr>
                <w:rStyle w:val="Artref"/>
              </w:rPr>
              <w:t>5.149  5.429C  5.429D</w:t>
            </w:r>
          </w:p>
        </w:tc>
        <w:tc>
          <w:tcPr>
            <w:tcW w:w="3261" w:type="dxa"/>
            <w:tcBorders>
              <w:left w:val="single" w:sz="6" w:space="0" w:color="auto"/>
              <w:bottom w:val="single" w:sz="6" w:space="0" w:color="auto"/>
              <w:right w:val="single" w:sz="6" w:space="0" w:color="auto"/>
            </w:tcBorders>
          </w:tcPr>
          <w:p w14:paraId="12F81B93" w14:textId="77777777" w:rsidR="008D5FFA" w:rsidRPr="00743A28" w:rsidRDefault="00FF27EB" w:rsidP="009A5B30">
            <w:pPr>
              <w:pStyle w:val="TableTextS5"/>
              <w:rPr>
                <w:rStyle w:val="Artref"/>
              </w:rPr>
            </w:pPr>
            <w:r w:rsidRPr="00743A28">
              <w:rPr>
                <w:rStyle w:val="Artref"/>
              </w:rPr>
              <w:t>5.149  5.429  5.429E  5.429F</w:t>
            </w:r>
          </w:p>
        </w:tc>
      </w:tr>
    </w:tbl>
    <w:p w14:paraId="47DB28CB" w14:textId="498D40B2" w:rsidR="005130E3" w:rsidRPr="00743A28" w:rsidRDefault="00FF27EB" w:rsidP="00077B14">
      <w:pPr>
        <w:pStyle w:val="Reasons"/>
        <w:keepLines/>
      </w:pPr>
      <w:r w:rsidRPr="00743A28">
        <w:rPr>
          <w:b/>
        </w:rPr>
        <w:t>Motifs:</w:t>
      </w:r>
      <w:r w:rsidRPr="00743A28">
        <w:tab/>
      </w:r>
      <w:r w:rsidR="008A7BF2" w:rsidRPr="00743A28">
        <w:t>Il s'agit de ne pas faire d'attribution au service mobile par satellite dans les bandes de fréquences 3 300-3 315 MHz et 3 385-3 400 MHz, afin d'assurer la protection des services existants et</w:t>
      </w:r>
      <w:r w:rsidR="007044B0" w:rsidRPr="00743A28">
        <w:t>, en outre,</w:t>
      </w:r>
      <w:r w:rsidR="008A7BF2" w:rsidRPr="00743A28">
        <w:t xml:space="preserve"> de tenir compte du fait que le relèvement au statut primaire de l'attribution au service mobile, sauf mobile aéronautique, pour la Région 2 et l'identification de la bande de fréquences 3</w:t>
      </w:r>
      <w:r w:rsidR="00A10B3D" w:rsidRPr="00743A28">
        <w:t> </w:t>
      </w:r>
      <w:r w:rsidR="008A7BF2" w:rsidRPr="00743A28">
        <w:t>300-3</w:t>
      </w:r>
      <w:r w:rsidR="00A10B3D" w:rsidRPr="00743A28">
        <w:t> </w:t>
      </w:r>
      <w:r w:rsidR="008A7BF2" w:rsidRPr="00743A28">
        <w:t>400 MHz aux fins de la mise en œuvre des IMT ont été proposés au titre du point 1.2 de l'ordre du jour.</w:t>
      </w:r>
    </w:p>
    <w:p w14:paraId="3DB8C2DF" w14:textId="77777777" w:rsidR="005130E3" w:rsidRPr="00743A28" w:rsidRDefault="00FF27EB" w:rsidP="009A5B30">
      <w:pPr>
        <w:pStyle w:val="Proposal"/>
      </w:pPr>
      <w:r w:rsidRPr="00743A28">
        <w:t>SUP</w:t>
      </w:r>
      <w:r w:rsidRPr="00743A28">
        <w:tab/>
        <w:t>CUB/59A18/3</w:t>
      </w:r>
      <w:r w:rsidRPr="00743A28">
        <w:rPr>
          <w:vanish/>
          <w:color w:val="7F7F7F" w:themeColor="text1" w:themeTint="80"/>
          <w:vertAlign w:val="superscript"/>
        </w:rPr>
        <w:t>#2198</w:t>
      </w:r>
    </w:p>
    <w:p w14:paraId="7418B7A8" w14:textId="77777777" w:rsidR="00756C3A" w:rsidRPr="00743A28" w:rsidRDefault="00FF27EB" w:rsidP="009A5B30">
      <w:pPr>
        <w:pStyle w:val="ResNo"/>
      </w:pPr>
      <w:r w:rsidRPr="00743A28">
        <w:t>RÉSOLUTION</w:t>
      </w:r>
      <w:r w:rsidRPr="00743A28">
        <w:rPr>
          <w:rStyle w:val="href"/>
        </w:rPr>
        <w:t xml:space="preserve"> 248</w:t>
      </w:r>
      <w:r w:rsidRPr="00743A28">
        <w:t xml:space="preserve"> (CMR-19)</w:t>
      </w:r>
    </w:p>
    <w:p w14:paraId="734A8F48" w14:textId="77777777" w:rsidR="00756C3A" w:rsidRPr="00743A28" w:rsidRDefault="00FF27EB" w:rsidP="009A5B30">
      <w:pPr>
        <w:pStyle w:val="Restitle"/>
      </w:pPr>
      <w:r w:rsidRPr="00743A28">
        <w:rPr>
          <w:rFonts w:ascii="Times New Roman"/>
        </w:rPr>
        <w:t>É</w:t>
      </w:r>
      <w:r w:rsidRPr="00743A28">
        <w:rPr>
          <w:rFonts w:ascii="Times New Roman"/>
        </w:rPr>
        <w:t xml:space="preserve">tudes relatives aux besoins de spectre et aux nouvelles attributions </w:t>
      </w:r>
      <w:r w:rsidRPr="00743A28">
        <w:rPr>
          <w:rFonts w:ascii="Times New Roman"/>
        </w:rPr>
        <w:t>é</w:t>
      </w:r>
      <w:r w:rsidRPr="00743A28">
        <w:rPr>
          <w:rFonts w:ascii="Times New Roman"/>
        </w:rPr>
        <w:t>ventuelles au service mobile par satellite dans les bandes de fr</w:t>
      </w:r>
      <w:r w:rsidRPr="00743A28">
        <w:rPr>
          <w:rFonts w:ascii="Times New Roman"/>
        </w:rPr>
        <w:t>é</w:t>
      </w:r>
      <w:r w:rsidRPr="00743A28">
        <w:rPr>
          <w:rFonts w:ascii="Times New Roman"/>
        </w:rPr>
        <w:t>quences 1 695-1 710 MHz, 2</w:t>
      </w:r>
      <w:r w:rsidRPr="00743A28">
        <w:rPr>
          <w:rFonts w:ascii="Times New Roman"/>
        </w:rPr>
        <w:t> </w:t>
      </w:r>
      <w:r w:rsidRPr="00743A28">
        <w:rPr>
          <w:rFonts w:ascii="Times New Roman"/>
        </w:rPr>
        <w:t>010-2 025 MHz, 3 300-3 315 MHz et 3 385-3 400 MHz pour le</w:t>
      </w:r>
      <w:r w:rsidRPr="00743A28">
        <w:rPr>
          <w:rFonts w:ascii="Times New Roman"/>
        </w:rPr>
        <w:br/>
        <w:t>d</w:t>
      </w:r>
      <w:r w:rsidRPr="00743A28">
        <w:rPr>
          <w:rFonts w:ascii="Times New Roman"/>
        </w:rPr>
        <w:t>é</w:t>
      </w:r>
      <w:r w:rsidRPr="00743A28">
        <w:rPr>
          <w:rFonts w:ascii="Times New Roman"/>
        </w:rPr>
        <w:t>veloppement futur des syst</w:t>
      </w:r>
      <w:r w:rsidRPr="00743A28">
        <w:rPr>
          <w:rFonts w:ascii="Times New Roman"/>
        </w:rPr>
        <w:t>è</w:t>
      </w:r>
      <w:r w:rsidRPr="00743A28">
        <w:rPr>
          <w:rFonts w:ascii="Times New Roman"/>
        </w:rPr>
        <w:t>mes mobiles</w:t>
      </w:r>
      <w:r w:rsidRPr="00743A28">
        <w:rPr>
          <w:rFonts w:ascii="Times New Roman"/>
        </w:rPr>
        <w:br/>
      </w:r>
      <w:r w:rsidRPr="00743A28">
        <w:rPr>
          <w:rFonts w:ascii="Times New Roman"/>
        </w:rPr>
        <w:t>à</w:t>
      </w:r>
      <w:r w:rsidRPr="00743A28">
        <w:rPr>
          <w:rFonts w:ascii="Times New Roman"/>
        </w:rPr>
        <w:t xml:space="preserve"> satellites </w:t>
      </w:r>
      <w:r w:rsidRPr="00743A28">
        <w:rPr>
          <w:rFonts w:ascii="Times New Roman"/>
        </w:rPr>
        <w:t>à</w:t>
      </w:r>
      <w:r w:rsidRPr="00743A28">
        <w:rPr>
          <w:rFonts w:ascii="Times New Roman"/>
        </w:rPr>
        <w:t xml:space="preserve"> bande </w:t>
      </w:r>
      <w:r w:rsidRPr="00743A28">
        <w:rPr>
          <w:rFonts w:ascii="Times New Roman"/>
        </w:rPr>
        <w:t>é</w:t>
      </w:r>
      <w:r w:rsidRPr="00743A28">
        <w:rPr>
          <w:rFonts w:ascii="Times New Roman"/>
        </w:rPr>
        <w:t>troite</w:t>
      </w:r>
    </w:p>
    <w:p w14:paraId="0E67A2B0" w14:textId="6DB7723C" w:rsidR="005130E3" w:rsidRPr="00743A28" w:rsidRDefault="00FF27EB" w:rsidP="009A5B30">
      <w:pPr>
        <w:pStyle w:val="Reasons"/>
      </w:pPr>
      <w:r w:rsidRPr="00743A28">
        <w:rPr>
          <w:b/>
        </w:rPr>
        <w:t>Motifs:</w:t>
      </w:r>
      <w:r w:rsidRPr="00743A28">
        <w:tab/>
      </w:r>
      <w:r w:rsidR="00A10B3D" w:rsidRPr="00743A28">
        <w:t>Cette Résolution n'est plus considérée comme nécessaire.</w:t>
      </w:r>
    </w:p>
    <w:p w14:paraId="30B9F6BE" w14:textId="67555E22" w:rsidR="00FF27EB" w:rsidRPr="00743A28" w:rsidRDefault="00FF27EB" w:rsidP="009A5B30">
      <w:pPr>
        <w:jc w:val="center"/>
      </w:pPr>
      <w:r w:rsidRPr="00743A28">
        <w:t>______________</w:t>
      </w:r>
    </w:p>
    <w:sectPr w:rsidR="00FF27EB" w:rsidRPr="00743A2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1005" w14:textId="77777777" w:rsidR="00CB685A" w:rsidRDefault="00CB685A">
      <w:r>
        <w:separator/>
      </w:r>
    </w:p>
  </w:endnote>
  <w:endnote w:type="continuationSeparator" w:id="0">
    <w:p w14:paraId="61157BA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1F5C" w14:textId="01C0F2D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63F3D">
      <w:rPr>
        <w:noProof/>
      </w:rPr>
      <w:t>01.09.23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F0BD" w14:textId="1BA80EB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A5B30">
      <w:rPr>
        <w:lang w:val="en-US"/>
      </w:rPr>
      <w:t>P:\FRA\ITU-R\CONF-R\CMR23\000\059ADD18F.docx</w:t>
    </w:r>
    <w:r>
      <w:fldChar w:fldCharType="end"/>
    </w:r>
    <w:r w:rsidR="00214C11" w:rsidRPr="000B2B34">
      <w:rPr>
        <w:lang w:val="en-US"/>
        <w:rPrChange w:id="12" w:author="Denis, François" w:date="2023-09-01T13:47:00Z">
          <w:rPr/>
        </w:rPrChange>
      </w:rPr>
      <w:t xml:space="preserve"> (527303)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C85D" w14:textId="166FA71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129B7">
      <w:rPr>
        <w:lang w:val="en-US"/>
      </w:rPr>
      <w:t>P:\FRA\ITU-R\CONF-R\CMR23\000\059ADD18F.docx</w:t>
    </w:r>
    <w:r>
      <w:fldChar w:fldCharType="end"/>
    </w:r>
    <w:r w:rsidR="00214C11" w:rsidRPr="000B2B34">
      <w:rPr>
        <w:lang w:val="en-US"/>
        <w:rPrChange w:id="13" w:author="Denis, François" w:date="2023-09-01T13:47:00Z">
          <w:rPr/>
        </w:rPrChange>
      </w:rPr>
      <w:t xml:space="preserve"> (527303)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BC0B" w14:textId="77777777" w:rsidR="00CB685A" w:rsidRDefault="00CB685A">
      <w:r>
        <w:rPr>
          <w:b/>
        </w:rPr>
        <w:t>_______________</w:t>
      </w:r>
    </w:p>
  </w:footnote>
  <w:footnote w:type="continuationSeparator" w:id="0">
    <w:p w14:paraId="6E8B6F8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41B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AABE9B8" w14:textId="77777777" w:rsidR="004F1F8E" w:rsidRDefault="00225CF2" w:rsidP="00FD7AA3">
    <w:pPr>
      <w:pStyle w:val="Header"/>
    </w:pPr>
    <w:r>
      <w:t>WRC</w:t>
    </w:r>
    <w:r w:rsidR="00D3426F">
      <w:t>23</w:t>
    </w:r>
    <w:r w:rsidR="004F1F8E">
      <w:t>/</w:t>
    </w:r>
    <w:r w:rsidR="006A4B45">
      <w:t>59(Add.18)-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93700846">
    <w:abstractNumId w:val="0"/>
  </w:num>
  <w:num w:numId="2" w16cid:durableId="12541221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7B14"/>
    <w:rsid w:val="00080E2C"/>
    <w:rsid w:val="00081366"/>
    <w:rsid w:val="000863B3"/>
    <w:rsid w:val="000A4755"/>
    <w:rsid w:val="000A55AE"/>
    <w:rsid w:val="000B2B34"/>
    <w:rsid w:val="000B2E0C"/>
    <w:rsid w:val="000B3D0C"/>
    <w:rsid w:val="000C7E7E"/>
    <w:rsid w:val="001167B9"/>
    <w:rsid w:val="001267A0"/>
    <w:rsid w:val="001352DB"/>
    <w:rsid w:val="0015203F"/>
    <w:rsid w:val="00160C64"/>
    <w:rsid w:val="0018169B"/>
    <w:rsid w:val="0019352B"/>
    <w:rsid w:val="001960D0"/>
    <w:rsid w:val="001A11F6"/>
    <w:rsid w:val="001F17E8"/>
    <w:rsid w:val="00204306"/>
    <w:rsid w:val="00214C11"/>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0F55"/>
    <w:rsid w:val="003A583E"/>
    <w:rsid w:val="003E112B"/>
    <w:rsid w:val="003E1D1C"/>
    <w:rsid w:val="003E7B05"/>
    <w:rsid w:val="003F3719"/>
    <w:rsid w:val="003F6F2D"/>
    <w:rsid w:val="00466211"/>
    <w:rsid w:val="00483196"/>
    <w:rsid w:val="004834A9"/>
    <w:rsid w:val="004D01FC"/>
    <w:rsid w:val="004E28C3"/>
    <w:rsid w:val="004F1F8E"/>
    <w:rsid w:val="00512A32"/>
    <w:rsid w:val="005130E3"/>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044B0"/>
    <w:rsid w:val="00721F04"/>
    <w:rsid w:val="00730E95"/>
    <w:rsid w:val="007426B9"/>
    <w:rsid w:val="00743A28"/>
    <w:rsid w:val="00763F3D"/>
    <w:rsid w:val="00764342"/>
    <w:rsid w:val="00774362"/>
    <w:rsid w:val="00786598"/>
    <w:rsid w:val="00790C74"/>
    <w:rsid w:val="007A04E8"/>
    <w:rsid w:val="007B2C34"/>
    <w:rsid w:val="007F282B"/>
    <w:rsid w:val="00830086"/>
    <w:rsid w:val="00851625"/>
    <w:rsid w:val="00863C0A"/>
    <w:rsid w:val="008A3120"/>
    <w:rsid w:val="008A4B97"/>
    <w:rsid w:val="008A7BF2"/>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5B30"/>
    <w:rsid w:val="009A6A2B"/>
    <w:rsid w:val="009C7E7C"/>
    <w:rsid w:val="00A00473"/>
    <w:rsid w:val="00A03C9B"/>
    <w:rsid w:val="00A04353"/>
    <w:rsid w:val="00A052A5"/>
    <w:rsid w:val="00A10B3D"/>
    <w:rsid w:val="00A37105"/>
    <w:rsid w:val="00A606C3"/>
    <w:rsid w:val="00A83B09"/>
    <w:rsid w:val="00A84541"/>
    <w:rsid w:val="00AE36A0"/>
    <w:rsid w:val="00B00294"/>
    <w:rsid w:val="00B129B7"/>
    <w:rsid w:val="00B3749C"/>
    <w:rsid w:val="00B64FD0"/>
    <w:rsid w:val="00B75C08"/>
    <w:rsid w:val="00BA5BD0"/>
    <w:rsid w:val="00BB1D82"/>
    <w:rsid w:val="00BC217E"/>
    <w:rsid w:val="00BD51C5"/>
    <w:rsid w:val="00BF26E7"/>
    <w:rsid w:val="00C1305F"/>
    <w:rsid w:val="00C53FCA"/>
    <w:rsid w:val="00C71DEB"/>
    <w:rsid w:val="00C76BAF"/>
    <w:rsid w:val="00C814B9"/>
    <w:rsid w:val="00C86C0A"/>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4ED3"/>
    <w:rsid w:val="00EC7615"/>
    <w:rsid w:val="00ED16AA"/>
    <w:rsid w:val="00ED6B8D"/>
    <w:rsid w:val="00EE3D7B"/>
    <w:rsid w:val="00EF662E"/>
    <w:rsid w:val="00F10064"/>
    <w:rsid w:val="00F148F1"/>
    <w:rsid w:val="00F605BF"/>
    <w:rsid w:val="00F711A7"/>
    <w:rsid w:val="00FA3BBF"/>
    <w:rsid w:val="00FC41F8"/>
    <w:rsid w:val="00FD7AA3"/>
    <w:rsid w:val="00FE1B1C"/>
    <w:rsid w:val="00FF1C40"/>
    <w:rsid w:val="00FF2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AC9DE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B2B3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R23-WRC23-C-0059!A18!MSW-F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3391E6-3DBE-4E1E-B11F-5C0B2E475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96E0B-B533-4BB5-8F56-D09A7E6EBAF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E64AEBE9-8AE5-4C80-B04B-6150576CC6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676</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R23-WRC23-C-0059!A18!MSW-F</vt:lpstr>
    </vt:vector>
  </TitlesOfParts>
  <Manager>Secrétariat général - Pool</Manager>
  <Company>Union internationale des télécommunications (UIT)</Company>
  <LinksUpToDate>false</LinksUpToDate>
  <CharactersWithSpaces>4251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R23-WRC23-C-0059!A18!MSW-F</dc:title>
  <dc:subject>Conférence mondiale des radiocommunications - 2019</dc:subject>
  <dc:creator>Documents Proposals Manager (DPM)</dc:creator>
  <cp:keywords>DPM_v2023.8.1.1_prod</cp:keywords>
  <dc:description/>
  <cp:lastModifiedBy>Gozel, Elsa</cp:lastModifiedBy>
  <cp:revision>4</cp:revision>
  <cp:lastPrinted>2003-06-05T19:34:00Z</cp:lastPrinted>
  <dcterms:created xsi:type="dcterms:W3CDTF">2023-09-01T12:26:00Z</dcterms:created>
  <dcterms:modified xsi:type="dcterms:W3CDTF">2023-09-01T12:58:00Z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