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4BF276DA" w14:textId="77777777" w:rsidTr="00F467B6">
        <w:trPr>
          <w:cantSplit/>
        </w:trPr>
        <w:tc>
          <w:tcPr>
            <w:tcW w:w="1560" w:type="dxa"/>
            <w:vAlign w:val="center"/>
          </w:tcPr>
          <w:p w14:paraId="07239E70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9028EAB" wp14:editId="122804C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C81E861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EBCCC33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44CD550" wp14:editId="32A01151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2B12F53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FC6571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709168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A5AB236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271628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2DE046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0CCEB3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473AB9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5489AD5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59 (Add.18)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EF4FD3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069087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8772C8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8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29C3F8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7A2A7E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560F437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原文：西班牙文</w:t>
            </w:r>
            <w:proofErr w:type="spellEnd"/>
          </w:p>
        </w:tc>
      </w:tr>
      <w:tr w:rsidR="008221A4" w:rsidRPr="00C324A8" w14:paraId="7935DD24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F3E6F0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F4BC57C" w14:textId="77777777">
        <w:trPr>
          <w:cantSplit/>
        </w:trPr>
        <w:tc>
          <w:tcPr>
            <w:tcW w:w="10031" w:type="dxa"/>
            <w:gridSpan w:val="4"/>
          </w:tcPr>
          <w:p w14:paraId="2271B57A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古巴</w:t>
            </w:r>
            <w:proofErr w:type="spellEnd"/>
          </w:p>
        </w:tc>
      </w:tr>
      <w:tr w:rsidR="008221A4" w14:paraId="02CA6084" w14:textId="77777777">
        <w:trPr>
          <w:cantSplit/>
        </w:trPr>
        <w:tc>
          <w:tcPr>
            <w:tcW w:w="10031" w:type="dxa"/>
            <w:gridSpan w:val="4"/>
          </w:tcPr>
          <w:p w14:paraId="18E420C8" w14:textId="4F20D379" w:rsidR="008221A4" w:rsidRDefault="007A01B1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7A01B1">
              <w:rPr>
                <w:rFonts w:hint="eastAsia"/>
              </w:rPr>
              <w:t>大会工作提案</w:t>
            </w:r>
            <w:proofErr w:type="spellEnd"/>
          </w:p>
        </w:tc>
      </w:tr>
      <w:tr w:rsidR="008221A4" w14:paraId="030DEFD6" w14:textId="77777777">
        <w:trPr>
          <w:cantSplit/>
        </w:trPr>
        <w:tc>
          <w:tcPr>
            <w:tcW w:w="10031" w:type="dxa"/>
            <w:gridSpan w:val="4"/>
          </w:tcPr>
          <w:p w14:paraId="28E562D9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FB57120" w14:textId="77777777">
        <w:trPr>
          <w:cantSplit/>
        </w:trPr>
        <w:tc>
          <w:tcPr>
            <w:tcW w:w="10031" w:type="dxa"/>
            <w:gridSpan w:val="4"/>
          </w:tcPr>
          <w:p w14:paraId="48B6966B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1.18</w:t>
            </w:r>
          </w:p>
        </w:tc>
      </w:tr>
    </w:tbl>
    <w:bookmarkEnd w:id="7"/>
    <w:p w14:paraId="0EC19279" w14:textId="77777777" w:rsidR="0000501D" w:rsidRPr="00C61129" w:rsidRDefault="007A01B1" w:rsidP="00C61129">
      <w:pPr>
        <w:rPr>
          <w:lang w:eastAsia="zh-CN"/>
        </w:rPr>
      </w:pPr>
      <w:r w:rsidRPr="00171BE7">
        <w:rPr>
          <w:lang w:val="en-US" w:eastAsia="zh-CN"/>
        </w:rPr>
        <w:t>1.18</w:t>
      </w:r>
      <w:r w:rsidRPr="00171BE7">
        <w:rPr>
          <w:lang w:val="en-US" w:eastAsia="zh-CN"/>
        </w:rPr>
        <w:tab/>
      </w:r>
      <w:r w:rsidRPr="00171BE7">
        <w:rPr>
          <w:rFonts w:hint="eastAsia"/>
          <w:lang w:val="en-US" w:eastAsia="zh-CN"/>
        </w:rPr>
        <w:t>根据</w:t>
      </w:r>
      <w:r w:rsidRPr="00171BE7">
        <w:rPr>
          <w:rFonts w:hint="eastAsia"/>
          <w:lang w:eastAsia="zh-CN"/>
        </w:rPr>
        <w:t>第</w:t>
      </w:r>
      <w:r w:rsidRPr="00171BE7">
        <w:rPr>
          <w:b/>
          <w:bCs/>
          <w:lang w:eastAsia="zh-CN"/>
        </w:rPr>
        <w:t>248</w:t>
      </w:r>
      <w:r w:rsidRPr="00171BE7">
        <w:rPr>
          <w:rFonts w:hint="eastAsia"/>
          <w:lang w:eastAsia="zh-CN"/>
        </w:rPr>
        <w:t>号决议</w:t>
      </w:r>
      <w:r w:rsidRPr="00171BE7">
        <w:rPr>
          <w:rFonts w:hint="eastAsia"/>
          <w:b/>
          <w:bCs/>
          <w:lang w:eastAsia="zh-CN"/>
        </w:rPr>
        <w:t>（</w:t>
      </w:r>
      <w:r w:rsidRPr="00171BE7">
        <w:rPr>
          <w:b/>
          <w:bCs/>
          <w:lang w:eastAsia="zh-CN"/>
        </w:rPr>
        <w:t>WRC-19</w:t>
      </w:r>
      <w:r w:rsidRPr="00171BE7">
        <w:rPr>
          <w:rFonts w:hint="eastAsia"/>
          <w:b/>
          <w:bCs/>
          <w:lang w:eastAsia="zh-CN"/>
        </w:rPr>
        <w:t>），</w:t>
      </w:r>
      <w:r w:rsidRPr="00171BE7">
        <w:rPr>
          <w:rFonts w:hint="eastAsia"/>
          <w:lang w:eastAsia="zh-CN"/>
        </w:rPr>
        <w:t>考虑开展有关卫星移动业务频谱需求和可能新增划分的研究，</w:t>
      </w:r>
      <w:proofErr w:type="gramStart"/>
      <w:r w:rsidRPr="00171BE7">
        <w:rPr>
          <w:rFonts w:hint="eastAsia"/>
          <w:lang w:eastAsia="zh-CN"/>
        </w:rPr>
        <w:t>用于窄带卫星移动系统的未来发展；</w:t>
      </w:r>
      <w:proofErr w:type="gramEnd"/>
    </w:p>
    <w:p w14:paraId="59B4D052" w14:textId="282AFB10" w:rsidR="00E20AF1" w:rsidRPr="003F4B10" w:rsidRDefault="00CC0BF3" w:rsidP="00E20AF1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169CB054" w14:textId="77777777" w:rsidR="00CC0BF3" w:rsidRDefault="00CC0BF3" w:rsidP="00CC0BF3">
      <w:pPr>
        <w:ind w:firstLineChars="200" w:firstLine="480"/>
        <w:rPr>
          <w:iCs/>
          <w:color w:val="000000"/>
          <w:szCs w:val="24"/>
          <w:lang w:eastAsia="zh-CN"/>
        </w:rPr>
      </w:pPr>
      <w:r>
        <w:rPr>
          <w:rFonts w:hint="eastAsia"/>
          <w:iCs/>
          <w:color w:val="000000"/>
          <w:szCs w:val="24"/>
          <w:lang w:eastAsia="zh-CN"/>
        </w:rPr>
        <w:t>第</w:t>
      </w:r>
      <w:r w:rsidRPr="00CC0BF3">
        <w:rPr>
          <w:rFonts w:hint="eastAsia"/>
          <w:b/>
          <w:bCs/>
          <w:iCs/>
          <w:color w:val="000000"/>
          <w:szCs w:val="24"/>
          <w:lang w:eastAsia="zh-CN"/>
        </w:rPr>
        <w:t>2</w:t>
      </w:r>
      <w:r w:rsidRPr="00CC0BF3">
        <w:rPr>
          <w:b/>
          <w:bCs/>
          <w:iCs/>
          <w:color w:val="000000"/>
          <w:szCs w:val="24"/>
          <w:lang w:eastAsia="zh-CN"/>
        </w:rPr>
        <w:t>48</w:t>
      </w:r>
      <w:r>
        <w:rPr>
          <w:rFonts w:hint="eastAsia"/>
          <w:iCs/>
          <w:color w:val="000000"/>
          <w:szCs w:val="24"/>
          <w:lang w:eastAsia="zh-CN"/>
        </w:rPr>
        <w:t>号决议</w:t>
      </w:r>
      <w:r w:rsidRPr="003F4B10">
        <w:rPr>
          <w:b/>
          <w:bCs/>
          <w:iCs/>
          <w:color w:val="000000"/>
          <w:szCs w:val="24"/>
          <w:lang w:eastAsia="zh-CN"/>
        </w:rPr>
        <w:t>(WRC-19)</w:t>
      </w:r>
      <w:r>
        <w:rPr>
          <w:rFonts w:hint="eastAsia"/>
          <w:iCs/>
          <w:color w:val="000000"/>
          <w:szCs w:val="24"/>
          <w:lang w:eastAsia="zh-CN"/>
        </w:rPr>
        <w:t>请</w:t>
      </w:r>
      <w:r w:rsidRPr="00CC0BF3">
        <w:rPr>
          <w:rFonts w:hint="eastAsia"/>
          <w:iCs/>
          <w:color w:val="000000"/>
          <w:szCs w:val="24"/>
          <w:lang w:eastAsia="zh-CN"/>
        </w:rPr>
        <w:t>无线电通信部门开展与现有主要</w:t>
      </w:r>
      <w:r>
        <w:rPr>
          <w:rFonts w:hint="eastAsia"/>
          <w:iCs/>
          <w:color w:val="000000"/>
          <w:szCs w:val="24"/>
          <w:lang w:eastAsia="zh-CN"/>
        </w:rPr>
        <w:t>业</w:t>
      </w:r>
      <w:r w:rsidRPr="00CC0BF3">
        <w:rPr>
          <w:rFonts w:hint="eastAsia"/>
          <w:iCs/>
          <w:color w:val="000000"/>
          <w:szCs w:val="24"/>
          <w:lang w:eastAsia="zh-CN"/>
        </w:rPr>
        <w:t>务的共</w:t>
      </w:r>
      <w:r>
        <w:rPr>
          <w:rFonts w:hint="eastAsia"/>
          <w:iCs/>
          <w:color w:val="000000"/>
          <w:szCs w:val="24"/>
          <w:lang w:eastAsia="zh-CN"/>
        </w:rPr>
        <w:t>用</w:t>
      </w:r>
      <w:r w:rsidRPr="00CC0BF3">
        <w:rPr>
          <w:rFonts w:hint="eastAsia"/>
          <w:iCs/>
          <w:color w:val="000000"/>
          <w:szCs w:val="24"/>
          <w:lang w:eastAsia="zh-CN"/>
        </w:rPr>
        <w:t>和兼容性研究，以确定在下列频段和相邻频段是否适合为卫星移动</w:t>
      </w:r>
      <w:r>
        <w:rPr>
          <w:rFonts w:hint="eastAsia"/>
          <w:iCs/>
          <w:color w:val="000000"/>
          <w:szCs w:val="24"/>
          <w:lang w:eastAsia="zh-CN"/>
        </w:rPr>
        <w:t>业务新增划分</w:t>
      </w:r>
      <w:r w:rsidRPr="00CC0BF3">
        <w:rPr>
          <w:rFonts w:hint="eastAsia"/>
          <w:iCs/>
          <w:color w:val="000000"/>
          <w:szCs w:val="24"/>
          <w:lang w:eastAsia="zh-CN"/>
        </w:rPr>
        <w:t>，从而保护主要</w:t>
      </w:r>
      <w:r>
        <w:rPr>
          <w:rFonts w:hint="eastAsia"/>
          <w:iCs/>
          <w:color w:val="000000"/>
          <w:szCs w:val="24"/>
          <w:lang w:eastAsia="zh-CN"/>
        </w:rPr>
        <w:t>业</w:t>
      </w:r>
      <w:r w:rsidRPr="00CC0BF3">
        <w:rPr>
          <w:rFonts w:hint="eastAsia"/>
          <w:iCs/>
          <w:color w:val="000000"/>
          <w:szCs w:val="24"/>
          <w:lang w:eastAsia="zh-CN"/>
        </w:rPr>
        <w:t>务：</w:t>
      </w:r>
    </w:p>
    <w:p w14:paraId="4B843336" w14:textId="06BFCECA" w:rsidR="00E20AF1" w:rsidRPr="003F4B10" w:rsidRDefault="00E20AF1" w:rsidP="00473A3E">
      <w:pPr>
        <w:pStyle w:val="enumlev1"/>
        <w:rPr>
          <w:lang w:eastAsia="zh-CN"/>
        </w:rPr>
      </w:pPr>
      <w:r w:rsidRPr="003F4B10">
        <w:rPr>
          <w:lang w:eastAsia="zh-CN"/>
        </w:rPr>
        <w:t xml:space="preserve">• </w:t>
      </w:r>
      <w:r w:rsidRPr="003F4B10">
        <w:rPr>
          <w:lang w:eastAsia="zh-CN"/>
        </w:rPr>
        <w:tab/>
      </w:r>
      <w:r w:rsidR="00CC0BF3">
        <w:rPr>
          <w:lang w:eastAsia="zh-CN"/>
        </w:rPr>
        <w:t>2</w:t>
      </w:r>
      <w:r w:rsidR="00CC0BF3">
        <w:rPr>
          <w:rFonts w:hint="eastAsia"/>
          <w:lang w:eastAsia="zh-CN"/>
        </w:rPr>
        <w:t>区</w:t>
      </w:r>
      <w:r w:rsidRPr="003F4B10">
        <w:rPr>
          <w:lang w:eastAsia="zh-CN"/>
        </w:rPr>
        <w:t>1 695-1 710 MHz</w:t>
      </w:r>
      <w:r w:rsidR="00CC0BF3">
        <w:rPr>
          <w:rFonts w:hint="eastAsia"/>
          <w:lang w:eastAsia="zh-CN"/>
        </w:rPr>
        <w:t>，</w:t>
      </w:r>
    </w:p>
    <w:p w14:paraId="29AD7A42" w14:textId="2709B6A6" w:rsidR="00E20AF1" w:rsidRPr="003F4B10" w:rsidRDefault="00E20AF1" w:rsidP="00E20AF1">
      <w:pPr>
        <w:pStyle w:val="enumlev1"/>
        <w:rPr>
          <w:lang w:eastAsia="zh-CN"/>
        </w:rPr>
      </w:pPr>
      <w:r w:rsidRPr="003F4B10">
        <w:rPr>
          <w:lang w:eastAsia="zh-CN"/>
        </w:rPr>
        <w:t xml:space="preserve">• </w:t>
      </w:r>
      <w:r w:rsidRPr="003F4B10">
        <w:rPr>
          <w:lang w:eastAsia="zh-CN"/>
        </w:rPr>
        <w:tab/>
      </w:r>
      <w:r w:rsidR="00CC0BF3">
        <w:rPr>
          <w:lang w:eastAsia="zh-CN"/>
        </w:rPr>
        <w:t>1</w:t>
      </w:r>
      <w:r w:rsidR="00CC0BF3">
        <w:rPr>
          <w:rFonts w:hint="eastAsia"/>
          <w:lang w:eastAsia="zh-CN"/>
        </w:rPr>
        <w:t>区</w:t>
      </w:r>
      <w:r w:rsidRPr="003F4B10">
        <w:rPr>
          <w:lang w:eastAsia="zh-CN"/>
        </w:rPr>
        <w:t>2 010-2 025 MHz</w:t>
      </w:r>
      <w:r w:rsidR="00CC0BF3">
        <w:rPr>
          <w:rFonts w:hint="eastAsia"/>
          <w:lang w:eastAsia="zh-CN"/>
        </w:rPr>
        <w:t>，</w:t>
      </w:r>
    </w:p>
    <w:p w14:paraId="7F37EF12" w14:textId="0ED68262" w:rsidR="00E20AF1" w:rsidRPr="003F4B10" w:rsidRDefault="00E20AF1" w:rsidP="00E20AF1">
      <w:pPr>
        <w:pStyle w:val="enumlev1"/>
        <w:rPr>
          <w:lang w:eastAsia="zh-CN"/>
        </w:rPr>
      </w:pPr>
      <w:r w:rsidRPr="003F4B10">
        <w:rPr>
          <w:lang w:eastAsia="zh-CN"/>
        </w:rPr>
        <w:t xml:space="preserve">• </w:t>
      </w:r>
      <w:r w:rsidRPr="003F4B10">
        <w:rPr>
          <w:lang w:eastAsia="zh-CN"/>
        </w:rPr>
        <w:tab/>
      </w:r>
      <w:r w:rsidR="00CC0BF3">
        <w:rPr>
          <w:lang w:eastAsia="zh-CN"/>
        </w:rPr>
        <w:t>2</w:t>
      </w:r>
      <w:r w:rsidR="00CC0BF3">
        <w:rPr>
          <w:rFonts w:hint="eastAsia"/>
          <w:lang w:eastAsia="zh-CN"/>
        </w:rPr>
        <w:t>区</w:t>
      </w:r>
      <w:r w:rsidRPr="003F4B10">
        <w:rPr>
          <w:lang w:eastAsia="zh-CN"/>
        </w:rPr>
        <w:t>3 300-3 315 MHz</w:t>
      </w:r>
      <w:r w:rsidR="00CC0BF3">
        <w:rPr>
          <w:rFonts w:hint="eastAsia"/>
          <w:lang w:eastAsia="zh-CN"/>
        </w:rPr>
        <w:t>和</w:t>
      </w:r>
      <w:r w:rsidRPr="003F4B10">
        <w:rPr>
          <w:lang w:eastAsia="zh-CN"/>
        </w:rPr>
        <w:t>3 385-3 400 MHz</w:t>
      </w:r>
      <w:r w:rsidR="00CC0BF3">
        <w:rPr>
          <w:rFonts w:hint="eastAsia"/>
          <w:lang w:eastAsia="zh-CN"/>
        </w:rPr>
        <w:t>；</w:t>
      </w:r>
    </w:p>
    <w:p w14:paraId="02F41878" w14:textId="05489790" w:rsidR="00CC0BF3" w:rsidRPr="00CC0BF3" w:rsidRDefault="00CC0BF3" w:rsidP="00CC0BF3">
      <w:pPr>
        <w:ind w:firstLineChars="200" w:firstLine="480"/>
        <w:rPr>
          <w:iCs/>
          <w:color w:val="000000"/>
          <w:szCs w:val="24"/>
          <w:lang w:eastAsia="zh-CN"/>
        </w:rPr>
      </w:pPr>
      <w:r>
        <w:rPr>
          <w:rFonts w:hint="eastAsia"/>
          <w:iCs/>
          <w:color w:val="000000"/>
          <w:szCs w:val="24"/>
          <w:lang w:eastAsia="zh-CN"/>
        </w:rPr>
        <w:t>向</w:t>
      </w:r>
      <w:r w:rsidRPr="00CC0BF3">
        <w:rPr>
          <w:rFonts w:hint="eastAsia"/>
          <w:iCs/>
          <w:color w:val="000000"/>
          <w:szCs w:val="24"/>
          <w:lang w:eastAsia="zh-CN"/>
        </w:rPr>
        <w:t>WRC-23</w:t>
      </w:r>
      <w:r w:rsidRPr="00CC0BF3">
        <w:rPr>
          <w:rFonts w:hint="eastAsia"/>
          <w:iCs/>
          <w:color w:val="000000"/>
          <w:szCs w:val="24"/>
          <w:lang w:eastAsia="zh-CN"/>
        </w:rPr>
        <w:t>提交的</w:t>
      </w:r>
      <w:r w:rsidRPr="00CC0BF3">
        <w:rPr>
          <w:rFonts w:hint="eastAsia"/>
          <w:iCs/>
          <w:color w:val="000000"/>
          <w:szCs w:val="24"/>
          <w:lang w:eastAsia="zh-CN"/>
        </w:rPr>
        <w:t>CPM</w:t>
      </w:r>
      <w:r w:rsidRPr="00CC0BF3">
        <w:rPr>
          <w:rFonts w:hint="eastAsia"/>
          <w:iCs/>
          <w:color w:val="000000"/>
          <w:szCs w:val="24"/>
          <w:lang w:eastAsia="zh-CN"/>
        </w:rPr>
        <w:t>报告</w:t>
      </w:r>
      <w:r>
        <w:rPr>
          <w:rFonts w:hint="eastAsia"/>
          <w:iCs/>
          <w:color w:val="000000"/>
          <w:szCs w:val="24"/>
          <w:lang w:eastAsia="zh-CN"/>
        </w:rPr>
        <w:t>注意到</w:t>
      </w:r>
      <w:r w:rsidRPr="00CC0BF3">
        <w:rPr>
          <w:rFonts w:hint="eastAsia"/>
          <w:iCs/>
          <w:color w:val="000000"/>
          <w:szCs w:val="24"/>
          <w:lang w:eastAsia="zh-CN"/>
        </w:rPr>
        <w:t>：</w:t>
      </w:r>
      <w:r w:rsidR="007959FC">
        <w:rPr>
          <w:rFonts w:hint="eastAsia"/>
          <w:iCs/>
          <w:color w:val="000000"/>
          <w:szCs w:val="24"/>
          <w:lang w:eastAsia="zh-CN"/>
        </w:rPr>
        <w:t>“</w:t>
      </w:r>
      <w:r w:rsidR="007959FC" w:rsidRPr="003F4B10">
        <w:rPr>
          <w:iCs/>
          <w:color w:val="000000"/>
          <w:szCs w:val="24"/>
          <w:lang w:eastAsia="zh-CN"/>
        </w:rPr>
        <w:t>WRC</w:t>
      </w:r>
      <w:r w:rsidR="007959FC" w:rsidRPr="003F4B10">
        <w:rPr>
          <w:iCs/>
          <w:color w:val="000000"/>
          <w:szCs w:val="24"/>
          <w:lang w:eastAsia="zh-CN"/>
        </w:rPr>
        <w:noBreakHyphen/>
        <w:t>23</w:t>
      </w:r>
      <w:r w:rsidRPr="00CC0BF3">
        <w:rPr>
          <w:rFonts w:hint="eastAsia"/>
          <w:iCs/>
          <w:color w:val="000000"/>
          <w:szCs w:val="24"/>
          <w:lang w:eastAsia="zh-CN"/>
        </w:rPr>
        <w:t>议项</w:t>
      </w:r>
      <w:r w:rsidRPr="00CC0BF3">
        <w:rPr>
          <w:rFonts w:hint="eastAsia"/>
          <w:iCs/>
          <w:color w:val="000000"/>
          <w:szCs w:val="24"/>
          <w:lang w:eastAsia="zh-CN"/>
        </w:rPr>
        <w:t>1.18</w:t>
      </w:r>
      <w:r w:rsidRPr="00CC0BF3">
        <w:rPr>
          <w:rFonts w:hint="eastAsia"/>
          <w:iCs/>
          <w:color w:val="000000"/>
          <w:szCs w:val="24"/>
          <w:lang w:eastAsia="zh-CN"/>
        </w:rPr>
        <w:t>下</w:t>
      </w:r>
      <w:r w:rsidR="007959FC">
        <w:rPr>
          <w:rFonts w:hint="eastAsia"/>
          <w:iCs/>
          <w:color w:val="000000"/>
          <w:szCs w:val="24"/>
          <w:lang w:eastAsia="zh-CN"/>
        </w:rPr>
        <w:t>负责</w:t>
      </w:r>
      <w:r w:rsidR="007959FC">
        <w:rPr>
          <w:rFonts w:hint="eastAsia"/>
          <w:iCs/>
          <w:color w:val="000000"/>
          <w:szCs w:val="24"/>
          <w:lang w:eastAsia="zh-CN"/>
        </w:rPr>
        <w:t>MSS</w:t>
      </w:r>
      <w:r w:rsidR="007959FC">
        <w:rPr>
          <w:rFonts w:hint="eastAsia"/>
          <w:iCs/>
          <w:color w:val="000000"/>
          <w:szCs w:val="24"/>
          <w:lang w:eastAsia="zh-CN"/>
        </w:rPr>
        <w:t>的</w:t>
      </w:r>
      <w:r w:rsidRPr="00CC0BF3">
        <w:rPr>
          <w:rFonts w:hint="eastAsia"/>
          <w:iCs/>
          <w:color w:val="000000"/>
          <w:szCs w:val="24"/>
          <w:lang w:eastAsia="zh-CN"/>
        </w:rPr>
        <w:t>小组没有商定窄带</w:t>
      </w:r>
      <w:r w:rsidR="007959FC">
        <w:rPr>
          <w:rFonts w:hint="eastAsia"/>
          <w:iCs/>
          <w:color w:val="000000"/>
          <w:szCs w:val="24"/>
          <w:lang w:eastAsia="zh-CN"/>
        </w:rPr>
        <w:t>MSS</w:t>
      </w:r>
      <w:r w:rsidRPr="00CC0BF3">
        <w:rPr>
          <w:rFonts w:hint="eastAsia"/>
          <w:iCs/>
          <w:color w:val="000000"/>
          <w:szCs w:val="24"/>
          <w:lang w:eastAsia="zh-CN"/>
        </w:rPr>
        <w:t>参数，部分原因是</w:t>
      </w:r>
      <w:r w:rsidR="007959FC">
        <w:rPr>
          <w:rFonts w:hint="eastAsia"/>
          <w:iCs/>
          <w:color w:val="000000"/>
          <w:szCs w:val="24"/>
          <w:lang w:eastAsia="zh-CN"/>
        </w:rPr>
        <w:t>第</w:t>
      </w:r>
      <w:r w:rsidR="007959FC" w:rsidRPr="00CC0BF3">
        <w:rPr>
          <w:rFonts w:hint="eastAsia"/>
          <w:b/>
          <w:bCs/>
          <w:iCs/>
          <w:color w:val="000000"/>
          <w:szCs w:val="24"/>
          <w:lang w:eastAsia="zh-CN"/>
        </w:rPr>
        <w:t>2</w:t>
      </w:r>
      <w:r w:rsidR="007959FC" w:rsidRPr="00CC0BF3">
        <w:rPr>
          <w:b/>
          <w:bCs/>
          <w:iCs/>
          <w:color w:val="000000"/>
          <w:szCs w:val="24"/>
          <w:lang w:eastAsia="zh-CN"/>
        </w:rPr>
        <w:t>48</w:t>
      </w:r>
      <w:r w:rsidR="007959FC">
        <w:rPr>
          <w:rFonts w:hint="eastAsia"/>
          <w:iCs/>
          <w:color w:val="000000"/>
          <w:szCs w:val="24"/>
          <w:lang w:eastAsia="zh-CN"/>
        </w:rPr>
        <w:t>号决议</w:t>
      </w:r>
      <w:r w:rsidR="007959FC" w:rsidRPr="003F4B10">
        <w:rPr>
          <w:b/>
          <w:bCs/>
          <w:iCs/>
          <w:color w:val="000000"/>
          <w:szCs w:val="24"/>
          <w:lang w:eastAsia="zh-CN"/>
        </w:rPr>
        <w:t>(WRC-19)</w:t>
      </w:r>
      <w:r w:rsidRPr="007959FC">
        <w:rPr>
          <w:rFonts w:hint="eastAsia"/>
          <w:iCs/>
          <w:color w:val="000000"/>
          <w:szCs w:val="24"/>
          <w:lang w:eastAsia="zh-CN"/>
        </w:rPr>
        <w:t>含糊不清</w:t>
      </w:r>
      <w:r w:rsidRPr="00CC0BF3">
        <w:rPr>
          <w:rFonts w:hint="eastAsia"/>
          <w:iCs/>
          <w:color w:val="000000"/>
          <w:szCs w:val="24"/>
          <w:lang w:eastAsia="zh-CN"/>
        </w:rPr>
        <w:t>。因此，该议项无法考虑窄带</w:t>
      </w:r>
      <w:r w:rsidR="007959FC">
        <w:rPr>
          <w:rFonts w:hint="eastAsia"/>
          <w:iCs/>
          <w:color w:val="000000"/>
          <w:szCs w:val="24"/>
          <w:lang w:eastAsia="zh-CN"/>
        </w:rPr>
        <w:t>MSS</w:t>
      </w:r>
      <w:r w:rsidRPr="00CC0BF3">
        <w:rPr>
          <w:rFonts w:hint="eastAsia"/>
          <w:iCs/>
          <w:color w:val="000000"/>
          <w:szCs w:val="24"/>
          <w:lang w:eastAsia="zh-CN"/>
        </w:rPr>
        <w:t>与现有</w:t>
      </w:r>
      <w:r w:rsidR="007959FC">
        <w:rPr>
          <w:rFonts w:hint="eastAsia"/>
          <w:iCs/>
          <w:color w:val="000000"/>
          <w:szCs w:val="24"/>
          <w:lang w:eastAsia="zh-CN"/>
        </w:rPr>
        <w:t>业</w:t>
      </w:r>
      <w:r w:rsidRPr="00CC0BF3">
        <w:rPr>
          <w:rFonts w:hint="eastAsia"/>
          <w:iCs/>
          <w:color w:val="000000"/>
          <w:szCs w:val="24"/>
          <w:lang w:eastAsia="zh-CN"/>
        </w:rPr>
        <w:t>务之间的适当共</w:t>
      </w:r>
      <w:r w:rsidR="007959FC">
        <w:rPr>
          <w:rFonts w:hint="eastAsia"/>
          <w:iCs/>
          <w:color w:val="000000"/>
          <w:szCs w:val="24"/>
          <w:lang w:eastAsia="zh-CN"/>
        </w:rPr>
        <w:t>用</w:t>
      </w:r>
      <w:r w:rsidRPr="00CC0BF3">
        <w:rPr>
          <w:rFonts w:hint="eastAsia"/>
          <w:iCs/>
          <w:color w:val="000000"/>
          <w:szCs w:val="24"/>
          <w:lang w:eastAsia="zh-CN"/>
        </w:rPr>
        <w:t>和兼容性研究。</w:t>
      </w:r>
      <w:r w:rsidR="007959FC">
        <w:rPr>
          <w:rFonts w:hint="eastAsia"/>
          <w:iCs/>
          <w:color w:val="000000"/>
          <w:szCs w:val="24"/>
          <w:lang w:eastAsia="zh-CN"/>
        </w:rPr>
        <w:t>于是</w:t>
      </w:r>
      <w:r w:rsidRPr="00CC0BF3">
        <w:rPr>
          <w:rFonts w:hint="eastAsia"/>
          <w:iCs/>
          <w:color w:val="000000"/>
          <w:szCs w:val="24"/>
          <w:lang w:eastAsia="zh-CN"/>
        </w:rPr>
        <w:t>无法确定或确保</w:t>
      </w:r>
      <w:r w:rsidR="007959FC">
        <w:rPr>
          <w:rFonts w:hint="eastAsia"/>
          <w:iCs/>
          <w:color w:val="000000"/>
          <w:szCs w:val="24"/>
          <w:lang w:eastAsia="zh-CN"/>
        </w:rPr>
        <w:t>同频段内及相邻频段的</w:t>
      </w:r>
      <w:r w:rsidRPr="00CC0BF3">
        <w:rPr>
          <w:rFonts w:hint="eastAsia"/>
          <w:iCs/>
          <w:color w:val="000000"/>
          <w:szCs w:val="24"/>
          <w:lang w:eastAsia="zh-CN"/>
        </w:rPr>
        <w:t>窄带</w:t>
      </w:r>
      <w:r w:rsidR="007959FC">
        <w:rPr>
          <w:rFonts w:hint="eastAsia"/>
          <w:iCs/>
          <w:color w:val="000000"/>
          <w:szCs w:val="24"/>
          <w:lang w:eastAsia="zh-CN"/>
        </w:rPr>
        <w:t>MSS</w:t>
      </w:r>
      <w:r w:rsidR="007959FC">
        <w:rPr>
          <w:rFonts w:hint="eastAsia"/>
          <w:iCs/>
          <w:color w:val="000000"/>
          <w:szCs w:val="24"/>
          <w:lang w:eastAsia="zh-CN"/>
        </w:rPr>
        <w:t>系统</w:t>
      </w:r>
      <w:r w:rsidRPr="00CC0BF3">
        <w:rPr>
          <w:rFonts w:hint="eastAsia"/>
          <w:iCs/>
          <w:color w:val="000000"/>
          <w:szCs w:val="24"/>
          <w:lang w:eastAsia="zh-CN"/>
        </w:rPr>
        <w:t>的兼容性和对现有</w:t>
      </w:r>
      <w:r w:rsidR="007959FC">
        <w:rPr>
          <w:rFonts w:hint="eastAsia"/>
          <w:iCs/>
          <w:color w:val="000000"/>
          <w:szCs w:val="24"/>
          <w:lang w:eastAsia="zh-CN"/>
        </w:rPr>
        <w:t>业</w:t>
      </w:r>
      <w:r w:rsidRPr="00CC0BF3">
        <w:rPr>
          <w:rFonts w:hint="eastAsia"/>
          <w:iCs/>
          <w:color w:val="000000"/>
          <w:szCs w:val="24"/>
          <w:lang w:eastAsia="zh-CN"/>
        </w:rPr>
        <w:t>务的保护。</w:t>
      </w:r>
      <w:r w:rsidR="007959FC">
        <w:rPr>
          <w:rFonts w:hint="eastAsia"/>
          <w:iCs/>
          <w:color w:val="000000"/>
          <w:szCs w:val="24"/>
          <w:lang w:eastAsia="zh-CN"/>
        </w:rPr>
        <w:t>”</w:t>
      </w:r>
    </w:p>
    <w:p w14:paraId="404282D4" w14:textId="5D4DC483" w:rsidR="00E20AF1" w:rsidRPr="003F4B10" w:rsidRDefault="00CC0BF3" w:rsidP="00CC0BF3">
      <w:pPr>
        <w:ind w:firstLineChars="200" w:firstLine="480"/>
        <w:rPr>
          <w:iCs/>
          <w:color w:val="000000"/>
          <w:szCs w:val="24"/>
          <w:lang w:eastAsia="zh-CN"/>
        </w:rPr>
      </w:pPr>
      <w:r w:rsidRPr="00CC0BF3">
        <w:rPr>
          <w:rFonts w:hint="eastAsia"/>
          <w:iCs/>
          <w:color w:val="000000"/>
          <w:szCs w:val="24"/>
          <w:lang w:eastAsia="zh-CN"/>
        </w:rPr>
        <w:t>有鉴于此，古巴</w:t>
      </w:r>
      <w:r w:rsidR="007959FC">
        <w:rPr>
          <w:rFonts w:hint="eastAsia"/>
          <w:iCs/>
          <w:color w:val="000000"/>
          <w:szCs w:val="24"/>
          <w:lang w:eastAsia="zh-CN"/>
        </w:rPr>
        <w:t>主管部门</w:t>
      </w:r>
      <w:r w:rsidRPr="00CC0BF3">
        <w:rPr>
          <w:rFonts w:hint="eastAsia"/>
          <w:iCs/>
          <w:color w:val="000000"/>
          <w:szCs w:val="24"/>
          <w:lang w:eastAsia="zh-CN"/>
        </w:rPr>
        <w:t>认为在</w:t>
      </w:r>
      <w:r w:rsidR="007959FC">
        <w:rPr>
          <w:rFonts w:hint="eastAsia"/>
          <w:iCs/>
          <w:color w:val="000000"/>
          <w:szCs w:val="24"/>
          <w:lang w:eastAsia="zh-CN"/>
        </w:rPr>
        <w:t>此</w:t>
      </w:r>
      <w:r w:rsidRPr="00CC0BF3">
        <w:rPr>
          <w:rFonts w:hint="eastAsia"/>
          <w:iCs/>
          <w:color w:val="000000"/>
          <w:szCs w:val="24"/>
          <w:lang w:eastAsia="zh-CN"/>
        </w:rPr>
        <w:t>议项下</w:t>
      </w:r>
      <w:r w:rsidR="007959FC">
        <w:rPr>
          <w:rFonts w:hint="eastAsia"/>
          <w:iCs/>
          <w:color w:val="000000"/>
          <w:szCs w:val="24"/>
          <w:lang w:eastAsia="zh-CN"/>
        </w:rPr>
        <w:t>为</w:t>
      </w:r>
      <w:r w:rsidRPr="00CC0BF3">
        <w:rPr>
          <w:rFonts w:hint="eastAsia"/>
          <w:iCs/>
          <w:color w:val="000000"/>
          <w:szCs w:val="24"/>
          <w:lang w:eastAsia="zh-CN"/>
        </w:rPr>
        <w:t>2</w:t>
      </w:r>
      <w:r w:rsidRPr="00CC0BF3">
        <w:rPr>
          <w:rFonts w:hint="eastAsia"/>
          <w:iCs/>
          <w:color w:val="000000"/>
          <w:szCs w:val="24"/>
          <w:lang w:eastAsia="zh-CN"/>
        </w:rPr>
        <w:t>区</w:t>
      </w:r>
      <w:r w:rsidR="00813747">
        <w:rPr>
          <w:rFonts w:hint="eastAsia"/>
          <w:iCs/>
          <w:color w:val="000000"/>
          <w:szCs w:val="24"/>
          <w:lang w:eastAsia="zh-CN"/>
        </w:rPr>
        <w:t>对</w:t>
      </w:r>
      <w:r w:rsidRPr="00CC0BF3">
        <w:rPr>
          <w:rFonts w:hint="eastAsia"/>
          <w:iCs/>
          <w:color w:val="000000"/>
          <w:szCs w:val="24"/>
          <w:lang w:eastAsia="zh-CN"/>
        </w:rPr>
        <w:t>《无线电规</w:t>
      </w:r>
      <w:r w:rsidR="00813747">
        <w:rPr>
          <w:rFonts w:hint="eastAsia"/>
          <w:iCs/>
          <w:color w:val="000000"/>
          <w:szCs w:val="24"/>
          <w:lang w:eastAsia="zh-CN"/>
        </w:rPr>
        <w:t>则</w:t>
      </w:r>
      <w:r w:rsidRPr="00CC0BF3">
        <w:rPr>
          <w:rFonts w:hint="eastAsia"/>
          <w:iCs/>
          <w:color w:val="000000"/>
          <w:szCs w:val="24"/>
          <w:lang w:eastAsia="zh-CN"/>
        </w:rPr>
        <w:t>》进行修改不可行，因此向</w:t>
      </w:r>
      <w:r w:rsidR="00813747" w:rsidRPr="003F4B10">
        <w:rPr>
          <w:iCs/>
          <w:color w:val="000000"/>
          <w:szCs w:val="24"/>
          <w:lang w:eastAsia="zh-CN"/>
        </w:rPr>
        <w:t>WRC-23</w:t>
      </w:r>
      <w:r w:rsidRPr="00CC0BF3">
        <w:rPr>
          <w:rFonts w:hint="eastAsia"/>
          <w:iCs/>
          <w:color w:val="000000"/>
          <w:szCs w:val="24"/>
          <w:lang w:eastAsia="zh-CN"/>
        </w:rPr>
        <w:t>提</w:t>
      </w:r>
      <w:r w:rsidR="00813747">
        <w:rPr>
          <w:rFonts w:hint="eastAsia"/>
          <w:iCs/>
          <w:color w:val="000000"/>
          <w:szCs w:val="24"/>
          <w:lang w:eastAsia="zh-CN"/>
        </w:rPr>
        <w:t>交</w:t>
      </w:r>
      <w:r w:rsidRPr="00CC0BF3">
        <w:rPr>
          <w:rFonts w:hint="eastAsia"/>
          <w:iCs/>
          <w:color w:val="000000"/>
          <w:szCs w:val="24"/>
          <w:lang w:eastAsia="zh-CN"/>
        </w:rPr>
        <w:t>以下</w:t>
      </w:r>
      <w:r w:rsidR="00813747">
        <w:rPr>
          <w:rFonts w:hint="eastAsia"/>
          <w:iCs/>
          <w:color w:val="000000"/>
          <w:szCs w:val="24"/>
          <w:lang w:eastAsia="zh-CN"/>
        </w:rPr>
        <w:t>提案</w:t>
      </w:r>
      <w:r w:rsidRPr="00CC0BF3">
        <w:rPr>
          <w:rFonts w:hint="eastAsia"/>
          <w:iCs/>
          <w:color w:val="000000"/>
          <w:szCs w:val="24"/>
          <w:lang w:eastAsia="zh-CN"/>
        </w:rPr>
        <w:t>。</w:t>
      </w:r>
    </w:p>
    <w:p w14:paraId="331CE820" w14:textId="77777777" w:rsidR="00622560" w:rsidRDefault="00622560" w:rsidP="003E5931">
      <w:pPr>
        <w:rPr>
          <w:lang w:eastAsia="zh-CN"/>
        </w:rPr>
      </w:pPr>
    </w:p>
    <w:p w14:paraId="7701E7F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F2DE958" w14:textId="77777777" w:rsidR="00076011" w:rsidRDefault="007A01B1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3F5DA85D" w14:textId="77777777" w:rsidR="00076011" w:rsidRDefault="007A01B1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0710D7FF" w14:textId="77777777" w:rsidR="00076011" w:rsidRDefault="007A01B1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C3B0DCE" w14:textId="77777777" w:rsidR="00846687" w:rsidRDefault="007A01B1">
      <w:pPr>
        <w:pStyle w:val="Proposal"/>
      </w:pPr>
      <w:r>
        <w:rPr>
          <w:u w:val="single"/>
        </w:rPr>
        <w:t>NOC</w:t>
      </w:r>
      <w:r>
        <w:tab/>
        <w:t>CUB/59A18/1</w:t>
      </w:r>
    </w:p>
    <w:p w14:paraId="708D6C34" w14:textId="77777777" w:rsidR="00076011" w:rsidRDefault="007A01B1" w:rsidP="00076011">
      <w:pPr>
        <w:pStyle w:val="Tabletitle"/>
        <w:rPr>
          <w:lang w:eastAsia="zh-CN"/>
        </w:rPr>
      </w:pPr>
      <w:r>
        <w:rPr>
          <w:lang w:eastAsia="zh-CN"/>
        </w:rPr>
        <w:t>1 660-1 710 MHz</w:t>
      </w:r>
    </w:p>
    <w:tbl>
      <w:tblPr>
        <w:tblW w:w="935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60CE54C3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F4F5" w14:textId="77777777" w:rsidR="00076011" w:rsidRDefault="007A01B1" w:rsidP="00052AB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71E30E6F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9D1F" w14:textId="77777777" w:rsidR="00076011" w:rsidRDefault="007A01B1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7C3" w14:textId="77777777" w:rsidR="00076011" w:rsidRDefault="007A01B1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E416" w14:textId="77777777" w:rsidR="00076011" w:rsidRDefault="007A01B1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14:paraId="004C68ED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3A786" w14:textId="77777777" w:rsidR="00076011" w:rsidRPr="00F605A3" w:rsidRDefault="007A01B1" w:rsidP="00052AB5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1 690-1 700</w:t>
            </w:r>
          </w:p>
          <w:p w14:paraId="5D4E79BF" w14:textId="77777777" w:rsidR="00076011" w:rsidRPr="007A315F" w:rsidRDefault="007A01B1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  <w:rFonts w:hint="eastAsia"/>
              </w:rPr>
              <w:t>气象辅助</w:t>
            </w:r>
          </w:p>
          <w:p w14:paraId="26A18BD3" w14:textId="77777777" w:rsidR="00076011" w:rsidRPr="00F605A3" w:rsidRDefault="007A01B1" w:rsidP="00052AB5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空对地）</w:t>
            </w:r>
          </w:p>
          <w:p w14:paraId="1E7DE5A9" w14:textId="77777777" w:rsidR="00076011" w:rsidRPr="00F605A3" w:rsidRDefault="007A01B1" w:rsidP="00052AB5">
            <w:pPr>
              <w:pStyle w:val="TableTextS5"/>
              <w:rPr>
                <w:lang w:eastAsia="zh-CN"/>
              </w:rPr>
            </w:pPr>
            <w:r w:rsidRPr="00F605A3">
              <w:rPr>
                <w:rFonts w:hint="eastAsia"/>
                <w:lang w:eastAsia="zh-CN"/>
              </w:rPr>
              <w:t>固定</w:t>
            </w:r>
          </w:p>
          <w:p w14:paraId="5EE04D39" w14:textId="77777777" w:rsidR="00076011" w:rsidRPr="00F605A3" w:rsidRDefault="007A01B1" w:rsidP="00052AB5">
            <w:pPr>
              <w:pStyle w:val="TableTextS5"/>
              <w:rPr>
                <w:lang w:eastAsia="zh-CN"/>
              </w:rPr>
            </w:pPr>
            <w:r w:rsidRPr="00F605A3">
              <w:rPr>
                <w:rFonts w:hint="eastAsia"/>
                <w:lang w:eastAsia="zh-CN"/>
              </w:rPr>
              <w:t>移动（航空移动除外）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F72D3" w14:textId="77777777" w:rsidR="00076011" w:rsidRPr="00F605A3" w:rsidRDefault="007A01B1" w:rsidP="00052AB5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1 690-1 700</w:t>
            </w:r>
          </w:p>
          <w:p w14:paraId="2BE4F0CE" w14:textId="77777777" w:rsidR="00076011" w:rsidRPr="007A315F" w:rsidRDefault="007A01B1" w:rsidP="00052AB5">
            <w:pPr>
              <w:pStyle w:val="TableTextS5"/>
              <w:rPr>
                <w:rStyle w:val="capS5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气象辅助</w:t>
            </w:r>
          </w:p>
          <w:p w14:paraId="08F6D4BF" w14:textId="77777777" w:rsidR="00076011" w:rsidRPr="00F605A3" w:rsidRDefault="007A01B1" w:rsidP="00052AB5">
            <w:pPr>
              <w:pStyle w:val="TableTextS5"/>
              <w:rPr>
                <w:lang w:eastAsia="zh-CN"/>
              </w:rPr>
            </w:pPr>
            <w:r w:rsidRPr="00F605A3">
              <w:rPr>
                <w:b/>
                <w:bCs/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</w:t>
            </w:r>
            <w:r w:rsidRPr="00F605A3">
              <w:rPr>
                <w:lang w:eastAsia="zh-CN"/>
              </w:rPr>
              <w:t>）</w:t>
            </w:r>
          </w:p>
        </w:tc>
      </w:tr>
      <w:tr w:rsidR="00076011" w14:paraId="0A862528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EECB" w14:textId="77777777" w:rsidR="00076011" w:rsidRPr="00F605A3" w:rsidRDefault="007A01B1" w:rsidP="00052AB5">
            <w:pPr>
              <w:pStyle w:val="TableTextS5"/>
            </w:pPr>
            <w:proofErr w:type="gramStart"/>
            <w:r w:rsidRPr="00F605A3">
              <w:t>5.289  5.341</w:t>
            </w:r>
            <w:proofErr w:type="gramEnd"/>
            <w:r w:rsidRPr="00F605A3">
              <w:t xml:space="preserve">  5.382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990B" w14:textId="77777777" w:rsidR="00076011" w:rsidRPr="00F605A3" w:rsidRDefault="007A01B1" w:rsidP="00052AB5">
            <w:pPr>
              <w:pStyle w:val="TableTextS5"/>
            </w:pPr>
            <w:r w:rsidRPr="00F605A3">
              <w:tab/>
            </w:r>
            <w:proofErr w:type="gramStart"/>
            <w:r w:rsidRPr="00F605A3">
              <w:t>5.289  5.341</w:t>
            </w:r>
            <w:proofErr w:type="gramEnd"/>
            <w:r w:rsidRPr="00F605A3">
              <w:t xml:space="preserve">  5.381</w:t>
            </w:r>
          </w:p>
        </w:tc>
      </w:tr>
      <w:tr w:rsidR="00076011" w14:paraId="7FF40E23" w14:textId="77777777" w:rsidTr="00052AB5">
        <w:trPr>
          <w:cantSplit/>
          <w:jc w:val="center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C1345" w14:textId="77777777" w:rsidR="00076011" w:rsidRPr="00F605A3" w:rsidRDefault="007A01B1" w:rsidP="00052AB5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1 700-1 710</w:t>
            </w:r>
          </w:p>
          <w:p w14:paraId="1C8C308F" w14:textId="77777777" w:rsidR="00076011" w:rsidRPr="007A315F" w:rsidRDefault="007A01B1" w:rsidP="00052AB5">
            <w:pPr>
              <w:pStyle w:val="TableTextS5"/>
              <w:rPr>
                <w:rStyle w:val="capS5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固定</w:t>
            </w:r>
          </w:p>
          <w:p w14:paraId="492FA668" w14:textId="77777777" w:rsidR="00076011" w:rsidRPr="00F605A3" w:rsidRDefault="007A01B1" w:rsidP="00052AB5">
            <w:pPr>
              <w:pStyle w:val="TableTextS5"/>
              <w:rPr>
                <w:lang w:eastAsia="zh-CN"/>
              </w:rPr>
            </w:pPr>
            <w:r w:rsidRPr="00F605A3">
              <w:rPr>
                <w:b/>
                <w:bCs/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</w:t>
            </w:r>
            <w:r w:rsidRPr="00F605A3">
              <w:rPr>
                <w:lang w:eastAsia="zh-CN"/>
              </w:rPr>
              <w:t>）</w:t>
            </w:r>
          </w:p>
          <w:p w14:paraId="440FB00F" w14:textId="77777777" w:rsidR="00076011" w:rsidRPr="00F605A3" w:rsidRDefault="007A01B1" w:rsidP="00052AB5">
            <w:pPr>
              <w:pStyle w:val="TableTextS5"/>
              <w:rPr>
                <w:lang w:eastAsia="zh-CN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移动</w:t>
            </w:r>
            <w:r w:rsidRPr="00F605A3">
              <w:rPr>
                <w:rFonts w:hint="eastAsia"/>
                <w:lang w:eastAsia="zh-CN"/>
              </w:rPr>
              <w:t>（航空移动除外）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205D8" w14:textId="77777777" w:rsidR="00076011" w:rsidRPr="00F605A3" w:rsidRDefault="007A01B1" w:rsidP="00052AB5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1 700-1 710</w:t>
            </w:r>
          </w:p>
          <w:p w14:paraId="0206F382" w14:textId="77777777" w:rsidR="00076011" w:rsidRPr="007A315F" w:rsidRDefault="007A01B1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  <w:rFonts w:hint="eastAsia"/>
              </w:rPr>
              <w:t>固定</w:t>
            </w:r>
          </w:p>
          <w:p w14:paraId="5FB87301" w14:textId="77777777" w:rsidR="00076011" w:rsidRPr="00F605A3" w:rsidRDefault="007A01B1" w:rsidP="00052AB5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空对地）</w:t>
            </w:r>
          </w:p>
          <w:p w14:paraId="4220D0B9" w14:textId="77777777" w:rsidR="00076011" w:rsidRPr="00F605A3" w:rsidRDefault="007A01B1" w:rsidP="00052AB5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移动</w:t>
            </w:r>
            <w:r w:rsidRPr="00F605A3">
              <w:rPr>
                <w:rFonts w:hint="eastAsia"/>
                <w:lang w:eastAsia="zh-CN"/>
              </w:rPr>
              <w:t>（航空移动除外）</w:t>
            </w:r>
          </w:p>
        </w:tc>
      </w:tr>
      <w:tr w:rsidR="00076011" w14:paraId="6C0EC222" w14:textId="77777777" w:rsidTr="00052AB5">
        <w:trPr>
          <w:cantSplit/>
          <w:jc w:val="center"/>
        </w:trPr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91D" w14:textId="77777777" w:rsidR="00076011" w:rsidRPr="00F605A3" w:rsidRDefault="007A01B1" w:rsidP="00052AB5">
            <w:pPr>
              <w:pStyle w:val="TableTextS5"/>
            </w:pPr>
            <w:r w:rsidRPr="00F605A3">
              <w:rPr>
                <w:lang w:eastAsia="zh-CN"/>
              </w:rPr>
              <w:tab/>
            </w:r>
            <w:proofErr w:type="gramStart"/>
            <w:r w:rsidRPr="00F605A3">
              <w:t>5.289  5</w:t>
            </w:r>
            <w:proofErr w:type="gramEnd"/>
            <w:r w:rsidRPr="00F605A3">
              <w:t>.341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85E0" w14:textId="77777777" w:rsidR="00076011" w:rsidRPr="00F605A3" w:rsidRDefault="007A01B1" w:rsidP="00052AB5">
            <w:pPr>
              <w:pStyle w:val="TableTextS5"/>
            </w:pPr>
            <w:proofErr w:type="gramStart"/>
            <w:r w:rsidRPr="00F605A3">
              <w:t>5.289  5.341</w:t>
            </w:r>
            <w:proofErr w:type="gramEnd"/>
            <w:r w:rsidRPr="00F605A3">
              <w:t xml:space="preserve">  5.384</w:t>
            </w:r>
          </w:p>
        </w:tc>
      </w:tr>
    </w:tbl>
    <w:p w14:paraId="0D3A7170" w14:textId="71D27FA5" w:rsidR="00846687" w:rsidRDefault="007A01B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32D1F">
        <w:rPr>
          <w:rFonts w:hint="eastAsia"/>
          <w:lang w:eastAsia="zh-CN"/>
        </w:rPr>
        <w:t>对</w:t>
      </w:r>
      <w:r w:rsidR="00A32D1F" w:rsidRPr="00A32D1F">
        <w:rPr>
          <w:rFonts w:hint="eastAsia"/>
          <w:lang w:eastAsia="zh-CN"/>
        </w:rPr>
        <w:t>1695-1710</w:t>
      </w:r>
      <w:r w:rsidR="00A32D1F">
        <w:rPr>
          <w:lang w:eastAsia="zh-CN"/>
        </w:rPr>
        <w:t xml:space="preserve"> </w:t>
      </w:r>
      <w:r w:rsidR="00A32D1F" w:rsidRPr="003F4B10">
        <w:rPr>
          <w:lang w:eastAsia="zh-CN"/>
        </w:rPr>
        <w:t>MHz</w:t>
      </w:r>
      <w:r w:rsidR="00A32D1F">
        <w:rPr>
          <w:rFonts w:hint="eastAsia"/>
          <w:lang w:eastAsia="zh-CN"/>
        </w:rPr>
        <w:t>频段</w:t>
      </w:r>
      <w:r w:rsidR="00A32D1F" w:rsidRPr="00A32D1F">
        <w:rPr>
          <w:rFonts w:hint="eastAsia"/>
          <w:lang w:eastAsia="zh-CN"/>
        </w:rPr>
        <w:t>的</w:t>
      </w:r>
      <w:r w:rsidR="00A32D1F">
        <w:rPr>
          <w:rFonts w:hint="eastAsia"/>
          <w:lang w:eastAsia="zh-CN"/>
        </w:rPr>
        <w:t>卫星</w:t>
      </w:r>
      <w:r w:rsidR="00A32D1F" w:rsidRPr="00A32D1F">
        <w:rPr>
          <w:rFonts w:hint="eastAsia"/>
          <w:lang w:eastAsia="zh-CN"/>
        </w:rPr>
        <w:t>移动卫星</w:t>
      </w:r>
      <w:r w:rsidR="00A32D1F">
        <w:rPr>
          <w:rFonts w:hint="eastAsia"/>
          <w:lang w:eastAsia="zh-CN"/>
        </w:rPr>
        <w:t>业</w:t>
      </w:r>
      <w:r w:rsidR="00A32D1F" w:rsidRPr="00A32D1F">
        <w:rPr>
          <w:rFonts w:hint="eastAsia"/>
          <w:lang w:eastAsia="zh-CN"/>
        </w:rPr>
        <w:t>务</w:t>
      </w:r>
      <w:r w:rsidR="00A32D1F">
        <w:rPr>
          <w:rFonts w:hint="eastAsia"/>
          <w:lang w:eastAsia="zh-CN"/>
        </w:rPr>
        <w:t>不做划分</w:t>
      </w:r>
      <w:r w:rsidR="00A32D1F" w:rsidRPr="00A32D1F">
        <w:rPr>
          <w:rFonts w:hint="eastAsia"/>
          <w:lang w:eastAsia="zh-CN"/>
        </w:rPr>
        <w:t>，确保</w:t>
      </w:r>
      <w:r w:rsidR="00A32D1F">
        <w:rPr>
          <w:rFonts w:hint="eastAsia"/>
          <w:lang w:eastAsia="zh-CN"/>
        </w:rPr>
        <w:t>对现有业务的</w:t>
      </w:r>
      <w:r w:rsidR="00A32D1F" w:rsidRPr="00A32D1F">
        <w:rPr>
          <w:rFonts w:hint="eastAsia"/>
          <w:lang w:eastAsia="zh-CN"/>
        </w:rPr>
        <w:t>保护，特别是执行非常重要任务的卫星气象</w:t>
      </w:r>
      <w:r w:rsidR="00A32D1F">
        <w:rPr>
          <w:rFonts w:hint="eastAsia"/>
          <w:lang w:eastAsia="zh-CN"/>
        </w:rPr>
        <w:t>业</w:t>
      </w:r>
      <w:r w:rsidR="00A32D1F" w:rsidRPr="00A32D1F">
        <w:rPr>
          <w:rFonts w:hint="eastAsia"/>
          <w:lang w:eastAsia="zh-CN"/>
        </w:rPr>
        <w:t>务。</w:t>
      </w:r>
    </w:p>
    <w:p w14:paraId="161E9C7F" w14:textId="77777777" w:rsidR="00846687" w:rsidRDefault="007A01B1">
      <w:pPr>
        <w:pStyle w:val="Proposal"/>
      </w:pPr>
      <w:r>
        <w:rPr>
          <w:u w:val="single"/>
        </w:rPr>
        <w:t>NOC</w:t>
      </w:r>
      <w:r>
        <w:tab/>
        <w:t>CUB/59A18/2</w:t>
      </w:r>
    </w:p>
    <w:p w14:paraId="2F668091" w14:textId="77777777" w:rsidR="00076011" w:rsidRDefault="007A01B1" w:rsidP="00076011">
      <w:pPr>
        <w:pStyle w:val="Tabletitle"/>
        <w:rPr>
          <w:lang w:eastAsia="zh-CN"/>
        </w:rPr>
      </w:pPr>
      <w:r>
        <w:rPr>
          <w:lang w:eastAsia="zh-CN"/>
        </w:rPr>
        <w:t>2 700-3 600 MHz</w:t>
      </w:r>
    </w:p>
    <w:tbl>
      <w:tblPr>
        <w:tblW w:w="9354" w:type="dxa"/>
        <w:jc w:val="center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78758DBB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8A5" w14:textId="77777777" w:rsidR="00076011" w:rsidRDefault="007A01B1" w:rsidP="00052AB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79D813E6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D30" w14:textId="77777777" w:rsidR="00076011" w:rsidRDefault="007A01B1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6D4" w14:textId="77777777" w:rsidR="00076011" w:rsidRDefault="007A01B1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1511" w14:textId="77777777" w:rsidR="00076011" w:rsidRDefault="007A01B1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14:paraId="753F7883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1EF3B" w14:textId="77777777" w:rsidR="00076011" w:rsidRPr="002574B4" w:rsidRDefault="007A01B1" w:rsidP="00052AB5">
            <w:pPr>
              <w:pStyle w:val="TableTextS5"/>
              <w:keepNext/>
              <w:keepLines/>
              <w:spacing w:before="20" w:after="20"/>
              <w:rPr>
                <w:rStyle w:val="Tablefreq"/>
              </w:rPr>
            </w:pPr>
            <w:r w:rsidRPr="002574B4">
              <w:rPr>
                <w:rStyle w:val="Tablefreq"/>
              </w:rPr>
              <w:t>3 300-3 400</w:t>
            </w:r>
          </w:p>
          <w:p w14:paraId="7A337D73" w14:textId="77777777" w:rsidR="00076011" w:rsidRPr="002574B4" w:rsidRDefault="007A01B1" w:rsidP="00052AB5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2574B4">
              <w:rPr>
                <w:rStyle w:val="capS5"/>
              </w:rPr>
              <w:t>无线电定位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0AEDF" w14:textId="77777777" w:rsidR="00076011" w:rsidRPr="002574B4" w:rsidRDefault="007A01B1" w:rsidP="00052AB5">
            <w:pPr>
              <w:pStyle w:val="TableTextS5"/>
              <w:keepNext/>
              <w:keepLines/>
              <w:spacing w:before="20" w:after="20"/>
              <w:rPr>
                <w:rStyle w:val="Tablefreq"/>
                <w:lang w:eastAsia="zh-CN"/>
              </w:rPr>
            </w:pPr>
            <w:r w:rsidRPr="002574B4">
              <w:rPr>
                <w:rStyle w:val="Tablefreq"/>
                <w:lang w:eastAsia="zh-CN"/>
              </w:rPr>
              <w:t>3 300-3 400</w:t>
            </w:r>
          </w:p>
          <w:p w14:paraId="2C2171DC" w14:textId="77777777" w:rsidR="00076011" w:rsidRPr="002574B4" w:rsidRDefault="007A01B1" w:rsidP="00052AB5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2574B4">
              <w:rPr>
                <w:rStyle w:val="capS5"/>
              </w:rPr>
              <w:t>无线电定位</w:t>
            </w:r>
          </w:p>
          <w:p w14:paraId="1A19DE64" w14:textId="77777777" w:rsidR="00076011" w:rsidRPr="002574B4" w:rsidRDefault="007A01B1" w:rsidP="00052AB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574B4">
              <w:rPr>
                <w:lang w:eastAsia="zh-CN"/>
              </w:rPr>
              <w:t>业余</w:t>
            </w:r>
          </w:p>
          <w:p w14:paraId="6D755128" w14:textId="77777777" w:rsidR="00076011" w:rsidRPr="002574B4" w:rsidRDefault="007A01B1" w:rsidP="00052AB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574B4">
              <w:rPr>
                <w:lang w:eastAsia="zh-CN"/>
              </w:rPr>
              <w:t>固定</w:t>
            </w:r>
          </w:p>
          <w:p w14:paraId="48B75987" w14:textId="77777777" w:rsidR="00076011" w:rsidRPr="002574B4" w:rsidRDefault="007A01B1" w:rsidP="00052AB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574B4">
              <w:rPr>
                <w:lang w:eastAsia="zh-CN"/>
              </w:rPr>
              <w:t>移动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25C65" w14:textId="77777777" w:rsidR="00076011" w:rsidRPr="00323188" w:rsidRDefault="007A01B1" w:rsidP="00052AB5">
            <w:pPr>
              <w:pStyle w:val="TableTextS5"/>
              <w:keepNext/>
              <w:keepLines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14:paraId="38CF6C0E" w14:textId="77777777" w:rsidR="00076011" w:rsidRPr="00F376A4" w:rsidRDefault="007A01B1" w:rsidP="00052AB5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14:paraId="08711501" w14:textId="77777777" w:rsidR="00076011" w:rsidRPr="00323188" w:rsidRDefault="007A01B1" w:rsidP="00052AB5">
            <w:pPr>
              <w:pStyle w:val="TableTextS5"/>
              <w:keepNext/>
              <w:keepLines/>
              <w:spacing w:before="20" w:after="20"/>
            </w:pPr>
            <w:proofErr w:type="spellStart"/>
            <w:r w:rsidRPr="00323188">
              <w:t>业余</w:t>
            </w:r>
            <w:proofErr w:type="spellEnd"/>
          </w:p>
        </w:tc>
      </w:tr>
      <w:tr w:rsidR="00076011" w14:paraId="72C06EAD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FCA" w14:textId="77777777" w:rsidR="00076011" w:rsidRPr="002574B4" w:rsidRDefault="007A01B1" w:rsidP="00052AB5">
            <w:pPr>
              <w:pStyle w:val="TableTextS5"/>
              <w:keepNext/>
              <w:keepLines/>
              <w:spacing w:before="20" w:after="20"/>
            </w:pPr>
            <w:r w:rsidRPr="00755316">
              <w:rPr>
                <w:rStyle w:val="Artref"/>
              </w:rPr>
              <w:t>5.149 5.</w:t>
            </w:r>
            <w:proofErr w:type="gramStart"/>
            <w:r w:rsidRPr="00755316">
              <w:rPr>
                <w:rStyle w:val="Artref"/>
              </w:rPr>
              <w:t xml:space="preserve">429 </w:t>
            </w:r>
            <w:r>
              <w:rPr>
                <w:rStyle w:val="Artref"/>
              </w:rPr>
              <w:t xml:space="preserve"> 5.429A</w:t>
            </w:r>
            <w:proofErr w:type="gramEnd"/>
            <w:r>
              <w:rPr>
                <w:rStyle w:val="Artref"/>
              </w:rPr>
              <w:t xml:space="preserve">  5.429B  </w:t>
            </w:r>
            <w:r w:rsidRPr="00755316">
              <w:rPr>
                <w:rStyle w:val="Artref"/>
              </w:rPr>
              <w:t>5.430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E826" w14:textId="77777777" w:rsidR="00076011" w:rsidRPr="002574B4" w:rsidRDefault="007A01B1" w:rsidP="00052AB5">
            <w:pPr>
              <w:pStyle w:val="TableTextS5"/>
              <w:keepNext/>
              <w:keepLines/>
              <w:spacing w:before="20" w:after="20"/>
            </w:pPr>
            <w:r w:rsidRPr="00755316">
              <w:rPr>
                <w:rStyle w:val="Artref"/>
              </w:rPr>
              <w:t>5.149 5.</w:t>
            </w:r>
            <w:r>
              <w:rPr>
                <w:rStyle w:val="Artref"/>
              </w:rPr>
              <w:t>429</w:t>
            </w:r>
            <w:proofErr w:type="gramStart"/>
            <w:r>
              <w:rPr>
                <w:rStyle w:val="Artref"/>
              </w:rPr>
              <w:t xml:space="preserve">C </w:t>
            </w:r>
            <w:r w:rsidRPr="00755316">
              <w:rPr>
                <w:rStyle w:val="Artref"/>
              </w:rPr>
              <w:t xml:space="preserve"> 5</w:t>
            </w:r>
            <w:proofErr w:type="gramEnd"/>
            <w:r w:rsidRPr="00755316">
              <w:rPr>
                <w:rStyle w:val="Artref"/>
              </w:rPr>
              <w:t>.</w:t>
            </w:r>
            <w:r>
              <w:rPr>
                <w:rStyle w:val="Artref"/>
              </w:rPr>
              <w:t>429D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C363" w14:textId="77777777" w:rsidR="00076011" w:rsidRPr="00323188" w:rsidRDefault="007A01B1" w:rsidP="00052AB5">
            <w:pPr>
              <w:pStyle w:val="TableTextS5"/>
              <w:keepNext/>
              <w:keepLines/>
              <w:spacing w:before="20" w:after="20"/>
            </w:pPr>
            <w:r w:rsidRPr="00755316">
              <w:rPr>
                <w:rStyle w:val="Artref"/>
              </w:rPr>
              <w:t>5.149 5.</w:t>
            </w:r>
            <w:proofErr w:type="gramStart"/>
            <w:r w:rsidRPr="00755316">
              <w:rPr>
                <w:rStyle w:val="Artref"/>
              </w:rPr>
              <w:t>429</w:t>
            </w:r>
            <w:r>
              <w:rPr>
                <w:rStyle w:val="Artref"/>
              </w:rPr>
              <w:t xml:space="preserve">  </w:t>
            </w:r>
            <w:r w:rsidRPr="00755316">
              <w:rPr>
                <w:rStyle w:val="Artref"/>
              </w:rPr>
              <w:t>5</w:t>
            </w:r>
            <w:r>
              <w:rPr>
                <w:rStyle w:val="Artref"/>
              </w:rPr>
              <w:t>.429E</w:t>
            </w:r>
            <w:proofErr w:type="gramEnd"/>
            <w:r>
              <w:rPr>
                <w:rStyle w:val="Artref"/>
              </w:rPr>
              <w:t xml:space="preserve">  </w:t>
            </w:r>
            <w:r w:rsidRPr="00755316">
              <w:rPr>
                <w:rStyle w:val="Artref"/>
              </w:rPr>
              <w:t>5.</w:t>
            </w:r>
            <w:r>
              <w:rPr>
                <w:rStyle w:val="Artref"/>
              </w:rPr>
              <w:t>429F</w:t>
            </w:r>
          </w:p>
        </w:tc>
      </w:tr>
    </w:tbl>
    <w:p w14:paraId="5E531D25" w14:textId="13EFEB1D" w:rsidR="00846687" w:rsidRDefault="007A01B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11C3D" w:rsidRPr="00811C3D">
        <w:rPr>
          <w:rFonts w:hint="eastAsia"/>
          <w:lang w:eastAsia="zh-CN"/>
        </w:rPr>
        <w:t>对</w:t>
      </w:r>
      <w:r w:rsidR="00811C3D" w:rsidRPr="00811C3D">
        <w:rPr>
          <w:rFonts w:hint="eastAsia"/>
          <w:lang w:eastAsia="zh-CN"/>
        </w:rPr>
        <w:t>3 300</w:t>
      </w:r>
      <w:r w:rsidR="00811C3D">
        <w:rPr>
          <w:lang w:eastAsia="zh-CN"/>
        </w:rPr>
        <w:t>-</w:t>
      </w:r>
      <w:r w:rsidR="00811C3D" w:rsidRPr="00811C3D">
        <w:rPr>
          <w:rFonts w:hint="eastAsia"/>
          <w:lang w:eastAsia="zh-CN"/>
        </w:rPr>
        <w:t>3 315 MHz</w:t>
      </w:r>
      <w:r w:rsidR="00811C3D" w:rsidRPr="00811C3D">
        <w:rPr>
          <w:rFonts w:hint="eastAsia"/>
          <w:lang w:eastAsia="zh-CN"/>
        </w:rPr>
        <w:t>和</w:t>
      </w:r>
      <w:r w:rsidR="00811C3D" w:rsidRPr="00811C3D">
        <w:rPr>
          <w:rFonts w:hint="eastAsia"/>
          <w:lang w:eastAsia="zh-CN"/>
        </w:rPr>
        <w:t>3 385</w:t>
      </w:r>
      <w:r w:rsidR="00811C3D">
        <w:rPr>
          <w:lang w:eastAsia="zh-CN"/>
        </w:rPr>
        <w:t>-</w:t>
      </w:r>
      <w:r w:rsidR="00811C3D" w:rsidRPr="00811C3D">
        <w:rPr>
          <w:rFonts w:hint="eastAsia"/>
          <w:lang w:eastAsia="zh-CN"/>
        </w:rPr>
        <w:t>3 400 MHz</w:t>
      </w:r>
      <w:r w:rsidR="00811C3D">
        <w:rPr>
          <w:rFonts w:hint="eastAsia"/>
          <w:lang w:eastAsia="zh-CN"/>
        </w:rPr>
        <w:t>频段</w:t>
      </w:r>
      <w:r w:rsidR="00811C3D" w:rsidRPr="00811C3D">
        <w:rPr>
          <w:rFonts w:hint="eastAsia"/>
          <w:lang w:eastAsia="zh-CN"/>
        </w:rPr>
        <w:t>的卫星移动</w:t>
      </w:r>
      <w:r w:rsidR="00811C3D">
        <w:rPr>
          <w:rFonts w:hint="eastAsia"/>
          <w:lang w:eastAsia="zh-CN"/>
        </w:rPr>
        <w:t>业</w:t>
      </w:r>
      <w:r w:rsidR="00811C3D" w:rsidRPr="00811C3D">
        <w:rPr>
          <w:rFonts w:hint="eastAsia"/>
          <w:lang w:eastAsia="zh-CN"/>
        </w:rPr>
        <w:t>务</w:t>
      </w:r>
      <w:r w:rsidR="00811C3D">
        <w:rPr>
          <w:rFonts w:hint="eastAsia"/>
          <w:lang w:eastAsia="zh-CN"/>
        </w:rPr>
        <w:t>不做划分</w:t>
      </w:r>
      <w:r w:rsidR="00811C3D" w:rsidRPr="00811C3D">
        <w:rPr>
          <w:rFonts w:hint="eastAsia"/>
          <w:lang w:eastAsia="zh-CN"/>
        </w:rPr>
        <w:t>，确保对现有</w:t>
      </w:r>
      <w:r w:rsidR="00811C3D">
        <w:rPr>
          <w:rFonts w:hint="eastAsia"/>
          <w:lang w:eastAsia="zh-CN"/>
        </w:rPr>
        <w:t>业</w:t>
      </w:r>
      <w:r w:rsidR="00811C3D" w:rsidRPr="00811C3D">
        <w:rPr>
          <w:rFonts w:hint="eastAsia"/>
          <w:lang w:eastAsia="zh-CN"/>
        </w:rPr>
        <w:t>务的保护，同时考虑到在议项</w:t>
      </w:r>
      <w:r w:rsidR="00811C3D" w:rsidRPr="00811C3D">
        <w:rPr>
          <w:rFonts w:hint="eastAsia"/>
          <w:lang w:eastAsia="zh-CN"/>
        </w:rPr>
        <w:t>1.2</w:t>
      </w:r>
      <w:r w:rsidR="00811C3D" w:rsidRPr="00811C3D">
        <w:rPr>
          <w:rFonts w:hint="eastAsia"/>
          <w:lang w:eastAsia="zh-CN"/>
        </w:rPr>
        <w:t>下已建议将移动</w:t>
      </w:r>
      <w:r w:rsidR="00811C3D">
        <w:rPr>
          <w:rFonts w:hint="eastAsia"/>
          <w:lang w:eastAsia="zh-CN"/>
        </w:rPr>
        <w:t>业</w:t>
      </w:r>
      <w:r w:rsidR="00811C3D" w:rsidRPr="00811C3D">
        <w:rPr>
          <w:rFonts w:hint="eastAsia"/>
          <w:lang w:eastAsia="zh-CN"/>
        </w:rPr>
        <w:t>务</w:t>
      </w:r>
      <w:r w:rsidR="00811C3D">
        <w:rPr>
          <w:rFonts w:hint="eastAsia"/>
          <w:lang w:eastAsia="zh-CN"/>
        </w:rPr>
        <w:t>（</w:t>
      </w:r>
      <w:r w:rsidR="00811C3D" w:rsidRPr="00811C3D">
        <w:rPr>
          <w:rFonts w:hint="eastAsia"/>
          <w:lang w:eastAsia="zh-CN"/>
        </w:rPr>
        <w:t>航空移动除</w:t>
      </w:r>
      <w:r w:rsidR="00811C3D">
        <w:rPr>
          <w:rFonts w:hint="eastAsia"/>
          <w:lang w:eastAsia="zh-CN"/>
        </w:rPr>
        <w:t>外）</w:t>
      </w:r>
      <w:r w:rsidR="00811C3D" w:rsidRPr="00811C3D">
        <w:rPr>
          <w:rFonts w:hint="eastAsia"/>
          <w:lang w:eastAsia="zh-CN"/>
        </w:rPr>
        <w:t>升级为</w:t>
      </w:r>
      <w:r w:rsidR="00811C3D" w:rsidRPr="00811C3D">
        <w:rPr>
          <w:rFonts w:hint="eastAsia"/>
          <w:lang w:eastAsia="zh-CN"/>
        </w:rPr>
        <w:t>2</w:t>
      </w:r>
      <w:r w:rsidR="00811C3D" w:rsidRPr="00811C3D">
        <w:rPr>
          <w:rFonts w:hint="eastAsia"/>
          <w:lang w:eastAsia="zh-CN"/>
        </w:rPr>
        <w:t>区的主要</w:t>
      </w:r>
      <w:r w:rsidR="00811C3D">
        <w:rPr>
          <w:rFonts w:hint="eastAsia"/>
          <w:lang w:eastAsia="zh-CN"/>
        </w:rPr>
        <w:t>业</w:t>
      </w:r>
      <w:r w:rsidR="00811C3D" w:rsidRPr="00811C3D">
        <w:rPr>
          <w:rFonts w:hint="eastAsia"/>
          <w:lang w:eastAsia="zh-CN"/>
        </w:rPr>
        <w:t>务，并确定</w:t>
      </w:r>
      <w:r w:rsidR="00811C3D" w:rsidRPr="00811C3D">
        <w:rPr>
          <w:rFonts w:hint="eastAsia"/>
          <w:lang w:eastAsia="zh-CN"/>
        </w:rPr>
        <w:t>3 300</w:t>
      </w:r>
      <w:r w:rsidR="00811C3D">
        <w:rPr>
          <w:lang w:eastAsia="zh-CN"/>
        </w:rPr>
        <w:t>-</w:t>
      </w:r>
      <w:r w:rsidR="00811C3D" w:rsidRPr="00811C3D">
        <w:rPr>
          <w:rFonts w:hint="eastAsia"/>
          <w:lang w:eastAsia="zh-CN"/>
        </w:rPr>
        <w:t>3 400 MHz</w:t>
      </w:r>
      <w:r w:rsidR="00811C3D">
        <w:rPr>
          <w:rFonts w:hint="eastAsia"/>
          <w:lang w:eastAsia="zh-CN"/>
        </w:rPr>
        <w:t>频段</w:t>
      </w:r>
      <w:r w:rsidR="00811C3D" w:rsidRPr="00811C3D">
        <w:rPr>
          <w:rFonts w:hint="eastAsia"/>
          <w:lang w:eastAsia="zh-CN"/>
        </w:rPr>
        <w:t>用于实施</w:t>
      </w:r>
      <w:r w:rsidR="00811C3D" w:rsidRPr="00811C3D">
        <w:rPr>
          <w:rFonts w:hint="eastAsia"/>
          <w:lang w:eastAsia="zh-CN"/>
        </w:rPr>
        <w:t>IMT</w:t>
      </w:r>
      <w:r w:rsidR="00811C3D" w:rsidRPr="00811C3D">
        <w:rPr>
          <w:rFonts w:hint="eastAsia"/>
          <w:lang w:eastAsia="zh-CN"/>
        </w:rPr>
        <w:t>。</w:t>
      </w:r>
    </w:p>
    <w:p w14:paraId="3591F22D" w14:textId="77777777" w:rsidR="00846687" w:rsidRDefault="007A01B1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CUB/59A18/3</w:t>
      </w:r>
      <w:r>
        <w:rPr>
          <w:vanish/>
          <w:color w:val="7F7F7F" w:themeColor="text1" w:themeTint="80"/>
          <w:vertAlign w:val="superscript"/>
          <w:lang w:eastAsia="zh-CN"/>
        </w:rPr>
        <w:t>#2198</w:t>
      </w:r>
    </w:p>
    <w:p w14:paraId="3B048B1B" w14:textId="77777777" w:rsidR="001E1A76" w:rsidRPr="00765942" w:rsidRDefault="007A01B1" w:rsidP="009F7B64">
      <w:pPr>
        <w:pStyle w:val="ResNo"/>
        <w:rPr>
          <w:bCs/>
          <w:highlight w:val="green"/>
          <w:lang w:eastAsia="zh-CN"/>
        </w:rPr>
      </w:pPr>
      <w:r w:rsidRPr="00765942">
        <w:rPr>
          <w:rFonts w:hint="eastAsia"/>
          <w:bCs/>
          <w:iCs/>
          <w:lang w:eastAsia="zh-CN"/>
        </w:rPr>
        <w:t>第</w:t>
      </w:r>
      <w:r w:rsidRPr="00765942">
        <w:rPr>
          <w:bCs/>
          <w:iCs/>
          <w:lang w:eastAsia="zh-CN"/>
        </w:rPr>
        <w:t>248</w:t>
      </w:r>
      <w:r w:rsidRPr="00765942">
        <w:rPr>
          <w:rFonts w:hint="eastAsia"/>
          <w:bCs/>
          <w:iCs/>
          <w:lang w:eastAsia="zh-CN"/>
        </w:rPr>
        <w:t>号决议（</w:t>
      </w:r>
      <w:r w:rsidRPr="00765942">
        <w:rPr>
          <w:bCs/>
          <w:iCs/>
          <w:lang w:eastAsia="zh-CN"/>
        </w:rPr>
        <w:t>WRC-19</w:t>
      </w:r>
      <w:r w:rsidRPr="00765942">
        <w:rPr>
          <w:rFonts w:hint="eastAsia"/>
          <w:bCs/>
          <w:iCs/>
          <w:lang w:eastAsia="zh-CN"/>
        </w:rPr>
        <w:t>）</w:t>
      </w:r>
    </w:p>
    <w:p w14:paraId="38594DB8" w14:textId="77777777" w:rsidR="001E1A76" w:rsidRPr="00F92862" w:rsidRDefault="007A01B1" w:rsidP="00C87B56">
      <w:pPr>
        <w:pStyle w:val="Restitle"/>
        <w:rPr>
          <w:lang w:eastAsia="zh-CN"/>
        </w:rPr>
      </w:pPr>
      <w:r w:rsidRPr="00F92862">
        <w:rPr>
          <w:rFonts w:hint="eastAsia"/>
          <w:lang w:eastAsia="zh-CN"/>
        </w:rPr>
        <w:t>研究卫星移动业务的频谱需求以及在</w:t>
      </w:r>
      <w:r w:rsidRPr="00F92862">
        <w:rPr>
          <w:lang w:eastAsia="zh-CN"/>
        </w:rPr>
        <w:t>1 695-1 710 MHz</w:t>
      </w:r>
      <w:r w:rsidRPr="00F92862">
        <w:rPr>
          <w:rFonts w:hint="eastAsia"/>
          <w:lang w:eastAsia="zh-CN"/>
        </w:rPr>
        <w:t>、</w:t>
      </w:r>
      <w:r w:rsidRPr="00F92862">
        <w:rPr>
          <w:lang w:eastAsia="zh-CN"/>
        </w:rPr>
        <w:t>2 010-2 025 MHz</w:t>
      </w:r>
      <w:r w:rsidRPr="00F92862">
        <w:rPr>
          <w:rFonts w:hint="eastAsia"/>
          <w:lang w:eastAsia="zh-CN"/>
        </w:rPr>
        <w:t>、</w:t>
      </w:r>
      <w:r w:rsidRPr="00F92862">
        <w:rPr>
          <w:lang w:eastAsia="zh-CN"/>
        </w:rPr>
        <w:t>3 300-3 315 MHz</w:t>
      </w:r>
      <w:r w:rsidRPr="00F92862">
        <w:rPr>
          <w:rFonts w:hint="eastAsia"/>
          <w:lang w:eastAsia="zh-CN"/>
        </w:rPr>
        <w:t>和</w:t>
      </w:r>
      <w:r w:rsidRPr="00F92862">
        <w:rPr>
          <w:lang w:eastAsia="zh-CN"/>
        </w:rPr>
        <w:t>3 385-3 400 MHz</w:t>
      </w:r>
      <w:r w:rsidRPr="00F92862">
        <w:rPr>
          <w:rFonts w:hint="eastAsia"/>
          <w:lang w:eastAsia="zh-CN"/>
        </w:rPr>
        <w:t>频段内为窄带卫星移动系统的</w:t>
      </w:r>
      <w:r w:rsidRPr="00F92862">
        <w:rPr>
          <w:lang w:eastAsia="zh-CN"/>
        </w:rPr>
        <w:br/>
      </w:r>
      <w:r w:rsidRPr="00F92862">
        <w:rPr>
          <w:rFonts w:hint="eastAsia"/>
          <w:lang w:eastAsia="zh-CN"/>
        </w:rPr>
        <w:t>未来发展而可能做出的新划分</w:t>
      </w:r>
    </w:p>
    <w:p w14:paraId="7653A7E4" w14:textId="5AA5F3F4" w:rsidR="00E20AF1" w:rsidRPr="003F4B10" w:rsidRDefault="007A01B1" w:rsidP="00E20AF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158B9">
        <w:rPr>
          <w:rFonts w:hint="eastAsia"/>
          <w:lang w:eastAsia="zh-CN"/>
        </w:rPr>
        <w:t>认为不再有此必要。</w:t>
      </w:r>
    </w:p>
    <w:p w14:paraId="3D834E8D" w14:textId="77777777" w:rsidR="00E20AF1" w:rsidRPr="003F4B10" w:rsidRDefault="00E20AF1" w:rsidP="00E20AF1">
      <w:pPr>
        <w:rPr>
          <w:lang w:eastAsia="zh-CN"/>
        </w:rPr>
      </w:pPr>
    </w:p>
    <w:p w14:paraId="55076D8D" w14:textId="20D3BECF" w:rsidR="00846687" w:rsidRDefault="00E20AF1" w:rsidP="00E20AF1">
      <w:pPr>
        <w:jc w:val="center"/>
      </w:pPr>
      <w:r>
        <w:t>______________</w:t>
      </w:r>
    </w:p>
    <w:sectPr w:rsidR="00846687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C10B" w14:textId="77777777" w:rsidR="00E8717D" w:rsidRDefault="00E8717D">
      <w:r>
        <w:separator/>
      </w:r>
    </w:p>
  </w:endnote>
  <w:endnote w:type="continuationSeparator" w:id="0">
    <w:p w14:paraId="644C2CF4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7C15" w14:textId="53359DCE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73A3E">
      <w:rPr>
        <w:lang w:val="en-US"/>
      </w:rPr>
      <w:t>P:\CHI\ITU-R\CONF-R\CMR23\000\059ADD18C.docx</w:t>
    </w:r>
    <w:r>
      <w:fldChar w:fldCharType="end"/>
    </w:r>
    <w:r w:rsidR="007A01B1">
      <w:t xml:space="preserve"> (527303)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052B" w14:textId="7814F4F2" w:rsidR="00B851D4" w:rsidRPr="007A01B1" w:rsidRDefault="007A01B1" w:rsidP="007A01B1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73A3E">
      <w:rPr>
        <w:lang w:val="en-US"/>
      </w:rPr>
      <w:t>P:\CHI\ITU-R\CONF-R\CMR23\000\059ADD18C.docx</w:t>
    </w:r>
    <w:r>
      <w:fldChar w:fldCharType="end"/>
    </w:r>
    <w:r>
      <w:t xml:space="preserve"> (527303)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0D31" w14:textId="77777777" w:rsidR="00E8717D" w:rsidRDefault="00E8717D">
      <w:r>
        <w:t>____________________</w:t>
      </w:r>
    </w:p>
  </w:footnote>
  <w:footnote w:type="continuationSeparator" w:id="0">
    <w:p w14:paraId="43DA72B0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6FA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466F6C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59(Add.18)-</w:t>
    </w:r>
    <w:proofErr w:type="gramStart"/>
    <w:r w:rsidR="00C929E0" w:rsidRPr="00C929E0">
      <w:t>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73A3E"/>
    <w:rsid w:val="004B4C76"/>
    <w:rsid w:val="004C4554"/>
    <w:rsid w:val="004D2DEC"/>
    <w:rsid w:val="004F2BE6"/>
    <w:rsid w:val="005158B9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959FC"/>
    <w:rsid w:val="007A01B1"/>
    <w:rsid w:val="007B7C4B"/>
    <w:rsid w:val="007F0FC5"/>
    <w:rsid w:val="007F5C36"/>
    <w:rsid w:val="008047DB"/>
    <w:rsid w:val="00810D7E"/>
    <w:rsid w:val="00811C3D"/>
    <w:rsid w:val="008129A9"/>
    <w:rsid w:val="00813747"/>
    <w:rsid w:val="008221A4"/>
    <w:rsid w:val="00824BD6"/>
    <w:rsid w:val="0083672D"/>
    <w:rsid w:val="00844734"/>
    <w:rsid w:val="00846687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9F5A92"/>
    <w:rsid w:val="00A0052C"/>
    <w:rsid w:val="00A31B14"/>
    <w:rsid w:val="00A323DC"/>
    <w:rsid w:val="00A32D1F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667D6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0BF3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0AF1"/>
    <w:rsid w:val="00E22A25"/>
    <w:rsid w:val="00E560F1"/>
    <w:rsid w:val="00E861B9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D0B44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20AF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0AF1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E20AF1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7a398b7-dbff-4e86-8017-45d1202b150b" targetNamespace="http://schemas.microsoft.com/office/2006/metadata/properties" ma:root="true" ma:fieldsID="d41af5c836d734370eb92e7ee5f83852" ns2:_="" ns3:_="">
    <xsd:import namespace="996b2e75-67fd-4955-a3b0-5ab9934cb50b"/>
    <xsd:import namespace="d7a398b7-dbff-4e86-8017-45d1202b150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398b7-dbff-4e86-8017-45d1202b150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7a398b7-dbff-4e86-8017-45d1202b150b">DPM</DPM_x0020_Author>
    <DPM_x0020_File_x0020_name xmlns="d7a398b7-dbff-4e86-8017-45d1202b150b">R23-WRC23-C-0059!A18!MSW-C</DPM_x0020_File_x0020_name>
    <DPM_x0020_Version xmlns="d7a398b7-dbff-4e86-8017-45d1202b150b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7a398b7-dbff-4e86-8017-45d1202b1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398b7-dbff-4e86-8017-45d1202b1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632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R23-WRC23-C-0059!A18!MSW-C</vt:lpstr>
    </vt:vector>
  </TitlesOfParts>
  <Manager>General Secretariat - Pool</Manager>
  <Company>International Telecommunication Union (ITU)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R23-WRC23-C-0059!A18!MSW-C</dc:title>
  <dc:subject>World Radiocommunication Conference - 2019</dc:subject>
  <dc:creator>Documents Proposals Manager (DPM)</dc:creator>
  <cp:keywords>DPM_v2023.8.1.1_prod</cp:keywords>
  <dc:description/>
  <cp:lastModifiedBy>Zheng bingyue</cp:lastModifiedBy>
  <cp:revision>2</cp:revision>
  <cp:lastPrinted>2006-07-03T06:56:00Z</cp:lastPrinted>
  <dcterms:created xsi:type="dcterms:W3CDTF">2023-09-06T10:59:00Z</dcterms:created>
  <dcterms:modified xsi:type="dcterms:W3CDTF">2023-09-06T10:59:00Z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