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89"/>
        <w:gridCol w:w="5107"/>
        <w:gridCol w:w="988"/>
        <w:gridCol w:w="1982"/>
      </w:tblGrid>
      <w:tr w:rsidR="00752552" w:rsidRPr="000D1EE4" w14:paraId="1AB419F5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4F5B948F" w14:textId="77777777" w:rsidR="00752552" w:rsidRPr="000D1EE4" w:rsidRDefault="00752552" w:rsidP="009A127B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  <w:lang w:val="en-GB" w:bidi="ar-EG"/>
              </w:rPr>
              <w:drawing>
                <wp:inline distT="0" distB="0" distL="0" distR="0" wp14:anchorId="0C77A4BF" wp14:editId="64F7FB77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075F013A" w14:textId="77777777" w:rsidR="00752552" w:rsidRPr="000D1EE4" w:rsidRDefault="00752552" w:rsidP="00752552">
            <w:pPr>
              <w:pStyle w:val="LOGO"/>
              <w:framePr w:hSpace="0" w:wrap="auto" w:xAlign="left" w:yAlign="inline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</w:p>
          <w:p w14:paraId="62BEC84A" w14:textId="77777777" w:rsidR="00752552" w:rsidRPr="000D1EE4" w:rsidRDefault="00752552" w:rsidP="0075255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دبي</w:t>
            </w:r>
            <w:r w:rsidRPr="000D1EE4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ديسمبر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4C169DE4" w14:textId="77777777" w:rsidR="00752552" w:rsidRPr="000D1EE4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876FA65" wp14:editId="2770B954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6B337931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0A549596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69FB5D34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49A84725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30BD3CD2" w14:textId="77777777" w:rsidR="000D1EE4" w:rsidRPr="000D1EE4" w:rsidRDefault="000D1EE4" w:rsidP="000D1EE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66D30D0B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092F5E83" w14:textId="77777777" w:rsidTr="00752552">
        <w:trPr>
          <w:cantSplit/>
        </w:trPr>
        <w:tc>
          <w:tcPr>
            <w:tcW w:w="6696" w:type="dxa"/>
            <w:gridSpan w:val="2"/>
          </w:tcPr>
          <w:p w14:paraId="57BE42B6" w14:textId="77777777" w:rsidR="000D1EE4" w:rsidRPr="00505B26" w:rsidRDefault="00E50850" w:rsidP="00F46502">
            <w:pPr>
              <w:pStyle w:val="Committee"/>
              <w:bidi/>
              <w:rPr>
                <w:rFonts w:hint="cs"/>
                <w:rtl/>
                <w:lang w:bidi="ar-EG"/>
              </w:rPr>
            </w:pPr>
            <w:r w:rsidRPr="0018721C">
              <w:rPr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39122C04" w14:textId="77777777" w:rsidR="000D1EE4" w:rsidRPr="00F46502" w:rsidRDefault="00E50850" w:rsidP="00F46502">
            <w:pPr>
              <w:spacing w:before="60" w:after="60" w:line="260" w:lineRule="exact"/>
              <w:jc w:val="left"/>
              <w:rPr>
                <w:b/>
                <w:bCs/>
                <w:rtl/>
              </w:rPr>
            </w:pPr>
            <w:r w:rsidRPr="00F46502">
              <w:rPr>
                <w:rFonts w:eastAsia="SimSun"/>
                <w:b/>
                <w:bCs/>
                <w:rtl/>
                <w:lang w:bidi="ar-EG"/>
              </w:rPr>
              <w:t>التصويب 1</w:t>
            </w:r>
            <w:r w:rsidRPr="00F46502">
              <w:rPr>
                <w:rFonts w:eastAsia="SimSun"/>
                <w:b/>
                <w:bCs/>
                <w:rtl/>
                <w:lang w:bidi="ar-EG"/>
              </w:rPr>
              <w:br/>
              <w:t xml:space="preserve">للوثيقة </w:t>
            </w:r>
            <w:r w:rsidRPr="00F46502">
              <w:rPr>
                <w:rFonts w:eastAsia="SimSun"/>
                <w:b/>
                <w:bCs/>
              </w:rPr>
              <w:t>50-A</w:t>
            </w:r>
          </w:p>
        </w:tc>
      </w:tr>
      <w:tr w:rsidR="000D1EE4" w:rsidRPr="000D1EE4" w14:paraId="6F17D2B8" w14:textId="77777777" w:rsidTr="00752552">
        <w:trPr>
          <w:cantSplit/>
        </w:trPr>
        <w:tc>
          <w:tcPr>
            <w:tcW w:w="6696" w:type="dxa"/>
            <w:gridSpan w:val="2"/>
          </w:tcPr>
          <w:p w14:paraId="79497EE2" w14:textId="77777777" w:rsidR="000D1EE4" w:rsidRPr="000D1EE4" w:rsidRDefault="000D1EE4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1395A641" w14:textId="77777777" w:rsidR="000D1EE4" w:rsidRPr="00F46502" w:rsidRDefault="00E50850" w:rsidP="00F46502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F46502">
              <w:rPr>
                <w:rFonts w:eastAsia="SimSun"/>
                <w:b/>
                <w:bCs/>
              </w:rPr>
              <w:t>18</w:t>
            </w:r>
            <w:r w:rsidRPr="00F46502">
              <w:rPr>
                <w:rFonts w:eastAsia="SimSun"/>
                <w:b/>
                <w:bCs/>
                <w:rtl/>
              </w:rPr>
              <w:t xml:space="preserve"> أكتوبر </w:t>
            </w:r>
            <w:r w:rsidRPr="00F46502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0D1EE4" w14:paraId="02FD0441" w14:textId="77777777" w:rsidTr="00752552">
        <w:trPr>
          <w:cantSplit/>
        </w:trPr>
        <w:tc>
          <w:tcPr>
            <w:tcW w:w="6696" w:type="dxa"/>
            <w:gridSpan w:val="2"/>
          </w:tcPr>
          <w:p w14:paraId="7FFBC524" w14:textId="77777777" w:rsidR="000D1EE4" w:rsidRPr="000D1EE4" w:rsidRDefault="000D1EE4" w:rsidP="000D1EE4">
            <w:pPr>
              <w:spacing w:before="60" w:after="60" w:line="260" w:lineRule="exact"/>
              <w:rPr>
                <w:b/>
                <w:bCs/>
                <w:rtl/>
              </w:rPr>
            </w:pPr>
          </w:p>
        </w:tc>
        <w:tc>
          <w:tcPr>
            <w:tcW w:w="2970" w:type="dxa"/>
            <w:gridSpan w:val="2"/>
          </w:tcPr>
          <w:p w14:paraId="78C6F048" w14:textId="77777777" w:rsidR="000D1EE4" w:rsidRPr="00F46502" w:rsidRDefault="00E50850" w:rsidP="00F46502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F46502">
              <w:rPr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0D1EE4" w:rsidRPr="000D1EE4" w14:paraId="6640848C" w14:textId="77777777" w:rsidTr="00752552">
        <w:trPr>
          <w:cantSplit/>
        </w:trPr>
        <w:tc>
          <w:tcPr>
            <w:tcW w:w="9666" w:type="dxa"/>
            <w:gridSpan w:val="4"/>
          </w:tcPr>
          <w:p w14:paraId="3F98DC19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64C58D03" w14:textId="77777777" w:rsidTr="00752552">
        <w:trPr>
          <w:cantSplit/>
        </w:trPr>
        <w:tc>
          <w:tcPr>
            <w:tcW w:w="9666" w:type="dxa"/>
            <w:gridSpan w:val="4"/>
          </w:tcPr>
          <w:p w14:paraId="5429DB0E" w14:textId="56F58596" w:rsidR="000D1EE4" w:rsidRPr="000D1EE4" w:rsidRDefault="00F46502" w:rsidP="000D1EE4">
            <w:pPr>
              <w:pStyle w:val="Source"/>
              <w:rPr>
                <w:rtl/>
                <w:lang w:bidi="ar-SA"/>
              </w:rPr>
            </w:pPr>
            <w:r>
              <w:rPr>
                <w:rtl/>
              </w:rPr>
              <w:t>مذكرة من الأمين</w:t>
            </w:r>
            <w:r w:rsidR="003379A2"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العام</w:t>
            </w:r>
            <w:r w:rsidR="003379A2">
              <w:rPr>
                <w:rFonts w:hint="cs"/>
                <w:rtl/>
              </w:rPr>
              <w:t>ة</w:t>
            </w:r>
          </w:p>
        </w:tc>
      </w:tr>
      <w:tr w:rsidR="000D1EE4" w:rsidRPr="000D1EE4" w14:paraId="175BC0C7" w14:textId="77777777" w:rsidTr="00752552">
        <w:trPr>
          <w:cantSplit/>
        </w:trPr>
        <w:tc>
          <w:tcPr>
            <w:tcW w:w="9666" w:type="dxa"/>
            <w:gridSpan w:val="4"/>
          </w:tcPr>
          <w:p w14:paraId="09BF9FA2" w14:textId="7621325E" w:rsidR="000D1EE4" w:rsidRPr="000D1EE4" w:rsidRDefault="00F46502" w:rsidP="000D1EE4">
            <w:pPr>
              <w:pStyle w:val="Title1"/>
              <w:rPr>
                <w:rtl/>
              </w:rPr>
            </w:pPr>
            <w:r>
              <w:rPr>
                <w:rtl/>
                <w:lang w:bidi="ar-SY"/>
              </w:rPr>
              <w:t xml:space="preserve">تقرير مقدم من لجنة لوائح الراديو إلى المؤتمر العالمي للاتصالات الراديوية </w:t>
            </w:r>
            <w:r>
              <w:rPr>
                <w:rtl/>
                <w:lang w:bidi="ar-SY"/>
              </w:rPr>
              <w:br/>
              <w:t xml:space="preserve">لعام </w:t>
            </w:r>
            <w:r w:rsidR="003379A2">
              <w:rPr>
                <w:rFonts w:hint="cs"/>
                <w:rtl/>
              </w:rPr>
              <w:t>2023</w:t>
            </w:r>
            <w:r>
              <w:rPr>
                <w:rtl/>
              </w:rPr>
              <w:t xml:space="preserve"> </w:t>
            </w:r>
            <w:r>
              <w:t>(WRC-</w:t>
            </w:r>
            <w:r w:rsidR="003379A2">
              <w:t>23</w:t>
            </w:r>
            <w:r>
              <w:t>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بشأن القرار </w:t>
            </w:r>
            <w:r>
              <w:t>80 (Rev.WRC-07)</w:t>
            </w:r>
          </w:p>
        </w:tc>
      </w:tr>
      <w:tr w:rsidR="000D1EE4" w:rsidRPr="000D1EE4" w14:paraId="1DF63ECD" w14:textId="77777777" w:rsidTr="00752552">
        <w:trPr>
          <w:cantSplit/>
        </w:trPr>
        <w:tc>
          <w:tcPr>
            <w:tcW w:w="9666" w:type="dxa"/>
            <w:gridSpan w:val="4"/>
          </w:tcPr>
          <w:p w14:paraId="35FF4B3D" w14:textId="77777777" w:rsidR="000D1EE4" w:rsidRPr="003379A2" w:rsidRDefault="000D1EE4" w:rsidP="000D1EE4">
            <w:pPr>
              <w:pStyle w:val="Title2"/>
              <w:rPr>
                <w:rtl/>
                <w:lang w:bidi="ar-SA"/>
              </w:rPr>
            </w:pPr>
          </w:p>
        </w:tc>
      </w:tr>
      <w:tr w:rsidR="00E50850" w:rsidRPr="000D1EE4" w14:paraId="00CD5F41" w14:textId="77777777" w:rsidTr="00752552">
        <w:trPr>
          <w:cantSplit/>
        </w:trPr>
        <w:tc>
          <w:tcPr>
            <w:tcW w:w="9666" w:type="dxa"/>
            <w:gridSpan w:val="4"/>
          </w:tcPr>
          <w:p w14:paraId="0AD3F792" w14:textId="77777777" w:rsidR="00E50850" w:rsidRPr="000D1EE4" w:rsidRDefault="00E50850" w:rsidP="00E50850">
            <w:pPr>
              <w:pStyle w:val="Agendaitem"/>
              <w:rPr>
                <w:lang w:bidi="ar-SA"/>
              </w:rPr>
            </w:pPr>
          </w:p>
        </w:tc>
      </w:tr>
    </w:tbl>
    <w:p w14:paraId="61CBF177" w14:textId="67F795FF" w:rsidR="00417E14" w:rsidRDefault="00F46502" w:rsidP="00C309E0">
      <w:pPr>
        <w:rPr>
          <w:rtl/>
        </w:rPr>
      </w:pPr>
      <w:r>
        <w:rPr>
          <w:spacing w:val="-4"/>
          <w:rtl/>
        </w:rPr>
        <w:t>بناءً على طلب مدير مكتب الاتصالات الراديوية، يشرفني أن أرفع إلى عناية المؤتمر العالمي للاتصالات الراديوية لعام </w:t>
      </w:r>
      <w:r w:rsidR="003379A2">
        <w:rPr>
          <w:rFonts w:hint="cs"/>
          <w:spacing w:val="-4"/>
          <w:rtl/>
          <w:lang w:bidi="ar-EG"/>
        </w:rPr>
        <w:t>2023</w:t>
      </w:r>
      <w:r>
        <w:rPr>
          <w:spacing w:val="-4"/>
          <w:rtl/>
          <w:lang w:bidi="ar-EG"/>
        </w:rPr>
        <w:t> </w:t>
      </w:r>
      <w:r>
        <w:rPr>
          <w:spacing w:val="-4"/>
          <w:lang w:bidi="ar-EG"/>
        </w:rPr>
        <w:t>(WRC</w:t>
      </w:r>
      <w:r>
        <w:rPr>
          <w:spacing w:val="-4"/>
          <w:lang w:bidi="ar-EG"/>
        </w:rPr>
        <w:noBreakHyphen/>
      </w:r>
      <w:r w:rsidR="003379A2">
        <w:rPr>
          <w:spacing w:val="-4"/>
          <w:lang w:bidi="ar-EG"/>
        </w:rPr>
        <w:t>23</w:t>
      </w:r>
      <w:r>
        <w:rPr>
          <w:spacing w:val="-4"/>
          <w:lang w:bidi="ar-EG"/>
        </w:rPr>
        <w:t>)</w:t>
      </w:r>
      <w:r>
        <w:rPr>
          <w:rtl/>
          <w:lang w:bidi="ar-EG"/>
        </w:rPr>
        <w:t xml:space="preserve"> </w:t>
      </w:r>
      <w:r>
        <w:rPr>
          <w:rtl/>
        </w:rPr>
        <w:t xml:space="preserve">التقرير المقدم من لجنة لوائح الراديو </w:t>
      </w:r>
      <w:r>
        <w:rPr>
          <w:rtl/>
          <w:lang w:bidi="ar-EG"/>
        </w:rPr>
        <w:t xml:space="preserve">بشأن القرار </w:t>
      </w:r>
      <w:r>
        <w:rPr>
          <w:b/>
          <w:bCs/>
          <w:lang w:bidi="ar-EG"/>
        </w:rPr>
        <w:t>80 (Rev.WRC-07)</w:t>
      </w:r>
      <w:r>
        <w:rPr>
          <w:rtl/>
        </w:rPr>
        <w:t>.</w:t>
      </w:r>
    </w:p>
    <w:p w14:paraId="42F0A8A0" w14:textId="73A0D873" w:rsidR="009005A2" w:rsidRDefault="00FF5427" w:rsidP="009005A2">
      <w:pPr>
        <w:spacing w:before="1440"/>
        <w:ind w:left="5040"/>
        <w:jc w:val="center"/>
        <w:rPr>
          <w:rtl/>
        </w:rPr>
      </w:pPr>
      <w:r>
        <w:rPr>
          <w:rFonts w:hint="cs"/>
          <w:rtl/>
          <w:lang w:bidi="ar-SY"/>
        </w:rPr>
        <w:t xml:space="preserve">دورين </w:t>
      </w:r>
      <w:proofErr w:type="spellStart"/>
      <w:r>
        <w:rPr>
          <w:rFonts w:hint="cs"/>
          <w:rtl/>
          <w:lang w:bidi="ar-SY"/>
        </w:rPr>
        <w:t>بوغدان</w:t>
      </w:r>
      <w:proofErr w:type="spellEnd"/>
      <w:r>
        <w:rPr>
          <w:rFonts w:hint="cs"/>
          <w:rtl/>
          <w:lang w:bidi="ar-SY"/>
        </w:rPr>
        <w:t>-مارتن</w:t>
      </w:r>
      <w:r w:rsidR="009005A2">
        <w:rPr>
          <w:rtl/>
          <w:lang w:bidi="ar-SY"/>
        </w:rPr>
        <w:br/>
        <w:t>الأمين</w:t>
      </w:r>
      <w:r>
        <w:rPr>
          <w:rFonts w:hint="cs"/>
          <w:rtl/>
          <w:lang w:bidi="ar-SY"/>
        </w:rPr>
        <w:t>ة</w:t>
      </w:r>
      <w:r w:rsidR="009005A2">
        <w:rPr>
          <w:rtl/>
          <w:lang w:bidi="ar-SY"/>
        </w:rPr>
        <w:t xml:space="preserve"> العام</w:t>
      </w:r>
      <w:r>
        <w:rPr>
          <w:rFonts w:hint="cs"/>
          <w:rtl/>
          <w:lang w:bidi="ar-SY"/>
        </w:rPr>
        <w:t>ة</w:t>
      </w:r>
    </w:p>
    <w:p w14:paraId="2581CCFB" w14:textId="77777777" w:rsidR="009005A2" w:rsidRDefault="009005A2" w:rsidP="009005A2">
      <w:pPr>
        <w:spacing w:before="2220"/>
        <w:rPr>
          <w:lang w:bidi="ar-EG"/>
        </w:rPr>
      </w:pPr>
      <w:r>
        <w:rPr>
          <w:b/>
          <w:bCs/>
          <w:rtl/>
        </w:rPr>
        <w:t xml:space="preserve">الملحقات: </w:t>
      </w:r>
      <w:r>
        <w:t>1</w:t>
      </w:r>
    </w:p>
    <w:p w14:paraId="7FA17E44" w14:textId="77777777" w:rsidR="009005A2" w:rsidRDefault="009005A2" w:rsidP="009005A2">
      <w:pPr>
        <w:tabs>
          <w:tab w:val="left" w:pos="720"/>
        </w:tabs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7175E2AC" w14:textId="77777777" w:rsidR="009005A2" w:rsidRPr="00D63DBC" w:rsidRDefault="009005A2" w:rsidP="003379A2">
      <w:pPr>
        <w:pStyle w:val="AnnexNo"/>
        <w:rPr>
          <w:rtl/>
          <w:lang w:bidi="ar-SA"/>
        </w:rPr>
      </w:pPr>
      <w:r w:rsidRPr="00D63DBC">
        <w:rPr>
          <w:rtl/>
        </w:rPr>
        <w:lastRenderedPageBreak/>
        <w:t>الملحق</w:t>
      </w:r>
    </w:p>
    <w:p w14:paraId="5285D6F2" w14:textId="19B52616" w:rsidR="009005A2" w:rsidRPr="00D63DBC" w:rsidRDefault="009005A2" w:rsidP="003379A2">
      <w:pPr>
        <w:pStyle w:val="Annextitle"/>
        <w:rPr>
          <w:rtl/>
        </w:rPr>
      </w:pPr>
      <w:r w:rsidRPr="00D63DBC">
        <w:rPr>
          <w:rtl/>
        </w:rPr>
        <w:t>تقرير مقدّم من لجنة لوائح الراديو إلى المؤتمر العالمي للاتصالات الراديوية</w:t>
      </w:r>
      <w:r w:rsidRPr="00D63DBC">
        <w:rPr>
          <w:rtl/>
        </w:rPr>
        <w:br/>
        <w:t>لعام </w:t>
      </w:r>
      <w:r w:rsidR="00D11CF0">
        <w:rPr>
          <w:rFonts w:hint="cs"/>
          <w:rtl/>
        </w:rPr>
        <w:t>2023</w:t>
      </w:r>
      <w:r w:rsidRPr="00D63DBC">
        <w:rPr>
          <w:rtl/>
        </w:rPr>
        <w:t xml:space="preserve"> </w:t>
      </w:r>
      <w:r w:rsidRPr="00D63DBC">
        <w:t>(WRC-</w:t>
      </w:r>
      <w:r w:rsidR="00D11CF0">
        <w:t>23</w:t>
      </w:r>
      <w:r w:rsidRPr="00D63DBC">
        <w:t>)</w:t>
      </w:r>
      <w:r w:rsidRPr="00D63DBC">
        <w:rPr>
          <w:rtl/>
        </w:rPr>
        <w:t xml:space="preserve"> </w:t>
      </w:r>
      <w:r w:rsidRPr="00D63DBC">
        <w:rPr>
          <w:rFonts w:hint="cs"/>
          <w:rtl/>
        </w:rPr>
        <w:t xml:space="preserve">بشأن القـرار </w:t>
      </w:r>
      <w:r w:rsidRPr="00D63DBC">
        <w:t>80 (Rev.WRC-07)</w:t>
      </w:r>
    </w:p>
    <w:p w14:paraId="7393E27E" w14:textId="46B285DF" w:rsidR="009005A2" w:rsidRPr="003E623A" w:rsidRDefault="009005A2" w:rsidP="009005A2">
      <w:pPr>
        <w:pStyle w:val="Normalaftertitle"/>
        <w:rPr>
          <w:rtl/>
          <w:lang w:bidi="ar-SY"/>
        </w:rPr>
      </w:pPr>
      <w:r>
        <w:rPr>
          <w:rFonts w:hint="cs"/>
          <w:rtl/>
          <w:lang w:bidi="ar-SY"/>
        </w:rPr>
        <w:t xml:space="preserve">الاستعاضة عن القسم </w:t>
      </w:r>
      <w:r w:rsidR="00D11CF0">
        <w:rPr>
          <w:rFonts w:hint="cs"/>
          <w:rtl/>
          <w:lang w:val="fr-CH" w:bidi="ar-SY"/>
        </w:rPr>
        <w:t>17.2.4</w:t>
      </w:r>
      <w:r>
        <w:rPr>
          <w:rFonts w:hint="cs"/>
          <w:rtl/>
          <w:lang w:bidi="ar-SY"/>
        </w:rPr>
        <w:t xml:space="preserve"> بالقسم التالي:</w:t>
      </w:r>
    </w:p>
    <w:p w14:paraId="354E008B" w14:textId="6B24188A" w:rsidR="00FD7BB8" w:rsidRDefault="007A79CD" w:rsidP="00D11CF0">
      <w:pPr>
        <w:rPr>
          <w:lang w:val="en-CA"/>
        </w:rPr>
      </w:pPr>
      <w:r>
        <w:rPr>
          <w:rFonts w:hint="cs"/>
          <w:rtl/>
          <w:lang w:val="fr-CH" w:bidi="ar-SY"/>
        </w:rPr>
        <w:t>17.2.4</w:t>
      </w:r>
      <w:r>
        <w:rPr>
          <w:rFonts w:hint="cs"/>
          <w:rtl/>
          <w:lang w:bidi="ar-SY"/>
        </w:rPr>
        <w:t xml:space="preserve"> </w:t>
      </w:r>
      <w:r>
        <w:rPr>
          <w:lang w:bidi="ar-SY"/>
        </w:rPr>
        <w:tab/>
      </w:r>
      <w:r w:rsidR="009005A2">
        <w:rPr>
          <w:rtl/>
          <w:lang w:val="en-CA"/>
        </w:rPr>
        <w:t>شجعت اللجنة الإدارات على التعاون في إطار أنشط</w:t>
      </w:r>
      <w:r w:rsidR="009005A2">
        <w:rPr>
          <w:rFonts w:hint="cs"/>
          <w:rtl/>
          <w:lang w:val="en-CA"/>
        </w:rPr>
        <w:t>ة</w:t>
      </w:r>
      <w:r w:rsidR="009005A2">
        <w:rPr>
          <w:rtl/>
          <w:lang w:val="en-CA"/>
        </w:rPr>
        <w:t xml:space="preserve"> التنسيق</w:t>
      </w:r>
      <w:r w:rsidR="009005A2">
        <w:rPr>
          <w:rFonts w:hint="cs"/>
          <w:rtl/>
          <w:lang w:val="en-CA"/>
        </w:rPr>
        <w:t xml:space="preserve"> الخاصة بها</w:t>
      </w:r>
      <w:r w:rsidR="009005A2">
        <w:rPr>
          <w:rtl/>
          <w:lang w:val="en-CA"/>
        </w:rPr>
        <w:t xml:space="preserve"> حتى يتسنى للإدارات المقدِّمة لتبليغات بموجب القرار </w:t>
      </w:r>
      <w:r w:rsidR="009005A2" w:rsidRPr="0073488A">
        <w:rPr>
          <w:b/>
          <w:bCs/>
          <w:lang w:val="en-CA"/>
        </w:rPr>
        <w:t>559</w:t>
      </w:r>
      <w:r w:rsidR="009005A2">
        <w:rPr>
          <w:rtl/>
          <w:lang w:val="en-CA"/>
        </w:rPr>
        <w:t xml:space="preserve"> تقديم طلباتها</w:t>
      </w:r>
      <w:r w:rsidR="009B0824">
        <w:rPr>
          <w:rFonts w:hint="cs"/>
          <w:rtl/>
          <w:lang w:val="en-CA" w:bidi="ar-EG"/>
        </w:rPr>
        <w:t xml:space="preserve"> </w:t>
      </w:r>
      <w:r w:rsidR="009B0824" w:rsidRPr="00A47966">
        <w:rPr>
          <w:rFonts w:hint="cs"/>
          <w:rtl/>
          <w:lang w:val="en-CA" w:bidi="ar-EG"/>
        </w:rPr>
        <w:t>للاستعاضة</w:t>
      </w:r>
      <w:r w:rsidR="00D45CE8">
        <w:rPr>
          <w:rFonts w:hint="cs"/>
          <w:rtl/>
          <w:lang w:val="en-CA"/>
        </w:rPr>
        <w:t xml:space="preserve"> </w:t>
      </w:r>
      <w:r w:rsidR="009B0824">
        <w:rPr>
          <w:rFonts w:hint="cs"/>
          <w:rtl/>
          <w:lang w:val="en-CA" w:bidi="ar-EG"/>
        </w:rPr>
        <w:t>عن</w:t>
      </w:r>
      <w:r w:rsidR="009005A2">
        <w:rPr>
          <w:rFonts w:hint="cs"/>
          <w:rtl/>
          <w:lang w:val="en-CA"/>
        </w:rPr>
        <w:t xml:space="preserve"> مدخلاتها</w:t>
      </w:r>
      <w:r w:rsidR="009005A2">
        <w:rPr>
          <w:rtl/>
          <w:lang w:val="en-CA"/>
        </w:rPr>
        <w:t xml:space="preserve"> في خطط الخدمة الإذاعية الساتلية في الوقت المناسب </w:t>
      </w:r>
      <w:r w:rsidR="009005A2">
        <w:rPr>
          <w:rFonts w:hint="cs"/>
          <w:rtl/>
          <w:lang w:val="en-CA"/>
        </w:rPr>
        <w:t>قبل ا</w:t>
      </w:r>
      <w:r w:rsidR="009005A2">
        <w:rPr>
          <w:rtl/>
          <w:lang w:val="en-CA"/>
        </w:rPr>
        <w:t>لمؤتمر</w:t>
      </w:r>
      <w:r w:rsidR="009005A2">
        <w:rPr>
          <w:rFonts w:hint="cs"/>
          <w:rtl/>
          <w:lang w:val="en-CA"/>
        </w:rPr>
        <w:t> </w:t>
      </w:r>
      <w:r w:rsidR="009005A2">
        <w:rPr>
          <w:lang w:val="en-CA"/>
        </w:rPr>
        <w:t>WRC-23</w:t>
      </w:r>
      <w:r w:rsidR="009005A2">
        <w:rPr>
          <w:rtl/>
          <w:lang w:val="en-CA"/>
        </w:rPr>
        <w:t>.</w:t>
      </w:r>
      <w:r w:rsidR="009005A2">
        <w:rPr>
          <w:rFonts w:hint="cs"/>
          <w:rtl/>
          <w:lang w:val="en-CA"/>
        </w:rPr>
        <w:t xml:space="preserve"> و</w:t>
      </w:r>
      <w:r w:rsidR="009005A2" w:rsidRPr="00F86141">
        <w:rPr>
          <w:rtl/>
          <w:lang w:val="en-CA"/>
        </w:rPr>
        <w:t>نتيجة لقرارات ال</w:t>
      </w:r>
      <w:r w:rsidR="009005A2">
        <w:rPr>
          <w:rFonts w:hint="cs"/>
          <w:rtl/>
          <w:lang w:val="en-CA"/>
        </w:rPr>
        <w:t>لجنة</w:t>
      </w:r>
      <w:r w:rsidR="009005A2" w:rsidRPr="00F86141">
        <w:rPr>
          <w:rtl/>
          <w:lang w:val="en-CA"/>
        </w:rPr>
        <w:t>، والمشورة ال</w:t>
      </w:r>
      <w:r w:rsidR="009005A2">
        <w:rPr>
          <w:rFonts w:hint="cs"/>
          <w:rtl/>
          <w:lang w:val="en-CA"/>
        </w:rPr>
        <w:t>تق</w:t>
      </w:r>
      <w:r w:rsidR="009005A2" w:rsidRPr="00F86141">
        <w:rPr>
          <w:rtl/>
          <w:lang w:val="en-CA"/>
        </w:rPr>
        <w:t xml:space="preserve">نية لفرقة العمل </w:t>
      </w:r>
      <w:r w:rsidR="009005A2">
        <w:rPr>
          <w:lang w:val="en-CA"/>
        </w:rPr>
        <w:t>4A</w:t>
      </w:r>
      <w:r w:rsidR="009005A2">
        <w:rPr>
          <w:rFonts w:hint="cs"/>
          <w:rtl/>
          <w:lang w:val="en-CA" w:bidi="ar-EG"/>
        </w:rPr>
        <w:t xml:space="preserve"> </w:t>
      </w:r>
      <w:r w:rsidR="009005A2" w:rsidRPr="00F86141">
        <w:rPr>
          <w:rtl/>
          <w:lang w:val="en-CA"/>
        </w:rPr>
        <w:t xml:space="preserve">التابعة لقطاع الاتصالات الراديوية، والمشاركة النشطة </w:t>
      </w:r>
      <w:r w:rsidR="009005A2">
        <w:rPr>
          <w:rFonts w:hint="cs"/>
          <w:rtl/>
          <w:lang w:val="en-CA"/>
        </w:rPr>
        <w:t xml:space="preserve">للإدارات الخاضعة للقرار </w:t>
      </w:r>
      <w:r w:rsidR="009005A2" w:rsidRPr="00F86141">
        <w:rPr>
          <w:rFonts w:hint="cs"/>
          <w:b/>
          <w:bCs/>
          <w:rtl/>
          <w:lang w:val="en-CA"/>
        </w:rPr>
        <w:t>559</w:t>
      </w:r>
      <w:r w:rsidR="009005A2" w:rsidRPr="00F86141">
        <w:rPr>
          <w:rtl/>
          <w:lang w:val="en-CA"/>
        </w:rPr>
        <w:t xml:space="preserve"> ومساعدة المكتب، تم إكمال </w:t>
      </w:r>
      <w:r w:rsidR="009005A2">
        <w:rPr>
          <w:lang w:val="en-CA"/>
        </w:rPr>
        <w:t>87,08</w:t>
      </w:r>
      <w:bookmarkStart w:id="1" w:name="_Ref148541671"/>
      <w:r w:rsidR="009B0824">
        <w:rPr>
          <w:rFonts w:hint="cs"/>
          <w:rtl/>
          <w:lang w:val="en-CA" w:bidi="ar-SY"/>
        </w:rPr>
        <w:t xml:space="preserve"> في المائة</w:t>
      </w:r>
      <w:r w:rsidR="009005A2">
        <w:rPr>
          <w:rStyle w:val="FootnoteReference"/>
          <w:rtl/>
          <w:lang w:val="en-CA"/>
        </w:rPr>
        <w:footnoteReference w:customMarkFollows="1" w:id="1"/>
        <w:t>2</w:t>
      </w:r>
      <w:bookmarkEnd w:id="1"/>
      <w:r w:rsidR="009005A2">
        <w:rPr>
          <w:rFonts w:hint="cs"/>
          <w:rtl/>
          <w:lang w:val="en-CA"/>
        </w:rPr>
        <w:t xml:space="preserve"> </w:t>
      </w:r>
      <w:r w:rsidR="009005A2" w:rsidRPr="00F86141">
        <w:rPr>
          <w:rtl/>
          <w:lang w:val="en-CA"/>
        </w:rPr>
        <w:t>من حالات تنسيق الترددات</w:t>
      </w:r>
      <w:r w:rsidR="009005A2">
        <w:rPr>
          <w:rFonts w:hint="cs"/>
          <w:rtl/>
          <w:lang w:val="en-CA"/>
        </w:rPr>
        <w:t xml:space="preserve"> تلك</w:t>
      </w:r>
      <w:r w:rsidR="009005A2" w:rsidRPr="00F86141">
        <w:rPr>
          <w:rtl/>
          <w:lang w:val="en-CA"/>
        </w:rPr>
        <w:t xml:space="preserve">. </w:t>
      </w:r>
      <w:r w:rsidR="009005A2">
        <w:rPr>
          <w:rFonts w:hint="cs"/>
          <w:rtl/>
          <w:lang w:val="en-CA"/>
        </w:rPr>
        <w:t>و</w:t>
      </w:r>
      <w:r w:rsidR="009005A2" w:rsidRPr="00F86141">
        <w:rPr>
          <w:rtl/>
          <w:lang w:val="en-CA"/>
        </w:rPr>
        <w:t>كان</w:t>
      </w:r>
      <w:r w:rsidR="009005A2">
        <w:rPr>
          <w:rFonts w:hint="cs"/>
          <w:rtl/>
          <w:lang w:val="en-CA"/>
        </w:rPr>
        <w:t>ت</w:t>
      </w:r>
      <w:r w:rsidR="009005A2" w:rsidRPr="00F86141">
        <w:rPr>
          <w:rtl/>
          <w:lang w:val="en-CA"/>
        </w:rPr>
        <w:t xml:space="preserve"> هناك </w:t>
      </w:r>
      <w:r w:rsidR="00D11CF0">
        <w:rPr>
          <w:rtl/>
          <w:lang w:val="en-CA"/>
        </w:rPr>
        <w:fldChar w:fldCharType="begin"/>
      </w:r>
      <w:r w:rsidR="00D11CF0">
        <w:rPr>
          <w:rtl/>
          <w:lang w:val="en-CA"/>
        </w:rPr>
        <w:instrText xml:space="preserve"> </w:instrText>
      </w:r>
      <w:r w:rsidR="00D11CF0">
        <w:rPr>
          <w:rFonts w:hint="cs"/>
          <w:lang w:val="en-CA"/>
        </w:rPr>
        <w:instrText>NOTEREF</w:instrText>
      </w:r>
      <w:r w:rsidR="00D11CF0">
        <w:rPr>
          <w:rFonts w:hint="cs"/>
          <w:rtl/>
          <w:lang w:val="en-CA"/>
        </w:rPr>
        <w:instrText xml:space="preserve"> _</w:instrText>
      </w:r>
      <w:r w:rsidR="00D11CF0">
        <w:rPr>
          <w:rFonts w:hint="cs"/>
          <w:lang w:val="en-CA"/>
        </w:rPr>
        <w:instrText>Ref148541671 \f \h</w:instrText>
      </w:r>
      <w:r w:rsidR="00D11CF0">
        <w:rPr>
          <w:rtl/>
          <w:lang w:val="en-CA"/>
        </w:rPr>
        <w:instrText xml:space="preserve"> </w:instrText>
      </w:r>
      <w:r w:rsidR="00D11CF0">
        <w:rPr>
          <w:rtl/>
          <w:lang w:val="en-CA"/>
        </w:rPr>
      </w:r>
      <w:r w:rsidR="00D11CF0">
        <w:rPr>
          <w:rtl/>
          <w:lang w:val="en-CA"/>
        </w:rPr>
        <w:fldChar w:fldCharType="separate"/>
      </w:r>
      <w:r w:rsidR="00D11CF0" w:rsidRPr="00D11CF0">
        <w:rPr>
          <w:rStyle w:val="FootnoteReference"/>
          <w:rtl/>
        </w:rPr>
        <w:t>2</w:t>
      </w:r>
      <w:r w:rsidR="00D11CF0">
        <w:rPr>
          <w:rtl/>
          <w:lang w:val="en-CA"/>
        </w:rPr>
        <w:fldChar w:fldCharType="end"/>
      </w:r>
      <w:r w:rsidR="00D11CF0">
        <w:rPr>
          <w:rFonts w:hint="cs"/>
          <w:rtl/>
          <w:lang w:val="en-CA"/>
        </w:rPr>
        <w:t>180</w:t>
      </w:r>
      <w:r w:rsidR="009005A2">
        <w:rPr>
          <w:rFonts w:hint="cs"/>
          <w:rtl/>
          <w:lang w:val="en-CA"/>
        </w:rPr>
        <w:t> </w:t>
      </w:r>
      <w:r w:rsidR="009005A2" w:rsidRPr="00F86141">
        <w:rPr>
          <w:rtl/>
          <w:lang w:val="en-CA"/>
        </w:rPr>
        <w:t>حالة تنسيق تردد</w:t>
      </w:r>
      <w:r w:rsidR="009005A2">
        <w:rPr>
          <w:rFonts w:hint="cs"/>
          <w:rtl/>
          <w:lang w:val="en-CA"/>
        </w:rPr>
        <w:t>ات</w:t>
      </w:r>
      <w:r w:rsidR="009005A2" w:rsidRPr="00F86141">
        <w:rPr>
          <w:rtl/>
          <w:lang w:val="en-CA"/>
        </w:rPr>
        <w:t xml:space="preserve"> لم تكتمل بعد.</w:t>
      </w:r>
    </w:p>
    <w:p w14:paraId="21F8507D" w14:textId="707EF51C" w:rsidR="009005A2" w:rsidRPr="00FF5427" w:rsidRDefault="00FF5427" w:rsidP="003379A2">
      <w:pPr>
        <w:spacing w:before="600"/>
        <w:jc w:val="center"/>
        <w:rPr>
          <w:rtl/>
          <w:lang w:val="en-CA" w:bidi="ar-SY"/>
        </w:rPr>
      </w:pPr>
      <w:r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9005A2" w:rsidRPr="00FF5427" w:rsidSect="004C67F1">
      <w:headerReference w:type="even" r:id="rId15"/>
      <w:footerReference w:type="even" r:id="rId16"/>
      <w:footerReference w:type="first" r:id="rId17"/>
      <w:type w:val="oddPage"/>
      <w:pgSz w:w="11909" w:h="16834" w:code="9"/>
      <w:pgMar w:top="1411" w:right="1138" w:bottom="1138" w:left="1138" w:header="562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2586" w14:textId="77777777" w:rsidR="001A6F04" w:rsidRDefault="001A6F04" w:rsidP="002919E1">
      <w:r>
        <w:separator/>
      </w:r>
    </w:p>
    <w:p w14:paraId="1C0753E8" w14:textId="77777777" w:rsidR="001A6F04" w:rsidRDefault="001A6F04" w:rsidP="002919E1"/>
    <w:p w14:paraId="602AB708" w14:textId="77777777" w:rsidR="001A6F04" w:rsidRDefault="001A6F04" w:rsidP="002919E1"/>
    <w:p w14:paraId="61BCA03F" w14:textId="77777777" w:rsidR="001A6F04" w:rsidRDefault="001A6F04"/>
    <w:p w14:paraId="1C5C71C6" w14:textId="77777777" w:rsidR="001A6F04" w:rsidRDefault="001A6F04"/>
  </w:endnote>
  <w:endnote w:type="continuationSeparator" w:id="0">
    <w:p w14:paraId="15D08CA3" w14:textId="77777777" w:rsidR="001A6F04" w:rsidRDefault="001A6F04" w:rsidP="002919E1">
      <w:r>
        <w:continuationSeparator/>
      </w:r>
    </w:p>
    <w:p w14:paraId="7CB0144A" w14:textId="77777777" w:rsidR="001A6F04" w:rsidRDefault="001A6F04" w:rsidP="002919E1"/>
    <w:p w14:paraId="0A075B3D" w14:textId="77777777" w:rsidR="001A6F04" w:rsidRDefault="001A6F04" w:rsidP="002919E1"/>
    <w:p w14:paraId="5743EC7B" w14:textId="77777777" w:rsidR="001A6F04" w:rsidRDefault="001A6F04"/>
    <w:p w14:paraId="63D402CC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8A37" w14:textId="167DBBB4" w:rsidR="00D63A6F" w:rsidRPr="00D63A6F" w:rsidRDefault="00D63A6F" w:rsidP="003379A2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A47966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5D1AF8" w:rsidRPr="00A47966">
      <w:rPr>
        <w:noProof/>
        <w:sz w:val="16"/>
        <w:szCs w:val="16"/>
        <w:lang w:val="en-GB"/>
      </w:rPr>
      <w:t>P:\ARA\ITU-R\CONF-R\CMR23\000\050COR1A.docx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A47966">
      <w:rPr>
        <w:sz w:val="16"/>
        <w:szCs w:val="16"/>
        <w:lang w:val="en-GB"/>
      </w:rPr>
      <w:t xml:space="preserve"> (</w:t>
    </w:r>
    <w:r w:rsidR="003379A2" w:rsidRPr="003379A2">
      <w:rPr>
        <w:sz w:val="16"/>
        <w:szCs w:val="16"/>
      </w:rPr>
      <w:t>529661</w:t>
    </w:r>
    <w:r w:rsidRPr="00A47966">
      <w:rPr>
        <w:sz w:val="16"/>
        <w:szCs w:val="16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8A88" w14:textId="12103B7F" w:rsidR="003379A2" w:rsidRPr="00A47966" w:rsidRDefault="003379A2" w:rsidP="003379A2">
    <w:pPr>
      <w:pStyle w:val="Footer"/>
      <w:bidi w:val="0"/>
      <w:rPr>
        <w:lang w:val="en-GB"/>
      </w:rPr>
    </w:pPr>
    <w:r w:rsidRPr="0026373E">
      <w:rPr>
        <w:sz w:val="16"/>
        <w:szCs w:val="16"/>
        <w:lang w:val="fr-FR"/>
      </w:rPr>
      <w:fldChar w:fldCharType="begin"/>
    </w:r>
    <w:r w:rsidRPr="00A47966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5D1AF8" w:rsidRPr="00A47966">
      <w:rPr>
        <w:noProof/>
        <w:sz w:val="16"/>
        <w:szCs w:val="16"/>
        <w:lang w:val="en-GB"/>
      </w:rPr>
      <w:t>P:\ARA\ITU-R\CONF-R\CMR23\000\050COR1A.docx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A47966">
      <w:rPr>
        <w:sz w:val="16"/>
        <w:szCs w:val="16"/>
        <w:lang w:val="en-GB"/>
      </w:rPr>
      <w:t xml:space="preserve"> (</w:t>
    </w:r>
    <w:r w:rsidRPr="003379A2">
      <w:rPr>
        <w:sz w:val="16"/>
        <w:szCs w:val="16"/>
      </w:rPr>
      <w:t>529661</w:t>
    </w:r>
    <w:r w:rsidRPr="00A47966">
      <w:rPr>
        <w:sz w:val="16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8DAE" w14:textId="77777777" w:rsidR="001A6F04" w:rsidRDefault="001A6F04" w:rsidP="00C45930">
      <w:r>
        <w:separator/>
      </w:r>
    </w:p>
  </w:footnote>
  <w:footnote w:type="continuationSeparator" w:id="0">
    <w:p w14:paraId="3176DAE0" w14:textId="77777777" w:rsidR="001A6F04" w:rsidRDefault="001A6F04" w:rsidP="002919E1">
      <w:r>
        <w:continuationSeparator/>
      </w:r>
    </w:p>
    <w:p w14:paraId="37B78E61" w14:textId="77777777" w:rsidR="001A6F04" w:rsidRDefault="001A6F04" w:rsidP="002919E1"/>
    <w:p w14:paraId="17DDF243" w14:textId="77777777" w:rsidR="001A6F04" w:rsidRDefault="001A6F04" w:rsidP="002919E1"/>
    <w:p w14:paraId="38A3B1B5" w14:textId="77777777" w:rsidR="001A6F04" w:rsidRDefault="001A6F04"/>
    <w:p w14:paraId="7AE53D86" w14:textId="77777777" w:rsidR="001A6F04" w:rsidRDefault="001A6F04"/>
  </w:footnote>
  <w:footnote w:id="1">
    <w:p w14:paraId="0B814917" w14:textId="77777777" w:rsidR="009005A2" w:rsidRDefault="009005A2" w:rsidP="009005A2">
      <w:pPr>
        <w:pStyle w:val="FootnoteText"/>
        <w:tabs>
          <w:tab w:val="clear" w:pos="1134"/>
          <w:tab w:val="left" w:pos="277"/>
        </w:tabs>
        <w:rPr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ab/>
      </w:r>
      <w:r>
        <w:rPr>
          <w:rFonts w:hint="cs"/>
          <w:rtl/>
        </w:rPr>
        <w:t>وقت إعداد التقرير.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CD8E" w14:textId="42540B5F" w:rsidR="00D63A6F" w:rsidRPr="00FF5427" w:rsidRDefault="005E5F16" w:rsidP="003379A2">
    <w:pPr>
      <w:bidi w:val="0"/>
      <w:spacing w:after="360" w:line="240" w:lineRule="auto"/>
      <w:jc w:val="center"/>
    </w:pPr>
    <w:r w:rsidRPr="00FF5427">
      <w:rPr>
        <w:rStyle w:val="PageNumber"/>
        <w:rFonts w:ascii="Dubai" w:hAnsi="Dubai" w:cs="Dubai"/>
      </w:rPr>
      <w:fldChar w:fldCharType="begin"/>
    </w:r>
    <w:r w:rsidRPr="00FF5427">
      <w:rPr>
        <w:rStyle w:val="PageNumber"/>
        <w:rFonts w:ascii="Dubai" w:hAnsi="Dubai" w:cs="Dubai"/>
      </w:rPr>
      <w:instrText xml:space="preserve"> PAGE </w:instrText>
    </w:r>
    <w:r w:rsidRPr="00FF5427">
      <w:rPr>
        <w:rStyle w:val="PageNumber"/>
        <w:rFonts w:ascii="Dubai" w:hAnsi="Dubai" w:cs="Dubai"/>
      </w:rPr>
      <w:fldChar w:fldCharType="separate"/>
    </w:r>
    <w:r w:rsidRPr="00FF5427">
      <w:rPr>
        <w:rStyle w:val="PageNumber"/>
        <w:rFonts w:ascii="Dubai" w:hAnsi="Dubai" w:cs="Dubai"/>
      </w:rPr>
      <w:t>2</w:t>
    </w:r>
    <w:r w:rsidRPr="00FF5427">
      <w:rPr>
        <w:rStyle w:val="PageNumber"/>
        <w:rFonts w:ascii="Dubai" w:hAnsi="Dubai" w:cs="Dubai"/>
      </w:rPr>
      <w:fldChar w:fldCharType="end"/>
    </w:r>
    <w:r w:rsidRPr="00FF5427">
      <w:rPr>
        <w:rStyle w:val="PageNumber"/>
        <w:rFonts w:ascii="Dubai" w:hAnsi="Dubai" w:cs="Dubai"/>
        <w:rtl/>
      </w:rPr>
      <w:br/>
    </w:r>
    <w:r w:rsidR="004F5F29" w:rsidRPr="00FF5427">
      <w:rPr>
        <w:rStyle w:val="PageNumber"/>
        <w:rFonts w:ascii="Dubai" w:hAnsi="Dubai" w:cs="Dubai"/>
      </w:rPr>
      <w:t>WRC</w:t>
    </w:r>
    <w:r w:rsidRPr="00FF5427">
      <w:rPr>
        <w:rStyle w:val="PageNumber"/>
        <w:rFonts w:ascii="Dubai" w:hAnsi="Dubai" w:cs="Dubai"/>
      </w:rPr>
      <w:t>23/50(Cor.1)-A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82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EE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F9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E13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9494248">
    <w:abstractNumId w:val="9"/>
  </w:num>
  <w:num w:numId="2" w16cid:durableId="1061367910">
    <w:abstractNumId w:val="13"/>
  </w:num>
  <w:num w:numId="3" w16cid:durableId="781656755">
    <w:abstractNumId w:val="11"/>
  </w:num>
  <w:num w:numId="4" w16cid:durableId="1280605100">
    <w:abstractNumId w:val="14"/>
  </w:num>
  <w:num w:numId="5" w16cid:durableId="624583656">
    <w:abstractNumId w:val="7"/>
  </w:num>
  <w:num w:numId="6" w16cid:durableId="1813331091">
    <w:abstractNumId w:val="6"/>
  </w:num>
  <w:num w:numId="7" w16cid:durableId="1790127635">
    <w:abstractNumId w:val="5"/>
  </w:num>
  <w:num w:numId="8" w16cid:durableId="1055785434">
    <w:abstractNumId w:val="4"/>
  </w:num>
  <w:num w:numId="9" w16cid:durableId="1781411165">
    <w:abstractNumId w:val="8"/>
  </w:num>
  <w:num w:numId="10" w16cid:durableId="540940345">
    <w:abstractNumId w:val="3"/>
  </w:num>
  <w:num w:numId="11" w16cid:durableId="1437821155">
    <w:abstractNumId w:val="2"/>
  </w:num>
  <w:num w:numId="12" w16cid:durableId="1681545341">
    <w:abstractNumId w:val="1"/>
  </w:num>
  <w:num w:numId="13" w16cid:durableId="330761861">
    <w:abstractNumId w:val="0"/>
  </w:num>
  <w:num w:numId="14" w16cid:durableId="1240212213">
    <w:abstractNumId w:val="10"/>
  </w:num>
  <w:num w:numId="15" w16cid:durableId="1142692234">
    <w:abstractNumId w:val="15"/>
  </w:num>
  <w:num w:numId="16" w16cid:durableId="57825074">
    <w:abstractNumId w:val="12"/>
  </w:num>
  <w:num w:numId="17" w16cid:durableId="2035376723">
    <w:abstractNumId w:val="6"/>
  </w:num>
  <w:num w:numId="18" w16cid:durableId="2067412657">
    <w:abstractNumId w:val="5"/>
  </w:num>
  <w:num w:numId="19" w16cid:durableId="266083039">
    <w:abstractNumId w:val="3"/>
  </w:num>
  <w:num w:numId="20" w16cid:durableId="1657875642">
    <w:abstractNumId w:val="2"/>
  </w:num>
  <w:num w:numId="21" w16cid:durableId="244656705">
    <w:abstractNumId w:val="6"/>
  </w:num>
  <w:num w:numId="22" w16cid:durableId="1967275265">
    <w:abstractNumId w:val="5"/>
  </w:num>
  <w:num w:numId="23" w16cid:durableId="2121759554">
    <w:abstractNumId w:val="3"/>
  </w:num>
  <w:num w:numId="24" w16cid:durableId="1239485135">
    <w:abstractNumId w:val="2"/>
  </w:num>
  <w:num w:numId="25" w16cid:durableId="2036347757">
    <w:abstractNumId w:val="6"/>
  </w:num>
  <w:num w:numId="26" w16cid:durableId="1736198284">
    <w:abstractNumId w:val="5"/>
  </w:num>
  <w:num w:numId="27" w16cid:durableId="570968706">
    <w:abstractNumId w:val="3"/>
  </w:num>
  <w:num w:numId="28" w16cid:durableId="857894654">
    <w:abstractNumId w:val="2"/>
  </w:num>
  <w:num w:numId="29" w16cid:durableId="520898551">
    <w:abstractNumId w:val="6"/>
  </w:num>
  <w:num w:numId="30" w16cid:durableId="2111582424">
    <w:abstractNumId w:val="5"/>
  </w:num>
  <w:num w:numId="31" w16cid:durableId="765612516">
    <w:abstractNumId w:val="3"/>
  </w:num>
  <w:num w:numId="32" w16cid:durableId="617182562">
    <w:abstractNumId w:val="2"/>
  </w:num>
  <w:num w:numId="33" w16cid:durableId="988285727">
    <w:abstractNumId w:val="6"/>
  </w:num>
  <w:num w:numId="34" w16cid:durableId="1234044195">
    <w:abstractNumId w:val="5"/>
  </w:num>
  <w:num w:numId="35" w16cid:durableId="789934309">
    <w:abstractNumId w:val="3"/>
  </w:num>
  <w:num w:numId="36" w16cid:durableId="2000577898">
    <w:abstractNumId w:val="2"/>
  </w:num>
  <w:num w:numId="37" w16cid:durableId="1642996610">
    <w:abstractNumId w:val="6"/>
  </w:num>
  <w:num w:numId="38" w16cid:durableId="1196382877">
    <w:abstractNumId w:val="5"/>
  </w:num>
  <w:num w:numId="39" w16cid:durableId="931940316">
    <w:abstractNumId w:val="3"/>
  </w:num>
  <w:num w:numId="40" w16cid:durableId="511339553">
    <w:abstractNumId w:val="2"/>
  </w:num>
  <w:num w:numId="41" w16cid:durableId="178393928">
    <w:abstractNumId w:val="6"/>
  </w:num>
  <w:num w:numId="42" w16cid:durableId="2077312092">
    <w:abstractNumId w:val="5"/>
  </w:num>
  <w:num w:numId="43" w16cid:durableId="723255330">
    <w:abstractNumId w:val="3"/>
  </w:num>
  <w:num w:numId="44" w16cid:durableId="346292628">
    <w:abstractNumId w:val="2"/>
  </w:num>
  <w:num w:numId="45" w16cid:durableId="1214268940">
    <w:abstractNumId w:val="6"/>
  </w:num>
  <w:num w:numId="46" w16cid:durableId="600070294">
    <w:abstractNumId w:val="5"/>
  </w:num>
  <w:num w:numId="47" w16cid:durableId="77990234">
    <w:abstractNumId w:val="3"/>
  </w:num>
  <w:num w:numId="48" w16cid:durableId="34074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33B0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379A2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1AF8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25277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03EA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A79CD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2D77"/>
    <w:rsid w:val="008E32DD"/>
    <w:rsid w:val="008E53C5"/>
    <w:rsid w:val="008F3368"/>
    <w:rsid w:val="008F4626"/>
    <w:rsid w:val="008F6F58"/>
    <w:rsid w:val="009004DF"/>
    <w:rsid w:val="009005A2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127B"/>
    <w:rsid w:val="009A3D30"/>
    <w:rsid w:val="009A5AC1"/>
    <w:rsid w:val="009A5D86"/>
    <w:rsid w:val="009B006F"/>
    <w:rsid w:val="009B0824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47966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1CF0"/>
    <w:rsid w:val="00D1728C"/>
    <w:rsid w:val="00D21226"/>
    <w:rsid w:val="00D21235"/>
    <w:rsid w:val="00D25120"/>
    <w:rsid w:val="00D27F6E"/>
    <w:rsid w:val="00D419CB"/>
    <w:rsid w:val="00D44350"/>
    <w:rsid w:val="00D44E3F"/>
    <w:rsid w:val="00D45CE8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46502"/>
    <w:rsid w:val="00F501CE"/>
    <w:rsid w:val="00F5260F"/>
    <w:rsid w:val="00F545E4"/>
    <w:rsid w:val="00F55E63"/>
    <w:rsid w:val="00F56BB7"/>
    <w:rsid w:val="00F62EA8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6BB2D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aliases w:val="Appel note de bas de p,Footnote Reference/"/>
    <w:basedOn w:val="DefaultParagraphFont"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paragraph" w:customStyle="1" w:styleId="AnnexNo0">
    <w:name w:val="Annex No"/>
    <w:basedOn w:val="Normal"/>
    <w:semiHidden/>
    <w:qFormat/>
    <w:rsid w:val="009005A2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/>
      <w:jc w:val="center"/>
    </w:pPr>
    <w:rPr>
      <w:rFonts w:ascii="Times New Roman" w:eastAsiaTheme="minorEastAsia" w:hAnsi="Times New Roman" w:cs="Traditional Arabic"/>
      <w:sz w:val="26"/>
      <w:szCs w:val="36"/>
      <w:lang w:eastAsia="zh-CN" w:bidi="ar-SY"/>
    </w:rPr>
  </w:style>
  <w:style w:type="paragraph" w:customStyle="1" w:styleId="Annextitle0">
    <w:name w:val="Annex title"/>
    <w:basedOn w:val="AnnexNo0"/>
    <w:semiHidden/>
    <w:qFormat/>
    <w:rsid w:val="009005A2"/>
    <w:pPr>
      <w:keepNext/>
      <w:keepLines/>
      <w:spacing w:before="120"/>
    </w:pPr>
    <w:rPr>
      <w:b/>
      <w:bCs/>
      <w:sz w:val="28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D45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1a2a775-1c96-49ab-8db3-9554453c3419" targetNamespace="http://schemas.microsoft.com/office/2006/metadata/properties" ma:root="true" ma:fieldsID="d41af5c836d734370eb92e7ee5f83852" ns2:_="" ns3:_="">
    <xsd:import namespace="996b2e75-67fd-4955-a3b0-5ab9934cb50b"/>
    <xsd:import namespace="71a2a775-1c96-49ab-8db3-9554453c341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2a775-1c96-49ab-8db3-9554453c341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1a2a775-1c96-49ab-8db3-9554453c3419">DPM</DPM_x0020_Author>
    <DPM_x0020_File_x0020_name xmlns="71a2a775-1c96-49ab-8db3-9554453c3419">R23-WRC23-C-0050!C1!MSW-A</DPM_x0020_File_x0020_name>
    <DPM_x0020_Version xmlns="71a2a775-1c96-49ab-8db3-9554453c3419">DPM_2022.05.12.01</DPM_x0020_Version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1a2a775-1c96-49ab-8db3-9554453c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2a775-1c96-49ab-8db3-9554453c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R23-WRC23-C-0050!C1!MSW-A</vt:lpstr>
    </vt:vector>
  </TitlesOfParts>
  <Manager>General Secretariat - Pool</Manager>
  <Company>International Telecommunication Union (ITU)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R23-WRC23-C-0050!C1!MSW-A</dc:title>
  <dc:creator>Documents Proposals Manager (DPM)</dc:creator>
  <cp:keywords>DPM_v2023.8.1.1_prod</cp:keywords>
  <cp:lastModifiedBy>Arabic-IR</cp:lastModifiedBy>
  <cp:revision>4</cp:revision>
  <cp:lastPrinted>2020-08-11T14:28:00Z</cp:lastPrinted>
  <dcterms:created xsi:type="dcterms:W3CDTF">2023-10-31T15:28:00Z</dcterms:created>
  <dcterms:modified xsi:type="dcterms:W3CDTF">2023-11-02T22:05:00Z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