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BC1B0D" w14:paraId="79DE2099" w14:textId="77777777" w:rsidTr="004C6D0B">
        <w:trPr>
          <w:cantSplit/>
        </w:trPr>
        <w:tc>
          <w:tcPr>
            <w:tcW w:w="1418" w:type="dxa"/>
            <w:vAlign w:val="center"/>
          </w:tcPr>
          <w:p w14:paraId="44FEAFC4" w14:textId="77777777" w:rsidR="004C6D0B" w:rsidRPr="00BC1B0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C1B0D">
              <w:rPr>
                <w:lang w:eastAsia="ru-RU"/>
              </w:rPr>
              <w:drawing>
                <wp:inline distT="0" distB="0" distL="0" distR="0" wp14:anchorId="00C64089" wp14:editId="50A6731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9A9C7EB" w14:textId="77777777" w:rsidR="004C6D0B" w:rsidRPr="00BC1B0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C1B0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C1B0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1677AC9" w14:textId="77777777" w:rsidR="004C6D0B" w:rsidRPr="00BC1B0D" w:rsidRDefault="004C6D0B" w:rsidP="00AC057B">
            <w:pPr>
              <w:spacing w:before="0" w:line="240" w:lineRule="atLeast"/>
              <w:jc w:val="center"/>
            </w:pPr>
            <w:bookmarkStart w:id="1" w:name="ditulogo"/>
            <w:bookmarkEnd w:id="1"/>
            <w:r w:rsidRPr="00BC1B0D">
              <w:rPr>
                <w:lang w:eastAsia="ru-RU"/>
              </w:rPr>
              <w:drawing>
                <wp:inline distT="0" distB="0" distL="0" distR="0" wp14:anchorId="1C9A57A0" wp14:editId="6820643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C1B0D" w14:paraId="22EE8B9F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9957489" w14:textId="77777777" w:rsidR="005651C9" w:rsidRPr="00BC1B0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5A480D0" w14:textId="77777777" w:rsidR="005651C9" w:rsidRPr="00BC1B0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C1B0D" w14:paraId="36B14F7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46F275B" w14:textId="77777777" w:rsidR="005651C9" w:rsidRPr="00BC1B0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745AAAC" w14:textId="77777777" w:rsidR="005651C9" w:rsidRPr="00BC1B0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C1B0D" w14:paraId="2BBF0C20" w14:textId="77777777" w:rsidTr="001226EC">
        <w:trPr>
          <w:cantSplit/>
        </w:trPr>
        <w:tc>
          <w:tcPr>
            <w:tcW w:w="6771" w:type="dxa"/>
            <w:gridSpan w:val="2"/>
          </w:tcPr>
          <w:p w14:paraId="4B417C6A" w14:textId="77777777" w:rsidR="005651C9" w:rsidRPr="00BC1B0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C1B0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A4ECA99" w14:textId="77777777" w:rsidR="005651C9" w:rsidRPr="00BC1B0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C1B0D">
              <w:rPr>
                <w:rFonts w:ascii="Verdana" w:hAnsi="Verdana"/>
                <w:b/>
                <w:bCs/>
                <w:sz w:val="18"/>
                <w:szCs w:val="18"/>
              </w:rPr>
              <w:t>Документ 45</w:t>
            </w:r>
            <w:r w:rsidR="005651C9" w:rsidRPr="00BC1B0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C1B0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C1B0D" w14:paraId="33BAEB6E" w14:textId="77777777" w:rsidTr="001226EC">
        <w:trPr>
          <w:cantSplit/>
        </w:trPr>
        <w:tc>
          <w:tcPr>
            <w:tcW w:w="6771" w:type="dxa"/>
            <w:gridSpan w:val="2"/>
          </w:tcPr>
          <w:p w14:paraId="5B40F879" w14:textId="77777777" w:rsidR="000F33D8" w:rsidRPr="00BC1B0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689136B" w14:textId="77777777" w:rsidR="000F33D8" w:rsidRPr="00BC1B0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1B0D">
              <w:rPr>
                <w:rFonts w:ascii="Verdana" w:hAnsi="Verdana"/>
                <w:b/>
                <w:bCs/>
                <w:sz w:val="18"/>
                <w:szCs w:val="18"/>
              </w:rPr>
              <w:t>29 июня 2023 года</w:t>
            </w:r>
          </w:p>
        </w:tc>
      </w:tr>
      <w:tr w:rsidR="000F33D8" w:rsidRPr="00BC1B0D" w14:paraId="5B905766" w14:textId="77777777" w:rsidTr="001226EC">
        <w:trPr>
          <w:cantSplit/>
        </w:trPr>
        <w:tc>
          <w:tcPr>
            <w:tcW w:w="6771" w:type="dxa"/>
            <w:gridSpan w:val="2"/>
          </w:tcPr>
          <w:p w14:paraId="24E6A298" w14:textId="77777777" w:rsidR="000F33D8" w:rsidRPr="00BC1B0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EF86D92" w14:textId="77777777" w:rsidR="000F33D8" w:rsidRPr="00BC1B0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C1B0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C1B0D" w14:paraId="00DFF666" w14:textId="77777777" w:rsidTr="002B6BA2">
        <w:trPr>
          <w:cantSplit/>
        </w:trPr>
        <w:tc>
          <w:tcPr>
            <w:tcW w:w="10031" w:type="dxa"/>
            <w:gridSpan w:val="4"/>
          </w:tcPr>
          <w:p w14:paraId="4B75CA55" w14:textId="77777777" w:rsidR="000F33D8" w:rsidRPr="00BC1B0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221845" w:rsidRPr="00BC1B0D" w14:paraId="2F0FDABC" w14:textId="77777777">
        <w:trPr>
          <w:cantSplit/>
        </w:trPr>
        <w:tc>
          <w:tcPr>
            <w:tcW w:w="10031" w:type="dxa"/>
            <w:gridSpan w:val="4"/>
          </w:tcPr>
          <w:p w14:paraId="2AFC6087" w14:textId="7DA221F8" w:rsidR="00221845" w:rsidRPr="00BC1B0D" w:rsidRDefault="00221845" w:rsidP="00221845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BC1B0D">
              <w:t>Записка Генерального секретаря</w:t>
            </w:r>
          </w:p>
        </w:tc>
      </w:tr>
      <w:tr w:rsidR="00221845" w:rsidRPr="00BC1B0D" w14:paraId="5B7F8CA0" w14:textId="77777777">
        <w:trPr>
          <w:cantSplit/>
        </w:trPr>
        <w:tc>
          <w:tcPr>
            <w:tcW w:w="10031" w:type="dxa"/>
            <w:gridSpan w:val="4"/>
          </w:tcPr>
          <w:p w14:paraId="0E472C6A" w14:textId="64AC3AFA" w:rsidR="00221845" w:rsidRPr="00BC1B0D" w:rsidRDefault="00221845" w:rsidP="00221845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BC1B0D">
              <w:t>позиция имо для конференции</w:t>
            </w:r>
          </w:p>
        </w:tc>
      </w:tr>
      <w:tr w:rsidR="000F33D8" w:rsidRPr="00BC1B0D" w14:paraId="661EA496" w14:textId="77777777">
        <w:trPr>
          <w:cantSplit/>
        </w:trPr>
        <w:tc>
          <w:tcPr>
            <w:tcW w:w="10031" w:type="dxa"/>
            <w:gridSpan w:val="4"/>
          </w:tcPr>
          <w:p w14:paraId="4742BB77" w14:textId="77777777" w:rsidR="000F33D8" w:rsidRPr="00BC1B0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C1B0D" w14:paraId="61EDEF7E" w14:textId="77777777">
        <w:trPr>
          <w:cantSplit/>
        </w:trPr>
        <w:tc>
          <w:tcPr>
            <w:tcW w:w="10031" w:type="dxa"/>
            <w:gridSpan w:val="4"/>
          </w:tcPr>
          <w:p w14:paraId="409CFEF6" w14:textId="77777777" w:rsidR="000F33D8" w:rsidRPr="00BC1B0D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14:paraId="09EA24E5" w14:textId="77777777" w:rsidR="00221845" w:rsidRPr="00BC1B0D" w:rsidRDefault="00221845" w:rsidP="00221845">
      <w:pPr>
        <w:pStyle w:val="Normalaftertitle"/>
      </w:pPr>
      <w:r w:rsidRPr="00BC1B0D">
        <w:t>Имею честь довести до сведения Конференции, по просьбе Международной морской организации (ИМО), прилагаемый информационный документ.</w:t>
      </w:r>
    </w:p>
    <w:p w14:paraId="0009A399" w14:textId="4C66EE53" w:rsidR="0003535B" w:rsidRPr="00BC1B0D" w:rsidRDefault="00221845" w:rsidP="00221845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szCs w:val="22"/>
        </w:rPr>
      </w:pPr>
      <w:r w:rsidRPr="00BC1B0D">
        <w:rPr>
          <w:szCs w:val="22"/>
        </w:rPr>
        <w:tab/>
        <w:t>Дорин БОГДАН-МАРТИН</w:t>
      </w:r>
      <w:r w:rsidRPr="00BC1B0D">
        <w:rPr>
          <w:szCs w:val="22"/>
        </w:rPr>
        <w:br/>
      </w:r>
      <w:r w:rsidRPr="00BC1B0D">
        <w:rPr>
          <w:szCs w:val="22"/>
        </w:rPr>
        <w:tab/>
        <w:t>Генеральный секретарь</w:t>
      </w:r>
    </w:p>
    <w:p w14:paraId="0CD5CA80" w14:textId="77777777" w:rsidR="009B5CC2" w:rsidRPr="00BC1B0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1B0D">
        <w:br w:type="page"/>
      </w:r>
    </w:p>
    <w:p w14:paraId="091432CE" w14:textId="10883BCD" w:rsidR="00221845" w:rsidRPr="00BC1B0D" w:rsidRDefault="00221845" w:rsidP="00855498">
      <w:pPr>
        <w:pStyle w:val="AnnexNo"/>
      </w:pPr>
      <w:r w:rsidRPr="00BC1B0D">
        <w:rPr>
          <w:shd w:val="clear" w:color="auto" w:fill="FFFFFF"/>
        </w:rPr>
        <w:lastRenderedPageBreak/>
        <w:t xml:space="preserve">Международная морская </w:t>
      </w:r>
      <w:r w:rsidRPr="00BC1B0D">
        <w:t>организация</w:t>
      </w:r>
    </w:p>
    <w:p w14:paraId="00DC95EA" w14:textId="0A155F55" w:rsidR="00221845" w:rsidRPr="00BC1B0D" w:rsidRDefault="00855498" w:rsidP="00855498">
      <w:pPr>
        <w:pStyle w:val="Annextitle"/>
      </w:pPr>
      <w:r w:rsidRPr="00BC1B0D">
        <w:t>Позиция ИМО по пунктам повестки дня ВКР-23, которые касаются вопросов, связанных с морскими службами</w:t>
      </w:r>
    </w:p>
    <w:p w14:paraId="19A1F4C2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Общие сведения</w:t>
      </w:r>
    </w:p>
    <w:p w14:paraId="753775CA" w14:textId="64EC025E" w:rsidR="00F93B39" w:rsidRPr="00BC1B0D" w:rsidRDefault="00F93B39" w:rsidP="00F93B39">
      <w:r w:rsidRPr="00BC1B0D">
        <w:t xml:space="preserve">Судоходство играет жизненно важную роль в обеспечении движения важнейших товаров по цепочкам поставок и поддержании мировой торговли – перевозки морем обеспечивают более 80% объема международной торговли. Несмотря на нарушения, вызванные пандемией COVID-19, общий объем товаров, перевозимых в рамках международной морской торговли, составляет </w:t>
      </w:r>
      <w:r w:rsidR="00AA1A6E" w:rsidRPr="00BC1B0D">
        <w:t>11</w:t>
      </w:r>
      <w:r w:rsidRPr="00BC1B0D">
        <w:t> </w:t>
      </w:r>
      <w:proofErr w:type="gramStart"/>
      <w:r w:rsidRPr="00BC1B0D">
        <w:t>млрд</w:t>
      </w:r>
      <w:r w:rsidR="004C6A95" w:rsidRPr="00BC1B0D">
        <w:t>.</w:t>
      </w:r>
      <w:proofErr w:type="gramEnd"/>
      <w:r w:rsidRPr="00BC1B0D">
        <w:t xml:space="preserve"> тонн в год. На долю сухих грузов (навалом, в контейнерах или в упаковке) приходится около 73% этих товаров, а на сырую нефть и другие нефтепродукты (например, газ и химикаты) – 27%. В международной морской отрасли занято около 1,</w:t>
      </w:r>
      <w:r w:rsidR="00AA1A6E" w:rsidRPr="00BC1B0D">
        <w:t>8</w:t>
      </w:r>
      <w:r w:rsidRPr="00BC1B0D">
        <w:t xml:space="preserve">9 миллиона моряков, работающих на примерно </w:t>
      </w:r>
      <w:r w:rsidR="00AA1A6E" w:rsidRPr="00BC1B0D">
        <w:t>103</w:t>
      </w:r>
      <w:r w:rsidRPr="00BC1B0D">
        <w:t> </w:t>
      </w:r>
      <w:r w:rsidR="00AA1A6E" w:rsidRPr="00BC1B0D">
        <w:t>0</w:t>
      </w:r>
      <w:r w:rsidRPr="00BC1B0D">
        <w:t>00 судах валовой вместимостью 100 тонн и выше. С другой стороны, ряд отдельных инцидентов в течение последних двух лет, вызвавших глобальные кризисы в цепочках поставок, продемонстрировал высокую степень зависимости мира от функционирования морской торговли.</w:t>
      </w:r>
    </w:p>
    <w:p w14:paraId="6BAEB2E0" w14:textId="77777777" w:rsidR="00F93B39" w:rsidRPr="00BC1B0D" w:rsidRDefault="00F93B39" w:rsidP="00F93B39">
      <w:r w:rsidRPr="00BC1B0D">
        <w:t>Основными принципами деятельности морской отрасли по-прежнему являются содействие мировой торговле, обеспечение безопасности и охраны судов, а также защита морской среды. В этом контексте службы радиосвязи необходимы для обеспечения безопасного, надежного и устойчивого судоходства. По этой самой причине спектр морской службы необходимо поддерживать, обеспечивать его защищенность и дополнительно расширять его в соответствии с потребностями морской отрасли.</w:t>
      </w:r>
    </w:p>
    <w:p w14:paraId="28113C2E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1.1 повестки дня</w:t>
      </w:r>
    </w:p>
    <w:p w14:paraId="383E6D7B" w14:textId="77777777" w:rsidR="00F93B39" w:rsidRPr="00BC1B0D" w:rsidRDefault="00F93B39" w:rsidP="00F93B39">
      <w:pPr>
        <w:rPr>
          <w:b/>
        </w:rPr>
      </w:pPr>
      <w:r w:rsidRPr="00BC1B0D">
        <w:t>1.1</w:t>
      </w:r>
      <w:r w:rsidRPr="00BC1B0D">
        <w:tab/>
        <w:t xml:space="preserve">в соответствии с Резолюцией </w:t>
      </w:r>
      <w:r w:rsidRPr="00BC1B0D">
        <w:rPr>
          <w:b/>
        </w:rPr>
        <w:t>223 (Пересм. ВКР-19)</w:t>
      </w:r>
      <w:r w:rsidRPr="00BC1B0D">
        <w:rPr>
          <w:bCs/>
        </w:rPr>
        <w:t xml:space="preserve">, </w:t>
      </w:r>
      <w:r w:rsidRPr="00BC1B0D">
        <w:t xml:space="preserve">рассмотреть, основываясь на результатах исследований МСЭ-R, возможные меры для обеспечения защиты в полосе частот 4800−4990 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BC1B0D">
        <w:rPr>
          <w:b/>
          <w:bCs/>
        </w:rPr>
        <w:t>5.441B</w:t>
      </w:r>
      <w:r w:rsidRPr="00BC1B0D">
        <w:t>;</w:t>
      </w:r>
    </w:p>
    <w:p w14:paraId="4DFAC713" w14:textId="77777777" w:rsidR="00F93B39" w:rsidRPr="00BC1B0D" w:rsidRDefault="00F93B39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Базовая информация</w:t>
      </w:r>
    </w:p>
    <w:p w14:paraId="28B3F101" w14:textId="77777777" w:rsidR="00F93B39" w:rsidRPr="00BC1B0D" w:rsidRDefault="00F93B39" w:rsidP="00F93B39">
      <w:pPr>
        <w:keepNext/>
        <w:keepLines/>
      </w:pPr>
      <w:r w:rsidRPr="00BC1B0D">
        <w:t xml:space="preserve">В рамках данного пункта повестки дня рассматриваются возможные меры по обеспечению защиты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работают в полосе частот </w:t>
      </w:r>
      <w:proofErr w:type="gramStart"/>
      <w:r w:rsidRPr="00BC1B0D">
        <w:t>4800−4990</w:t>
      </w:r>
      <w:proofErr w:type="gramEnd"/>
      <w:r w:rsidRPr="00BC1B0D">
        <w:t xml:space="preserve"> МГц. Кроме того, данный пункт повестки дня предусматривает пересмотр критериев п.п.м., указанных в п. </w:t>
      </w:r>
      <w:r w:rsidRPr="00BC1B0D">
        <w:rPr>
          <w:b/>
          <w:bCs/>
        </w:rPr>
        <w:t>5.441В</w:t>
      </w:r>
      <w:r w:rsidRPr="00BC1B0D">
        <w:t xml:space="preserve"> РР.</w:t>
      </w:r>
    </w:p>
    <w:p w14:paraId="1A3189AF" w14:textId="77777777" w:rsidR="00F93B39" w:rsidRPr="00BC1B0D" w:rsidRDefault="00F93B39" w:rsidP="00F93B39">
      <w:r w:rsidRPr="00BC1B0D">
        <w:t xml:space="preserve">Полоса частот </w:t>
      </w:r>
      <w:proofErr w:type="gramStart"/>
      <w:r w:rsidRPr="00BC1B0D">
        <w:t>4800−4990</w:t>
      </w:r>
      <w:proofErr w:type="gramEnd"/>
      <w:r w:rsidRPr="00BC1B0D">
        <w:t> МГц распределена морской подвижной службе во всем мире как разновидности подвижной службы, в соответствии с Таблицей распределения частот.</w:t>
      </w:r>
    </w:p>
    <w:p w14:paraId="797BBBA3" w14:textId="77777777" w:rsidR="00F93B39" w:rsidRPr="00BC1B0D" w:rsidRDefault="00F93B39" w:rsidP="00F93B39">
      <w:pPr>
        <w:rPr>
          <w:rFonts w:cs="Arial"/>
        </w:rPr>
      </w:pPr>
      <w:r w:rsidRPr="00BC1B0D">
        <w:t>В рамках подвижной службы эта полоса частот может быть использована для ряда применений морской связи.</w:t>
      </w:r>
    </w:p>
    <w:p w14:paraId="1ADA5DD8" w14:textId="74AF378A" w:rsidR="00F93B39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 xml:space="preserve">Позиция </w:t>
      </w:r>
      <w:r w:rsidR="00F93B39" w:rsidRPr="00BC1B0D">
        <w:rPr>
          <w:i/>
          <w:iCs/>
          <w:lang w:val="ru-RU"/>
        </w:rPr>
        <w:t>ИМО</w:t>
      </w:r>
    </w:p>
    <w:p w14:paraId="464EE43C" w14:textId="77777777" w:rsidR="00F93B39" w:rsidRPr="00BC1B0D" w:rsidRDefault="00F93B39" w:rsidP="00F93B39">
      <w:pPr>
        <w:rPr>
          <w:i/>
          <w:iCs/>
        </w:rPr>
      </w:pPr>
      <w:r w:rsidRPr="00BC1B0D">
        <w:t>Обеспечить, чтобы любые изменения в регламентарных положениях и технических условиях, обусловленные данным пунктом повестки дня, не оказали негативного влияния на морскую связь.</w:t>
      </w:r>
    </w:p>
    <w:p w14:paraId="5B96B78C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1.2 повестки дня</w:t>
      </w:r>
    </w:p>
    <w:p w14:paraId="400C6953" w14:textId="77777777" w:rsidR="00F93B39" w:rsidRPr="00BC1B0D" w:rsidRDefault="00F93B39" w:rsidP="00F93B39">
      <w:pPr>
        <w:rPr>
          <w:b/>
        </w:rPr>
      </w:pPr>
      <w:r w:rsidRPr="00BC1B0D">
        <w:t>1.2</w:t>
      </w:r>
      <w:r w:rsidRPr="00BC1B0D">
        <w:tab/>
      </w:r>
      <w:r w:rsidRPr="00BC1B0D">
        <w:rPr>
          <w:bCs/>
        </w:rPr>
        <w:t>в соответствии с Резолюцией </w:t>
      </w:r>
      <w:r w:rsidRPr="00BC1B0D">
        <w:rPr>
          <w:b/>
          <w:bCs/>
        </w:rPr>
        <w:t xml:space="preserve">245 </w:t>
      </w:r>
      <w:r w:rsidRPr="00BC1B0D">
        <w:rPr>
          <w:b/>
        </w:rPr>
        <w:t>(ВКР</w:t>
      </w:r>
      <w:r w:rsidRPr="00BC1B0D">
        <w:rPr>
          <w:b/>
        </w:rPr>
        <w:noBreakHyphen/>
        <w:t>19)</w:t>
      </w:r>
      <w:r w:rsidRPr="00BC1B0D">
        <w:rPr>
          <w:bCs/>
        </w:rPr>
        <w:t xml:space="preserve">, рассмотреть вопрос об определении </w:t>
      </w:r>
      <w:r w:rsidRPr="00BC1B0D">
        <w:rPr>
          <w:rFonts w:eastAsia="MS Mincho"/>
        </w:rPr>
        <w:t>полос частот 3300−3400 МГц, 3600−3800 МГц, 6425−7025 МГц, 7025−7125 МГц и 10,0−10,5 ГГц</w:t>
      </w:r>
      <w:r w:rsidRPr="00BC1B0D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основе;</w:t>
      </w:r>
    </w:p>
    <w:p w14:paraId="37316B78" w14:textId="77777777" w:rsidR="00F93B39" w:rsidRPr="00BC1B0D" w:rsidRDefault="00F93B39" w:rsidP="00F93B39">
      <w:pPr>
        <w:pStyle w:val="Headingi"/>
        <w:rPr>
          <w:b/>
          <w:bCs/>
        </w:rPr>
      </w:pPr>
      <w:r w:rsidRPr="00BC1B0D">
        <w:rPr>
          <w:b/>
          <w:bCs/>
        </w:rPr>
        <w:lastRenderedPageBreak/>
        <w:t>Базовая информация</w:t>
      </w:r>
    </w:p>
    <w:p w14:paraId="7DF4BE05" w14:textId="77777777" w:rsidR="00F93B39" w:rsidRPr="00BC1B0D" w:rsidRDefault="00F93B39" w:rsidP="00F93B39">
      <w:r w:rsidRPr="00BC1B0D">
        <w:t xml:space="preserve">Части полос частот 3600−3800 МГц (космос-Земля) и 6425−7025 МГц (Земля-космос) используются одним из признанных операторов подвижной спутниковой службы для фидерных линий в целях поддержки морских служб, работающих в диапазоне L, включая те части полос частот, которые используются для связи в Глобальной морской системе связи при бедствии и для обеспечения безопасности (ГМССБ). Существует потенциальный риск помех от наземных систем IMT для приемных сухопутных земных станций, использующих полосу частот </w:t>
      </w:r>
      <w:proofErr w:type="gramStart"/>
      <w:r w:rsidRPr="00BC1B0D">
        <w:t>3600−3800</w:t>
      </w:r>
      <w:proofErr w:type="gramEnd"/>
      <w:r w:rsidRPr="00BC1B0D">
        <w:t> МГц, а также для приемных космических станций одного из признанных операторов подвижной спутниковой службы, использующих полосу 6425−7025 МГц. Помехи для космической станции могут создавать множество базовых станций, развернутых в различных странах, и поэтому устранение этих помех будет особенно сложным. Помехи могут привести к снижению надежности работающих в диапазоне L служб, ежедневно используемых на тысячах судов для оперативной и связи социального назначения, а также к снижению надежности услуг ГМССБ, предоставляемых судам.</w:t>
      </w:r>
    </w:p>
    <w:p w14:paraId="4BAE5875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51321D2E" w14:textId="77777777" w:rsidR="00F93B39" w:rsidRPr="00BC1B0D" w:rsidRDefault="00F93B39" w:rsidP="00F93B39">
      <w:pPr>
        <w:rPr>
          <w:rFonts w:cs="Arial"/>
        </w:rPr>
      </w:pPr>
      <w:r w:rsidRPr="00BC1B0D">
        <w:t xml:space="preserve">Обеспечить, чтобы любое использование IMT полос частот </w:t>
      </w:r>
      <w:proofErr w:type="gramStart"/>
      <w:r w:rsidRPr="00BC1B0D">
        <w:t>3600−3800</w:t>
      </w:r>
      <w:proofErr w:type="gramEnd"/>
      <w:r w:rsidRPr="00BC1B0D">
        <w:t> МГц в Районе 2 и 6425−7075 МГц в Районе 1 не затрагивало приемники спутников и земных станций, которые обеспечивают работу используемых ГМССБ фидерных линий подвижной спутниковой службы.</w:t>
      </w:r>
    </w:p>
    <w:p w14:paraId="0A965378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1.3 повестки дня</w:t>
      </w:r>
    </w:p>
    <w:p w14:paraId="440CC955" w14:textId="77777777" w:rsidR="00F93B39" w:rsidRPr="00BC1B0D" w:rsidRDefault="00F93B39" w:rsidP="00F93B39">
      <w:pPr>
        <w:rPr>
          <w:b/>
        </w:rPr>
      </w:pPr>
      <w:r w:rsidRPr="00BC1B0D">
        <w:t>1.3</w:t>
      </w:r>
      <w:r w:rsidRPr="00BC1B0D">
        <w:tab/>
      </w:r>
      <w:r w:rsidRPr="00BC1B0D">
        <w:rPr>
          <w:bCs/>
        </w:rPr>
        <w:t>в соответствии с Резолюцией </w:t>
      </w:r>
      <w:r w:rsidRPr="00BC1B0D">
        <w:rPr>
          <w:b/>
          <w:bCs/>
        </w:rPr>
        <w:t xml:space="preserve">246 </w:t>
      </w:r>
      <w:r w:rsidRPr="00BC1B0D">
        <w:rPr>
          <w:rFonts w:eastAsia="MS Mincho"/>
          <w:b/>
        </w:rPr>
        <w:t>(ВКР-19)</w:t>
      </w:r>
      <w:r w:rsidRPr="00BC1B0D">
        <w:rPr>
          <w:rFonts w:eastAsia="MS Mincho"/>
          <w:bCs/>
        </w:rPr>
        <w:t xml:space="preserve">, </w:t>
      </w:r>
      <w:r w:rsidRPr="00BC1B0D">
        <w:rPr>
          <w:rFonts w:eastAsia="MS Mincho"/>
        </w:rPr>
        <w:t xml:space="preserve">рассмотреть вопрос о распределении на первичной основе полосы частот </w:t>
      </w:r>
      <w:proofErr w:type="gramStart"/>
      <w:r w:rsidRPr="00BC1B0D">
        <w:rPr>
          <w:rFonts w:eastAsia="MS Mincho"/>
        </w:rPr>
        <w:t>3600−3800</w:t>
      </w:r>
      <w:proofErr w:type="gramEnd"/>
      <w:r w:rsidRPr="00BC1B0D">
        <w:rPr>
          <w:rFonts w:eastAsia="MS Mincho"/>
        </w:rPr>
        <w:t> МГц подвижной службе в Районе 1 и принять надлежащие регламентарные меры;</w:t>
      </w:r>
    </w:p>
    <w:p w14:paraId="39949832" w14:textId="77777777" w:rsidR="00F93B39" w:rsidRPr="00BC1B0D" w:rsidRDefault="00F93B39" w:rsidP="00F93B39">
      <w:pPr>
        <w:pStyle w:val="Headingi"/>
        <w:rPr>
          <w:b/>
          <w:bCs/>
        </w:rPr>
      </w:pPr>
      <w:r w:rsidRPr="00BC1B0D">
        <w:rPr>
          <w:b/>
          <w:bCs/>
        </w:rPr>
        <w:t>Базовая информация</w:t>
      </w:r>
    </w:p>
    <w:p w14:paraId="149F9999" w14:textId="77777777" w:rsidR="00F93B39" w:rsidRPr="00BC1B0D" w:rsidRDefault="00F93B39" w:rsidP="00F93B39">
      <w:r w:rsidRPr="00BC1B0D">
        <w:t xml:space="preserve">Часть полосы частот </w:t>
      </w:r>
      <w:proofErr w:type="gramStart"/>
      <w:r w:rsidRPr="00BC1B0D">
        <w:t>3600−3800</w:t>
      </w:r>
      <w:proofErr w:type="gramEnd"/>
      <w:r w:rsidRPr="00BC1B0D">
        <w:t xml:space="preserve"> МГц (космос-Земля) используется в ПСС одним из признанных операторов подвижной спутниковой службы для фидерных линий связи в целях поддержки морских служб, работающих в диапазоне L, в том числе служб, используемых для ГМССБ. Существует потенциальный риск помех от новых систем подвижной связи для приемных сухопутных земных станций, использующих полосу частот </w:t>
      </w:r>
      <w:proofErr w:type="gramStart"/>
      <w:r w:rsidRPr="00BC1B0D">
        <w:t>3600−3800</w:t>
      </w:r>
      <w:proofErr w:type="gramEnd"/>
      <w:r w:rsidRPr="00BC1B0D">
        <w:t> МГц. Помехи могут привести к снижению надежности работающих в диапазоне L служб, ежедневно используемых на тысячах судов для оперативной и связи социального назначения, а также к снижению надежности услуг ГМССБ, предоставляемых судам.</w:t>
      </w:r>
    </w:p>
    <w:p w14:paraId="49D4377B" w14:textId="77777777" w:rsidR="00F93B39" w:rsidRPr="00BC1B0D" w:rsidRDefault="00F93B39" w:rsidP="00F93B39">
      <w:pPr>
        <w:tabs>
          <w:tab w:val="clear" w:pos="1871"/>
          <w:tab w:val="clear" w:pos="2268"/>
        </w:tabs>
        <w:spacing w:before="160"/>
      </w:pPr>
      <w:r w:rsidRPr="00BC1B0D">
        <w:t xml:space="preserve">Компания Inmarsat предоставляет услуги спутниковой связи при бедствии и для обеспечения безопасности в рамках ГМССБ и эксплуатирует фидерные линии в диапазоне С в полосах частот </w:t>
      </w:r>
      <w:proofErr w:type="gramStart"/>
      <w:r w:rsidRPr="00BC1B0D">
        <w:t>3550−3700</w:t>
      </w:r>
      <w:proofErr w:type="gramEnd"/>
      <w:r w:rsidRPr="00BC1B0D">
        <w:t> МГц во всех Районах.</w:t>
      </w:r>
    </w:p>
    <w:p w14:paraId="7A844FA0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48C6ED93" w14:textId="77777777" w:rsidR="00F93B39" w:rsidRPr="00BC1B0D" w:rsidRDefault="00F93B39" w:rsidP="00F93B39">
      <w:r w:rsidRPr="00BC1B0D">
        <w:t xml:space="preserve">Обеспечить, чтобы любое использование полосы частот </w:t>
      </w:r>
      <w:proofErr w:type="gramStart"/>
      <w:r w:rsidRPr="00BC1B0D">
        <w:t>3600−3800</w:t>
      </w:r>
      <w:proofErr w:type="gramEnd"/>
      <w:r w:rsidRPr="00BC1B0D">
        <w:t> МГц подвижной службой в Районе 1 не затрагивало сухопутные земные станции, которые работают в той же полосе частот для обеспечения фидерных линий подвижной спутниковой службы, используемых ГМССБ.</w:t>
      </w:r>
    </w:p>
    <w:p w14:paraId="1294F5C0" w14:textId="77777777" w:rsidR="00F93B39" w:rsidRPr="00BC1B0D" w:rsidRDefault="00F93B39" w:rsidP="00F93B39">
      <w:r w:rsidRPr="00BC1B0D">
        <w:t xml:space="preserve">Обеспечить защиту тех служб в полосе частот </w:t>
      </w:r>
      <w:proofErr w:type="gramStart"/>
      <w:r w:rsidRPr="00BC1B0D">
        <w:t>3600−3800</w:t>
      </w:r>
      <w:proofErr w:type="gramEnd"/>
      <w:r w:rsidRPr="00BC1B0D">
        <w:t> МГц, которым эта полоса частот распределена на первичной основе, и не налагать чрезмерных ограничений на существующие службы и их будущее развитие.</w:t>
      </w:r>
    </w:p>
    <w:p w14:paraId="77A475F4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1.7 повестки дня</w:t>
      </w:r>
    </w:p>
    <w:p w14:paraId="7B4DFC1C" w14:textId="77777777" w:rsidR="00F93B39" w:rsidRPr="00BC1B0D" w:rsidRDefault="00F93B39" w:rsidP="00F93B39">
      <w:pPr>
        <w:rPr>
          <w:b/>
        </w:rPr>
      </w:pPr>
      <w:r w:rsidRPr="00BC1B0D">
        <w:t>1.7</w:t>
      </w:r>
      <w:r w:rsidRPr="00BC1B0D">
        <w:tab/>
      </w:r>
      <w:r w:rsidRPr="00BC1B0D">
        <w:rPr>
          <w:rFonts w:eastAsia="SimSun"/>
          <w:iCs/>
          <w:lang w:eastAsia="zh-CN"/>
        </w:rPr>
        <w:t xml:space="preserve">в соответствии с Резолюцией </w:t>
      </w:r>
      <w:r w:rsidRPr="00BC1B0D">
        <w:rPr>
          <w:b/>
          <w:bCs/>
        </w:rPr>
        <w:t>428 (ВКР</w:t>
      </w:r>
      <w:r w:rsidRPr="00BC1B0D">
        <w:rPr>
          <w:b/>
          <w:bCs/>
        </w:rPr>
        <w:noBreakHyphen/>
        <w:t>19)</w:t>
      </w:r>
      <w:r w:rsidRPr="00BC1B0D">
        <w:t xml:space="preserve">, </w:t>
      </w:r>
      <w:r w:rsidRPr="00BC1B0D">
        <w:rPr>
          <w:rFonts w:eastAsia="MS Mincho"/>
        </w:rPr>
        <w:t>рассмотреть</w:t>
      </w:r>
      <w:r w:rsidRPr="00BC1B0D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BC1B0D"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воздушной подвижной (R) службе, воздушной радионавигационной службе и в соседних полосах частот;</w:t>
      </w:r>
    </w:p>
    <w:p w14:paraId="79CDC2B8" w14:textId="77777777" w:rsidR="00F93B39" w:rsidRPr="00BC1B0D" w:rsidRDefault="00F93B39" w:rsidP="00F93B39">
      <w:pPr>
        <w:pStyle w:val="Headingi"/>
        <w:rPr>
          <w:b/>
          <w:bCs/>
        </w:rPr>
      </w:pPr>
      <w:r w:rsidRPr="00BC1B0D">
        <w:rPr>
          <w:b/>
          <w:bCs/>
        </w:rPr>
        <w:lastRenderedPageBreak/>
        <w:t>Базовая информация</w:t>
      </w:r>
    </w:p>
    <w:p w14:paraId="65B3F31E" w14:textId="40855FBE" w:rsidR="00F93B39" w:rsidRPr="00BC1B0D" w:rsidRDefault="00F93B39" w:rsidP="00F93B39">
      <w:r w:rsidRPr="00BC1B0D">
        <w:t xml:space="preserve">В полосе </w:t>
      </w:r>
      <w:proofErr w:type="gramStart"/>
      <w:r w:rsidRPr="00BC1B0D">
        <w:t>117,975−137</w:t>
      </w:r>
      <w:proofErr w:type="gramEnd"/>
      <w:r w:rsidRPr="00BC1B0D">
        <w:t> МГц частота 121,5 МГц является воздушной аварийной частотой, и, если требуется, то дополнительной к частоте 121,5 МГц является частота 123,1 МГц. Подвижные станции морской подвижной службы могут поддерживать связь на этих частотах со станциями воздушной подвижной службы в случаях бедствий и для обеспечения безопасности в соответствии с условиями, изложенными в Статье </w:t>
      </w:r>
      <w:r w:rsidRPr="00BC1B0D">
        <w:rPr>
          <w:b/>
          <w:bCs/>
        </w:rPr>
        <w:t>31</w:t>
      </w:r>
      <w:r w:rsidRPr="00BC1B0D">
        <w:t xml:space="preserve"> Регламента радиосвязи. Перечень этих частот приведен в Приложении </w:t>
      </w:r>
      <w:r w:rsidRPr="00BC1B0D">
        <w:rPr>
          <w:b/>
          <w:bCs/>
        </w:rPr>
        <w:t>15</w:t>
      </w:r>
      <w:r w:rsidRPr="00BC1B0D">
        <w:t xml:space="preserve"> к</w:t>
      </w:r>
      <w:r w:rsidR="002E267B" w:rsidRPr="00BC1B0D">
        <w:t> </w:t>
      </w:r>
      <w:r w:rsidRPr="00BC1B0D">
        <w:t>Регламенту радиосвязи.</w:t>
      </w:r>
    </w:p>
    <w:p w14:paraId="40EFA622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0AA06900" w14:textId="77777777" w:rsidR="00F93B39" w:rsidRPr="00BC1B0D" w:rsidRDefault="00F93B39" w:rsidP="00F93B39">
      <w:r w:rsidRPr="00BC1B0D">
        <w:t>Обеспечить, чтобы любые изменения в регламентарных положениях и распределении спектра в результате выполнения данного пункта повестки дня не оказали негативного влияния на использование частот 123,1 МГц и 121,5 МГц для связи в случаях бедствия и для обеспечения безопасности в рамках ГМССБ.</w:t>
      </w:r>
    </w:p>
    <w:p w14:paraId="46E8E091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1.11 повестки дня</w:t>
      </w:r>
    </w:p>
    <w:p w14:paraId="6EFC0406" w14:textId="77777777" w:rsidR="00F93B39" w:rsidRPr="00BC1B0D" w:rsidRDefault="00F93B39" w:rsidP="00F93B39">
      <w:pPr>
        <w:rPr>
          <w:b/>
        </w:rPr>
      </w:pPr>
      <w:r w:rsidRPr="00BC1B0D">
        <w:t>1.11</w:t>
      </w:r>
      <w:r w:rsidRPr="00BC1B0D">
        <w:tab/>
        <w:t>в соответствии с Резолюцией </w:t>
      </w:r>
      <w:r w:rsidRPr="00BC1B0D">
        <w:rPr>
          <w:b/>
          <w:bCs/>
        </w:rPr>
        <w:t>361 (Пересм. ВКР</w:t>
      </w:r>
      <w:r w:rsidRPr="00BC1B0D">
        <w:rPr>
          <w:b/>
          <w:bCs/>
        </w:rPr>
        <w:noBreakHyphen/>
        <w:t>19)</w:t>
      </w:r>
      <w:r w:rsidRPr="00BC1B0D">
        <w:rPr>
          <w:bCs/>
        </w:rPr>
        <w:t xml:space="preserve">, </w:t>
      </w:r>
      <w:r w:rsidRPr="00BC1B0D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553342DB" w14:textId="77777777" w:rsidR="00F93B39" w:rsidRPr="00BC1B0D" w:rsidRDefault="00F93B39" w:rsidP="00F93B39">
      <w:pPr>
        <w:pStyle w:val="Headingi"/>
        <w:rPr>
          <w:b/>
          <w:bCs/>
        </w:rPr>
      </w:pPr>
      <w:r w:rsidRPr="00BC1B0D">
        <w:rPr>
          <w:b/>
          <w:bCs/>
        </w:rPr>
        <w:t>Базовая информация</w:t>
      </w:r>
    </w:p>
    <w:p w14:paraId="2A989BF5" w14:textId="77777777" w:rsidR="00F93B39" w:rsidRPr="00BC1B0D" w:rsidRDefault="00F93B39" w:rsidP="00F93B39">
      <w:r w:rsidRPr="00BC1B0D">
        <w:t>В рамках усилий ИМО по модернизации ГМССБ, включая внедрение дополнительных систем подвижной спутниковой связи и электронной навигации, может потребоваться сотрудничество с МСЭ в рассмотрении вопроса о возможной необходимости внесения последующих изменений в соответствующие разделы Регламента радиосвязи для удовлетворения потребностей современных систем морской связи, и если это будет сочтено необходимым, о порядке их внесения.</w:t>
      </w:r>
    </w:p>
    <w:p w14:paraId="3BA3DC06" w14:textId="77777777" w:rsidR="00F93B39" w:rsidRPr="00BC1B0D" w:rsidRDefault="00F93B39" w:rsidP="00F93B39">
      <w:r w:rsidRPr="00BC1B0D">
        <w:t>На 105-й сессии Комитета по безопасности на море была завершена модернизация ГМССБ и приняты поправки к Конвенции СОЛАС 1974 года, в том числе обусловленные ими поправки к существующим документам; поправки вступят в силу 1 января 2024 года. В связи с этим из главы IV СОЛАС исключено использование ВЧ УПБП и УВЧ EPIRB для связи в случаях бедствия, а в главу IV добавлена необходимая гибкость для использования новых систем в будущем (например, НАВДАТ).</w:t>
      </w:r>
    </w:p>
    <w:p w14:paraId="183C99BD" w14:textId="77777777" w:rsidR="00F93B39" w:rsidRPr="00BC1B0D" w:rsidRDefault="00F93B39" w:rsidP="00F93B39">
      <w:r w:rsidRPr="00BC1B0D">
        <w:t xml:space="preserve">На 99-й сессии Комитета по безопасности на море была рассмотрена заявка Китая на признание системы передачи сообщений </w:t>
      </w:r>
      <w:proofErr w:type="spellStart"/>
      <w:r w:rsidRPr="00BC1B0D">
        <w:t>BeiDou</w:t>
      </w:r>
      <w:proofErr w:type="spellEnd"/>
      <w:r w:rsidRPr="00BC1B0D">
        <w:t xml:space="preserve"> (BDMSS) для использования в ГМССБ и далее эта заявка была передана в Подкомитет NCSR для оценки подробной информации, которая должна быть представлена в надлежащее время. Подкомитет был уполномочен предложить IMSO провести техническую и эксплуатационную оценку, в зависимости от обстоятельств. NCSR 7 рассмотрел представленную Китаем </w:t>
      </w:r>
      <w:proofErr w:type="gramStart"/>
      <w:r w:rsidRPr="00BC1B0D">
        <w:t>информацию по предварительной оценке</w:t>
      </w:r>
      <w:proofErr w:type="gramEnd"/>
      <w:r w:rsidRPr="00BC1B0D">
        <w:t xml:space="preserve"> BDMSS и предложил IMSO провести техническую и эксплуатационную оценку BDMSS.</w:t>
      </w:r>
    </w:p>
    <w:p w14:paraId="67E2AD0B" w14:textId="1A62C4E2" w:rsidR="00F93B39" w:rsidRPr="00BC1B0D" w:rsidRDefault="00F93B39" w:rsidP="00F93B39">
      <w:pPr>
        <w:tabs>
          <w:tab w:val="clear" w:pos="1871"/>
          <w:tab w:val="clear" w:pos="2268"/>
        </w:tabs>
        <w:spacing w:before="160"/>
        <w:rPr>
          <w:rFonts w:cs="Arial"/>
          <w:spacing w:val="4"/>
        </w:rPr>
      </w:pPr>
      <w:r w:rsidRPr="00BC1B0D">
        <w:rPr>
          <w:rFonts w:cs="Arial"/>
          <w:spacing w:val="4"/>
        </w:rPr>
        <w:t xml:space="preserve">После оценки заявки на 106-й сессии Комитета была принята </w:t>
      </w:r>
      <w:r w:rsidR="002E267B" w:rsidRPr="00BC1B0D">
        <w:rPr>
          <w:rFonts w:cs="Arial"/>
          <w:spacing w:val="4"/>
        </w:rPr>
        <w:t xml:space="preserve">Резолюция </w:t>
      </w:r>
      <w:proofErr w:type="spellStart"/>
      <w:r w:rsidRPr="00BC1B0D">
        <w:rPr>
          <w:rFonts w:cs="Arial"/>
          <w:spacing w:val="4"/>
        </w:rPr>
        <w:t>MSC.529</w:t>
      </w:r>
      <w:proofErr w:type="spellEnd"/>
      <w:r w:rsidRPr="00BC1B0D">
        <w:rPr>
          <w:rFonts w:cs="Arial"/>
          <w:spacing w:val="4"/>
        </w:rPr>
        <w:t>(106) "Заявление о признании услуг морской подвижной спутниковой связи, предоставляемых CTTIC при помощи BDMSS" при условии окончательного решения выявленных вопросов реализации, включая вопросы, относящиеся к компетенции ВКР-23.</w:t>
      </w:r>
    </w:p>
    <w:p w14:paraId="44C54DAD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15230E3A" w14:textId="77777777" w:rsidR="00F93B39" w:rsidRPr="00BC1B0D" w:rsidRDefault="00F93B39" w:rsidP="00F93B39">
      <w:pPr>
        <w:tabs>
          <w:tab w:val="clear" w:pos="1871"/>
          <w:tab w:val="clear" w:pos="2268"/>
        </w:tabs>
        <w:spacing w:before="160"/>
        <w:rPr>
          <w:rFonts w:cs="Arial"/>
          <w:szCs w:val="24"/>
        </w:rPr>
      </w:pPr>
      <w:r w:rsidRPr="00BC1B0D">
        <w:rPr>
          <w:rFonts w:cs="Arial"/>
          <w:szCs w:val="24"/>
        </w:rPr>
        <w:t xml:space="preserve">Поддержать регламентарные меры, способствующие модернизации ГМССБ (например, </w:t>
      </w:r>
      <w:bookmarkStart w:id="8" w:name="_Hlk124411818"/>
      <w:r w:rsidRPr="00BC1B0D">
        <w:rPr>
          <w:rFonts w:cs="Arial"/>
          <w:szCs w:val="24"/>
        </w:rPr>
        <w:t xml:space="preserve">будущая вещательная </w:t>
      </w:r>
      <w:bookmarkStart w:id="9" w:name="_Hlk124411801"/>
      <w:r w:rsidRPr="00BC1B0D">
        <w:rPr>
          <w:rFonts w:cs="Arial"/>
          <w:szCs w:val="24"/>
        </w:rPr>
        <w:t xml:space="preserve">передача цифровых данных </w:t>
      </w:r>
      <w:bookmarkEnd w:id="8"/>
      <w:bookmarkEnd w:id="9"/>
      <w:r w:rsidRPr="00BC1B0D">
        <w:rPr>
          <w:rFonts w:cs="Arial"/>
          <w:szCs w:val="24"/>
        </w:rPr>
        <w:t xml:space="preserve">НАВДАТ и продолжение использования частот диапазона L для деятельности на море и ГМССБ после исключения </w:t>
      </w:r>
      <w:r w:rsidRPr="00BC1B0D">
        <w:t xml:space="preserve">EPIRB </w:t>
      </w:r>
      <w:r w:rsidRPr="00BC1B0D">
        <w:rPr>
          <w:rFonts w:cs="Arial"/>
          <w:szCs w:val="24"/>
        </w:rPr>
        <w:t>диапазона L) и внедрение электронной навигации.</w:t>
      </w:r>
    </w:p>
    <w:p w14:paraId="7CE57BBE" w14:textId="77777777" w:rsidR="00F93B39" w:rsidRPr="00BC1B0D" w:rsidRDefault="00F93B39" w:rsidP="00F93B39">
      <w:pPr>
        <w:tabs>
          <w:tab w:val="clear" w:pos="1871"/>
          <w:tab w:val="clear" w:pos="2268"/>
        </w:tabs>
        <w:spacing w:before="160"/>
      </w:pPr>
      <w:r w:rsidRPr="00BC1B0D">
        <w:rPr>
          <w:rFonts w:cs="Arial"/>
        </w:rPr>
        <w:t>Поддержать внедрение дополнительных спутниковых систем в ГМССБ и обеспечить доступность и полную защиту спектра, используемого новыми и существующими поставщиками услуг спутниковой связи для ГМССБ.</w:t>
      </w:r>
    </w:p>
    <w:p w14:paraId="0AC91C77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lastRenderedPageBreak/>
        <w:t>Пункт 1.15 повестки дня</w:t>
      </w:r>
    </w:p>
    <w:p w14:paraId="6055BF32" w14:textId="77777777" w:rsidR="00F93B39" w:rsidRPr="00BC1B0D" w:rsidRDefault="00F93B39" w:rsidP="00F93B39">
      <w:pPr>
        <w:rPr>
          <w:b/>
        </w:rPr>
      </w:pPr>
      <w:r w:rsidRPr="00BC1B0D">
        <w:t>1.15</w:t>
      </w:r>
      <w:r w:rsidRPr="00BC1B0D">
        <w:tab/>
      </w:r>
      <w:r w:rsidRPr="00BC1B0D">
        <w:rPr>
          <w:szCs w:val="22"/>
        </w:rPr>
        <w:t xml:space="preserve">в соответствии с Резолюцией </w:t>
      </w:r>
      <w:r w:rsidRPr="00BC1B0D">
        <w:rPr>
          <w:b/>
          <w:bCs/>
        </w:rPr>
        <w:t>172</w:t>
      </w:r>
      <w:r w:rsidRPr="00BC1B0D">
        <w:t xml:space="preserve"> </w:t>
      </w:r>
      <w:r w:rsidRPr="00BC1B0D">
        <w:rPr>
          <w:b/>
          <w:szCs w:val="22"/>
        </w:rPr>
        <w:t>(ВКР-19)</w:t>
      </w:r>
      <w:r w:rsidRPr="00BC1B0D">
        <w:t xml:space="preserve">, </w:t>
      </w:r>
      <w:r w:rsidRPr="00BC1B0D">
        <w:rPr>
          <w:szCs w:val="22"/>
        </w:rPr>
        <w:t xml:space="preserve">согласовать на глобальной основе использование полосы частот </w:t>
      </w:r>
      <w:proofErr w:type="gramStart"/>
      <w:r w:rsidRPr="00BC1B0D">
        <w:rPr>
          <w:szCs w:val="22"/>
        </w:rPr>
        <w:t>12,75−13,25</w:t>
      </w:r>
      <w:proofErr w:type="gramEnd"/>
      <w:r w:rsidRPr="00BC1B0D">
        <w:rPr>
          <w:szCs w:val="22"/>
        </w:rPr>
        <w:t> ГГц (Земля</w:t>
      </w:r>
      <w:r w:rsidRPr="00BC1B0D">
        <w:rPr>
          <w:szCs w:val="22"/>
        </w:rPr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</w:t>
      </w:r>
      <w:r w:rsidRPr="00BC1B0D">
        <w:t>;</w:t>
      </w:r>
    </w:p>
    <w:p w14:paraId="5494C352" w14:textId="77777777" w:rsidR="00F93B39" w:rsidRPr="00BC1B0D" w:rsidRDefault="00F93B39" w:rsidP="00F93B39">
      <w:pPr>
        <w:pStyle w:val="Headingi"/>
        <w:rPr>
          <w:b/>
          <w:bCs/>
        </w:rPr>
      </w:pPr>
      <w:r w:rsidRPr="00BC1B0D">
        <w:rPr>
          <w:b/>
          <w:bCs/>
        </w:rPr>
        <w:t>Базовая информация</w:t>
      </w:r>
    </w:p>
    <w:p w14:paraId="6A15F8AD" w14:textId="77777777" w:rsidR="00F93B39" w:rsidRPr="00BC1B0D" w:rsidRDefault="00F93B39" w:rsidP="00F93B39">
      <w:pPr>
        <w:rPr>
          <w:rFonts w:cs="Arial"/>
        </w:rPr>
      </w:pPr>
      <w:r w:rsidRPr="00BC1B0D">
        <w:t>Эта полоса частот все более активно используется для морской связи и, как ожидается, будет использоваться для связи, осуществляемой в целях безопасности.</w:t>
      </w:r>
    </w:p>
    <w:p w14:paraId="6041D231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4B177120" w14:textId="77777777" w:rsidR="00F93B39" w:rsidRPr="00BC1B0D" w:rsidRDefault="00F93B39" w:rsidP="00F93B39">
      <w:pPr>
        <w:tabs>
          <w:tab w:val="clear" w:pos="1871"/>
          <w:tab w:val="clear" w:pos="2268"/>
        </w:tabs>
        <w:spacing w:before="160"/>
        <w:rPr>
          <w:rFonts w:cs="Arial"/>
        </w:rPr>
      </w:pPr>
      <w:r w:rsidRPr="00BC1B0D">
        <w:rPr>
          <w:rFonts w:cs="Arial"/>
        </w:rPr>
        <w:t>Поддержать разработки регламентарных положений, не допускающих любые помехи в этой полосе частот.</w:t>
      </w:r>
    </w:p>
    <w:p w14:paraId="5D5BC379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1.16 повестки дня</w:t>
      </w:r>
    </w:p>
    <w:p w14:paraId="2466D38C" w14:textId="77777777" w:rsidR="00F93B39" w:rsidRPr="00BC1B0D" w:rsidRDefault="00F93B39" w:rsidP="00F93B39">
      <w:pPr>
        <w:rPr>
          <w:b/>
        </w:rPr>
      </w:pPr>
      <w:r w:rsidRPr="00BC1B0D">
        <w:t>1.16</w:t>
      </w:r>
      <w:r w:rsidRPr="00BC1B0D">
        <w:tab/>
      </w:r>
      <w:r w:rsidRPr="00BC1B0D">
        <w:rPr>
          <w:rFonts w:eastAsia="SimSun"/>
          <w:lang w:eastAsia="zh-CN"/>
        </w:rPr>
        <w:t xml:space="preserve">в соответствии с Резолюцией </w:t>
      </w:r>
      <w:r w:rsidRPr="00BC1B0D">
        <w:rPr>
          <w:rFonts w:eastAsia="SimSun"/>
          <w:b/>
          <w:bCs/>
          <w:lang w:eastAsia="zh-CN"/>
        </w:rPr>
        <w:t>173 (ВКР</w:t>
      </w:r>
      <w:r w:rsidRPr="00BC1B0D">
        <w:rPr>
          <w:rFonts w:eastAsia="SimSun"/>
          <w:b/>
          <w:bCs/>
          <w:lang w:eastAsia="zh-CN"/>
        </w:rPr>
        <w:noBreakHyphen/>
        <w:t>19)</w:t>
      </w:r>
      <w:r w:rsidRPr="00BC1B0D">
        <w:rPr>
          <w:rFonts w:eastAsia="SimSun"/>
          <w:lang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ГГц, а также 19,7−20,2 ГГц (космос-Земля) и 27,5−29,1 ГГц и 29,5−30 ГГц (Земля-космос) земными станциями, находящимися в движении, в негеостационарных системах фиксированной спутниковой службы при обеспечении надлежащей защиты существующих служб в этих полосах частот;</w:t>
      </w:r>
    </w:p>
    <w:p w14:paraId="17CE6C7E" w14:textId="77777777" w:rsidR="00F93B39" w:rsidRPr="00BC1B0D" w:rsidRDefault="00F93B39" w:rsidP="00F93B39">
      <w:pPr>
        <w:pStyle w:val="Headingi"/>
        <w:rPr>
          <w:b/>
          <w:bCs/>
        </w:rPr>
      </w:pPr>
      <w:r w:rsidRPr="00BC1B0D">
        <w:rPr>
          <w:b/>
          <w:bCs/>
        </w:rPr>
        <w:t>Базовая информация</w:t>
      </w:r>
    </w:p>
    <w:p w14:paraId="6524CDF3" w14:textId="77777777" w:rsidR="00F93B39" w:rsidRPr="00BC1B0D" w:rsidRDefault="00F93B39" w:rsidP="00F93B39">
      <w:pPr>
        <w:rPr>
          <w:rFonts w:cs="Arial"/>
        </w:rPr>
      </w:pPr>
      <w:r w:rsidRPr="00BC1B0D">
        <w:t>Земные станции в движении (ESIM), работающие в этих полосах частот, используются большим количеством судов для обеспечения возможности установления широкополосных соединений в море. Существуют регламентарные положения, упрощающие работу ESIM в геостационарных сетях ФСС в этих полосах частот. Данный пункт повестки дня направлен на содействие эксплуатации ESIM в системах ФСС НГСО, что будет способствовать предоставлению услуг широкополосной связи на судах, включая суда, работающие в полярных регионах, которые могут не иметь связи со спутниками ГСО ФСС.</w:t>
      </w:r>
    </w:p>
    <w:p w14:paraId="4FFDDB9D" w14:textId="77777777" w:rsidR="00F93B39" w:rsidRPr="00BC1B0D" w:rsidRDefault="00F93B39" w:rsidP="00F93B39">
      <w:pPr>
        <w:tabs>
          <w:tab w:val="clear" w:pos="1871"/>
          <w:tab w:val="clear" w:pos="2268"/>
        </w:tabs>
        <w:spacing w:before="160"/>
        <w:rPr>
          <w:rFonts w:cs="Arial"/>
        </w:rPr>
      </w:pPr>
      <w:r w:rsidRPr="00BC1B0D">
        <w:t xml:space="preserve">Ожидается, что ESIM будут использоваться для услуг, связанных с безопасностью, таких как </w:t>
      </w:r>
      <w:bookmarkStart w:id="10" w:name="_Hlk124430095"/>
      <w:r w:rsidRPr="00BC1B0D">
        <w:t>автоматизированная система безопасности на основе данных судов (FADS)</w:t>
      </w:r>
      <w:bookmarkEnd w:id="10"/>
      <w:r w:rsidRPr="00BC1B0D">
        <w:t>.</w:t>
      </w:r>
      <w:r w:rsidRPr="00BC1B0D">
        <w:rPr>
          <w:color w:val="0070C0"/>
        </w:rPr>
        <w:t xml:space="preserve"> </w:t>
      </w:r>
    </w:p>
    <w:p w14:paraId="582994AA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7A0188ED" w14:textId="77777777" w:rsidR="00F93B39" w:rsidRPr="00BC1B0D" w:rsidRDefault="00F93B39" w:rsidP="00F93B39">
      <w:r w:rsidRPr="00BC1B0D">
        <w:t>Поддержать разработку регламентарных положений для ESIM, работающих в системах НГСО, при поддержании совместимости с сетями ГСО в тех же полосах частот.</w:t>
      </w:r>
    </w:p>
    <w:p w14:paraId="27EEDFB7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1.17 повестки дня</w:t>
      </w:r>
    </w:p>
    <w:p w14:paraId="12092D73" w14:textId="77777777" w:rsidR="00F93B39" w:rsidRPr="00BC1B0D" w:rsidRDefault="00F93B39" w:rsidP="00F93B39">
      <w:pPr>
        <w:rPr>
          <w:b/>
        </w:rPr>
      </w:pPr>
      <w:r w:rsidRPr="00BC1B0D">
        <w:t>1.17</w:t>
      </w:r>
      <w:r w:rsidRPr="00BC1B0D">
        <w:tab/>
        <w:t>на основе результатов исследований МСЭ</w:t>
      </w:r>
      <w:r w:rsidRPr="00BC1B0D">
        <w:noBreakHyphen/>
        <w:t xml:space="preserve">R, проведенных во исполнение Резолюции </w:t>
      </w:r>
      <w:r w:rsidRPr="00BC1B0D">
        <w:rPr>
          <w:b/>
        </w:rPr>
        <w:t>773 (ВКР-19)</w:t>
      </w:r>
      <w:r w:rsidRPr="00BC1B0D"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05215093" w14:textId="77777777" w:rsidR="00F93B39" w:rsidRPr="00BC1B0D" w:rsidRDefault="00F93B39" w:rsidP="00F93B39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Базовая информация</w:t>
      </w:r>
    </w:p>
    <w:p w14:paraId="6A1CC8ED" w14:textId="77777777" w:rsidR="00F93B39" w:rsidRPr="00BC1B0D" w:rsidRDefault="00F93B39" w:rsidP="00F93B39">
      <w:r w:rsidRPr="00BC1B0D">
        <w:t xml:space="preserve">В рамках данного пункта повестки дня рассматривается возможное использование полос частот </w:t>
      </w:r>
      <w:proofErr w:type="gramStart"/>
      <w:r w:rsidRPr="00BC1B0D">
        <w:t>11,7−12,7</w:t>
      </w:r>
      <w:proofErr w:type="gramEnd"/>
      <w:r w:rsidRPr="00BC1B0D">
        <w:t xml:space="preserve"> ГГц, 18,1−18,6 ГГц, 18,8−20,2 ГГц и 27,5−30 ГГц для межспутниковых линий. Полосы </w:t>
      </w:r>
      <w:proofErr w:type="gramStart"/>
      <w:r w:rsidRPr="00BC1B0D">
        <w:t>18,1−18,6</w:t>
      </w:r>
      <w:proofErr w:type="gramEnd"/>
      <w:r w:rsidRPr="00BC1B0D">
        <w:t> ГГц, 18,8−20,2 ГГц и 27,5−30 ГГц используются ESIM для обеспечения возможности установления широкополосных соединений в море для большого количества судов.</w:t>
      </w:r>
    </w:p>
    <w:p w14:paraId="6D552EC5" w14:textId="77777777" w:rsidR="00F93B39" w:rsidRPr="00BC1B0D" w:rsidRDefault="00F93B39" w:rsidP="00F93B39">
      <w:r w:rsidRPr="00BC1B0D">
        <w:t xml:space="preserve">Полосы частот </w:t>
      </w:r>
      <w:proofErr w:type="gramStart"/>
      <w:r w:rsidRPr="00BC1B0D">
        <w:t>19,3−19,7</w:t>
      </w:r>
      <w:proofErr w:type="gramEnd"/>
      <w:r w:rsidRPr="00BC1B0D">
        <w:t xml:space="preserve"> ГГц (космос-Земля) и 29,1−29,5 ГГц (Земля-космос) используются признанным оператором подвижной спутниковой службы для фидерных линий в целях поддержки морских служб, работающих в диапазоне L, включая службы, используемые для ГМССБ. МСЭ-R изучает вопрос о том, будет ли эксплуатация межспутниковой службы, если она будет разрешена в </w:t>
      </w:r>
      <w:r w:rsidRPr="00BC1B0D">
        <w:lastRenderedPageBreak/>
        <w:t xml:space="preserve">полосах </w:t>
      </w:r>
      <w:proofErr w:type="gramStart"/>
      <w:r w:rsidRPr="00BC1B0D">
        <w:t>19,3−19,7</w:t>
      </w:r>
      <w:proofErr w:type="gramEnd"/>
      <w:r w:rsidRPr="00BC1B0D">
        <w:t> ГГц и 29,1−29,5 ГГц, создавать помехи для работы фидерных линий подвижной спутниковой службы.</w:t>
      </w:r>
    </w:p>
    <w:p w14:paraId="77F03360" w14:textId="18215E70" w:rsidR="00F93B39" w:rsidRPr="00BC1B0D" w:rsidRDefault="00F93B39" w:rsidP="00F93B39">
      <w:r w:rsidRPr="00BC1B0D">
        <w:t>Компания Iridium предоставляет услуги спутниковой связи в диапазоне L для связи в случаях бедствия и для обеспечения безопасности в рамках ГМССБ. Для поддержки ГМССБ и морской подвижной спутниковой службы (МПСС) в диапазоне L компания Iridium использует фидерные линии в диапазоне </w:t>
      </w:r>
      <w:r w:rsidR="00BC1B0D" w:rsidRPr="00BC1B0D">
        <w:t>Ka</w:t>
      </w:r>
      <w:r w:rsidRPr="00BC1B0D">
        <w:t xml:space="preserve"> в полосах частот </w:t>
      </w:r>
      <w:proofErr w:type="gramStart"/>
      <w:r w:rsidRPr="00BC1B0D">
        <w:t>19,1−19,3</w:t>
      </w:r>
      <w:proofErr w:type="gramEnd"/>
      <w:r w:rsidRPr="00BC1B0D">
        <w:t xml:space="preserve"> ГГц и 29,1−29,5 ГГц во всех трех Районах МСЭ. Помехи для фидерных линий подвижной спутниковой службы (ПСС) от космических станций межспутниковой службы, осуществляющих связь с системами фиксированной спутниковой службы в диапазоне </w:t>
      </w:r>
      <w:r w:rsidR="00BC1B0D" w:rsidRPr="00BC1B0D">
        <w:t>Ka</w:t>
      </w:r>
      <w:r w:rsidRPr="00BC1B0D">
        <w:t>, могут привести к снижению надежности ГМССБ и МПСС для судов в диапазоне L.</w:t>
      </w:r>
    </w:p>
    <w:p w14:paraId="4E39290E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0FC377BF" w14:textId="77777777" w:rsidR="00F93B39" w:rsidRPr="00BC1B0D" w:rsidRDefault="00F93B39" w:rsidP="00F93B39">
      <w:r w:rsidRPr="00BC1B0D">
        <w:t xml:space="preserve">Обеспечить, чтобы системы, обслуживающие морские ESIM, и </w:t>
      </w:r>
      <w:proofErr w:type="spellStart"/>
      <w:r w:rsidRPr="00BC1B0D">
        <w:t>межспутниковые</w:t>
      </w:r>
      <w:proofErr w:type="spellEnd"/>
      <w:r w:rsidRPr="00BC1B0D">
        <w:t xml:space="preserve"> линии, при использовании полос частот </w:t>
      </w:r>
      <w:proofErr w:type="gramStart"/>
      <w:r w:rsidRPr="00BC1B0D">
        <w:t>18,1−18,6</w:t>
      </w:r>
      <w:proofErr w:type="gramEnd"/>
      <w:r w:rsidRPr="00BC1B0D">
        <w:t> ГГц, 18,8−20,2 ГГц и 27,5−30 ГГц для межспутниковых линий.</w:t>
      </w:r>
    </w:p>
    <w:p w14:paraId="58D58180" w14:textId="77777777" w:rsidR="00F93B39" w:rsidRPr="00BC1B0D" w:rsidRDefault="00F93B39" w:rsidP="00F93B39">
      <w:pPr>
        <w:rPr>
          <w:rFonts w:cs="Arial"/>
        </w:rPr>
      </w:pPr>
      <w:r w:rsidRPr="00BC1B0D">
        <w:t xml:space="preserve">Обеспечить, чтобы в случае определения полос частот </w:t>
      </w:r>
      <w:proofErr w:type="gramStart"/>
      <w:r w:rsidRPr="00BC1B0D">
        <w:t>19,3−19,7</w:t>
      </w:r>
      <w:proofErr w:type="gramEnd"/>
      <w:r w:rsidRPr="00BC1B0D">
        <w:t> ГГц и 29,1−29,5 ГГц для межспутниковых линий использование этих полос для межспутниковых линий не затрагивало возможности приемников спутников и земных станций по обеспечению фидерных линий подвижной спутниковой службы, используемых для поддержки ГМССБ и других услуг морской подвижной спутниковой связи.</w:t>
      </w:r>
    </w:p>
    <w:p w14:paraId="11D5DE4D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2 повестки дня</w:t>
      </w:r>
    </w:p>
    <w:p w14:paraId="54BDD86F" w14:textId="77777777" w:rsidR="00F93B39" w:rsidRPr="00BC1B0D" w:rsidRDefault="00F93B39" w:rsidP="00F93B39">
      <w:pPr>
        <w:rPr>
          <w:b/>
        </w:rPr>
      </w:pPr>
      <w:r w:rsidRPr="00BC1B0D">
        <w:t>2</w:t>
      </w:r>
      <w:r w:rsidRPr="00BC1B0D">
        <w:tab/>
        <w:t xml:space="preserve">в соответствии с разделом </w:t>
      </w:r>
      <w:r w:rsidRPr="00BC1B0D">
        <w:rPr>
          <w:i/>
          <w:iCs/>
        </w:rPr>
        <w:t>решает далее</w:t>
      </w:r>
      <w:r w:rsidRPr="00BC1B0D">
        <w:t xml:space="preserve"> Резолюции </w:t>
      </w:r>
      <w:r w:rsidRPr="00BC1B0D">
        <w:rPr>
          <w:b/>
          <w:bCs/>
        </w:rPr>
        <w:t>27 (Пересм. ВКР-19)</w:t>
      </w:r>
      <w:r w:rsidRPr="00BC1B0D">
        <w:t xml:space="preserve">,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</w:t>
      </w:r>
      <w:proofErr w:type="gramStart"/>
      <w:r w:rsidRPr="00BC1B0D">
        <w:t>в разделе</w:t>
      </w:r>
      <w:proofErr w:type="gramEnd"/>
      <w:r w:rsidRPr="00BC1B0D">
        <w:t xml:space="preserve"> </w:t>
      </w:r>
      <w:r w:rsidRPr="00BC1B0D">
        <w:rPr>
          <w:i/>
          <w:iCs/>
        </w:rPr>
        <w:t>решает</w:t>
      </w:r>
      <w:r w:rsidRPr="00BC1B0D">
        <w:t xml:space="preserve"> этой Резолюции;</w:t>
      </w:r>
    </w:p>
    <w:p w14:paraId="1224F777" w14:textId="77777777" w:rsidR="00F93B39" w:rsidRPr="00BC1B0D" w:rsidRDefault="00F93B39" w:rsidP="00F93B39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Базовая информация</w:t>
      </w:r>
    </w:p>
    <w:p w14:paraId="2F363B3E" w14:textId="77777777" w:rsidR="00F93B39" w:rsidRPr="00BC1B0D" w:rsidRDefault="00F93B39" w:rsidP="00F93B39">
      <w:r w:rsidRPr="00BC1B0D">
        <w:rPr>
          <w:lang w:eastAsia="ja-JP"/>
        </w:rPr>
        <w:t xml:space="preserve">Существует ряд </w:t>
      </w:r>
      <w:r w:rsidRPr="00BC1B0D">
        <w:rPr>
          <w:szCs w:val="22"/>
        </w:rPr>
        <w:t>Рекомендаций</w:t>
      </w:r>
      <w:r w:rsidRPr="00BC1B0D">
        <w:rPr>
          <w:lang w:eastAsia="ja-JP"/>
        </w:rPr>
        <w:t xml:space="preserve">, которые включены в Регламент радиосвязи посредством ссылки. </w:t>
      </w:r>
      <w:r w:rsidRPr="00BC1B0D">
        <w:t>ИМО</w:t>
      </w:r>
      <w:r w:rsidRPr="00BC1B0D">
        <w:rPr>
          <w:lang w:eastAsia="ja-JP"/>
        </w:rPr>
        <w:t xml:space="preserve"> рассмотрела все эти Рекомендации</w:t>
      </w:r>
      <w:r w:rsidRPr="00BC1B0D">
        <w:t>.</w:t>
      </w:r>
    </w:p>
    <w:p w14:paraId="01E8DC20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57629957" w14:textId="77777777" w:rsidR="00F93B39" w:rsidRPr="00BC1B0D" w:rsidRDefault="00F93B39" w:rsidP="00F93B39">
      <w:pPr>
        <w:pStyle w:val="enumlev1"/>
      </w:pPr>
      <w:r w:rsidRPr="00BC1B0D">
        <w:t>1</w:t>
      </w:r>
      <w:r w:rsidRPr="00BC1B0D">
        <w:tab/>
        <w:t>ИМО изучила представляющие для нее интерес Рекомендации и составила по каждой из них комментарии, которые представлены в Приложении 1.</w:t>
      </w:r>
    </w:p>
    <w:p w14:paraId="7CA18F38" w14:textId="77777777" w:rsidR="00F93B39" w:rsidRPr="00BC1B0D" w:rsidRDefault="00F93B39" w:rsidP="00F93B39">
      <w:pPr>
        <w:pStyle w:val="enumlev1"/>
      </w:pPr>
      <w:r w:rsidRPr="00BC1B0D">
        <w:t>2</w:t>
      </w:r>
      <w:r w:rsidRPr="00BC1B0D">
        <w:tab/>
        <w:t xml:space="preserve">Включение посредством ссылки является для ИМО важным вследствие тесной взаимосвязи многих Рекомендаций МСЭ-R, </w:t>
      </w:r>
      <w:r w:rsidRPr="00BC1B0D">
        <w:rPr>
          <w:szCs w:val="22"/>
        </w:rPr>
        <w:t>касающихся</w:t>
      </w:r>
      <w:r w:rsidRPr="00BC1B0D">
        <w:t xml:space="preserve"> оборудования ГМССБ и его функционирования, и стандартов технических характеристик ИМО.</w:t>
      </w:r>
    </w:p>
    <w:p w14:paraId="5D0057C5" w14:textId="77777777" w:rsidR="00F93B39" w:rsidRPr="00BC1B0D" w:rsidRDefault="00F93B39" w:rsidP="00F93B39">
      <w:pPr>
        <w:pStyle w:val="enumlev1"/>
      </w:pPr>
      <w:r w:rsidRPr="00BC1B0D">
        <w:t>3</w:t>
      </w:r>
      <w:r w:rsidRPr="00BC1B0D">
        <w:tab/>
        <w:t>ИМО просит незамедлительно сообщать о любых изменениях, предлагаемых МСЭ в отношении механизмов включения посредством ссылки и списка включенных Рекомендаций</w:t>
      </w:r>
      <w:r w:rsidRPr="00BC1B0D">
        <w:rPr>
          <w:lang w:eastAsia="ja-JP"/>
        </w:rPr>
        <w:t>.</w:t>
      </w:r>
    </w:p>
    <w:p w14:paraId="7134074A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4 повестки дня</w:t>
      </w:r>
    </w:p>
    <w:p w14:paraId="7408A335" w14:textId="77777777" w:rsidR="00F93B39" w:rsidRPr="00BC1B0D" w:rsidRDefault="00F93B39" w:rsidP="00F93B39">
      <w:pPr>
        <w:rPr>
          <w:b/>
        </w:rPr>
      </w:pPr>
      <w:r w:rsidRPr="00BC1B0D">
        <w:t>4</w:t>
      </w:r>
      <w:r w:rsidRPr="00BC1B0D">
        <w:tab/>
        <w:t xml:space="preserve">в соответствии с Резолюцией </w:t>
      </w:r>
      <w:r w:rsidRPr="00BC1B0D">
        <w:rPr>
          <w:b/>
          <w:bCs/>
        </w:rPr>
        <w:t>95 (Пересм. ВКР-19)</w:t>
      </w:r>
      <w:r w:rsidRPr="00BC1B0D">
        <w:t>, рассмотреть Резолюции и Рекомендации предыдущих конференций с целью их возможного пересмотра, замены или аннулирования;</w:t>
      </w:r>
    </w:p>
    <w:p w14:paraId="0A6A15E1" w14:textId="77777777" w:rsidR="00F93B39" w:rsidRPr="00BC1B0D" w:rsidRDefault="00F93B39" w:rsidP="00F93B39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Базовая информация</w:t>
      </w:r>
    </w:p>
    <w:p w14:paraId="22D60253" w14:textId="77777777" w:rsidR="00F93B39" w:rsidRPr="00BC1B0D" w:rsidRDefault="00F93B39" w:rsidP="00F93B39">
      <w:r w:rsidRPr="00BC1B0D">
        <w:rPr>
          <w:lang w:eastAsia="ja-JP"/>
        </w:rPr>
        <w:t>В Регламенте радиосвязи имеется ряд Резолюций и Рекомендаций. ИМО рассмотрела все эти Резолюции и Рекомендации.</w:t>
      </w:r>
    </w:p>
    <w:p w14:paraId="5D516987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0AA3257E" w14:textId="77777777" w:rsidR="00F93B39" w:rsidRPr="00BC1B0D" w:rsidRDefault="00F93B39" w:rsidP="00F93B39">
      <w:r w:rsidRPr="00BC1B0D">
        <w:t xml:space="preserve">ИМО изучила представляющие для нее интерес Резолюции и Рекомендации и составила по каждой из них </w:t>
      </w:r>
      <w:r w:rsidRPr="00BC1B0D">
        <w:rPr>
          <w:szCs w:val="22"/>
        </w:rPr>
        <w:t>комментарии</w:t>
      </w:r>
      <w:r w:rsidRPr="00BC1B0D">
        <w:t>, которые представлены в Приложении 2.</w:t>
      </w:r>
      <w:bookmarkStart w:id="11" w:name="_Hlk42263094"/>
    </w:p>
    <w:p w14:paraId="2FE215E9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lastRenderedPageBreak/>
        <w:t>Пункт 9 повестки дня</w:t>
      </w:r>
    </w:p>
    <w:bookmarkEnd w:id="11"/>
    <w:p w14:paraId="0F6F5BE5" w14:textId="77777777" w:rsidR="00F93B39" w:rsidRPr="00BC1B0D" w:rsidRDefault="00F93B39" w:rsidP="00F93B39">
      <w:r w:rsidRPr="00BC1B0D">
        <w:t>9</w:t>
      </w:r>
      <w:r w:rsidRPr="00BC1B0D">
        <w:tab/>
        <w:t>рассмотреть и утвердить Отчет Директора Бюро радиосвязи в соответствии со Статьей 7 Конвенции МСЭ:</w:t>
      </w:r>
    </w:p>
    <w:p w14:paraId="3E252846" w14:textId="7D39FEDC" w:rsidR="00F93B39" w:rsidRPr="00BC1B0D" w:rsidRDefault="002E267B" w:rsidP="00F93B39">
      <w:pPr>
        <w:pStyle w:val="enumlev1"/>
      </w:pPr>
      <w:r w:rsidRPr="00BC1B0D">
        <w:t>9.</w:t>
      </w:r>
      <w:r w:rsidR="00F93B39" w:rsidRPr="00BC1B0D">
        <w:t>1</w:t>
      </w:r>
      <w:r w:rsidR="00F93B39" w:rsidRPr="00BC1B0D">
        <w:tab/>
        <w:t>о деятельности Сектора радиосвязи МСЭ в период после ВКР-19;</w:t>
      </w:r>
    </w:p>
    <w:p w14:paraId="3286D53B" w14:textId="229C8070" w:rsidR="00F93B39" w:rsidRPr="00BC1B0D" w:rsidRDefault="002E267B" w:rsidP="00F93B39">
      <w:pPr>
        <w:pStyle w:val="enumlev1"/>
      </w:pPr>
      <w:r w:rsidRPr="00BC1B0D">
        <w:t>9.</w:t>
      </w:r>
      <w:r w:rsidR="00F93B39" w:rsidRPr="00BC1B0D">
        <w:t>2</w:t>
      </w:r>
      <w:r w:rsidR="00F93B39" w:rsidRPr="00BC1B0D">
        <w:tab/>
        <w:t>о наличии любых трудностей или противоречий, встречающихся при применении Регламента радиосвязи; а также</w:t>
      </w:r>
    </w:p>
    <w:p w14:paraId="79AEFD11" w14:textId="607C0E60" w:rsidR="00F93B39" w:rsidRPr="00BC1B0D" w:rsidRDefault="002E267B" w:rsidP="00F93B39">
      <w:pPr>
        <w:pStyle w:val="enumlev1"/>
      </w:pPr>
      <w:r w:rsidRPr="00BC1B0D">
        <w:t>9.</w:t>
      </w:r>
      <w:r w:rsidR="00F93B39" w:rsidRPr="00BC1B0D">
        <w:t>3</w:t>
      </w:r>
      <w:r w:rsidR="00F93B39" w:rsidRPr="00BC1B0D">
        <w:tab/>
        <w:t xml:space="preserve">о мерах, принятых во исполнение Резолюции </w:t>
      </w:r>
      <w:r w:rsidR="00F93B39" w:rsidRPr="00BC1B0D">
        <w:rPr>
          <w:b/>
          <w:bCs/>
        </w:rPr>
        <w:t>80 (Пересм. ВКР-07)</w:t>
      </w:r>
      <w:r w:rsidR="00F93B39" w:rsidRPr="00BC1B0D">
        <w:t>.</w:t>
      </w:r>
    </w:p>
    <w:p w14:paraId="492F5DB3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9.1 повестки дня, тема b)</w:t>
      </w:r>
    </w:p>
    <w:p w14:paraId="392A84DA" w14:textId="77777777" w:rsidR="00F93B39" w:rsidRPr="00BC1B0D" w:rsidRDefault="00F93B39" w:rsidP="00F93B39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Базовая информация</w:t>
      </w:r>
    </w:p>
    <w:p w14:paraId="2F377D75" w14:textId="487B6A9C" w:rsidR="00F93B39" w:rsidRPr="00BC1B0D" w:rsidRDefault="00F93B39" w:rsidP="00F93B39">
      <w:r w:rsidRPr="00BC1B0D">
        <w:rPr>
          <w:lang w:eastAsia="zh-CN"/>
        </w:rPr>
        <w:t>В соответствии с Резолюцией </w:t>
      </w:r>
      <w:r w:rsidRPr="00BC1B0D">
        <w:rPr>
          <w:b/>
          <w:lang w:eastAsia="nl-NL"/>
        </w:rPr>
        <w:t>774 (ВКР</w:t>
      </w:r>
      <w:r w:rsidRPr="00BC1B0D">
        <w:rPr>
          <w:b/>
          <w:lang w:eastAsia="nl-NL"/>
        </w:rPr>
        <w:noBreakHyphen/>
        <w:t>19)</w:t>
      </w:r>
      <w:r w:rsidRPr="00BC1B0D">
        <w:rPr>
          <w:bCs/>
          <w:lang w:eastAsia="nl-NL"/>
        </w:rPr>
        <w:t>, в рамках темы b пункта 9.1 повестки дня МСЭ</w:t>
      </w:r>
      <w:r w:rsidRPr="00BC1B0D">
        <w:rPr>
          <w:bCs/>
          <w:lang w:eastAsia="nl-NL"/>
        </w:rPr>
        <w:noBreakHyphen/>
        <w:t xml:space="preserve">R предлагается </w:t>
      </w:r>
      <w:r w:rsidRPr="00BC1B0D">
        <w:rPr>
          <w:lang w:eastAsia="zh-CN"/>
        </w:rPr>
        <w:t>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(РНСС) (космос-Земля), работающей в той же полосе частот</w:t>
      </w:r>
      <w:r w:rsidRPr="00BC1B0D">
        <w:t>.</w:t>
      </w:r>
      <w:r w:rsidRPr="00BC1B0D">
        <w:rPr>
          <w:b/>
          <w:bCs/>
        </w:rPr>
        <w:t xml:space="preserve"> </w:t>
      </w:r>
      <w:r w:rsidRPr="00BC1B0D">
        <w:t xml:space="preserve">Полоса частот </w:t>
      </w:r>
      <w:proofErr w:type="gramStart"/>
      <w:r w:rsidRPr="00BC1B0D">
        <w:t>1240−1300</w:t>
      </w:r>
      <w:proofErr w:type="gramEnd"/>
      <w:r w:rsidRPr="00BC1B0D">
        <w:t> МГц используется глобальными навигационными спутниковыми системами (ГНСС), признанными ИМО в качестве компонентов Всемирной радионавигационной системы (</w:t>
      </w:r>
      <w:proofErr w:type="spellStart"/>
      <w:r w:rsidRPr="00BC1B0D">
        <w:t>WWRNS</w:t>
      </w:r>
      <w:proofErr w:type="spellEnd"/>
      <w:r w:rsidRPr="00BC1B0D">
        <w:t>), которые обеспечивают глобальные услуги по определению местоположения, навигации и измерения времени (</w:t>
      </w:r>
      <w:proofErr w:type="spellStart"/>
      <w:r w:rsidRPr="00BC1B0D">
        <w:t>PNT</w:t>
      </w:r>
      <w:proofErr w:type="spellEnd"/>
      <w:r w:rsidRPr="00BC1B0D">
        <w:t>) для судов.</w:t>
      </w:r>
    </w:p>
    <w:p w14:paraId="174A38D7" w14:textId="77777777" w:rsidR="00AA1A6E" w:rsidRPr="00BC1B0D" w:rsidRDefault="00AA1A6E" w:rsidP="00AA1A6E">
      <w:pPr>
        <w:pStyle w:val="Headingb"/>
        <w:rPr>
          <w:i/>
          <w:iCs/>
          <w:lang w:val="ru-RU"/>
        </w:rPr>
      </w:pPr>
      <w:r w:rsidRPr="00BC1B0D">
        <w:rPr>
          <w:i/>
          <w:iCs/>
          <w:lang w:val="ru-RU"/>
        </w:rPr>
        <w:t>Позиция ИМО</w:t>
      </w:r>
    </w:p>
    <w:p w14:paraId="41AFA17D" w14:textId="77777777" w:rsidR="00F93B39" w:rsidRPr="00BC1B0D" w:rsidRDefault="00F93B39" w:rsidP="00F93B39">
      <w:r w:rsidRPr="00BC1B0D">
        <w:t>Обеспечить гарантированную защиту приемников РНСС (космос-Земля) после принятия возможных технических и эксплуатационных мер, предусмотренных в рамках данного пункта повестки дня.</w:t>
      </w:r>
    </w:p>
    <w:p w14:paraId="09D31CBE" w14:textId="77777777" w:rsidR="00F93B39" w:rsidRPr="00BC1B0D" w:rsidRDefault="00F93B39" w:rsidP="00F93B39">
      <w:pPr>
        <w:pStyle w:val="Headingb"/>
        <w:rPr>
          <w:lang w:val="ru-RU"/>
        </w:rPr>
      </w:pPr>
      <w:r w:rsidRPr="00BC1B0D">
        <w:rPr>
          <w:lang w:val="ru-RU"/>
        </w:rPr>
        <w:t>Пункт 10 повестки дня</w:t>
      </w:r>
    </w:p>
    <w:p w14:paraId="030260D2" w14:textId="77777777" w:rsidR="00F93B39" w:rsidRPr="00BC1B0D" w:rsidRDefault="00F93B39" w:rsidP="00F93B39">
      <w:pPr>
        <w:rPr>
          <w:b/>
        </w:rPr>
      </w:pPr>
      <w:r w:rsidRPr="00BC1B0D">
        <w:t>10</w:t>
      </w:r>
      <w:r w:rsidRPr="00BC1B0D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BC1B0D">
        <w:rPr>
          <w:b/>
          <w:bCs/>
          <w:iCs/>
        </w:rPr>
        <w:t>804 (</w:t>
      </w:r>
      <w:r w:rsidRPr="00BC1B0D">
        <w:rPr>
          <w:b/>
          <w:bCs/>
        </w:rPr>
        <w:t>Пересм. ВКР-</w:t>
      </w:r>
      <w:r w:rsidRPr="00BC1B0D">
        <w:rPr>
          <w:b/>
          <w:bCs/>
          <w:iCs/>
        </w:rPr>
        <w:t>19)</w:t>
      </w:r>
    </w:p>
    <w:p w14:paraId="3B05065C" w14:textId="77777777" w:rsidR="00EC7511" w:rsidRPr="00BC1B0D" w:rsidRDefault="00EC7511" w:rsidP="002E267B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Базовая информация о цифровой голосовой связи в Приложении 18 к Регламенту радиосвязи</w:t>
      </w:r>
    </w:p>
    <w:p w14:paraId="3C61E594" w14:textId="5330AE87" w:rsidR="002E267B" w:rsidRPr="00BC1B0D" w:rsidRDefault="00EC7511" w:rsidP="002E267B">
      <w:r w:rsidRPr="00BC1B0D">
        <w:t>Резолюция </w:t>
      </w:r>
      <w:r w:rsidR="002E267B" w:rsidRPr="00BC1B0D">
        <w:rPr>
          <w:b/>
          <w:bCs/>
        </w:rPr>
        <w:t>812 (</w:t>
      </w:r>
      <w:r w:rsidRPr="00BC1B0D">
        <w:rPr>
          <w:b/>
          <w:bCs/>
        </w:rPr>
        <w:t>Пересм.</w:t>
      </w:r>
      <w:r w:rsidR="00BC1B0D" w:rsidRPr="00BC1B0D">
        <w:rPr>
          <w:b/>
          <w:bCs/>
        </w:rPr>
        <w:t xml:space="preserve"> </w:t>
      </w:r>
      <w:r w:rsidRPr="00BC1B0D">
        <w:rPr>
          <w:b/>
          <w:bCs/>
        </w:rPr>
        <w:t>ВКР</w:t>
      </w:r>
      <w:r w:rsidR="002E267B" w:rsidRPr="00BC1B0D">
        <w:rPr>
          <w:b/>
          <w:bCs/>
        </w:rPr>
        <w:t>-19)</w:t>
      </w:r>
      <w:r w:rsidRPr="00BC1B0D">
        <w:t xml:space="preserve">, содержащая предварительную повестку дня Всемирной конференции радиосвязи 2027 года, включала, в частности, следующий пункт: </w:t>
      </w:r>
      <w:r w:rsidR="002E267B" w:rsidRPr="00BC1B0D">
        <w:t>"</w:t>
      </w:r>
      <w:r w:rsidR="00BD5667" w:rsidRPr="00BC1B0D">
        <w:rPr>
          <w:iCs/>
          <w:lang w:eastAsia="zh-CN"/>
        </w:rPr>
        <w:t xml:space="preserve">в соответствии с Резолюцией </w:t>
      </w:r>
      <w:r w:rsidR="00BD5667" w:rsidRPr="00BC1B0D">
        <w:rPr>
          <w:b/>
          <w:iCs/>
          <w:lang w:eastAsia="zh-CN"/>
        </w:rPr>
        <w:t>363 (ВКР-19)</w:t>
      </w:r>
      <w:r w:rsidR="00BD5667" w:rsidRPr="00BC1B0D">
        <w:rPr>
          <w:iCs/>
          <w:lang w:eastAsia="zh-CN"/>
        </w:rPr>
        <w:t xml:space="preserve"> рассмотреть вопрос о расширении использования морских частот диапазона ОВЧ в Приложении </w:t>
      </w:r>
      <w:r w:rsidR="00BD5667" w:rsidRPr="00BC1B0D">
        <w:rPr>
          <w:b/>
          <w:bCs/>
          <w:iCs/>
          <w:lang w:eastAsia="zh-CN"/>
        </w:rPr>
        <w:t>18</w:t>
      </w:r>
      <w:r w:rsidR="002E267B" w:rsidRPr="00BC1B0D">
        <w:t>".</w:t>
      </w:r>
    </w:p>
    <w:p w14:paraId="1B89A686" w14:textId="42F5E3AB" w:rsidR="00EC7511" w:rsidRPr="00BC1B0D" w:rsidRDefault="00602ADE" w:rsidP="002E267B">
      <w:r w:rsidRPr="00BC1B0D">
        <w:t>Цифровые</w:t>
      </w:r>
      <w:r w:rsidR="00EC7511" w:rsidRPr="00BC1B0D">
        <w:t xml:space="preserve"> технологи</w:t>
      </w:r>
      <w:r w:rsidRPr="00BC1B0D">
        <w:t>и</w:t>
      </w:r>
      <w:r w:rsidR="00EC7511" w:rsidRPr="00BC1B0D">
        <w:t xml:space="preserve"> уже широко </w:t>
      </w:r>
      <w:r w:rsidRPr="00BC1B0D">
        <w:t>применяются</w:t>
      </w:r>
      <w:r w:rsidR="00EC7511" w:rsidRPr="00BC1B0D">
        <w:t xml:space="preserve"> в сухопутной подвижной</w:t>
      </w:r>
      <w:r w:rsidRPr="00BC1B0D">
        <w:t xml:space="preserve"> связи. Это устоявшиеся технологии</w:t>
      </w:r>
      <w:r w:rsidR="00EC7511" w:rsidRPr="00BC1B0D">
        <w:t xml:space="preserve"> с известными технич</w:t>
      </w:r>
      <w:r w:rsidRPr="00BC1B0D">
        <w:t>ескими характеристиками. Цифровые</w:t>
      </w:r>
      <w:r w:rsidR="00EC7511" w:rsidRPr="00BC1B0D">
        <w:t xml:space="preserve"> технологи</w:t>
      </w:r>
      <w:r w:rsidRPr="00BC1B0D">
        <w:t>и позволяют</w:t>
      </w:r>
      <w:r w:rsidR="00EC7511" w:rsidRPr="00BC1B0D">
        <w:t xml:space="preserve"> разместить больше каналов голосовой связи в том же объеме радиочастотного спектра</w:t>
      </w:r>
      <w:r w:rsidRPr="00BC1B0D">
        <w:t xml:space="preserve"> по сравнению с используемыми</w:t>
      </w:r>
      <w:r w:rsidR="008E1B24" w:rsidRPr="00BC1B0D">
        <w:t xml:space="preserve"> в настоящее время </w:t>
      </w:r>
      <w:r w:rsidRPr="00BC1B0D">
        <w:t>аналоговыми технологиями. Цифровые технологии</w:t>
      </w:r>
      <w:r w:rsidR="00EC7511" w:rsidRPr="00BC1B0D">
        <w:t xml:space="preserve"> также </w:t>
      </w:r>
      <w:r w:rsidRPr="00BC1B0D">
        <w:t>могут</w:t>
      </w:r>
      <w:r w:rsidR="00EC7511" w:rsidRPr="00BC1B0D">
        <w:t xml:space="preserve"> </w:t>
      </w:r>
      <w:r w:rsidRPr="00BC1B0D">
        <w:t>обеспечить</w:t>
      </w:r>
      <w:r w:rsidR="00EC7511" w:rsidRPr="00BC1B0D">
        <w:t xml:space="preserve"> новые функциональные возможности для повышения </w:t>
      </w:r>
      <w:r w:rsidR="008E1B24" w:rsidRPr="00BC1B0D">
        <w:t xml:space="preserve">уровня </w:t>
      </w:r>
      <w:r w:rsidR="00EC7511" w:rsidRPr="00BC1B0D">
        <w:t xml:space="preserve">безопасности. Не ожидается, что связь </w:t>
      </w:r>
      <w:r w:rsidR="008E1B24" w:rsidRPr="00BC1B0D">
        <w:t xml:space="preserve">между судами </w:t>
      </w:r>
      <w:r w:rsidR="00EC7511" w:rsidRPr="00BC1B0D">
        <w:t xml:space="preserve">с </w:t>
      </w:r>
      <w:r w:rsidR="008E1B24" w:rsidRPr="00BC1B0D">
        <w:t>использованием</w:t>
      </w:r>
      <w:r w:rsidR="00EC7511" w:rsidRPr="00BC1B0D">
        <w:t xml:space="preserve"> (цифровой) голосовой связи будет полностью заменена связью </w:t>
      </w:r>
      <w:r w:rsidR="008E1B24" w:rsidRPr="00BC1B0D">
        <w:t>на основе</w:t>
      </w:r>
      <w:r w:rsidR="00EC7511" w:rsidRPr="00BC1B0D">
        <w:t xml:space="preserve"> (письменной) передачи данных</w:t>
      </w:r>
      <w:r w:rsidR="008E1B24" w:rsidRPr="00BC1B0D">
        <w:t>.</w:t>
      </w:r>
    </w:p>
    <w:p w14:paraId="6C9A6AB5" w14:textId="6EC503BE" w:rsidR="00EC7511" w:rsidRPr="00BC1B0D" w:rsidRDefault="008E1B24" w:rsidP="002E267B">
      <w:r w:rsidRPr="00BC1B0D">
        <w:t>Необходимо разработать схему перехода</w:t>
      </w:r>
      <w:r w:rsidR="001C6E2F" w:rsidRPr="00BC1B0D">
        <w:t xml:space="preserve"> для обеспечения плавного внедрения</w:t>
      </w:r>
      <w:r w:rsidRPr="00BC1B0D">
        <w:t xml:space="preserve"> цифровых технологий </w:t>
      </w:r>
      <w:r w:rsidR="001C6E2F" w:rsidRPr="00BC1B0D">
        <w:t>голосовой связи и предполагаемого вступления</w:t>
      </w:r>
      <w:r w:rsidRPr="00BC1B0D">
        <w:t xml:space="preserve"> в силу поправок в период между 2035 и 2045 годами.</w:t>
      </w:r>
    </w:p>
    <w:p w14:paraId="10399784" w14:textId="620C6C91" w:rsidR="008E1B24" w:rsidRPr="00BC1B0D" w:rsidRDefault="008E1B24" w:rsidP="002E267B">
      <w:r w:rsidRPr="00BC1B0D">
        <w:t>Однако ОВЧ</w:t>
      </w:r>
      <w:r w:rsidR="001C6E2F" w:rsidRPr="00BC1B0D">
        <w:t>-</w:t>
      </w:r>
      <w:r w:rsidRPr="00BC1B0D">
        <w:t xml:space="preserve">каналы 06, 13, 16, 70, </w:t>
      </w:r>
      <w:proofErr w:type="spellStart"/>
      <w:r w:rsidRPr="00BC1B0D">
        <w:t>AIS</w:t>
      </w:r>
      <w:proofErr w:type="spellEnd"/>
      <w:r w:rsidRPr="00BC1B0D">
        <w:t xml:space="preserve"> 1 (</w:t>
      </w:r>
      <w:proofErr w:type="spellStart"/>
      <w:r w:rsidRPr="00BC1B0D">
        <w:t>AIS-SART</w:t>
      </w:r>
      <w:proofErr w:type="spellEnd"/>
      <w:r w:rsidRPr="00BC1B0D">
        <w:t xml:space="preserve">) и </w:t>
      </w:r>
      <w:proofErr w:type="spellStart"/>
      <w:r w:rsidRPr="00BC1B0D">
        <w:t>AIS</w:t>
      </w:r>
      <w:proofErr w:type="spellEnd"/>
      <w:r w:rsidRPr="00BC1B0D">
        <w:t xml:space="preserve"> 2 (</w:t>
      </w:r>
      <w:proofErr w:type="spellStart"/>
      <w:r w:rsidRPr="00BC1B0D">
        <w:t>AIS-SART</w:t>
      </w:r>
      <w:proofErr w:type="spellEnd"/>
      <w:r w:rsidRPr="00BC1B0D">
        <w:t xml:space="preserve">) используются для ГМССБ </w:t>
      </w:r>
      <w:r w:rsidR="0013796E" w:rsidRPr="00BC1B0D">
        <w:t xml:space="preserve">на </w:t>
      </w:r>
      <w:r w:rsidR="001C6E2F" w:rsidRPr="00BC1B0D">
        <w:t>основании</w:t>
      </w:r>
      <w:r w:rsidR="0013796E" w:rsidRPr="00BC1B0D">
        <w:t xml:space="preserve"> </w:t>
      </w:r>
      <w:r w:rsidR="001C6E2F" w:rsidRPr="00BC1B0D">
        <w:t xml:space="preserve">Конвенции </w:t>
      </w:r>
      <w:r w:rsidR="0013796E" w:rsidRPr="00BC1B0D">
        <w:t>СОЛАС и Регламента</w:t>
      </w:r>
      <w:r w:rsidRPr="00BC1B0D">
        <w:t xml:space="preserve"> радиосвязи МСЭ. Эти и любые другие соответствующие каналы могут сохранить свою текущую функциональность. Это объясняется потребностями эксплуатации и безопасности, особенно при </w:t>
      </w:r>
      <w:r w:rsidR="0013796E" w:rsidRPr="00BC1B0D">
        <w:t>следовании</w:t>
      </w:r>
      <w:r w:rsidRPr="00BC1B0D">
        <w:t xml:space="preserve"> вблизи прибрежных вод или в портовых зонах, а также тем, что в ГМССБ участвует значительное число судов, не </w:t>
      </w:r>
      <w:r w:rsidR="0013796E" w:rsidRPr="00BC1B0D">
        <w:t>подпадающих под действие Конвенции</w:t>
      </w:r>
      <w:r w:rsidRPr="00BC1B0D">
        <w:t xml:space="preserve"> СОЛАС.</w:t>
      </w:r>
    </w:p>
    <w:p w14:paraId="53368A30" w14:textId="3BC06499" w:rsidR="0013796E" w:rsidRPr="00BC1B0D" w:rsidRDefault="0013796E" w:rsidP="002E267B">
      <w:r w:rsidRPr="00BC1B0D">
        <w:t>Для того чтобы получить максимальн</w:t>
      </w:r>
      <w:r w:rsidR="001C6E2F" w:rsidRPr="00BC1B0D">
        <w:t>ую выгоду от перехода к цифровым</w:t>
      </w:r>
      <w:r w:rsidRPr="00BC1B0D">
        <w:t xml:space="preserve"> тех</w:t>
      </w:r>
      <w:r w:rsidR="001C6E2F" w:rsidRPr="00BC1B0D">
        <w:t>нологиям</w:t>
      </w:r>
      <w:r w:rsidRPr="00BC1B0D">
        <w:t xml:space="preserve"> голосовой связи, ИМО обязуется пересмотреть соответствующую нормативно-правовую базу, в частности, с </w:t>
      </w:r>
      <w:r w:rsidRPr="00BC1B0D">
        <w:lastRenderedPageBreak/>
        <w:t>целью повышения безопасности на море путем внедрения новых функциональных возможностей, к</w:t>
      </w:r>
      <w:r w:rsidR="001C6E2F" w:rsidRPr="00BC1B0D">
        <w:t>оторые могут быть недоступны в рамках</w:t>
      </w:r>
      <w:r w:rsidRPr="00BC1B0D">
        <w:t xml:space="preserve"> нынешней аналоговой технологии голосовой связи и при использовании </w:t>
      </w:r>
      <w:proofErr w:type="spellStart"/>
      <w:r w:rsidRPr="00BC1B0D">
        <w:t>ЦИВ</w:t>
      </w:r>
      <w:proofErr w:type="spellEnd"/>
      <w:r w:rsidRPr="00BC1B0D">
        <w:t>.</w:t>
      </w:r>
    </w:p>
    <w:p w14:paraId="48F15CA1" w14:textId="557D7BEF" w:rsidR="002E267B" w:rsidRPr="00BC1B0D" w:rsidRDefault="001C6E2F" w:rsidP="002E267B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Базовая информация о</w:t>
      </w:r>
      <w:r w:rsidR="007636EA" w:rsidRPr="00BC1B0D">
        <w:rPr>
          <w:b/>
          <w:bCs/>
          <w:iCs/>
        </w:rPr>
        <w:t xml:space="preserve"> R-режиме VDES</w:t>
      </w:r>
    </w:p>
    <w:p w14:paraId="45A4798C" w14:textId="5C16A692" w:rsidR="007636EA" w:rsidRPr="00BC1B0D" w:rsidRDefault="007636EA" w:rsidP="002E267B">
      <w:r w:rsidRPr="00BC1B0D">
        <w:t>В настоящее время глобальное судоходство в значительной степени зависит от глобальных навигационных спутниковых систем (ГНСС) для определения местоположения, навигации и синхронизации (</w:t>
      </w:r>
      <w:proofErr w:type="spellStart"/>
      <w:r w:rsidRPr="00BC1B0D">
        <w:t>PNT</w:t>
      </w:r>
      <w:proofErr w:type="spellEnd"/>
      <w:r w:rsidRPr="00BC1B0D">
        <w:t xml:space="preserve">), однако ГНСС уязвимы для естественных и искусственных помех, возникающих в том числе в результате солнечных вспышек, глушения и </w:t>
      </w:r>
      <w:proofErr w:type="spellStart"/>
      <w:r w:rsidRPr="00BC1B0D">
        <w:t>спуфинга</w:t>
      </w:r>
      <w:proofErr w:type="spellEnd"/>
      <w:r w:rsidRPr="00BC1B0D">
        <w:t>.</w:t>
      </w:r>
    </w:p>
    <w:p w14:paraId="78EFC88A" w14:textId="1DF02E82" w:rsidR="007636EA" w:rsidRPr="00BC1B0D" w:rsidRDefault="007636EA" w:rsidP="002E267B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 xml:space="preserve">Позиция ИМО по цифровой голосовой связи в Приложении 18 Регламента радиосвязи </w:t>
      </w:r>
    </w:p>
    <w:p w14:paraId="60649BCE" w14:textId="292E0663" w:rsidR="007636EA" w:rsidRPr="00BC1B0D" w:rsidRDefault="007636EA" w:rsidP="007636EA">
      <w:pPr>
        <w:rPr>
          <w:rFonts w:ascii="Times" w:hAnsi="Times"/>
        </w:rPr>
      </w:pPr>
      <w:r w:rsidRPr="00BC1B0D">
        <w:rPr>
          <w:rFonts w:ascii="Times" w:hAnsi="Times"/>
        </w:rPr>
        <w:t>ИМО</w:t>
      </w:r>
      <w:r w:rsidR="001C6E2F" w:rsidRPr="00BC1B0D">
        <w:rPr>
          <w:rFonts w:ascii="Times" w:hAnsi="Times"/>
        </w:rPr>
        <w:t xml:space="preserve"> поддерживает внедрение цифровых технологий</w:t>
      </w:r>
      <w:r w:rsidRPr="00BC1B0D">
        <w:rPr>
          <w:rFonts w:ascii="Times" w:hAnsi="Times"/>
        </w:rPr>
        <w:t xml:space="preserve"> голосовой связи в морской подвижной службе, отмечая необходимость разработки продуманной схемы перехода и внесения соответствующих изменений в Приложение 18 и другие соответствующие части Регламента радиосвязи</w:t>
      </w:r>
      <w:r w:rsidR="00D154EC" w:rsidRPr="00BC1B0D">
        <w:rPr>
          <w:rFonts w:ascii="Times" w:hAnsi="Times"/>
        </w:rPr>
        <w:t xml:space="preserve"> в рамках повестки </w:t>
      </w:r>
      <w:r w:rsidRPr="00BC1B0D">
        <w:rPr>
          <w:rFonts w:ascii="Times" w:hAnsi="Times"/>
        </w:rPr>
        <w:t>дня ВКР-31.</w:t>
      </w:r>
    </w:p>
    <w:p w14:paraId="28BA485D" w14:textId="77777777" w:rsidR="00D154EC" w:rsidRPr="00BC1B0D" w:rsidRDefault="00D154EC" w:rsidP="002E267B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 xml:space="preserve">Позиция ИМО по R-режиму VDES </w:t>
      </w:r>
    </w:p>
    <w:p w14:paraId="2496B607" w14:textId="492EDE4A" w:rsidR="00D154EC" w:rsidRPr="00BC1B0D" w:rsidRDefault="00D154EC" w:rsidP="00D154EC">
      <w:r w:rsidRPr="00BC1B0D">
        <w:t>ИМО поддерживает режим определения дальности с использованием системы обмена данными в диапазоне ОВЧ (R-режим VDES</w:t>
      </w:r>
      <w:r w:rsidR="004F14E7" w:rsidRPr="00BC1B0D">
        <w:t xml:space="preserve">) в качестве независимой </w:t>
      </w:r>
      <w:r w:rsidRPr="00BC1B0D">
        <w:t xml:space="preserve">устойчивой наземной </w:t>
      </w:r>
      <w:r w:rsidR="004F14E7" w:rsidRPr="00BC1B0D">
        <w:t xml:space="preserve">резервной </w:t>
      </w:r>
      <w:r w:rsidRPr="00BC1B0D">
        <w:t xml:space="preserve">системы </w:t>
      </w:r>
      <w:proofErr w:type="spellStart"/>
      <w:r w:rsidRPr="00BC1B0D">
        <w:t>PNT</w:t>
      </w:r>
      <w:proofErr w:type="spellEnd"/>
      <w:r w:rsidRPr="00BC1B0D">
        <w:t xml:space="preserve"> для ГНСС. ИМО пред</w:t>
      </w:r>
      <w:r w:rsidR="004F14E7" w:rsidRPr="00BC1B0D">
        <w:t>лагает МСЭ рассмотреть возможность внесения</w:t>
      </w:r>
      <w:r w:rsidRPr="00BC1B0D">
        <w:t xml:space="preserve"> изменени</w:t>
      </w:r>
      <w:r w:rsidR="004F14E7" w:rsidRPr="00BC1B0D">
        <w:t>й</w:t>
      </w:r>
      <w:r w:rsidRPr="00BC1B0D">
        <w:t xml:space="preserve"> в Регламент радиосвязи для </w:t>
      </w:r>
      <w:r w:rsidR="004F14E7" w:rsidRPr="00BC1B0D">
        <w:t>применения</w:t>
      </w:r>
      <w:r w:rsidRPr="00BC1B0D">
        <w:t xml:space="preserve"> </w:t>
      </w:r>
      <w:r w:rsidR="004F14E7" w:rsidRPr="00BC1B0D">
        <w:t xml:space="preserve">R-режима VDES </w:t>
      </w:r>
      <w:r w:rsidRPr="00BC1B0D">
        <w:t xml:space="preserve">в качестве новой морской радионавигационной службы в </w:t>
      </w:r>
      <w:r w:rsidR="004F14E7" w:rsidRPr="00BC1B0D">
        <w:t>рамках повестки</w:t>
      </w:r>
      <w:r w:rsidRPr="00BC1B0D">
        <w:t xml:space="preserve"> дня ВКР-31.</w:t>
      </w:r>
    </w:p>
    <w:p w14:paraId="4775B21E" w14:textId="717521CF" w:rsidR="004F14E7" w:rsidRPr="00BC1B0D" w:rsidRDefault="004F14E7" w:rsidP="004F14E7">
      <w:pPr>
        <w:pStyle w:val="Headingi"/>
        <w:rPr>
          <w:b/>
          <w:bCs/>
          <w:iCs/>
        </w:rPr>
      </w:pPr>
      <w:r w:rsidRPr="00BC1B0D">
        <w:rPr>
          <w:b/>
          <w:bCs/>
          <w:iCs/>
        </w:rPr>
        <w:t>Позиция ИМО по цифровой голосовой связи в Приложении 18 Регламента радиосвязи и R</w:t>
      </w:r>
      <w:r w:rsidR="00BC1B0D" w:rsidRPr="00BC1B0D">
        <w:rPr>
          <w:b/>
          <w:bCs/>
          <w:iCs/>
        </w:rPr>
        <w:noBreakHyphen/>
      </w:r>
      <w:r w:rsidRPr="00BC1B0D">
        <w:rPr>
          <w:b/>
          <w:bCs/>
          <w:iCs/>
        </w:rPr>
        <w:t>режиму VDES</w:t>
      </w:r>
    </w:p>
    <w:p w14:paraId="56BBF740" w14:textId="4F8FF79E" w:rsidR="004F14E7" w:rsidRPr="00BC1B0D" w:rsidRDefault="004F14E7" w:rsidP="002E267B">
      <w:r w:rsidRPr="00BC1B0D">
        <w:t xml:space="preserve">Учитывая сложность вышеупомянутых вопросов и непосредственное участие ИМО в их </w:t>
      </w:r>
      <w:r w:rsidR="007700C6" w:rsidRPr="00BC1B0D">
        <w:t>рассмотрении</w:t>
      </w:r>
      <w:r w:rsidRPr="00BC1B0D">
        <w:t xml:space="preserve">, необходимо </w:t>
      </w:r>
      <w:r w:rsidR="00D30FBA" w:rsidRPr="00BC1B0D">
        <w:t>создать</w:t>
      </w:r>
      <w:r w:rsidRPr="00BC1B0D">
        <w:t xml:space="preserve"> </w:t>
      </w:r>
      <w:r w:rsidR="00D30FBA" w:rsidRPr="00BC1B0D">
        <w:t xml:space="preserve">в рамках ИМО </w:t>
      </w:r>
      <w:r w:rsidRPr="00BC1B0D">
        <w:t xml:space="preserve">два новых направления работы. </w:t>
      </w:r>
      <w:r w:rsidR="001C6E2F" w:rsidRPr="00BC1B0D">
        <w:t>Принимая во внимание программу</w:t>
      </w:r>
      <w:r w:rsidRPr="00BC1B0D">
        <w:t xml:space="preserve"> </w:t>
      </w:r>
      <w:r w:rsidR="001C6E2F" w:rsidRPr="00BC1B0D">
        <w:t>работы</w:t>
      </w:r>
      <w:r w:rsidRPr="00BC1B0D">
        <w:t xml:space="preserve"> Подкомитета ИМО по </w:t>
      </w:r>
      <w:r w:rsidR="00D30FBA" w:rsidRPr="00BC1B0D">
        <w:t>мореплаванию, связи, поиску и спасанию (NCSR)</w:t>
      </w:r>
      <w:r w:rsidR="001C6E2F" w:rsidRPr="00BC1B0D">
        <w:t xml:space="preserve">, </w:t>
      </w:r>
      <w:r w:rsidRPr="00BC1B0D">
        <w:t xml:space="preserve">ожидается, что он </w:t>
      </w:r>
      <w:r w:rsidR="00D30FBA" w:rsidRPr="00BC1B0D">
        <w:t xml:space="preserve">сможет </w:t>
      </w:r>
      <w:r w:rsidRPr="00BC1B0D">
        <w:t>приступит</w:t>
      </w:r>
      <w:r w:rsidR="00D30FBA" w:rsidRPr="00BC1B0D">
        <w:t>ь</w:t>
      </w:r>
      <w:r w:rsidRPr="00BC1B0D">
        <w:t xml:space="preserve"> к рассмотрению этих вопросов не ранее 2025</w:t>
      </w:r>
      <w:r w:rsidR="00D30FBA" w:rsidRPr="00BC1B0D">
        <w:t> </w:t>
      </w:r>
      <w:r w:rsidRPr="00BC1B0D">
        <w:t xml:space="preserve">года. </w:t>
      </w:r>
      <w:r w:rsidR="00D30FBA" w:rsidRPr="00BC1B0D">
        <w:t xml:space="preserve">Такой график позволит обеспечить достаточно времени для </w:t>
      </w:r>
      <w:r w:rsidRPr="00BC1B0D">
        <w:t xml:space="preserve">тщательного изучения этих вопросов, особенно </w:t>
      </w:r>
      <w:r w:rsidR="00D30FBA" w:rsidRPr="00BC1B0D">
        <w:t xml:space="preserve">касающихся </w:t>
      </w:r>
      <w:r w:rsidRPr="00BC1B0D">
        <w:t>требуемой схемы перехода, до ВКР-31</w:t>
      </w:r>
      <w:r w:rsidR="00D30FBA" w:rsidRPr="00BC1B0D">
        <w:t>.</w:t>
      </w:r>
    </w:p>
    <w:p w14:paraId="007AB110" w14:textId="53F022B4" w:rsidR="00D30FBA" w:rsidRPr="00BC1B0D" w:rsidRDefault="00D30FBA" w:rsidP="002E267B">
      <w:r w:rsidRPr="00BC1B0D">
        <w:t>Чтобы своевременно инициировать работу в рамках МСЭ по рассмотрению соответствующих технических и рег</w:t>
      </w:r>
      <w:r w:rsidR="008E21FF" w:rsidRPr="00BC1B0D">
        <w:t xml:space="preserve">ламентарных </w:t>
      </w:r>
      <w:r w:rsidRPr="00BC1B0D">
        <w:t>последствий</w:t>
      </w:r>
      <w:r w:rsidR="00856ACE" w:rsidRPr="00BC1B0D">
        <w:t xml:space="preserve">, касающихся этих </w:t>
      </w:r>
      <w:r w:rsidRPr="00BC1B0D">
        <w:t xml:space="preserve">двух вопросов, ИМО считает необходимым предложить </w:t>
      </w:r>
      <w:r w:rsidR="00B0483A" w:rsidRPr="00BC1B0D">
        <w:t>5-й</w:t>
      </w:r>
      <w:r w:rsidRPr="00BC1B0D">
        <w:t xml:space="preserve"> Исследовательской </w:t>
      </w:r>
      <w:r w:rsidR="00B0483A" w:rsidRPr="00BC1B0D">
        <w:t xml:space="preserve">комиссии </w:t>
      </w:r>
      <w:r w:rsidRPr="00BC1B0D">
        <w:t xml:space="preserve">МСЭ-R </w:t>
      </w:r>
      <w:r w:rsidR="00B0483A" w:rsidRPr="00BC1B0D">
        <w:t xml:space="preserve">изучить два исследуемых вопроса </w:t>
      </w:r>
      <w:r w:rsidR="002B6BA2" w:rsidRPr="00BC1B0D">
        <w:t>в рамках исследовательского</w:t>
      </w:r>
      <w:r w:rsidRPr="00BC1B0D">
        <w:t xml:space="preserve"> цикл</w:t>
      </w:r>
      <w:r w:rsidR="002B6BA2" w:rsidRPr="00BC1B0D">
        <w:t>а</w:t>
      </w:r>
      <w:r w:rsidRPr="00BC1B0D">
        <w:t xml:space="preserve"> 2024</w:t>
      </w:r>
      <w:r w:rsidR="008E21FF" w:rsidRPr="00BC1B0D">
        <w:t>–</w:t>
      </w:r>
      <w:r w:rsidRPr="00BC1B0D">
        <w:t>2027</w:t>
      </w:r>
      <w:r w:rsidR="002B6BA2" w:rsidRPr="00BC1B0D">
        <w:t> годов</w:t>
      </w:r>
      <w:r w:rsidRPr="00BC1B0D">
        <w:t xml:space="preserve"> и предложить ВКР-23 включить в предварительную повестку дня ВКР-31 следующие пункты</w:t>
      </w:r>
      <w:r w:rsidR="002B6BA2" w:rsidRPr="00BC1B0D">
        <w:t>:</w:t>
      </w:r>
    </w:p>
    <w:p w14:paraId="198607A1" w14:textId="01C8CD7E" w:rsidR="002B6BA2" w:rsidRPr="00BC1B0D" w:rsidRDefault="002E267B" w:rsidP="002E267B">
      <w:pPr>
        <w:pStyle w:val="enumlev1"/>
      </w:pPr>
      <w:r w:rsidRPr="00BC1B0D">
        <w:t>1)</w:t>
      </w:r>
      <w:r w:rsidRPr="00BC1B0D">
        <w:tab/>
      </w:r>
      <w:r w:rsidR="002B6BA2" w:rsidRPr="00BC1B0D">
        <w:t>рассмо</w:t>
      </w:r>
      <w:r w:rsidR="00856ACE" w:rsidRPr="00BC1B0D">
        <w:t>треть вопрос о внедрении цифровых технологий</w:t>
      </w:r>
      <w:r w:rsidR="002B6BA2" w:rsidRPr="00BC1B0D">
        <w:t xml:space="preserve"> голосовой ОВЧ-связи в морской подвижной службе и внесении соответствующих изменений в Приложение </w:t>
      </w:r>
      <w:r w:rsidR="002B6BA2" w:rsidRPr="00BC1B0D">
        <w:rPr>
          <w:b/>
        </w:rPr>
        <w:t>18</w:t>
      </w:r>
      <w:r w:rsidR="002B6BA2" w:rsidRPr="00BC1B0D">
        <w:t xml:space="preserve"> к РР и другие соответствующие положения Регламента радиосвязи; и</w:t>
      </w:r>
    </w:p>
    <w:p w14:paraId="7F11D2EC" w14:textId="05974CF0" w:rsidR="002B6BA2" w:rsidRPr="00BC1B0D" w:rsidRDefault="002E267B" w:rsidP="002E267B">
      <w:pPr>
        <w:pStyle w:val="enumlev1"/>
      </w:pPr>
      <w:r w:rsidRPr="00BC1B0D">
        <w:t>2)</w:t>
      </w:r>
      <w:r w:rsidRPr="00BC1B0D">
        <w:tab/>
      </w:r>
      <w:r w:rsidR="002B6BA2" w:rsidRPr="00BC1B0D">
        <w:t>рассмотреть возможн</w:t>
      </w:r>
      <w:r w:rsidR="00856ACE" w:rsidRPr="00BC1B0D">
        <w:t>ость внесения изменений</w:t>
      </w:r>
      <w:r w:rsidR="002B6BA2" w:rsidRPr="00BC1B0D">
        <w:t xml:space="preserve"> в Регламент радиосвязи для внедрения R-режима VDES в качестве нового применения в морской радионавигационной службе.</w:t>
      </w:r>
    </w:p>
    <w:p w14:paraId="17A93C64" w14:textId="39A7B861" w:rsidR="002B6BA2" w:rsidRPr="00BC1B0D" w:rsidRDefault="002B6BA2" w:rsidP="002E267B">
      <w:r w:rsidRPr="00BC1B0D">
        <w:t>ИМО призывает админи</w:t>
      </w:r>
      <w:r w:rsidR="007F13F3" w:rsidRPr="00BC1B0D">
        <w:t>страции МСЭ и Членов С</w:t>
      </w:r>
      <w:r w:rsidRPr="00BC1B0D">
        <w:t xml:space="preserve">ектора МСЭ-R </w:t>
      </w:r>
      <w:r w:rsidR="007F13F3" w:rsidRPr="00BC1B0D">
        <w:t>оказать содействие разработке</w:t>
      </w:r>
      <w:r w:rsidRPr="00BC1B0D">
        <w:t xml:space="preserve"> этих </w:t>
      </w:r>
      <w:r w:rsidR="007F13F3" w:rsidRPr="00BC1B0D">
        <w:t>исследуемых</w:t>
      </w:r>
      <w:r w:rsidRPr="00BC1B0D">
        <w:t xml:space="preserve"> вопросов, </w:t>
      </w:r>
      <w:r w:rsidR="007F13F3" w:rsidRPr="00BC1B0D">
        <w:t>принять активное участие в проведении</w:t>
      </w:r>
      <w:r w:rsidRPr="00BC1B0D">
        <w:t xml:space="preserve"> соответствующих исследований и поддержать включение этих вопросов в предварительную повестку дня ВКР-31</w:t>
      </w:r>
      <w:r w:rsidR="007F13F3" w:rsidRPr="00BC1B0D">
        <w:t>.</w:t>
      </w:r>
    </w:p>
    <w:p w14:paraId="1B84015E" w14:textId="4244AB38" w:rsidR="00F93B39" w:rsidRPr="00BC1B0D" w:rsidRDefault="00F93B39" w:rsidP="00927500">
      <w:pPr>
        <w:pStyle w:val="AnnexNo"/>
      </w:pPr>
      <w:r w:rsidRPr="00BC1B0D">
        <w:br w:type="page"/>
      </w:r>
      <w:r w:rsidRPr="00BC1B0D">
        <w:lastRenderedPageBreak/>
        <w:t>ПРИЛОЖЕНИЕ 1</w:t>
      </w:r>
    </w:p>
    <w:p w14:paraId="32353A68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M.476</w:t>
      </w:r>
      <w:proofErr w:type="spellEnd"/>
      <w:r w:rsidRPr="00BC1B0D">
        <w:t>-5</w:t>
      </w:r>
    </w:p>
    <w:p w14:paraId="3F0E77A8" w14:textId="77777777" w:rsidR="00F93B39" w:rsidRPr="00BC1B0D" w:rsidRDefault="00F93B39" w:rsidP="00F93B39">
      <w:pPr>
        <w:pStyle w:val="Rectitle"/>
        <w:rPr>
          <w:rFonts w:asciiTheme="minorHAnsi" w:hAnsiTheme="minorHAnsi"/>
        </w:rPr>
      </w:pPr>
      <w:r w:rsidRPr="00BC1B0D">
        <w:t>Буквопечатающее телеграфное оборудование в морской подвижной службе</w:t>
      </w:r>
    </w:p>
    <w:p w14:paraId="291133A3" w14:textId="77777777" w:rsidR="00F93B39" w:rsidRPr="00BC1B0D" w:rsidRDefault="00F93B39" w:rsidP="00F93B39">
      <w:pPr>
        <w:pStyle w:val="Recref"/>
      </w:pPr>
      <w:r w:rsidRPr="00BC1B0D">
        <w:t>(Вопрос МСЭ-R 5/8)</w:t>
      </w:r>
    </w:p>
    <w:p w14:paraId="13F6B242" w14:textId="77777777" w:rsidR="00F93B39" w:rsidRPr="00BC1B0D" w:rsidRDefault="00F93B39" w:rsidP="00F93B39">
      <w:pPr>
        <w:pStyle w:val="Recdate"/>
      </w:pPr>
      <w:r w:rsidRPr="00BC1B0D">
        <w:t>(1970-1974-1978-1982-1986-1995)</w:t>
      </w:r>
    </w:p>
    <w:p w14:paraId="7A2150BC" w14:textId="77777777" w:rsidR="00F93B39" w:rsidRPr="00BC1B0D" w:rsidRDefault="00F93B39" w:rsidP="00F93B39">
      <w:pPr>
        <w:pStyle w:val="Normalaftertitle"/>
      </w:pPr>
      <w:r w:rsidRPr="00BC1B0D">
        <w:t>Требуется для морского сообщества.</w:t>
      </w:r>
    </w:p>
    <w:p w14:paraId="6B23366D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M.489</w:t>
      </w:r>
      <w:proofErr w:type="spellEnd"/>
      <w:r w:rsidRPr="00BC1B0D">
        <w:t>-2</w:t>
      </w:r>
    </w:p>
    <w:p w14:paraId="40EBF6CC" w14:textId="77777777" w:rsidR="00F93B39" w:rsidRPr="00BC1B0D" w:rsidRDefault="00F93B39" w:rsidP="00F93B39">
      <w:pPr>
        <w:pStyle w:val="Rectitle"/>
      </w:pPr>
      <w:r w:rsidRPr="00BC1B0D">
        <w:t>Технические характеристики ОВЧ радиотелефонного оборудования, работающего в морской подвижной службе в каналах, разнесенных на 25 кГц</w:t>
      </w:r>
    </w:p>
    <w:p w14:paraId="3767CC0C" w14:textId="77777777" w:rsidR="00F93B39" w:rsidRPr="00BC1B0D" w:rsidRDefault="00F93B39" w:rsidP="00F93B39">
      <w:pPr>
        <w:pStyle w:val="Recdate"/>
      </w:pPr>
      <w:r w:rsidRPr="00BC1B0D">
        <w:t>(1974-1978-1995)</w:t>
      </w:r>
    </w:p>
    <w:p w14:paraId="240BBD55" w14:textId="4765AA28" w:rsidR="00F93B39" w:rsidRPr="00BC1B0D" w:rsidRDefault="00F93B39" w:rsidP="00F93B39">
      <w:pPr>
        <w:pStyle w:val="Normalaftertitle"/>
      </w:pPr>
      <w:r w:rsidRPr="00BC1B0D">
        <w:t xml:space="preserve">Необходима для ИМО в целях поддержки требований к составу оборудования </w:t>
      </w:r>
      <w:r w:rsidR="00927500" w:rsidRPr="00BC1B0D">
        <w:t>главы </w:t>
      </w:r>
      <w:r w:rsidRPr="00BC1B0D">
        <w:t xml:space="preserve">IV СОЛАС и необходима для морского сообщества в целом. Вероятно, будет необходима в обозримом будущем. </w:t>
      </w:r>
    </w:p>
    <w:p w14:paraId="716B189A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M.492</w:t>
      </w:r>
      <w:proofErr w:type="spellEnd"/>
      <w:r w:rsidRPr="00BC1B0D">
        <w:t>-6</w:t>
      </w:r>
    </w:p>
    <w:p w14:paraId="349BCB06" w14:textId="77777777" w:rsidR="00F93B39" w:rsidRPr="00BC1B0D" w:rsidRDefault="00F93B39" w:rsidP="00F93B39">
      <w:pPr>
        <w:pStyle w:val="Rectitle"/>
      </w:pPr>
      <w:r w:rsidRPr="00BC1B0D">
        <w:t>Эксплуатационные процедуры для буквопечатающего телеграфного оборудования в морской подвижной службе</w:t>
      </w:r>
    </w:p>
    <w:p w14:paraId="57C8816A" w14:textId="77777777" w:rsidR="00F93B39" w:rsidRPr="00BC1B0D" w:rsidRDefault="00F93B39" w:rsidP="00F93B39">
      <w:pPr>
        <w:pStyle w:val="Recref"/>
      </w:pPr>
      <w:r w:rsidRPr="00BC1B0D">
        <w:t>(Вопрос МСЭ-R 5/8)</w:t>
      </w:r>
    </w:p>
    <w:p w14:paraId="4219B05A" w14:textId="77777777" w:rsidR="00F93B39" w:rsidRPr="00BC1B0D" w:rsidRDefault="00F93B39" w:rsidP="00F93B39">
      <w:pPr>
        <w:pStyle w:val="Recdate"/>
      </w:pPr>
      <w:r w:rsidRPr="00BC1B0D">
        <w:t>(1974-1978-1982-1986-1990-1992-1995)</w:t>
      </w:r>
    </w:p>
    <w:p w14:paraId="6E8F354C" w14:textId="082749C4" w:rsidR="00F93B39" w:rsidRPr="00BC1B0D" w:rsidRDefault="00F93B39" w:rsidP="00F93B39">
      <w:pPr>
        <w:pStyle w:val="Normalaftertitle"/>
      </w:pPr>
      <w:r w:rsidRPr="00BC1B0D">
        <w:t xml:space="preserve">Необходима в настоящее время для ИМО в целях поддержки требований к составу УПБП </w:t>
      </w:r>
      <w:r w:rsidR="007F13F3" w:rsidRPr="00BC1B0D">
        <w:t>в г</w:t>
      </w:r>
      <w:r w:rsidRPr="00BC1B0D">
        <w:t>лаве IV СОЛАС, хотя эта система не имеет широкого применения.</w:t>
      </w:r>
    </w:p>
    <w:p w14:paraId="06FCA531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M.541</w:t>
      </w:r>
      <w:proofErr w:type="spellEnd"/>
      <w:r w:rsidRPr="00BC1B0D">
        <w:t>-10</w:t>
      </w:r>
    </w:p>
    <w:p w14:paraId="2559F097" w14:textId="77777777" w:rsidR="00F93B39" w:rsidRPr="00BC1B0D" w:rsidRDefault="00F93B39" w:rsidP="00F93B39">
      <w:pPr>
        <w:pStyle w:val="Rectitle"/>
      </w:pPr>
      <w:r w:rsidRPr="00BC1B0D">
        <w:t xml:space="preserve">Эксплуатационные процедуры для использования оборудования </w:t>
      </w:r>
      <w:r w:rsidRPr="00BC1B0D">
        <w:rPr>
          <w:rFonts w:asciiTheme="minorHAnsi" w:hAnsiTheme="minorHAnsi"/>
        </w:rPr>
        <w:br/>
      </w:r>
      <w:r w:rsidRPr="00BC1B0D">
        <w:t>цифрового избирательного вызова в морской подвижной службе</w:t>
      </w:r>
    </w:p>
    <w:p w14:paraId="01CC84AE" w14:textId="77777777" w:rsidR="00F93B39" w:rsidRPr="00BC1B0D" w:rsidRDefault="00F93B39" w:rsidP="00F93B39">
      <w:pPr>
        <w:pStyle w:val="Recdate"/>
        <w:spacing w:before="240"/>
      </w:pPr>
      <w:r w:rsidRPr="00BC1B0D">
        <w:t>(1978-1982-1986-1990-1992-1994-1995-1996-1997-2004-2015)</w:t>
      </w:r>
    </w:p>
    <w:p w14:paraId="1E0AC15C" w14:textId="77777777" w:rsidR="00F93B39" w:rsidRPr="00BC1B0D" w:rsidRDefault="00F93B39" w:rsidP="00F93B39">
      <w:pPr>
        <w:pStyle w:val="Normalaftertitle"/>
      </w:pPr>
      <w:r w:rsidRPr="00BC1B0D">
        <w:t>Необходима для ИМО. Вероятно, будет необходима в обозримом будущем.</w:t>
      </w:r>
    </w:p>
    <w:p w14:paraId="67DFF855" w14:textId="06BE4B7D" w:rsidR="00F93B39" w:rsidRPr="00BC1B0D" w:rsidRDefault="00F93B39" w:rsidP="00F93B39">
      <w:pPr>
        <w:pStyle w:val="RecNo"/>
      </w:pPr>
      <w:r w:rsidRPr="00BC1B0D">
        <w:lastRenderedPageBreak/>
        <w:t xml:space="preserve">рекомендация МСЭ-R </w:t>
      </w:r>
      <w:proofErr w:type="spellStart"/>
      <w:r w:rsidRPr="00BC1B0D">
        <w:t>M.585</w:t>
      </w:r>
      <w:proofErr w:type="spellEnd"/>
      <w:r w:rsidRPr="00BC1B0D">
        <w:t>-</w:t>
      </w:r>
      <w:r w:rsidR="00927500" w:rsidRPr="00BC1B0D">
        <w:t>8</w:t>
      </w:r>
    </w:p>
    <w:p w14:paraId="1646BB62" w14:textId="77777777" w:rsidR="00F93B39" w:rsidRPr="00BC1B0D" w:rsidRDefault="00F93B39" w:rsidP="00F93B39">
      <w:pPr>
        <w:pStyle w:val="Rectitle"/>
      </w:pPr>
      <w:r w:rsidRPr="00BC1B0D">
        <w:t>Присвоение и использование опознавателей в морской подвижной службе</w:t>
      </w:r>
    </w:p>
    <w:p w14:paraId="328F64A9" w14:textId="7292332B" w:rsidR="00F93B39" w:rsidRPr="00BC1B0D" w:rsidRDefault="00F93B39" w:rsidP="00F93B39">
      <w:pPr>
        <w:pStyle w:val="Recdate"/>
      </w:pPr>
      <w:r w:rsidRPr="00BC1B0D">
        <w:t>(1982-1986-1990-2003-2007-2009-2012-2015)</w:t>
      </w:r>
    </w:p>
    <w:p w14:paraId="42157ADD" w14:textId="77777777" w:rsidR="00F93B39" w:rsidRPr="00BC1B0D" w:rsidRDefault="00F93B39" w:rsidP="00F93B39">
      <w:pPr>
        <w:pStyle w:val="Normalaftertitle"/>
      </w:pPr>
      <w:r w:rsidRPr="00BC1B0D">
        <w:t>Требуется для морского сообщества и полезна для ИМО.</w:t>
      </w:r>
    </w:p>
    <w:p w14:paraId="4D175776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M.625</w:t>
      </w:r>
      <w:proofErr w:type="spellEnd"/>
      <w:r w:rsidRPr="00BC1B0D">
        <w:t>-4</w:t>
      </w:r>
    </w:p>
    <w:p w14:paraId="13832848" w14:textId="77777777" w:rsidR="00F93B39" w:rsidRPr="00BC1B0D" w:rsidRDefault="00F93B39" w:rsidP="00F93B39">
      <w:pPr>
        <w:pStyle w:val="Rectitle"/>
      </w:pPr>
      <w:r w:rsidRPr="00BC1B0D">
        <w:t>Буквопечатающее телеграфное оборудование с автоматическим опознаванием в морской подвижной службе</w:t>
      </w:r>
    </w:p>
    <w:p w14:paraId="29AD008A" w14:textId="77777777" w:rsidR="00F93B39" w:rsidRPr="00BC1B0D" w:rsidRDefault="00F93B39" w:rsidP="00F93B39">
      <w:pPr>
        <w:pStyle w:val="Recdate"/>
      </w:pPr>
      <w:r w:rsidRPr="00BC1B0D">
        <w:t>(1986-1990-1992-1995-2012)</w:t>
      </w:r>
    </w:p>
    <w:p w14:paraId="6CFA7251" w14:textId="6AB27BB2" w:rsidR="00F93B39" w:rsidRPr="00BC1B0D" w:rsidRDefault="00F93B39" w:rsidP="00F93B39">
      <w:pPr>
        <w:pStyle w:val="Normalaftertitle"/>
      </w:pPr>
      <w:r w:rsidRPr="00BC1B0D">
        <w:t xml:space="preserve">Необходима в настоящее время для ИМО в целях поддержки требований к составу УПБП в </w:t>
      </w:r>
      <w:r w:rsidR="00927500" w:rsidRPr="00BC1B0D">
        <w:t>главе </w:t>
      </w:r>
      <w:r w:rsidRPr="00BC1B0D">
        <w:t>IV СОЛАС, хотя эта система не имеет широкого применения.</w:t>
      </w:r>
    </w:p>
    <w:p w14:paraId="5F007281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M.633</w:t>
      </w:r>
      <w:proofErr w:type="spellEnd"/>
      <w:r w:rsidRPr="00BC1B0D">
        <w:t>-4</w:t>
      </w:r>
    </w:p>
    <w:p w14:paraId="2F359A0D" w14:textId="77777777" w:rsidR="00F93B39" w:rsidRPr="00BC1B0D" w:rsidRDefault="00F93B39" w:rsidP="00F93B39">
      <w:pPr>
        <w:pStyle w:val="Rectitle"/>
      </w:pPr>
      <w:r w:rsidRPr="00BC1B0D">
        <w:t xml:space="preserve">Характеристики передачи системы спутниковых радиомаяков − </w:t>
      </w:r>
      <w:r w:rsidRPr="00BC1B0D">
        <w:br/>
        <w:t xml:space="preserve">указателей места бедствия (спутниковых EPIRB), </w:t>
      </w:r>
      <w:r w:rsidRPr="00BC1B0D">
        <w:br/>
        <w:t>работающей через спутниковую систему в диапазоне 406 МГц</w:t>
      </w:r>
    </w:p>
    <w:p w14:paraId="3663C0BC" w14:textId="77777777" w:rsidR="00F93B39" w:rsidRPr="00BC1B0D" w:rsidRDefault="00F93B39" w:rsidP="00F93B39">
      <w:pPr>
        <w:pStyle w:val="Recdate"/>
      </w:pPr>
      <w:r w:rsidRPr="00BC1B0D">
        <w:t>(1986-1990-2000-2004-2010)</w:t>
      </w:r>
    </w:p>
    <w:p w14:paraId="2BE5C83C" w14:textId="77777777" w:rsidR="00F93B39" w:rsidRPr="00BC1B0D" w:rsidRDefault="00F93B39" w:rsidP="00F93B39">
      <w:pPr>
        <w:pStyle w:val="Normalaftertitle"/>
      </w:pPr>
      <w:r w:rsidRPr="00BC1B0D">
        <w:t>Используется ИМО в целях поддержки стандартов качества для EPIRB.</w:t>
      </w:r>
    </w:p>
    <w:p w14:paraId="293F7AC4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M.690</w:t>
      </w:r>
      <w:proofErr w:type="spellEnd"/>
      <w:r w:rsidRPr="00BC1B0D">
        <w:t>-3</w:t>
      </w:r>
    </w:p>
    <w:p w14:paraId="03558A4C" w14:textId="77777777" w:rsidR="00F93B39" w:rsidRPr="00BC1B0D" w:rsidRDefault="00F93B39" w:rsidP="00F93B39">
      <w:pPr>
        <w:pStyle w:val="Rectitle"/>
      </w:pPr>
      <w:r w:rsidRPr="00BC1B0D">
        <w:t>Технические характеристики радиомаяков − указателей места бедствия, работающих на несущих частотах 121,5 МГц и 243 МГц</w:t>
      </w:r>
    </w:p>
    <w:p w14:paraId="03A737F7" w14:textId="77777777" w:rsidR="00F93B39" w:rsidRPr="00BC1B0D" w:rsidRDefault="00F93B39" w:rsidP="00F93B39">
      <w:pPr>
        <w:pStyle w:val="Recdate"/>
      </w:pPr>
      <w:r w:rsidRPr="00BC1B0D">
        <w:t>(1990-1995-2012-2015)</w:t>
      </w:r>
    </w:p>
    <w:p w14:paraId="411AB49B" w14:textId="37D863D1" w:rsidR="00F93B39" w:rsidRPr="00BC1B0D" w:rsidRDefault="00F93B39" w:rsidP="00F93B39">
      <w:pPr>
        <w:pStyle w:val="Normalaftertitle"/>
      </w:pPr>
      <w:r w:rsidRPr="00BC1B0D">
        <w:t>Необходима для ИМО в целях определения характеристик сигналов самонаведения дл</w:t>
      </w:r>
      <w:r w:rsidR="007F13F3" w:rsidRPr="00BC1B0D">
        <w:t>я спутниковых EPIRB, требуемых г</w:t>
      </w:r>
      <w:r w:rsidRPr="00BC1B0D">
        <w:t>лавой IV СОЛАС. Может использоваться в течение определенного времени морским сообществом для EPIRB и оборудования передачи сигналов "человек за бортом".</w:t>
      </w:r>
    </w:p>
    <w:p w14:paraId="388F68CA" w14:textId="77777777" w:rsidR="00F93B39" w:rsidRPr="00BC1B0D" w:rsidRDefault="00F93B39" w:rsidP="00F93B39">
      <w:pPr>
        <w:pStyle w:val="RecNo"/>
      </w:pPr>
      <w:bookmarkStart w:id="12" w:name="Doc_title"/>
      <w:r w:rsidRPr="00BC1B0D">
        <w:t xml:space="preserve">РЕКОМЕНДАЦИЯ МСЭ-R </w:t>
      </w:r>
      <w:proofErr w:type="spellStart"/>
      <w:r w:rsidRPr="00BC1B0D">
        <w:t>M.</w:t>
      </w:r>
      <w:bookmarkEnd w:id="12"/>
      <w:proofErr w:type="gramStart"/>
      <w:r w:rsidRPr="00BC1B0D">
        <w:t>1084</w:t>
      </w:r>
      <w:proofErr w:type="spellEnd"/>
      <w:r w:rsidRPr="00BC1B0D">
        <w:t>-5</w:t>
      </w:r>
      <w:proofErr w:type="gramEnd"/>
    </w:p>
    <w:p w14:paraId="70B3D5FC" w14:textId="77777777" w:rsidR="00F93B39" w:rsidRPr="00BC1B0D" w:rsidRDefault="00F93B39" w:rsidP="00F93B39">
      <w:pPr>
        <w:pStyle w:val="Rectitle"/>
      </w:pPr>
      <w:r w:rsidRPr="00BC1B0D">
        <w:t xml:space="preserve">Временные решения для более эффективного использования </w:t>
      </w:r>
      <w:r w:rsidRPr="00BC1B0D">
        <w:br/>
        <w:t xml:space="preserve">диапазона </w:t>
      </w:r>
      <w:proofErr w:type="gramStart"/>
      <w:r w:rsidRPr="00BC1B0D">
        <w:t>156−174</w:t>
      </w:r>
      <w:proofErr w:type="gramEnd"/>
      <w:r w:rsidRPr="00BC1B0D">
        <w:t> МГц станциями морской подвижной службы</w:t>
      </w:r>
    </w:p>
    <w:p w14:paraId="3E252520" w14:textId="77777777" w:rsidR="00F93B39" w:rsidRPr="00BC1B0D" w:rsidRDefault="00F93B39" w:rsidP="00F93B39">
      <w:pPr>
        <w:pStyle w:val="Recref"/>
      </w:pPr>
      <w:bookmarkStart w:id="13" w:name="Related_Questions"/>
      <w:r w:rsidRPr="00BC1B0D">
        <w:t>(Вопрос МСЭ-R 96/8)</w:t>
      </w:r>
      <w:bookmarkEnd w:id="13"/>
    </w:p>
    <w:p w14:paraId="320E0AC7" w14:textId="77777777" w:rsidR="00F93B39" w:rsidRPr="00BC1B0D" w:rsidRDefault="00F93B39" w:rsidP="00F93B39">
      <w:pPr>
        <w:pStyle w:val="Recdate"/>
      </w:pPr>
      <w:r w:rsidRPr="00BC1B0D">
        <w:t>(1994-1995-1997-1998-2001-2012)</w:t>
      </w:r>
    </w:p>
    <w:p w14:paraId="5FC03913" w14:textId="77777777" w:rsidR="00F93B39" w:rsidRPr="00BC1B0D" w:rsidRDefault="00F93B39" w:rsidP="00F93B39">
      <w:pPr>
        <w:pStyle w:val="Normalaftertitle"/>
      </w:pPr>
      <w:r w:rsidRPr="00BC1B0D">
        <w:t xml:space="preserve">Используется ИМО для описания каналов ОВЧ. </w:t>
      </w:r>
    </w:p>
    <w:p w14:paraId="6C5A845D" w14:textId="77777777" w:rsidR="00F93B39" w:rsidRPr="00BC1B0D" w:rsidRDefault="00F93B39" w:rsidP="00F93B39">
      <w:pPr>
        <w:pStyle w:val="RecNo"/>
      </w:pPr>
      <w:r w:rsidRPr="00BC1B0D">
        <w:lastRenderedPageBreak/>
        <w:t xml:space="preserve">рекомендация МСЭ-R </w:t>
      </w:r>
      <w:proofErr w:type="spellStart"/>
      <w:r w:rsidRPr="00BC1B0D">
        <w:t>M.</w:t>
      </w:r>
      <w:proofErr w:type="gramStart"/>
      <w:r w:rsidRPr="00BC1B0D">
        <w:t>1171</w:t>
      </w:r>
      <w:proofErr w:type="spellEnd"/>
      <w:r w:rsidRPr="00BC1B0D">
        <w:t>-0</w:t>
      </w:r>
      <w:proofErr w:type="gramEnd"/>
    </w:p>
    <w:p w14:paraId="6794C44A" w14:textId="77777777" w:rsidR="00F93B39" w:rsidRPr="00BC1B0D" w:rsidRDefault="00F93B39" w:rsidP="00F93B39">
      <w:pPr>
        <w:pStyle w:val="Rectitle"/>
      </w:pPr>
      <w:r w:rsidRPr="00BC1B0D">
        <w:t>Процедуры использования радиотелефонии в морской подвижной службе</w:t>
      </w:r>
    </w:p>
    <w:p w14:paraId="513B4949" w14:textId="77777777" w:rsidR="00F93B39" w:rsidRPr="00BC1B0D" w:rsidRDefault="00F93B39" w:rsidP="00F93B39">
      <w:pPr>
        <w:pStyle w:val="Recdate"/>
      </w:pPr>
      <w:r w:rsidRPr="00BC1B0D">
        <w:t>(1995)</w:t>
      </w:r>
    </w:p>
    <w:p w14:paraId="6A775FC4" w14:textId="77777777" w:rsidR="00F93B39" w:rsidRPr="00BC1B0D" w:rsidRDefault="00F93B39" w:rsidP="00F93B39">
      <w:pPr>
        <w:pStyle w:val="Normalaftertitle"/>
      </w:pPr>
      <w:r w:rsidRPr="00BC1B0D">
        <w:t xml:space="preserve">Необходима для ИМО и морского сообщества, пока береговые станции обеспечивают службу общественной корреспонденции. Тем не менее, число таких береговых станций сокращается. </w:t>
      </w:r>
    </w:p>
    <w:p w14:paraId="00A1D1C7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</w:t>
      </w:r>
      <w:proofErr w:type="gramStart"/>
      <w:r w:rsidRPr="00BC1B0D">
        <w:t>1172</w:t>
      </w:r>
      <w:proofErr w:type="spellEnd"/>
      <w:r w:rsidRPr="00BC1B0D">
        <w:t>-0</w:t>
      </w:r>
      <w:proofErr w:type="gramEnd"/>
    </w:p>
    <w:p w14:paraId="5AF95E2A" w14:textId="77777777" w:rsidR="00F93B39" w:rsidRPr="00BC1B0D" w:rsidRDefault="00F93B39" w:rsidP="00F93B39">
      <w:pPr>
        <w:pStyle w:val="Rectitle"/>
      </w:pPr>
      <w:r w:rsidRPr="00BC1B0D">
        <w:t xml:space="preserve">Различные сокращения и сигналы, используемые для радиосвязи </w:t>
      </w:r>
      <w:r w:rsidRPr="00BC1B0D">
        <w:rPr>
          <w:rFonts w:asciiTheme="minorHAnsi" w:hAnsiTheme="minorHAnsi"/>
        </w:rPr>
        <w:br/>
      </w:r>
      <w:r w:rsidRPr="00BC1B0D">
        <w:t>в морской подвижной службе</w:t>
      </w:r>
    </w:p>
    <w:p w14:paraId="2B9E44CE" w14:textId="77777777" w:rsidR="00F93B39" w:rsidRPr="00BC1B0D" w:rsidRDefault="00F93B39" w:rsidP="00F93B39">
      <w:pPr>
        <w:pStyle w:val="Recdate"/>
      </w:pPr>
      <w:r w:rsidRPr="00BC1B0D">
        <w:t>(1995)</w:t>
      </w:r>
    </w:p>
    <w:p w14:paraId="71C26614" w14:textId="77777777" w:rsidR="00F93B39" w:rsidRPr="00BC1B0D" w:rsidRDefault="00F93B39" w:rsidP="00F93B39">
      <w:pPr>
        <w:pStyle w:val="Normalaftertitle"/>
      </w:pPr>
      <w:r w:rsidRPr="00BC1B0D">
        <w:t>Требуется для морского сообщества.</w:t>
      </w:r>
    </w:p>
    <w:p w14:paraId="49D305E6" w14:textId="77777777" w:rsidR="00F93B39" w:rsidRPr="00BC1B0D" w:rsidRDefault="00F93B39" w:rsidP="00F93B39">
      <w:pPr>
        <w:pStyle w:val="RecNo"/>
      </w:pPr>
      <w:r w:rsidRPr="00BC1B0D">
        <w:t xml:space="preserve">рекомендация МСЭ-R </w:t>
      </w:r>
      <w:proofErr w:type="spellStart"/>
      <w:r w:rsidRPr="00BC1B0D">
        <w:t>M.</w:t>
      </w:r>
      <w:proofErr w:type="gramStart"/>
      <w:r w:rsidRPr="00BC1B0D">
        <w:t>1173</w:t>
      </w:r>
      <w:proofErr w:type="spellEnd"/>
      <w:r w:rsidRPr="00BC1B0D">
        <w:t>-1</w:t>
      </w:r>
      <w:proofErr w:type="gramEnd"/>
    </w:p>
    <w:p w14:paraId="3F96337A" w14:textId="77777777" w:rsidR="00F93B39" w:rsidRPr="00BC1B0D" w:rsidRDefault="00F93B39" w:rsidP="00F93B39">
      <w:pPr>
        <w:pStyle w:val="Rectitle"/>
      </w:pPr>
      <w:r w:rsidRPr="00BC1B0D">
        <w:t>Технические характеристики однополосных передатчиков, используемых в морской подвижной службе для радиотелефонии в полосах частот между 1606,5 кГц (1605 кГц для Района 2) и 4000 кГц и между 4000 кГц и 27 500 кГц</w:t>
      </w:r>
    </w:p>
    <w:p w14:paraId="0041B0E2" w14:textId="77777777" w:rsidR="00F93B39" w:rsidRPr="00BC1B0D" w:rsidRDefault="00F93B39" w:rsidP="00F93B39">
      <w:pPr>
        <w:pStyle w:val="Recdate"/>
      </w:pPr>
      <w:r w:rsidRPr="00BC1B0D">
        <w:t>(</w:t>
      </w:r>
      <w:proofErr w:type="gramStart"/>
      <w:r w:rsidRPr="00BC1B0D">
        <w:t>1995-2012</w:t>
      </w:r>
      <w:proofErr w:type="gramEnd"/>
      <w:r w:rsidRPr="00BC1B0D">
        <w:t>)</w:t>
      </w:r>
    </w:p>
    <w:p w14:paraId="732B6E3E" w14:textId="77777777" w:rsidR="00F93B39" w:rsidRPr="00BC1B0D" w:rsidRDefault="00F93B39" w:rsidP="00F93B39">
      <w:pPr>
        <w:pStyle w:val="Normalaftertitle"/>
      </w:pPr>
      <w:r w:rsidRPr="00BC1B0D">
        <w:t>Необходима для ИМО и для морского сообщества и, вероятно, будет необходима в обозримом будущем.</w:t>
      </w:r>
    </w:p>
    <w:p w14:paraId="64313DCE" w14:textId="77777777" w:rsidR="00F93B39" w:rsidRPr="00BC1B0D" w:rsidRDefault="00F93B39" w:rsidP="00F93B39">
      <w:pPr>
        <w:pStyle w:val="RecNo"/>
      </w:pPr>
      <w:r w:rsidRPr="00BC1B0D">
        <w:t>рекомендация МСЭ-R M.</w:t>
      </w:r>
      <w:proofErr w:type="gramStart"/>
      <w:r w:rsidRPr="00BC1B0D">
        <w:t>1174-4</w:t>
      </w:r>
      <w:proofErr w:type="gramEnd"/>
    </w:p>
    <w:p w14:paraId="501CE4AC" w14:textId="77777777" w:rsidR="00F93B39" w:rsidRPr="00BC1B0D" w:rsidRDefault="00F93B39" w:rsidP="00F93B39">
      <w:pPr>
        <w:pStyle w:val="Rectitle"/>
      </w:pPr>
      <w:r w:rsidRPr="00BC1B0D">
        <w:t>Технические характеристики оборудования, используемого для внутрисудовой связи в полосах между 450 и 470 МГц</w:t>
      </w:r>
    </w:p>
    <w:p w14:paraId="7F7D7658" w14:textId="77777777" w:rsidR="00F93B39" w:rsidRPr="00BC1B0D" w:rsidRDefault="00F93B39" w:rsidP="00F93B39">
      <w:pPr>
        <w:pStyle w:val="Recdate"/>
      </w:pPr>
      <w:r w:rsidRPr="00BC1B0D">
        <w:t>(1995-1998-2004-2015-2019)</w:t>
      </w:r>
    </w:p>
    <w:p w14:paraId="0B320256" w14:textId="77777777" w:rsidR="00F93B39" w:rsidRPr="00BC1B0D" w:rsidRDefault="00F93B39" w:rsidP="00F93B39">
      <w:pPr>
        <w:pStyle w:val="Normalaftertitle"/>
      </w:pPr>
      <w:r w:rsidRPr="00BC1B0D">
        <w:t xml:space="preserve">Требуется для морского сообщества и полезна для ИМО. </w:t>
      </w:r>
    </w:p>
    <w:p w14:paraId="45830424" w14:textId="77777777" w:rsidR="00927500" w:rsidRPr="00BC1B0D" w:rsidRDefault="0092750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BC1B0D">
        <w:br w:type="page"/>
      </w:r>
    </w:p>
    <w:p w14:paraId="2289CFC3" w14:textId="5B2F6D5A" w:rsidR="00F93B39" w:rsidRPr="00BC1B0D" w:rsidRDefault="00F93B39" w:rsidP="00F93B39">
      <w:pPr>
        <w:pStyle w:val="AnnexNo"/>
      </w:pPr>
      <w:r w:rsidRPr="00BC1B0D">
        <w:lastRenderedPageBreak/>
        <w:t>ПРИЛОЖЕНИЕ 2</w:t>
      </w:r>
    </w:p>
    <w:p w14:paraId="1BF43EF0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13</w:t>
      </w:r>
      <w:r w:rsidRPr="00BC1B0D">
        <w:t xml:space="preserve"> (Пересм. ВКР-97)</w:t>
      </w:r>
    </w:p>
    <w:p w14:paraId="041F4187" w14:textId="77777777" w:rsidR="00F93B39" w:rsidRPr="00BC1B0D" w:rsidRDefault="00F93B39" w:rsidP="00F93B39">
      <w:pPr>
        <w:pStyle w:val="Restitle"/>
      </w:pPr>
      <w:r w:rsidRPr="00BC1B0D">
        <w:t xml:space="preserve">Образование позывных сигналов и распределение </w:t>
      </w:r>
      <w:r w:rsidRPr="00BC1B0D">
        <w:br/>
        <w:t>новых международных серий</w:t>
      </w:r>
    </w:p>
    <w:p w14:paraId="3E217E55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25F855C0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18</w:t>
      </w:r>
      <w:r w:rsidRPr="00BC1B0D">
        <w:t xml:space="preserve"> (Пересм. ВКР-15)</w:t>
      </w:r>
    </w:p>
    <w:p w14:paraId="42FE7C8B" w14:textId="77777777" w:rsidR="00F93B39" w:rsidRPr="00BC1B0D" w:rsidRDefault="00F93B39" w:rsidP="00F93B39">
      <w:pPr>
        <w:pStyle w:val="Restitle"/>
      </w:pPr>
      <w:r w:rsidRPr="00BC1B0D">
        <w:t xml:space="preserve">Относительно процедуры опознавания и оповещения морских </w:t>
      </w:r>
      <w:r w:rsidRPr="00BC1B0D">
        <w:br/>
        <w:t xml:space="preserve">и воздушных судов государств, не являющихся участниками </w:t>
      </w:r>
      <w:r w:rsidRPr="00BC1B0D">
        <w:br/>
        <w:t>вооруженного конфликта</w:t>
      </w:r>
    </w:p>
    <w:p w14:paraId="37FCB983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7565A855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205</w:t>
      </w:r>
      <w:r w:rsidRPr="00BC1B0D">
        <w:t xml:space="preserve"> (Пересм. ВКР-19)</w:t>
      </w:r>
    </w:p>
    <w:p w14:paraId="57F7CB99" w14:textId="77777777" w:rsidR="00F93B39" w:rsidRPr="00BC1B0D" w:rsidRDefault="00F93B39" w:rsidP="00F93B39">
      <w:pPr>
        <w:pStyle w:val="Restitle"/>
        <w:rPr>
          <w:rFonts w:asciiTheme="minorHAnsi" w:hAnsiTheme="minorHAnsi"/>
        </w:rPr>
      </w:pPr>
      <w:r w:rsidRPr="00BC1B0D">
        <w:t xml:space="preserve">Защита систем, работающих в подвижной спутниковой службе </w:t>
      </w:r>
      <w:r w:rsidRPr="00BC1B0D">
        <w:br/>
        <w:t xml:space="preserve">в полосе частот </w:t>
      </w:r>
      <w:proofErr w:type="gramStart"/>
      <w:r w:rsidRPr="00BC1B0D">
        <w:t>406−406,1</w:t>
      </w:r>
      <w:proofErr w:type="gramEnd"/>
      <w:r w:rsidRPr="00BC1B0D">
        <w:t xml:space="preserve"> МГц </w:t>
      </w:r>
    </w:p>
    <w:p w14:paraId="584A9D33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417D8797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207</w:t>
      </w:r>
      <w:r w:rsidRPr="00BC1B0D">
        <w:t xml:space="preserve"> (Пересм. ВКР-15)</w:t>
      </w:r>
    </w:p>
    <w:p w14:paraId="07C79270" w14:textId="77777777" w:rsidR="00F93B39" w:rsidRPr="00BC1B0D" w:rsidRDefault="00F93B39" w:rsidP="00F93B39">
      <w:pPr>
        <w:pStyle w:val="Restitle"/>
      </w:pPr>
      <w:r w:rsidRPr="00BC1B0D">
        <w:t xml:space="preserve">Меры в отношении несанкционированного использования частот </w:t>
      </w:r>
      <w:r w:rsidRPr="00BC1B0D">
        <w:br/>
        <w:t xml:space="preserve">и помех на частотах в полосах частот, распределенных морской </w:t>
      </w:r>
      <w:r w:rsidRPr="00BC1B0D">
        <w:br/>
        <w:t>подвижной службе и воздушной подвижной (R) службе</w:t>
      </w:r>
    </w:p>
    <w:p w14:paraId="0E49795B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33C1410C" w14:textId="77777777" w:rsidR="00F93B39" w:rsidRPr="00BC1B0D" w:rsidRDefault="00F93B39" w:rsidP="00F93B39">
      <w:pPr>
        <w:pStyle w:val="ResNo"/>
        <w:rPr>
          <w:rFonts w:eastAsia="SimSun"/>
        </w:rPr>
      </w:pPr>
      <w:r w:rsidRPr="00BC1B0D">
        <w:t xml:space="preserve">РЕЗОЛЮЦИЯ </w:t>
      </w:r>
      <w:r w:rsidRPr="00BC1B0D">
        <w:rPr>
          <w:rFonts w:eastAsia="SimSun"/>
        </w:rPr>
        <w:t xml:space="preserve">222 </w:t>
      </w:r>
      <w:r w:rsidRPr="00BC1B0D">
        <w:t>(Пересм. ВКР-12)</w:t>
      </w:r>
    </w:p>
    <w:p w14:paraId="17E92A8D" w14:textId="77777777" w:rsidR="00F93B39" w:rsidRPr="00BC1B0D" w:rsidRDefault="00F93B39" w:rsidP="00F93B39">
      <w:pPr>
        <w:pStyle w:val="Restitle"/>
      </w:pPr>
      <w:r w:rsidRPr="00BC1B0D">
        <w:t xml:space="preserve">Использование полос частот </w:t>
      </w:r>
      <w:proofErr w:type="gramStart"/>
      <w:r w:rsidRPr="00BC1B0D">
        <w:t>1525−1559</w:t>
      </w:r>
      <w:proofErr w:type="gramEnd"/>
      <w:r w:rsidRPr="00BC1B0D">
        <w:t xml:space="preserve"> МГц и 1626,5−1660,5 МГц </w:t>
      </w:r>
      <w:r w:rsidRPr="00BC1B0D">
        <w:br/>
        <w:t xml:space="preserve">подвижной спутниковой службой и процедуры для обеспечения </w:t>
      </w:r>
      <w:r w:rsidRPr="00BC1B0D">
        <w:br/>
        <w:t xml:space="preserve">в долгосрочной перспективе доступа к спектру для воздушной </w:t>
      </w:r>
      <w:r w:rsidRPr="00BC1B0D">
        <w:br/>
        <w:t>подвижной спутниковой (R) службы</w:t>
      </w:r>
    </w:p>
    <w:p w14:paraId="671217BF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3C25E0E4" w14:textId="77777777" w:rsidR="00F93B39" w:rsidRPr="00BC1B0D" w:rsidRDefault="00F93B39" w:rsidP="00F93B39">
      <w:pPr>
        <w:pStyle w:val="ResNo"/>
        <w:rPr>
          <w:rFonts w:eastAsia="SimSun"/>
        </w:rPr>
      </w:pPr>
      <w:r w:rsidRPr="00BC1B0D">
        <w:lastRenderedPageBreak/>
        <w:t xml:space="preserve">РЕЗОЛЮЦИЯ </w:t>
      </w:r>
      <w:r w:rsidRPr="00BC1B0D">
        <w:rPr>
          <w:rFonts w:eastAsia="SimSun"/>
        </w:rPr>
        <w:t xml:space="preserve">223 </w:t>
      </w:r>
      <w:r w:rsidRPr="00BC1B0D">
        <w:t>(Пересм. ВКР-19)</w:t>
      </w:r>
    </w:p>
    <w:p w14:paraId="143150E4" w14:textId="77777777" w:rsidR="00F93B39" w:rsidRPr="00BC1B0D" w:rsidRDefault="00F93B39" w:rsidP="00F93B39">
      <w:pPr>
        <w:pStyle w:val="Restitle"/>
      </w:pPr>
      <w:bookmarkStart w:id="14" w:name="_Toc323908470"/>
      <w:bookmarkStart w:id="15" w:name="_Toc329089596"/>
      <w:bookmarkStart w:id="16" w:name="_Toc450292625"/>
      <w:bookmarkStart w:id="17" w:name="_Toc35863599"/>
      <w:bookmarkStart w:id="18" w:name="_Toc35863970"/>
      <w:bookmarkStart w:id="19" w:name="_Toc36020371"/>
      <w:bookmarkStart w:id="20" w:name="_Toc39740138"/>
      <w:r w:rsidRPr="00BC1B0D">
        <w:t xml:space="preserve">Дополнительные полосы частот, определенные </w:t>
      </w:r>
      <w:r w:rsidRPr="00BC1B0D">
        <w:br/>
        <w:t xml:space="preserve">для </w:t>
      </w:r>
      <w:bookmarkEnd w:id="14"/>
      <w:bookmarkEnd w:id="15"/>
      <w:r w:rsidRPr="00BC1B0D">
        <w:t>Международной подвижной электросвязи</w:t>
      </w:r>
      <w:bookmarkEnd w:id="16"/>
      <w:bookmarkEnd w:id="17"/>
      <w:bookmarkEnd w:id="18"/>
      <w:bookmarkEnd w:id="19"/>
      <w:bookmarkEnd w:id="20"/>
    </w:p>
    <w:p w14:paraId="42F8E7EF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61E6A300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331</w:t>
      </w:r>
      <w:r w:rsidRPr="00BC1B0D">
        <w:t xml:space="preserve"> (Пересм. ВКР-12)</w:t>
      </w:r>
    </w:p>
    <w:p w14:paraId="68081568" w14:textId="77777777" w:rsidR="00F93B39" w:rsidRPr="00BC1B0D" w:rsidRDefault="00F93B39" w:rsidP="00F93B39">
      <w:pPr>
        <w:pStyle w:val="Restitle"/>
      </w:pPr>
      <w:r w:rsidRPr="00BC1B0D">
        <w:rPr>
          <w:rFonts w:asciiTheme="majorBidi" w:hAnsiTheme="majorBidi" w:cstheme="majorBidi"/>
        </w:rPr>
        <w:t>Эксплуатация</w:t>
      </w:r>
      <w:r w:rsidRPr="00BC1B0D">
        <w:t xml:space="preserve"> Глобальной морской системы для случаев бедствия </w:t>
      </w:r>
      <w:r w:rsidRPr="00BC1B0D">
        <w:br/>
        <w:t>и обеспечения безопасности</w:t>
      </w:r>
    </w:p>
    <w:p w14:paraId="192A31E4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02C8BC04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339</w:t>
      </w:r>
      <w:r w:rsidRPr="00BC1B0D">
        <w:t xml:space="preserve"> (Пересм. ВКР-07)</w:t>
      </w:r>
    </w:p>
    <w:p w14:paraId="69E1A42A" w14:textId="77777777" w:rsidR="00F93B39" w:rsidRPr="00BC1B0D" w:rsidRDefault="00F93B39" w:rsidP="00F93B39">
      <w:pPr>
        <w:pStyle w:val="Restitle"/>
      </w:pPr>
      <w:r w:rsidRPr="00BC1B0D">
        <w:t>Координация служб НАВТЕКС</w:t>
      </w:r>
    </w:p>
    <w:p w14:paraId="1063E0BD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62B17857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343</w:t>
      </w:r>
      <w:r w:rsidRPr="00BC1B0D">
        <w:t xml:space="preserve"> (ПЕРЕСМ. ВКР-12)</w:t>
      </w:r>
    </w:p>
    <w:p w14:paraId="4D629EF6" w14:textId="77777777" w:rsidR="00F93B39" w:rsidRPr="00BC1B0D" w:rsidRDefault="00F93B39" w:rsidP="00F93B39">
      <w:pPr>
        <w:pStyle w:val="Restitle"/>
      </w:pPr>
      <w:r w:rsidRPr="00BC1B0D">
        <w:t xml:space="preserve">Морские дипломы персонала судовых и судовых земных станций </w:t>
      </w:r>
      <w:r w:rsidRPr="00BC1B0D">
        <w:br/>
        <w:t>на судах, для которых радиоустановка не обязательна</w:t>
      </w:r>
    </w:p>
    <w:p w14:paraId="5B7918C9" w14:textId="77777777" w:rsidR="00F93B39" w:rsidRPr="00BC1B0D" w:rsidRDefault="00F93B39" w:rsidP="00F93B39">
      <w:pPr>
        <w:pStyle w:val="Normalaftertitle"/>
      </w:pPr>
      <w:r w:rsidRPr="00BC1B0D">
        <w:t>Сохранить для обеспечения общих операций, выполняемых судами, подпадающими под действие Конвенции и не подпадающими под действие Конвенции.</w:t>
      </w:r>
    </w:p>
    <w:p w14:paraId="4FB8B38E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344</w:t>
      </w:r>
      <w:r w:rsidRPr="00BC1B0D">
        <w:t xml:space="preserve"> (Пересм. ВКР-19)</w:t>
      </w:r>
    </w:p>
    <w:p w14:paraId="7BCD34EF" w14:textId="77777777" w:rsidR="00F93B39" w:rsidRPr="00BC1B0D" w:rsidRDefault="00F93B39" w:rsidP="00F93B39">
      <w:pPr>
        <w:pStyle w:val="Restitle"/>
      </w:pPr>
      <w:r w:rsidRPr="00BC1B0D">
        <w:t xml:space="preserve">Управление ресурсами нумерации морских опознавателей </w:t>
      </w:r>
    </w:p>
    <w:p w14:paraId="0A74B9AD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3B03D746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349</w:t>
      </w:r>
      <w:r w:rsidRPr="00BC1B0D">
        <w:t xml:space="preserve"> (Пересм. ВКР-19)</w:t>
      </w:r>
    </w:p>
    <w:p w14:paraId="1D665F77" w14:textId="77777777" w:rsidR="00F93B39" w:rsidRPr="00BC1B0D" w:rsidRDefault="00F93B39" w:rsidP="00F93B39">
      <w:pPr>
        <w:pStyle w:val="Restitle"/>
      </w:pPr>
      <w:r w:rsidRPr="00BC1B0D">
        <w:t xml:space="preserve">Эксплуатационные процедуры по исключению ложных сигналов тревоги </w:t>
      </w:r>
      <w:r w:rsidRPr="00BC1B0D">
        <w:br/>
        <w:t xml:space="preserve">в случаях бедствия в Глобальной морской системе </w:t>
      </w:r>
      <w:r w:rsidRPr="00BC1B0D">
        <w:br/>
        <w:t>для случаев бедствия и обеспечения безопасности</w:t>
      </w:r>
    </w:p>
    <w:p w14:paraId="7B691332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0912637F" w14:textId="77777777" w:rsidR="00F93B39" w:rsidRPr="00BC1B0D" w:rsidRDefault="00F93B39" w:rsidP="00F93B39">
      <w:pPr>
        <w:pStyle w:val="ResNo"/>
      </w:pPr>
      <w:r w:rsidRPr="00BC1B0D">
        <w:lastRenderedPageBreak/>
        <w:t xml:space="preserve">РЕЗОЛЮЦИЯ </w:t>
      </w:r>
      <w:r w:rsidRPr="00BC1B0D">
        <w:rPr>
          <w:rStyle w:val="href"/>
        </w:rPr>
        <w:t>352</w:t>
      </w:r>
      <w:r w:rsidRPr="00BC1B0D">
        <w:t xml:space="preserve"> (ВКР-03)</w:t>
      </w:r>
    </w:p>
    <w:p w14:paraId="217FBC35" w14:textId="77777777" w:rsidR="00F93B39" w:rsidRPr="00BC1B0D" w:rsidRDefault="00F93B39" w:rsidP="00F93B39">
      <w:pPr>
        <w:pStyle w:val="Restitle"/>
      </w:pPr>
      <w:r w:rsidRPr="00BC1B0D">
        <w:t xml:space="preserve">Использование несущих частот 12 290 кГц и 16 420 кГц для связанных </w:t>
      </w:r>
      <w:r w:rsidRPr="00BC1B0D">
        <w:br/>
        <w:t xml:space="preserve">с безопасностью входящих и исходящих вызовов центров </w:t>
      </w:r>
      <w:r w:rsidRPr="00BC1B0D">
        <w:br/>
        <w:t>координации спасательных работ</w:t>
      </w:r>
    </w:p>
    <w:p w14:paraId="3C63F227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614DA526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354</w:t>
      </w:r>
      <w:r w:rsidRPr="00BC1B0D">
        <w:t xml:space="preserve"> (ВКР-07)</w:t>
      </w:r>
    </w:p>
    <w:p w14:paraId="7AC57A9E" w14:textId="77777777" w:rsidR="00F93B39" w:rsidRPr="00BC1B0D" w:rsidRDefault="00F93B39" w:rsidP="00F93B39">
      <w:pPr>
        <w:pStyle w:val="Restitle"/>
      </w:pPr>
      <w:r w:rsidRPr="00BC1B0D">
        <w:t>Процедуры радиотелефонной связи в случае бедствия и для обеспечения безопасности на частоте 2182 кГц</w:t>
      </w:r>
    </w:p>
    <w:p w14:paraId="04FDFB1C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1E971074" w14:textId="77777777" w:rsidR="00F93B39" w:rsidRPr="00BC1B0D" w:rsidRDefault="00F93B39" w:rsidP="00F93B39">
      <w:pPr>
        <w:pStyle w:val="ResNo"/>
      </w:pPr>
      <w:r w:rsidRPr="00BC1B0D">
        <w:t xml:space="preserve">резолюция </w:t>
      </w:r>
      <w:r w:rsidRPr="00BC1B0D">
        <w:rPr>
          <w:rStyle w:val="href"/>
        </w:rPr>
        <w:t>356</w:t>
      </w:r>
      <w:r w:rsidRPr="00BC1B0D">
        <w:t xml:space="preserve"> (пересм. вкр-19)</w:t>
      </w:r>
    </w:p>
    <w:p w14:paraId="245EFD39" w14:textId="77777777" w:rsidR="00F93B39" w:rsidRPr="00BC1B0D" w:rsidRDefault="00F93B39" w:rsidP="00F93B39">
      <w:pPr>
        <w:pStyle w:val="Restitle"/>
      </w:pPr>
      <w:r w:rsidRPr="00BC1B0D">
        <w:t>Регистрация МСЭ информации морской службы</w:t>
      </w:r>
    </w:p>
    <w:p w14:paraId="6B252755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0B62C77E" w14:textId="77777777" w:rsidR="00F93B39" w:rsidRPr="00BC1B0D" w:rsidRDefault="00F93B39" w:rsidP="00F93B39">
      <w:pPr>
        <w:pStyle w:val="ResNo"/>
        <w:rPr>
          <w:rFonts w:eastAsia="SimSun"/>
        </w:rPr>
      </w:pPr>
      <w:r w:rsidRPr="00BC1B0D">
        <w:t xml:space="preserve">резолюция </w:t>
      </w:r>
      <w:r w:rsidRPr="00BC1B0D">
        <w:rPr>
          <w:rFonts w:eastAsia="SimSun"/>
        </w:rPr>
        <w:t>361 (ПЕРЕСМ. ВКР</w:t>
      </w:r>
      <w:r w:rsidRPr="00BC1B0D">
        <w:rPr>
          <w:rFonts w:eastAsia="SimSun"/>
        </w:rPr>
        <w:noBreakHyphen/>
        <w:t>19)</w:t>
      </w:r>
    </w:p>
    <w:p w14:paraId="678BD78E" w14:textId="51D07324" w:rsidR="00F93B39" w:rsidRPr="00BC1B0D" w:rsidRDefault="00F93B39" w:rsidP="00F93B39">
      <w:pPr>
        <w:pStyle w:val="Restitle"/>
      </w:pPr>
      <w:bookmarkStart w:id="21" w:name="_Toc450292663"/>
      <w:bookmarkStart w:id="22" w:name="_Toc35863643"/>
      <w:bookmarkStart w:id="23" w:name="_Toc35864012"/>
      <w:bookmarkStart w:id="24" w:name="_Toc36020407"/>
      <w:bookmarkStart w:id="25" w:name="_Toc39740188"/>
      <w:r w:rsidRPr="00BC1B0D">
        <w:t xml:space="preserve">Рассмотрение возможных регламентарных </w:t>
      </w:r>
      <w:r w:rsidR="0028771C" w:rsidRPr="00BC1B0D">
        <w:t>положений</w:t>
      </w:r>
      <w:r w:rsidRPr="00BC1B0D">
        <w:t xml:space="preserve">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  <w:bookmarkEnd w:id="21"/>
      <w:bookmarkEnd w:id="22"/>
      <w:bookmarkEnd w:id="23"/>
      <w:bookmarkEnd w:id="24"/>
      <w:bookmarkEnd w:id="25"/>
    </w:p>
    <w:p w14:paraId="7AD957EC" w14:textId="77777777" w:rsidR="00F93B39" w:rsidRPr="00BC1B0D" w:rsidRDefault="00F93B39" w:rsidP="00F93B39">
      <w:pPr>
        <w:pStyle w:val="Normalaftertitle"/>
      </w:pPr>
      <w:r w:rsidRPr="00BC1B0D">
        <w:t>Тема пункта 1.11 повестки дня.</w:t>
      </w:r>
    </w:p>
    <w:p w14:paraId="7F0EE3CE" w14:textId="77777777" w:rsidR="00F93B39" w:rsidRPr="00BC1B0D" w:rsidRDefault="00F93B39" w:rsidP="00F93B39">
      <w:pPr>
        <w:pStyle w:val="ResNo"/>
        <w:rPr>
          <w:rFonts w:eastAsia="SimSun"/>
        </w:rPr>
      </w:pPr>
      <w:r w:rsidRPr="00BC1B0D">
        <w:t xml:space="preserve">резолюция </w:t>
      </w:r>
      <w:r w:rsidRPr="00BC1B0D">
        <w:rPr>
          <w:rFonts w:eastAsia="SimSun"/>
        </w:rPr>
        <w:t>363 (ПЕРЕСМ. ВКР</w:t>
      </w:r>
      <w:r w:rsidRPr="00BC1B0D">
        <w:rPr>
          <w:rFonts w:eastAsia="SimSun"/>
        </w:rPr>
        <w:noBreakHyphen/>
        <w:t>19)</w:t>
      </w:r>
    </w:p>
    <w:p w14:paraId="79464567" w14:textId="77777777" w:rsidR="00F93B39" w:rsidRPr="00BC1B0D" w:rsidRDefault="00F93B39" w:rsidP="00F93B39">
      <w:pPr>
        <w:pStyle w:val="Restitle"/>
      </w:pPr>
      <w:bookmarkStart w:id="26" w:name="_Toc35863645"/>
      <w:bookmarkStart w:id="27" w:name="_Toc35864014"/>
      <w:bookmarkStart w:id="28" w:name="_Toc36020409"/>
      <w:bookmarkStart w:id="29" w:name="_Toc39740190"/>
      <w:r w:rsidRPr="00BC1B0D">
        <w:rPr>
          <w:rFonts w:asciiTheme="majorBidi" w:eastAsiaTheme="minorEastAsia" w:hAnsiTheme="majorBidi" w:cstheme="majorBidi"/>
        </w:rPr>
        <w:t xml:space="preserve">Рассмотрение </w:t>
      </w:r>
      <w:r w:rsidRPr="00BC1B0D">
        <w:rPr>
          <w:rFonts w:asciiTheme="majorBidi" w:eastAsia="SimSun" w:hAnsiTheme="majorBidi" w:cstheme="majorBidi"/>
        </w:rPr>
        <w:t>расширени</w:t>
      </w:r>
      <w:r w:rsidRPr="00BC1B0D">
        <w:rPr>
          <w:rFonts w:asciiTheme="majorBidi" w:hAnsiTheme="majorBidi" w:cstheme="majorBidi"/>
        </w:rPr>
        <w:t>я</w:t>
      </w:r>
      <w:r w:rsidRPr="00BC1B0D">
        <w:rPr>
          <w:rFonts w:asciiTheme="majorBidi" w:eastAsia="SimSun" w:hAnsiTheme="majorBidi" w:cstheme="majorBidi"/>
        </w:rPr>
        <w:t xml:space="preserve"> использования</w:t>
      </w:r>
      <w:r w:rsidRPr="00BC1B0D">
        <w:rPr>
          <w:rFonts w:asciiTheme="majorBidi" w:hAnsiTheme="majorBidi" w:cstheme="majorBidi"/>
        </w:rPr>
        <w:t xml:space="preserve"> частот </w:t>
      </w:r>
      <w:r w:rsidRPr="00BC1B0D">
        <w:rPr>
          <w:rFonts w:asciiTheme="majorBidi" w:eastAsia="SimSun" w:hAnsiTheme="majorBidi" w:cstheme="majorBidi"/>
        </w:rPr>
        <w:t>морской ОВЧ-связи в Приложении </w:t>
      </w:r>
      <w:r w:rsidRPr="00BC1B0D">
        <w:rPr>
          <w:rFonts w:eastAsia="SimSun"/>
        </w:rPr>
        <w:t>18</w:t>
      </w:r>
      <w:bookmarkEnd w:id="26"/>
      <w:bookmarkEnd w:id="27"/>
      <w:bookmarkEnd w:id="28"/>
      <w:bookmarkEnd w:id="29"/>
    </w:p>
    <w:p w14:paraId="17E16C18" w14:textId="77777777" w:rsidR="00F93B39" w:rsidRPr="00BC1B0D" w:rsidRDefault="00F93B39" w:rsidP="00F93B39">
      <w:pPr>
        <w:pStyle w:val="Normalaftertitle"/>
      </w:pPr>
      <w:r w:rsidRPr="00BC1B0D">
        <w:t>В предварительной повестке дня для ВКР-27.</w:t>
      </w:r>
    </w:p>
    <w:p w14:paraId="3DFC88F2" w14:textId="77777777" w:rsidR="00F93B39" w:rsidRPr="00BC1B0D" w:rsidRDefault="00F93B39" w:rsidP="00F93B39">
      <w:pPr>
        <w:pStyle w:val="ResNo"/>
      </w:pPr>
      <w:r w:rsidRPr="00BC1B0D">
        <w:t>РЕЗОЛЮЦИЯ 612 (Пересм. ВКР-12)</w:t>
      </w:r>
    </w:p>
    <w:p w14:paraId="1C1E768C" w14:textId="77777777" w:rsidR="00F93B39" w:rsidRPr="00BC1B0D" w:rsidRDefault="00F93B39" w:rsidP="00F93B39">
      <w:pPr>
        <w:pStyle w:val="Restitle"/>
      </w:pPr>
      <w:r w:rsidRPr="00BC1B0D">
        <w:t xml:space="preserve">Использование частот между 3 МГц и 50 МГц радиолокационной службой </w:t>
      </w:r>
      <w:r w:rsidRPr="00BC1B0D">
        <w:br/>
        <w:t>для обеспечения работы океанографических радаров</w:t>
      </w:r>
    </w:p>
    <w:p w14:paraId="57B6890A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10B4169C" w14:textId="77777777" w:rsidR="00F93B39" w:rsidRPr="00BC1B0D" w:rsidRDefault="00F93B39" w:rsidP="00F93B39">
      <w:pPr>
        <w:pStyle w:val="RecNo"/>
      </w:pPr>
      <w:r w:rsidRPr="00BC1B0D">
        <w:lastRenderedPageBreak/>
        <w:t>РЕКОМЕНДАЦИЯ 7 (Пересм. ВКР-97)</w:t>
      </w:r>
    </w:p>
    <w:p w14:paraId="67D40735" w14:textId="77777777" w:rsidR="00F93B39" w:rsidRPr="00BC1B0D" w:rsidRDefault="00F93B39" w:rsidP="00F93B39">
      <w:pPr>
        <w:pStyle w:val="Rectitle"/>
      </w:pPr>
      <w:r w:rsidRPr="00BC1B0D">
        <w:t>Принятие стандартных форм лицензий для судовых и судовых земных станций, а также лицензий для воздушных и воздушных земных станций</w:t>
      </w:r>
    </w:p>
    <w:p w14:paraId="4C25605C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50EE76AC" w14:textId="77777777" w:rsidR="00F93B39" w:rsidRPr="00BC1B0D" w:rsidRDefault="00F93B39" w:rsidP="00F93B39">
      <w:pPr>
        <w:pStyle w:val="RecNo"/>
      </w:pPr>
      <w:r w:rsidRPr="00BC1B0D">
        <w:t>РЕКОМЕНДАЦИЯ 37 (ВКР-03)</w:t>
      </w:r>
    </w:p>
    <w:p w14:paraId="674B88BD" w14:textId="77777777" w:rsidR="00F93B39" w:rsidRPr="00BC1B0D" w:rsidRDefault="00F93B39" w:rsidP="00F93B39">
      <w:pPr>
        <w:pStyle w:val="Rectitle"/>
      </w:pPr>
      <w:r w:rsidRPr="00BC1B0D">
        <w:t xml:space="preserve">Эксплуатационные процедуры для использования земных станций </w:t>
      </w:r>
      <w:r w:rsidRPr="00BC1B0D">
        <w:br/>
        <w:t>на борту судов</w:t>
      </w:r>
    </w:p>
    <w:p w14:paraId="57C995D9" w14:textId="77777777" w:rsidR="00F93B39" w:rsidRPr="00BC1B0D" w:rsidRDefault="00F93B39" w:rsidP="00F93B39">
      <w:pPr>
        <w:pStyle w:val="Normalaftertitle"/>
      </w:pPr>
      <w:r w:rsidRPr="00BC1B0D">
        <w:t>Сохранить.</w:t>
      </w:r>
    </w:p>
    <w:p w14:paraId="6B8681D7" w14:textId="77777777" w:rsidR="00F93B39" w:rsidRPr="00BC1B0D" w:rsidRDefault="00F93B39" w:rsidP="00F93B39">
      <w:pPr>
        <w:pStyle w:val="RecNo"/>
      </w:pPr>
      <w:r w:rsidRPr="00BC1B0D">
        <w:t>РЕКОМЕНДАЦИЯ 316 (Пересм. ВКР-19)</w:t>
      </w:r>
    </w:p>
    <w:p w14:paraId="22301768" w14:textId="77777777" w:rsidR="00F93B39" w:rsidRPr="00BC1B0D" w:rsidRDefault="00F93B39" w:rsidP="00F93B39">
      <w:pPr>
        <w:pStyle w:val="Rectitle"/>
      </w:pPr>
      <w:r w:rsidRPr="00BC1B0D">
        <w:t>Использование судовых земных станций в гаванях и других акваториях, находящихся под национальной юрисдикцией</w:t>
      </w:r>
    </w:p>
    <w:p w14:paraId="29FEC5D4" w14:textId="77777777" w:rsidR="00F93B39" w:rsidRPr="00BC1B0D" w:rsidRDefault="00F93B39" w:rsidP="00F93B39">
      <w:pPr>
        <w:rPr>
          <w:rFonts w:cs="Arial"/>
          <w:szCs w:val="22"/>
        </w:rPr>
      </w:pPr>
      <w:r w:rsidRPr="00BC1B0D">
        <w:t>Сохранить</w:t>
      </w:r>
      <w:r w:rsidRPr="00BC1B0D">
        <w:rPr>
          <w:rFonts w:cs="Arial"/>
          <w:szCs w:val="22"/>
        </w:rPr>
        <w:t>.</w:t>
      </w:r>
    </w:p>
    <w:p w14:paraId="4AC84A70" w14:textId="6919AF71" w:rsidR="00221845" w:rsidRPr="00BC1B0D" w:rsidRDefault="00221845" w:rsidP="00F93B39">
      <w:pPr>
        <w:spacing w:before="720"/>
        <w:jc w:val="center"/>
      </w:pPr>
      <w:r w:rsidRPr="00BC1B0D">
        <w:t>______________</w:t>
      </w:r>
    </w:p>
    <w:sectPr w:rsidR="00221845" w:rsidRPr="00BC1B0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3F76" w14:textId="77777777" w:rsidR="00A97D2E" w:rsidRDefault="00A97D2E">
      <w:r>
        <w:separator/>
      </w:r>
    </w:p>
  </w:endnote>
  <w:endnote w:type="continuationSeparator" w:id="0">
    <w:p w14:paraId="3B6BE82A" w14:textId="77777777" w:rsidR="00A97D2E" w:rsidRDefault="00A9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851B" w14:textId="77777777" w:rsidR="002B6BA2" w:rsidRDefault="002B6B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A55F1C" w14:textId="1E540CE5" w:rsidR="002B6BA2" w:rsidRDefault="002B6BA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1B0D">
      <w:rPr>
        <w:noProof/>
      </w:rPr>
      <w:t>17.07.23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400A" w14:textId="40642FCD" w:rsidR="002B6BA2" w:rsidRPr="00221845" w:rsidRDefault="002B6BA2" w:rsidP="0022184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P:\RUS\ITU-R\CONF-R\CMR23\000\045R.docx</w:t>
    </w:r>
    <w:r>
      <w:fldChar w:fldCharType="end"/>
    </w:r>
    <w:r>
      <w:t xml:space="preserve"> (</w:t>
    </w:r>
    <w:r w:rsidRPr="00221845">
      <w:t>525548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51AE" w14:textId="0903E927" w:rsidR="002B6BA2" w:rsidRDefault="002B6BA2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P:\RUS\ITU-R\CONF-R\CMR23\000\045R.docx</w:t>
    </w:r>
    <w:r>
      <w:fldChar w:fldCharType="end"/>
    </w:r>
    <w:r>
      <w:t xml:space="preserve"> (</w:t>
    </w:r>
    <w:r w:rsidRPr="00221845">
      <w:t>525548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0F6F" w14:textId="77777777" w:rsidR="00A97D2E" w:rsidRDefault="00A97D2E">
      <w:r>
        <w:rPr>
          <w:b/>
        </w:rPr>
        <w:t>_______________</w:t>
      </w:r>
    </w:p>
  </w:footnote>
  <w:footnote w:type="continuationSeparator" w:id="0">
    <w:p w14:paraId="7DF63C7D" w14:textId="77777777" w:rsidR="00A97D2E" w:rsidRDefault="00A9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033E" w14:textId="77777777" w:rsidR="002B6BA2" w:rsidRPr="00434A7C" w:rsidRDefault="002B6BA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56ACE">
      <w:rPr>
        <w:noProof/>
      </w:rPr>
      <w:t>8</w:t>
    </w:r>
    <w:r>
      <w:fldChar w:fldCharType="end"/>
    </w:r>
  </w:p>
  <w:p w14:paraId="4C6C366B" w14:textId="77777777" w:rsidR="002B6BA2" w:rsidRDefault="002B6BA2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/45-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D0421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11899839">
    <w:abstractNumId w:val="1"/>
  </w:num>
  <w:num w:numId="2" w16cid:durableId="2470832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983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3796E"/>
    <w:rsid w:val="00146961"/>
    <w:rsid w:val="001521AE"/>
    <w:rsid w:val="001A5585"/>
    <w:rsid w:val="001C6E2F"/>
    <w:rsid w:val="001D46DF"/>
    <w:rsid w:val="001E5FB4"/>
    <w:rsid w:val="00202CA0"/>
    <w:rsid w:val="00221845"/>
    <w:rsid w:val="00230582"/>
    <w:rsid w:val="002449AA"/>
    <w:rsid w:val="00245A1F"/>
    <w:rsid w:val="0028771C"/>
    <w:rsid w:val="00290C74"/>
    <w:rsid w:val="002A2D3F"/>
    <w:rsid w:val="002B6BA2"/>
    <w:rsid w:val="002C0AAB"/>
    <w:rsid w:val="002E267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A95"/>
    <w:rsid w:val="004C6D0B"/>
    <w:rsid w:val="004F14E7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2ADE"/>
    <w:rsid w:val="006115BE"/>
    <w:rsid w:val="00614771"/>
    <w:rsid w:val="00620DD7"/>
    <w:rsid w:val="00657DE0"/>
    <w:rsid w:val="00692C06"/>
    <w:rsid w:val="006A6E9B"/>
    <w:rsid w:val="007636EA"/>
    <w:rsid w:val="00763F4F"/>
    <w:rsid w:val="007700C6"/>
    <w:rsid w:val="00775720"/>
    <w:rsid w:val="007917AE"/>
    <w:rsid w:val="007A08B5"/>
    <w:rsid w:val="007F13F3"/>
    <w:rsid w:val="00811633"/>
    <w:rsid w:val="00812452"/>
    <w:rsid w:val="00815749"/>
    <w:rsid w:val="00855498"/>
    <w:rsid w:val="00856ACE"/>
    <w:rsid w:val="00872FC8"/>
    <w:rsid w:val="008B43F2"/>
    <w:rsid w:val="008C3257"/>
    <w:rsid w:val="008C401C"/>
    <w:rsid w:val="008E1B24"/>
    <w:rsid w:val="008E21FF"/>
    <w:rsid w:val="009119CC"/>
    <w:rsid w:val="00917C0A"/>
    <w:rsid w:val="00927500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D2E"/>
    <w:rsid w:val="00A97EC0"/>
    <w:rsid w:val="00AA1A6E"/>
    <w:rsid w:val="00AC057B"/>
    <w:rsid w:val="00AC66E6"/>
    <w:rsid w:val="00B0483A"/>
    <w:rsid w:val="00B24E60"/>
    <w:rsid w:val="00B468A6"/>
    <w:rsid w:val="00B75113"/>
    <w:rsid w:val="00B958BD"/>
    <w:rsid w:val="00BA13A4"/>
    <w:rsid w:val="00BA1AA1"/>
    <w:rsid w:val="00BA35DC"/>
    <w:rsid w:val="00BC1B0D"/>
    <w:rsid w:val="00BC5313"/>
    <w:rsid w:val="00BD0D2F"/>
    <w:rsid w:val="00BD1129"/>
    <w:rsid w:val="00BD5667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54EC"/>
    <w:rsid w:val="00D30FBA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C7511"/>
    <w:rsid w:val="00EF43E7"/>
    <w:rsid w:val="00F1578A"/>
    <w:rsid w:val="00F21A03"/>
    <w:rsid w:val="00F33B22"/>
    <w:rsid w:val="00F65316"/>
    <w:rsid w:val="00F65C19"/>
    <w:rsid w:val="00F761D2"/>
    <w:rsid w:val="00F93B39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89A93"/>
  <w15:docId w15:val="{0D9FC9AC-6584-46FE-8D0A-CABFDCA2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4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AA1A6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AA1A6E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uiPriority w:val="99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uiPriority w:val="99"/>
    <w:rsid w:val="00941A02"/>
  </w:style>
  <w:style w:type="character" w:customStyle="1" w:styleId="ResNoChar">
    <w:name w:val="Res_No Char"/>
    <w:basedOn w:val="DefaultParagraphFont"/>
    <w:link w:val="ResNo"/>
    <w:uiPriority w:val="99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F93B39"/>
    <w:pPr>
      <w:spacing w:before="360"/>
    </w:pPr>
  </w:style>
  <w:style w:type="paragraph" w:customStyle="1" w:styleId="ASN1">
    <w:name w:val="ASN.1"/>
    <w:basedOn w:val="Normal"/>
    <w:rsid w:val="00F93B3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odyText">
    <w:name w:val="Body Text"/>
    <w:basedOn w:val="Normal"/>
    <w:link w:val="BodyTextChar"/>
    <w:rsid w:val="00F93B3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93B39"/>
    <w:rPr>
      <w:rFonts w:ascii="Times New Roman" w:hAnsi="Times New Roman"/>
      <w:b/>
      <w:smallCaps/>
      <w:sz w:val="22"/>
      <w:lang w:val="ru-RU" w:eastAsia="en-US"/>
    </w:rPr>
  </w:style>
  <w:style w:type="paragraph" w:customStyle="1" w:styleId="MEP">
    <w:name w:val="MEP"/>
    <w:basedOn w:val="Normal"/>
    <w:rsid w:val="00F93B39"/>
    <w:pPr>
      <w:spacing w:before="240"/>
      <w:jc w:val="both"/>
    </w:pPr>
    <w:rPr>
      <w:lang w:val="fr-FR"/>
    </w:rPr>
  </w:style>
  <w:style w:type="paragraph" w:styleId="BalloonText">
    <w:name w:val="Balloon Text"/>
    <w:basedOn w:val="Normal"/>
    <w:link w:val="BalloonTextChar"/>
    <w:rsid w:val="00F93B3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B39"/>
    <w:rPr>
      <w:rFonts w:ascii="Tahoma" w:hAnsi="Tahoma" w:cs="Tahoma"/>
      <w:sz w:val="16"/>
      <w:szCs w:val="16"/>
      <w:lang w:val="ru-RU" w:eastAsia="en-US"/>
    </w:rPr>
  </w:style>
  <w:style w:type="character" w:customStyle="1" w:styleId="RectitleChar">
    <w:name w:val="Rec_title Char"/>
    <w:basedOn w:val="DefaultParagraphFont"/>
    <w:link w:val="Rectitle"/>
    <w:rsid w:val="00F93B39"/>
    <w:rPr>
      <w:rFonts w:ascii="Times New Roman Bold" w:hAnsi="Times New Roman Bold"/>
      <w:b/>
      <w:sz w:val="26"/>
      <w:lang w:val="ru-RU" w:eastAsia="en-US"/>
    </w:rPr>
  </w:style>
  <w:style w:type="character" w:customStyle="1" w:styleId="href">
    <w:name w:val="href"/>
    <w:basedOn w:val="DefaultParagraphFont"/>
    <w:uiPriority w:val="99"/>
    <w:rsid w:val="00F93B39"/>
  </w:style>
  <w:style w:type="character" w:styleId="CommentReference">
    <w:name w:val="annotation reference"/>
    <w:basedOn w:val="DefaultParagraphFont"/>
    <w:semiHidden/>
    <w:unhideWhenUsed/>
    <w:rsid w:val="00F93B3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3B3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3B39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3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3B39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R23-WRC23-C-0045!!MSW-R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AB1AF3-2166-46A4-B453-41A579BAD81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ADD14-53A8-4E91-8351-CAF5225BBE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15</Pages>
  <Words>4386</Words>
  <Characters>25001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R23-WRC23-C-0045!!MSW-R</vt:lpstr>
      <vt:lpstr>R23-WRC23-C-0045!!MSW-R</vt:lpstr>
    </vt:vector>
  </TitlesOfParts>
  <Manager>General Secretariat - Pool</Manager>
  <Company>International Telecommunication Union (ITU)</Company>
  <LinksUpToDate>false</LinksUpToDate>
  <CharactersWithSpaces>29329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R23-WRC23-C-0045!!MSW-R</dc:title>
  <dc:subject>World Radiocommunication Conference - 2019</dc:subject>
  <dc:creator>Documents Proposals Manager (DPM)</dc:creator>
  <cp:keywords>DPM_v2023.5.24.1_prod</cp:keywords>
  <dc:description/>
  <cp:lastModifiedBy>Antipina, Nadezda</cp:lastModifiedBy>
  <cp:revision>18</cp:revision>
  <cp:lastPrinted>2003-06-17T08:22:00Z</cp:lastPrinted>
  <dcterms:created xsi:type="dcterms:W3CDTF">2023-07-05T11:47:00Z</dcterms:created>
  <dcterms:modified xsi:type="dcterms:W3CDTF">2023-07-17T12:08:00Z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