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621673D6" w14:textId="77777777" w:rsidTr="00C1305F">
        <w:trPr>
          <w:cantSplit/>
        </w:trPr>
        <w:tc>
          <w:tcPr>
            <w:tcW w:w="1418" w:type="dxa"/>
            <w:vAlign w:val="center"/>
          </w:tcPr>
          <w:p w14:paraId="6F2F64AC" w14:textId="77777777" w:rsidR="00C1305F" w:rsidRPr="008C7123" w:rsidRDefault="00C1305F">
            <w:pPr>
              <w:spacing w:before="0"/>
              <w:rPr>
                <w:rFonts w:ascii="Verdana" w:hAnsi="Verdana"/>
                <w:b/>
                <w:bCs/>
                <w:sz w:val="20"/>
                <w:lang w:val="fr-CH"/>
              </w:rPr>
              <w:pPrChange w:id="0" w:author="French" w:date="2023-11-02T08:57:00Z">
                <w:pPr>
                  <w:framePr w:hSpace="180" w:wrap="around" w:hAnchor="margin" w:y="-675"/>
                  <w:spacing w:before="0" w:line="240" w:lineRule="atLeast"/>
                </w:pPr>
              </w:pPrChange>
            </w:pPr>
            <w:r>
              <w:rPr>
                <w:noProof/>
                <w:lang w:eastAsia="fr-FR"/>
              </w:rPr>
              <w:drawing>
                <wp:inline distT="0" distB="0" distL="0" distR="0" wp14:anchorId="4E752D78" wp14:editId="005E32B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8361B71" w14:textId="612288F6" w:rsidR="00C1305F" w:rsidRPr="008C7123" w:rsidRDefault="00C1305F">
            <w:pPr>
              <w:spacing w:before="400" w:after="48"/>
              <w:rPr>
                <w:rFonts w:ascii="Verdana" w:hAnsi="Verdana"/>
                <w:b/>
                <w:bCs/>
                <w:sz w:val="20"/>
                <w:lang w:val="fr-CH"/>
              </w:rPr>
              <w:pPrChange w:id="1" w:author="French" w:date="2023-11-02T08:57:00Z">
                <w:pPr>
                  <w:framePr w:hSpace="180" w:wrap="around" w:hAnchor="margin" w:y="-675"/>
                  <w:spacing w:before="400" w:after="48" w:line="240" w:lineRule="atLeast"/>
                </w:pPr>
              </w:pPrChange>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276FC6">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1EC76265" w14:textId="77777777" w:rsidR="00C1305F" w:rsidRPr="00E60CB2" w:rsidRDefault="00C1305F">
            <w:pPr>
              <w:spacing w:before="0"/>
              <w:rPr>
                <w:lang w:val="fr-CH"/>
              </w:rPr>
              <w:pPrChange w:id="2" w:author="French" w:date="2023-11-02T08:57:00Z">
                <w:pPr>
                  <w:framePr w:hSpace="180" w:wrap="around" w:hAnchor="margin" w:y="-675"/>
                  <w:spacing w:before="0" w:line="240" w:lineRule="atLeast"/>
                </w:pPr>
              </w:pPrChange>
            </w:pPr>
            <w:r>
              <w:rPr>
                <w:noProof/>
                <w:lang w:eastAsia="fr-FR"/>
              </w:rPr>
              <w:drawing>
                <wp:inline distT="0" distB="0" distL="0" distR="0" wp14:anchorId="38CC02A0" wp14:editId="058D88C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614B5E60" w14:textId="77777777" w:rsidTr="0050008E">
        <w:trPr>
          <w:cantSplit/>
        </w:trPr>
        <w:tc>
          <w:tcPr>
            <w:tcW w:w="6911" w:type="dxa"/>
            <w:gridSpan w:val="2"/>
            <w:tcBorders>
              <w:bottom w:val="single" w:sz="12" w:space="0" w:color="auto"/>
            </w:tcBorders>
          </w:tcPr>
          <w:p w14:paraId="1266CCF6" w14:textId="77777777" w:rsidR="00BB1D82" w:rsidRPr="00E60CB2" w:rsidRDefault="00BB1D82">
            <w:pPr>
              <w:spacing w:before="0" w:after="48"/>
              <w:rPr>
                <w:b/>
                <w:smallCaps/>
                <w:szCs w:val="24"/>
                <w:lang w:val="fr-CH"/>
              </w:rPr>
              <w:pPrChange w:id="3" w:author="French" w:date="2023-11-02T08:57:00Z">
                <w:pPr>
                  <w:framePr w:hSpace="180" w:wrap="around" w:hAnchor="margin" w:y="-675"/>
                  <w:spacing w:before="0" w:after="48" w:line="240" w:lineRule="atLeast"/>
                </w:pPr>
              </w:pPrChange>
            </w:pPr>
          </w:p>
        </w:tc>
        <w:tc>
          <w:tcPr>
            <w:tcW w:w="3120" w:type="dxa"/>
            <w:gridSpan w:val="2"/>
            <w:tcBorders>
              <w:bottom w:val="single" w:sz="12" w:space="0" w:color="auto"/>
            </w:tcBorders>
          </w:tcPr>
          <w:p w14:paraId="0CD1A248" w14:textId="77777777" w:rsidR="00BB1D82" w:rsidRPr="00E60CB2" w:rsidRDefault="00BB1D82">
            <w:pPr>
              <w:spacing w:before="0"/>
              <w:rPr>
                <w:rFonts w:ascii="Verdana" w:hAnsi="Verdana"/>
                <w:szCs w:val="24"/>
                <w:lang w:val="fr-CH"/>
              </w:rPr>
              <w:pPrChange w:id="4" w:author="French" w:date="2023-11-02T08:57:00Z">
                <w:pPr>
                  <w:framePr w:hSpace="180" w:wrap="around" w:hAnchor="margin" w:y="-675"/>
                  <w:spacing w:before="0" w:line="240" w:lineRule="atLeast"/>
                </w:pPr>
              </w:pPrChange>
            </w:pPr>
          </w:p>
        </w:tc>
      </w:tr>
      <w:tr w:rsidR="00BB1D82" w:rsidRPr="00E60CB2" w14:paraId="1476B404" w14:textId="77777777" w:rsidTr="00BB1D82">
        <w:trPr>
          <w:cantSplit/>
        </w:trPr>
        <w:tc>
          <w:tcPr>
            <w:tcW w:w="6911" w:type="dxa"/>
            <w:gridSpan w:val="2"/>
            <w:tcBorders>
              <w:top w:val="single" w:sz="12" w:space="0" w:color="auto"/>
            </w:tcBorders>
          </w:tcPr>
          <w:p w14:paraId="237067E3" w14:textId="77777777" w:rsidR="00BB1D82" w:rsidRPr="00E60CB2" w:rsidRDefault="00BB1D82">
            <w:pPr>
              <w:spacing w:before="0" w:after="48"/>
              <w:rPr>
                <w:rFonts w:ascii="Verdana" w:hAnsi="Verdana"/>
                <w:b/>
                <w:smallCaps/>
                <w:sz w:val="20"/>
                <w:lang w:val="fr-CH"/>
              </w:rPr>
              <w:pPrChange w:id="5" w:author="French" w:date="2023-11-02T08:57:00Z">
                <w:pPr>
                  <w:framePr w:hSpace="180" w:wrap="around" w:hAnchor="margin" w:y="-675"/>
                  <w:spacing w:before="0" w:after="48" w:line="240" w:lineRule="atLeast"/>
                </w:pPr>
              </w:pPrChange>
            </w:pPr>
          </w:p>
        </w:tc>
        <w:tc>
          <w:tcPr>
            <w:tcW w:w="3120" w:type="dxa"/>
            <w:gridSpan w:val="2"/>
            <w:tcBorders>
              <w:top w:val="single" w:sz="12" w:space="0" w:color="auto"/>
            </w:tcBorders>
          </w:tcPr>
          <w:p w14:paraId="2A4E2F3B" w14:textId="77777777" w:rsidR="00BB1D82" w:rsidRPr="00E60CB2" w:rsidRDefault="00BB1D82">
            <w:pPr>
              <w:spacing w:before="0"/>
              <w:rPr>
                <w:rFonts w:ascii="Verdana" w:hAnsi="Verdana"/>
                <w:sz w:val="20"/>
                <w:lang w:val="fr-CH"/>
              </w:rPr>
              <w:pPrChange w:id="6" w:author="French" w:date="2023-11-02T08:57:00Z">
                <w:pPr>
                  <w:framePr w:hSpace="180" w:wrap="around" w:hAnchor="margin" w:y="-675"/>
                  <w:spacing w:before="0" w:line="240" w:lineRule="atLeast"/>
                </w:pPr>
              </w:pPrChange>
            </w:pPr>
          </w:p>
        </w:tc>
      </w:tr>
      <w:tr w:rsidR="00BB1D82" w:rsidRPr="00E60CB2" w14:paraId="47D7C4F8" w14:textId="77777777" w:rsidTr="00BB1D82">
        <w:trPr>
          <w:cantSplit/>
        </w:trPr>
        <w:tc>
          <w:tcPr>
            <w:tcW w:w="6911" w:type="dxa"/>
            <w:gridSpan w:val="2"/>
          </w:tcPr>
          <w:p w14:paraId="28E4BF2B" w14:textId="77777777" w:rsidR="00BB1D82" w:rsidRPr="00E60CB2" w:rsidRDefault="006D4724" w:rsidP="004E4CF7">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6A86938F" w14:textId="77777777" w:rsidR="00BB1D82" w:rsidRPr="00E60CB2" w:rsidRDefault="006D4724" w:rsidP="004E4CF7">
            <w:pPr>
              <w:spacing w:before="0"/>
              <w:rPr>
                <w:rFonts w:ascii="Verdana" w:hAnsi="Verdana"/>
                <w:sz w:val="20"/>
                <w:lang w:val="fr-CH"/>
              </w:rPr>
            </w:pPr>
            <w:r>
              <w:rPr>
                <w:rFonts w:ascii="Verdana" w:hAnsi="Verdana"/>
                <w:b/>
                <w:sz w:val="20"/>
                <w:lang w:val="fr-CH"/>
              </w:rPr>
              <w:t>Addendum 7 au</w:t>
            </w:r>
            <w:r>
              <w:rPr>
                <w:rFonts w:ascii="Verdana" w:hAnsi="Verdana"/>
                <w:b/>
                <w:sz w:val="20"/>
                <w:lang w:val="fr-CH"/>
              </w:rPr>
              <w:br/>
              <w:t>Document 44</w:t>
            </w:r>
            <w:r w:rsidR="00BB1D82" w:rsidRPr="00E60CB2">
              <w:rPr>
                <w:rFonts w:ascii="Verdana" w:hAnsi="Verdana"/>
                <w:b/>
                <w:sz w:val="20"/>
                <w:lang w:val="fr-CH"/>
              </w:rPr>
              <w:t>-</w:t>
            </w:r>
            <w:r w:rsidRPr="00E60CB2">
              <w:rPr>
                <w:rFonts w:ascii="Verdana" w:hAnsi="Verdana"/>
                <w:b/>
                <w:sz w:val="20"/>
                <w:lang w:val="fr-CH"/>
              </w:rPr>
              <w:t>F</w:t>
            </w:r>
          </w:p>
        </w:tc>
      </w:tr>
      <w:tr w:rsidR="00690C7B" w:rsidRPr="00E60CB2" w14:paraId="16AC3191" w14:textId="77777777" w:rsidTr="00BB1D82">
        <w:trPr>
          <w:cantSplit/>
        </w:trPr>
        <w:tc>
          <w:tcPr>
            <w:tcW w:w="6911" w:type="dxa"/>
            <w:gridSpan w:val="2"/>
          </w:tcPr>
          <w:p w14:paraId="3BAC26C6" w14:textId="77777777" w:rsidR="00690C7B" w:rsidRPr="00E60CB2" w:rsidRDefault="00690C7B" w:rsidP="004E4CF7">
            <w:pPr>
              <w:spacing w:before="0"/>
              <w:rPr>
                <w:rFonts w:ascii="Verdana" w:hAnsi="Verdana"/>
                <w:b/>
                <w:sz w:val="20"/>
                <w:lang w:val="fr-CH"/>
              </w:rPr>
            </w:pPr>
          </w:p>
        </w:tc>
        <w:tc>
          <w:tcPr>
            <w:tcW w:w="3120" w:type="dxa"/>
            <w:gridSpan w:val="2"/>
          </w:tcPr>
          <w:p w14:paraId="56585B1C" w14:textId="77777777" w:rsidR="00690C7B" w:rsidRPr="00E60CB2" w:rsidRDefault="00690C7B" w:rsidP="004E4CF7">
            <w:pPr>
              <w:spacing w:before="0"/>
              <w:rPr>
                <w:rFonts w:ascii="Verdana" w:hAnsi="Verdana"/>
                <w:b/>
                <w:sz w:val="20"/>
                <w:lang w:val="fr-CH"/>
              </w:rPr>
            </w:pPr>
            <w:r w:rsidRPr="00E60CB2">
              <w:rPr>
                <w:rFonts w:ascii="Verdana" w:hAnsi="Verdana"/>
                <w:b/>
                <w:sz w:val="20"/>
                <w:lang w:val="fr-CH"/>
              </w:rPr>
              <w:t>13 octobre 2023</w:t>
            </w:r>
          </w:p>
        </w:tc>
      </w:tr>
      <w:tr w:rsidR="00690C7B" w:rsidRPr="00E60CB2" w14:paraId="04D767B2" w14:textId="77777777" w:rsidTr="00BB1D82">
        <w:trPr>
          <w:cantSplit/>
        </w:trPr>
        <w:tc>
          <w:tcPr>
            <w:tcW w:w="6911" w:type="dxa"/>
            <w:gridSpan w:val="2"/>
          </w:tcPr>
          <w:p w14:paraId="66F64CD5" w14:textId="77777777" w:rsidR="00690C7B" w:rsidRPr="00E60CB2" w:rsidRDefault="00690C7B" w:rsidP="004E4CF7">
            <w:pPr>
              <w:spacing w:before="0" w:after="48"/>
              <w:rPr>
                <w:rFonts w:ascii="Verdana" w:hAnsi="Verdana"/>
                <w:b/>
                <w:smallCaps/>
                <w:sz w:val="20"/>
                <w:lang w:val="fr-CH"/>
              </w:rPr>
            </w:pPr>
          </w:p>
        </w:tc>
        <w:tc>
          <w:tcPr>
            <w:tcW w:w="3120" w:type="dxa"/>
            <w:gridSpan w:val="2"/>
          </w:tcPr>
          <w:p w14:paraId="11EE7A52" w14:textId="77777777" w:rsidR="00690C7B" w:rsidRPr="00E60CB2" w:rsidRDefault="00690C7B" w:rsidP="004E4CF7">
            <w:pPr>
              <w:spacing w:before="0"/>
              <w:rPr>
                <w:rFonts w:ascii="Verdana" w:hAnsi="Verdana"/>
                <w:b/>
                <w:sz w:val="20"/>
                <w:lang w:val="fr-CH"/>
              </w:rPr>
            </w:pPr>
            <w:r w:rsidRPr="00E60CB2">
              <w:rPr>
                <w:rFonts w:ascii="Verdana" w:hAnsi="Verdana"/>
                <w:b/>
                <w:sz w:val="20"/>
                <w:lang w:val="fr-CH"/>
              </w:rPr>
              <w:t>Original: anglais</w:t>
            </w:r>
          </w:p>
        </w:tc>
      </w:tr>
      <w:tr w:rsidR="00690C7B" w:rsidRPr="00E60CB2" w14:paraId="7DCDD59E" w14:textId="77777777" w:rsidTr="00C11970">
        <w:trPr>
          <w:cantSplit/>
        </w:trPr>
        <w:tc>
          <w:tcPr>
            <w:tcW w:w="10031" w:type="dxa"/>
            <w:gridSpan w:val="4"/>
          </w:tcPr>
          <w:p w14:paraId="56B1CB37" w14:textId="77777777" w:rsidR="00690C7B" w:rsidRPr="00E60CB2" w:rsidRDefault="00690C7B" w:rsidP="004E4CF7">
            <w:pPr>
              <w:spacing w:before="0"/>
              <w:rPr>
                <w:rFonts w:ascii="Verdana" w:hAnsi="Verdana"/>
                <w:b/>
                <w:sz w:val="20"/>
                <w:lang w:val="fr-CH"/>
              </w:rPr>
            </w:pPr>
          </w:p>
        </w:tc>
      </w:tr>
      <w:tr w:rsidR="00690C7B" w:rsidRPr="00E60CB2" w14:paraId="1052A3A9" w14:textId="77777777" w:rsidTr="0050008E">
        <w:trPr>
          <w:cantSplit/>
        </w:trPr>
        <w:tc>
          <w:tcPr>
            <w:tcW w:w="10031" w:type="dxa"/>
            <w:gridSpan w:val="4"/>
          </w:tcPr>
          <w:p w14:paraId="5C890A07" w14:textId="77777777" w:rsidR="00690C7B" w:rsidRPr="00E60CB2" w:rsidRDefault="00690C7B" w:rsidP="004E4CF7">
            <w:pPr>
              <w:pStyle w:val="Source"/>
              <w:rPr>
                <w:lang w:val="fr-CH"/>
              </w:rPr>
            </w:pPr>
            <w:bookmarkStart w:id="7" w:name="dsource" w:colFirst="0" w:colLast="0"/>
            <w:r w:rsidRPr="00E60CB2">
              <w:rPr>
                <w:lang w:val="fr-CH"/>
              </w:rPr>
              <w:t>États Membres de la Commission interaméricaine des télécommunications (CITEL)</w:t>
            </w:r>
          </w:p>
        </w:tc>
      </w:tr>
      <w:tr w:rsidR="00690C7B" w:rsidRPr="00206448" w14:paraId="0C8E8C06" w14:textId="77777777" w:rsidTr="0050008E">
        <w:trPr>
          <w:cantSplit/>
        </w:trPr>
        <w:tc>
          <w:tcPr>
            <w:tcW w:w="10031" w:type="dxa"/>
            <w:gridSpan w:val="4"/>
          </w:tcPr>
          <w:p w14:paraId="4D5D3A33" w14:textId="3219541F" w:rsidR="00690C7B" w:rsidRPr="00206448" w:rsidRDefault="00206448" w:rsidP="004E4CF7">
            <w:pPr>
              <w:pStyle w:val="Title1"/>
            </w:pPr>
            <w:bookmarkStart w:id="8" w:name="dtitle1" w:colFirst="0" w:colLast="0"/>
            <w:bookmarkEnd w:id="7"/>
            <w:r w:rsidRPr="00206448">
              <w:t>PROPOSITIONS POUR LES TRAVAUX DE LA CONFÉRENCE</w:t>
            </w:r>
          </w:p>
        </w:tc>
      </w:tr>
      <w:tr w:rsidR="00690C7B" w:rsidRPr="00206448" w14:paraId="02874F06" w14:textId="77777777" w:rsidTr="0050008E">
        <w:trPr>
          <w:cantSplit/>
        </w:trPr>
        <w:tc>
          <w:tcPr>
            <w:tcW w:w="10031" w:type="dxa"/>
            <w:gridSpan w:val="4"/>
          </w:tcPr>
          <w:p w14:paraId="539E7F52" w14:textId="77777777" w:rsidR="00690C7B" w:rsidRPr="00206448" w:rsidRDefault="00690C7B" w:rsidP="004E4CF7">
            <w:pPr>
              <w:pStyle w:val="Title2"/>
            </w:pPr>
            <w:bookmarkStart w:id="9" w:name="dtitle2" w:colFirst="0" w:colLast="0"/>
            <w:bookmarkEnd w:id="8"/>
          </w:p>
        </w:tc>
      </w:tr>
      <w:tr w:rsidR="00690C7B" w:rsidRPr="00E60CB2" w14:paraId="471D320A" w14:textId="77777777" w:rsidTr="0050008E">
        <w:trPr>
          <w:cantSplit/>
        </w:trPr>
        <w:tc>
          <w:tcPr>
            <w:tcW w:w="10031" w:type="dxa"/>
            <w:gridSpan w:val="4"/>
          </w:tcPr>
          <w:p w14:paraId="1BEF51AE" w14:textId="77777777" w:rsidR="00690C7B" w:rsidRPr="00E60CB2" w:rsidRDefault="00690C7B" w:rsidP="004E4CF7">
            <w:pPr>
              <w:pStyle w:val="Agendaitem"/>
            </w:pPr>
            <w:bookmarkStart w:id="10" w:name="dtitle3" w:colFirst="0" w:colLast="0"/>
            <w:bookmarkEnd w:id="9"/>
            <w:r w:rsidRPr="00E60CB2">
              <w:t>Point 1.7 de l'ordre du jour</w:t>
            </w:r>
          </w:p>
        </w:tc>
      </w:tr>
    </w:tbl>
    <w:bookmarkEnd w:id="10"/>
    <w:p w14:paraId="46159275" w14:textId="77777777" w:rsidR="00206448" w:rsidRPr="00F3235E" w:rsidRDefault="00206448" w:rsidP="004E4CF7">
      <w:r w:rsidRPr="001F1CF6">
        <w:rPr>
          <w:bCs/>
          <w:iCs/>
        </w:rPr>
        <w:t>1.7</w:t>
      </w:r>
      <w:r w:rsidRPr="001F1CF6">
        <w:rPr>
          <w:bCs/>
          <w:iCs/>
        </w:rPr>
        <w:tab/>
        <w:t xml:space="preserve">envisager une nouvelle attribution au service mobile aéronautique (R) par satellite, conformément à la Résolution </w:t>
      </w:r>
      <w:r w:rsidRPr="001F1CF6">
        <w:rPr>
          <w:b/>
          <w:bCs/>
          <w:iCs/>
        </w:rPr>
        <w:t>428</w:t>
      </w:r>
      <w:r w:rsidRPr="001F1CF6">
        <w:rPr>
          <w:bCs/>
          <w:iCs/>
        </w:rPr>
        <w:t xml:space="preserve"> </w:t>
      </w:r>
      <w:r w:rsidRPr="001F1CF6">
        <w:rPr>
          <w:b/>
          <w:bCs/>
          <w:iCs/>
        </w:rPr>
        <w:t>(CMR-19)</w:t>
      </w:r>
      <w:r w:rsidRPr="001F1CF6">
        <w:rPr>
          <w:bCs/>
          <w:iCs/>
        </w:rPr>
        <w:t>,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service mobile aéronautique (R), dans le service de radionavigation aéronautique et dans les bandes de fréquences adjacentes;</w:t>
      </w:r>
    </w:p>
    <w:p w14:paraId="5A12D602" w14:textId="77777777" w:rsidR="0015203F" w:rsidRPr="00E60CB2" w:rsidRDefault="0015203F" w:rsidP="004E4CF7">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1FA8FD85" w14:textId="77777777" w:rsidR="00206448" w:rsidRPr="000D59E7" w:rsidRDefault="00206448" w:rsidP="000D59E7">
      <w:pPr>
        <w:pStyle w:val="ArtNo"/>
      </w:pPr>
      <w:bookmarkStart w:id="11" w:name="_Toc455752914"/>
      <w:bookmarkStart w:id="12" w:name="_Toc455756153"/>
      <w:r w:rsidRPr="000D59E7">
        <w:lastRenderedPageBreak/>
        <w:t xml:space="preserve">ARTICLE </w:t>
      </w:r>
      <w:r w:rsidRPr="000D59E7">
        <w:rPr>
          <w:rStyle w:val="href"/>
        </w:rPr>
        <w:t>5</w:t>
      </w:r>
      <w:bookmarkEnd w:id="11"/>
      <w:bookmarkEnd w:id="12"/>
    </w:p>
    <w:p w14:paraId="31129549" w14:textId="77777777" w:rsidR="00206448" w:rsidRPr="00885459" w:rsidRDefault="00206448" w:rsidP="004E4CF7">
      <w:pPr>
        <w:pStyle w:val="Arttitle"/>
      </w:pPr>
      <w:bookmarkStart w:id="13" w:name="_Toc455752915"/>
      <w:bookmarkStart w:id="14" w:name="_Toc455756154"/>
      <w:r w:rsidRPr="00885459">
        <w:t>Attribution des bandes de fréquences</w:t>
      </w:r>
      <w:bookmarkEnd w:id="13"/>
      <w:bookmarkEnd w:id="14"/>
    </w:p>
    <w:p w14:paraId="30F5CD50" w14:textId="77777777" w:rsidR="00206448" w:rsidRPr="00885459" w:rsidRDefault="00206448" w:rsidP="004E4CF7">
      <w:pPr>
        <w:pStyle w:val="Section1"/>
        <w:keepNext/>
        <w:rPr>
          <w:b w:val="0"/>
          <w:color w:val="000000"/>
        </w:rPr>
      </w:pPr>
      <w:r w:rsidRPr="00885459">
        <w:t>Section IV – Tableau d'attribution des bandes de fréquences</w:t>
      </w:r>
      <w:r w:rsidRPr="00885459">
        <w:br/>
      </w:r>
      <w:r w:rsidRPr="00885459">
        <w:rPr>
          <w:b w:val="0"/>
          <w:bCs/>
        </w:rPr>
        <w:t xml:space="preserve">(Voir le numéro </w:t>
      </w:r>
      <w:r w:rsidRPr="00885459">
        <w:t>2.1</w:t>
      </w:r>
      <w:r w:rsidRPr="00885459">
        <w:rPr>
          <w:b w:val="0"/>
          <w:bCs/>
        </w:rPr>
        <w:t>)</w:t>
      </w:r>
      <w:r w:rsidRPr="00885459">
        <w:rPr>
          <w:b w:val="0"/>
          <w:color w:val="000000"/>
        </w:rPr>
        <w:br/>
      </w:r>
    </w:p>
    <w:p w14:paraId="60D24DF4" w14:textId="77777777" w:rsidR="00324340" w:rsidRDefault="00206448" w:rsidP="004E4CF7">
      <w:pPr>
        <w:pStyle w:val="Proposal"/>
      </w:pPr>
      <w:r>
        <w:t>MOD</w:t>
      </w:r>
      <w:r>
        <w:tab/>
        <w:t>IAP/44A7/1</w:t>
      </w:r>
      <w:r>
        <w:rPr>
          <w:vanish/>
          <w:color w:val="7F7F7F" w:themeColor="text1" w:themeTint="80"/>
          <w:vertAlign w:val="superscript"/>
        </w:rPr>
        <w:t>#1593</w:t>
      </w:r>
    </w:p>
    <w:p w14:paraId="7F0565F3" w14:textId="77777777" w:rsidR="00206448" w:rsidRPr="00574166" w:rsidRDefault="00206448" w:rsidP="004E4CF7">
      <w:pPr>
        <w:pStyle w:val="Tabletitle"/>
      </w:pPr>
      <w:r w:rsidRPr="00574166">
        <w:t>75,2-137,175 MHz</w:t>
      </w:r>
    </w:p>
    <w:tbl>
      <w:tblPr>
        <w:tblW w:w="9918" w:type="dxa"/>
        <w:jc w:val="center"/>
        <w:tblLayout w:type="fixed"/>
        <w:tblCellMar>
          <w:left w:w="107" w:type="dxa"/>
          <w:right w:w="107" w:type="dxa"/>
        </w:tblCellMar>
        <w:tblLook w:val="04A0" w:firstRow="1" w:lastRow="0" w:firstColumn="1" w:lastColumn="0" w:noHBand="0" w:noVBand="1"/>
      </w:tblPr>
      <w:tblGrid>
        <w:gridCol w:w="4980"/>
        <w:gridCol w:w="2469"/>
        <w:gridCol w:w="2469"/>
      </w:tblGrid>
      <w:tr w:rsidR="00E010F4" w:rsidRPr="00574166" w14:paraId="625A1DEA" w14:textId="77777777" w:rsidTr="00AD0734">
        <w:trPr>
          <w:cantSplit/>
          <w:jc w:val="center"/>
        </w:trPr>
        <w:tc>
          <w:tcPr>
            <w:tcW w:w="9918" w:type="dxa"/>
            <w:gridSpan w:val="3"/>
            <w:tcBorders>
              <w:top w:val="single" w:sz="4" w:space="0" w:color="auto"/>
              <w:left w:val="single" w:sz="4" w:space="0" w:color="auto"/>
              <w:bottom w:val="single" w:sz="4" w:space="0" w:color="auto"/>
              <w:right w:val="single" w:sz="4" w:space="0" w:color="auto"/>
            </w:tcBorders>
            <w:hideMark/>
          </w:tcPr>
          <w:p w14:paraId="0D251317" w14:textId="77777777" w:rsidR="00206448" w:rsidRPr="00574166" w:rsidRDefault="00206448" w:rsidP="004E4CF7">
            <w:pPr>
              <w:pStyle w:val="Tablehead"/>
            </w:pPr>
            <w:r w:rsidRPr="00574166">
              <w:t>Attribution aux services</w:t>
            </w:r>
          </w:p>
        </w:tc>
      </w:tr>
      <w:tr w:rsidR="00E010F4" w:rsidRPr="00574166" w14:paraId="0B624BBA" w14:textId="77777777" w:rsidTr="00AD0734">
        <w:trPr>
          <w:cantSplit/>
          <w:jc w:val="center"/>
        </w:trPr>
        <w:tc>
          <w:tcPr>
            <w:tcW w:w="4980" w:type="dxa"/>
            <w:tcBorders>
              <w:top w:val="single" w:sz="4" w:space="0" w:color="auto"/>
              <w:left w:val="single" w:sz="6" w:space="0" w:color="auto"/>
              <w:bottom w:val="single" w:sz="6" w:space="0" w:color="auto"/>
              <w:right w:val="single" w:sz="6" w:space="0" w:color="auto"/>
            </w:tcBorders>
            <w:hideMark/>
          </w:tcPr>
          <w:p w14:paraId="363A7B91" w14:textId="77777777" w:rsidR="00206448" w:rsidRPr="00574166" w:rsidRDefault="00206448" w:rsidP="004E4CF7">
            <w:pPr>
              <w:pStyle w:val="Tablehead"/>
            </w:pPr>
            <w:r w:rsidRPr="00574166">
              <w:t>Région 1</w:t>
            </w:r>
          </w:p>
        </w:tc>
        <w:tc>
          <w:tcPr>
            <w:tcW w:w="2469" w:type="dxa"/>
            <w:tcBorders>
              <w:top w:val="single" w:sz="4" w:space="0" w:color="auto"/>
              <w:left w:val="single" w:sz="6" w:space="0" w:color="auto"/>
              <w:bottom w:val="single" w:sz="6" w:space="0" w:color="auto"/>
              <w:right w:val="single" w:sz="6" w:space="0" w:color="auto"/>
            </w:tcBorders>
            <w:hideMark/>
          </w:tcPr>
          <w:p w14:paraId="7CA3302E" w14:textId="77777777" w:rsidR="00206448" w:rsidRPr="00574166" w:rsidRDefault="00206448" w:rsidP="004E4CF7">
            <w:pPr>
              <w:pStyle w:val="Tablehead"/>
            </w:pPr>
            <w:r w:rsidRPr="00574166">
              <w:t>Région 2</w:t>
            </w:r>
          </w:p>
        </w:tc>
        <w:tc>
          <w:tcPr>
            <w:tcW w:w="2469" w:type="dxa"/>
            <w:tcBorders>
              <w:top w:val="single" w:sz="4" w:space="0" w:color="auto"/>
              <w:left w:val="single" w:sz="6" w:space="0" w:color="auto"/>
              <w:bottom w:val="single" w:sz="6" w:space="0" w:color="auto"/>
              <w:right w:val="single" w:sz="6" w:space="0" w:color="auto"/>
            </w:tcBorders>
            <w:hideMark/>
          </w:tcPr>
          <w:p w14:paraId="1B7C51FE" w14:textId="77777777" w:rsidR="00206448" w:rsidRPr="00574166" w:rsidRDefault="00206448" w:rsidP="004E4CF7">
            <w:pPr>
              <w:pStyle w:val="Tablehead"/>
            </w:pPr>
            <w:r w:rsidRPr="00574166">
              <w:t>Région 3</w:t>
            </w:r>
          </w:p>
        </w:tc>
      </w:tr>
      <w:tr w:rsidR="00E010F4" w:rsidRPr="00574166" w14:paraId="374A384A" w14:textId="77777777" w:rsidTr="00AD0734">
        <w:trPr>
          <w:cantSplit/>
          <w:jc w:val="center"/>
        </w:trPr>
        <w:tc>
          <w:tcPr>
            <w:tcW w:w="9918" w:type="dxa"/>
            <w:gridSpan w:val="3"/>
            <w:tcBorders>
              <w:top w:val="single" w:sz="4" w:space="0" w:color="auto"/>
              <w:left w:val="single" w:sz="6" w:space="0" w:color="auto"/>
              <w:bottom w:val="single" w:sz="4" w:space="0" w:color="auto"/>
              <w:right w:val="single" w:sz="6" w:space="0" w:color="auto"/>
            </w:tcBorders>
          </w:tcPr>
          <w:p w14:paraId="54FFD8DD" w14:textId="77777777" w:rsidR="00206448" w:rsidRPr="00574166" w:rsidRDefault="00206448" w:rsidP="004E4CF7">
            <w:pPr>
              <w:pStyle w:val="TableTextS5"/>
              <w:tabs>
                <w:tab w:val="clear" w:pos="170"/>
                <w:tab w:val="clear" w:pos="567"/>
                <w:tab w:val="clear" w:pos="737"/>
              </w:tabs>
              <w:jc w:val="both"/>
            </w:pPr>
            <w:r w:rsidRPr="00574166">
              <w:rPr>
                <w:b/>
                <w:bCs/>
              </w:rPr>
              <w:t>117,975-137</w:t>
            </w:r>
            <w:r w:rsidRPr="00574166">
              <w:tab/>
              <w:t>MOBILE AÉRONAUTIQUE (R)</w:t>
            </w:r>
          </w:p>
          <w:p w14:paraId="762F7C42" w14:textId="2EDB1260" w:rsidR="00206448" w:rsidRPr="00574166" w:rsidRDefault="00206448" w:rsidP="004E4CF7">
            <w:pPr>
              <w:pStyle w:val="TableTextS5"/>
              <w:ind w:left="3266" w:hanging="3266"/>
              <w:rPr>
                <w:ins w:id="15" w:author="Fernandez Jimenez, Virginia" w:date="2022-07-21T18:21:00Z"/>
              </w:rPr>
            </w:pPr>
            <w:ins w:id="16" w:author="Author">
              <w:r w:rsidRPr="00574166">
                <w:tab/>
              </w:r>
              <w:r w:rsidRPr="00574166">
                <w:tab/>
              </w:r>
              <w:r w:rsidRPr="00574166">
                <w:tab/>
              </w:r>
              <w:r w:rsidRPr="00574166">
                <w:tab/>
              </w:r>
            </w:ins>
            <w:ins w:id="17" w:author="French" w:date="2022-08-18T09:50:00Z">
              <w:r w:rsidRPr="00574166">
                <w:t>MOBILE AÉRONAUTIQUE PAR SATELLITE</w:t>
              </w:r>
            </w:ins>
            <w:ins w:id="18" w:author="Author">
              <w:r w:rsidRPr="00574166">
                <w:t xml:space="preserve"> (R)</w:t>
              </w:r>
            </w:ins>
            <w:ins w:id="19" w:author="Frenche" w:date="2023-04-05T00:40:00Z">
              <w:r w:rsidRPr="00574166">
                <w:t xml:space="preserve"> </w:t>
              </w:r>
            </w:ins>
            <w:ins w:id="20" w:author="Frenche" w:date="2023-03-09T07:54:00Z">
              <w:r w:rsidRPr="00574166">
                <w:t xml:space="preserve"> </w:t>
              </w:r>
            </w:ins>
            <w:ins w:id="21" w:author="Author">
              <w:r w:rsidRPr="00574166">
                <w:t>ADD</w:t>
              </w:r>
            </w:ins>
            <w:ins w:id="22" w:author="Royer, Veronique" w:date="2022-08-26T10:06:00Z">
              <w:r w:rsidRPr="00574166">
                <w:t> </w:t>
              </w:r>
            </w:ins>
            <w:ins w:id="23" w:author="Author">
              <w:r w:rsidRPr="00574166">
                <w:t>5.A17</w:t>
              </w:r>
            </w:ins>
            <w:ins w:id="24" w:author="Royer, Veronique" w:date="2023-04-04T12:32:00Z">
              <w:r w:rsidRPr="00574166">
                <w:t xml:space="preserve">  ADD 5.B17</w:t>
              </w:r>
            </w:ins>
            <w:ins w:id="25" w:author="FrenchBN" w:date="2023-10-20T09:06:00Z">
              <w:r w:rsidR="00D70DCF">
                <w:t xml:space="preserve">  ADD</w:t>
              </w:r>
            </w:ins>
            <w:ins w:id="26" w:author="French" w:date="2023-11-02T08:58:00Z">
              <w:r w:rsidR="000D59E7">
                <w:t> </w:t>
              </w:r>
            </w:ins>
            <w:ins w:id="27" w:author="FrenchBN" w:date="2023-10-20T09:06:00Z">
              <w:r w:rsidR="00D70DCF">
                <w:t>5.C17</w:t>
              </w:r>
            </w:ins>
          </w:p>
          <w:p w14:paraId="16BEF859" w14:textId="77777777" w:rsidR="00206448" w:rsidRPr="00574166" w:rsidRDefault="00206448" w:rsidP="004E4CF7">
            <w:pPr>
              <w:pStyle w:val="Tabletext"/>
              <w:tabs>
                <w:tab w:val="clear" w:pos="851"/>
                <w:tab w:val="clear" w:pos="1134"/>
                <w:tab w:val="clear" w:pos="1418"/>
                <w:tab w:val="clear" w:pos="1701"/>
                <w:tab w:val="clear" w:pos="1985"/>
                <w:tab w:val="clear" w:pos="2268"/>
                <w:tab w:val="clear" w:pos="2552"/>
                <w:tab w:val="left" w:pos="4286"/>
              </w:tabs>
              <w:ind w:left="3004" w:hanging="39"/>
            </w:pPr>
            <w:r w:rsidRPr="00574166">
              <w:t>5.111  5.200  5.201  5.202</w:t>
            </w:r>
          </w:p>
        </w:tc>
      </w:tr>
    </w:tbl>
    <w:p w14:paraId="78F40299" w14:textId="77777777" w:rsidR="00324340" w:rsidRDefault="00324340" w:rsidP="004E4CF7">
      <w:pPr>
        <w:pStyle w:val="Reasons"/>
      </w:pPr>
    </w:p>
    <w:p w14:paraId="44149979" w14:textId="77777777" w:rsidR="00324340" w:rsidRDefault="00206448" w:rsidP="004E4CF7">
      <w:pPr>
        <w:pStyle w:val="Proposal"/>
      </w:pPr>
      <w:r>
        <w:t>ADD</w:t>
      </w:r>
      <w:r>
        <w:tab/>
        <w:t>IAP/44A7/2</w:t>
      </w:r>
      <w:r>
        <w:rPr>
          <w:vanish/>
          <w:color w:val="7F7F7F" w:themeColor="text1" w:themeTint="80"/>
          <w:vertAlign w:val="superscript"/>
        </w:rPr>
        <w:t>#1594</w:t>
      </w:r>
    </w:p>
    <w:p w14:paraId="65509464" w14:textId="253D84C5" w:rsidR="00206448" w:rsidRPr="00395D87" w:rsidRDefault="00206448" w:rsidP="000D59E7">
      <w:pPr>
        <w:pStyle w:val="Note"/>
        <w:rPr>
          <w:sz w:val="16"/>
          <w:szCs w:val="16"/>
          <w:lang w:val="en-US"/>
        </w:rPr>
      </w:pPr>
      <w:r w:rsidRPr="00574166">
        <w:rPr>
          <w:rStyle w:val="Artdef"/>
        </w:rPr>
        <w:t>5.A17</w:t>
      </w:r>
      <w:r w:rsidRPr="00574166">
        <w:tab/>
        <w:t xml:space="preserve">L'utilisation de la bande de fréquences </w:t>
      </w:r>
      <w:r w:rsidRPr="00574166">
        <w:rPr>
          <w:szCs w:val="24"/>
        </w:rPr>
        <w:t>117,975-137 </w:t>
      </w:r>
      <w:r w:rsidRPr="00574166">
        <w:t>MHz par le service mobile aéronautique (R) est limitée aux systèmes à satellites non géostationnaires et aux systèmes aéronautiques normalisés au niveau international</w:t>
      </w:r>
      <w:r w:rsidR="006D0C05">
        <w:t xml:space="preserve"> et </w:t>
      </w:r>
      <w:r w:rsidR="006D001E">
        <w:t xml:space="preserve">est </w:t>
      </w:r>
      <w:r w:rsidR="006D0C05">
        <w:t xml:space="preserve">subordonnée à la coordination au titre du numéro </w:t>
      </w:r>
      <w:r w:rsidR="006D0C05">
        <w:rPr>
          <w:b/>
        </w:rPr>
        <w:t>9.11A</w:t>
      </w:r>
      <w:r w:rsidR="006D0C05">
        <w:t xml:space="preserve"> (à </w:t>
      </w:r>
      <w:r w:rsidR="001B334C">
        <w:t>l'exclusion</w:t>
      </w:r>
      <w:r w:rsidR="006D0C05">
        <w:t xml:space="preserve"> du numéro </w:t>
      </w:r>
      <w:r w:rsidR="006D0C05">
        <w:rPr>
          <w:b/>
        </w:rPr>
        <w:t>9.16</w:t>
      </w:r>
      <w:r w:rsidR="006D0C05">
        <w:t>)</w:t>
      </w:r>
      <w:r w:rsidRPr="00574166">
        <w:t>.</w:t>
      </w:r>
      <w:r w:rsidRPr="00574166">
        <w:rPr>
          <w:sz w:val="16"/>
          <w:szCs w:val="16"/>
        </w:rPr>
        <w:t>     </w:t>
      </w:r>
      <w:r w:rsidRPr="00395D87">
        <w:rPr>
          <w:sz w:val="16"/>
          <w:szCs w:val="16"/>
          <w:lang w:val="en-US"/>
        </w:rPr>
        <w:t>(CMR</w:t>
      </w:r>
      <w:r w:rsidRPr="00395D87">
        <w:rPr>
          <w:sz w:val="16"/>
          <w:szCs w:val="16"/>
          <w:lang w:val="en-US"/>
        </w:rPr>
        <w:noBreakHyphen/>
        <w:t>23)</w:t>
      </w:r>
    </w:p>
    <w:p w14:paraId="5F59AD92" w14:textId="68491E1C" w:rsidR="00324340" w:rsidRPr="009B0596" w:rsidRDefault="00206448" w:rsidP="004E4CF7">
      <w:pPr>
        <w:pStyle w:val="Reasons"/>
        <w:rPr>
          <w:rPrChange w:id="28" w:author="FrenchBN" w:date="2023-10-20T09:13:00Z">
            <w:rPr>
              <w:lang w:val="en-US"/>
            </w:rPr>
          </w:rPrChange>
        </w:rPr>
      </w:pPr>
      <w:r w:rsidRPr="000D59E7">
        <w:rPr>
          <w:b/>
        </w:rPr>
        <w:t>Motifs:</w:t>
      </w:r>
      <w:r w:rsidRPr="000D59E7">
        <w:tab/>
      </w:r>
      <w:r w:rsidR="00C860EC" w:rsidRPr="000D59E7">
        <w:t xml:space="preserve">L'objectif est d'assurer la coexistence entre les systèmes </w:t>
      </w:r>
      <w:r w:rsidR="009B0596">
        <w:t>du SMA(R)S, ainsi qu'entre les systèmes du SMA(R)S et du SMA(OR)</w:t>
      </w:r>
      <w:r w:rsidR="00546BD6">
        <w:t xml:space="preserve"> dans la bande</w:t>
      </w:r>
      <w:r w:rsidR="00DB1D7F">
        <w:t xml:space="preserve"> de fréquences 117,975-137 MHz. </w:t>
      </w:r>
      <w:r w:rsidR="00633392">
        <w:t xml:space="preserve">La nouvelle attribution au SMA(R)S </w:t>
      </w:r>
      <w:r w:rsidR="006F7531">
        <w:t xml:space="preserve">ne </w:t>
      </w:r>
      <w:r w:rsidR="00633392">
        <w:t xml:space="preserve">doit être utilisée </w:t>
      </w:r>
      <w:r w:rsidR="006F7531">
        <w:t>que</w:t>
      </w:r>
      <w:r w:rsidR="00633392">
        <w:t xml:space="preserve"> par les systèmes à satellites non géostationnaires et les systèmes aéronautiques normalisés au niveau international.</w:t>
      </w:r>
    </w:p>
    <w:p w14:paraId="0E64B3CD" w14:textId="77777777" w:rsidR="00324340" w:rsidRPr="00395D87" w:rsidRDefault="00206448" w:rsidP="004E4CF7">
      <w:pPr>
        <w:pStyle w:val="Proposal"/>
        <w:rPr>
          <w:lang w:val="en-US"/>
        </w:rPr>
      </w:pPr>
      <w:r w:rsidRPr="00395D87">
        <w:rPr>
          <w:lang w:val="en-US"/>
        </w:rPr>
        <w:t>ADD</w:t>
      </w:r>
      <w:r w:rsidRPr="00395D87">
        <w:rPr>
          <w:lang w:val="en-US"/>
        </w:rPr>
        <w:tab/>
        <w:t>IAP/44A7/</w:t>
      </w:r>
      <w:proofErr w:type="gramStart"/>
      <w:r w:rsidRPr="00395D87">
        <w:rPr>
          <w:lang w:val="en-US"/>
        </w:rPr>
        <w:t>3</w:t>
      </w:r>
      <w:proofErr w:type="gramEnd"/>
    </w:p>
    <w:p w14:paraId="48527951" w14:textId="6B3B24A5" w:rsidR="00324340" w:rsidRPr="007337B6" w:rsidRDefault="00206448" w:rsidP="004E4CF7">
      <w:r w:rsidRPr="000D59E7">
        <w:rPr>
          <w:rStyle w:val="Artdef"/>
        </w:rPr>
        <w:t>5.B17</w:t>
      </w:r>
      <w:r w:rsidRPr="000D59E7">
        <w:tab/>
      </w:r>
      <w:r w:rsidR="00FB1F10" w:rsidRPr="000D59E7">
        <w:t xml:space="preserve">Les stations spatiales du service mobile aéronautique </w:t>
      </w:r>
      <w:r w:rsidR="00FB1F10" w:rsidRPr="00555DE9">
        <w:t xml:space="preserve">(R) par satellite </w:t>
      </w:r>
      <w:r w:rsidR="00555DE9">
        <w:t>fonctionnant dans la bande de fréquences 117,975-137 MHz ne doivent pas causer de brouillages préjudiciables aux stations du service mobile aéronautique (R)</w:t>
      </w:r>
      <w:r w:rsidR="00C83EB9">
        <w:t>,</w:t>
      </w:r>
      <w:r w:rsidR="00555DE9">
        <w:t xml:space="preserve"> ni demander à être protégées vis-à-vis de ces stations. Les numéros </w:t>
      </w:r>
      <w:r w:rsidR="00555DE9">
        <w:rPr>
          <w:b/>
        </w:rPr>
        <w:t>5.43</w:t>
      </w:r>
      <w:r w:rsidR="00555DE9">
        <w:t xml:space="preserve"> et </w:t>
      </w:r>
      <w:r w:rsidR="00555DE9">
        <w:rPr>
          <w:b/>
        </w:rPr>
        <w:t>5.43A</w:t>
      </w:r>
      <w:r w:rsidR="00555DE9">
        <w:t xml:space="preserve"> s'appliquent.</w:t>
      </w:r>
      <w:r w:rsidR="00725A4A" w:rsidRPr="00574166">
        <w:rPr>
          <w:sz w:val="16"/>
          <w:szCs w:val="16"/>
        </w:rPr>
        <w:t>     </w:t>
      </w:r>
      <w:r w:rsidR="00725A4A" w:rsidRPr="000D59E7">
        <w:rPr>
          <w:sz w:val="16"/>
          <w:szCs w:val="16"/>
        </w:rPr>
        <w:t>(CMR</w:t>
      </w:r>
      <w:r w:rsidR="00725A4A" w:rsidRPr="000D59E7">
        <w:rPr>
          <w:sz w:val="16"/>
          <w:szCs w:val="16"/>
        </w:rPr>
        <w:noBreakHyphen/>
        <w:t>23)</w:t>
      </w:r>
    </w:p>
    <w:p w14:paraId="1F04FAF5" w14:textId="77777777" w:rsidR="00324340" w:rsidRPr="007337B6" w:rsidRDefault="00324340" w:rsidP="004E4CF7">
      <w:pPr>
        <w:pStyle w:val="Reasons"/>
      </w:pPr>
    </w:p>
    <w:p w14:paraId="1D1C5D60" w14:textId="77777777" w:rsidR="00324340" w:rsidRPr="007337B6" w:rsidRDefault="00206448" w:rsidP="004E4CF7">
      <w:pPr>
        <w:pStyle w:val="Proposal"/>
      </w:pPr>
      <w:r w:rsidRPr="007337B6">
        <w:t>ADD</w:t>
      </w:r>
      <w:r w:rsidRPr="007337B6">
        <w:tab/>
        <w:t>IAP/44A7/4</w:t>
      </w:r>
    </w:p>
    <w:p w14:paraId="6436F394" w14:textId="48AC9EA5" w:rsidR="00324340" w:rsidRPr="00725A4A" w:rsidRDefault="00206448" w:rsidP="004E4CF7">
      <w:r w:rsidRPr="00725A4A">
        <w:rPr>
          <w:rStyle w:val="Artdef"/>
        </w:rPr>
        <w:t>5.C17</w:t>
      </w:r>
      <w:r w:rsidRPr="00725A4A">
        <w:tab/>
      </w:r>
      <w:r w:rsidR="00C83EB9">
        <w:t>L</w:t>
      </w:r>
      <w:r w:rsidR="006815DF">
        <w:t xml:space="preserve">a puissance surfacique </w:t>
      </w:r>
      <w:r w:rsidR="00212BB6">
        <w:t>des</w:t>
      </w:r>
      <w:r w:rsidR="00C83EB9">
        <w:t xml:space="preserve"> rayonnements non désirés </w:t>
      </w:r>
      <w:r w:rsidR="000C1952">
        <w:t>produits</w:t>
      </w:r>
      <w:r w:rsidR="002E3DE2">
        <w:t xml:space="preserve"> </w:t>
      </w:r>
      <w:r w:rsidR="0048368D">
        <w:t>dans la bande de fréquences 137-138 MHz</w:t>
      </w:r>
      <w:r w:rsidR="002E3DE2">
        <w:t xml:space="preserve"> par </w:t>
      </w:r>
      <w:r w:rsidR="000C1952">
        <w:t>l</w:t>
      </w:r>
      <w:r w:rsidR="002E3DE2">
        <w:t>es stations spatiales du service mobile aéronautique (R) par satellite fonctionnant dans la bande de fréquences adjacente 117,975-137 MHz</w:t>
      </w:r>
      <w:r w:rsidR="006815DF">
        <w:t xml:space="preserve"> ne devrait pas dépasser</w:t>
      </w:r>
      <w:r w:rsidR="005A21CC">
        <w:t> −</w:t>
      </w:r>
      <w:r w:rsidR="006815DF">
        <w:t>176,8 dB</w:t>
      </w:r>
      <w:r w:rsidR="006815DF" w:rsidRPr="006815DF">
        <w:t>(W/(m²</w:t>
      </w:r>
      <w:r w:rsidR="007337B6">
        <w:t> </w:t>
      </w:r>
      <w:r w:rsidR="007337B6" w:rsidRPr="007106CB">
        <w:t>·</w:t>
      </w:r>
      <w:r w:rsidR="007337B6">
        <w:t> </w:t>
      </w:r>
      <w:r w:rsidR="006815DF" w:rsidRPr="006815DF">
        <w:t>4 kHz))</w:t>
      </w:r>
      <w:r w:rsidR="006815DF">
        <w:t xml:space="preserve"> à la surface de la Terre.</w:t>
      </w:r>
      <w:r w:rsidR="006815DF" w:rsidRPr="00574166">
        <w:rPr>
          <w:sz w:val="16"/>
          <w:szCs w:val="16"/>
        </w:rPr>
        <w:t>     </w:t>
      </w:r>
      <w:r w:rsidR="006815DF" w:rsidRPr="00DB7E08">
        <w:rPr>
          <w:sz w:val="16"/>
          <w:szCs w:val="16"/>
        </w:rPr>
        <w:t>(CMR</w:t>
      </w:r>
      <w:r w:rsidR="006815DF" w:rsidRPr="00DB7E08">
        <w:rPr>
          <w:sz w:val="16"/>
          <w:szCs w:val="16"/>
        </w:rPr>
        <w:noBreakHyphen/>
        <w:t>23)</w:t>
      </w:r>
    </w:p>
    <w:p w14:paraId="2B2B6E73" w14:textId="140E1ACC" w:rsidR="00324340" w:rsidRDefault="00206448" w:rsidP="005A21CC">
      <w:pPr>
        <w:pStyle w:val="Reasons"/>
        <w:keepLines/>
      </w:pPr>
      <w:r>
        <w:rPr>
          <w:b/>
        </w:rPr>
        <w:lastRenderedPageBreak/>
        <w:t>Motifs:</w:t>
      </w:r>
      <w:r>
        <w:tab/>
      </w:r>
      <w:r w:rsidR="000C1952">
        <w:t>L</w:t>
      </w:r>
      <w:r w:rsidR="00BF4E06">
        <w:t>es</w:t>
      </w:r>
      <w:r w:rsidR="005F635D">
        <w:t xml:space="preserve"> stations spatiales du SMA(R)S</w:t>
      </w:r>
      <w:r w:rsidR="00984EC1">
        <w:t xml:space="preserve"> </w:t>
      </w:r>
      <w:r w:rsidR="00EE3E2B">
        <w:t>émettant dans la bande de fréquences</w:t>
      </w:r>
      <w:r w:rsidR="005A21CC">
        <w:t> </w:t>
      </w:r>
      <w:r w:rsidR="00EE3E2B">
        <w:t>117,975</w:t>
      </w:r>
      <w:r w:rsidR="005A21CC">
        <w:noBreakHyphen/>
      </w:r>
      <w:r w:rsidR="00EE3E2B">
        <w:t>137</w:t>
      </w:r>
      <w:r w:rsidR="005A21CC">
        <w:t> </w:t>
      </w:r>
      <w:r w:rsidR="00EE3E2B">
        <w:t xml:space="preserve">MHz </w:t>
      </w:r>
      <w:r w:rsidR="000C1952">
        <w:t xml:space="preserve">devrait faire en sorte que leur exploitation soit compatible avec </w:t>
      </w:r>
      <w:r w:rsidR="00BF4E06">
        <w:t xml:space="preserve">les services primaires existants fonctionnant dans la bande de fréquences adjacente 137-138 MHz, à savoir le SMS (espace vers Terre), le SES (espace vers Terre), le </w:t>
      </w:r>
      <w:r w:rsidR="00960E74">
        <w:t xml:space="preserve">service de recherche spatiale (espace vers Terre) et le service </w:t>
      </w:r>
      <w:proofErr w:type="spellStart"/>
      <w:r w:rsidR="00960E74">
        <w:t>MetSat</w:t>
      </w:r>
      <w:proofErr w:type="spellEnd"/>
      <w:r w:rsidR="00960E74">
        <w:t xml:space="preserve"> (espace vers Terre)</w:t>
      </w:r>
      <w:r w:rsidR="00E7254B">
        <w:t>.</w:t>
      </w:r>
      <w:r w:rsidR="00EE3E2B">
        <w:t xml:space="preserve"> </w:t>
      </w:r>
      <w:r w:rsidR="00861753">
        <w:t xml:space="preserve">La puissance surfacique </w:t>
      </w:r>
      <w:r w:rsidR="00212BB6">
        <w:t>des</w:t>
      </w:r>
      <w:r w:rsidR="00D30443">
        <w:t xml:space="preserve"> rayonnements non désirés </w:t>
      </w:r>
      <w:r w:rsidR="000C1952">
        <w:t xml:space="preserve">produits </w:t>
      </w:r>
      <w:r w:rsidR="00D30443">
        <w:t>par ces stations dans la bande de fréquences adjacen</w:t>
      </w:r>
      <w:r w:rsidR="00861753">
        <w:t>te</w:t>
      </w:r>
      <w:r w:rsidR="005A21CC">
        <w:t> </w:t>
      </w:r>
      <w:r w:rsidR="00861753">
        <w:t>137</w:t>
      </w:r>
      <w:r w:rsidR="005A21CC">
        <w:noBreakHyphen/>
      </w:r>
      <w:r w:rsidR="00861753">
        <w:t>138</w:t>
      </w:r>
      <w:r w:rsidR="005A21CC">
        <w:t> </w:t>
      </w:r>
      <w:r w:rsidR="00861753">
        <w:t>MHz ne devrait pas dépasser</w:t>
      </w:r>
      <w:r w:rsidR="00FD141A">
        <w:t xml:space="preserve"> </w:t>
      </w:r>
      <w:r w:rsidR="00861753" w:rsidRPr="00861753">
        <w:t>−176</w:t>
      </w:r>
      <w:r w:rsidR="000C1952">
        <w:t>,</w:t>
      </w:r>
      <w:r w:rsidR="00861753" w:rsidRPr="00861753">
        <w:t>8 dB(W/(m² · 4 kHz))</w:t>
      </w:r>
      <w:r w:rsidR="00861753">
        <w:t xml:space="preserve"> à la surface de la Terre.</w:t>
      </w:r>
    </w:p>
    <w:p w14:paraId="3C390B04" w14:textId="77777777" w:rsidR="00206448" w:rsidRPr="005A21CC" w:rsidRDefault="00206448" w:rsidP="005A21CC">
      <w:pPr>
        <w:pStyle w:val="AppendixNo"/>
      </w:pPr>
      <w:bookmarkStart w:id="29" w:name="_Toc459986290"/>
      <w:bookmarkStart w:id="30" w:name="_Toc459987733"/>
      <w:bookmarkStart w:id="31" w:name="_Toc46345809"/>
      <w:r w:rsidRPr="005A21CC">
        <w:t xml:space="preserve">APPENDICE </w:t>
      </w:r>
      <w:r w:rsidRPr="005A21CC">
        <w:rPr>
          <w:rStyle w:val="href"/>
        </w:rPr>
        <w:t>5</w:t>
      </w:r>
      <w:r w:rsidRPr="005A21CC">
        <w:t xml:space="preserve"> (RÉV.CMR-19)</w:t>
      </w:r>
      <w:bookmarkEnd w:id="29"/>
      <w:bookmarkEnd w:id="30"/>
      <w:bookmarkEnd w:id="31"/>
    </w:p>
    <w:p w14:paraId="73687F1A" w14:textId="77777777" w:rsidR="00206448" w:rsidRPr="001B0CB1" w:rsidRDefault="00206448" w:rsidP="004E4CF7">
      <w:pPr>
        <w:pStyle w:val="Appendixtitle"/>
      </w:pPr>
      <w:bookmarkStart w:id="32" w:name="_Toc459986291"/>
      <w:bookmarkStart w:id="33" w:name="_Toc459987734"/>
      <w:bookmarkStart w:id="34" w:name="_Toc46345810"/>
      <w:r w:rsidRPr="001B0CB1">
        <w:t>Identification des administrations avec lesquelles la coordination doit être</w:t>
      </w:r>
      <w:r w:rsidRPr="001B0CB1">
        <w:br/>
        <w:t xml:space="preserve">effectuée ou un accord recherché au titre des dispositions de l'Article </w:t>
      </w:r>
      <w:r w:rsidRPr="001B0CB1">
        <w:rPr>
          <w:rStyle w:val="Artref"/>
          <w:color w:val="000000"/>
        </w:rPr>
        <w:t>9</w:t>
      </w:r>
      <w:bookmarkEnd w:id="32"/>
      <w:bookmarkEnd w:id="33"/>
      <w:bookmarkEnd w:id="34"/>
    </w:p>
    <w:p w14:paraId="0AE102CF" w14:textId="77777777" w:rsidR="00206448" w:rsidRPr="001B0CB1" w:rsidRDefault="00206448" w:rsidP="004E4CF7">
      <w:pPr>
        <w:pStyle w:val="AnnexNo"/>
        <w:spacing w:before="0"/>
      </w:pPr>
      <w:bookmarkStart w:id="35" w:name="_Toc459986292"/>
      <w:bookmarkStart w:id="36" w:name="_Toc459987735"/>
      <w:r w:rsidRPr="001B0CB1">
        <w:t>                  </w:t>
      </w:r>
      <w:bookmarkStart w:id="37" w:name="_Toc46345811"/>
      <w:r w:rsidRPr="001B0CB1">
        <w:t>ANNEXE 1</w:t>
      </w:r>
      <w:bookmarkEnd w:id="35"/>
      <w:bookmarkEnd w:id="36"/>
      <w:r w:rsidRPr="001B0CB1">
        <w:rPr>
          <w:sz w:val="16"/>
          <w:szCs w:val="16"/>
        </w:rPr>
        <w:t>     (</w:t>
      </w:r>
      <w:r w:rsidRPr="001B0CB1">
        <w:rPr>
          <w:caps w:val="0"/>
          <w:sz w:val="16"/>
          <w:szCs w:val="16"/>
        </w:rPr>
        <w:t>RÉV</w:t>
      </w:r>
      <w:r w:rsidRPr="001B0CB1">
        <w:rPr>
          <w:sz w:val="16"/>
          <w:szCs w:val="16"/>
        </w:rPr>
        <w:t>.CMR-19)</w:t>
      </w:r>
      <w:bookmarkEnd w:id="37"/>
    </w:p>
    <w:p w14:paraId="75356423" w14:textId="77777777" w:rsidR="00206448" w:rsidRPr="001B0CB1" w:rsidRDefault="00206448" w:rsidP="004E4CF7">
      <w:pPr>
        <w:pStyle w:val="Heading1"/>
      </w:pPr>
      <w:r w:rsidRPr="001B0CB1">
        <w:t>1</w:t>
      </w:r>
      <w:r w:rsidRPr="001B0CB1">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Pr="001B0CB1">
        <w:rPr>
          <w:b w:val="0"/>
          <w:bCs/>
          <w:sz w:val="16"/>
          <w:szCs w:val="16"/>
        </w:rPr>
        <w:t>     (CMR-12)</w:t>
      </w:r>
    </w:p>
    <w:p w14:paraId="1C4F819C" w14:textId="77777777" w:rsidR="00324340" w:rsidRDefault="00206448" w:rsidP="004E4CF7">
      <w:pPr>
        <w:pStyle w:val="Proposal"/>
      </w:pPr>
      <w:r>
        <w:t>MOD</w:t>
      </w:r>
      <w:r>
        <w:tab/>
        <w:t>IAP/44A7/5</w:t>
      </w:r>
      <w:r>
        <w:rPr>
          <w:vanish/>
          <w:color w:val="7F7F7F" w:themeColor="text1" w:themeTint="80"/>
          <w:vertAlign w:val="superscript"/>
        </w:rPr>
        <w:t>#1596</w:t>
      </w:r>
    </w:p>
    <w:p w14:paraId="312C10EB" w14:textId="77777777" w:rsidR="00206448" w:rsidRPr="00574166" w:rsidRDefault="00206448" w:rsidP="004E4CF7">
      <w:pPr>
        <w:pStyle w:val="Heading2"/>
      </w:pPr>
      <w:r w:rsidRPr="00574166">
        <w:t>1.1</w:t>
      </w:r>
      <w:r w:rsidRPr="00574166">
        <w:tab/>
        <w:t>Au-dessous de 1 GHz</w:t>
      </w:r>
      <w:r w:rsidRPr="00574166">
        <w:rPr>
          <w:rStyle w:val="FootnoteReference"/>
        </w:rPr>
        <w:footnoteReference w:customMarkFollows="1" w:id="1"/>
        <w:t>*</w:t>
      </w:r>
    </w:p>
    <w:p w14:paraId="0291D9A5" w14:textId="77777777" w:rsidR="00206448" w:rsidRPr="00574166" w:rsidRDefault="00206448" w:rsidP="004E4CF7">
      <w:r w:rsidRPr="00574166">
        <w:t>1.1.1</w:t>
      </w:r>
      <w:r w:rsidRPr="00574166">
        <w:tab/>
        <w:t>Dans les bandes 137-138 MHz et 400,15-401 MHz, la coordination d'une station spatiale du SMS (espace vers Terre) vis-à-vis des services de Terre (à l'exception des réseaux du service mobile aéronautique (OR) exploités par les administrations énumérées aux numéros </w:t>
      </w:r>
      <w:r w:rsidRPr="00574166">
        <w:rPr>
          <w:rStyle w:val="Artref"/>
          <w:b/>
          <w:bCs/>
          <w:color w:val="000000"/>
        </w:rPr>
        <w:t>5.204</w:t>
      </w:r>
      <w:r w:rsidRPr="00574166">
        <w:t> et </w:t>
      </w:r>
      <w:r w:rsidRPr="00574166">
        <w:rPr>
          <w:rStyle w:val="Artref"/>
          <w:b/>
          <w:bCs/>
          <w:color w:val="000000"/>
        </w:rPr>
        <w:t>5.206</w:t>
      </w:r>
      <w:r w:rsidRPr="00574166">
        <w:t xml:space="preserve"> à la date du 1er novembre 1996) est nécessaire uniquement si la puissance surfacique produite à la surface de la Terre par ladite station dépasse −125 dB(W/(m</w:t>
      </w:r>
      <w:r w:rsidRPr="00574166">
        <w:rPr>
          <w:vertAlign w:val="superscript"/>
        </w:rPr>
        <w:t>2</w:t>
      </w:r>
      <w:r w:rsidRPr="00574166">
        <w:t> </w:t>
      </w:r>
      <w:r w:rsidRPr="00574166">
        <w:rPr>
          <w:rFonts w:ascii="Symbol" w:hAnsi="Symbol"/>
        </w:rPr>
        <w:t></w:t>
      </w:r>
      <w:r w:rsidRPr="00574166">
        <w:t> 4 kHz)).</w:t>
      </w:r>
    </w:p>
    <w:p w14:paraId="3057535A" w14:textId="77777777" w:rsidR="00206448" w:rsidRPr="00574166" w:rsidRDefault="00206448" w:rsidP="004E4CF7">
      <w:r w:rsidRPr="00574166">
        <w:t>1.1.2</w:t>
      </w:r>
      <w:r w:rsidRPr="00574166">
        <w:tab/>
        <w:t>Dans la bande 137-138 MHz, la coordination d'une station spatiale du SMS (espace vers Terre) vis-à-vis du service mobile aéronautique (OR) est nécessaire uniquement si la puissance surfacique produite à la surface de la Terre par ladite station dépasse:</w:t>
      </w:r>
    </w:p>
    <w:p w14:paraId="21257752" w14:textId="77777777" w:rsidR="00206448" w:rsidRPr="00574166" w:rsidRDefault="00206448" w:rsidP="004E4CF7">
      <w:pPr>
        <w:pStyle w:val="enumlev1"/>
      </w:pPr>
      <w:r w:rsidRPr="00574166">
        <w:t>–</w:t>
      </w:r>
      <w:r w:rsidRPr="00574166">
        <w:tab/>
        <w:t>–125 dB(W/(m</w:t>
      </w:r>
      <w:r w:rsidRPr="00574166">
        <w:rPr>
          <w:vertAlign w:val="superscript"/>
        </w:rPr>
        <w:t>2</w:t>
      </w:r>
      <w:r w:rsidRPr="00574166">
        <w:t> </w:t>
      </w:r>
      <w:r w:rsidRPr="00574166">
        <w:rPr>
          <w:rFonts w:ascii="Symbol" w:hAnsi="Symbol"/>
        </w:rPr>
        <w:t></w:t>
      </w:r>
      <w:r w:rsidRPr="00574166">
        <w:t> 4 kHz)) pour les réseaux pour lesquels le Bureau a reçu les renseignements complets relatifs à la coordination visés à l'Appendice </w:t>
      </w:r>
      <w:r w:rsidRPr="00574166">
        <w:rPr>
          <w:rStyle w:val="Appref"/>
          <w:b/>
          <w:color w:val="000000"/>
        </w:rPr>
        <w:t>3</w:t>
      </w:r>
      <w:r w:rsidRPr="00574166">
        <w:rPr>
          <w:rStyle w:val="FootnoteReference"/>
          <w:color w:val="000000"/>
        </w:rPr>
        <w:footnoteReference w:customMarkFollows="1" w:id="2"/>
        <w:t>**</w:t>
      </w:r>
      <w:r w:rsidRPr="00574166">
        <w:t xml:space="preserve"> avant le 1er novembre 1996;</w:t>
      </w:r>
    </w:p>
    <w:p w14:paraId="355F442E" w14:textId="77777777" w:rsidR="00206448" w:rsidRPr="00574166" w:rsidRDefault="00206448" w:rsidP="004E4CF7">
      <w:pPr>
        <w:pStyle w:val="enumlev1"/>
      </w:pPr>
      <w:r w:rsidRPr="00574166">
        <w:t>–</w:t>
      </w:r>
      <w:r w:rsidRPr="00574166">
        <w:tab/>
        <w:t>–140 dB(W/(m</w:t>
      </w:r>
      <w:r w:rsidRPr="00574166">
        <w:rPr>
          <w:vertAlign w:val="superscript"/>
        </w:rPr>
        <w:t>2</w:t>
      </w:r>
      <w:r w:rsidRPr="00574166">
        <w:t> </w:t>
      </w:r>
      <w:r w:rsidRPr="00574166">
        <w:rPr>
          <w:rFonts w:ascii="Symbol" w:hAnsi="Symbol"/>
        </w:rPr>
        <w:t></w:t>
      </w:r>
      <w:r w:rsidRPr="00574166">
        <w:t> 4 kHz)) pour les réseaux pour lesquels le Bureau a reçu les renseignements complets relatifs à la coordination visés aux Appendices </w:t>
      </w:r>
      <w:r w:rsidRPr="00574166">
        <w:rPr>
          <w:b/>
          <w:bCs/>
        </w:rPr>
        <w:t>4/S4</w:t>
      </w:r>
      <w:r w:rsidRPr="00574166">
        <w:rPr>
          <w:b/>
        </w:rPr>
        <w:t>/</w:t>
      </w:r>
      <w:r w:rsidRPr="00574166">
        <w:rPr>
          <w:rStyle w:val="Appref"/>
          <w:b/>
          <w:color w:val="000000"/>
        </w:rPr>
        <w:t>3</w:t>
      </w:r>
      <w:r w:rsidRPr="00574166">
        <w:rPr>
          <w:vertAlign w:val="superscript"/>
        </w:rPr>
        <w:t>**</w:t>
      </w:r>
      <w:r w:rsidRPr="00574166">
        <w:t xml:space="preserve"> après le 1er novembre 1996 et pour les administrations visées au § 1.1.1 ci-dessus.</w:t>
      </w:r>
    </w:p>
    <w:p w14:paraId="22C765D0" w14:textId="77777777" w:rsidR="00206448" w:rsidRPr="00574166" w:rsidRDefault="00206448" w:rsidP="005A21CC">
      <w:pPr>
        <w:keepLines/>
      </w:pPr>
      <w:r w:rsidRPr="00574166">
        <w:lastRenderedPageBreak/>
        <w:t>1.1.3</w:t>
      </w:r>
      <w:r w:rsidRPr="00574166">
        <w:tab/>
        <w:t>Dans la bande 137-138 MHz, la coordination est également nécessaire pour une station spatiale sur un satellite de remplacement d'un réseau du SMS pour laquelle le Bureau a reçu les renseignements complets relatifs à la coordination au titre de l'Appendice </w:t>
      </w:r>
      <w:r w:rsidRPr="00574166">
        <w:rPr>
          <w:rStyle w:val="Appref"/>
          <w:b/>
          <w:color w:val="000000"/>
        </w:rPr>
        <w:t>3</w:t>
      </w:r>
      <w:r w:rsidRPr="00574166">
        <w:rPr>
          <w:vertAlign w:val="superscript"/>
        </w:rPr>
        <w:t>**</w:t>
      </w:r>
      <w:r w:rsidRPr="00574166">
        <w:t xml:space="preserve"> avant le 1er novembre 1996 et dont la puissance surfacique produite à la surface de la Terre dépasse −125 dB(W/(m</w:t>
      </w:r>
      <w:r w:rsidRPr="00574166">
        <w:rPr>
          <w:vertAlign w:val="superscript"/>
        </w:rPr>
        <w:t>2</w:t>
      </w:r>
      <w:r w:rsidRPr="00574166">
        <w:t> </w:t>
      </w:r>
      <w:r w:rsidRPr="00574166">
        <w:rPr>
          <w:rFonts w:ascii="Symbol" w:hAnsi="Symbol"/>
        </w:rPr>
        <w:t></w:t>
      </w:r>
      <w:r w:rsidRPr="00574166">
        <w:t> 4 kHz)) pour les administrations visées au § 1.1.1 ci-dessus.</w:t>
      </w:r>
    </w:p>
    <w:p w14:paraId="5699B2E1" w14:textId="48DBE7B1" w:rsidR="00206448" w:rsidRPr="00574166" w:rsidRDefault="00B66EDE">
      <w:pPr>
        <w:rPr>
          <w:ins w:id="38" w:author="FrenchMK" w:date="2023-04-04T00:41:00Z"/>
          <w:rFonts w:ascii="TimesNewRomanPSMT" w:hAnsi="TimesNewRomanPSMT" w:cs="TimesNewRomanPSMT"/>
          <w:szCs w:val="24"/>
          <w:lang w:eastAsia="zh-CN"/>
        </w:rPr>
        <w:pPrChange w:id="39" w:author="French" w:date="2023-11-02T08:57:00Z">
          <w:pPr>
            <w:spacing w:line="480" w:lineRule="auto"/>
          </w:pPr>
        </w:pPrChange>
      </w:pPr>
      <w:ins w:id="40" w:author="French" w:date="2023-11-02T09:16:00Z">
        <w:r>
          <w:t>1.1.4</w:t>
        </w:r>
        <w:r>
          <w:tab/>
          <w:t xml:space="preserve">Dans la bande de </w:t>
        </w:r>
      </w:ins>
      <w:ins w:id="41" w:author="Barre, Maud" w:date="2023-03-06T09:23:00Z">
        <w:r w:rsidR="00206448" w:rsidRPr="00574166">
          <w:t xml:space="preserve">fréquences </w:t>
        </w:r>
      </w:ins>
      <w:ins w:id="42" w:author="Barre, Maud" w:date="2023-03-06T09:26:00Z">
        <w:r w:rsidR="00206448" w:rsidRPr="00574166">
          <w:t>117</w:t>
        </w:r>
      </w:ins>
      <w:ins w:id="43" w:author="Barre, Maud" w:date="2023-03-06T09:52:00Z">
        <w:r w:rsidR="00206448" w:rsidRPr="00574166">
          <w:t>,</w:t>
        </w:r>
      </w:ins>
      <w:ins w:id="44" w:author="Barre, Maud" w:date="2023-03-06T09:26:00Z">
        <w:r w:rsidR="00206448" w:rsidRPr="00574166">
          <w:t>975-</w:t>
        </w:r>
      </w:ins>
      <w:ins w:id="45" w:author="Duport, Laura" w:date="2023-03-03T12:20:00Z">
        <w:r w:rsidR="00206448" w:rsidRPr="00574166">
          <w:t>137</w:t>
        </w:r>
      </w:ins>
      <w:ins w:id="46" w:author="Duport, Laura" w:date="2023-03-07T16:21:00Z">
        <w:r w:rsidR="00206448" w:rsidRPr="00574166">
          <w:t xml:space="preserve"> </w:t>
        </w:r>
      </w:ins>
      <w:ins w:id="47" w:author="Duport, Laura" w:date="2023-03-03T12:20:00Z">
        <w:r w:rsidR="00206448" w:rsidRPr="00574166">
          <w:t xml:space="preserve">MHz, la coordination d'une station spatiale du </w:t>
        </w:r>
      </w:ins>
      <w:ins w:id="48" w:author="Barre, Maud" w:date="2023-03-06T09:28:00Z">
        <w:r w:rsidR="00206448" w:rsidRPr="00574166">
          <w:t>s</w:t>
        </w:r>
      </w:ins>
      <w:ins w:id="49" w:author="Barre, Maud" w:date="2023-03-06T09:27:00Z">
        <w:r w:rsidR="00206448" w:rsidRPr="00574166">
          <w:t xml:space="preserve">ervice mobile aéronautique (R) </w:t>
        </w:r>
      </w:ins>
      <w:ins w:id="50" w:author="Barre, Maud" w:date="2023-03-06T09:29:00Z">
        <w:r w:rsidR="00206448" w:rsidRPr="00574166">
          <w:t>par satellite</w:t>
        </w:r>
      </w:ins>
      <w:ins w:id="51" w:author="Duport, Laura" w:date="2023-03-03T12:20:00Z">
        <w:r w:rsidR="00206448" w:rsidRPr="00574166">
          <w:t xml:space="preserve"> vis-à-vis du </w:t>
        </w:r>
      </w:ins>
      <w:ins w:id="52" w:author="Barre, Maud" w:date="2023-03-06T09:29:00Z">
        <w:r w:rsidR="00206448" w:rsidRPr="00574166">
          <w:t xml:space="preserve">service mobile aéronautique (R) et du </w:t>
        </w:r>
      </w:ins>
      <w:ins w:id="53" w:author="Duport, Laura" w:date="2023-03-03T12:20:00Z">
        <w:r w:rsidR="00206448" w:rsidRPr="00574166">
          <w:t>service mobile aéronautique (OR) est nécessaire si la puissance surfacique produite</w:t>
        </w:r>
      </w:ins>
      <w:ins w:id="54" w:author="French" w:date="2023-03-07T12:10:00Z">
        <w:r w:rsidR="00206448" w:rsidRPr="00574166">
          <w:t xml:space="preserve"> à la surface de la Terre</w:t>
        </w:r>
      </w:ins>
      <w:ins w:id="55" w:author="Duport, Laura" w:date="2023-03-03T12:20:00Z">
        <w:r w:rsidR="00206448" w:rsidRPr="00574166">
          <w:t xml:space="preserve"> </w:t>
        </w:r>
      </w:ins>
      <w:ins w:id="56" w:author="FrenchBN" w:date="2023-10-20T09:48:00Z">
        <w:r w:rsidR="00FD141A">
          <w:t xml:space="preserve">sur le territoire d'une autre administration </w:t>
        </w:r>
      </w:ins>
      <w:ins w:id="57" w:author="Barre, Maud" w:date="2023-03-06T09:29:00Z">
        <w:r w:rsidR="00206448" w:rsidRPr="00574166">
          <w:t>par la</w:t>
        </w:r>
      </w:ins>
      <w:ins w:id="58" w:author="French" w:date="2023-03-07T12:11:00Z">
        <w:r w:rsidR="00206448" w:rsidRPr="00574166">
          <w:t>dite</w:t>
        </w:r>
      </w:ins>
      <w:ins w:id="59" w:author="Barre, Maud" w:date="2023-03-06T09:29:00Z">
        <w:r w:rsidR="00206448" w:rsidRPr="00574166">
          <w:t xml:space="preserve"> station spatiale </w:t>
        </w:r>
      </w:ins>
      <w:ins w:id="60" w:author="Barre, Maud" w:date="2023-03-06T09:30:00Z">
        <w:r w:rsidR="00206448" w:rsidRPr="00574166">
          <w:t>dépasse</w:t>
        </w:r>
      </w:ins>
      <w:ins w:id="61" w:author="French" w:date="2023-11-02T09:03:00Z">
        <w:r w:rsidR="005A21CC">
          <w:t> </w:t>
        </w:r>
      </w:ins>
      <w:ins w:id="62" w:author="FrenchMK" w:date="2023-04-04T00:42:00Z">
        <w:r w:rsidR="00206448" w:rsidRPr="00574166">
          <w:t>−</w:t>
        </w:r>
      </w:ins>
      <w:ins w:id="63" w:author="PELLAY, Olivier O" w:date="2023-04-03T17:51:00Z">
        <w:r w:rsidR="00206448" w:rsidRPr="00574166">
          <w:t>1</w:t>
        </w:r>
      </w:ins>
      <w:ins w:id="64" w:author="French" w:date="2023-10-19T14:32:00Z">
        <w:r w:rsidR="00395D87">
          <w:t>5</w:t>
        </w:r>
      </w:ins>
      <w:ins w:id="65" w:author="PELLAY, Olivier O" w:date="2023-04-03T17:51:00Z">
        <w:r w:rsidR="00206448" w:rsidRPr="00574166">
          <w:t>0</w:t>
        </w:r>
      </w:ins>
      <w:ins w:id="66" w:author="FrenchMK" w:date="2023-04-04T00:41:00Z">
        <w:r w:rsidR="00206448" w:rsidRPr="00574166">
          <w:t> </w:t>
        </w:r>
      </w:ins>
      <w:ins w:id="67" w:author="PELLAY, Olivier O" w:date="2023-04-03T17:51:00Z">
        <w:r w:rsidR="00206448" w:rsidRPr="00574166">
          <w:t>dB(W/(</w:t>
        </w:r>
      </w:ins>
      <w:ins w:id="68" w:author="ITU" w:date="2023-03-11T19:44:00Z">
        <w:r w:rsidR="00206448" w:rsidRPr="00574166">
          <w:t>m</w:t>
        </w:r>
        <w:r w:rsidR="00206448" w:rsidRPr="00574166">
          <w:rPr>
            <w:vertAlign w:val="superscript"/>
          </w:rPr>
          <w:t>2</w:t>
        </w:r>
        <w:r w:rsidR="00206448" w:rsidRPr="00574166">
          <w:t> · </w:t>
        </w:r>
      </w:ins>
      <w:ins w:id="69" w:author="PELLAY, Olivier O" w:date="2023-04-03T17:51:00Z">
        <w:r w:rsidR="00206448" w:rsidRPr="00574166">
          <w:t>4</w:t>
        </w:r>
      </w:ins>
      <w:ins w:id="70" w:author="Frenche" w:date="2023-04-04T03:21:00Z">
        <w:r w:rsidR="00206448" w:rsidRPr="00574166">
          <w:t> </w:t>
        </w:r>
      </w:ins>
      <w:ins w:id="71" w:author="PELLAY, Olivier O" w:date="2023-04-03T17:51:00Z">
        <w:r w:rsidR="00206448" w:rsidRPr="00574166">
          <w:t>kHz))</w:t>
        </w:r>
      </w:ins>
      <w:ins w:id="72" w:author="FrenchMK" w:date="2023-04-04T00:41:00Z">
        <w:r w:rsidR="00206448" w:rsidRPr="00574166">
          <w:rPr>
            <w:rFonts w:ascii="TimesNewRomanPSMT" w:hAnsi="TimesNewRomanPSMT" w:cs="TimesNewRomanPSMT"/>
            <w:szCs w:val="24"/>
            <w:lang w:eastAsia="zh-CN"/>
          </w:rPr>
          <w:t>.</w:t>
        </w:r>
      </w:ins>
      <w:ins w:id="73" w:author="FrenchBN" w:date="2023-10-20T09:49:00Z">
        <w:r w:rsidR="001B70C5" w:rsidRPr="00574166">
          <w:rPr>
            <w:sz w:val="16"/>
            <w:szCs w:val="16"/>
          </w:rPr>
          <w:t>     </w:t>
        </w:r>
        <w:r w:rsidR="001B70C5" w:rsidRPr="00DB7E08">
          <w:rPr>
            <w:sz w:val="16"/>
            <w:szCs w:val="16"/>
          </w:rPr>
          <w:t>(CMR</w:t>
        </w:r>
        <w:r w:rsidR="001B70C5" w:rsidRPr="00DB7E08">
          <w:rPr>
            <w:sz w:val="16"/>
            <w:szCs w:val="16"/>
          </w:rPr>
          <w:noBreakHyphen/>
          <w:t>23)</w:t>
        </w:r>
      </w:ins>
    </w:p>
    <w:p w14:paraId="2B1A5DE3" w14:textId="77F73FF3" w:rsidR="00324340" w:rsidRDefault="00206448" w:rsidP="004E4CF7">
      <w:pPr>
        <w:pStyle w:val="Reasons"/>
      </w:pPr>
      <w:r>
        <w:rPr>
          <w:b/>
        </w:rPr>
        <w:t>Motifs:</w:t>
      </w:r>
      <w:r>
        <w:tab/>
      </w:r>
      <w:r w:rsidR="001B70C5">
        <w:t>L'</w:t>
      </w:r>
      <w:r w:rsidR="007B375A">
        <w:t>objectif est de veiller à ce qu'aucune contrainte ne soit imposée aux</w:t>
      </w:r>
      <w:r w:rsidR="001B70C5">
        <w:t xml:space="preserve"> systèmes </w:t>
      </w:r>
      <w:r w:rsidR="00161023">
        <w:t>existants</w:t>
      </w:r>
      <w:r w:rsidR="001B70C5">
        <w:t xml:space="preserve"> </w:t>
      </w:r>
      <w:r w:rsidR="007B375A">
        <w:t>ou</w:t>
      </w:r>
      <w:r w:rsidR="001B70C5">
        <w:t xml:space="preserve"> futurs du SMA(R) </w:t>
      </w:r>
      <w:r w:rsidR="00946CD7">
        <w:t>en conséquence de</w:t>
      </w:r>
      <w:r w:rsidR="007B375A">
        <w:t xml:space="preserve"> la nouvelle attribution au SMA(R)S</w:t>
      </w:r>
      <w:r w:rsidR="00A45449">
        <w:t xml:space="preserve">. </w:t>
      </w:r>
      <w:r w:rsidR="002F5553" w:rsidRPr="002F5553">
        <w:t>Cette modification est nécessaire pour indiquer le seuil de coordination à utiliser aux fins de l'identification des besoins de coordination vis-à-vis des services de Terre dans la bande de fréquences 117,</w:t>
      </w:r>
      <w:r w:rsidR="00D326AB">
        <w:t>9</w:t>
      </w:r>
      <w:r w:rsidR="002F5553" w:rsidRPr="002F5553">
        <w:t>75-137 MHz</w:t>
      </w:r>
      <w:r w:rsidR="00D326AB">
        <w:t>,</w:t>
      </w:r>
      <w:r w:rsidR="002F5553" w:rsidRPr="002F5553">
        <w:t xml:space="preserve"> conformément au numéro </w:t>
      </w:r>
      <w:r w:rsidR="002F5553" w:rsidRPr="00510BB4">
        <w:rPr>
          <w:b/>
          <w:rPrChange w:id="74" w:author="FrenchBN" w:date="2023-10-20T10:08:00Z">
            <w:rPr/>
          </w:rPrChange>
        </w:rPr>
        <w:t>9.27</w:t>
      </w:r>
      <w:r w:rsidR="002F5553" w:rsidRPr="002F5553">
        <w:t xml:space="preserve"> du RR</w:t>
      </w:r>
      <w:r w:rsidR="002F5553">
        <w:t>.</w:t>
      </w:r>
    </w:p>
    <w:p w14:paraId="2D908A15" w14:textId="77777777" w:rsidR="00324340" w:rsidRDefault="00206448" w:rsidP="004E4CF7">
      <w:pPr>
        <w:pStyle w:val="Proposal"/>
      </w:pPr>
      <w:r>
        <w:t>SUP</w:t>
      </w:r>
      <w:r>
        <w:tab/>
        <w:t>IAP/44A7/6</w:t>
      </w:r>
      <w:r>
        <w:rPr>
          <w:vanish/>
          <w:color w:val="7F7F7F" w:themeColor="text1" w:themeTint="80"/>
          <w:vertAlign w:val="superscript"/>
        </w:rPr>
        <w:t>#1611</w:t>
      </w:r>
    </w:p>
    <w:p w14:paraId="1D0E1F73" w14:textId="77777777" w:rsidR="00206448" w:rsidRPr="00574166" w:rsidRDefault="00206448" w:rsidP="004E4CF7">
      <w:pPr>
        <w:pStyle w:val="ResNo"/>
      </w:pPr>
      <w:r w:rsidRPr="00574166">
        <w:t>RÉSOLUTION 428 (CMR-19)</w:t>
      </w:r>
    </w:p>
    <w:p w14:paraId="41D92DC2" w14:textId="77777777" w:rsidR="00206448" w:rsidRPr="00574166" w:rsidRDefault="00206448" w:rsidP="004E4CF7">
      <w:pPr>
        <w:pStyle w:val="Restitle"/>
      </w:pPr>
      <w:r w:rsidRPr="00574166">
        <w:t xml:space="preserve">Études concernant une nouvelle attribution possible au service mobile aéronautique (R) par satellite dans la bande de fréquences 117,975-137 MHz pour prendre en charge les communications aéronautiques en ondes </w:t>
      </w:r>
      <w:r w:rsidRPr="00574166">
        <w:br/>
        <w:t>métriques dans les sens Terre vers espace et espace vers Terre</w:t>
      </w:r>
    </w:p>
    <w:p w14:paraId="43BD410B" w14:textId="35B6E835" w:rsidR="00324340" w:rsidRPr="00831C2D" w:rsidRDefault="00206448" w:rsidP="004E4CF7">
      <w:pPr>
        <w:pStyle w:val="Reasons"/>
      </w:pPr>
      <w:r>
        <w:rPr>
          <w:b/>
        </w:rPr>
        <w:t>Motifs:</w:t>
      </w:r>
      <w:r>
        <w:tab/>
      </w:r>
      <w:r w:rsidR="00831C2D">
        <w:t>Cette Résolution pourra être supprimée par l</w:t>
      </w:r>
      <w:r w:rsidR="00CE59A5">
        <w:t xml:space="preserve">a CMR-23 suite à l'adoption d'une décision visant à </w:t>
      </w:r>
      <w:r w:rsidR="00831C2D">
        <w:t xml:space="preserve">ajouter une nouvelle disposition dans l'Article </w:t>
      </w:r>
      <w:r w:rsidR="00831C2D">
        <w:rPr>
          <w:b/>
        </w:rPr>
        <w:t>5</w:t>
      </w:r>
      <w:r w:rsidR="00831C2D">
        <w:t xml:space="preserve"> concernant le SMA(R)S</w:t>
      </w:r>
      <w:r w:rsidR="00FA4F96">
        <w:t>.</w:t>
      </w:r>
    </w:p>
    <w:p w14:paraId="3BE9F167" w14:textId="77777777" w:rsidR="00395D87" w:rsidRDefault="00395D87" w:rsidP="004E4CF7">
      <w:pPr>
        <w:jc w:val="center"/>
      </w:pPr>
      <w:r>
        <w:t>______________</w:t>
      </w:r>
    </w:p>
    <w:sectPr w:rsidR="00395D8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B87C" w14:textId="77777777" w:rsidR="00CB685A" w:rsidRDefault="00CB685A">
      <w:r>
        <w:separator/>
      </w:r>
    </w:p>
  </w:endnote>
  <w:endnote w:type="continuationSeparator" w:id="0">
    <w:p w14:paraId="6108D66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355F" w14:textId="5E14003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337B6">
      <w:rPr>
        <w:noProof/>
      </w:rPr>
      <w:t>02.11.23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12B2" w14:textId="026DBB7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A21CC">
      <w:rPr>
        <w:lang w:val="en-US"/>
      </w:rPr>
      <w:t>P:\FRA\ITU-R\CONF-R\CMR23\000\044ADD07F..docx</w:t>
    </w:r>
    <w:r>
      <w:fldChar w:fldCharType="end"/>
    </w:r>
    <w:r w:rsidR="00395D87" w:rsidRPr="00D70DCF">
      <w:rPr>
        <w:lang w:val="en-US"/>
        <w:rPrChange w:id="75" w:author="FrenchBN" w:date="2023-10-20T09:06:00Z">
          <w:rPr/>
        </w:rPrChange>
      </w:rPr>
      <w:t xml:space="preserve"> (529436)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9D64" w14:textId="37AFE7B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B2C59">
      <w:rPr>
        <w:lang w:val="en-US"/>
      </w:rPr>
      <w:t>P:\FRA\ITU-R\CONF-R\CMR23\000\044ADD07F.docx</w:t>
    </w:r>
    <w:r>
      <w:fldChar w:fldCharType="end"/>
    </w:r>
    <w:r w:rsidR="00395D87" w:rsidRPr="00D70DCF">
      <w:rPr>
        <w:lang w:val="en-US"/>
        <w:rPrChange w:id="76" w:author="FrenchBN" w:date="2023-10-20T09:06:00Z">
          <w:rPr/>
        </w:rPrChange>
      </w:rPr>
      <w:t xml:space="preserve"> (529436)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BB86" w14:textId="77777777" w:rsidR="00CB685A" w:rsidRDefault="00CB685A">
      <w:r>
        <w:rPr>
          <w:b/>
        </w:rPr>
        <w:t>_______________</w:t>
      </w:r>
    </w:p>
  </w:footnote>
  <w:footnote w:type="continuationSeparator" w:id="0">
    <w:p w14:paraId="2F45B0D2" w14:textId="77777777" w:rsidR="00CB685A" w:rsidRDefault="00CB685A">
      <w:r>
        <w:continuationSeparator/>
      </w:r>
    </w:p>
  </w:footnote>
  <w:footnote w:id="1">
    <w:p w14:paraId="37E88259" w14:textId="77777777" w:rsidR="00206448" w:rsidRDefault="00206448" w:rsidP="00E010F4">
      <w:pPr>
        <w:pStyle w:val="FootnoteText"/>
      </w:pPr>
      <w:r>
        <w:rPr>
          <w:rStyle w:val="FootnoteReference"/>
          <w:color w:val="000000"/>
        </w:rPr>
        <w:t>*</w:t>
      </w:r>
      <w:r>
        <w:tab/>
        <w:t xml:space="preserve">Ces </w:t>
      </w:r>
      <w:r w:rsidRPr="00D77CE2">
        <w:t>dispositions</w:t>
      </w:r>
      <w:r>
        <w:t xml:space="preserve"> ne s'appliquent qu'au SMS.</w:t>
      </w:r>
    </w:p>
  </w:footnote>
  <w:footnote w:id="2">
    <w:p w14:paraId="6DDD6E97" w14:textId="77777777" w:rsidR="00206448" w:rsidRDefault="00206448" w:rsidP="00E010F4">
      <w:pPr>
        <w:pStyle w:val="FootnoteText"/>
      </w:pPr>
      <w:r w:rsidRPr="00264F89">
        <w:rPr>
          <w:rStyle w:val="FootnoteReference"/>
          <w:color w:val="000000"/>
        </w:rPr>
        <w:t>**</w:t>
      </w:r>
      <w:r w:rsidRPr="00264F89">
        <w:tab/>
      </w:r>
      <w:r w:rsidRPr="00264F89">
        <w:rPr>
          <w:i/>
        </w:rPr>
        <w:t>Note du Secrétariat</w:t>
      </w:r>
      <w:r w:rsidRPr="00264F89">
        <w:rPr>
          <w:iCs/>
        </w:rPr>
        <w:t>:</w:t>
      </w:r>
      <w:r w:rsidRPr="00264F89">
        <w:t xml:space="preserve"> Edition de 1990, révisée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2793" w14:textId="4B374DC1" w:rsidR="004F1F8E" w:rsidRDefault="004F1F8E" w:rsidP="004F1F8E">
    <w:pPr>
      <w:pStyle w:val="Header"/>
    </w:pPr>
    <w:r>
      <w:fldChar w:fldCharType="begin"/>
    </w:r>
    <w:r>
      <w:instrText xml:space="preserve"> PAGE </w:instrText>
    </w:r>
    <w:r>
      <w:fldChar w:fldCharType="separate"/>
    </w:r>
    <w:r w:rsidR="009273DC">
      <w:rPr>
        <w:noProof/>
      </w:rPr>
      <w:t>5</w:t>
    </w:r>
    <w:r>
      <w:fldChar w:fldCharType="end"/>
    </w:r>
  </w:p>
  <w:p w14:paraId="5BDF0DBD" w14:textId="77777777" w:rsidR="004F1F8E" w:rsidRDefault="00225CF2" w:rsidP="00FD7AA3">
    <w:pPr>
      <w:pStyle w:val="Header"/>
    </w:pPr>
    <w:r>
      <w:t>WRC</w:t>
    </w:r>
    <w:r w:rsidR="00D3426F">
      <w:t>23</w:t>
    </w:r>
    <w:r w:rsidR="004F1F8E">
      <w:t>/</w:t>
    </w:r>
    <w:r w:rsidR="006A4B45">
      <w:t>44(Add.7)-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25785945">
    <w:abstractNumId w:val="0"/>
  </w:num>
  <w:num w:numId="2" w16cid:durableId="7048640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uthor">
    <w15:presenceInfo w15:providerId="None" w15:userId="Author"/>
  </w15:person>
  <w15:person w15:author="FrenchBN">
    <w15:presenceInfo w15:providerId="None" w15:userId="FrenchBN"/>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C1952"/>
    <w:rsid w:val="000D59E7"/>
    <w:rsid w:val="001167B9"/>
    <w:rsid w:val="001267A0"/>
    <w:rsid w:val="0015203F"/>
    <w:rsid w:val="00160C64"/>
    <w:rsid w:val="00161023"/>
    <w:rsid w:val="0018169B"/>
    <w:rsid w:val="0019352B"/>
    <w:rsid w:val="001960D0"/>
    <w:rsid w:val="001A11F6"/>
    <w:rsid w:val="001B334C"/>
    <w:rsid w:val="001B70C5"/>
    <w:rsid w:val="001F17E8"/>
    <w:rsid w:val="001F48A6"/>
    <w:rsid w:val="00204306"/>
    <w:rsid w:val="00206448"/>
    <w:rsid w:val="00212BB6"/>
    <w:rsid w:val="00225CF2"/>
    <w:rsid w:val="00232FD2"/>
    <w:rsid w:val="002568E8"/>
    <w:rsid w:val="0026554E"/>
    <w:rsid w:val="00276FC6"/>
    <w:rsid w:val="002A4622"/>
    <w:rsid w:val="002A6F8F"/>
    <w:rsid w:val="002B17E5"/>
    <w:rsid w:val="002C0EBF"/>
    <w:rsid w:val="002C28A4"/>
    <w:rsid w:val="002D7E0A"/>
    <w:rsid w:val="002E3DE2"/>
    <w:rsid w:val="002F5553"/>
    <w:rsid w:val="00305A5B"/>
    <w:rsid w:val="00315AFE"/>
    <w:rsid w:val="00324340"/>
    <w:rsid w:val="003411F6"/>
    <w:rsid w:val="003606A6"/>
    <w:rsid w:val="0036650C"/>
    <w:rsid w:val="00393ACD"/>
    <w:rsid w:val="00395D87"/>
    <w:rsid w:val="003A583E"/>
    <w:rsid w:val="003D4AD4"/>
    <w:rsid w:val="003E112B"/>
    <w:rsid w:val="003E1D1C"/>
    <w:rsid w:val="003E7B05"/>
    <w:rsid w:val="003F3719"/>
    <w:rsid w:val="003F6F2D"/>
    <w:rsid w:val="00410FA5"/>
    <w:rsid w:val="00457D22"/>
    <w:rsid w:val="00466211"/>
    <w:rsid w:val="0046755C"/>
    <w:rsid w:val="0047731B"/>
    <w:rsid w:val="00483196"/>
    <w:rsid w:val="004834A9"/>
    <w:rsid w:val="0048368D"/>
    <w:rsid w:val="004838AC"/>
    <w:rsid w:val="004917D1"/>
    <w:rsid w:val="004B2C59"/>
    <w:rsid w:val="004D01FC"/>
    <w:rsid w:val="004E28C3"/>
    <w:rsid w:val="004E4CF7"/>
    <w:rsid w:val="004F1F8E"/>
    <w:rsid w:val="004F2A26"/>
    <w:rsid w:val="00510BB4"/>
    <w:rsid w:val="00512A32"/>
    <w:rsid w:val="00516940"/>
    <w:rsid w:val="005343DA"/>
    <w:rsid w:val="00534625"/>
    <w:rsid w:val="00546BD6"/>
    <w:rsid w:val="00555DE9"/>
    <w:rsid w:val="00560874"/>
    <w:rsid w:val="00561C74"/>
    <w:rsid w:val="00570B15"/>
    <w:rsid w:val="00586CF2"/>
    <w:rsid w:val="005A21CC"/>
    <w:rsid w:val="005A7C75"/>
    <w:rsid w:val="005C3768"/>
    <w:rsid w:val="005C6C3F"/>
    <w:rsid w:val="005F523D"/>
    <w:rsid w:val="005F635D"/>
    <w:rsid w:val="00613635"/>
    <w:rsid w:val="0062093D"/>
    <w:rsid w:val="00633392"/>
    <w:rsid w:val="00637ECF"/>
    <w:rsid w:val="00647B59"/>
    <w:rsid w:val="006815DF"/>
    <w:rsid w:val="00690C7B"/>
    <w:rsid w:val="006A4B45"/>
    <w:rsid w:val="006D001E"/>
    <w:rsid w:val="006D0C05"/>
    <w:rsid w:val="006D4724"/>
    <w:rsid w:val="006E26F4"/>
    <w:rsid w:val="006F5FA2"/>
    <w:rsid w:val="006F7531"/>
    <w:rsid w:val="0070076C"/>
    <w:rsid w:val="00701BAE"/>
    <w:rsid w:val="00721F04"/>
    <w:rsid w:val="00725A4A"/>
    <w:rsid w:val="00730E95"/>
    <w:rsid w:val="007337B6"/>
    <w:rsid w:val="007426B9"/>
    <w:rsid w:val="00764342"/>
    <w:rsid w:val="00774362"/>
    <w:rsid w:val="00786598"/>
    <w:rsid w:val="00790C74"/>
    <w:rsid w:val="007A04E8"/>
    <w:rsid w:val="007B2C34"/>
    <w:rsid w:val="007B375A"/>
    <w:rsid w:val="007F282B"/>
    <w:rsid w:val="00830086"/>
    <w:rsid w:val="00831C2D"/>
    <w:rsid w:val="008445AE"/>
    <w:rsid w:val="00851625"/>
    <w:rsid w:val="00861753"/>
    <w:rsid w:val="00863C0A"/>
    <w:rsid w:val="00863F49"/>
    <w:rsid w:val="00887067"/>
    <w:rsid w:val="008A3120"/>
    <w:rsid w:val="008A4B97"/>
    <w:rsid w:val="008C5B8E"/>
    <w:rsid w:val="008C5DD5"/>
    <w:rsid w:val="008C7123"/>
    <w:rsid w:val="008D41BE"/>
    <w:rsid w:val="008D58D3"/>
    <w:rsid w:val="008E3BC9"/>
    <w:rsid w:val="008E5AE8"/>
    <w:rsid w:val="009019FC"/>
    <w:rsid w:val="00923064"/>
    <w:rsid w:val="009273DC"/>
    <w:rsid w:val="00930FFD"/>
    <w:rsid w:val="00936D25"/>
    <w:rsid w:val="00941EA5"/>
    <w:rsid w:val="00946CD7"/>
    <w:rsid w:val="00960E74"/>
    <w:rsid w:val="00964700"/>
    <w:rsid w:val="00966C16"/>
    <w:rsid w:val="00984EC1"/>
    <w:rsid w:val="0098732F"/>
    <w:rsid w:val="009A045F"/>
    <w:rsid w:val="009A6A2B"/>
    <w:rsid w:val="009B0596"/>
    <w:rsid w:val="009B7E8F"/>
    <w:rsid w:val="009C7E7C"/>
    <w:rsid w:val="009F699A"/>
    <w:rsid w:val="00A00473"/>
    <w:rsid w:val="00A03C9B"/>
    <w:rsid w:val="00A333B8"/>
    <w:rsid w:val="00A37105"/>
    <w:rsid w:val="00A45449"/>
    <w:rsid w:val="00A53331"/>
    <w:rsid w:val="00A606C3"/>
    <w:rsid w:val="00A83B09"/>
    <w:rsid w:val="00A84541"/>
    <w:rsid w:val="00AB29F9"/>
    <w:rsid w:val="00AB7250"/>
    <w:rsid w:val="00AE36A0"/>
    <w:rsid w:val="00B00294"/>
    <w:rsid w:val="00B3749C"/>
    <w:rsid w:val="00B64FD0"/>
    <w:rsid w:val="00B66EDE"/>
    <w:rsid w:val="00BA5BD0"/>
    <w:rsid w:val="00BB1D82"/>
    <w:rsid w:val="00BC217E"/>
    <w:rsid w:val="00BD51C5"/>
    <w:rsid w:val="00BF26E7"/>
    <w:rsid w:val="00BF4E06"/>
    <w:rsid w:val="00C1305F"/>
    <w:rsid w:val="00C53FCA"/>
    <w:rsid w:val="00C57168"/>
    <w:rsid w:val="00C71DEB"/>
    <w:rsid w:val="00C76BAF"/>
    <w:rsid w:val="00C814B9"/>
    <w:rsid w:val="00C83EB9"/>
    <w:rsid w:val="00C860EC"/>
    <w:rsid w:val="00CA748C"/>
    <w:rsid w:val="00CB685A"/>
    <w:rsid w:val="00CD516F"/>
    <w:rsid w:val="00CE59A5"/>
    <w:rsid w:val="00D119A7"/>
    <w:rsid w:val="00D25FBA"/>
    <w:rsid w:val="00D30443"/>
    <w:rsid w:val="00D326AB"/>
    <w:rsid w:val="00D32B28"/>
    <w:rsid w:val="00D3426F"/>
    <w:rsid w:val="00D42954"/>
    <w:rsid w:val="00D66EAC"/>
    <w:rsid w:val="00D70DCF"/>
    <w:rsid w:val="00D730DF"/>
    <w:rsid w:val="00D772F0"/>
    <w:rsid w:val="00D77BDC"/>
    <w:rsid w:val="00DB1D7F"/>
    <w:rsid w:val="00DC402B"/>
    <w:rsid w:val="00DE0932"/>
    <w:rsid w:val="00DF15E8"/>
    <w:rsid w:val="00E03A27"/>
    <w:rsid w:val="00E049F1"/>
    <w:rsid w:val="00E37A25"/>
    <w:rsid w:val="00E537FF"/>
    <w:rsid w:val="00E60CB2"/>
    <w:rsid w:val="00E6539B"/>
    <w:rsid w:val="00E70A31"/>
    <w:rsid w:val="00E723A7"/>
    <w:rsid w:val="00E7254B"/>
    <w:rsid w:val="00EA3F38"/>
    <w:rsid w:val="00EA5AB6"/>
    <w:rsid w:val="00EC7615"/>
    <w:rsid w:val="00ED16AA"/>
    <w:rsid w:val="00ED6B8D"/>
    <w:rsid w:val="00EE3D7B"/>
    <w:rsid w:val="00EE3E2B"/>
    <w:rsid w:val="00EF662E"/>
    <w:rsid w:val="00F10064"/>
    <w:rsid w:val="00F148F1"/>
    <w:rsid w:val="00F24275"/>
    <w:rsid w:val="00F47396"/>
    <w:rsid w:val="00F711A7"/>
    <w:rsid w:val="00FA3BBF"/>
    <w:rsid w:val="00FA4F96"/>
    <w:rsid w:val="00FB1F10"/>
    <w:rsid w:val="00FB7BBE"/>
    <w:rsid w:val="00FC41F8"/>
    <w:rsid w:val="00FD141A"/>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500A4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95D87"/>
    <w:rPr>
      <w:rFonts w:ascii="Times New Roman" w:hAnsi="Times New Roman"/>
      <w:sz w:val="24"/>
      <w:lang w:val="fr-FR" w:eastAsia="en-US"/>
    </w:rPr>
  </w:style>
  <w:style w:type="character" w:styleId="CommentReference">
    <w:name w:val="annotation reference"/>
    <w:basedOn w:val="DefaultParagraphFont"/>
    <w:semiHidden/>
    <w:unhideWhenUsed/>
    <w:rsid w:val="00C57168"/>
    <w:rPr>
      <w:sz w:val="16"/>
      <w:szCs w:val="16"/>
    </w:rPr>
  </w:style>
  <w:style w:type="paragraph" w:styleId="CommentText">
    <w:name w:val="annotation text"/>
    <w:basedOn w:val="Normal"/>
    <w:link w:val="CommentTextChar"/>
    <w:semiHidden/>
    <w:unhideWhenUsed/>
    <w:rsid w:val="00C57168"/>
    <w:rPr>
      <w:sz w:val="20"/>
    </w:rPr>
  </w:style>
  <w:style w:type="character" w:customStyle="1" w:styleId="CommentTextChar">
    <w:name w:val="Comment Text Char"/>
    <w:basedOn w:val="DefaultParagraphFont"/>
    <w:link w:val="CommentText"/>
    <w:semiHidden/>
    <w:rsid w:val="00C5716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57168"/>
    <w:rPr>
      <w:b/>
      <w:bCs/>
    </w:rPr>
  </w:style>
  <w:style w:type="character" w:customStyle="1" w:styleId="CommentSubjectChar">
    <w:name w:val="Comment Subject Char"/>
    <w:basedOn w:val="CommentTextChar"/>
    <w:link w:val="CommentSubject"/>
    <w:semiHidden/>
    <w:rsid w:val="00C57168"/>
    <w:rPr>
      <w:rFonts w:ascii="Times New Roman" w:hAnsi="Times New Roman"/>
      <w:b/>
      <w:bCs/>
      <w:lang w:val="fr-FR" w:eastAsia="en-US"/>
    </w:rPr>
  </w:style>
  <w:style w:type="paragraph" w:styleId="BalloonText">
    <w:name w:val="Balloon Text"/>
    <w:basedOn w:val="Normal"/>
    <w:link w:val="BalloonTextChar"/>
    <w:semiHidden/>
    <w:unhideWhenUsed/>
    <w:rsid w:val="00C571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716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F63A148A-8BC2-4AC3-9105-632EA8D4D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17A685DE-B2AE-44A9-B41D-40D398C045A2}">
  <ds:schemaRefs>
    <ds:schemaRef ds:uri="http://schemas.microsoft.com/sharepoint/events"/>
  </ds:schemaRefs>
</ds:datastoreItem>
</file>

<file path=customXml/itemProps4.xml><?xml version="1.0" encoding="utf-8"?>
<ds:datastoreItem xmlns:ds="http://schemas.openxmlformats.org/officeDocument/2006/customXml" ds:itemID="{188777D6-D775-4CA4-B5D5-A2E8714C39A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1034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R23-WRC23-C-0044!A7!MSW-F</vt:lpstr>
    </vt:vector>
  </TitlesOfParts>
  <Manager>Secrétariat général - Pool</Manager>
  <Company>Union internationale des télécommunications (UIT)</Company>
  <LinksUpToDate>false</LinksUpToDate>
  <CharactersWithSpaces>6864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R23-WRC23-C-0044!A7!MSW-F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2023-11-02T08:01:00Z</dcterms:created>
  <dcterms:modified xsi:type="dcterms:W3CDTF">2023-11-02T09:32:00Z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