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rsidRPr="00961507" w14:paraId="50672C86" w14:textId="77777777" w:rsidTr="00F467B6">
        <w:trPr>
          <w:cantSplit/>
        </w:trPr>
        <w:tc>
          <w:tcPr>
            <w:tcW w:w="1560" w:type="dxa"/>
            <w:vAlign w:val="center"/>
          </w:tcPr>
          <w:p w14:paraId="46479B49" w14:textId="77777777" w:rsidR="00F467B6" w:rsidRPr="00961507" w:rsidRDefault="00F467B6" w:rsidP="00F467B6">
            <w:pPr>
              <w:spacing w:before="0" w:line="240" w:lineRule="atLeast"/>
              <w:rPr>
                <w:rFonts w:ascii="Verdana" w:hAnsi="Verdana"/>
                <w:b/>
                <w:bCs/>
                <w:position w:val="6"/>
                <w:lang w:eastAsia="zh-CN"/>
              </w:rPr>
            </w:pPr>
            <w:bookmarkStart w:id="0" w:name="dorlang" w:colFirst="1" w:colLast="1"/>
            <w:r w:rsidRPr="00961507">
              <w:rPr>
                <w:noProof/>
                <w:lang w:val="en-US"/>
              </w:rPr>
              <w:drawing>
                <wp:inline distT="0" distB="0" distL="0" distR="0" wp14:anchorId="2F748C84" wp14:editId="253F5E2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41D2AE4" w14:textId="77777777" w:rsidR="00F467B6" w:rsidRPr="00961507" w:rsidRDefault="00F467B6" w:rsidP="00532EA3">
            <w:pPr>
              <w:spacing w:before="400" w:after="48" w:line="240" w:lineRule="atLeast"/>
              <w:rPr>
                <w:rFonts w:ascii="Verdana" w:hAnsi="Verdana"/>
                <w:b/>
                <w:bCs/>
                <w:position w:val="6"/>
                <w:lang w:eastAsia="zh-CN"/>
              </w:rPr>
            </w:pPr>
            <w:bookmarkStart w:id="1" w:name="dtemplate"/>
            <w:bookmarkEnd w:id="1"/>
            <w:r w:rsidRPr="00961507">
              <w:rPr>
                <w:rFonts w:ascii="SimSun" w:hAnsi="SimSun" w:hint="eastAsia"/>
                <w:b/>
                <w:bCs/>
                <w:sz w:val="26"/>
                <w:szCs w:val="26"/>
                <w:lang w:eastAsia="zh-CN"/>
              </w:rPr>
              <w:t>世界无线电通信大会</w:t>
            </w:r>
            <w:r w:rsidRPr="00961507">
              <w:rPr>
                <w:rFonts w:ascii="Verdana" w:hAnsi="SimSun"/>
                <w:b/>
                <w:bCs/>
                <w:sz w:val="26"/>
                <w:szCs w:val="26"/>
                <w:lang w:eastAsia="zh-CN"/>
              </w:rPr>
              <w:t>（</w:t>
            </w:r>
            <w:r w:rsidRPr="00961507">
              <w:rPr>
                <w:rFonts w:ascii="Verdana" w:hAnsi="Verdana" w:cs="Arial"/>
                <w:b/>
                <w:bCs/>
                <w:sz w:val="26"/>
                <w:szCs w:val="26"/>
                <w:lang w:eastAsia="zh-CN"/>
              </w:rPr>
              <w:t>WRC-23</w:t>
            </w:r>
            <w:r w:rsidRPr="00961507">
              <w:rPr>
                <w:rFonts w:ascii="Verdana" w:hAnsi="SimSun"/>
                <w:b/>
                <w:bCs/>
                <w:sz w:val="26"/>
                <w:szCs w:val="26"/>
                <w:lang w:eastAsia="zh-CN"/>
              </w:rPr>
              <w:t>）</w:t>
            </w:r>
            <w:r w:rsidRPr="00961507">
              <w:rPr>
                <w:rFonts w:ascii="Verdana" w:hAnsi="Verdana" w:cs="Times"/>
                <w:b/>
                <w:bCs/>
                <w:position w:val="6"/>
                <w:sz w:val="26"/>
                <w:szCs w:val="26"/>
                <w:lang w:eastAsia="zh-CN"/>
              </w:rPr>
              <w:br/>
            </w:r>
            <w:r w:rsidR="00DF0809" w:rsidRPr="00961507">
              <w:rPr>
                <w:rFonts w:ascii="Verdana" w:hAnsi="Verdana" w:cs="Arial"/>
                <w:b/>
                <w:bCs/>
                <w:sz w:val="20"/>
                <w:lang w:eastAsia="zh-CN"/>
              </w:rPr>
              <w:t>2023</w:t>
            </w:r>
            <w:r w:rsidR="00DF0809" w:rsidRPr="00961507">
              <w:rPr>
                <w:rFonts w:ascii="SimSun" w:hAnsi="SimSun" w:hint="eastAsia"/>
                <w:b/>
                <w:bCs/>
                <w:sz w:val="20"/>
                <w:szCs w:val="16"/>
                <w:lang w:eastAsia="zh-CN"/>
              </w:rPr>
              <w:t>年</w:t>
            </w:r>
            <w:r w:rsidR="00DF0809" w:rsidRPr="00961507">
              <w:rPr>
                <w:rFonts w:ascii="Verdana" w:hAnsi="Verdana" w:cs="Arial"/>
                <w:b/>
                <w:bCs/>
                <w:sz w:val="20"/>
                <w:lang w:eastAsia="zh-CN"/>
              </w:rPr>
              <w:t>11</w:t>
            </w:r>
            <w:r w:rsidR="00DF0809" w:rsidRPr="00961507">
              <w:rPr>
                <w:rFonts w:ascii="SimSun" w:hAnsi="SimSun" w:hint="eastAsia"/>
                <w:b/>
                <w:bCs/>
                <w:sz w:val="20"/>
                <w:szCs w:val="16"/>
                <w:lang w:eastAsia="zh-CN"/>
              </w:rPr>
              <w:t>月</w:t>
            </w:r>
            <w:r w:rsidR="00DF0809" w:rsidRPr="00961507">
              <w:rPr>
                <w:rFonts w:ascii="Verdana" w:hAnsi="Verdana" w:cs="Arial"/>
                <w:b/>
                <w:bCs/>
                <w:sz w:val="20"/>
                <w:lang w:eastAsia="zh-CN"/>
              </w:rPr>
              <w:t>20</w:t>
            </w:r>
            <w:r w:rsidR="00DF0809" w:rsidRPr="00961507">
              <w:rPr>
                <w:rFonts w:ascii="SimSun" w:hAnsi="SimSun" w:hint="eastAsia"/>
                <w:b/>
                <w:bCs/>
                <w:sz w:val="20"/>
                <w:szCs w:val="16"/>
                <w:lang w:eastAsia="zh-CN"/>
              </w:rPr>
              <w:t>日</w:t>
            </w:r>
            <w:r w:rsidR="00DF0809" w:rsidRPr="00961507">
              <w:rPr>
                <w:rFonts w:ascii="Verdana" w:hAnsi="Verdana"/>
                <w:b/>
                <w:bCs/>
                <w:sz w:val="20"/>
                <w:lang w:eastAsia="zh-CN"/>
              </w:rPr>
              <w:t>-</w:t>
            </w:r>
            <w:r w:rsidR="00DF0809" w:rsidRPr="00961507">
              <w:rPr>
                <w:rFonts w:ascii="Verdana" w:hAnsi="Verdana" w:cs="Arial"/>
                <w:b/>
                <w:bCs/>
                <w:sz w:val="20"/>
                <w:lang w:eastAsia="zh-CN"/>
              </w:rPr>
              <w:t>12</w:t>
            </w:r>
            <w:r w:rsidR="00DF0809" w:rsidRPr="00961507">
              <w:rPr>
                <w:rFonts w:ascii="SimSun" w:hAnsi="SimSun" w:hint="eastAsia"/>
                <w:b/>
                <w:bCs/>
                <w:sz w:val="20"/>
                <w:szCs w:val="16"/>
                <w:lang w:eastAsia="zh-CN"/>
              </w:rPr>
              <w:t>月</w:t>
            </w:r>
            <w:r w:rsidR="00DF0809" w:rsidRPr="00961507">
              <w:rPr>
                <w:rFonts w:ascii="Verdana" w:hAnsi="Verdana" w:cs="Arial"/>
                <w:b/>
                <w:bCs/>
                <w:sz w:val="20"/>
                <w:lang w:eastAsia="zh-CN"/>
              </w:rPr>
              <w:t>15</w:t>
            </w:r>
            <w:r w:rsidR="00DF0809" w:rsidRPr="00961507">
              <w:rPr>
                <w:rFonts w:ascii="SimSun" w:hAnsi="SimSun" w:hint="eastAsia"/>
                <w:b/>
                <w:bCs/>
                <w:sz w:val="20"/>
                <w:szCs w:val="16"/>
                <w:lang w:eastAsia="zh-CN"/>
              </w:rPr>
              <w:t>日</w:t>
            </w:r>
            <w:r w:rsidR="00DF0809" w:rsidRPr="00961507">
              <w:rPr>
                <w:rFonts w:ascii="SimSun" w:hAnsi="SimSun"/>
                <w:b/>
                <w:bCs/>
                <w:sz w:val="20"/>
                <w:szCs w:val="16"/>
                <w:lang w:eastAsia="zh-CN"/>
              </w:rPr>
              <w:t>，</w:t>
            </w:r>
            <w:r w:rsidR="00DF0809" w:rsidRPr="00961507">
              <w:rPr>
                <w:rFonts w:ascii="SimSun" w:hAnsi="SimSun" w:hint="eastAsia"/>
                <w:b/>
                <w:bCs/>
                <w:sz w:val="20"/>
                <w:szCs w:val="16"/>
                <w:lang w:eastAsia="zh-CN"/>
              </w:rPr>
              <w:t>迪拜</w:t>
            </w:r>
          </w:p>
        </w:tc>
        <w:tc>
          <w:tcPr>
            <w:tcW w:w="2234" w:type="dxa"/>
            <w:vAlign w:val="center"/>
          </w:tcPr>
          <w:p w14:paraId="2E0351D5" w14:textId="77777777" w:rsidR="00F467B6" w:rsidRPr="00961507" w:rsidRDefault="00F467B6" w:rsidP="00F467B6">
            <w:pPr>
              <w:spacing w:before="0" w:line="240" w:lineRule="atLeast"/>
              <w:rPr>
                <w:rFonts w:ascii="Verdana" w:hAnsi="Verdana"/>
                <w:sz w:val="20"/>
              </w:rPr>
            </w:pPr>
            <w:bookmarkStart w:id="2" w:name="ditulogo"/>
            <w:bookmarkEnd w:id="2"/>
            <w:r w:rsidRPr="00961507">
              <w:rPr>
                <w:noProof/>
              </w:rPr>
              <w:drawing>
                <wp:inline distT="0" distB="0" distL="0" distR="0" wp14:anchorId="0B0C9CFF" wp14:editId="7DEFA26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961507" w14:paraId="10ED2749" w14:textId="77777777" w:rsidTr="00F111AB">
        <w:trPr>
          <w:cantSplit/>
        </w:trPr>
        <w:tc>
          <w:tcPr>
            <w:tcW w:w="6663" w:type="dxa"/>
            <w:gridSpan w:val="2"/>
            <w:tcBorders>
              <w:bottom w:val="single" w:sz="12" w:space="0" w:color="auto"/>
            </w:tcBorders>
          </w:tcPr>
          <w:p w14:paraId="2123E9D9" w14:textId="77777777" w:rsidR="00622560" w:rsidRPr="00961507"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79CEE326" w14:textId="77777777" w:rsidR="00622560" w:rsidRPr="00961507" w:rsidRDefault="00622560" w:rsidP="00622560">
            <w:pPr>
              <w:spacing w:before="0" w:line="240" w:lineRule="atLeast"/>
              <w:rPr>
                <w:rFonts w:ascii="Verdana" w:hAnsi="Verdana"/>
                <w:sz w:val="20"/>
                <w:szCs w:val="24"/>
              </w:rPr>
            </w:pPr>
          </w:p>
        </w:tc>
      </w:tr>
      <w:tr w:rsidR="00622560" w:rsidRPr="00961507" w14:paraId="0BA36421" w14:textId="77777777" w:rsidTr="00F111AB">
        <w:trPr>
          <w:cantSplit/>
        </w:trPr>
        <w:tc>
          <w:tcPr>
            <w:tcW w:w="6663" w:type="dxa"/>
            <w:gridSpan w:val="2"/>
            <w:tcBorders>
              <w:top w:val="single" w:sz="12" w:space="0" w:color="auto"/>
            </w:tcBorders>
          </w:tcPr>
          <w:p w14:paraId="7508E65F" w14:textId="77777777" w:rsidR="00622560" w:rsidRPr="00961507"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717AB5F5" w14:textId="77777777" w:rsidR="00622560" w:rsidRPr="00961507" w:rsidRDefault="00622560" w:rsidP="001B6360">
            <w:pPr>
              <w:spacing w:line="240" w:lineRule="atLeast"/>
              <w:rPr>
                <w:rFonts w:ascii="Verdana" w:hAnsi="Verdana"/>
                <w:b/>
                <w:bCs/>
                <w:sz w:val="20"/>
              </w:rPr>
            </w:pPr>
          </w:p>
        </w:tc>
      </w:tr>
      <w:tr w:rsidR="00622560" w:rsidRPr="00961507" w14:paraId="5059702F" w14:textId="77777777" w:rsidTr="00F111AB">
        <w:trPr>
          <w:cantSplit/>
          <w:trHeight w:val="23"/>
        </w:trPr>
        <w:tc>
          <w:tcPr>
            <w:tcW w:w="6663" w:type="dxa"/>
            <w:gridSpan w:val="2"/>
          </w:tcPr>
          <w:p w14:paraId="1644FDAA" w14:textId="77777777" w:rsidR="00622560" w:rsidRPr="00961507" w:rsidRDefault="000273B7" w:rsidP="00A466E6">
            <w:pPr>
              <w:spacing w:before="0"/>
              <w:rPr>
                <w:rFonts w:ascii="Verdana" w:hAnsi="Verdana"/>
                <w:b/>
                <w:sz w:val="20"/>
              </w:rPr>
            </w:pPr>
            <w:proofErr w:type="spellStart"/>
            <w:r w:rsidRPr="00961507">
              <w:rPr>
                <w:rFonts w:ascii="Verdana" w:hAnsi="Verdana"/>
                <w:b/>
                <w:sz w:val="20"/>
              </w:rPr>
              <w:t>全体会议</w:t>
            </w:r>
            <w:proofErr w:type="spellEnd"/>
          </w:p>
        </w:tc>
        <w:tc>
          <w:tcPr>
            <w:tcW w:w="3368" w:type="dxa"/>
            <w:gridSpan w:val="2"/>
          </w:tcPr>
          <w:p w14:paraId="6FC414A8" w14:textId="77777777" w:rsidR="00622560" w:rsidRPr="00961507" w:rsidRDefault="000273B7" w:rsidP="00A466E6">
            <w:pPr>
              <w:spacing w:before="0"/>
              <w:rPr>
                <w:rFonts w:ascii="Verdana" w:hAnsi="Verdana"/>
                <w:sz w:val="20"/>
              </w:rPr>
            </w:pPr>
            <w:proofErr w:type="spellStart"/>
            <w:r w:rsidRPr="00961507">
              <w:rPr>
                <w:rFonts w:ascii="Verdana" w:hAnsi="Verdana"/>
                <w:b/>
                <w:sz w:val="20"/>
              </w:rPr>
              <w:t>文件</w:t>
            </w:r>
            <w:proofErr w:type="spellEnd"/>
            <w:r w:rsidRPr="00961507">
              <w:rPr>
                <w:rFonts w:ascii="Verdana" w:hAnsi="Verdana"/>
                <w:b/>
                <w:sz w:val="20"/>
              </w:rPr>
              <w:t xml:space="preserve"> 44 (Add.</w:t>
            </w:r>
            <w:proofErr w:type="gramStart"/>
            <w:r w:rsidRPr="00961507">
              <w:rPr>
                <w:rFonts w:ascii="Verdana" w:hAnsi="Verdana"/>
                <w:b/>
                <w:sz w:val="20"/>
              </w:rPr>
              <w:t>27)(</w:t>
            </w:r>
            <w:proofErr w:type="gramEnd"/>
            <w:r w:rsidRPr="00961507">
              <w:rPr>
                <w:rFonts w:ascii="Verdana" w:hAnsi="Verdana"/>
                <w:b/>
                <w:sz w:val="20"/>
              </w:rPr>
              <w:t>Add.11)</w:t>
            </w:r>
            <w:r w:rsidR="00622560" w:rsidRPr="00961507">
              <w:rPr>
                <w:rFonts w:ascii="Verdana" w:hAnsi="Verdana"/>
                <w:b/>
                <w:sz w:val="20"/>
              </w:rPr>
              <w:t>-</w:t>
            </w:r>
            <w:r w:rsidRPr="00961507">
              <w:rPr>
                <w:rFonts w:ascii="Verdana" w:hAnsi="Verdana"/>
                <w:b/>
                <w:sz w:val="20"/>
              </w:rPr>
              <w:t>C</w:t>
            </w:r>
          </w:p>
        </w:tc>
      </w:tr>
      <w:bookmarkEnd w:id="0"/>
      <w:bookmarkEnd w:id="3"/>
      <w:tr w:rsidR="008221A4" w:rsidRPr="00961507" w14:paraId="2CF158D3" w14:textId="77777777" w:rsidTr="00F111AB">
        <w:trPr>
          <w:cantSplit/>
          <w:trHeight w:val="23"/>
        </w:trPr>
        <w:tc>
          <w:tcPr>
            <w:tcW w:w="6663" w:type="dxa"/>
            <w:gridSpan w:val="2"/>
          </w:tcPr>
          <w:p w14:paraId="12319E5B" w14:textId="77777777" w:rsidR="008221A4" w:rsidRPr="00961507" w:rsidRDefault="008221A4" w:rsidP="00A466E6">
            <w:pPr>
              <w:spacing w:before="0"/>
              <w:rPr>
                <w:rFonts w:ascii="Verdana" w:hAnsi="Verdana"/>
                <w:b/>
                <w:smallCaps/>
                <w:sz w:val="20"/>
              </w:rPr>
            </w:pPr>
          </w:p>
        </w:tc>
        <w:tc>
          <w:tcPr>
            <w:tcW w:w="3368" w:type="dxa"/>
            <w:gridSpan w:val="2"/>
          </w:tcPr>
          <w:p w14:paraId="1494D663" w14:textId="77777777" w:rsidR="008221A4" w:rsidRPr="00961507" w:rsidRDefault="008221A4" w:rsidP="00A466E6">
            <w:pPr>
              <w:spacing w:before="0"/>
              <w:rPr>
                <w:rFonts w:ascii="Verdana" w:hAnsi="Verdana"/>
                <w:sz w:val="20"/>
              </w:rPr>
            </w:pPr>
            <w:r w:rsidRPr="00961507">
              <w:rPr>
                <w:rFonts w:ascii="Verdana" w:hAnsi="Verdana"/>
                <w:b/>
                <w:bCs/>
                <w:sz w:val="20"/>
              </w:rPr>
              <w:t>2023</w:t>
            </w:r>
            <w:r w:rsidRPr="00961507">
              <w:rPr>
                <w:rFonts w:ascii="Verdana" w:hAnsi="Verdana"/>
                <w:b/>
                <w:bCs/>
                <w:sz w:val="20"/>
              </w:rPr>
              <w:t>年</w:t>
            </w:r>
            <w:r w:rsidRPr="00961507">
              <w:rPr>
                <w:rFonts w:ascii="Verdana" w:hAnsi="Verdana"/>
                <w:b/>
                <w:bCs/>
                <w:sz w:val="20"/>
              </w:rPr>
              <w:t>10</w:t>
            </w:r>
            <w:r w:rsidRPr="00961507">
              <w:rPr>
                <w:rFonts w:ascii="Verdana" w:hAnsi="Verdana"/>
                <w:b/>
                <w:bCs/>
                <w:sz w:val="20"/>
              </w:rPr>
              <w:t>月</w:t>
            </w:r>
            <w:r w:rsidRPr="00961507">
              <w:rPr>
                <w:rFonts w:ascii="Verdana" w:hAnsi="Verdana"/>
                <w:b/>
                <w:bCs/>
                <w:sz w:val="20"/>
              </w:rPr>
              <w:t>13</w:t>
            </w:r>
            <w:r w:rsidRPr="00961507">
              <w:rPr>
                <w:rFonts w:ascii="Verdana" w:hAnsi="Verdana"/>
                <w:b/>
                <w:bCs/>
                <w:sz w:val="20"/>
              </w:rPr>
              <w:t>日</w:t>
            </w:r>
          </w:p>
        </w:tc>
      </w:tr>
      <w:tr w:rsidR="008221A4" w:rsidRPr="00961507" w14:paraId="61FF97D9" w14:textId="77777777" w:rsidTr="00F111AB">
        <w:trPr>
          <w:cantSplit/>
          <w:trHeight w:val="23"/>
        </w:trPr>
        <w:tc>
          <w:tcPr>
            <w:tcW w:w="6663" w:type="dxa"/>
            <w:gridSpan w:val="2"/>
          </w:tcPr>
          <w:p w14:paraId="41E96DB8" w14:textId="77777777" w:rsidR="008221A4" w:rsidRPr="00961507" w:rsidRDefault="008221A4" w:rsidP="00A466E6">
            <w:pPr>
              <w:spacing w:before="0"/>
              <w:rPr>
                <w:rFonts w:ascii="Verdana" w:hAnsi="Verdana"/>
                <w:b/>
                <w:bCs/>
                <w:sz w:val="20"/>
              </w:rPr>
            </w:pPr>
          </w:p>
        </w:tc>
        <w:tc>
          <w:tcPr>
            <w:tcW w:w="3368" w:type="dxa"/>
            <w:gridSpan w:val="2"/>
          </w:tcPr>
          <w:p w14:paraId="3323083B" w14:textId="77777777" w:rsidR="008221A4" w:rsidRPr="00961507" w:rsidRDefault="008221A4" w:rsidP="00A466E6">
            <w:pPr>
              <w:spacing w:before="0"/>
              <w:rPr>
                <w:rFonts w:ascii="Verdana" w:hAnsi="Verdana"/>
                <w:sz w:val="20"/>
              </w:rPr>
            </w:pPr>
            <w:proofErr w:type="spellStart"/>
            <w:r w:rsidRPr="00961507">
              <w:rPr>
                <w:rFonts w:ascii="Verdana" w:hAnsi="Verdana"/>
                <w:b/>
                <w:bCs/>
                <w:sz w:val="20"/>
              </w:rPr>
              <w:t>原文：英文</w:t>
            </w:r>
            <w:proofErr w:type="spellEnd"/>
          </w:p>
        </w:tc>
      </w:tr>
      <w:tr w:rsidR="008221A4" w:rsidRPr="00961507" w14:paraId="05ACB6EB" w14:textId="77777777" w:rsidTr="00FE20CB">
        <w:trPr>
          <w:cantSplit/>
          <w:trHeight w:val="23"/>
        </w:trPr>
        <w:tc>
          <w:tcPr>
            <w:tcW w:w="10031" w:type="dxa"/>
            <w:gridSpan w:val="4"/>
          </w:tcPr>
          <w:p w14:paraId="25714690" w14:textId="77777777" w:rsidR="008221A4" w:rsidRPr="00961507" w:rsidRDefault="008221A4" w:rsidP="008221A4">
            <w:pPr>
              <w:spacing w:before="0" w:line="240" w:lineRule="atLeast"/>
              <w:rPr>
                <w:rFonts w:ascii="Verdana" w:hAnsi="Verdana"/>
                <w:b/>
                <w:bCs/>
                <w:sz w:val="20"/>
              </w:rPr>
            </w:pPr>
          </w:p>
        </w:tc>
      </w:tr>
      <w:tr w:rsidR="008221A4" w:rsidRPr="00961507" w14:paraId="567B9ED6" w14:textId="77777777">
        <w:trPr>
          <w:cantSplit/>
        </w:trPr>
        <w:tc>
          <w:tcPr>
            <w:tcW w:w="10031" w:type="dxa"/>
            <w:gridSpan w:val="4"/>
          </w:tcPr>
          <w:p w14:paraId="4DF1F61D" w14:textId="77777777" w:rsidR="008221A4" w:rsidRPr="00961507" w:rsidRDefault="008221A4" w:rsidP="008221A4">
            <w:pPr>
              <w:pStyle w:val="Source"/>
              <w:rPr>
                <w:lang w:eastAsia="zh-CN"/>
              </w:rPr>
            </w:pPr>
            <w:bookmarkStart w:id="4" w:name="dsource" w:colFirst="0" w:colLast="0"/>
            <w:r w:rsidRPr="00961507">
              <w:rPr>
                <w:lang w:eastAsia="zh-CN"/>
              </w:rPr>
              <w:t>美洲国家电信委员会（</w:t>
            </w:r>
            <w:r w:rsidRPr="00961507">
              <w:rPr>
                <w:lang w:eastAsia="zh-CN"/>
              </w:rPr>
              <w:t>CITEL</w:t>
            </w:r>
            <w:r w:rsidRPr="00961507">
              <w:rPr>
                <w:lang w:eastAsia="zh-CN"/>
              </w:rPr>
              <w:t>）成员国</w:t>
            </w:r>
          </w:p>
        </w:tc>
      </w:tr>
      <w:tr w:rsidR="008221A4" w:rsidRPr="00961507" w14:paraId="31259D26" w14:textId="77777777">
        <w:trPr>
          <w:cantSplit/>
        </w:trPr>
        <w:tc>
          <w:tcPr>
            <w:tcW w:w="10031" w:type="dxa"/>
            <w:gridSpan w:val="4"/>
          </w:tcPr>
          <w:p w14:paraId="5F894B96" w14:textId="6D23D50B" w:rsidR="008221A4" w:rsidRPr="00961507" w:rsidRDefault="00CE07BE" w:rsidP="008221A4">
            <w:pPr>
              <w:pStyle w:val="Title1"/>
            </w:pPr>
            <w:bookmarkStart w:id="5" w:name="dtitle1" w:colFirst="0" w:colLast="0"/>
            <w:bookmarkEnd w:id="4"/>
            <w:r w:rsidRPr="00961507">
              <w:rPr>
                <w:rFonts w:hint="eastAsia"/>
                <w:lang w:eastAsia="zh-CN"/>
              </w:rPr>
              <w:t>有关大会工作的提案</w:t>
            </w:r>
          </w:p>
        </w:tc>
      </w:tr>
      <w:tr w:rsidR="008221A4" w:rsidRPr="00961507" w14:paraId="2D8E2B4A" w14:textId="77777777">
        <w:trPr>
          <w:cantSplit/>
        </w:trPr>
        <w:tc>
          <w:tcPr>
            <w:tcW w:w="10031" w:type="dxa"/>
            <w:gridSpan w:val="4"/>
          </w:tcPr>
          <w:p w14:paraId="0B0A849D" w14:textId="77777777" w:rsidR="008221A4" w:rsidRPr="00961507" w:rsidRDefault="008221A4" w:rsidP="008221A4">
            <w:pPr>
              <w:pStyle w:val="Title2"/>
            </w:pPr>
            <w:bookmarkStart w:id="6" w:name="dtitle2" w:colFirst="0" w:colLast="0"/>
            <w:bookmarkEnd w:id="5"/>
          </w:p>
        </w:tc>
      </w:tr>
      <w:tr w:rsidR="008221A4" w:rsidRPr="00961507" w14:paraId="4FB6FF6E" w14:textId="77777777">
        <w:trPr>
          <w:cantSplit/>
        </w:trPr>
        <w:tc>
          <w:tcPr>
            <w:tcW w:w="10031" w:type="dxa"/>
            <w:gridSpan w:val="4"/>
          </w:tcPr>
          <w:p w14:paraId="421F8ED3" w14:textId="77777777" w:rsidR="008221A4" w:rsidRPr="00961507" w:rsidRDefault="008221A4" w:rsidP="008221A4">
            <w:pPr>
              <w:pStyle w:val="Agendaitem"/>
            </w:pPr>
            <w:bookmarkStart w:id="7" w:name="dtitle3" w:colFirst="0" w:colLast="0"/>
            <w:bookmarkEnd w:id="6"/>
            <w:r w:rsidRPr="00961507">
              <w:t>议项</w:t>
            </w:r>
            <w:r w:rsidRPr="00961507">
              <w:t>10</w:t>
            </w:r>
          </w:p>
        </w:tc>
      </w:tr>
    </w:tbl>
    <w:bookmarkEnd w:id="7"/>
    <w:p w14:paraId="3A720371" w14:textId="77777777" w:rsidR="00D0197C" w:rsidRPr="00961507" w:rsidRDefault="00AC0F69" w:rsidP="00455EF2">
      <w:pPr>
        <w:pStyle w:val="Normalaftertitle0"/>
        <w:rPr>
          <w:lang w:eastAsia="zh-CN"/>
        </w:rPr>
      </w:pPr>
      <w:r w:rsidRPr="00961507">
        <w:rPr>
          <w:rFonts w:hint="eastAsia"/>
          <w:lang w:eastAsia="zh-CN"/>
        </w:rPr>
        <w:t>10</w:t>
      </w:r>
      <w:r w:rsidRPr="00961507">
        <w:rPr>
          <w:lang w:eastAsia="zh-CN"/>
        </w:rPr>
        <w:tab/>
      </w:r>
      <w:r w:rsidRPr="00961507">
        <w:rPr>
          <w:rFonts w:hint="eastAsia"/>
          <w:lang w:eastAsia="zh-CN"/>
        </w:rPr>
        <w:t>根据国际电联《公约》第</w:t>
      </w:r>
      <w:r w:rsidRPr="00961507">
        <w:rPr>
          <w:rFonts w:hint="eastAsia"/>
          <w:lang w:eastAsia="zh-CN"/>
        </w:rPr>
        <w:t>7</w:t>
      </w:r>
      <w:r w:rsidRPr="00961507">
        <w:rPr>
          <w:rFonts w:hint="eastAsia"/>
          <w:lang w:eastAsia="zh-CN"/>
        </w:rPr>
        <w:t>条和第</w:t>
      </w:r>
      <w:r w:rsidRPr="00961507">
        <w:rPr>
          <w:b/>
          <w:bCs/>
          <w:iCs/>
          <w:lang w:eastAsia="zh-CN"/>
        </w:rPr>
        <w:t>804</w:t>
      </w:r>
      <w:r w:rsidRPr="00961507">
        <w:rPr>
          <w:rFonts w:hint="eastAsia"/>
          <w:lang w:eastAsia="zh-CN"/>
        </w:rPr>
        <w:t>号决议</w:t>
      </w:r>
      <w:r w:rsidRPr="00961507">
        <w:rPr>
          <w:rFonts w:hint="eastAsia"/>
          <w:b/>
          <w:bCs/>
          <w:lang w:eastAsia="zh-CN"/>
        </w:rPr>
        <w:t>（</w:t>
      </w:r>
      <w:r w:rsidRPr="00961507">
        <w:rPr>
          <w:b/>
          <w:lang w:eastAsia="zh-CN"/>
        </w:rPr>
        <w:t>WRC-19</w:t>
      </w:r>
      <w:r w:rsidRPr="00961507">
        <w:rPr>
          <w:b/>
          <w:lang w:eastAsia="zh-CN"/>
        </w:rPr>
        <w:t>，</w:t>
      </w:r>
      <w:r w:rsidRPr="00961507">
        <w:rPr>
          <w:rFonts w:hint="eastAsia"/>
          <w:b/>
          <w:bCs/>
          <w:lang w:eastAsia="zh-CN"/>
        </w:rPr>
        <w:t>修订版）</w:t>
      </w:r>
      <w:r w:rsidRPr="00961507">
        <w:rPr>
          <w:rFonts w:hint="eastAsia"/>
          <w:lang w:eastAsia="zh-CN"/>
        </w:rPr>
        <w:t>，向国际电联理事会建议纳入下届世界无线电通信大会议程的议项以及未来大会初步议程的议项，</w:t>
      </w:r>
    </w:p>
    <w:p w14:paraId="7A6879DC" w14:textId="71F0CD79" w:rsidR="002F0B0A" w:rsidRPr="00961507" w:rsidRDefault="003709D6" w:rsidP="002F0B0A">
      <w:pPr>
        <w:pStyle w:val="Part1"/>
        <w:rPr>
          <w:lang w:eastAsia="zh-CN"/>
        </w:rPr>
      </w:pPr>
      <w:r w:rsidRPr="00961507">
        <w:rPr>
          <w:rFonts w:hint="eastAsia"/>
          <w:lang w:eastAsia="zh-CN"/>
        </w:rPr>
        <w:t>第</w:t>
      </w:r>
      <w:r w:rsidR="002F0B0A" w:rsidRPr="00961507">
        <w:rPr>
          <w:lang w:eastAsia="zh-CN"/>
        </w:rPr>
        <w:t>11</w:t>
      </w:r>
      <w:r w:rsidRPr="00961507">
        <w:rPr>
          <w:rFonts w:hint="eastAsia"/>
          <w:lang w:eastAsia="zh-CN"/>
        </w:rPr>
        <w:t>部分</w:t>
      </w:r>
    </w:p>
    <w:p w14:paraId="1517E748" w14:textId="3B3CD4A1" w:rsidR="002F0B0A" w:rsidRPr="00961507" w:rsidRDefault="003709D6" w:rsidP="002F0B0A">
      <w:pPr>
        <w:pStyle w:val="Headingb"/>
        <w:rPr>
          <w:b w:val="0"/>
          <w:lang w:eastAsia="zh-CN"/>
        </w:rPr>
      </w:pPr>
      <w:r w:rsidRPr="00961507">
        <w:rPr>
          <w:rFonts w:hint="eastAsia"/>
          <w:lang w:eastAsia="zh-CN"/>
        </w:rPr>
        <w:t>背景</w:t>
      </w:r>
    </w:p>
    <w:p w14:paraId="06E5ECB2" w14:textId="783E765B" w:rsidR="007A2300" w:rsidRPr="00961507" w:rsidRDefault="007A2300" w:rsidP="00404733">
      <w:pPr>
        <w:ind w:firstLineChars="200" w:firstLine="480"/>
        <w:rPr>
          <w:lang w:eastAsia="zh-CN"/>
        </w:rPr>
      </w:pPr>
      <w:r w:rsidRPr="00961507">
        <w:rPr>
          <w:rFonts w:hint="eastAsia"/>
          <w:lang w:eastAsia="zh-CN"/>
        </w:rPr>
        <w:t>卫星移动业务（</w:t>
      </w:r>
      <w:r w:rsidRPr="00961507">
        <w:rPr>
          <w:lang w:eastAsia="zh-CN"/>
        </w:rPr>
        <w:t>MSS</w:t>
      </w:r>
      <w:r w:rsidRPr="00961507">
        <w:rPr>
          <w:rFonts w:hint="eastAsia"/>
          <w:lang w:eastAsia="zh-CN"/>
        </w:rPr>
        <w:t>）的格局正在经历变革性的</w:t>
      </w:r>
      <w:r w:rsidR="00404733" w:rsidRPr="00961507">
        <w:rPr>
          <w:rFonts w:hint="eastAsia"/>
          <w:lang w:eastAsia="zh-CN"/>
        </w:rPr>
        <w:t>发展</w:t>
      </w:r>
      <w:r w:rsidRPr="00961507">
        <w:rPr>
          <w:rFonts w:hint="eastAsia"/>
          <w:lang w:eastAsia="zh-CN"/>
        </w:rPr>
        <w:t>。因业务需求不断增长，需要</w:t>
      </w:r>
      <w:r w:rsidR="009E4FBD" w:rsidRPr="00961507">
        <w:rPr>
          <w:rFonts w:hint="eastAsia"/>
          <w:lang w:eastAsia="zh-CN"/>
        </w:rPr>
        <w:t>额外的</w:t>
      </w:r>
      <w:r w:rsidRPr="00961507">
        <w:rPr>
          <w:rFonts w:hint="eastAsia"/>
          <w:lang w:eastAsia="zh-CN"/>
        </w:rPr>
        <w:t>频谱来满足这种需求，特别是在持续存在严重短缺的较低频段上。这种日益增长的需求要求划分更多的</w:t>
      </w:r>
      <w:r w:rsidRPr="00961507">
        <w:rPr>
          <w:lang w:eastAsia="zh-CN"/>
        </w:rPr>
        <w:t>MSS</w:t>
      </w:r>
      <w:r w:rsidRPr="00961507">
        <w:rPr>
          <w:rFonts w:hint="eastAsia"/>
          <w:lang w:eastAsia="zh-CN"/>
        </w:rPr>
        <w:t>频谱，以实现业务扩展并满足未来需求。本提案设想研究并可能划分附加的</w:t>
      </w:r>
      <w:r w:rsidRPr="00961507">
        <w:rPr>
          <w:lang w:eastAsia="zh-CN"/>
        </w:rPr>
        <w:t>2 010-2 025 MHz</w:t>
      </w:r>
      <w:r w:rsidRPr="00961507">
        <w:rPr>
          <w:rFonts w:hint="eastAsia"/>
          <w:lang w:eastAsia="zh-CN"/>
        </w:rPr>
        <w:t>、</w:t>
      </w:r>
      <w:r w:rsidRPr="00961507">
        <w:rPr>
          <w:lang w:eastAsia="zh-CN"/>
        </w:rPr>
        <w:t>2 120-2 160 MHz</w:t>
      </w:r>
      <w:r w:rsidRPr="00961507">
        <w:rPr>
          <w:rFonts w:hint="eastAsia"/>
          <w:lang w:eastAsia="zh-CN"/>
        </w:rPr>
        <w:t>和</w:t>
      </w:r>
      <w:r w:rsidRPr="00961507">
        <w:rPr>
          <w:lang w:eastAsia="zh-CN"/>
        </w:rPr>
        <w:t>2 160-2 170 MHz</w:t>
      </w:r>
      <w:r w:rsidRPr="00961507">
        <w:rPr>
          <w:rFonts w:hint="eastAsia"/>
          <w:lang w:eastAsia="zh-CN"/>
        </w:rPr>
        <w:t>频段，以进一步增强</w:t>
      </w:r>
      <w:r w:rsidRPr="00961507">
        <w:rPr>
          <w:lang w:eastAsia="zh-CN"/>
        </w:rPr>
        <w:t>MSS</w:t>
      </w:r>
      <w:r w:rsidR="00736182" w:rsidRPr="00961507">
        <w:rPr>
          <w:rFonts w:hint="eastAsia"/>
          <w:lang w:eastAsia="zh-CN"/>
        </w:rPr>
        <w:t>的</w:t>
      </w:r>
      <w:r w:rsidRPr="00961507">
        <w:rPr>
          <w:rFonts w:hint="eastAsia"/>
          <w:lang w:eastAsia="zh-CN"/>
        </w:rPr>
        <w:t>能力。</w:t>
      </w:r>
    </w:p>
    <w:p w14:paraId="3C1C58F7" w14:textId="704FC850" w:rsidR="007A2300" w:rsidRPr="00961507" w:rsidRDefault="007A2300" w:rsidP="00404733">
      <w:pPr>
        <w:ind w:firstLineChars="200" w:firstLine="480"/>
        <w:rPr>
          <w:lang w:eastAsia="zh-CN"/>
        </w:rPr>
      </w:pPr>
      <w:r w:rsidRPr="00961507">
        <w:rPr>
          <w:rFonts w:hint="eastAsia"/>
          <w:lang w:eastAsia="zh-CN"/>
        </w:rPr>
        <w:t>推动</w:t>
      </w:r>
      <w:r w:rsidRPr="00961507">
        <w:rPr>
          <w:lang w:eastAsia="zh-CN"/>
        </w:rPr>
        <w:t>MSS</w:t>
      </w:r>
      <w:r w:rsidRPr="00961507">
        <w:rPr>
          <w:rFonts w:hint="eastAsia"/>
          <w:lang w:eastAsia="zh-CN"/>
        </w:rPr>
        <w:t>需求激增</w:t>
      </w:r>
      <w:r w:rsidR="009E4FBD" w:rsidRPr="00961507">
        <w:rPr>
          <w:rFonts w:hint="eastAsia"/>
          <w:lang w:eastAsia="zh-CN"/>
        </w:rPr>
        <w:t>的因素是多方面的，</w:t>
      </w:r>
      <w:r w:rsidRPr="00961507">
        <w:rPr>
          <w:rFonts w:hint="eastAsia"/>
          <w:lang w:eastAsia="zh-CN"/>
        </w:rPr>
        <w:t>主要是对</w:t>
      </w:r>
      <w:r w:rsidR="009E4FBD" w:rsidRPr="00961507">
        <w:rPr>
          <w:rFonts w:hint="eastAsia"/>
          <w:lang w:eastAsia="zh-CN"/>
        </w:rPr>
        <w:t>提高</w:t>
      </w:r>
      <w:r w:rsidRPr="00961507">
        <w:rPr>
          <w:rFonts w:hint="eastAsia"/>
          <w:lang w:eastAsia="zh-CN"/>
        </w:rPr>
        <w:t>卫星业务移动性的需求</w:t>
      </w:r>
      <w:r w:rsidR="009E4FBD" w:rsidRPr="00961507">
        <w:rPr>
          <w:rFonts w:hint="eastAsia"/>
          <w:lang w:eastAsia="zh-CN"/>
        </w:rPr>
        <w:t>不断</w:t>
      </w:r>
      <w:r w:rsidRPr="00961507">
        <w:rPr>
          <w:rFonts w:hint="eastAsia"/>
          <w:lang w:eastAsia="zh-CN"/>
        </w:rPr>
        <w:t>增长，对扩展容量以扩大现有业务并引入新业务的需求</w:t>
      </w:r>
      <w:r w:rsidR="009E4FBD" w:rsidRPr="00961507">
        <w:rPr>
          <w:rFonts w:hint="eastAsia"/>
          <w:lang w:eastAsia="zh-CN"/>
        </w:rPr>
        <w:t>亦是如此</w:t>
      </w:r>
      <w:r w:rsidRPr="00961507">
        <w:rPr>
          <w:rFonts w:hint="eastAsia"/>
          <w:lang w:eastAsia="zh-CN"/>
        </w:rPr>
        <w:t>。此外，迫切需要</w:t>
      </w:r>
      <w:r w:rsidR="009E4FBD" w:rsidRPr="00961507">
        <w:rPr>
          <w:rFonts w:hint="eastAsia"/>
          <w:lang w:eastAsia="zh-CN"/>
        </w:rPr>
        <w:t>改善</w:t>
      </w:r>
      <w:r w:rsidRPr="00961507">
        <w:rPr>
          <w:rFonts w:hint="eastAsia"/>
          <w:lang w:eastAsia="zh-CN"/>
        </w:rPr>
        <w:t>边远</w:t>
      </w:r>
      <w:r w:rsidR="009E4FBD" w:rsidRPr="00961507">
        <w:rPr>
          <w:rFonts w:hint="eastAsia"/>
          <w:lang w:eastAsia="zh-CN"/>
        </w:rPr>
        <w:t>地区</w:t>
      </w:r>
      <w:r w:rsidRPr="00961507">
        <w:rPr>
          <w:rFonts w:hint="eastAsia"/>
          <w:lang w:eastAsia="zh-CN"/>
        </w:rPr>
        <w:t>和服务不足地区的覆盖也是一个重要的催化剂。</w:t>
      </w:r>
    </w:p>
    <w:p w14:paraId="7D73B7E7" w14:textId="627BDEA2" w:rsidR="007A2300" w:rsidRPr="00961507" w:rsidRDefault="007A2300" w:rsidP="00404733">
      <w:pPr>
        <w:ind w:firstLineChars="200" w:firstLine="480"/>
        <w:rPr>
          <w:lang w:eastAsia="zh-CN"/>
        </w:rPr>
      </w:pPr>
      <w:r w:rsidRPr="00961507">
        <w:rPr>
          <w:rFonts w:hint="eastAsia"/>
          <w:lang w:eastAsia="zh-CN"/>
        </w:rPr>
        <w:t>此外，技术进步和外部标准组织</w:t>
      </w:r>
      <w:r w:rsidR="009E4FBD" w:rsidRPr="00961507">
        <w:rPr>
          <w:rFonts w:hint="eastAsia"/>
          <w:lang w:eastAsia="zh-CN"/>
        </w:rPr>
        <w:t>近期开展</w:t>
      </w:r>
      <w:r w:rsidRPr="00961507">
        <w:rPr>
          <w:rFonts w:hint="eastAsia"/>
          <w:lang w:eastAsia="zh-CN"/>
        </w:rPr>
        <w:t>的工作催生了新的终端设计和机遇，直接向用于语音和数据业务的消费电子小型设备提供服务，可能会大大增加</w:t>
      </w:r>
      <w:r w:rsidRPr="00961507">
        <w:rPr>
          <w:lang w:eastAsia="zh-CN"/>
        </w:rPr>
        <w:t>MSS</w:t>
      </w:r>
      <w:r w:rsidRPr="00961507">
        <w:rPr>
          <w:rFonts w:hint="eastAsia"/>
          <w:lang w:eastAsia="zh-CN"/>
        </w:rPr>
        <w:t>业务需求。</w:t>
      </w:r>
    </w:p>
    <w:p w14:paraId="49822D33" w14:textId="4077B14A" w:rsidR="007A2300" w:rsidRPr="00961507" w:rsidRDefault="007A2300" w:rsidP="00404733">
      <w:pPr>
        <w:ind w:firstLineChars="200" w:firstLine="480"/>
        <w:rPr>
          <w:lang w:eastAsia="zh-CN"/>
        </w:rPr>
      </w:pPr>
      <w:r w:rsidRPr="00961507">
        <w:rPr>
          <w:rFonts w:hint="eastAsia"/>
          <w:lang w:eastAsia="zh-CN"/>
        </w:rPr>
        <w:t>此外，正如许多联合国和国际电</w:t>
      </w:r>
      <w:proofErr w:type="gramStart"/>
      <w:r w:rsidRPr="00961507">
        <w:rPr>
          <w:rFonts w:hint="eastAsia"/>
          <w:lang w:eastAsia="zh-CN"/>
        </w:rPr>
        <w:t>联报告</w:t>
      </w:r>
      <w:proofErr w:type="gramEnd"/>
      <w:r w:rsidRPr="00961507">
        <w:rPr>
          <w:rFonts w:hint="eastAsia"/>
          <w:lang w:eastAsia="zh-CN"/>
        </w:rPr>
        <w:t>认识到的那样，</w:t>
      </w:r>
      <w:r w:rsidR="009E4FBD" w:rsidRPr="00961507">
        <w:rPr>
          <w:rFonts w:hint="eastAsia"/>
          <w:lang w:eastAsia="zh-CN"/>
        </w:rPr>
        <w:t>连通性方面</w:t>
      </w:r>
      <w:r w:rsidRPr="00961507">
        <w:rPr>
          <w:rFonts w:hint="eastAsia"/>
          <w:lang w:eastAsia="zh-CN"/>
        </w:rPr>
        <w:t>仍然存在差距，导致</w:t>
      </w:r>
      <w:r w:rsidR="009E4FBD" w:rsidRPr="00961507">
        <w:rPr>
          <w:rFonts w:hint="eastAsia"/>
          <w:lang w:eastAsia="zh-CN"/>
        </w:rPr>
        <w:t>人们</w:t>
      </w:r>
      <w:r w:rsidRPr="00961507">
        <w:rPr>
          <w:rFonts w:hint="eastAsia"/>
          <w:lang w:eastAsia="zh-CN"/>
        </w:rPr>
        <w:t>越来越依赖卫星来</w:t>
      </w:r>
      <w:r w:rsidR="00404733" w:rsidRPr="00961507">
        <w:rPr>
          <w:rFonts w:hint="eastAsia"/>
          <w:lang w:eastAsia="zh-CN"/>
        </w:rPr>
        <w:t>提供</w:t>
      </w:r>
      <w:r w:rsidRPr="00961507">
        <w:rPr>
          <w:rFonts w:hint="eastAsia"/>
          <w:lang w:eastAsia="zh-CN"/>
        </w:rPr>
        <w:t>持续的连接。这</w:t>
      </w:r>
      <w:r w:rsidR="00736182" w:rsidRPr="00961507">
        <w:rPr>
          <w:rFonts w:hint="eastAsia"/>
          <w:lang w:eastAsia="zh-CN"/>
        </w:rPr>
        <w:t>使</w:t>
      </w:r>
      <w:r w:rsidRPr="00961507">
        <w:rPr>
          <w:rFonts w:hint="eastAsia"/>
          <w:lang w:eastAsia="zh-CN"/>
        </w:rPr>
        <w:t>农业、能源、环境、医疗</w:t>
      </w:r>
      <w:r w:rsidR="009E4FBD" w:rsidRPr="00961507">
        <w:rPr>
          <w:rFonts w:hint="eastAsia"/>
          <w:lang w:eastAsia="zh-CN"/>
        </w:rPr>
        <w:t>保健</w:t>
      </w:r>
      <w:r w:rsidRPr="00961507">
        <w:rPr>
          <w:rFonts w:hint="eastAsia"/>
          <w:lang w:eastAsia="zh-CN"/>
        </w:rPr>
        <w:t>、物流、房地产、零售</w:t>
      </w:r>
      <w:r w:rsidR="009E4FBD" w:rsidRPr="00961507">
        <w:rPr>
          <w:rFonts w:hint="eastAsia"/>
          <w:lang w:eastAsia="zh-CN"/>
        </w:rPr>
        <w:t>业</w:t>
      </w:r>
      <w:r w:rsidRPr="00961507">
        <w:rPr>
          <w:rFonts w:hint="eastAsia"/>
          <w:lang w:eastAsia="zh-CN"/>
        </w:rPr>
        <w:t>和</w:t>
      </w:r>
      <w:r w:rsidR="009E4FBD" w:rsidRPr="00961507">
        <w:rPr>
          <w:rFonts w:hint="eastAsia"/>
          <w:lang w:eastAsia="zh-CN"/>
        </w:rPr>
        <w:t>交通</w:t>
      </w:r>
      <w:r w:rsidRPr="00961507">
        <w:rPr>
          <w:rFonts w:hint="eastAsia"/>
          <w:lang w:eastAsia="zh-CN"/>
        </w:rPr>
        <w:t>运输</w:t>
      </w:r>
      <w:r w:rsidR="00736182" w:rsidRPr="00961507">
        <w:rPr>
          <w:rFonts w:hint="eastAsia"/>
          <w:lang w:eastAsia="zh-CN"/>
        </w:rPr>
        <w:t>等</w:t>
      </w:r>
      <w:r w:rsidRPr="00961507">
        <w:rPr>
          <w:rFonts w:hint="eastAsia"/>
          <w:lang w:eastAsia="zh-CN"/>
        </w:rPr>
        <w:t>新</w:t>
      </w:r>
      <w:r w:rsidR="009E4FBD" w:rsidRPr="00961507">
        <w:rPr>
          <w:rFonts w:hint="eastAsia"/>
          <w:lang w:eastAsia="zh-CN"/>
        </w:rPr>
        <w:t>行业领域</w:t>
      </w:r>
      <w:r w:rsidR="00736182" w:rsidRPr="00961507">
        <w:rPr>
          <w:rFonts w:hint="eastAsia"/>
          <w:lang w:eastAsia="zh-CN"/>
        </w:rPr>
        <w:t>形成巨大</w:t>
      </w:r>
      <w:r w:rsidRPr="00961507">
        <w:rPr>
          <w:rFonts w:hint="eastAsia"/>
          <w:lang w:eastAsia="zh-CN"/>
        </w:rPr>
        <w:t>的协同效应。值得注意的是，</w:t>
      </w:r>
      <w:r w:rsidR="00C81D6E" w:rsidRPr="00961507">
        <w:rPr>
          <w:rFonts w:hint="eastAsia"/>
          <w:lang w:eastAsia="zh-CN"/>
        </w:rPr>
        <w:t>它</w:t>
      </w:r>
      <w:r w:rsidRPr="00961507">
        <w:rPr>
          <w:rFonts w:hint="eastAsia"/>
          <w:lang w:eastAsia="zh-CN"/>
        </w:rPr>
        <w:t>在增强卫星航空移动（</w:t>
      </w:r>
      <w:r w:rsidRPr="00961507">
        <w:rPr>
          <w:lang w:eastAsia="zh-CN"/>
        </w:rPr>
        <w:t>R</w:t>
      </w:r>
      <w:r w:rsidRPr="00961507">
        <w:rPr>
          <w:rFonts w:hint="eastAsia"/>
          <w:lang w:eastAsia="zh-CN"/>
        </w:rPr>
        <w:t>）业务（</w:t>
      </w:r>
      <w:r w:rsidRPr="00961507">
        <w:rPr>
          <w:lang w:eastAsia="zh-CN"/>
        </w:rPr>
        <w:t>AMS(R)S</w:t>
      </w:r>
      <w:r w:rsidRPr="00961507">
        <w:rPr>
          <w:rFonts w:hint="eastAsia"/>
          <w:lang w:eastAsia="zh-CN"/>
        </w:rPr>
        <w:t>）</w:t>
      </w:r>
      <w:r w:rsidR="00C81D6E" w:rsidRPr="00961507">
        <w:rPr>
          <w:rFonts w:hint="eastAsia"/>
          <w:lang w:eastAsia="zh-CN"/>
        </w:rPr>
        <w:t>以及</w:t>
      </w:r>
      <w:r w:rsidRPr="00961507">
        <w:rPr>
          <w:rFonts w:hint="eastAsia"/>
          <w:lang w:eastAsia="zh-CN"/>
        </w:rPr>
        <w:t>全球水上遇险和安全系统（</w:t>
      </w:r>
      <w:r w:rsidRPr="00961507">
        <w:rPr>
          <w:lang w:eastAsia="zh-CN"/>
        </w:rPr>
        <w:t>GMDSS</w:t>
      </w:r>
      <w:r w:rsidRPr="00961507">
        <w:rPr>
          <w:rFonts w:hint="eastAsia"/>
          <w:lang w:eastAsia="zh-CN"/>
        </w:rPr>
        <w:t>）等安全业务方面也发挥着关键作用。通过</w:t>
      </w:r>
      <w:r w:rsidR="00C81D6E" w:rsidRPr="00961507">
        <w:rPr>
          <w:rFonts w:hint="eastAsia"/>
          <w:lang w:eastAsia="zh-CN"/>
        </w:rPr>
        <w:t>加强</w:t>
      </w:r>
      <w:r w:rsidRPr="00961507">
        <w:rPr>
          <w:rFonts w:hint="eastAsia"/>
          <w:lang w:eastAsia="zh-CN"/>
        </w:rPr>
        <w:t>应急通信能力，</w:t>
      </w:r>
      <w:r w:rsidRPr="00961507">
        <w:rPr>
          <w:lang w:eastAsia="zh-CN"/>
        </w:rPr>
        <w:t>MSS</w:t>
      </w:r>
      <w:r w:rsidR="00C81D6E" w:rsidRPr="00961507">
        <w:rPr>
          <w:rFonts w:hint="eastAsia"/>
          <w:lang w:eastAsia="zh-CN"/>
        </w:rPr>
        <w:t>正在</w:t>
      </w:r>
      <w:r w:rsidRPr="00961507">
        <w:rPr>
          <w:rFonts w:hint="eastAsia"/>
          <w:lang w:eastAsia="zh-CN"/>
        </w:rPr>
        <w:t>成为灾害管理和救灾行动</w:t>
      </w:r>
      <w:r w:rsidR="00C81D6E" w:rsidRPr="00961507">
        <w:rPr>
          <w:rFonts w:hint="eastAsia"/>
          <w:lang w:eastAsia="zh-CN"/>
        </w:rPr>
        <w:t>中</w:t>
      </w:r>
      <w:r w:rsidRPr="00961507">
        <w:rPr>
          <w:rFonts w:hint="eastAsia"/>
          <w:lang w:eastAsia="zh-CN"/>
        </w:rPr>
        <w:t>不可或缺的一部分，因此凸显了增加</w:t>
      </w:r>
      <w:r w:rsidRPr="00961507">
        <w:rPr>
          <w:lang w:eastAsia="zh-CN"/>
        </w:rPr>
        <w:t>MSS</w:t>
      </w:r>
      <w:r w:rsidRPr="00961507">
        <w:rPr>
          <w:rFonts w:hint="eastAsia"/>
          <w:lang w:eastAsia="zh-CN"/>
        </w:rPr>
        <w:t>频谱的紧迫性。</w:t>
      </w:r>
    </w:p>
    <w:p w14:paraId="4BED8891" w14:textId="0D271C9B" w:rsidR="007A2300" w:rsidRPr="00961507" w:rsidRDefault="007A2300" w:rsidP="00404733">
      <w:pPr>
        <w:ind w:firstLineChars="200" w:firstLine="480"/>
        <w:rPr>
          <w:lang w:eastAsia="zh-CN"/>
        </w:rPr>
      </w:pPr>
      <w:r w:rsidRPr="00961507">
        <w:rPr>
          <w:rFonts w:hint="eastAsia"/>
          <w:lang w:eastAsia="zh-CN"/>
        </w:rPr>
        <w:t>自</w:t>
      </w:r>
      <w:r w:rsidRPr="00961507">
        <w:rPr>
          <w:lang w:eastAsia="zh-CN"/>
        </w:rPr>
        <w:t>2003</w:t>
      </w:r>
      <w:r w:rsidRPr="00961507">
        <w:rPr>
          <w:rFonts w:hint="eastAsia"/>
          <w:lang w:eastAsia="zh-CN"/>
        </w:rPr>
        <w:t>年上次</w:t>
      </w:r>
      <w:r w:rsidR="00404733" w:rsidRPr="00961507">
        <w:rPr>
          <w:rFonts w:hint="eastAsia"/>
          <w:lang w:eastAsia="zh-CN"/>
        </w:rPr>
        <w:t>进行</w:t>
      </w:r>
      <w:r w:rsidRPr="00961507">
        <w:rPr>
          <w:lang w:eastAsia="zh-CN"/>
        </w:rPr>
        <w:t>MSS</w:t>
      </w:r>
      <w:r w:rsidRPr="00961507">
        <w:rPr>
          <w:rFonts w:hint="eastAsia"/>
          <w:lang w:eastAsia="zh-CN"/>
        </w:rPr>
        <w:t>划分以来，</w:t>
      </w:r>
      <w:r w:rsidR="00404733" w:rsidRPr="00961507">
        <w:rPr>
          <w:rFonts w:hint="eastAsia"/>
          <w:lang w:eastAsia="zh-CN"/>
        </w:rPr>
        <w:t>已</w:t>
      </w:r>
      <w:r w:rsidRPr="00961507">
        <w:rPr>
          <w:rFonts w:hint="eastAsia"/>
          <w:lang w:eastAsia="zh-CN"/>
        </w:rPr>
        <w:t>取得重大进展，</w:t>
      </w:r>
      <w:r w:rsidRPr="00961507">
        <w:rPr>
          <w:lang w:eastAsia="zh-CN"/>
        </w:rPr>
        <w:t>MSS</w:t>
      </w:r>
      <w:r w:rsidRPr="00961507">
        <w:rPr>
          <w:rFonts w:hint="eastAsia"/>
          <w:lang w:eastAsia="zh-CN"/>
        </w:rPr>
        <w:t>系统现在有了显著</w:t>
      </w:r>
      <w:r w:rsidR="00736182" w:rsidRPr="00961507">
        <w:rPr>
          <w:rFonts w:hint="eastAsia"/>
          <w:lang w:eastAsia="zh-CN"/>
        </w:rPr>
        <w:t>进步</w:t>
      </w:r>
      <w:r w:rsidRPr="00961507">
        <w:rPr>
          <w:rFonts w:hint="eastAsia"/>
          <w:lang w:eastAsia="zh-CN"/>
        </w:rPr>
        <w:t>，特别是在连续数据通信领域。</w:t>
      </w:r>
    </w:p>
    <w:p w14:paraId="3A414359" w14:textId="5171C03B" w:rsidR="007A2300" w:rsidRPr="00961507" w:rsidRDefault="00C81D6E" w:rsidP="00404733">
      <w:pPr>
        <w:ind w:firstLineChars="200" w:firstLine="480"/>
        <w:rPr>
          <w:lang w:eastAsia="zh-CN"/>
        </w:rPr>
      </w:pPr>
      <w:r w:rsidRPr="00961507">
        <w:rPr>
          <w:rFonts w:hint="eastAsia"/>
          <w:lang w:eastAsia="zh-CN"/>
        </w:rPr>
        <w:lastRenderedPageBreak/>
        <w:t>根据</w:t>
      </w:r>
      <w:r w:rsidR="007A2300" w:rsidRPr="00961507">
        <w:rPr>
          <w:rFonts w:hint="eastAsia"/>
          <w:lang w:eastAsia="zh-CN"/>
        </w:rPr>
        <w:t>这些</w:t>
      </w:r>
      <w:r w:rsidRPr="00961507">
        <w:rPr>
          <w:rFonts w:hint="eastAsia"/>
          <w:lang w:eastAsia="zh-CN"/>
        </w:rPr>
        <w:t>进展，本提案</w:t>
      </w:r>
      <w:r w:rsidR="007A2300" w:rsidRPr="00961507">
        <w:rPr>
          <w:rFonts w:hint="eastAsia"/>
          <w:lang w:eastAsia="zh-CN"/>
        </w:rPr>
        <w:t>旨在研究在上述频段内增加</w:t>
      </w:r>
      <w:r w:rsidR="007A2300" w:rsidRPr="00961507">
        <w:rPr>
          <w:lang w:eastAsia="zh-CN"/>
        </w:rPr>
        <w:t>MSS</w:t>
      </w:r>
      <w:r w:rsidR="007A2300" w:rsidRPr="00961507">
        <w:rPr>
          <w:rFonts w:hint="eastAsia"/>
          <w:lang w:eastAsia="zh-CN"/>
        </w:rPr>
        <w:t>主要业务频谱划分的共用和兼容性</w:t>
      </w:r>
      <w:r w:rsidRPr="00961507">
        <w:rPr>
          <w:rFonts w:hint="eastAsia"/>
          <w:lang w:eastAsia="zh-CN"/>
        </w:rPr>
        <w:t>问题。</w:t>
      </w:r>
      <w:r w:rsidR="007A2300" w:rsidRPr="00961507">
        <w:rPr>
          <w:rFonts w:hint="eastAsia"/>
          <w:lang w:eastAsia="zh-CN"/>
        </w:rPr>
        <w:t>由于现有的</w:t>
      </w:r>
      <w:r w:rsidR="007A2300" w:rsidRPr="00961507">
        <w:rPr>
          <w:lang w:eastAsia="zh-CN"/>
        </w:rPr>
        <w:t>MSS</w:t>
      </w:r>
      <w:r w:rsidR="007A2300" w:rsidRPr="00961507">
        <w:rPr>
          <w:rFonts w:hint="eastAsia"/>
          <w:lang w:eastAsia="zh-CN"/>
        </w:rPr>
        <w:t>划分可能无法满足未来应用的需求，因此应研究</w:t>
      </w:r>
      <w:r w:rsidRPr="00961507">
        <w:rPr>
          <w:rFonts w:hint="eastAsia"/>
          <w:lang w:eastAsia="zh-CN"/>
        </w:rPr>
        <w:t>附加</w:t>
      </w:r>
      <w:r w:rsidR="007A2300" w:rsidRPr="00961507">
        <w:rPr>
          <w:rFonts w:hint="eastAsia"/>
          <w:lang w:eastAsia="zh-CN"/>
        </w:rPr>
        <w:t>频谱</w:t>
      </w:r>
      <w:r w:rsidRPr="00961507">
        <w:rPr>
          <w:rFonts w:hint="eastAsia"/>
          <w:lang w:eastAsia="zh-CN"/>
        </w:rPr>
        <w:t>，以</w:t>
      </w:r>
      <w:r w:rsidR="007A2300" w:rsidRPr="00961507">
        <w:rPr>
          <w:rFonts w:hint="eastAsia"/>
          <w:lang w:eastAsia="zh-CN"/>
        </w:rPr>
        <w:t>满足</w:t>
      </w:r>
      <w:r w:rsidRPr="00961507">
        <w:rPr>
          <w:rFonts w:hint="eastAsia"/>
          <w:lang w:eastAsia="zh-CN"/>
        </w:rPr>
        <w:t>日益</w:t>
      </w:r>
      <w:r w:rsidR="007A2300" w:rsidRPr="00961507">
        <w:rPr>
          <w:rFonts w:hint="eastAsia"/>
          <w:lang w:eastAsia="zh-CN"/>
        </w:rPr>
        <w:t>增长的频谱需求。</w:t>
      </w:r>
    </w:p>
    <w:p w14:paraId="6822E24B" w14:textId="4C53EABD" w:rsidR="007A2300" w:rsidRPr="00961507" w:rsidRDefault="004F22F5" w:rsidP="00404733">
      <w:pPr>
        <w:ind w:firstLineChars="200" w:firstLine="480"/>
        <w:rPr>
          <w:i/>
          <w:iCs/>
          <w:lang w:eastAsia="zh-CN"/>
        </w:rPr>
      </w:pPr>
      <w:r w:rsidRPr="00961507">
        <w:rPr>
          <w:rFonts w:hint="eastAsia"/>
          <w:lang w:eastAsia="zh-CN"/>
        </w:rPr>
        <w:t>与此</w:t>
      </w:r>
      <w:r w:rsidR="007A2300" w:rsidRPr="00961507">
        <w:rPr>
          <w:rFonts w:hint="eastAsia"/>
          <w:lang w:eastAsia="zh-CN"/>
        </w:rPr>
        <w:t>同时，在建议研究用于潜在</w:t>
      </w:r>
      <w:r w:rsidR="007A2300" w:rsidRPr="00961507">
        <w:rPr>
          <w:lang w:eastAsia="zh-CN"/>
        </w:rPr>
        <w:t>MSS</w:t>
      </w:r>
      <w:r w:rsidR="007A2300" w:rsidRPr="00961507">
        <w:rPr>
          <w:rFonts w:hint="eastAsia"/>
          <w:lang w:eastAsia="zh-CN"/>
        </w:rPr>
        <w:t>划分的</w:t>
      </w:r>
      <w:r w:rsidRPr="00961507">
        <w:rPr>
          <w:rFonts w:hint="eastAsia"/>
          <w:lang w:eastAsia="zh-CN"/>
        </w:rPr>
        <w:t>所有</w:t>
      </w:r>
      <w:r w:rsidR="007A2300" w:rsidRPr="00961507">
        <w:rPr>
          <w:rFonts w:hint="eastAsia"/>
          <w:lang w:eastAsia="zh-CN"/>
        </w:rPr>
        <w:t>频段中，</w:t>
      </w:r>
      <w:r w:rsidR="00736182" w:rsidRPr="00961507">
        <w:rPr>
          <w:rFonts w:hint="eastAsia"/>
          <w:lang w:eastAsia="zh-CN"/>
        </w:rPr>
        <w:t>认识到</w:t>
      </w:r>
      <w:r w:rsidR="007A2300" w:rsidRPr="00961507">
        <w:rPr>
          <w:rFonts w:hint="eastAsia"/>
          <w:lang w:eastAsia="zh-CN"/>
        </w:rPr>
        <w:t>保护现有业务的重要性。总体目标是通过提供</w:t>
      </w:r>
      <w:r w:rsidRPr="00961507">
        <w:rPr>
          <w:rFonts w:hint="eastAsia"/>
          <w:lang w:eastAsia="zh-CN"/>
        </w:rPr>
        <w:t>附加</w:t>
      </w:r>
      <w:r w:rsidR="007A2300" w:rsidRPr="00961507">
        <w:rPr>
          <w:rFonts w:hint="eastAsia"/>
          <w:lang w:eastAsia="zh-CN"/>
        </w:rPr>
        <w:t>频谱，充分利用</w:t>
      </w:r>
      <w:r w:rsidR="007A2300" w:rsidRPr="00961507">
        <w:rPr>
          <w:lang w:eastAsia="zh-CN"/>
        </w:rPr>
        <w:t>MSS</w:t>
      </w:r>
      <w:r w:rsidR="007A2300" w:rsidRPr="00961507">
        <w:rPr>
          <w:rFonts w:hint="eastAsia"/>
          <w:lang w:eastAsia="zh-CN"/>
        </w:rPr>
        <w:t>不断发展的动力，同时不对现有业务施加额外</w:t>
      </w:r>
      <w:r w:rsidR="00736182" w:rsidRPr="00961507">
        <w:rPr>
          <w:rFonts w:hint="eastAsia"/>
          <w:lang w:eastAsia="zh-CN"/>
        </w:rPr>
        <w:t>的</w:t>
      </w:r>
      <w:r w:rsidR="007A2300" w:rsidRPr="00961507">
        <w:rPr>
          <w:rFonts w:hint="eastAsia"/>
          <w:lang w:eastAsia="zh-CN"/>
        </w:rPr>
        <w:t>限制。</w:t>
      </w:r>
    </w:p>
    <w:p w14:paraId="09A77D45" w14:textId="12D49EA8" w:rsidR="002F0B0A" w:rsidRPr="00961507" w:rsidRDefault="00B33DC1" w:rsidP="002F0B0A">
      <w:pPr>
        <w:pStyle w:val="Headingb"/>
        <w:rPr>
          <w:lang w:eastAsia="zh-CN"/>
        </w:rPr>
      </w:pPr>
      <w:r w:rsidRPr="00961507">
        <w:rPr>
          <w:rFonts w:hint="eastAsia"/>
          <w:lang w:eastAsia="zh-CN"/>
        </w:rPr>
        <w:t>提案</w:t>
      </w:r>
    </w:p>
    <w:p w14:paraId="576E4A51" w14:textId="1C1C0CF6" w:rsidR="007A2300" w:rsidRPr="00961507" w:rsidRDefault="007A2300" w:rsidP="00404733">
      <w:pPr>
        <w:ind w:firstLineChars="200" w:firstLine="480"/>
        <w:rPr>
          <w:lang w:eastAsia="zh-CN"/>
        </w:rPr>
      </w:pPr>
      <w:r w:rsidRPr="00961507">
        <w:rPr>
          <w:iCs/>
          <w:lang w:eastAsia="zh-CN"/>
        </w:rPr>
        <w:t>CITEL</w:t>
      </w:r>
      <w:r w:rsidRPr="00961507">
        <w:rPr>
          <w:rFonts w:hint="eastAsia"/>
          <w:lang w:eastAsia="zh-CN"/>
        </w:rPr>
        <w:t>提出了一个新的</w:t>
      </w:r>
      <w:r w:rsidRPr="00961507">
        <w:rPr>
          <w:iCs/>
          <w:lang w:eastAsia="zh-CN"/>
        </w:rPr>
        <w:t>WRC-27</w:t>
      </w:r>
      <w:r w:rsidRPr="00961507">
        <w:rPr>
          <w:rFonts w:hint="eastAsia"/>
          <w:iCs/>
          <w:lang w:eastAsia="zh-CN"/>
        </w:rPr>
        <w:t>议项，考虑</w:t>
      </w:r>
      <w:r w:rsidR="00D6459F">
        <w:rPr>
          <w:rFonts w:hint="eastAsia"/>
          <w:iCs/>
          <w:lang w:eastAsia="zh-CN"/>
        </w:rPr>
        <w:t>在</w:t>
      </w:r>
      <w:r w:rsidRPr="00961507">
        <w:rPr>
          <w:iCs/>
          <w:lang w:eastAsia="zh-CN"/>
        </w:rPr>
        <w:t>1</w:t>
      </w:r>
      <w:r w:rsidRPr="00961507">
        <w:rPr>
          <w:rFonts w:hint="eastAsia"/>
          <w:iCs/>
          <w:lang w:eastAsia="zh-CN"/>
        </w:rPr>
        <w:t>区和</w:t>
      </w:r>
      <w:r w:rsidRPr="00961507">
        <w:rPr>
          <w:iCs/>
          <w:lang w:eastAsia="zh-CN"/>
        </w:rPr>
        <w:t>3</w:t>
      </w:r>
      <w:r w:rsidRPr="00961507">
        <w:rPr>
          <w:rFonts w:hint="eastAsia"/>
          <w:iCs/>
          <w:lang w:eastAsia="zh-CN"/>
        </w:rPr>
        <w:t>区</w:t>
      </w:r>
      <w:r w:rsidR="00D6459F">
        <w:rPr>
          <w:rFonts w:hint="eastAsia"/>
          <w:iCs/>
          <w:lang w:eastAsia="zh-CN"/>
        </w:rPr>
        <w:t>的</w:t>
      </w:r>
      <w:r w:rsidRPr="00961507">
        <w:rPr>
          <w:iCs/>
          <w:lang w:eastAsia="zh-CN"/>
        </w:rPr>
        <w:t>2 010-2 025 MHz</w:t>
      </w:r>
      <w:r w:rsidRPr="00961507">
        <w:rPr>
          <w:rFonts w:hint="eastAsia"/>
          <w:iCs/>
          <w:lang w:eastAsia="zh-CN"/>
        </w:rPr>
        <w:t>和</w:t>
      </w:r>
      <w:r w:rsidR="006660C9">
        <w:rPr>
          <w:iCs/>
          <w:lang w:eastAsia="zh-CN"/>
        </w:rPr>
        <w:br/>
      </w:r>
      <w:r w:rsidR="006660C9" w:rsidRPr="00C52801">
        <w:rPr>
          <w:iCs/>
          <w:lang w:eastAsia="zh-CN"/>
        </w:rPr>
        <w:t>2 160-2 170 MHz</w:t>
      </w:r>
      <w:r w:rsidRPr="00961507">
        <w:rPr>
          <w:rFonts w:hint="eastAsia"/>
          <w:iCs/>
          <w:lang w:eastAsia="zh-CN"/>
        </w:rPr>
        <w:t>频段以及</w:t>
      </w:r>
      <w:r w:rsidR="00D24588" w:rsidRPr="00961507">
        <w:rPr>
          <w:rFonts w:hint="eastAsia"/>
          <w:iCs/>
          <w:lang w:eastAsia="zh-CN"/>
        </w:rPr>
        <w:t>各</w:t>
      </w:r>
      <w:r w:rsidRPr="00961507">
        <w:rPr>
          <w:rFonts w:hint="eastAsia"/>
          <w:iCs/>
          <w:lang w:eastAsia="zh-CN"/>
        </w:rPr>
        <w:t>区</w:t>
      </w:r>
      <w:r w:rsidR="00D24588" w:rsidRPr="00961507">
        <w:rPr>
          <w:rFonts w:hint="eastAsia"/>
          <w:iCs/>
          <w:lang w:eastAsia="zh-CN"/>
        </w:rPr>
        <w:t>的</w:t>
      </w:r>
      <w:r w:rsidRPr="00961507">
        <w:rPr>
          <w:iCs/>
          <w:lang w:eastAsia="zh-CN"/>
        </w:rPr>
        <w:t>2 120-2 160 MHz</w:t>
      </w:r>
      <w:r w:rsidRPr="00961507">
        <w:rPr>
          <w:rFonts w:hint="eastAsia"/>
          <w:iCs/>
          <w:lang w:eastAsia="zh-CN"/>
        </w:rPr>
        <w:t>频段</w:t>
      </w:r>
      <w:r w:rsidR="00475BD4" w:rsidRPr="00961507">
        <w:rPr>
          <w:rFonts w:hint="eastAsia"/>
          <w:iCs/>
          <w:lang w:eastAsia="zh-CN"/>
        </w:rPr>
        <w:t>内</w:t>
      </w:r>
      <w:r w:rsidRPr="00961507">
        <w:rPr>
          <w:rFonts w:hint="eastAsia"/>
          <w:iCs/>
          <w:lang w:eastAsia="zh-CN"/>
        </w:rPr>
        <w:t>可能的</w:t>
      </w:r>
      <w:r w:rsidRPr="00961507">
        <w:rPr>
          <w:lang w:eastAsia="zh-CN"/>
        </w:rPr>
        <w:t>MSS</w:t>
      </w:r>
      <w:r w:rsidRPr="00961507">
        <w:rPr>
          <w:rFonts w:hint="eastAsia"/>
          <w:iCs/>
          <w:lang w:eastAsia="zh-CN"/>
        </w:rPr>
        <w:t>划分和全球统一，并根据与现有业务的共用和兼容性研究结果，</w:t>
      </w:r>
      <w:r w:rsidR="004D3EFA" w:rsidRPr="00961507">
        <w:rPr>
          <w:rFonts w:hint="eastAsia"/>
          <w:iCs/>
          <w:lang w:eastAsia="zh-CN"/>
        </w:rPr>
        <w:t>审议</w:t>
      </w:r>
      <w:r w:rsidRPr="00961507">
        <w:rPr>
          <w:rFonts w:hint="eastAsia"/>
          <w:iCs/>
          <w:lang w:eastAsia="zh-CN"/>
        </w:rPr>
        <w:t>新的或</w:t>
      </w:r>
      <w:r w:rsidR="00FF4105" w:rsidRPr="00961507">
        <w:rPr>
          <w:rFonts w:hint="eastAsia"/>
          <w:iCs/>
          <w:lang w:eastAsia="zh-CN"/>
        </w:rPr>
        <w:t>经修订</w:t>
      </w:r>
      <w:r w:rsidR="00475BD4" w:rsidRPr="00961507">
        <w:rPr>
          <w:rFonts w:hint="eastAsia"/>
          <w:iCs/>
          <w:lang w:eastAsia="zh-CN"/>
        </w:rPr>
        <w:t>的</w:t>
      </w:r>
      <w:r w:rsidRPr="00961507">
        <w:rPr>
          <w:lang w:eastAsia="zh-CN"/>
        </w:rPr>
        <w:t>MSS</w:t>
      </w:r>
      <w:r w:rsidRPr="00961507">
        <w:rPr>
          <w:rFonts w:hint="eastAsia"/>
          <w:lang w:eastAsia="zh-CN"/>
        </w:rPr>
        <w:t>划分。</w:t>
      </w:r>
    </w:p>
    <w:p w14:paraId="5BDD97A4" w14:textId="77777777" w:rsidR="002F0B0A" w:rsidRPr="00961507" w:rsidRDefault="002F0B0A" w:rsidP="002F0B0A">
      <w:pPr>
        <w:tabs>
          <w:tab w:val="clear" w:pos="1134"/>
          <w:tab w:val="clear" w:pos="1871"/>
          <w:tab w:val="clear" w:pos="2268"/>
        </w:tabs>
        <w:overflowPunct/>
        <w:autoSpaceDE/>
        <w:autoSpaceDN/>
        <w:adjustRightInd/>
        <w:spacing w:before="0"/>
        <w:textAlignment w:val="auto"/>
        <w:rPr>
          <w:lang w:eastAsia="zh-CN"/>
        </w:rPr>
      </w:pPr>
      <w:r w:rsidRPr="00961507">
        <w:rPr>
          <w:lang w:eastAsia="zh-CN"/>
        </w:rPr>
        <w:br w:type="page"/>
      </w:r>
    </w:p>
    <w:p w14:paraId="0612BC67" w14:textId="77777777" w:rsidR="00615570" w:rsidRPr="00961507" w:rsidRDefault="00AC0F69">
      <w:pPr>
        <w:pStyle w:val="Proposal"/>
        <w:rPr>
          <w:lang w:eastAsia="zh-CN"/>
        </w:rPr>
      </w:pPr>
      <w:r w:rsidRPr="00961507">
        <w:rPr>
          <w:lang w:eastAsia="zh-CN"/>
        </w:rPr>
        <w:lastRenderedPageBreak/>
        <w:t>ADD</w:t>
      </w:r>
      <w:r w:rsidRPr="00961507">
        <w:rPr>
          <w:lang w:eastAsia="zh-CN"/>
        </w:rPr>
        <w:tab/>
        <w:t>IAP/44A27A11/</w:t>
      </w:r>
      <w:proofErr w:type="gramStart"/>
      <w:r w:rsidRPr="00961507">
        <w:rPr>
          <w:lang w:eastAsia="zh-CN"/>
        </w:rPr>
        <w:t>1</w:t>
      </w:r>
      <w:proofErr w:type="gramEnd"/>
    </w:p>
    <w:p w14:paraId="7681C4FB" w14:textId="568FADEF" w:rsidR="002F0B0A" w:rsidRPr="00961507" w:rsidRDefault="00032C4A" w:rsidP="002F0B0A">
      <w:pPr>
        <w:pStyle w:val="ResNo"/>
        <w:rPr>
          <w:lang w:eastAsia="zh-CN"/>
        </w:rPr>
      </w:pPr>
      <w:r w:rsidRPr="00961507">
        <w:rPr>
          <w:rFonts w:hint="eastAsia"/>
          <w:lang w:eastAsia="zh-CN"/>
        </w:rPr>
        <w:t>第</w:t>
      </w:r>
      <w:r w:rsidR="001E12A1" w:rsidRPr="00961507">
        <w:rPr>
          <w:lang w:eastAsia="zh-CN"/>
        </w:rPr>
        <w:t>[IAP-10-MSS]</w:t>
      </w:r>
      <w:r w:rsidRPr="00961507">
        <w:rPr>
          <w:rFonts w:hint="eastAsia"/>
          <w:lang w:eastAsia="zh-CN"/>
        </w:rPr>
        <w:t>号</w:t>
      </w:r>
      <w:r w:rsidRPr="00961507">
        <w:rPr>
          <w:lang w:eastAsia="zh-CN"/>
        </w:rPr>
        <w:t>新决议</w:t>
      </w:r>
      <w:r w:rsidR="001E12A1" w:rsidRPr="00961507">
        <w:rPr>
          <w:lang w:val="en-US" w:eastAsia="zh-CN"/>
        </w:rPr>
        <w:t>（</w:t>
      </w:r>
      <w:r w:rsidR="001E12A1" w:rsidRPr="00961507">
        <w:rPr>
          <w:lang w:eastAsia="zh-CN"/>
        </w:rPr>
        <w:t>WRC</w:t>
      </w:r>
      <w:r w:rsidR="001E12A1" w:rsidRPr="00961507">
        <w:rPr>
          <w:lang w:eastAsia="zh-CN"/>
        </w:rPr>
        <w:noBreakHyphen/>
        <w:t>23</w:t>
      </w:r>
      <w:r w:rsidR="001E12A1" w:rsidRPr="00961507">
        <w:rPr>
          <w:lang w:val="en-US" w:eastAsia="zh-CN"/>
        </w:rPr>
        <w:t>）</w:t>
      </w:r>
      <w:r w:rsidRPr="00961507">
        <w:rPr>
          <w:lang w:eastAsia="zh-CN"/>
        </w:rPr>
        <w:t>草案</w:t>
      </w:r>
    </w:p>
    <w:p w14:paraId="22CB0D77" w14:textId="4ACDA771" w:rsidR="007A2300" w:rsidRPr="00961507" w:rsidRDefault="00736182" w:rsidP="007A2300">
      <w:pPr>
        <w:pStyle w:val="Restitle"/>
        <w:rPr>
          <w:lang w:eastAsia="zh-CN"/>
        </w:rPr>
      </w:pPr>
      <w:r w:rsidRPr="00961507">
        <w:rPr>
          <w:rFonts w:hint="eastAsia"/>
          <w:bCs/>
          <w:lang w:eastAsia="zh-CN"/>
        </w:rPr>
        <w:t>在</w:t>
      </w:r>
      <w:r w:rsidR="007A2300" w:rsidRPr="00961507">
        <w:rPr>
          <w:bCs/>
          <w:lang w:eastAsia="zh-CN"/>
        </w:rPr>
        <w:t>1</w:t>
      </w:r>
      <w:r w:rsidR="007A2300" w:rsidRPr="00961507">
        <w:rPr>
          <w:rFonts w:hint="eastAsia"/>
          <w:bCs/>
          <w:lang w:eastAsia="zh-CN"/>
        </w:rPr>
        <w:t>区和</w:t>
      </w:r>
      <w:r w:rsidR="007A2300" w:rsidRPr="00961507">
        <w:rPr>
          <w:bCs/>
          <w:lang w:eastAsia="zh-CN"/>
        </w:rPr>
        <w:t>3</w:t>
      </w:r>
      <w:r w:rsidR="007A2300" w:rsidRPr="00961507">
        <w:rPr>
          <w:rFonts w:hint="eastAsia"/>
          <w:bCs/>
          <w:lang w:eastAsia="zh-CN"/>
        </w:rPr>
        <w:t>区的</w:t>
      </w:r>
      <w:r w:rsidR="007A2300" w:rsidRPr="00961507">
        <w:rPr>
          <w:bCs/>
          <w:lang w:eastAsia="zh-CN"/>
        </w:rPr>
        <w:t>2 010-2 025 MHz</w:t>
      </w:r>
      <w:r w:rsidR="007A2300" w:rsidRPr="00961507">
        <w:rPr>
          <w:rFonts w:hint="eastAsia"/>
          <w:bCs/>
          <w:lang w:eastAsia="zh-CN"/>
        </w:rPr>
        <w:t>和</w:t>
      </w:r>
      <w:r w:rsidR="007A2300" w:rsidRPr="00961507">
        <w:rPr>
          <w:bCs/>
          <w:lang w:eastAsia="zh-CN"/>
        </w:rPr>
        <w:t>2 160-2 170 MHz</w:t>
      </w:r>
      <w:r w:rsidR="007A2300" w:rsidRPr="00961507">
        <w:rPr>
          <w:rFonts w:hint="eastAsia"/>
          <w:bCs/>
          <w:lang w:eastAsia="zh-CN"/>
        </w:rPr>
        <w:t>频段以及</w:t>
      </w:r>
      <w:r w:rsidR="00D24588" w:rsidRPr="00961507">
        <w:rPr>
          <w:bCs/>
          <w:lang w:eastAsia="zh-CN"/>
        </w:rPr>
        <w:br/>
      </w:r>
      <w:r w:rsidR="007A2300" w:rsidRPr="00961507">
        <w:rPr>
          <w:rFonts w:hint="eastAsia"/>
          <w:bCs/>
          <w:lang w:eastAsia="zh-CN"/>
        </w:rPr>
        <w:t>各区的</w:t>
      </w:r>
      <w:r w:rsidR="007A2300" w:rsidRPr="00961507">
        <w:rPr>
          <w:bCs/>
          <w:lang w:eastAsia="zh-CN"/>
        </w:rPr>
        <w:t>2 120-2 160 MHz</w:t>
      </w:r>
      <w:r w:rsidR="007A2300" w:rsidRPr="00961507">
        <w:rPr>
          <w:rFonts w:hint="eastAsia"/>
          <w:bCs/>
          <w:lang w:eastAsia="zh-CN"/>
        </w:rPr>
        <w:t>频段</w:t>
      </w:r>
      <w:r w:rsidR="00D24588" w:rsidRPr="00961507">
        <w:rPr>
          <w:rFonts w:hint="eastAsia"/>
          <w:bCs/>
          <w:lang w:eastAsia="zh-CN"/>
        </w:rPr>
        <w:t>内</w:t>
      </w:r>
      <w:r w:rsidR="007A2300" w:rsidRPr="00961507">
        <w:rPr>
          <w:rFonts w:hint="eastAsia"/>
          <w:bCs/>
          <w:lang w:eastAsia="zh-CN"/>
        </w:rPr>
        <w:t>可能的新的和</w:t>
      </w:r>
      <w:r w:rsidR="00FF4105" w:rsidRPr="00961507">
        <w:rPr>
          <w:rFonts w:hint="eastAsia"/>
          <w:bCs/>
          <w:lang w:eastAsia="zh-CN"/>
        </w:rPr>
        <w:t>经</w:t>
      </w:r>
      <w:r w:rsidR="007A2300" w:rsidRPr="00961507">
        <w:rPr>
          <w:rFonts w:hint="eastAsia"/>
          <w:bCs/>
          <w:lang w:eastAsia="zh-CN"/>
        </w:rPr>
        <w:t>修订的</w:t>
      </w:r>
      <w:r w:rsidR="00D24588" w:rsidRPr="00961507">
        <w:rPr>
          <w:bCs/>
          <w:lang w:eastAsia="zh-CN"/>
        </w:rPr>
        <w:br/>
      </w:r>
      <w:r w:rsidR="007A2300" w:rsidRPr="00961507">
        <w:rPr>
          <w:rFonts w:hint="eastAsia"/>
          <w:bCs/>
          <w:lang w:eastAsia="zh-CN"/>
        </w:rPr>
        <w:t>卫星移动业务频率划分用于</w:t>
      </w:r>
      <w:r w:rsidR="007A2300" w:rsidRPr="00961507">
        <w:rPr>
          <w:bCs/>
          <w:lang w:eastAsia="zh-CN"/>
        </w:rPr>
        <w:t>MSS</w:t>
      </w:r>
      <w:r w:rsidR="007A2300" w:rsidRPr="00961507">
        <w:rPr>
          <w:rFonts w:hint="eastAsia"/>
          <w:bCs/>
          <w:lang w:eastAsia="zh-CN"/>
        </w:rPr>
        <w:t>系统的未来发展</w:t>
      </w:r>
    </w:p>
    <w:p w14:paraId="129D9495" w14:textId="4FF4AD79" w:rsidR="002F0B0A" w:rsidRPr="00961507" w:rsidRDefault="009A3C99" w:rsidP="002F0B0A">
      <w:pPr>
        <w:pStyle w:val="Normalaftertitle0"/>
        <w:rPr>
          <w:lang w:eastAsia="zh-CN"/>
        </w:rPr>
      </w:pPr>
      <w:r w:rsidRPr="00961507">
        <w:rPr>
          <w:rFonts w:hint="eastAsia"/>
          <w:lang w:eastAsia="zh-CN"/>
        </w:rPr>
        <w:t>世界无线电通信大会（</w:t>
      </w:r>
      <w:r w:rsidRPr="00961507">
        <w:rPr>
          <w:lang w:eastAsia="zh-CN"/>
        </w:rPr>
        <w:t>2023</w:t>
      </w:r>
      <w:r w:rsidRPr="00961507">
        <w:rPr>
          <w:rFonts w:hint="eastAsia"/>
          <w:lang w:eastAsia="zh-CN"/>
        </w:rPr>
        <w:t>年，迪拜），</w:t>
      </w:r>
    </w:p>
    <w:p w14:paraId="4259DFB0" w14:textId="78AFEAD2" w:rsidR="002F0B0A" w:rsidRPr="00961507" w:rsidRDefault="009A3C99" w:rsidP="002F0B0A">
      <w:pPr>
        <w:pStyle w:val="Call"/>
        <w:rPr>
          <w:lang w:eastAsia="zh-CN"/>
        </w:rPr>
      </w:pPr>
      <w:r w:rsidRPr="00961507">
        <w:rPr>
          <w:rFonts w:hint="eastAsia"/>
          <w:lang w:eastAsia="zh-CN"/>
        </w:rPr>
        <w:t>考虑到</w:t>
      </w:r>
    </w:p>
    <w:p w14:paraId="0CE72853" w14:textId="4DA3DF33" w:rsidR="002F0B0A" w:rsidRPr="00961507" w:rsidRDefault="002F0B0A" w:rsidP="002F0B0A">
      <w:pPr>
        <w:rPr>
          <w:rFonts w:ascii="SimSun" w:hAnsi="SimSun"/>
          <w:lang w:eastAsia="zh-CN"/>
        </w:rPr>
      </w:pPr>
      <w:r w:rsidRPr="00961507">
        <w:rPr>
          <w:i/>
          <w:iCs/>
          <w:lang w:eastAsia="zh-CN"/>
        </w:rPr>
        <w:t>a)</w:t>
      </w:r>
      <w:r w:rsidRPr="00961507">
        <w:rPr>
          <w:lang w:eastAsia="zh-CN"/>
        </w:rPr>
        <w:tab/>
      </w:r>
      <w:proofErr w:type="gramStart"/>
      <w:r w:rsidR="009A3C99" w:rsidRPr="00961507">
        <w:rPr>
          <w:rFonts w:ascii="SimSun" w:hAnsi="SimSun" w:cs="Microsoft YaHei" w:hint="eastAsia"/>
          <w:lang w:eastAsia="zh-CN"/>
        </w:rPr>
        <w:t>对移动通信的需求推动了对</w:t>
      </w:r>
      <w:r w:rsidR="003D2CC0" w:rsidRPr="00961507">
        <w:rPr>
          <w:rFonts w:ascii="SimSun" w:hAnsi="SimSun" w:cs="Microsoft YaHei" w:hint="eastAsia"/>
          <w:lang w:eastAsia="zh-CN"/>
        </w:rPr>
        <w:t>卫星移动业务</w:t>
      </w:r>
      <w:r w:rsidR="009A3C99" w:rsidRPr="00961507">
        <w:rPr>
          <w:rFonts w:ascii="SimSun" w:hAnsi="SimSun" w:cs="Microsoft YaHei" w:hint="eastAsia"/>
          <w:lang w:eastAsia="zh-CN"/>
        </w:rPr>
        <w:t>和</w:t>
      </w:r>
      <w:r w:rsidR="003D2CC0" w:rsidRPr="00961507">
        <w:rPr>
          <w:rFonts w:ascii="SimSun" w:hAnsi="SimSun" w:cs="Microsoft YaHei" w:hint="eastAsia"/>
          <w:lang w:eastAsia="zh-CN"/>
        </w:rPr>
        <w:t>无处不在的连接</w:t>
      </w:r>
      <w:r w:rsidR="009A3C99" w:rsidRPr="00961507">
        <w:rPr>
          <w:rFonts w:ascii="SimSun" w:hAnsi="SimSun" w:cs="Microsoft YaHei" w:hint="eastAsia"/>
          <w:lang w:eastAsia="zh-CN"/>
        </w:rPr>
        <w:t>的需求不断增长</w:t>
      </w:r>
      <w:r w:rsidR="003D2CC0" w:rsidRPr="00961507">
        <w:rPr>
          <w:rFonts w:ascii="SimSun" w:hAnsi="SimSun" w:cs="Microsoft YaHei" w:hint="eastAsia"/>
          <w:lang w:eastAsia="zh-CN"/>
        </w:rPr>
        <w:t>；</w:t>
      </w:r>
      <w:proofErr w:type="gramEnd"/>
    </w:p>
    <w:p w14:paraId="1B02B346" w14:textId="6A947A4F" w:rsidR="002F0B0A" w:rsidRPr="00961507" w:rsidRDefault="002F0B0A" w:rsidP="002F0B0A">
      <w:pPr>
        <w:rPr>
          <w:lang w:eastAsia="zh-CN"/>
        </w:rPr>
      </w:pPr>
      <w:r w:rsidRPr="00961507">
        <w:rPr>
          <w:i/>
          <w:iCs/>
          <w:lang w:eastAsia="zh-CN"/>
        </w:rPr>
        <w:t>b)</w:t>
      </w:r>
      <w:r w:rsidRPr="00961507">
        <w:rPr>
          <w:lang w:eastAsia="zh-CN"/>
        </w:rPr>
        <w:tab/>
      </w:r>
      <w:r w:rsidR="003D2CC0" w:rsidRPr="00961507">
        <w:rPr>
          <w:rFonts w:hint="eastAsia"/>
          <w:lang w:eastAsia="zh-CN"/>
        </w:rPr>
        <w:t>卫星移动业务（</w:t>
      </w:r>
      <w:r w:rsidR="003D2CC0" w:rsidRPr="00961507">
        <w:rPr>
          <w:lang w:eastAsia="zh-CN"/>
        </w:rPr>
        <w:t>MSS</w:t>
      </w:r>
      <w:r w:rsidR="003D2CC0" w:rsidRPr="00961507">
        <w:rPr>
          <w:rFonts w:hint="eastAsia"/>
          <w:lang w:eastAsia="zh-CN"/>
        </w:rPr>
        <w:t>）是向边远</w:t>
      </w:r>
      <w:r w:rsidR="00FF4105" w:rsidRPr="00961507">
        <w:rPr>
          <w:rFonts w:hint="eastAsia"/>
          <w:lang w:eastAsia="zh-CN"/>
        </w:rPr>
        <w:t>地区</w:t>
      </w:r>
      <w:r w:rsidR="003D2CC0" w:rsidRPr="00961507">
        <w:rPr>
          <w:rFonts w:hint="eastAsia"/>
          <w:lang w:eastAsia="zh-CN"/>
        </w:rPr>
        <w:t>和农村地区提供电信服务的</w:t>
      </w:r>
      <w:r w:rsidR="00B14A43" w:rsidRPr="00961507">
        <w:rPr>
          <w:rFonts w:hint="eastAsia"/>
          <w:lang w:eastAsia="zh-CN"/>
        </w:rPr>
        <w:t>一种行之有效、</w:t>
      </w:r>
      <w:proofErr w:type="gramStart"/>
      <w:r w:rsidR="00B14A43" w:rsidRPr="00961507">
        <w:rPr>
          <w:rFonts w:hint="eastAsia"/>
          <w:lang w:eastAsia="zh-CN"/>
        </w:rPr>
        <w:t>切实可行</w:t>
      </w:r>
      <w:r w:rsidR="003D2CC0" w:rsidRPr="00961507">
        <w:rPr>
          <w:rFonts w:hint="eastAsia"/>
          <w:lang w:eastAsia="zh-CN"/>
        </w:rPr>
        <w:t>且有利可图的方法；</w:t>
      </w:r>
      <w:proofErr w:type="gramEnd"/>
    </w:p>
    <w:p w14:paraId="51A443F8" w14:textId="7171A7B2" w:rsidR="002F0B0A" w:rsidRPr="00961507" w:rsidRDefault="002F0B0A" w:rsidP="002F0B0A">
      <w:pPr>
        <w:rPr>
          <w:lang w:eastAsia="zh-CN"/>
        </w:rPr>
      </w:pPr>
      <w:r w:rsidRPr="00961507">
        <w:rPr>
          <w:i/>
          <w:iCs/>
          <w:lang w:eastAsia="zh-CN"/>
        </w:rPr>
        <w:t>c)</w:t>
      </w:r>
      <w:r w:rsidRPr="00961507">
        <w:rPr>
          <w:lang w:eastAsia="zh-CN"/>
        </w:rPr>
        <w:tab/>
      </w:r>
      <w:r w:rsidR="003D2CC0" w:rsidRPr="00961507">
        <w:rPr>
          <w:rFonts w:ascii="SimSun" w:hAnsi="SimSun" w:cs="SimSun" w:hint="eastAsia"/>
          <w:lang w:eastAsia="zh-CN"/>
        </w:rPr>
        <w:t>技术设计和外部标准组织</w:t>
      </w:r>
      <w:r w:rsidR="00FF4105" w:rsidRPr="00961507">
        <w:rPr>
          <w:rFonts w:ascii="SimSun" w:hAnsi="SimSun" w:cs="SimSun" w:hint="eastAsia"/>
          <w:lang w:eastAsia="zh-CN"/>
        </w:rPr>
        <w:t>所开展工作</w:t>
      </w:r>
      <w:r w:rsidR="003D2CC0" w:rsidRPr="00961507">
        <w:rPr>
          <w:rFonts w:ascii="SimSun" w:hAnsi="SimSun" w:cs="SimSun" w:hint="eastAsia"/>
          <w:lang w:eastAsia="zh-CN"/>
        </w:rPr>
        <w:t>的</w:t>
      </w:r>
      <w:r w:rsidR="00B14A43" w:rsidRPr="00961507">
        <w:rPr>
          <w:rFonts w:ascii="SimSun" w:hAnsi="SimSun" w:cs="SimSun" w:hint="eastAsia"/>
          <w:lang w:eastAsia="zh-CN"/>
        </w:rPr>
        <w:t>最新</w:t>
      </w:r>
      <w:r w:rsidR="003D2CC0" w:rsidRPr="00961507">
        <w:rPr>
          <w:rFonts w:ascii="SimSun" w:hAnsi="SimSun" w:cs="SimSun" w:hint="eastAsia"/>
          <w:lang w:eastAsia="zh-CN"/>
        </w:rPr>
        <w:t>发展</w:t>
      </w:r>
      <w:r w:rsidR="00B14A43" w:rsidRPr="00961507">
        <w:rPr>
          <w:rFonts w:ascii="SimSun" w:hAnsi="SimSun" w:cs="SimSun" w:hint="eastAsia"/>
          <w:lang w:eastAsia="zh-CN"/>
        </w:rPr>
        <w:t>正在推动</w:t>
      </w:r>
      <w:r w:rsidR="003D2CC0" w:rsidRPr="00961507">
        <w:rPr>
          <w:rFonts w:ascii="SimSun" w:hAnsi="SimSun" w:cs="SimSun" w:hint="eastAsia"/>
          <w:lang w:eastAsia="zh-CN"/>
        </w:rPr>
        <w:t>将卫星移动解决方案</w:t>
      </w:r>
      <w:r w:rsidR="00B14A43" w:rsidRPr="00961507">
        <w:rPr>
          <w:rFonts w:ascii="SimSun" w:hAnsi="SimSun" w:cs="SimSun" w:hint="eastAsia"/>
          <w:lang w:eastAsia="zh-CN"/>
        </w:rPr>
        <w:t>融入</w:t>
      </w:r>
      <w:r w:rsidR="003D2CC0" w:rsidRPr="00961507">
        <w:rPr>
          <w:rFonts w:ascii="SimSun" w:hAnsi="SimSun" w:cs="SimSun" w:hint="eastAsia"/>
          <w:lang w:eastAsia="zh-CN"/>
        </w:rPr>
        <w:t>新的设计类型，以</w:t>
      </w:r>
      <w:r w:rsidR="00B14A43" w:rsidRPr="00961507">
        <w:rPr>
          <w:rFonts w:ascii="SimSun" w:hAnsi="SimSun" w:cs="SimSun" w:hint="eastAsia"/>
          <w:lang w:eastAsia="zh-CN"/>
        </w:rPr>
        <w:t>便为</w:t>
      </w:r>
      <w:r w:rsidR="003D2CC0" w:rsidRPr="00961507">
        <w:rPr>
          <w:rFonts w:ascii="SimSun" w:hAnsi="SimSun" w:cs="SimSun" w:hint="eastAsia"/>
          <w:lang w:eastAsia="zh-CN"/>
        </w:rPr>
        <w:t>消费者、农业、商业和其他行业部门等</w:t>
      </w:r>
      <w:r w:rsidR="00B14A43" w:rsidRPr="00961507">
        <w:rPr>
          <w:rFonts w:ascii="SimSun" w:hAnsi="SimSun" w:cs="SimSun" w:hint="eastAsia"/>
          <w:lang w:eastAsia="zh-CN"/>
        </w:rPr>
        <w:t>解决</w:t>
      </w:r>
      <w:r w:rsidR="003D2CC0" w:rsidRPr="00961507">
        <w:rPr>
          <w:rFonts w:ascii="SimSun" w:hAnsi="SimSun" w:cs="SimSun" w:hint="eastAsia"/>
          <w:lang w:eastAsia="zh-CN"/>
        </w:rPr>
        <w:t>消费电子小型设备的</w:t>
      </w:r>
      <w:r w:rsidR="00B14A43" w:rsidRPr="00961507">
        <w:rPr>
          <w:rFonts w:ascii="SimSun" w:hAnsi="SimSun" w:cs="SimSun" w:hint="eastAsia"/>
          <w:lang w:eastAsia="zh-CN"/>
        </w:rPr>
        <w:t>连通性</w:t>
      </w:r>
      <w:r w:rsidR="003D2CC0" w:rsidRPr="00961507">
        <w:rPr>
          <w:rFonts w:ascii="SimSun" w:hAnsi="SimSun" w:cs="SimSun" w:hint="eastAsia"/>
          <w:lang w:eastAsia="zh-CN"/>
        </w:rPr>
        <w:t>问题，</w:t>
      </w:r>
      <w:proofErr w:type="gramStart"/>
      <w:r w:rsidR="003D2CC0" w:rsidRPr="00961507">
        <w:rPr>
          <w:rFonts w:ascii="SimSun" w:hAnsi="SimSun" w:cs="SimSun" w:hint="eastAsia"/>
          <w:lang w:eastAsia="zh-CN"/>
        </w:rPr>
        <w:t>这大大扩</w:t>
      </w:r>
      <w:r w:rsidR="00B14A43" w:rsidRPr="00961507">
        <w:rPr>
          <w:rFonts w:ascii="SimSun" w:hAnsi="SimSun" w:cs="SimSun" w:hint="eastAsia"/>
          <w:lang w:eastAsia="zh-CN"/>
        </w:rPr>
        <w:t>展</w:t>
      </w:r>
      <w:r w:rsidR="003D2CC0" w:rsidRPr="00961507">
        <w:rPr>
          <w:rFonts w:ascii="SimSun" w:hAnsi="SimSun" w:cs="SimSun" w:hint="eastAsia"/>
          <w:lang w:eastAsia="zh-CN"/>
        </w:rPr>
        <w:t>了</w:t>
      </w:r>
      <w:r w:rsidR="003D2CC0" w:rsidRPr="00961507">
        <w:rPr>
          <w:rFonts w:eastAsia="TimesNewRoman,Italic"/>
          <w:lang w:eastAsia="zh-CN"/>
        </w:rPr>
        <w:t>MSS</w:t>
      </w:r>
      <w:r w:rsidR="003D2CC0" w:rsidRPr="00961507">
        <w:rPr>
          <w:rFonts w:ascii="SimSun" w:hAnsi="SimSun" w:cs="SimSun" w:hint="eastAsia"/>
          <w:lang w:eastAsia="zh-CN"/>
        </w:rPr>
        <w:t>业务的潜在用户市场；</w:t>
      </w:r>
      <w:proofErr w:type="gramEnd"/>
    </w:p>
    <w:p w14:paraId="25D05C22" w14:textId="48547317" w:rsidR="002F0B0A" w:rsidRPr="00961507" w:rsidRDefault="002F0B0A" w:rsidP="002F0B0A">
      <w:pPr>
        <w:rPr>
          <w:lang w:eastAsia="zh-CN"/>
        </w:rPr>
      </w:pPr>
      <w:r w:rsidRPr="00961507">
        <w:rPr>
          <w:i/>
          <w:iCs/>
          <w:lang w:eastAsia="zh-CN"/>
        </w:rPr>
        <w:t>d)</w:t>
      </w:r>
      <w:r w:rsidRPr="00961507">
        <w:rPr>
          <w:lang w:eastAsia="zh-CN"/>
        </w:rPr>
        <w:tab/>
      </w:r>
      <w:r w:rsidR="003D2CC0" w:rsidRPr="00961507">
        <w:rPr>
          <w:lang w:eastAsia="zh-CN"/>
        </w:rPr>
        <w:t>MSS</w:t>
      </w:r>
      <w:r w:rsidR="003D2CC0" w:rsidRPr="00961507">
        <w:rPr>
          <w:rFonts w:hint="eastAsia"/>
          <w:lang w:eastAsia="zh-CN"/>
        </w:rPr>
        <w:t>通信</w:t>
      </w:r>
      <w:r w:rsidR="00B14A43" w:rsidRPr="00961507">
        <w:rPr>
          <w:rFonts w:hint="eastAsia"/>
          <w:lang w:eastAsia="zh-CN"/>
        </w:rPr>
        <w:t>有助于</w:t>
      </w:r>
      <w:r w:rsidR="003D2CC0" w:rsidRPr="00961507">
        <w:rPr>
          <w:rFonts w:hint="eastAsia"/>
          <w:lang w:eastAsia="zh-CN"/>
        </w:rPr>
        <w:t>推动世界经济和社会发展，</w:t>
      </w:r>
      <w:proofErr w:type="gramStart"/>
      <w:r w:rsidR="003D2CC0" w:rsidRPr="00961507">
        <w:rPr>
          <w:rFonts w:hint="eastAsia"/>
          <w:lang w:eastAsia="zh-CN"/>
        </w:rPr>
        <w:t>特别是在边远和农村社区；</w:t>
      </w:r>
      <w:proofErr w:type="gramEnd"/>
    </w:p>
    <w:p w14:paraId="456B526D" w14:textId="4FDE4A79" w:rsidR="002F0B0A" w:rsidRPr="00961507" w:rsidRDefault="002F0B0A" w:rsidP="002F0B0A">
      <w:pPr>
        <w:rPr>
          <w:lang w:eastAsia="zh-CN"/>
        </w:rPr>
      </w:pPr>
      <w:r w:rsidRPr="00961507">
        <w:rPr>
          <w:i/>
          <w:iCs/>
          <w:lang w:eastAsia="zh-CN"/>
        </w:rPr>
        <w:t>e)</w:t>
      </w:r>
      <w:r w:rsidRPr="00961507">
        <w:rPr>
          <w:lang w:eastAsia="zh-CN"/>
        </w:rPr>
        <w:tab/>
      </w:r>
      <w:proofErr w:type="gramStart"/>
      <w:r w:rsidR="008A2DA5" w:rsidRPr="00961507">
        <w:rPr>
          <w:lang w:eastAsia="zh-CN"/>
        </w:rPr>
        <w:t>MSS</w:t>
      </w:r>
      <w:r w:rsidR="003D2CC0" w:rsidRPr="00961507">
        <w:rPr>
          <w:rFonts w:hint="eastAsia"/>
          <w:lang w:eastAsia="zh-CN"/>
        </w:rPr>
        <w:t>通信</w:t>
      </w:r>
      <w:r w:rsidR="00B14A43" w:rsidRPr="00961507">
        <w:rPr>
          <w:rFonts w:hint="eastAsia"/>
          <w:lang w:eastAsia="zh-CN"/>
        </w:rPr>
        <w:t>能</w:t>
      </w:r>
      <w:r w:rsidR="008A2DA5" w:rsidRPr="00961507">
        <w:rPr>
          <w:rFonts w:hint="eastAsia"/>
          <w:lang w:eastAsia="zh-CN"/>
        </w:rPr>
        <w:t>有效缩小数字鸿沟；</w:t>
      </w:r>
      <w:proofErr w:type="gramEnd"/>
    </w:p>
    <w:p w14:paraId="414603C7" w14:textId="170C79FD" w:rsidR="002F0B0A" w:rsidRPr="00961507" w:rsidRDefault="002F0B0A" w:rsidP="002F0B0A">
      <w:pPr>
        <w:rPr>
          <w:lang w:eastAsia="zh-CN"/>
        </w:rPr>
      </w:pPr>
      <w:r w:rsidRPr="00961507">
        <w:rPr>
          <w:i/>
          <w:iCs/>
          <w:lang w:eastAsia="zh-CN"/>
        </w:rPr>
        <w:t>f)</w:t>
      </w:r>
      <w:r w:rsidRPr="00961507">
        <w:rPr>
          <w:lang w:eastAsia="zh-CN"/>
        </w:rPr>
        <w:tab/>
      </w:r>
      <w:proofErr w:type="gramStart"/>
      <w:r w:rsidR="008A2DA5" w:rsidRPr="00961507">
        <w:rPr>
          <w:rFonts w:hint="eastAsia"/>
          <w:lang w:eastAsia="zh-CN"/>
        </w:rPr>
        <w:t>卫星移动系统的数量和</w:t>
      </w:r>
      <w:r w:rsidR="008A2DA5" w:rsidRPr="00961507">
        <w:rPr>
          <w:lang w:eastAsia="zh-CN"/>
        </w:rPr>
        <w:t>MSS</w:t>
      </w:r>
      <w:r w:rsidR="008A2DA5" w:rsidRPr="00961507">
        <w:rPr>
          <w:rFonts w:hint="eastAsia"/>
          <w:lang w:eastAsia="zh-CN"/>
        </w:rPr>
        <w:t>的频谱划分需求不断</w:t>
      </w:r>
      <w:r w:rsidR="00B14A43" w:rsidRPr="00961507">
        <w:rPr>
          <w:rFonts w:hint="eastAsia"/>
          <w:lang w:eastAsia="zh-CN"/>
        </w:rPr>
        <w:t>增长</w:t>
      </w:r>
      <w:r w:rsidR="008A2DA5" w:rsidRPr="00961507">
        <w:rPr>
          <w:rFonts w:hint="eastAsia"/>
          <w:lang w:eastAsia="zh-CN"/>
        </w:rPr>
        <w:t>；</w:t>
      </w:r>
      <w:proofErr w:type="gramEnd"/>
    </w:p>
    <w:p w14:paraId="360BBD83" w14:textId="56F4F4CE" w:rsidR="002F0B0A" w:rsidRPr="00961507" w:rsidRDefault="002F0B0A" w:rsidP="002F0B0A">
      <w:pPr>
        <w:rPr>
          <w:lang w:eastAsia="zh-CN"/>
        </w:rPr>
      </w:pPr>
      <w:r w:rsidRPr="00961507">
        <w:rPr>
          <w:i/>
          <w:iCs/>
          <w:lang w:eastAsia="zh-CN"/>
        </w:rPr>
        <w:t>g)</w:t>
      </w:r>
      <w:r w:rsidRPr="00961507">
        <w:rPr>
          <w:lang w:eastAsia="zh-CN"/>
        </w:rPr>
        <w:tab/>
      </w:r>
      <w:proofErr w:type="gramStart"/>
      <w:r w:rsidR="008A2DA5" w:rsidRPr="00961507">
        <w:rPr>
          <w:lang w:eastAsia="zh-CN"/>
        </w:rPr>
        <w:t>MSS</w:t>
      </w:r>
      <w:r w:rsidR="008A2DA5" w:rsidRPr="00961507">
        <w:rPr>
          <w:rFonts w:hint="eastAsia"/>
          <w:lang w:eastAsia="zh-CN"/>
        </w:rPr>
        <w:t>通信能克服与地面基础设施相关的实际困难和后勤困难</w:t>
      </w:r>
      <w:r w:rsidR="008E6E68" w:rsidRPr="00961507">
        <w:rPr>
          <w:rFonts w:hint="eastAsia"/>
          <w:lang w:eastAsia="zh-CN"/>
        </w:rPr>
        <w:t>；</w:t>
      </w:r>
      <w:proofErr w:type="gramEnd"/>
    </w:p>
    <w:p w14:paraId="7B722AB8" w14:textId="09B899F6" w:rsidR="002F0B0A" w:rsidRPr="00961507" w:rsidRDefault="002F0B0A" w:rsidP="002F0B0A">
      <w:pPr>
        <w:rPr>
          <w:rFonts w:ascii="SimSun" w:hAnsi="SimSun"/>
          <w:lang w:eastAsia="zh-CN"/>
        </w:rPr>
      </w:pPr>
      <w:r w:rsidRPr="00961507">
        <w:rPr>
          <w:i/>
          <w:iCs/>
          <w:lang w:eastAsia="zh-CN"/>
        </w:rPr>
        <w:t>h)</w:t>
      </w:r>
      <w:r w:rsidRPr="00961507">
        <w:rPr>
          <w:lang w:eastAsia="zh-CN"/>
        </w:rPr>
        <w:tab/>
      </w:r>
      <w:r w:rsidR="008A2DA5" w:rsidRPr="00961507">
        <w:rPr>
          <w:rFonts w:ascii="SimSun" w:hAnsi="SimSun" w:cs="Microsoft YaHei" w:hint="eastAsia"/>
          <w:lang w:eastAsia="zh-CN"/>
        </w:rPr>
        <w:t>自</w:t>
      </w:r>
      <w:r w:rsidR="008A2DA5" w:rsidRPr="00961507">
        <w:rPr>
          <w:rFonts w:eastAsia="Calibri"/>
          <w:lang w:eastAsia="zh-CN"/>
        </w:rPr>
        <w:t>WRC-03</w:t>
      </w:r>
      <w:r w:rsidR="008A2DA5" w:rsidRPr="00961507">
        <w:rPr>
          <w:rFonts w:ascii="SimSun" w:hAnsi="SimSun" w:cs="Microsoft YaHei" w:hint="eastAsia"/>
          <w:lang w:eastAsia="zh-CN"/>
        </w:rPr>
        <w:t>以来没有进行新的</w:t>
      </w:r>
      <w:r w:rsidR="008A2DA5" w:rsidRPr="00961507">
        <w:rPr>
          <w:rFonts w:eastAsia="Calibri"/>
          <w:lang w:eastAsia="zh-CN"/>
        </w:rPr>
        <w:t>MSS</w:t>
      </w:r>
      <w:r w:rsidR="008A2DA5" w:rsidRPr="00961507">
        <w:rPr>
          <w:rFonts w:ascii="SimSun" w:hAnsi="SimSun" w:cs="Microsoft YaHei" w:hint="eastAsia"/>
          <w:lang w:eastAsia="zh-CN"/>
        </w:rPr>
        <w:t>划分，</w:t>
      </w:r>
      <w:proofErr w:type="gramStart"/>
      <w:r w:rsidR="008A2DA5" w:rsidRPr="00961507">
        <w:rPr>
          <w:rFonts w:ascii="SimSun" w:hAnsi="SimSun" w:cs="Microsoft YaHei" w:hint="eastAsia"/>
          <w:lang w:eastAsia="zh-CN"/>
        </w:rPr>
        <w:t>因此需要关注</w:t>
      </w:r>
      <w:r w:rsidR="008A2DA5" w:rsidRPr="00961507">
        <w:rPr>
          <w:rFonts w:eastAsia="Calibri"/>
          <w:lang w:eastAsia="zh-CN"/>
        </w:rPr>
        <w:t>MSS</w:t>
      </w:r>
      <w:r w:rsidR="008A2DA5" w:rsidRPr="00961507">
        <w:rPr>
          <w:rFonts w:ascii="SimSun" w:hAnsi="SimSun" w:cs="Microsoft YaHei" w:hint="eastAsia"/>
          <w:lang w:eastAsia="zh-CN"/>
        </w:rPr>
        <w:t>应用的频谱短缺</w:t>
      </w:r>
      <w:r w:rsidR="000B4A37" w:rsidRPr="00961507">
        <w:rPr>
          <w:rFonts w:ascii="SimSun" w:hAnsi="SimSun" w:cs="Microsoft YaHei" w:hint="eastAsia"/>
          <w:lang w:eastAsia="zh-CN"/>
        </w:rPr>
        <w:t>问题</w:t>
      </w:r>
      <w:r w:rsidR="008A2DA5" w:rsidRPr="00961507">
        <w:rPr>
          <w:rFonts w:ascii="SimSun" w:hAnsi="SimSun" w:cs="Microsoft YaHei" w:hint="eastAsia"/>
          <w:lang w:eastAsia="zh-CN"/>
        </w:rPr>
        <w:t>；</w:t>
      </w:r>
      <w:proofErr w:type="gramEnd"/>
    </w:p>
    <w:p w14:paraId="65DDD6C4" w14:textId="7249038D" w:rsidR="002F0B0A" w:rsidRPr="00961507" w:rsidRDefault="002F0B0A" w:rsidP="002F0B0A">
      <w:pPr>
        <w:rPr>
          <w:lang w:eastAsia="zh-CN"/>
        </w:rPr>
      </w:pPr>
      <w:proofErr w:type="spellStart"/>
      <w:r w:rsidRPr="00961507">
        <w:rPr>
          <w:i/>
          <w:iCs/>
          <w:lang w:eastAsia="zh-CN"/>
        </w:rPr>
        <w:t>i</w:t>
      </w:r>
      <w:proofErr w:type="spellEnd"/>
      <w:r w:rsidRPr="00961507">
        <w:rPr>
          <w:i/>
          <w:iCs/>
          <w:lang w:eastAsia="zh-CN"/>
        </w:rPr>
        <w:t>)</w:t>
      </w:r>
      <w:r w:rsidRPr="00961507">
        <w:rPr>
          <w:lang w:eastAsia="zh-CN"/>
        </w:rPr>
        <w:tab/>
      </w:r>
      <w:proofErr w:type="gramStart"/>
      <w:r w:rsidR="008A2DA5" w:rsidRPr="00961507">
        <w:rPr>
          <w:lang w:eastAsia="zh-CN"/>
        </w:rPr>
        <w:t>MSS</w:t>
      </w:r>
      <w:r w:rsidR="008A2DA5" w:rsidRPr="00961507">
        <w:rPr>
          <w:rFonts w:hint="eastAsia"/>
          <w:lang w:eastAsia="zh-CN"/>
        </w:rPr>
        <w:t>的</w:t>
      </w:r>
      <w:r w:rsidR="000B4A37" w:rsidRPr="00961507">
        <w:rPr>
          <w:rFonts w:hint="eastAsia"/>
          <w:lang w:eastAsia="zh-CN"/>
        </w:rPr>
        <w:t>连续频谱</w:t>
      </w:r>
      <w:r w:rsidR="008A2DA5" w:rsidRPr="00961507">
        <w:rPr>
          <w:rFonts w:hint="eastAsia"/>
          <w:lang w:eastAsia="zh-CN"/>
        </w:rPr>
        <w:t>须有助于确保频谱管理效率；</w:t>
      </w:r>
      <w:proofErr w:type="gramEnd"/>
    </w:p>
    <w:p w14:paraId="0A851C36" w14:textId="49DC74A0" w:rsidR="002F0B0A" w:rsidRPr="00961507" w:rsidRDefault="002F0B0A" w:rsidP="002F0B0A">
      <w:pPr>
        <w:rPr>
          <w:lang w:eastAsia="zh-CN"/>
        </w:rPr>
      </w:pPr>
      <w:r w:rsidRPr="00961507">
        <w:rPr>
          <w:i/>
          <w:iCs/>
          <w:lang w:eastAsia="zh-CN"/>
        </w:rPr>
        <w:t>j)</w:t>
      </w:r>
      <w:r w:rsidRPr="00961507">
        <w:rPr>
          <w:lang w:eastAsia="zh-CN"/>
        </w:rPr>
        <w:tab/>
      </w:r>
      <w:r w:rsidR="008A2DA5" w:rsidRPr="00961507">
        <w:rPr>
          <w:rFonts w:hint="eastAsia"/>
          <w:lang w:eastAsia="zh-CN"/>
        </w:rPr>
        <w:t>在设计和规划地面和</w:t>
      </w:r>
      <w:r w:rsidR="00C33E67" w:rsidRPr="00961507">
        <w:rPr>
          <w:rFonts w:hint="eastAsia"/>
          <w:lang w:eastAsia="zh-CN"/>
        </w:rPr>
        <w:t>卫星台站方面，</w:t>
      </w:r>
      <w:proofErr w:type="gramStart"/>
      <w:r w:rsidR="008A2DA5" w:rsidRPr="00961507">
        <w:rPr>
          <w:rFonts w:hint="eastAsia"/>
          <w:lang w:eastAsia="zh-CN"/>
        </w:rPr>
        <w:t>需要</w:t>
      </w:r>
      <w:r w:rsidR="00183FD7" w:rsidRPr="00961507">
        <w:rPr>
          <w:rFonts w:hint="eastAsia"/>
          <w:lang w:eastAsia="zh-CN"/>
        </w:rPr>
        <w:t>确保可用频谱的</w:t>
      </w:r>
      <w:r w:rsidR="000B4A37" w:rsidRPr="00961507">
        <w:rPr>
          <w:rFonts w:hint="eastAsia"/>
          <w:lang w:eastAsia="zh-CN"/>
        </w:rPr>
        <w:t>规则</w:t>
      </w:r>
      <w:r w:rsidR="008A2DA5" w:rsidRPr="00961507">
        <w:rPr>
          <w:rFonts w:hint="eastAsia"/>
          <w:lang w:eastAsia="zh-CN"/>
        </w:rPr>
        <w:t>确定性</w:t>
      </w:r>
      <w:r w:rsidR="00C33E67" w:rsidRPr="00961507">
        <w:rPr>
          <w:rFonts w:hint="eastAsia"/>
          <w:lang w:eastAsia="zh-CN"/>
        </w:rPr>
        <w:t>；</w:t>
      </w:r>
      <w:proofErr w:type="gramEnd"/>
    </w:p>
    <w:p w14:paraId="2F97F286" w14:textId="09A47DCB" w:rsidR="002F0B0A" w:rsidRPr="00961507" w:rsidRDefault="002F0B0A" w:rsidP="002F0B0A">
      <w:pPr>
        <w:rPr>
          <w:rFonts w:ascii="SimSun" w:hAnsi="SimSun"/>
          <w:lang w:eastAsia="zh-CN"/>
        </w:rPr>
      </w:pPr>
      <w:r w:rsidRPr="00961507">
        <w:rPr>
          <w:rFonts w:eastAsia="TimesNewRoman,Italic"/>
          <w:i/>
          <w:iCs/>
          <w:lang w:eastAsia="zh-CN"/>
        </w:rPr>
        <w:t>k)</w:t>
      </w:r>
      <w:r w:rsidRPr="00961507">
        <w:rPr>
          <w:rFonts w:eastAsia="TimesNewRoman,Italic"/>
          <w:lang w:eastAsia="zh-CN"/>
        </w:rPr>
        <w:tab/>
      </w:r>
      <w:r w:rsidR="000521C2" w:rsidRPr="00961507">
        <w:rPr>
          <w:rFonts w:ascii="SimSun" w:hAnsi="SimSun" w:cs="Microsoft YaHei" w:hint="eastAsia"/>
          <w:lang w:eastAsia="zh-CN"/>
        </w:rPr>
        <w:t>自上次</w:t>
      </w:r>
      <w:r w:rsidR="00183FD7" w:rsidRPr="00961507">
        <w:rPr>
          <w:rFonts w:ascii="SimSun" w:hAnsi="SimSun" w:cs="Microsoft YaHei" w:hint="eastAsia"/>
          <w:lang w:eastAsia="zh-CN"/>
        </w:rPr>
        <w:t>进行</w:t>
      </w:r>
      <w:r w:rsidR="000521C2" w:rsidRPr="00961507">
        <w:rPr>
          <w:rFonts w:eastAsia="TimesNewRoman,Italic"/>
          <w:lang w:eastAsia="zh-CN"/>
        </w:rPr>
        <w:t>MSS</w:t>
      </w:r>
      <w:r w:rsidR="000521C2" w:rsidRPr="00961507">
        <w:rPr>
          <w:rFonts w:ascii="SimSun" w:hAnsi="SimSun" w:cs="SimSun" w:hint="eastAsia"/>
          <w:lang w:eastAsia="zh-CN"/>
        </w:rPr>
        <w:t>划分</w:t>
      </w:r>
      <w:r w:rsidR="000521C2" w:rsidRPr="00961507">
        <w:rPr>
          <w:rFonts w:ascii="SimSun" w:hAnsi="SimSun" w:cs="Microsoft YaHei" w:hint="eastAsia"/>
          <w:lang w:eastAsia="zh-CN"/>
        </w:rPr>
        <w:t>以来，</w:t>
      </w:r>
      <w:r w:rsidR="000521C2" w:rsidRPr="00961507">
        <w:rPr>
          <w:rFonts w:eastAsia="TimesNewRoman,Italic"/>
          <w:lang w:eastAsia="zh-CN"/>
        </w:rPr>
        <w:t>MSS</w:t>
      </w:r>
      <w:r w:rsidR="000521C2" w:rsidRPr="00961507">
        <w:rPr>
          <w:rFonts w:ascii="SimSun" w:hAnsi="SimSun" w:cs="Microsoft YaHei" w:hint="eastAsia"/>
          <w:lang w:eastAsia="zh-CN"/>
        </w:rPr>
        <w:t>应用的范围已扩大了</w:t>
      </w:r>
      <w:r w:rsidR="00183FD7" w:rsidRPr="00961507">
        <w:rPr>
          <w:rFonts w:ascii="SimSun" w:hAnsi="SimSun" w:cs="Microsoft YaHei" w:hint="eastAsia"/>
          <w:lang w:eastAsia="zh-CN"/>
        </w:rPr>
        <w:t>许</w:t>
      </w:r>
      <w:r w:rsidR="000521C2" w:rsidRPr="00961507">
        <w:rPr>
          <w:rFonts w:ascii="SimSun" w:hAnsi="SimSun" w:cs="Microsoft YaHei" w:hint="eastAsia"/>
          <w:lang w:eastAsia="zh-CN"/>
        </w:rPr>
        <w:t>多倍，</w:t>
      </w:r>
      <w:r w:rsidR="000521C2" w:rsidRPr="00961507">
        <w:rPr>
          <w:rFonts w:eastAsia="Calibri"/>
          <w:lang w:eastAsia="zh-CN"/>
        </w:rPr>
        <w:t>MSS</w:t>
      </w:r>
      <w:r w:rsidR="000521C2" w:rsidRPr="00961507">
        <w:rPr>
          <w:rFonts w:ascii="SimSun" w:hAnsi="SimSun" w:cs="Microsoft YaHei" w:hint="eastAsia"/>
          <w:lang w:eastAsia="zh-CN"/>
        </w:rPr>
        <w:t>系统的数量不断增</w:t>
      </w:r>
      <w:r w:rsidR="00FF4105" w:rsidRPr="00961507">
        <w:rPr>
          <w:rFonts w:ascii="SimSun" w:hAnsi="SimSun" w:cs="Microsoft YaHei" w:hint="eastAsia"/>
          <w:lang w:eastAsia="zh-CN"/>
        </w:rPr>
        <w:t>加</w:t>
      </w:r>
      <w:r w:rsidR="000521C2" w:rsidRPr="00961507">
        <w:rPr>
          <w:rFonts w:ascii="SimSun" w:hAnsi="SimSun" w:cs="Microsoft YaHei" w:hint="eastAsia"/>
          <w:lang w:eastAsia="zh-CN"/>
        </w:rPr>
        <w:t>，对适当的</w:t>
      </w:r>
      <w:r w:rsidR="000521C2" w:rsidRPr="00961507">
        <w:rPr>
          <w:rFonts w:eastAsia="Calibri"/>
          <w:lang w:eastAsia="zh-CN"/>
        </w:rPr>
        <w:t>MSS</w:t>
      </w:r>
      <w:r w:rsidR="000521C2" w:rsidRPr="00961507">
        <w:rPr>
          <w:rFonts w:ascii="SimSun" w:hAnsi="SimSun" w:cs="Microsoft YaHei" w:hint="eastAsia"/>
          <w:lang w:eastAsia="zh-CN"/>
        </w:rPr>
        <w:t>划分的频谱需求也</w:t>
      </w:r>
      <w:r w:rsidR="00183FD7" w:rsidRPr="00961507">
        <w:rPr>
          <w:rFonts w:ascii="SimSun" w:hAnsi="SimSun" w:cs="Microsoft YaHei" w:hint="eastAsia"/>
          <w:lang w:eastAsia="zh-CN"/>
        </w:rPr>
        <w:t>在</w:t>
      </w:r>
      <w:r w:rsidR="000521C2" w:rsidRPr="00961507">
        <w:rPr>
          <w:rFonts w:ascii="SimSun" w:hAnsi="SimSun" w:cs="Microsoft YaHei" w:hint="eastAsia"/>
          <w:lang w:eastAsia="zh-CN"/>
        </w:rPr>
        <w:t>与日俱增；</w:t>
      </w:r>
      <w:r w:rsidR="00183FD7" w:rsidRPr="00961507">
        <w:rPr>
          <w:rFonts w:ascii="SimSun" w:hAnsi="SimSun" w:cs="Microsoft YaHei" w:hint="eastAsia"/>
          <w:lang w:eastAsia="zh-CN"/>
        </w:rPr>
        <w:t>以及</w:t>
      </w:r>
    </w:p>
    <w:p w14:paraId="733FCD47" w14:textId="7D7CCB39" w:rsidR="002F0B0A" w:rsidRPr="00961507" w:rsidRDefault="002F0B0A" w:rsidP="002F0B0A">
      <w:pPr>
        <w:rPr>
          <w:rFonts w:eastAsia="Calibri"/>
          <w:lang w:eastAsia="zh-CN"/>
        </w:rPr>
      </w:pPr>
      <w:r w:rsidRPr="00961507">
        <w:rPr>
          <w:i/>
          <w:iCs/>
          <w:lang w:eastAsia="zh-CN"/>
        </w:rPr>
        <w:t>l)</w:t>
      </w:r>
      <w:r w:rsidRPr="00961507">
        <w:rPr>
          <w:lang w:eastAsia="zh-CN"/>
        </w:rPr>
        <w:tab/>
      </w:r>
      <w:r w:rsidR="000521C2" w:rsidRPr="00961507">
        <w:rPr>
          <w:rFonts w:ascii="SimSun" w:hAnsi="SimSun" w:cs="SimSun" w:hint="eastAsia"/>
          <w:lang w:eastAsia="zh-CN"/>
        </w:rPr>
        <w:t>现有</w:t>
      </w:r>
      <w:r w:rsidR="000521C2" w:rsidRPr="00961507">
        <w:rPr>
          <w:rFonts w:eastAsia="TimesNewRoman,Italic"/>
          <w:lang w:eastAsia="zh-CN"/>
        </w:rPr>
        <w:t>MSS</w:t>
      </w:r>
      <w:r w:rsidR="000521C2" w:rsidRPr="00961507">
        <w:rPr>
          <w:rFonts w:ascii="SimSun" w:hAnsi="SimSun" w:cs="SimSun" w:hint="eastAsia"/>
          <w:lang w:eastAsia="zh-CN"/>
        </w:rPr>
        <w:t>划分</w:t>
      </w:r>
      <w:r w:rsidR="00183FD7" w:rsidRPr="00961507">
        <w:rPr>
          <w:rFonts w:ascii="SimSun" w:hAnsi="SimSun" w:cs="SimSun" w:hint="eastAsia"/>
          <w:lang w:eastAsia="zh-CN"/>
        </w:rPr>
        <w:t>的使用</w:t>
      </w:r>
      <w:r w:rsidR="000521C2" w:rsidRPr="00961507">
        <w:rPr>
          <w:rFonts w:ascii="SimSun" w:hAnsi="SimSun" w:cs="SimSun" w:hint="eastAsia"/>
          <w:lang w:eastAsia="zh-CN"/>
        </w:rPr>
        <w:t>严重</w:t>
      </w:r>
      <w:r w:rsidR="006B7682" w:rsidRPr="00961507">
        <w:rPr>
          <w:rFonts w:ascii="SimSun" w:hAnsi="SimSun" w:cs="SimSun" w:hint="eastAsia"/>
          <w:lang w:eastAsia="zh-CN"/>
        </w:rPr>
        <w:t>过度，</w:t>
      </w:r>
    </w:p>
    <w:p w14:paraId="71B30B62" w14:textId="378D42F1" w:rsidR="002F0B0A" w:rsidRPr="00961507" w:rsidRDefault="006B7682" w:rsidP="002F0B0A">
      <w:pPr>
        <w:pStyle w:val="Call"/>
        <w:rPr>
          <w:lang w:eastAsia="zh-CN"/>
        </w:rPr>
      </w:pPr>
      <w:r w:rsidRPr="00961507">
        <w:rPr>
          <w:rFonts w:cs="Microsoft YaHei" w:hint="eastAsia"/>
          <w:lang w:eastAsia="zh-CN"/>
        </w:rPr>
        <w:t>亦考虑到</w:t>
      </w:r>
    </w:p>
    <w:p w14:paraId="7CC8B2B2" w14:textId="0B091145" w:rsidR="002F0B0A" w:rsidRPr="00961507" w:rsidRDefault="002F0B0A" w:rsidP="003629E4">
      <w:pPr>
        <w:rPr>
          <w:rFonts w:ascii="SimSun" w:hAnsi="SimSun"/>
          <w:lang w:eastAsia="zh-CN"/>
        </w:rPr>
      </w:pPr>
      <w:r w:rsidRPr="00961507">
        <w:rPr>
          <w:rFonts w:eastAsia="Calibri"/>
          <w:i/>
          <w:iCs/>
          <w:lang w:eastAsia="zh-CN"/>
        </w:rPr>
        <w:t>a)</w:t>
      </w:r>
      <w:r w:rsidRPr="00961507">
        <w:rPr>
          <w:rFonts w:eastAsia="Calibri"/>
          <w:lang w:eastAsia="zh-CN"/>
        </w:rPr>
        <w:tab/>
      </w:r>
      <w:r w:rsidR="00FF4105" w:rsidRPr="00961507">
        <w:rPr>
          <w:rFonts w:ascii="SimSun" w:hAnsi="SimSun" w:cs="Microsoft YaHei" w:hint="eastAsia"/>
          <w:lang w:eastAsia="zh-CN"/>
        </w:rPr>
        <w:t>在</w:t>
      </w:r>
      <w:r w:rsidR="006B7682" w:rsidRPr="00961507">
        <w:rPr>
          <w:lang w:eastAsia="zh-CN"/>
        </w:rPr>
        <w:t>1</w:t>
      </w:r>
      <w:r w:rsidR="006B7682" w:rsidRPr="00961507">
        <w:rPr>
          <w:rFonts w:ascii="SimSun" w:hAnsi="SimSun" w:cs="Microsoft YaHei" w:hint="eastAsia"/>
          <w:lang w:eastAsia="zh-CN"/>
        </w:rPr>
        <w:t>区和</w:t>
      </w:r>
      <w:r w:rsidR="006B7682" w:rsidRPr="00961507">
        <w:rPr>
          <w:lang w:eastAsia="zh-CN"/>
        </w:rPr>
        <w:t>3</w:t>
      </w:r>
      <w:r w:rsidR="006B7682" w:rsidRPr="00961507">
        <w:rPr>
          <w:rFonts w:ascii="SimSun" w:hAnsi="SimSun" w:cs="Microsoft YaHei" w:hint="eastAsia"/>
          <w:lang w:eastAsia="zh-CN"/>
        </w:rPr>
        <w:t>区</w:t>
      </w:r>
      <w:r w:rsidR="00183FD7" w:rsidRPr="00961507">
        <w:rPr>
          <w:rFonts w:ascii="SimSun" w:hAnsi="SimSun" w:cs="Microsoft YaHei" w:hint="eastAsia"/>
          <w:lang w:eastAsia="zh-CN"/>
        </w:rPr>
        <w:t>的</w:t>
      </w:r>
      <w:r w:rsidR="006B7682" w:rsidRPr="00961507">
        <w:rPr>
          <w:lang w:eastAsia="zh-CN"/>
        </w:rPr>
        <w:t>2 010-2 025 MHz</w:t>
      </w:r>
      <w:r w:rsidR="006B7682" w:rsidRPr="00961507">
        <w:rPr>
          <w:rFonts w:hint="eastAsia"/>
          <w:lang w:eastAsia="zh-CN"/>
        </w:rPr>
        <w:t>和</w:t>
      </w:r>
      <w:r w:rsidR="006B7682" w:rsidRPr="00961507">
        <w:rPr>
          <w:lang w:eastAsia="zh-CN"/>
        </w:rPr>
        <w:t>2 160-2 170 MHz</w:t>
      </w:r>
      <w:r w:rsidR="006B7682" w:rsidRPr="00961507">
        <w:rPr>
          <w:rFonts w:ascii="SimSun" w:hAnsi="SimSun" w:cs="Microsoft YaHei" w:hint="eastAsia"/>
          <w:lang w:eastAsia="zh-CN"/>
        </w:rPr>
        <w:t>频段以及各区</w:t>
      </w:r>
      <w:r w:rsidR="00183FD7" w:rsidRPr="00961507">
        <w:rPr>
          <w:rFonts w:ascii="SimSun" w:hAnsi="SimSun" w:cs="Microsoft YaHei" w:hint="eastAsia"/>
          <w:lang w:eastAsia="zh-CN"/>
        </w:rPr>
        <w:t>的</w:t>
      </w:r>
      <w:r w:rsidR="006B7682" w:rsidRPr="00961507">
        <w:rPr>
          <w:lang w:eastAsia="zh-CN"/>
        </w:rPr>
        <w:t>2 120-2 160 MHz</w:t>
      </w:r>
      <w:r w:rsidR="006B7682" w:rsidRPr="00961507">
        <w:rPr>
          <w:rFonts w:ascii="SimSun" w:hAnsi="SimSun" w:cs="Microsoft YaHei" w:hint="eastAsia"/>
          <w:lang w:eastAsia="zh-CN"/>
        </w:rPr>
        <w:t>频段</w:t>
      </w:r>
      <w:r w:rsidR="00183FD7" w:rsidRPr="00961507">
        <w:rPr>
          <w:rFonts w:ascii="SimSun" w:hAnsi="SimSun" w:cs="Microsoft YaHei" w:hint="eastAsia"/>
          <w:lang w:eastAsia="zh-CN"/>
        </w:rPr>
        <w:t>内</w:t>
      </w:r>
      <w:r w:rsidR="00FF4105" w:rsidRPr="00961507">
        <w:rPr>
          <w:rFonts w:ascii="SimSun" w:hAnsi="SimSun" w:cs="Microsoft YaHei" w:hint="eastAsia"/>
          <w:lang w:eastAsia="zh-CN"/>
        </w:rPr>
        <w:t>进行</w:t>
      </w:r>
      <w:r w:rsidR="006B7682" w:rsidRPr="00961507">
        <w:rPr>
          <w:rFonts w:eastAsia="Calibri"/>
          <w:lang w:eastAsia="zh-CN"/>
        </w:rPr>
        <w:t>MSS</w:t>
      </w:r>
      <w:r w:rsidR="006B7682" w:rsidRPr="00961507">
        <w:rPr>
          <w:rFonts w:ascii="SimSun" w:hAnsi="SimSun" w:cs="Microsoft YaHei" w:hint="eastAsia"/>
          <w:lang w:eastAsia="zh-CN"/>
        </w:rPr>
        <w:t>划分可能有助于满足</w:t>
      </w:r>
      <w:r w:rsidR="006B7682" w:rsidRPr="00961507">
        <w:rPr>
          <w:rFonts w:eastAsia="Calibri"/>
          <w:lang w:eastAsia="zh-CN"/>
        </w:rPr>
        <w:t>MSS</w:t>
      </w:r>
      <w:r w:rsidR="00183FD7" w:rsidRPr="00961507">
        <w:rPr>
          <w:rFonts w:ascii="SimSun" w:hAnsi="SimSun" w:cs="Microsoft YaHei" w:hint="eastAsia"/>
          <w:lang w:eastAsia="zh-CN"/>
        </w:rPr>
        <w:t>的</w:t>
      </w:r>
      <w:r w:rsidR="006B7682" w:rsidRPr="00961507">
        <w:rPr>
          <w:rFonts w:ascii="SimSun" w:hAnsi="SimSun" w:cs="Microsoft YaHei" w:hint="eastAsia"/>
          <w:lang w:eastAsia="zh-CN"/>
        </w:rPr>
        <w:t>频谱需求；</w:t>
      </w:r>
      <w:r w:rsidR="00476372" w:rsidRPr="00961507">
        <w:rPr>
          <w:rFonts w:ascii="SimSun" w:hAnsi="SimSun" w:cs="Microsoft YaHei" w:hint="eastAsia"/>
          <w:lang w:eastAsia="zh-CN"/>
        </w:rPr>
        <w:t>以及</w:t>
      </w:r>
    </w:p>
    <w:p w14:paraId="3A7C5FDC" w14:textId="26793625" w:rsidR="002F0B0A" w:rsidRPr="00961507" w:rsidRDefault="002F0B0A" w:rsidP="002F0B0A">
      <w:pPr>
        <w:rPr>
          <w:lang w:eastAsia="zh-CN"/>
        </w:rPr>
      </w:pPr>
      <w:r w:rsidRPr="00961507">
        <w:rPr>
          <w:rFonts w:eastAsia="TimesNewRoman,Italic"/>
          <w:i/>
          <w:iCs/>
          <w:lang w:eastAsia="zh-CN"/>
        </w:rPr>
        <w:t>b)</w:t>
      </w:r>
      <w:r w:rsidRPr="00961507">
        <w:rPr>
          <w:rFonts w:eastAsia="TimesNewRoman,Italic"/>
          <w:lang w:eastAsia="zh-CN"/>
        </w:rPr>
        <w:tab/>
      </w:r>
      <w:r w:rsidR="006B7682" w:rsidRPr="00961507">
        <w:rPr>
          <w:rFonts w:eastAsia="TimesNewRoman,Italic"/>
          <w:lang w:eastAsia="zh-CN"/>
        </w:rPr>
        <w:t>MSS</w:t>
      </w:r>
      <w:r w:rsidR="006B7682" w:rsidRPr="00961507">
        <w:rPr>
          <w:rFonts w:hint="eastAsia"/>
          <w:color w:val="000000"/>
          <w:lang w:eastAsia="zh-CN"/>
        </w:rPr>
        <w:t>特性可在</w:t>
      </w:r>
      <w:r w:rsidR="006B7682" w:rsidRPr="00961507">
        <w:rPr>
          <w:color w:val="000000"/>
          <w:lang w:eastAsia="zh-CN"/>
        </w:rPr>
        <w:t>ITU-R</w:t>
      </w:r>
      <w:r w:rsidR="006B7682" w:rsidRPr="00961507">
        <w:rPr>
          <w:rFonts w:hint="eastAsia"/>
          <w:color w:val="000000"/>
          <w:lang w:eastAsia="zh-CN"/>
        </w:rPr>
        <w:t>建议书和报告</w:t>
      </w:r>
      <w:r w:rsidR="00E06311" w:rsidRPr="00961507">
        <w:rPr>
          <w:rFonts w:hint="eastAsia"/>
          <w:color w:val="000000"/>
          <w:lang w:eastAsia="zh-CN"/>
        </w:rPr>
        <w:t>（如</w:t>
      </w:r>
      <w:r w:rsidR="00E06311" w:rsidRPr="00961507">
        <w:rPr>
          <w:color w:val="000000"/>
          <w:lang w:eastAsia="zh-CN"/>
        </w:rPr>
        <w:t>ITU-R M.1184</w:t>
      </w:r>
      <w:r w:rsidR="00E06311" w:rsidRPr="00961507">
        <w:rPr>
          <w:rFonts w:hint="eastAsia"/>
          <w:color w:val="000000"/>
          <w:lang w:eastAsia="zh-CN"/>
        </w:rPr>
        <w:t>建议书）</w:t>
      </w:r>
      <w:r w:rsidR="006B7682" w:rsidRPr="00961507">
        <w:rPr>
          <w:rFonts w:hint="eastAsia"/>
          <w:color w:val="000000"/>
          <w:lang w:eastAsia="zh-CN"/>
        </w:rPr>
        <w:t>中找到，但新系统的特性</w:t>
      </w:r>
      <w:r w:rsidR="00E06311" w:rsidRPr="00961507">
        <w:rPr>
          <w:rFonts w:hint="eastAsia"/>
          <w:color w:val="000000"/>
          <w:lang w:eastAsia="zh-CN"/>
        </w:rPr>
        <w:t>也</w:t>
      </w:r>
      <w:r w:rsidR="006B7682" w:rsidRPr="00961507">
        <w:rPr>
          <w:rFonts w:hint="eastAsia"/>
          <w:color w:val="000000"/>
          <w:lang w:eastAsia="zh-CN"/>
        </w:rPr>
        <w:t>在不断</w:t>
      </w:r>
      <w:r w:rsidR="00E06311" w:rsidRPr="00961507">
        <w:rPr>
          <w:rFonts w:hint="eastAsia"/>
          <w:color w:val="000000"/>
          <w:lang w:eastAsia="zh-CN"/>
        </w:rPr>
        <w:t>变化</w:t>
      </w:r>
      <w:r w:rsidR="006B7682" w:rsidRPr="00961507">
        <w:rPr>
          <w:rFonts w:hint="eastAsia"/>
          <w:color w:val="000000"/>
          <w:lang w:eastAsia="zh-CN"/>
        </w:rPr>
        <w:t>，</w:t>
      </w:r>
    </w:p>
    <w:p w14:paraId="507644E0" w14:textId="2620CDB2" w:rsidR="002F0B0A" w:rsidRPr="00961507" w:rsidRDefault="006B7682" w:rsidP="002F0B0A">
      <w:pPr>
        <w:pStyle w:val="Call"/>
        <w:rPr>
          <w:lang w:eastAsia="zh-CN"/>
        </w:rPr>
      </w:pPr>
      <w:r w:rsidRPr="00961507">
        <w:rPr>
          <w:rFonts w:cs="Microsoft YaHei" w:hint="eastAsia"/>
          <w:lang w:eastAsia="zh-CN"/>
        </w:rPr>
        <w:t>注意到</w:t>
      </w:r>
    </w:p>
    <w:p w14:paraId="643D29ED" w14:textId="0EDCC676" w:rsidR="002F0B0A" w:rsidRPr="00961507" w:rsidRDefault="002F0B0A" w:rsidP="002F0B0A">
      <w:pPr>
        <w:rPr>
          <w:rFonts w:ascii="SimSun" w:hAnsi="SimSun"/>
          <w:lang w:eastAsia="zh-CN"/>
        </w:rPr>
      </w:pPr>
      <w:r w:rsidRPr="00961507">
        <w:rPr>
          <w:rFonts w:eastAsia="TimesNewRoman,Italic"/>
          <w:i/>
          <w:iCs/>
          <w:lang w:eastAsia="zh-CN"/>
        </w:rPr>
        <w:t>a)</w:t>
      </w:r>
      <w:r w:rsidRPr="00961507">
        <w:rPr>
          <w:rFonts w:eastAsia="TimesNewRoman,Italic"/>
          <w:i/>
          <w:iCs/>
          <w:lang w:eastAsia="zh-CN"/>
        </w:rPr>
        <w:tab/>
      </w:r>
      <w:r w:rsidR="00067595" w:rsidRPr="00961507">
        <w:rPr>
          <w:rFonts w:eastAsia="Calibri"/>
          <w:lang w:eastAsia="zh-CN"/>
        </w:rPr>
        <w:t>ITU-R M.2218</w:t>
      </w:r>
      <w:r w:rsidR="00067595" w:rsidRPr="00961507">
        <w:rPr>
          <w:rFonts w:ascii="SimSun" w:hAnsi="SimSun" w:cs="Microsoft YaHei" w:hint="eastAsia"/>
          <w:lang w:eastAsia="zh-CN"/>
        </w:rPr>
        <w:t>号报告估计</w:t>
      </w:r>
      <w:r w:rsidR="00476372" w:rsidRPr="00961507">
        <w:rPr>
          <w:rFonts w:ascii="SimSun" w:hAnsi="SimSun" w:cs="Microsoft YaHei" w:hint="eastAsia"/>
          <w:lang w:eastAsia="zh-CN"/>
        </w:rPr>
        <w:t>，</w:t>
      </w:r>
      <w:r w:rsidR="00067595" w:rsidRPr="00961507">
        <w:rPr>
          <w:rFonts w:eastAsia="Calibri"/>
          <w:lang w:eastAsia="zh-CN"/>
        </w:rPr>
        <w:t>MSS</w:t>
      </w:r>
      <w:r w:rsidR="00067595" w:rsidRPr="00961507">
        <w:rPr>
          <w:rFonts w:ascii="SimSun" w:hAnsi="SimSun" w:cs="Microsoft YaHei" w:hint="eastAsia"/>
          <w:lang w:eastAsia="zh-CN"/>
        </w:rPr>
        <w:t>宽带的频谱需求在</w:t>
      </w:r>
      <w:r w:rsidR="00067595" w:rsidRPr="00961507">
        <w:rPr>
          <w:rFonts w:eastAsia="Calibri"/>
          <w:lang w:eastAsia="zh-CN"/>
        </w:rPr>
        <w:t>240 MHz</w:t>
      </w:r>
      <w:r w:rsidR="00067595" w:rsidRPr="00961507">
        <w:rPr>
          <w:rFonts w:ascii="SimSun" w:hAnsi="SimSun" w:cs="Microsoft YaHei" w:hint="eastAsia"/>
          <w:lang w:eastAsia="zh-CN"/>
        </w:rPr>
        <w:t>至</w:t>
      </w:r>
      <w:r w:rsidR="00067595" w:rsidRPr="00961507">
        <w:rPr>
          <w:rFonts w:eastAsia="Calibri"/>
          <w:lang w:eastAsia="zh-CN"/>
        </w:rPr>
        <w:t>355 MHz</w:t>
      </w:r>
      <w:r w:rsidR="00067595" w:rsidRPr="00961507">
        <w:rPr>
          <w:rFonts w:ascii="SimSun" w:hAnsi="SimSun" w:cs="Microsoft YaHei" w:hint="eastAsia"/>
          <w:lang w:eastAsia="zh-CN"/>
        </w:rPr>
        <w:t>之间；</w:t>
      </w:r>
      <w:r w:rsidR="00476372" w:rsidRPr="00961507">
        <w:rPr>
          <w:rFonts w:ascii="SimSun" w:hAnsi="SimSun" w:cs="Microsoft YaHei" w:hint="eastAsia"/>
          <w:lang w:eastAsia="zh-CN"/>
        </w:rPr>
        <w:t>以及</w:t>
      </w:r>
    </w:p>
    <w:p w14:paraId="197E6029" w14:textId="210133D5" w:rsidR="002F0B0A" w:rsidRPr="00961507" w:rsidRDefault="002F0B0A" w:rsidP="002F0B0A">
      <w:pPr>
        <w:rPr>
          <w:rFonts w:eastAsia="Calibri"/>
          <w:lang w:eastAsia="zh-CN"/>
        </w:rPr>
      </w:pPr>
      <w:r w:rsidRPr="00961507">
        <w:rPr>
          <w:rFonts w:eastAsia="Calibri"/>
          <w:i/>
          <w:iCs/>
          <w:lang w:eastAsia="zh-CN"/>
        </w:rPr>
        <w:lastRenderedPageBreak/>
        <w:t>b)</w:t>
      </w:r>
      <w:r w:rsidRPr="00961507">
        <w:rPr>
          <w:rFonts w:eastAsia="Calibri"/>
          <w:i/>
          <w:iCs/>
          <w:lang w:eastAsia="zh-CN"/>
        </w:rPr>
        <w:tab/>
      </w:r>
      <w:r w:rsidR="002E627E" w:rsidRPr="00961507">
        <w:rPr>
          <w:rFonts w:hint="eastAsia"/>
          <w:lang w:eastAsia="zh-CN"/>
        </w:rPr>
        <w:t>ITU-R M.2218</w:t>
      </w:r>
      <w:r w:rsidR="002E627E" w:rsidRPr="00961507">
        <w:rPr>
          <w:rFonts w:hint="eastAsia"/>
          <w:lang w:eastAsia="zh-CN"/>
        </w:rPr>
        <w:t>号报告</w:t>
      </w:r>
      <w:r w:rsidR="00476372" w:rsidRPr="00961507">
        <w:rPr>
          <w:rFonts w:hint="eastAsia"/>
          <w:lang w:eastAsia="zh-CN"/>
        </w:rPr>
        <w:t>指出，</w:t>
      </w:r>
      <w:r w:rsidR="002E627E" w:rsidRPr="00961507">
        <w:rPr>
          <w:rFonts w:hint="eastAsia"/>
          <w:lang w:eastAsia="zh-CN"/>
        </w:rPr>
        <w:t>现有</w:t>
      </w:r>
      <w:r w:rsidR="002E627E" w:rsidRPr="00961507">
        <w:rPr>
          <w:rFonts w:hint="eastAsia"/>
          <w:lang w:eastAsia="zh-CN"/>
        </w:rPr>
        <w:t>MSS</w:t>
      </w:r>
      <w:r w:rsidR="002E627E" w:rsidRPr="00961507">
        <w:rPr>
          <w:rFonts w:hint="eastAsia"/>
          <w:lang w:eastAsia="zh-CN"/>
        </w:rPr>
        <w:t>系统的操作特性可能会限制并有效阻碍</w:t>
      </w:r>
      <w:r w:rsidR="00476372" w:rsidRPr="00961507">
        <w:rPr>
          <w:rFonts w:hint="eastAsia"/>
          <w:lang w:eastAsia="zh-CN"/>
        </w:rPr>
        <w:t>现有</w:t>
      </w:r>
      <w:r w:rsidR="00476372" w:rsidRPr="00961507">
        <w:rPr>
          <w:rFonts w:hint="eastAsia"/>
          <w:lang w:eastAsia="zh-CN"/>
        </w:rPr>
        <w:t>MSS</w:t>
      </w:r>
      <w:r w:rsidR="00476372" w:rsidRPr="00961507">
        <w:rPr>
          <w:rFonts w:hint="eastAsia"/>
          <w:lang w:eastAsia="zh-CN"/>
        </w:rPr>
        <w:t>频谱的</w:t>
      </w:r>
      <w:r w:rsidR="002E627E" w:rsidRPr="00961507">
        <w:rPr>
          <w:rFonts w:hint="eastAsia"/>
          <w:lang w:eastAsia="zh-CN"/>
        </w:rPr>
        <w:t>共用，从而导致</w:t>
      </w:r>
      <w:r w:rsidR="00476372" w:rsidRPr="00961507">
        <w:rPr>
          <w:rFonts w:hint="eastAsia"/>
          <w:lang w:eastAsia="zh-CN"/>
        </w:rPr>
        <w:t>需要为</w:t>
      </w:r>
      <w:r w:rsidR="002E627E" w:rsidRPr="00961507">
        <w:rPr>
          <w:rFonts w:hint="eastAsia"/>
          <w:lang w:eastAsia="zh-CN"/>
        </w:rPr>
        <w:t>新应用</w:t>
      </w:r>
      <w:r w:rsidR="00476372" w:rsidRPr="00961507">
        <w:rPr>
          <w:rFonts w:hint="eastAsia"/>
          <w:lang w:eastAsia="zh-CN"/>
        </w:rPr>
        <w:t>提供</w:t>
      </w:r>
      <w:r w:rsidR="002E627E" w:rsidRPr="00961507">
        <w:rPr>
          <w:rFonts w:hint="eastAsia"/>
          <w:lang w:eastAsia="zh-CN"/>
        </w:rPr>
        <w:t>额外的频谱</w:t>
      </w:r>
      <w:r w:rsidR="008E6E68" w:rsidRPr="00961507">
        <w:rPr>
          <w:rFonts w:hint="eastAsia"/>
          <w:lang w:eastAsia="zh-CN"/>
        </w:rPr>
        <w:t>，</w:t>
      </w:r>
    </w:p>
    <w:p w14:paraId="203BD06D" w14:textId="46E30261" w:rsidR="002F0B0A" w:rsidRPr="00961507" w:rsidRDefault="00067595" w:rsidP="002F0B0A">
      <w:pPr>
        <w:pStyle w:val="Call"/>
        <w:rPr>
          <w:lang w:eastAsia="zh-CN"/>
        </w:rPr>
      </w:pPr>
      <w:r w:rsidRPr="00961507">
        <w:rPr>
          <w:rFonts w:hint="eastAsia"/>
          <w:lang w:eastAsia="zh-CN"/>
        </w:rPr>
        <w:t>认识到</w:t>
      </w:r>
    </w:p>
    <w:p w14:paraId="31B79CAC" w14:textId="0BDBE255" w:rsidR="002F0B0A" w:rsidRPr="00961507" w:rsidRDefault="002F0B0A" w:rsidP="002F0B0A">
      <w:pPr>
        <w:rPr>
          <w:rFonts w:eastAsia="TimesNewRoman,Italic"/>
          <w:lang w:eastAsia="zh-CN"/>
        </w:rPr>
      </w:pPr>
      <w:r w:rsidRPr="00961507">
        <w:rPr>
          <w:i/>
          <w:iCs/>
          <w:lang w:eastAsia="zh-CN"/>
        </w:rPr>
        <w:t>a)</w:t>
      </w:r>
      <w:r w:rsidRPr="00961507">
        <w:rPr>
          <w:lang w:eastAsia="zh-CN"/>
        </w:rPr>
        <w:tab/>
      </w:r>
      <w:r w:rsidR="00067595" w:rsidRPr="00961507">
        <w:rPr>
          <w:rFonts w:ascii="SimSun" w:hAnsi="SimSun" w:cs="SimSun" w:hint="eastAsia"/>
          <w:lang w:eastAsia="zh-CN"/>
        </w:rPr>
        <w:t>对卫星移动系统的需求增长</w:t>
      </w:r>
      <w:r w:rsidR="00476372" w:rsidRPr="00961507">
        <w:rPr>
          <w:rFonts w:ascii="SimSun" w:hAnsi="SimSun" w:cs="SimSun" w:hint="eastAsia"/>
          <w:lang w:eastAsia="zh-CN"/>
        </w:rPr>
        <w:t>使通信量增加</w:t>
      </w:r>
      <w:r w:rsidR="00067595" w:rsidRPr="00961507">
        <w:rPr>
          <w:rFonts w:ascii="SimSun" w:hAnsi="SimSun" w:cs="SimSun" w:hint="eastAsia"/>
          <w:lang w:eastAsia="zh-CN"/>
        </w:rPr>
        <w:t>到频谱拥塞的</w:t>
      </w:r>
      <w:r w:rsidR="00476372" w:rsidRPr="00961507">
        <w:rPr>
          <w:rFonts w:ascii="SimSun" w:hAnsi="SimSun" w:cs="SimSun" w:hint="eastAsia"/>
          <w:lang w:eastAsia="zh-CN"/>
        </w:rPr>
        <w:t>地步</w:t>
      </w:r>
      <w:r w:rsidR="00067595" w:rsidRPr="00961507">
        <w:rPr>
          <w:rFonts w:ascii="SimSun" w:hAnsi="SimSun" w:cs="SimSun" w:hint="eastAsia"/>
          <w:lang w:eastAsia="zh-CN"/>
        </w:rPr>
        <w:t>，</w:t>
      </w:r>
      <w:proofErr w:type="gramStart"/>
      <w:r w:rsidR="00476372" w:rsidRPr="00961507">
        <w:rPr>
          <w:rFonts w:ascii="SimSun" w:hAnsi="SimSun" w:cs="SimSun" w:hint="eastAsia"/>
          <w:lang w:eastAsia="zh-CN"/>
        </w:rPr>
        <w:t>很难</w:t>
      </w:r>
      <w:r w:rsidR="00067595" w:rsidRPr="00961507">
        <w:rPr>
          <w:rFonts w:ascii="SimSun" w:hAnsi="SimSun" w:cs="SimSun" w:hint="eastAsia"/>
          <w:lang w:eastAsia="zh-CN"/>
        </w:rPr>
        <w:t>在现有频段</w:t>
      </w:r>
      <w:r w:rsidR="00476372" w:rsidRPr="00961507">
        <w:rPr>
          <w:rFonts w:ascii="SimSun" w:hAnsi="SimSun" w:cs="SimSun" w:hint="eastAsia"/>
          <w:lang w:eastAsia="zh-CN"/>
        </w:rPr>
        <w:t>内</w:t>
      </w:r>
      <w:r w:rsidR="00067595" w:rsidRPr="00961507">
        <w:rPr>
          <w:rFonts w:ascii="SimSun" w:hAnsi="SimSun" w:cs="SimSun" w:hint="eastAsia"/>
          <w:lang w:eastAsia="zh-CN"/>
        </w:rPr>
        <w:t>长期维持</w:t>
      </w:r>
      <w:r w:rsidR="00067595" w:rsidRPr="00961507">
        <w:rPr>
          <w:rFonts w:eastAsia="TimesNewRoman,Italic"/>
          <w:lang w:eastAsia="zh-CN"/>
        </w:rPr>
        <w:t>MSS</w:t>
      </w:r>
      <w:r w:rsidR="00067595" w:rsidRPr="00961507">
        <w:rPr>
          <w:rFonts w:ascii="SimSun" w:hAnsi="SimSun" w:cs="SimSun" w:hint="eastAsia"/>
          <w:lang w:eastAsia="zh-CN"/>
        </w:rPr>
        <w:t>业务；</w:t>
      </w:r>
      <w:proofErr w:type="gramEnd"/>
    </w:p>
    <w:p w14:paraId="6C02395D" w14:textId="545DE771" w:rsidR="002F0B0A" w:rsidRPr="00961507" w:rsidRDefault="002F0B0A" w:rsidP="002F0B0A">
      <w:pPr>
        <w:rPr>
          <w:rFonts w:ascii="SimSun" w:hAnsi="SimSun"/>
          <w:lang w:eastAsia="zh-CN"/>
        </w:rPr>
      </w:pPr>
      <w:r w:rsidRPr="00961507">
        <w:rPr>
          <w:rFonts w:eastAsia="TimesNewRoman,Italic"/>
          <w:i/>
          <w:iCs/>
          <w:lang w:eastAsia="zh-CN"/>
        </w:rPr>
        <w:t>b)</w:t>
      </w:r>
      <w:r w:rsidRPr="00961507">
        <w:rPr>
          <w:rFonts w:eastAsia="TimesNewRoman,Italic"/>
          <w:i/>
          <w:iCs/>
          <w:lang w:eastAsia="zh-CN"/>
        </w:rPr>
        <w:tab/>
      </w:r>
      <w:r w:rsidR="00FC206F" w:rsidRPr="00961507">
        <w:rPr>
          <w:rFonts w:ascii="SimSun" w:hAnsi="SimSun" w:cs="Microsoft YaHei" w:hint="eastAsia"/>
          <w:lang w:eastAsia="zh-CN"/>
        </w:rPr>
        <w:t>在</w:t>
      </w:r>
      <w:r w:rsidR="00067595" w:rsidRPr="00961507">
        <w:rPr>
          <w:rFonts w:ascii="SimSun" w:hAnsi="SimSun" w:cs="Microsoft YaHei" w:hint="eastAsia"/>
          <w:lang w:eastAsia="zh-CN"/>
        </w:rPr>
        <w:t>边远</w:t>
      </w:r>
      <w:r w:rsidR="00E5309F" w:rsidRPr="00961507">
        <w:rPr>
          <w:rFonts w:ascii="SimSun" w:hAnsi="SimSun" w:cs="Microsoft YaHei" w:hint="eastAsia"/>
          <w:lang w:eastAsia="zh-CN"/>
        </w:rPr>
        <w:t>地区</w:t>
      </w:r>
      <w:r w:rsidR="00067595" w:rsidRPr="00961507">
        <w:rPr>
          <w:rFonts w:ascii="SimSun" w:hAnsi="SimSun" w:cs="Microsoft YaHei" w:hint="eastAsia"/>
          <w:lang w:eastAsia="zh-CN"/>
        </w:rPr>
        <w:t>和服务不足地区的社区实施各</w:t>
      </w:r>
      <w:r w:rsidR="00FC206F" w:rsidRPr="00961507">
        <w:rPr>
          <w:rFonts w:ascii="SimSun" w:hAnsi="SimSun" w:cs="Microsoft YaHei" w:hint="eastAsia"/>
          <w:lang w:eastAsia="zh-CN"/>
        </w:rPr>
        <w:t>类</w:t>
      </w:r>
      <w:r w:rsidR="00067595" w:rsidRPr="00961507">
        <w:rPr>
          <w:rFonts w:ascii="SimSun" w:hAnsi="SimSun" w:cs="Microsoft YaHei" w:hint="eastAsia"/>
          <w:lang w:eastAsia="zh-CN"/>
        </w:rPr>
        <w:t>应用（包括数据应用）</w:t>
      </w:r>
      <w:proofErr w:type="gramStart"/>
      <w:r w:rsidR="00067595" w:rsidRPr="00961507">
        <w:rPr>
          <w:rFonts w:ascii="SimSun" w:hAnsi="SimSun" w:cs="Microsoft YaHei" w:hint="eastAsia"/>
          <w:lang w:eastAsia="zh-CN"/>
        </w:rPr>
        <w:t>的卫星移动系统需要额外的频谱；</w:t>
      </w:r>
      <w:proofErr w:type="gramEnd"/>
    </w:p>
    <w:p w14:paraId="2C5F9E8C" w14:textId="7B3C6ADE" w:rsidR="002F0B0A" w:rsidRPr="00961507" w:rsidRDefault="002F0B0A" w:rsidP="002F0B0A">
      <w:pPr>
        <w:rPr>
          <w:rFonts w:ascii="SimSun" w:hAnsi="SimSun"/>
          <w:lang w:eastAsia="zh-CN"/>
        </w:rPr>
      </w:pPr>
      <w:r w:rsidRPr="00961507">
        <w:rPr>
          <w:rFonts w:eastAsia="TimesNewRoman,Italic"/>
          <w:i/>
          <w:iCs/>
          <w:lang w:eastAsia="zh-CN"/>
        </w:rPr>
        <w:t>c)</w:t>
      </w:r>
      <w:r w:rsidRPr="00961507">
        <w:rPr>
          <w:rFonts w:eastAsia="TimesNewRoman,Italic"/>
          <w:lang w:eastAsia="zh-CN"/>
        </w:rPr>
        <w:tab/>
      </w:r>
      <w:r w:rsidR="009F6BCE" w:rsidRPr="00961507">
        <w:rPr>
          <w:rFonts w:ascii="SimSun" w:hAnsi="SimSun" w:cs="Microsoft YaHei" w:hint="eastAsia"/>
          <w:lang w:eastAsia="zh-CN"/>
        </w:rPr>
        <w:t>可对</w:t>
      </w:r>
      <w:r w:rsidR="007A05BB" w:rsidRPr="00961507">
        <w:rPr>
          <w:rFonts w:ascii="SimSun" w:hAnsi="SimSun" w:cs="Microsoft YaHei" w:hint="eastAsia"/>
          <w:lang w:eastAsia="zh-CN"/>
        </w:rPr>
        <w:t>一些现有</w:t>
      </w:r>
      <w:r w:rsidR="00FC206F" w:rsidRPr="00961507">
        <w:rPr>
          <w:rFonts w:ascii="SimSun" w:hAnsi="SimSun" w:cs="Microsoft YaHei" w:hint="eastAsia"/>
          <w:lang w:eastAsia="zh-CN"/>
        </w:rPr>
        <w:t>的</w:t>
      </w:r>
      <w:r w:rsidR="007A05BB" w:rsidRPr="00961507">
        <w:rPr>
          <w:rFonts w:ascii="SimSun" w:hAnsi="SimSun" w:cs="Microsoft YaHei" w:hint="eastAsia"/>
          <w:lang w:eastAsia="zh-CN"/>
        </w:rPr>
        <w:t>卫星</w:t>
      </w:r>
      <w:r w:rsidR="009F6BCE" w:rsidRPr="00961507">
        <w:rPr>
          <w:rFonts w:ascii="SimSun" w:hAnsi="SimSun" w:cs="Microsoft YaHei" w:hint="eastAsia"/>
          <w:lang w:eastAsia="zh-CN"/>
        </w:rPr>
        <w:t>划分</w:t>
      </w:r>
      <w:r w:rsidR="007A05BB" w:rsidRPr="00961507">
        <w:rPr>
          <w:rFonts w:ascii="SimSun" w:hAnsi="SimSun" w:cs="Microsoft YaHei" w:hint="eastAsia"/>
          <w:lang w:eastAsia="zh-CN"/>
        </w:rPr>
        <w:t>进行调整</w:t>
      </w:r>
      <w:r w:rsidR="009F6BCE" w:rsidRPr="00961507">
        <w:rPr>
          <w:rFonts w:ascii="SimSun" w:hAnsi="SimSun" w:cs="Microsoft YaHei" w:hint="eastAsia"/>
          <w:lang w:eastAsia="zh-CN"/>
        </w:rPr>
        <w:t>，</w:t>
      </w:r>
      <w:proofErr w:type="gramStart"/>
      <w:r w:rsidR="007A05BB" w:rsidRPr="00961507">
        <w:rPr>
          <w:rFonts w:ascii="SimSun" w:hAnsi="SimSun" w:cs="Microsoft YaHei" w:hint="eastAsia"/>
          <w:lang w:eastAsia="zh-CN"/>
        </w:rPr>
        <w:t>以提供</w:t>
      </w:r>
      <w:r w:rsidR="00FC206F" w:rsidRPr="00961507">
        <w:rPr>
          <w:rFonts w:ascii="SimSun" w:hAnsi="SimSun" w:cs="Microsoft YaHei" w:hint="eastAsia"/>
          <w:lang w:eastAsia="zh-CN"/>
        </w:rPr>
        <w:t>更多</w:t>
      </w:r>
      <w:r w:rsidR="007A05BB" w:rsidRPr="00961507">
        <w:rPr>
          <w:rFonts w:ascii="SimSun" w:hAnsi="SimSun" w:cs="Microsoft YaHei" w:hint="eastAsia"/>
          <w:lang w:eastAsia="zh-CN"/>
        </w:rPr>
        <w:t>的</w:t>
      </w:r>
      <w:r w:rsidR="009F6BCE" w:rsidRPr="00961507">
        <w:rPr>
          <w:rFonts w:eastAsia="Calibri"/>
          <w:lang w:eastAsia="zh-CN"/>
        </w:rPr>
        <w:t>MSS</w:t>
      </w:r>
      <w:r w:rsidR="007A05BB" w:rsidRPr="00961507">
        <w:rPr>
          <w:rFonts w:ascii="SimSun" w:hAnsi="SimSun" w:cs="Microsoft YaHei" w:hint="eastAsia"/>
          <w:lang w:eastAsia="zh-CN"/>
        </w:rPr>
        <w:t>容量</w:t>
      </w:r>
      <w:r w:rsidR="009F6BCE" w:rsidRPr="00961507">
        <w:rPr>
          <w:rFonts w:ascii="SimSun" w:hAnsi="SimSun" w:cs="Microsoft YaHei" w:hint="eastAsia"/>
          <w:lang w:eastAsia="zh-CN"/>
        </w:rPr>
        <w:t>；</w:t>
      </w:r>
      <w:proofErr w:type="gramEnd"/>
    </w:p>
    <w:p w14:paraId="6B521AC7" w14:textId="0A6D7D2E" w:rsidR="002F0B0A" w:rsidRPr="00961507" w:rsidRDefault="002F0B0A" w:rsidP="002F0B0A">
      <w:pPr>
        <w:rPr>
          <w:lang w:eastAsia="zh-CN"/>
        </w:rPr>
      </w:pPr>
      <w:r w:rsidRPr="00961507">
        <w:rPr>
          <w:i/>
          <w:iCs/>
          <w:lang w:eastAsia="zh-CN"/>
        </w:rPr>
        <w:t>d)</w:t>
      </w:r>
      <w:r w:rsidRPr="00961507">
        <w:rPr>
          <w:lang w:eastAsia="zh-CN"/>
        </w:rPr>
        <w:tab/>
      </w:r>
      <w:r w:rsidR="001122C8" w:rsidRPr="00961507">
        <w:rPr>
          <w:rFonts w:hint="eastAsia"/>
          <w:lang w:eastAsia="zh-CN"/>
        </w:rPr>
        <w:t>在</w:t>
      </w:r>
      <w:r w:rsidR="001122C8" w:rsidRPr="00961507">
        <w:rPr>
          <w:lang w:eastAsia="zh-CN"/>
        </w:rPr>
        <w:t>2</w:t>
      </w:r>
      <w:r w:rsidR="001122C8" w:rsidRPr="00961507">
        <w:rPr>
          <w:rFonts w:hint="eastAsia"/>
          <w:lang w:eastAsia="zh-CN"/>
        </w:rPr>
        <w:t>区，</w:t>
      </w:r>
      <w:r w:rsidR="001122C8" w:rsidRPr="00961507">
        <w:rPr>
          <w:lang w:eastAsia="zh-CN"/>
        </w:rPr>
        <w:t>2 010-2 025 MHz</w:t>
      </w:r>
      <w:r w:rsidR="001122C8" w:rsidRPr="00961507">
        <w:rPr>
          <w:rFonts w:hint="eastAsia"/>
          <w:lang w:eastAsia="zh-CN"/>
        </w:rPr>
        <w:t>频段划分给作为主要业务的</w:t>
      </w:r>
      <w:r w:rsidR="001122C8" w:rsidRPr="00961507">
        <w:rPr>
          <w:lang w:eastAsia="zh-CN"/>
        </w:rPr>
        <w:t>MSS</w:t>
      </w:r>
      <w:r w:rsidR="00FC206F" w:rsidRPr="00961507">
        <w:rPr>
          <w:rFonts w:hint="eastAsia"/>
          <w:lang w:eastAsia="zh-CN"/>
        </w:rPr>
        <w:t>，</w:t>
      </w:r>
      <w:proofErr w:type="gramStart"/>
      <w:r w:rsidR="001122C8" w:rsidRPr="00961507">
        <w:rPr>
          <w:rFonts w:hint="eastAsia"/>
          <w:lang w:eastAsia="zh-CN"/>
        </w:rPr>
        <w:t>用于地对空操作；</w:t>
      </w:r>
      <w:proofErr w:type="gramEnd"/>
    </w:p>
    <w:p w14:paraId="47DA2DCB" w14:textId="7EE148D1" w:rsidR="002F0B0A" w:rsidRPr="00961507" w:rsidRDefault="002F0B0A" w:rsidP="002F0B0A">
      <w:pPr>
        <w:rPr>
          <w:lang w:eastAsia="zh-CN"/>
        </w:rPr>
      </w:pPr>
      <w:r w:rsidRPr="00961507">
        <w:rPr>
          <w:i/>
          <w:iCs/>
          <w:lang w:eastAsia="zh-CN"/>
        </w:rPr>
        <w:t>e)</w:t>
      </w:r>
      <w:r w:rsidRPr="00961507">
        <w:rPr>
          <w:lang w:eastAsia="zh-CN"/>
        </w:rPr>
        <w:tab/>
      </w:r>
      <w:r w:rsidR="001122C8" w:rsidRPr="00961507">
        <w:rPr>
          <w:rFonts w:hint="eastAsia"/>
          <w:lang w:eastAsia="zh-CN"/>
        </w:rPr>
        <w:t>在</w:t>
      </w:r>
      <w:r w:rsidR="001122C8" w:rsidRPr="00961507">
        <w:rPr>
          <w:lang w:eastAsia="zh-CN"/>
        </w:rPr>
        <w:t>2</w:t>
      </w:r>
      <w:r w:rsidR="001122C8" w:rsidRPr="00961507">
        <w:rPr>
          <w:rFonts w:hint="eastAsia"/>
          <w:lang w:eastAsia="zh-CN"/>
        </w:rPr>
        <w:t>区，</w:t>
      </w:r>
      <w:r w:rsidR="001122C8" w:rsidRPr="00961507">
        <w:rPr>
          <w:lang w:eastAsia="zh-CN"/>
        </w:rPr>
        <w:t>2 120-2 160 MHz</w:t>
      </w:r>
      <w:r w:rsidR="001122C8" w:rsidRPr="00961507">
        <w:rPr>
          <w:rFonts w:hint="eastAsia"/>
          <w:lang w:eastAsia="zh-CN"/>
        </w:rPr>
        <w:t>频段划分给作为次要业务的</w:t>
      </w:r>
      <w:r w:rsidR="001122C8" w:rsidRPr="00961507">
        <w:rPr>
          <w:lang w:eastAsia="zh-CN"/>
        </w:rPr>
        <w:t>MSS</w:t>
      </w:r>
      <w:r w:rsidR="00FC206F" w:rsidRPr="00961507">
        <w:rPr>
          <w:rFonts w:hint="eastAsia"/>
          <w:lang w:eastAsia="zh-CN"/>
        </w:rPr>
        <w:t>，</w:t>
      </w:r>
      <w:proofErr w:type="gramStart"/>
      <w:r w:rsidR="001122C8" w:rsidRPr="00961507">
        <w:rPr>
          <w:rFonts w:hint="eastAsia"/>
          <w:lang w:eastAsia="zh-CN"/>
        </w:rPr>
        <w:t>用于空对地操作；</w:t>
      </w:r>
      <w:proofErr w:type="gramEnd"/>
    </w:p>
    <w:p w14:paraId="181B94FF" w14:textId="30340AA7" w:rsidR="002F0B0A" w:rsidRPr="00961507" w:rsidRDefault="002F0B0A" w:rsidP="002F0B0A">
      <w:pPr>
        <w:rPr>
          <w:lang w:eastAsia="zh-CN"/>
        </w:rPr>
      </w:pPr>
      <w:r w:rsidRPr="00961507">
        <w:rPr>
          <w:i/>
          <w:iCs/>
          <w:lang w:eastAsia="zh-CN"/>
        </w:rPr>
        <w:t>f)</w:t>
      </w:r>
      <w:r w:rsidRPr="00961507">
        <w:rPr>
          <w:lang w:eastAsia="zh-CN"/>
        </w:rPr>
        <w:tab/>
      </w:r>
      <w:r w:rsidR="001122C8" w:rsidRPr="00961507">
        <w:rPr>
          <w:rFonts w:hint="eastAsia"/>
          <w:lang w:eastAsia="zh-CN"/>
        </w:rPr>
        <w:t>在</w:t>
      </w:r>
      <w:r w:rsidR="001122C8" w:rsidRPr="00961507">
        <w:rPr>
          <w:lang w:eastAsia="zh-CN"/>
        </w:rPr>
        <w:t>2</w:t>
      </w:r>
      <w:r w:rsidR="001122C8" w:rsidRPr="00961507">
        <w:rPr>
          <w:rFonts w:hint="eastAsia"/>
          <w:lang w:eastAsia="zh-CN"/>
        </w:rPr>
        <w:t>区，</w:t>
      </w:r>
      <w:r w:rsidR="001122C8" w:rsidRPr="00961507">
        <w:rPr>
          <w:lang w:eastAsia="zh-CN"/>
        </w:rPr>
        <w:t>2 160-2 170 MHz</w:t>
      </w:r>
      <w:r w:rsidR="001122C8" w:rsidRPr="00961507">
        <w:rPr>
          <w:rFonts w:hint="eastAsia"/>
          <w:lang w:eastAsia="zh-CN"/>
        </w:rPr>
        <w:t>频段划分给作为主要业务的</w:t>
      </w:r>
      <w:r w:rsidR="001122C8" w:rsidRPr="00961507">
        <w:rPr>
          <w:lang w:eastAsia="zh-CN"/>
        </w:rPr>
        <w:t>MSS</w:t>
      </w:r>
      <w:r w:rsidR="00FC206F" w:rsidRPr="00961507">
        <w:rPr>
          <w:rFonts w:hint="eastAsia"/>
          <w:lang w:eastAsia="zh-CN"/>
        </w:rPr>
        <w:t>，</w:t>
      </w:r>
      <w:proofErr w:type="gramStart"/>
      <w:r w:rsidR="001122C8" w:rsidRPr="00961507">
        <w:rPr>
          <w:rFonts w:hint="eastAsia"/>
          <w:lang w:eastAsia="zh-CN"/>
        </w:rPr>
        <w:t>用于空对地操作；</w:t>
      </w:r>
      <w:proofErr w:type="gramEnd"/>
    </w:p>
    <w:p w14:paraId="752FC2B7" w14:textId="5C4C6442" w:rsidR="002F0B0A" w:rsidRPr="00961507" w:rsidRDefault="002F0B0A" w:rsidP="002F0B0A">
      <w:pPr>
        <w:rPr>
          <w:lang w:eastAsia="zh-CN"/>
        </w:rPr>
      </w:pPr>
      <w:r w:rsidRPr="00961507">
        <w:rPr>
          <w:i/>
          <w:iCs/>
          <w:lang w:eastAsia="zh-CN"/>
        </w:rPr>
        <w:t>g)</w:t>
      </w:r>
      <w:r w:rsidRPr="00961507">
        <w:rPr>
          <w:lang w:eastAsia="zh-CN"/>
        </w:rPr>
        <w:tab/>
      </w:r>
      <w:r w:rsidR="001122C8" w:rsidRPr="00961507">
        <w:rPr>
          <w:lang w:eastAsia="zh-CN"/>
        </w:rPr>
        <w:t>2 010-2 025 MHz</w:t>
      </w:r>
      <w:r w:rsidR="001122C8" w:rsidRPr="00961507">
        <w:rPr>
          <w:rFonts w:hint="eastAsia"/>
          <w:lang w:eastAsia="zh-CN"/>
        </w:rPr>
        <w:t>、</w:t>
      </w:r>
      <w:r w:rsidR="001122C8" w:rsidRPr="00961507">
        <w:rPr>
          <w:lang w:eastAsia="zh-CN"/>
        </w:rPr>
        <w:t>2 120-2 160 MHz</w:t>
      </w:r>
      <w:r w:rsidR="001122C8" w:rsidRPr="00961507">
        <w:rPr>
          <w:rFonts w:hint="eastAsia"/>
          <w:lang w:eastAsia="zh-CN"/>
        </w:rPr>
        <w:t>和</w:t>
      </w:r>
      <w:r w:rsidR="001122C8" w:rsidRPr="00961507">
        <w:rPr>
          <w:lang w:eastAsia="zh-CN"/>
        </w:rPr>
        <w:t xml:space="preserve">2 160-2 170 </w:t>
      </w:r>
      <w:proofErr w:type="gramStart"/>
      <w:r w:rsidR="001122C8" w:rsidRPr="00961507">
        <w:rPr>
          <w:lang w:eastAsia="zh-CN"/>
        </w:rPr>
        <w:t>MHz</w:t>
      </w:r>
      <w:r w:rsidR="001122C8" w:rsidRPr="00961507">
        <w:rPr>
          <w:rFonts w:hint="eastAsia"/>
          <w:lang w:eastAsia="zh-CN"/>
        </w:rPr>
        <w:t>频段与划分给作为主要业务的卫星移动业务的频段相邻；</w:t>
      </w:r>
      <w:proofErr w:type="gramEnd"/>
    </w:p>
    <w:p w14:paraId="444DDCA4" w14:textId="2A972394" w:rsidR="002F0B0A" w:rsidRPr="00961507" w:rsidRDefault="002F0B0A" w:rsidP="002F0B0A">
      <w:pPr>
        <w:rPr>
          <w:lang w:eastAsia="zh-CN"/>
        </w:rPr>
      </w:pPr>
      <w:r w:rsidRPr="00961507">
        <w:rPr>
          <w:i/>
          <w:iCs/>
          <w:lang w:eastAsia="zh-CN"/>
        </w:rPr>
        <w:t>h)</w:t>
      </w:r>
      <w:r w:rsidRPr="00961507">
        <w:rPr>
          <w:lang w:eastAsia="zh-CN"/>
        </w:rPr>
        <w:tab/>
      </w:r>
      <w:r w:rsidR="00A6078B" w:rsidRPr="00961507">
        <w:rPr>
          <w:rFonts w:hint="eastAsia"/>
          <w:iCs/>
          <w:lang w:eastAsia="zh-CN"/>
        </w:rPr>
        <w:t>引入可能的</w:t>
      </w:r>
      <w:r w:rsidR="00A6078B" w:rsidRPr="00961507">
        <w:rPr>
          <w:rFonts w:hint="eastAsia"/>
          <w:iCs/>
          <w:lang w:eastAsia="zh-CN"/>
        </w:rPr>
        <w:t>MSS</w:t>
      </w:r>
      <w:r w:rsidR="00A6078B" w:rsidRPr="00961507">
        <w:rPr>
          <w:rFonts w:hint="eastAsia"/>
          <w:iCs/>
          <w:lang w:eastAsia="zh-CN"/>
        </w:rPr>
        <w:t>新划分的应用，不应对依据《无线电规则》在所考虑</w:t>
      </w:r>
      <w:r w:rsidR="006A6B06" w:rsidRPr="00961507">
        <w:rPr>
          <w:rFonts w:hint="eastAsia"/>
          <w:iCs/>
          <w:lang w:eastAsia="zh-CN"/>
        </w:rPr>
        <w:t>的</w:t>
      </w:r>
      <w:r w:rsidR="00A6078B" w:rsidRPr="00961507">
        <w:rPr>
          <w:rFonts w:hint="eastAsia"/>
          <w:iCs/>
          <w:lang w:eastAsia="zh-CN"/>
        </w:rPr>
        <w:t>频段和相邻频段</w:t>
      </w:r>
      <w:r w:rsidR="006A6B06" w:rsidRPr="00961507">
        <w:rPr>
          <w:rFonts w:hint="eastAsia"/>
          <w:iCs/>
          <w:lang w:eastAsia="zh-CN"/>
        </w:rPr>
        <w:t>内</w:t>
      </w:r>
      <w:r w:rsidR="00A6078B" w:rsidRPr="00961507">
        <w:rPr>
          <w:rFonts w:hint="eastAsia"/>
          <w:iCs/>
          <w:lang w:eastAsia="zh-CN"/>
        </w:rPr>
        <w:t>操作的其他现有已划分主要业务造成限制</w:t>
      </w:r>
      <w:r w:rsidR="001122C8" w:rsidRPr="00961507">
        <w:rPr>
          <w:rFonts w:hint="eastAsia"/>
          <w:iCs/>
          <w:lang w:eastAsia="zh-CN"/>
        </w:rPr>
        <w:t>，</w:t>
      </w:r>
    </w:p>
    <w:p w14:paraId="7A166AA6" w14:textId="76845FB4" w:rsidR="002F0B0A" w:rsidRPr="00961507" w:rsidRDefault="001122C8" w:rsidP="002F0B0A">
      <w:pPr>
        <w:pStyle w:val="Call"/>
        <w:rPr>
          <w:lang w:eastAsia="zh-CN"/>
        </w:rPr>
      </w:pPr>
      <w:r w:rsidRPr="00961507">
        <w:rPr>
          <w:rFonts w:hint="eastAsia"/>
          <w:lang w:eastAsia="zh-CN"/>
        </w:rPr>
        <w:t>做出决议，请国际电联无线电通信部门</w:t>
      </w:r>
    </w:p>
    <w:p w14:paraId="490651CC" w14:textId="1238F5F7" w:rsidR="002F0B0A" w:rsidRPr="00961507" w:rsidRDefault="002F0B0A" w:rsidP="002F0B0A">
      <w:pPr>
        <w:rPr>
          <w:lang w:eastAsia="zh-CN"/>
        </w:rPr>
      </w:pPr>
      <w:r w:rsidRPr="00961507">
        <w:rPr>
          <w:lang w:eastAsia="zh-CN"/>
        </w:rPr>
        <w:t>1</w:t>
      </w:r>
      <w:r w:rsidRPr="00961507">
        <w:rPr>
          <w:lang w:eastAsia="zh-CN"/>
        </w:rPr>
        <w:tab/>
      </w:r>
      <w:r w:rsidR="004A7B1A" w:rsidRPr="00961507">
        <w:rPr>
          <w:rFonts w:hint="eastAsia"/>
          <w:lang w:eastAsia="zh-CN"/>
        </w:rPr>
        <w:t>为</w:t>
      </w:r>
      <w:r w:rsidR="00E140DD" w:rsidRPr="00961507">
        <w:rPr>
          <w:lang w:eastAsia="zh-CN"/>
        </w:rPr>
        <w:t>WRC-27</w:t>
      </w:r>
      <w:r w:rsidR="00D6459F">
        <w:rPr>
          <w:rFonts w:hint="eastAsia"/>
          <w:lang w:eastAsia="zh-CN"/>
        </w:rPr>
        <w:t>及</w:t>
      </w:r>
      <w:r w:rsidR="004A7B1A" w:rsidRPr="00961507">
        <w:rPr>
          <w:rFonts w:hint="eastAsia"/>
          <w:lang w:eastAsia="zh-CN"/>
        </w:rPr>
        <w:t>时</w:t>
      </w:r>
      <w:r w:rsidR="00E140DD" w:rsidRPr="00961507">
        <w:rPr>
          <w:rFonts w:hint="eastAsia"/>
          <w:lang w:eastAsia="zh-CN"/>
        </w:rPr>
        <w:t>开展并完成</w:t>
      </w:r>
      <w:r w:rsidR="001122C8" w:rsidRPr="00961507">
        <w:rPr>
          <w:rFonts w:hint="eastAsia"/>
          <w:lang w:eastAsia="zh-CN"/>
        </w:rPr>
        <w:t>与</w:t>
      </w:r>
      <w:r w:rsidR="00E5309F" w:rsidRPr="00961507">
        <w:rPr>
          <w:rFonts w:hint="eastAsia"/>
          <w:lang w:eastAsia="zh-CN"/>
        </w:rPr>
        <w:t>在</w:t>
      </w:r>
      <w:r w:rsidR="00E140DD" w:rsidRPr="00961507">
        <w:rPr>
          <w:lang w:eastAsia="zh-CN"/>
        </w:rPr>
        <w:t>1</w:t>
      </w:r>
      <w:r w:rsidR="00E140DD" w:rsidRPr="00961507">
        <w:rPr>
          <w:rFonts w:hint="eastAsia"/>
          <w:lang w:eastAsia="zh-CN"/>
        </w:rPr>
        <w:t>区和</w:t>
      </w:r>
      <w:r w:rsidR="00E140DD" w:rsidRPr="00961507">
        <w:rPr>
          <w:lang w:eastAsia="zh-CN"/>
        </w:rPr>
        <w:t>3</w:t>
      </w:r>
      <w:r w:rsidR="00E140DD" w:rsidRPr="00961507">
        <w:rPr>
          <w:rFonts w:hint="eastAsia"/>
          <w:lang w:eastAsia="zh-CN"/>
        </w:rPr>
        <w:t>区</w:t>
      </w:r>
      <w:r w:rsidR="00E5309F" w:rsidRPr="00961507">
        <w:rPr>
          <w:rFonts w:hint="eastAsia"/>
          <w:lang w:eastAsia="zh-CN"/>
        </w:rPr>
        <w:t>的</w:t>
      </w:r>
      <w:r w:rsidR="00E140DD" w:rsidRPr="00961507">
        <w:rPr>
          <w:lang w:eastAsia="zh-CN"/>
        </w:rPr>
        <w:t>2 010-2 025 MHz</w:t>
      </w:r>
      <w:r w:rsidR="00E140DD" w:rsidRPr="00961507">
        <w:rPr>
          <w:rFonts w:hint="eastAsia"/>
          <w:lang w:eastAsia="zh-CN"/>
        </w:rPr>
        <w:t>和</w:t>
      </w:r>
      <w:r w:rsidR="00E140DD" w:rsidRPr="00961507">
        <w:rPr>
          <w:lang w:eastAsia="zh-CN"/>
        </w:rPr>
        <w:t>2 160-2 170 MHz</w:t>
      </w:r>
      <w:r w:rsidR="00E140DD" w:rsidRPr="00961507">
        <w:rPr>
          <w:rFonts w:hint="eastAsia"/>
          <w:lang w:eastAsia="zh-CN"/>
        </w:rPr>
        <w:t>频段以及各区</w:t>
      </w:r>
      <w:r w:rsidR="00E5309F" w:rsidRPr="00961507">
        <w:rPr>
          <w:rFonts w:hint="eastAsia"/>
          <w:lang w:eastAsia="zh-CN"/>
        </w:rPr>
        <w:t>的</w:t>
      </w:r>
      <w:r w:rsidR="00E140DD" w:rsidRPr="00961507">
        <w:rPr>
          <w:lang w:eastAsia="zh-CN"/>
        </w:rPr>
        <w:t>2 120-2 160 MHz</w:t>
      </w:r>
      <w:r w:rsidR="00E140DD" w:rsidRPr="00961507">
        <w:rPr>
          <w:rFonts w:hint="eastAsia"/>
          <w:lang w:eastAsia="zh-CN"/>
        </w:rPr>
        <w:t>频段</w:t>
      </w:r>
      <w:r w:rsidR="006A6B06" w:rsidRPr="00961507">
        <w:rPr>
          <w:rFonts w:hint="eastAsia"/>
          <w:lang w:eastAsia="zh-CN"/>
        </w:rPr>
        <w:t>内</w:t>
      </w:r>
      <w:r w:rsidR="001122C8" w:rsidRPr="00961507">
        <w:rPr>
          <w:rFonts w:hint="eastAsia"/>
          <w:lang w:eastAsia="zh-CN"/>
        </w:rPr>
        <w:t>可能</w:t>
      </w:r>
      <w:r w:rsidR="00E140DD" w:rsidRPr="00961507">
        <w:rPr>
          <w:rFonts w:hint="eastAsia"/>
          <w:lang w:eastAsia="zh-CN"/>
        </w:rPr>
        <w:t>的卫星移动业务</w:t>
      </w:r>
      <w:r w:rsidR="001122C8" w:rsidRPr="00961507">
        <w:rPr>
          <w:rFonts w:hint="eastAsia"/>
          <w:lang w:eastAsia="zh-CN"/>
        </w:rPr>
        <w:t>划分</w:t>
      </w:r>
      <w:r w:rsidR="00E140DD" w:rsidRPr="00961507">
        <w:rPr>
          <w:rFonts w:hint="eastAsia"/>
          <w:lang w:eastAsia="zh-CN"/>
        </w:rPr>
        <w:t>相关</w:t>
      </w:r>
      <w:r w:rsidR="001122C8" w:rsidRPr="00961507">
        <w:rPr>
          <w:rFonts w:hint="eastAsia"/>
          <w:lang w:eastAsia="zh-CN"/>
        </w:rPr>
        <w:t>的</w:t>
      </w:r>
      <w:r w:rsidR="00E140DD" w:rsidRPr="00961507">
        <w:rPr>
          <w:rFonts w:hint="eastAsia"/>
          <w:lang w:eastAsia="zh-CN"/>
        </w:rPr>
        <w:t>适当</w:t>
      </w:r>
      <w:r w:rsidR="00E9298C" w:rsidRPr="00961507">
        <w:rPr>
          <w:rFonts w:hint="eastAsia"/>
          <w:lang w:eastAsia="zh-CN"/>
        </w:rPr>
        <w:t>的</w:t>
      </w:r>
      <w:r w:rsidR="001122C8" w:rsidRPr="00961507">
        <w:rPr>
          <w:rFonts w:hint="eastAsia"/>
          <w:lang w:eastAsia="zh-CN"/>
        </w:rPr>
        <w:t>技术、操作和</w:t>
      </w:r>
      <w:r w:rsidR="00E140DD" w:rsidRPr="00961507">
        <w:rPr>
          <w:rFonts w:hint="eastAsia"/>
          <w:lang w:eastAsia="zh-CN"/>
        </w:rPr>
        <w:t>规则问题</w:t>
      </w:r>
      <w:r w:rsidR="001122C8" w:rsidRPr="00961507">
        <w:rPr>
          <w:rFonts w:hint="eastAsia"/>
          <w:lang w:eastAsia="zh-CN"/>
        </w:rPr>
        <w:t>研究</w:t>
      </w:r>
      <w:r w:rsidR="00E140DD" w:rsidRPr="00961507">
        <w:rPr>
          <w:rFonts w:hint="eastAsia"/>
          <w:lang w:eastAsia="zh-CN"/>
        </w:rPr>
        <w:t>，</w:t>
      </w:r>
      <w:r w:rsidR="006A6B06" w:rsidRPr="00961507">
        <w:rPr>
          <w:rFonts w:hint="eastAsia"/>
          <w:lang w:eastAsia="zh-CN"/>
        </w:rPr>
        <w:t>同时</w:t>
      </w:r>
      <w:r w:rsidR="004A7B1A" w:rsidRPr="00961507">
        <w:rPr>
          <w:rFonts w:hint="eastAsia"/>
          <w:lang w:eastAsia="zh-CN"/>
        </w:rPr>
        <w:t>考虑到</w:t>
      </w:r>
      <w:r w:rsidR="00E140DD" w:rsidRPr="00961507">
        <w:rPr>
          <w:rFonts w:hint="eastAsia"/>
          <w:lang w:eastAsia="zh-CN"/>
        </w:rPr>
        <w:t>：</w:t>
      </w:r>
    </w:p>
    <w:p w14:paraId="127CE3BE" w14:textId="4E0B7498" w:rsidR="002F0B0A" w:rsidRPr="00961507" w:rsidRDefault="002F0B0A" w:rsidP="002F0B0A">
      <w:pPr>
        <w:pStyle w:val="enumlev1"/>
        <w:rPr>
          <w:lang w:eastAsia="zh-CN"/>
        </w:rPr>
      </w:pPr>
      <w:r w:rsidRPr="00961507">
        <w:rPr>
          <w:lang w:eastAsia="zh-CN"/>
        </w:rPr>
        <w:t>–</w:t>
      </w:r>
      <w:r w:rsidRPr="00961507">
        <w:rPr>
          <w:lang w:eastAsia="zh-CN"/>
        </w:rPr>
        <w:tab/>
      </w:r>
      <w:r w:rsidR="00301580" w:rsidRPr="00961507">
        <w:rPr>
          <w:rFonts w:hint="eastAsia"/>
          <w:lang w:eastAsia="zh-CN"/>
        </w:rPr>
        <w:t>上述频段</w:t>
      </w:r>
      <w:r w:rsidR="004A7B1A" w:rsidRPr="00961507">
        <w:rPr>
          <w:rFonts w:hint="eastAsia"/>
          <w:lang w:eastAsia="zh-CN"/>
        </w:rPr>
        <w:t>内</w:t>
      </w:r>
      <w:r w:rsidR="00983493" w:rsidRPr="00961507">
        <w:rPr>
          <w:rFonts w:hint="eastAsia"/>
          <w:lang w:eastAsia="zh-CN"/>
        </w:rPr>
        <w:t>现有</w:t>
      </w:r>
      <w:r w:rsidR="00301580" w:rsidRPr="00961507">
        <w:rPr>
          <w:rFonts w:hint="eastAsia"/>
          <w:lang w:eastAsia="zh-CN"/>
        </w:rPr>
        <w:t>划分的技术</w:t>
      </w:r>
      <w:r w:rsidR="00983493" w:rsidRPr="00961507">
        <w:rPr>
          <w:rFonts w:hint="eastAsia"/>
          <w:lang w:eastAsia="zh-CN"/>
        </w:rPr>
        <w:t>、共用、</w:t>
      </w:r>
      <w:proofErr w:type="gramStart"/>
      <w:r w:rsidR="00301580" w:rsidRPr="00961507">
        <w:rPr>
          <w:rFonts w:hint="eastAsia"/>
          <w:lang w:eastAsia="zh-CN"/>
        </w:rPr>
        <w:t>共存和保护特性</w:t>
      </w:r>
      <w:r w:rsidR="00983493" w:rsidRPr="00961507">
        <w:rPr>
          <w:rFonts w:hint="eastAsia"/>
          <w:lang w:eastAsia="zh-CN"/>
        </w:rPr>
        <w:t>；</w:t>
      </w:r>
      <w:proofErr w:type="gramEnd"/>
    </w:p>
    <w:p w14:paraId="5C39A153" w14:textId="58C13807" w:rsidR="002F0B0A" w:rsidRPr="00961507" w:rsidRDefault="002F0B0A" w:rsidP="002F0B0A">
      <w:pPr>
        <w:pStyle w:val="enumlev1"/>
        <w:rPr>
          <w:lang w:eastAsia="zh-CN"/>
        </w:rPr>
      </w:pPr>
      <w:r w:rsidRPr="00961507">
        <w:rPr>
          <w:lang w:eastAsia="zh-CN"/>
        </w:rPr>
        <w:t>–</w:t>
      </w:r>
      <w:r w:rsidRPr="00961507">
        <w:rPr>
          <w:lang w:eastAsia="zh-CN"/>
        </w:rPr>
        <w:tab/>
      </w:r>
      <w:r w:rsidR="00983493" w:rsidRPr="00961507">
        <w:rPr>
          <w:rFonts w:hint="eastAsia"/>
          <w:lang w:eastAsia="zh-CN"/>
        </w:rPr>
        <w:t>发展中国家的需求；</w:t>
      </w:r>
      <w:r w:rsidR="004A7B1A" w:rsidRPr="00961507">
        <w:rPr>
          <w:rFonts w:hint="eastAsia"/>
          <w:lang w:eastAsia="zh-CN"/>
        </w:rPr>
        <w:t>以及</w:t>
      </w:r>
    </w:p>
    <w:p w14:paraId="29EEDAED" w14:textId="36796D72" w:rsidR="002F0B0A" w:rsidRPr="00961507" w:rsidRDefault="002F0B0A" w:rsidP="002F0B0A">
      <w:pPr>
        <w:pStyle w:val="enumlev1"/>
        <w:rPr>
          <w:lang w:eastAsia="zh-CN"/>
        </w:rPr>
      </w:pPr>
      <w:r w:rsidRPr="00961507">
        <w:rPr>
          <w:lang w:eastAsia="zh-CN"/>
        </w:rPr>
        <w:t>–</w:t>
      </w:r>
      <w:r w:rsidRPr="00961507">
        <w:rPr>
          <w:lang w:eastAsia="zh-CN"/>
        </w:rPr>
        <w:tab/>
      </w:r>
      <w:proofErr w:type="gramStart"/>
      <w:r w:rsidR="00983493" w:rsidRPr="00961507">
        <w:rPr>
          <w:rFonts w:hint="eastAsia"/>
          <w:lang w:eastAsia="zh-CN"/>
        </w:rPr>
        <w:t>需要频谱的时间段；</w:t>
      </w:r>
      <w:proofErr w:type="gramEnd"/>
    </w:p>
    <w:p w14:paraId="4B516D8B" w14:textId="609364D3" w:rsidR="002F0B0A" w:rsidRPr="00961507" w:rsidRDefault="002F0B0A" w:rsidP="002F0B0A">
      <w:pPr>
        <w:rPr>
          <w:lang w:eastAsia="zh-CN"/>
        </w:rPr>
      </w:pPr>
      <w:r w:rsidRPr="00961507">
        <w:rPr>
          <w:lang w:eastAsia="zh-CN"/>
        </w:rPr>
        <w:t>2</w:t>
      </w:r>
      <w:r w:rsidRPr="00961507">
        <w:rPr>
          <w:lang w:eastAsia="zh-CN"/>
        </w:rPr>
        <w:tab/>
      </w:r>
      <w:r w:rsidR="002866F5" w:rsidRPr="00961507">
        <w:rPr>
          <w:rFonts w:hint="eastAsia"/>
          <w:lang w:eastAsia="zh-CN"/>
        </w:rPr>
        <w:t>为</w:t>
      </w:r>
      <w:r w:rsidR="002866F5" w:rsidRPr="00961507">
        <w:rPr>
          <w:lang w:eastAsia="zh-CN"/>
        </w:rPr>
        <w:t>WRC-27</w:t>
      </w:r>
      <w:r w:rsidR="002866F5" w:rsidRPr="00961507">
        <w:rPr>
          <w:rFonts w:hint="eastAsia"/>
          <w:lang w:eastAsia="zh-CN"/>
        </w:rPr>
        <w:t>开展并完成</w:t>
      </w:r>
      <w:r w:rsidR="00E9298C" w:rsidRPr="00961507">
        <w:rPr>
          <w:rFonts w:hint="eastAsia"/>
          <w:lang w:eastAsia="zh-CN"/>
        </w:rPr>
        <w:t>关于在</w:t>
      </w:r>
      <w:r w:rsidR="002866F5" w:rsidRPr="00961507">
        <w:rPr>
          <w:rFonts w:hint="eastAsia"/>
          <w:lang w:eastAsia="zh-CN"/>
        </w:rPr>
        <w:t>所研究的频段内</w:t>
      </w:r>
      <w:r w:rsidR="00E9298C" w:rsidRPr="00961507">
        <w:rPr>
          <w:rFonts w:hint="eastAsia"/>
          <w:lang w:eastAsia="zh-CN"/>
        </w:rPr>
        <w:t>进行</w:t>
      </w:r>
      <w:r w:rsidR="002866F5" w:rsidRPr="00961507">
        <w:rPr>
          <w:rFonts w:hint="eastAsia"/>
          <w:lang w:eastAsia="zh-CN"/>
        </w:rPr>
        <w:t>可能的</w:t>
      </w:r>
      <w:r w:rsidR="002866F5" w:rsidRPr="00961507">
        <w:rPr>
          <w:lang w:eastAsia="zh-CN"/>
        </w:rPr>
        <w:t>MSS</w:t>
      </w:r>
      <w:r w:rsidR="002866F5" w:rsidRPr="00961507">
        <w:rPr>
          <w:rFonts w:hint="eastAsia"/>
          <w:lang w:eastAsia="zh-CN"/>
        </w:rPr>
        <w:t>新划分的适当</w:t>
      </w:r>
      <w:r w:rsidR="00E9298C" w:rsidRPr="00961507">
        <w:rPr>
          <w:rFonts w:hint="eastAsia"/>
          <w:lang w:eastAsia="zh-CN"/>
        </w:rPr>
        <w:t>的</w:t>
      </w:r>
      <w:r w:rsidR="002866F5" w:rsidRPr="00961507">
        <w:rPr>
          <w:rFonts w:hint="eastAsia"/>
          <w:lang w:eastAsia="zh-CN"/>
        </w:rPr>
        <w:t>共存和兼容性研究，以确保作为主要业务得到划分的现有业务</w:t>
      </w:r>
      <w:r w:rsidR="00E9298C" w:rsidRPr="00961507">
        <w:rPr>
          <w:rFonts w:hint="eastAsia"/>
          <w:lang w:eastAsia="zh-CN"/>
        </w:rPr>
        <w:t>得到保护，同时不对其施加额外</w:t>
      </w:r>
      <w:r w:rsidR="008E6E68" w:rsidRPr="00961507">
        <w:rPr>
          <w:rFonts w:hint="eastAsia"/>
          <w:lang w:eastAsia="zh-CN"/>
        </w:rPr>
        <w:t>的</w:t>
      </w:r>
      <w:r w:rsidR="00E9298C" w:rsidRPr="00961507">
        <w:rPr>
          <w:rFonts w:hint="eastAsia"/>
          <w:lang w:eastAsia="zh-CN"/>
        </w:rPr>
        <w:t>限制，</w:t>
      </w:r>
      <w:r w:rsidR="00B86EAF" w:rsidRPr="00961507">
        <w:rPr>
          <w:rFonts w:hint="eastAsia"/>
          <w:lang w:eastAsia="zh-CN"/>
        </w:rPr>
        <w:t>并酌情</w:t>
      </w:r>
      <w:r w:rsidR="002866F5" w:rsidRPr="00961507">
        <w:rPr>
          <w:rFonts w:hint="eastAsia"/>
          <w:lang w:eastAsia="zh-CN"/>
        </w:rPr>
        <w:t>对相邻频段进行研究，</w:t>
      </w:r>
    </w:p>
    <w:p w14:paraId="0DE45739" w14:textId="75F1297B" w:rsidR="002F0B0A" w:rsidRPr="00961507" w:rsidRDefault="002866F5" w:rsidP="002F0B0A">
      <w:pPr>
        <w:pStyle w:val="Call"/>
        <w:rPr>
          <w:lang w:eastAsia="zh-CN"/>
        </w:rPr>
      </w:pPr>
      <w:r w:rsidRPr="00961507">
        <w:rPr>
          <w:rFonts w:hint="eastAsia"/>
          <w:lang w:eastAsia="zh-CN"/>
        </w:rPr>
        <w:t>做出决议</w:t>
      </w:r>
    </w:p>
    <w:p w14:paraId="0BF2E480" w14:textId="7F3CC0D1" w:rsidR="002F0B0A" w:rsidRPr="00961507" w:rsidRDefault="002866F5" w:rsidP="00404733">
      <w:pPr>
        <w:ind w:firstLineChars="200" w:firstLine="480"/>
        <w:rPr>
          <w:lang w:eastAsia="zh-CN"/>
        </w:rPr>
      </w:pPr>
      <w:r w:rsidRPr="00961507">
        <w:rPr>
          <w:rFonts w:hint="eastAsia"/>
          <w:lang w:eastAsia="zh-CN"/>
        </w:rPr>
        <w:t>请</w:t>
      </w:r>
      <w:r w:rsidRPr="00961507">
        <w:rPr>
          <w:lang w:eastAsia="zh-CN"/>
        </w:rPr>
        <w:t>WRC-27</w:t>
      </w:r>
      <w:r w:rsidRPr="00961507">
        <w:rPr>
          <w:rFonts w:hint="eastAsia"/>
          <w:lang w:eastAsia="zh-CN"/>
        </w:rPr>
        <w:t>根据研究结果</w:t>
      </w:r>
      <w:r w:rsidR="00B86EAF" w:rsidRPr="00961507">
        <w:rPr>
          <w:rFonts w:hint="eastAsia"/>
          <w:lang w:eastAsia="zh-CN"/>
        </w:rPr>
        <w:t>，</w:t>
      </w:r>
      <w:r w:rsidRPr="00961507">
        <w:rPr>
          <w:rFonts w:hint="eastAsia"/>
          <w:lang w:eastAsia="zh-CN"/>
        </w:rPr>
        <w:t>考虑</w:t>
      </w:r>
      <w:r w:rsidR="00B86EAF" w:rsidRPr="00961507">
        <w:rPr>
          <w:rFonts w:hint="eastAsia"/>
          <w:lang w:eastAsia="zh-CN"/>
        </w:rPr>
        <w:t>为</w:t>
      </w:r>
      <w:r w:rsidRPr="00961507">
        <w:rPr>
          <w:rFonts w:hint="eastAsia"/>
          <w:lang w:eastAsia="zh-CN"/>
        </w:rPr>
        <w:t>作为主要业务的</w:t>
      </w:r>
      <w:r w:rsidRPr="00961507">
        <w:rPr>
          <w:lang w:eastAsia="zh-CN"/>
        </w:rPr>
        <w:t>MSS</w:t>
      </w:r>
      <w:r w:rsidR="00B86EAF" w:rsidRPr="00961507">
        <w:rPr>
          <w:rFonts w:hint="eastAsia"/>
          <w:lang w:eastAsia="zh-CN"/>
        </w:rPr>
        <w:t>提供</w:t>
      </w:r>
      <w:r w:rsidRPr="00961507">
        <w:rPr>
          <w:rFonts w:hint="eastAsia"/>
          <w:lang w:eastAsia="zh-CN"/>
        </w:rPr>
        <w:t>额外</w:t>
      </w:r>
      <w:r w:rsidR="00B86EAF" w:rsidRPr="00961507">
        <w:rPr>
          <w:rFonts w:hint="eastAsia"/>
          <w:lang w:eastAsia="zh-CN"/>
        </w:rPr>
        <w:t>的</w:t>
      </w:r>
      <w:r w:rsidRPr="00961507">
        <w:rPr>
          <w:rFonts w:hint="eastAsia"/>
          <w:lang w:eastAsia="zh-CN"/>
        </w:rPr>
        <w:t>频谱划分，</w:t>
      </w:r>
    </w:p>
    <w:p w14:paraId="0034BE39" w14:textId="0F34A8E1" w:rsidR="002F0B0A" w:rsidRPr="00961507" w:rsidRDefault="002866F5" w:rsidP="002F0B0A">
      <w:pPr>
        <w:pStyle w:val="Call"/>
        <w:rPr>
          <w:lang w:eastAsia="zh-CN"/>
        </w:rPr>
      </w:pPr>
      <w:r w:rsidRPr="00961507">
        <w:rPr>
          <w:rFonts w:hint="eastAsia"/>
          <w:lang w:eastAsia="zh-CN"/>
        </w:rPr>
        <w:t>请各主管部门</w:t>
      </w:r>
    </w:p>
    <w:p w14:paraId="02723B45" w14:textId="6EAB835D" w:rsidR="002F0B0A" w:rsidRPr="00961507" w:rsidRDefault="0046579F" w:rsidP="00404733">
      <w:pPr>
        <w:ind w:firstLineChars="200" w:firstLine="480"/>
        <w:rPr>
          <w:lang w:eastAsia="zh-CN"/>
        </w:rPr>
      </w:pPr>
      <w:r w:rsidRPr="00961507">
        <w:rPr>
          <w:rFonts w:hint="eastAsia"/>
          <w:lang w:eastAsia="zh-CN"/>
        </w:rPr>
        <w:t>通过向国际电联无线电通信部门提交文稿积极参与这些研究。</w:t>
      </w:r>
    </w:p>
    <w:p w14:paraId="73588022" w14:textId="77777777" w:rsidR="002F0B0A" w:rsidRPr="00961507" w:rsidRDefault="002F0B0A" w:rsidP="002F0B0A">
      <w:pPr>
        <w:pStyle w:val="Reasons"/>
        <w:rPr>
          <w:lang w:eastAsia="zh-CN"/>
        </w:rPr>
      </w:pPr>
    </w:p>
    <w:p w14:paraId="25389E2A" w14:textId="77777777" w:rsidR="002F0B0A" w:rsidRPr="00961507" w:rsidRDefault="002F0B0A" w:rsidP="002F0B0A">
      <w:pPr>
        <w:rPr>
          <w:lang w:eastAsia="zh-CN"/>
        </w:rPr>
      </w:pPr>
      <w:r w:rsidRPr="00961507">
        <w:rPr>
          <w:lang w:eastAsia="zh-CN"/>
        </w:rPr>
        <w:br w:type="page"/>
      </w:r>
    </w:p>
    <w:p w14:paraId="0818749F" w14:textId="44DB84F7" w:rsidR="002F0B0A" w:rsidRPr="00961507" w:rsidRDefault="009C752E" w:rsidP="002F0B0A">
      <w:pPr>
        <w:pStyle w:val="AnnexNo"/>
        <w:rPr>
          <w:lang w:eastAsia="zh-CN"/>
        </w:rPr>
      </w:pPr>
      <w:r w:rsidRPr="00961507">
        <w:rPr>
          <w:rFonts w:hint="eastAsia"/>
          <w:lang w:eastAsia="zh-CN"/>
        </w:rPr>
        <w:lastRenderedPageBreak/>
        <w:t>后附资料</w:t>
      </w:r>
    </w:p>
    <w:p w14:paraId="2D3EB68E" w14:textId="4F8968C3" w:rsidR="002F0B0A" w:rsidRPr="00961507" w:rsidRDefault="00E5309F" w:rsidP="00464A36">
      <w:pPr>
        <w:pStyle w:val="Annextitle"/>
        <w:rPr>
          <w:lang w:eastAsia="zh-CN"/>
        </w:rPr>
      </w:pPr>
      <w:r w:rsidRPr="00961507">
        <w:rPr>
          <w:rFonts w:hint="eastAsia"/>
          <w:lang w:eastAsia="zh-CN"/>
        </w:rPr>
        <w:t>在</w:t>
      </w:r>
      <w:r w:rsidR="00B86EAF" w:rsidRPr="00961507">
        <w:rPr>
          <w:rFonts w:hint="eastAsia"/>
          <w:lang w:eastAsia="zh-CN"/>
        </w:rPr>
        <w:t>1</w:t>
      </w:r>
      <w:r w:rsidR="00B86EAF" w:rsidRPr="00961507">
        <w:rPr>
          <w:rFonts w:hint="eastAsia"/>
          <w:lang w:eastAsia="zh-CN"/>
        </w:rPr>
        <w:t>区和</w:t>
      </w:r>
      <w:r w:rsidR="00B86EAF" w:rsidRPr="00961507">
        <w:rPr>
          <w:rFonts w:hint="eastAsia"/>
          <w:lang w:eastAsia="zh-CN"/>
        </w:rPr>
        <w:t>3</w:t>
      </w:r>
      <w:r w:rsidR="00B86EAF" w:rsidRPr="00961507">
        <w:rPr>
          <w:rFonts w:hint="eastAsia"/>
          <w:lang w:eastAsia="zh-CN"/>
        </w:rPr>
        <w:t>区的</w:t>
      </w:r>
      <w:r w:rsidR="00B86EAF" w:rsidRPr="00961507">
        <w:rPr>
          <w:rFonts w:hint="eastAsia"/>
          <w:lang w:eastAsia="zh-CN"/>
        </w:rPr>
        <w:t>2 010-2 025 MHz</w:t>
      </w:r>
      <w:r w:rsidR="00B86EAF" w:rsidRPr="00961507">
        <w:rPr>
          <w:rFonts w:hint="eastAsia"/>
          <w:lang w:eastAsia="zh-CN"/>
        </w:rPr>
        <w:t>和</w:t>
      </w:r>
      <w:r w:rsidR="00B86EAF" w:rsidRPr="00961507">
        <w:rPr>
          <w:rFonts w:hint="eastAsia"/>
          <w:lang w:eastAsia="zh-CN"/>
        </w:rPr>
        <w:t>2 160-2 170 MHz</w:t>
      </w:r>
      <w:r w:rsidR="00B86EAF" w:rsidRPr="00961507">
        <w:rPr>
          <w:rFonts w:hint="eastAsia"/>
          <w:lang w:eastAsia="zh-CN"/>
        </w:rPr>
        <w:t>频段以及</w:t>
      </w:r>
      <w:r w:rsidR="00B86EAF" w:rsidRPr="00961507">
        <w:rPr>
          <w:lang w:eastAsia="zh-CN"/>
        </w:rPr>
        <w:br/>
      </w:r>
      <w:r w:rsidR="00B86EAF" w:rsidRPr="00961507">
        <w:rPr>
          <w:rFonts w:hint="eastAsia"/>
          <w:lang w:eastAsia="zh-CN"/>
        </w:rPr>
        <w:t>各区的</w:t>
      </w:r>
      <w:r w:rsidR="00B86EAF" w:rsidRPr="00961507">
        <w:rPr>
          <w:rFonts w:hint="eastAsia"/>
          <w:lang w:eastAsia="zh-CN"/>
        </w:rPr>
        <w:t>2 120-2 160 MHz</w:t>
      </w:r>
      <w:r w:rsidR="00B86EAF" w:rsidRPr="00961507">
        <w:rPr>
          <w:rFonts w:hint="eastAsia"/>
          <w:lang w:eastAsia="zh-CN"/>
        </w:rPr>
        <w:t>频段内可能的新的和</w:t>
      </w:r>
      <w:r w:rsidRPr="00961507">
        <w:rPr>
          <w:rFonts w:hint="eastAsia"/>
          <w:lang w:eastAsia="zh-CN"/>
        </w:rPr>
        <w:t>经</w:t>
      </w:r>
      <w:r w:rsidR="00B86EAF" w:rsidRPr="00961507">
        <w:rPr>
          <w:rFonts w:hint="eastAsia"/>
          <w:lang w:eastAsia="zh-CN"/>
        </w:rPr>
        <w:t>修订的</w:t>
      </w:r>
      <w:r w:rsidR="00B86EAF" w:rsidRPr="00961507">
        <w:rPr>
          <w:lang w:eastAsia="zh-CN"/>
        </w:rPr>
        <w:br/>
      </w:r>
      <w:r w:rsidR="00B86EAF" w:rsidRPr="00961507">
        <w:rPr>
          <w:rFonts w:hint="eastAsia"/>
          <w:lang w:eastAsia="zh-CN"/>
        </w:rPr>
        <w:t>卫星移动业务频率划分用于</w:t>
      </w:r>
      <w:r w:rsidR="00B86EAF" w:rsidRPr="00961507">
        <w:rPr>
          <w:rFonts w:hint="eastAsia"/>
          <w:lang w:eastAsia="zh-CN"/>
        </w:rPr>
        <w:t>MSS</w:t>
      </w:r>
      <w:r w:rsidR="00B86EAF" w:rsidRPr="00961507">
        <w:rPr>
          <w:rFonts w:hint="eastAsia"/>
          <w:lang w:eastAsia="zh-CN"/>
        </w:rPr>
        <w:t>系统的未来发展</w:t>
      </w:r>
    </w:p>
    <w:tbl>
      <w:tblPr>
        <w:tblpPr w:leftFromText="180" w:rightFromText="180" w:vertAnchor="text" w:tblpX="-84" w:tblpY="1"/>
        <w:tblOverlap w:val="never"/>
        <w:tblW w:w="9072" w:type="dxa"/>
        <w:tblLayout w:type="fixed"/>
        <w:tblLook w:val="04A0" w:firstRow="1" w:lastRow="0" w:firstColumn="1" w:lastColumn="0" w:noHBand="0" w:noVBand="1"/>
      </w:tblPr>
      <w:tblGrid>
        <w:gridCol w:w="4111"/>
        <w:gridCol w:w="4961"/>
      </w:tblGrid>
      <w:tr w:rsidR="002F0B0A" w:rsidRPr="00961507" w14:paraId="1F807E43" w14:textId="77777777" w:rsidTr="00E8394A">
        <w:trPr>
          <w:cantSplit/>
        </w:trPr>
        <w:tc>
          <w:tcPr>
            <w:tcW w:w="9072" w:type="dxa"/>
            <w:gridSpan w:val="2"/>
          </w:tcPr>
          <w:p w14:paraId="59EE214D" w14:textId="26EA42C0" w:rsidR="002F0B0A" w:rsidRPr="00961507" w:rsidRDefault="001A5784" w:rsidP="00D52DCC">
            <w:pPr>
              <w:rPr>
                <w:lang w:eastAsia="zh-CN"/>
              </w:rPr>
            </w:pPr>
            <w:r w:rsidRPr="00961507">
              <w:rPr>
                <w:rFonts w:hint="eastAsia"/>
                <w:b/>
                <w:lang w:eastAsia="zh-CN"/>
              </w:rPr>
              <w:t>议题：</w:t>
            </w:r>
            <w:r w:rsidR="00EB03E2" w:rsidRPr="00961507">
              <w:rPr>
                <w:rFonts w:hint="eastAsia"/>
                <w:lang w:eastAsia="zh-CN"/>
              </w:rPr>
              <w:t>本提案提出一个关于通过新的卫星移动业务（</w:t>
            </w:r>
            <w:r w:rsidR="00EB03E2" w:rsidRPr="00961507">
              <w:rPr>
                <w:lang w:eastAsia="zh-CN"/>
              </w:rPr>
              <w:t>MSS</w:t>
            </w:r>
            <w:r w:rsidR="00EB03E2" w:rsidRPr="00961507">
              <w:rPr>
                <w:rFonts w:hint="eastAsia"/>
                <w:lang w:eastAsia="zh-CN"/>
              </w:rPr>
              <w:t>）划分的</w:t>
            </w:r>
            <w:r w:rsidRPr="00961507">
              <w:rPr>
                <w:lang w:eastAsia="zh-CN"/>
              </w:rPr>
              <w:t>WRC-27</w:t>
            </w:r>
            <w:r w:rsidRPr="00961507">
              <w:rPr>
                <w:rFonts w:hint="eastAsia"/>
                <w:lang w:eastAsia="zh-CN"/>
              </w:rPr>
              <w:t>新议项。</w:t>
            </w:r>
          </w:p>
        </w:tc>
      </w:tr>
      <w:tr w:rsidR="002F0B0A" w:rsidRPr="00961507" w14:paraId="6E62AF37" w14:textId="77777777" w:rsidTr="006660C9">
        <w:trPr>
          <w:cantSplit/>
          <w:trHeight w:val="440"/>
        </w:trPr>
        <w:tc>
          <w:tcPr>
            <w:tcW w:w="9072" w:type="dxa"/>
            <w:gridSpan w:val="2"/>
            <w:tcBorders>
              <w:top w:val="nil"/>
              <w:left w:val="nil"/>
              <w:bottom w:val="single" w:sz="4" w:space="0" w:color="auto"/>
              <w:right w:val="nil"/>
            </w:tcBorders>
          </w:tcPr>
          <w:p w14:paraId="1F788A69" w14:textId="04E47B1E" w:rsidR="002F0B0A" w:rsidRPr="00961507" w:rsidRDefault="001A5784" w:rsidP="00D52DCC">
            <w:pPr>
              <w:rPr>
                <w:b/>
                <w:i/>
                <w:color w:val="000000"/>
                <w:lang w:eastAsia="zh-CN"/>
              </w:rPr>
            </w:pPr>
            <w:r w:rsidRPr="00961507">
              <w:rPr>
                <w:rFonts w:hint="eastAsia"/>
                <w:b/>
                <w:bCs/>
                <w:lang w:eastAsia="zh-CN"/>
              </w:rPr>
              <w:t>来源：</w:t>
            </w:r>
            <w:r w:rsidR="002F0B0A" w:rsidRPr="00961507">
              <w:t>CITEL</w:t>
            </w:r>
          </w:p>
        </w:tc>
      </w:tr>
      <w:tr w:rsidR="002F0B0A" w:rsidRPr="00961507" w14:paraId="10ADEBAC" w14:textId="77777777" w:rsidTr="006660C9">
        <w:trPr>
          <w:cantSplit/>
          <w:trHeight w:val="1430"/>
        </w:trPr>
        <w:tc>
          <w:tcPr>
            <w:tcW w:w="9072" w:type="dxa"/>
            <w:gridSpan w:val="2"/>
            <w:tcBorders>
              <w:top w:val="single" w:sz="4" w:space="0" w:color="auto"/>
              <w:left w:val="nil"/>
              <w:bottom w:val="single" w:sz="4" w:space="0" w:color="auto"/>
              <w:right w:val="nil"/>
            </w:tcBorders>
          </w:tcPr>
          <w:p w14:paraId="5AE8BF59" w14:textId="30D4FDAF" w:rsidR="002F0B0A" w:rsidRPr="00961507" w:rsidRDefault="001A5784" w:rsidP="00D52DCC">
            <w:pPr>
              <w:keepNext/>
              <w:rPr>
                <w:b/>
                <w:i/>
                <w:color w:val="000000"/>
                <w:lang w:eastAsia="zh-CN"/>
              </w:rPr>
            </w:pPr>
            <w:r w:rsidRPr="00961507">
              <w:rPr>
                <w:rFonts w:ascii="STKaiti" w:eastAsia="STKaiti" w:hAnsi="STKaiti" w:hint="eastAsia"/>
                <w:b/>
                <w:iCs/>
                <w:color w:val="000000"/>
                <w:lang w:eastAsia="zh-CN"/>
              </w:rPr>
              <w:t>提案</w:t>
            </w:r>
            <w:r w:rsidRPr="00961507">
              <w:rPr>
                <w:rFonts w:hint="eastAsia"/>
                <w:b/>
                <w:iCs/>
                <w:color w:val="000000"/>
                <w:lang w:eastAsia="zh-CN"/>
              </w:rPr>
              <w:t>：</w:t>
            </w:r>
          </w:p>
          <w:p w14:paraId="2E01A89A" w14:textId="57B40D40" w:rsidR="00304AB3" w:rsidRPr="00961507" w:rsidRDefault="00E5309F" w:rsidP="00D52DCC">
            <w:pPr>
              <w:keepNext/>
              <w:rPr>
                <w:b/>
                <w:iCs/>
                <w:lang w:eastAsia="zh-CN"/>
              </w:rPr>
            </w:pPr>
            <w:r w:rsidRPr="00961507">
              <w:rPr>
                <w:rFonts w:hint="eastAsia"/>
                <w:iCs/>
                <w:szCs w:val="24"/>
                <w:lang w:eastAsia="zh-CN"/>
              </w:rPr>
              <w:t>在</w:t>
            </w:r>
            <w:r w:rsidR="00304AB3" w:rsidRPr="00961507">
              <w:rPr>
                <w:iCs/>
                <w:szCs w:val="24"/>
                <w:lang w:eastAsia="zh-CN"/>
              </w:rPr>
              <w:t>1</w:t>
            </w:r>
            <w:r w:rsidR="00304AB3" w:rsidRPr="00961507">
              <w:rPr>
                <w:rFonts w:ascii="SimSun" w:hAnsi="SimSun" w:cs="Microsoft YaHei" w:hint="eastAsia"/>
                <w:szCs w:val="24"/>
                <w:lang w:eastAsia="zh-CN"/>
              </w:rPr>
              <w:t>区和</w:t>
            </w:r>
            <w:r w:rsidR="00304AB3" w:rsidRPr="00961507">
              <w:rPr>
                <w:iCs/>
                <w:szCs w:val="24"/>
                <w:lang w:eastAsia="zh-CN"/>
              </w:rPr>
              <w:t>3</w:t>
            </w:r>
            <w:r w:rsidR="00304AB3" w:rsidRPr="00961507">
              <w:rPr>
                <w:rFonts w:ascii="SimSun" w:hAnsi="SimSun" w:cs="Microsoft YaHei" w:hint="eastAsia"/>
                <w:szCs w:val="24"/>
                <w:lang w:eastAsia="zh-CN"/>
              </w:rPr>
              <w:t>区的</w:t>
            </w:r>
            <w:r w:rsidR="00304AB3" w:rsidRPr="00961507">
              <w:rPr>
                <w:iCs/>
                <w:szCs w:val="24"/>
                <w:lang w:eastAsia="zh-CN"/>
              </w:rPr>
              <w:t>2 010-2 025 MHz</w:t>
            </w:r>
            <w:r w:rsidR="00304AB3" w:rsidRPr="00961507">
              <w:rPr>
                <w:rFonts w:hint="eastAsia"/>
                <w:iCs/>
                <w:szCs w:val="24"/>
                <w:lang w:eastAsia="zh-CN"/>
              </w:rPr>
              <w:t>和</w:t>
            </w:r>
            <w:r w:rsidR="00304AB3" w:rsidRPr="00961507">
              <w:rPr>
                <w:iCs/>
                <w:szCs w:val="24"/>
                <w:lang w:eastAsia="zh-CN"/>
              </w:rPr>
              <w:t>2 160-2 170 MHz</w:t>
            </w:r>
            <w:r w:rsidR="00304AB3" w:rsidRPr="00961507">
              <w:rPr>
                <w:rFonts w:ascii="SimSun" w:hAnsi="SimSun" w:cs="Microsoft YaHei" w:hint="eastAsia"/>
                <w:szCs w:val="24"/>
                <w:lang w:eastAsia="zh-CN"/>
              </w:rPr>
              <w:t>频段以及各区</w:t>
            </w:r>
            <w:r w:rsidR="00EB03E2" w:rsidRPr="00961507">
              <w:rPr>
                <w:rFonts w:ascii="SimSun" w:hAnsi="SimSun" w:cs="Microsoft YaHei" w:hint="eastAsia"/>
                <w:szCs w:val="24"/>
                <w:lang w:eastAsia="zh-CN"/>
              </w:rPr>
              <w:t>的</w:t>
            </w:r>
            <w:r w:rsidR="00304AB3" w:rsidRPr="00961507">
              <w:rPr>
                <w:iCs/>
                <w:szCs w:val="24"/>
                <w:lang w:eastAsia="zh-CN"/>
              </w:rPr>
              <w:t>2 120-2 160 MHz</w:t>
            </w:r>
            <w:r w:rsidR="00304AB3" w:rsidRPr="00961507">
              <w:rPr>
                <w:rFonts w:ascii="SimSun" w:hAnsi="SimSun" w:cs="Microsoft YaHei" w:hint="eastAsia"/>
                <w:szCs w:val="24"/>
                <w:lang w:eastAsia="zh-CN"/>
              </w:rPr>
              <w:t>频段</w:t>
            </w:r>
            <w:r w:rsidR="00EB03E2" w:rsidRPr="00961507">
              <w:rPr>
                <w:rFonts w:ascii="SimSun" w:hAnsi="SimSun" w:cs="Microsoft YaHei" w:hint="eastAsia"/>
                <w:szCs w:val="24"/>
                <w:lang w:eastAsia="zh-CN"/>
              </w:rPr>
              <w:t>内</w:t>
            </w:r>
            <w:r w:rsidR="00304AB3" w:rsidRPr="00961507">
              <w:rPr>
                <w:rFonts w:ascii="SimSun" w:hAnsi="SimSun" w:cs="Microsoft YaHei" w:hint="eastAsia"/>
                <w:szCs w:val="24"/>
                <w:lang w:eastAsia="zh-CN"/>
              </w:rPr>
              <w:t>可能的</w:t>
            </w:r>
            <w:r w:rsidR="001E0AFE">
              <w:rPr>
                <w:rFonts w:ascii="SimSun" w:hAnsi="SimSun" w:cs="Microsoft YaHei" w:hint="eastAsia"/>
                <w:szCs w:val="24"/>
                <w:lang w:eastAsia="zh-CN"/>
              </w:rPr>
              <w:t>新增</w:t>
            </w:r>
            <w:r w:rsidR="00304AB3" w:rsidRPr="00961507">
              <w:rPr>
                <w:rFonts w:ascii="SimSun" w:hAnsi="SimSun" w:cs="Microsoft YaHei" w:hint="eastAsia"/>
                <w:szCs w:val="24"/>
                <w:lang w:eastAsia="zh-CN"/>
              </w:rPr>
              <w:t>卫星移动业务划分和全球统一，</w:t>
            </w:r>
            <w:r w:rsidR="00EB03E2" w:rsidRPr="00961507">
              <w:rPr>
                <w:rFonts w:ascii="SimSun" w:hAnsi="SimSun" w:cs="Microsoft YaHei" w:hint="eastAsia"/>
                <w:szCs w:val="24"/>
                <w:lang w:eastAsia="zh-CN"/>
              </w:rPr>
              <w:t>并</w:t>
            </w:r>
            <w:r w:rsidR="00304AB3" w:rsidRPr="00961507">
              <w:rPr>
                <w:rFonts w:ascii="SimSun" w:hAnsi="SimSun" w:cs="Microsoft YaHei" w:hint="eastAsia"/>
                <w:szCs w:val="24"/>
                <w:lang w:eastAsia="zh-CN"/>
              </w:rPr>
              <w:t>根据与现有业务的共用和兼容性研究结果，</w:t>
            </w:r>
            <w:r w:rsidR="008E6E68" w:rsidRPr="00961507">
              <w:rPr>
                <w:rFonts w:ascii="SimSun" w:hAnsi="SimSun" w:cs="Microsoft YaHei" w:hint="eastAsia"/>
                <w:szCs w:val="24"/>
                <w:lang w:eastAsia="zh-CN"/>
              </w:rPr>
              <w:t>审议</w:t>
            </w:r>
            <w:r w:rsidR="00304AB3" w:rsidRPr="00961507">
              <w:rPr>
                <w:rFonts w:ascii="SimSun" w:hAnsi="SimSun" w:cs="Microsoft YaHei" w:hint="eastAsia"/>
                <w:szCs w:val="24"/>
                <w:lang w:eastAsia="zh-CN"/>
              </w:rPr>
              <w:t>新的或</w:t>
            </w:r>
            <w:r w:rsidRPr="00961507">
              <w:rPr>
                <w:rFonts w:ascii="SimSun" w:hAnsi="SimSun" w:cs="Microsoft YaHei" w:hint="eastAsia"/>
                <w:szCs w:val="24"/>
                <w:lang w:eastAsia="zh-CN"/>
              </w:rPr>
              <w:t>经修订</w:t>
            </w:r>
            <w:r w:rsidR="00304AB3" w:rsidRPr="00961507">
              <w:rPr>
                <w:rFonts w:ascii="SimSun" w:hAnsi="SimSun" w:cs="Microsoft YaHei" w:hint="eastAsia"/>
                <w:szCs w:val="24"/>
                <w:lang w:eastAsia="zh-CN"/>
              </w:rPr>
              <w:t>的</w:t>
            </w:r>
            <w:r w:rsidR="00304AB3" w:rsidRPr="00961507">
              <w:rPr>
                <w:rFonts w:eastAsia="Calibri"/>
                <w:szCs w:val="24"/>
                <w:lang w:eastAsia="zh-CN"/>
              </w:rPr>
              <w:t>MSS</w:t>
            </w:r>
            <w:r w:rsidR="00304AB3" w:rsidRPr="00961507">
              <w:rPr>
                <w:rFonts w:ascii="SimSun" w:hAnsi="SimSun" w:cs="Microsoft YaHei" w:hint="eastAsia"/>
                <w:szCs w:val="24"/>
                <w:lang w:eastAsia="zh-CN"/>
              </w:rPr>
              <w:t>划分</w:t>
            </w:r>
            <w:r w:rsidR="00EB03E2" w:rsidRPr="00961507">
              <w:rPr>
                <w:rFonts w:ascii="SimSun" w:hAnsi="SimSun" w:cs="Microsoft YaHei" w:hint="eastAsia"/>
                <w:szCs w:val="24"/>
                <w:lang w:eastAsia="zh-CN"/>
              </w:rPr>
              <w:t>。</w:t>
            </w:r>
          </w:p>
        </w:tc>
      </w:tr>
      <w:tr w:rsidR="002F0B0A" w:rsidRPr="00961507" w14:paraId="5504C54D" w14:textId="77777777" w:rsidTr="00E8394A">
        <w:trPr>
          <w:cantSplit/>
        </w:trPr>
        <w:tc>
          <w:tcPr>
            <w:tcW w:w="9072" w:type="dxa"/>
            <w:gridSpan w:val="2"/>
            <w:tcBorders>
              <w:top w:val="single" w:sz="4" w:space="0" w:color="auto"/>
              <w:left w:val="nil"/>
              <w:bottom w:val="single" w:sz="4" w:space="0" w:color="auto"/>
              <w:right w:val="nil"/>
            </w:tcBorders>
          </w:tcPr>
          <w:p w14:paraId="7B36E326" w14:textId="6E3F5F77" w:rsidR="002F0B0A" w:rsidRPr="00961507" w:rsidRDefault="00304AB3" w:rsidP="00E8394A">
            <w:pPr>
              <w:rPr>
                <w:szCs w:val="24"/>
                <w:lang w:eastAsia="zh-CN"/>
              </w:rPr>
            </w:pPr>
            <w:r w:rsidRPr="00961507">
              <w:rPr>
                <w:rFonts w:ascii="STKaiti" w:eastAsia="STKaiti" w:hAnsi="STKaiti" w:cs="STKaiti" w:hint="eastAsia"/>
                <w:b/>
                <w:bCs/>
                <w:szCs w:val="24"/>
                <w:lang w:eastAsia="zh-CN"/>
              </w:rPr>
              <w:t>背景</w:t>
            </w:r>
            <w:r w:rsidR="002F0B0A" w:rsidRPr="00961507">
              <w:rPr>
                <w:b/>
                <w:iCs/>
                <w:szCs w:val="24"/>
                <w:lang w:eastAsia="zh-CN"/>
              </w:rPr>
              <w:t>/</w:t>
            </w:r>
            <w:r w:rsidRPr="00961507">
              <w:rPr>
                <w:rFonts w:ascii="STKaiti" w:eastAsia="STKaiti" w:hAnsi="STKaiti" w:cs="STKaiti" w:hint="eastAsia"/>
                <w:b/>
                <w:bCs/>
                <w:szCs w:val="24"/>
                <w:lang w:val="en-US" w:eastAsia="zh-CN"/>
              </w:rPr>
              <w:t>理由</w:t>
            </w:r>
            <w:r w:rsidRPr="00961507">
              <w:rPr>
                <w:rFonts w:hint="eastAsia"/>
                <w:b/>
                <w:iCs/>
                <w:color w:val="000000"/>
                <w:lang w:eastAsia="zh-CN"/>
              </w:rPr>
              <w:t>：</w:t>
            </w:r>
          </w:p>
          <w:p w14:paraId="03B51574" w14:textId="540CEF4F" w:rsidR="002F0B0A" w:rsidRPr="00961507" w:rsidRDefault="00F975F7" w:rsidP="00D52DCC">
            <w:pPr>
              <w:pStyle w:val="NormalAfter6pt"/>
              <w:framePr w:hSpace="0" w:wrap="auto" w:vAnchor="margin" w:xAlign="left" w:yAlign="inline"/>
              <w:spacing w:after="0"/>
              <w:suppressOverlap w:val="0"/>
              <w:rPr>
                <w:b/>
                <w:iCs/>
                <w:lang w:eastAsia="zh-CN"/>
              </w:rPr>
            </w:pPr>
            <w:r w:rsidRPr="00961507">
              <w:rPr>
                <w:rFonts w:ascii="SimSun" w:eastAsia="SimSun" w:hAnsi="SimSun" w:cs="Microsoft YaHei" w:hint="eastAsia"/>
                <w:lang w:eastAsia="zh-CN"/>
              </w:rPr>
              <w:t>有必要划分更多</w:t>
            </w:r>
            <w:r w:rsidR="000D3DB8" w:rsidRPr="00961507">
              <w:rPr>
                <w:rFonts w:ascii="SimSun" w:eastAsia="SimSun" w:hAnsi="SimSun" w:cs="Microsoft YaHei" w:hint="eastAsia"/>
                <w:lang w:eastAsia="zh-CN"/>
              </w:rPr>
              <w:t>的</w:t>
            </w:r>
            <w:r w:rsidRPr="00961507">
              <w:rPr>
                <w:lang w:eastAsia="zh-CN"/>
              </w:rPr>
              <w:t>MSS</w:t>
            </w:r>
            <w:r w:rsidRPr="00961507">
              <w:rPr>
                <w:rFonts w:ascii="SimSun" w:eastAsia="SimSun" w:hAnsi="SimSun" w:cs="Microsoft YaHei" w:hint="eastAsia"/>
                <w:lang w:eastAsia="zh-CN"/>
              </w:rPr>
              <w:t>频谱，以满足卫星移动应用（</w:t>
            </w:r>
            <w:r w:rsidR="000D3DB8" w:rsidRPr="00961507">
              <w:rPr>
                <w:rFonts w:ascii="SimSun" w:eastAsia="SimSun" w:hAnsi="SimSun" w:cs="Microsoft YaHei" w:hint="eastAsia"/>
                <w:lang w:eastAsia="zh-CN"/>
              </w:rPr>
              <w:t>以及</w:t>
            </w:r>
            <w:r w:rsidRPr="00961507">
              <w:rPr>
                <w:rFonts w:ascii="SimSun" w:eastAsia="SimSun" w:hAnsi="SimSun" w:cs="Microsoft YaHei" w:hint="eastAsia"/>
                <w:lang w:eastAsia="zh-CN"/>
              </w:rPr>
              <w:t>一般的卫星移动）日益增长的需求</w:t>
            </w:r>
            <w:r w:rsidR="000D3DB8" w:rsidRPr="00961507">
              <w:rPr>
                <w:rFonts w:ascii="SimSun" w:eastAsia="SimSun" w:hAnsi="SimSun" w:cs="Microsoft YaHei" w:hint="eastAsia"/>
                <w:lang w:eastAsia="zh-CN"/>
              </w:rPr>
              <w:t>，解决</w:t>
            </w:r>
            <w:r w:rsidRPr="00961507">
              <w:rPr>
                <w:lang w:eastAsia="zh-CN"/>
              </w:rPr>
              <w:t>MSS</w:t>
            </w:r>
            <w:r w:rsidRPr="00961507">
              <w:rPr>
                <w:rFonts w:ascii="SimSun" w:eastAsia="SimSun" w:hAnsi="SimSun" w:cs="Microsoft YaHei" w:hint="eastAsia"/>
                <w:lang w:eastAsia="zh-CN"/>
              </w:rPr>
              <w:t>频谱</w:t>
            </w:r>
            <w:r w:rsidR="000D3DB8" w:rsidRPr="00961507">
              <w:rPr>
                <w:rFonts w:ascii="SimSun" w:eastAsia="SimSun" w:hAnsi="SimSun" w:cs="Microsoft YaHei" w:hint="eastAsia"/>
                <w:lang w:eastAsia="zh-CN"/>
              </w:rPr>
              <w:t>的持续</w:t>
            </w:r>
            <w:r w:rsidRPr="00961507">
              <w:rPr>
                <w:rFonts w:ascii="SimSun" w:eastAsia="SimSun" w:hAnsi="SimSun" w:cs="Microsoft YaHei" w:hint="eastAsia"/>
                <w:lang w:eastAsia="zh-CN"/>
              </w:rPr>
              <w:t>短缺以及较低频段的拥挤问题</w:t>
            </w:r>
            <w:r w:rsidR="003D4516" w:rsidRPr="00961507">
              <w:rPr>
                <w:rFonts w:ascii="SimSun" w:eastAsia="SimSun" w:hAnsi="SimSun" w:cs="Microsoft YaHei" w:hint="eastAsia"/>
                <w:lang w:eastAsia="zh-CN"/>
              </w:rPr>
              <w:t>。</w:t>
            </w:r>
            <w:r w:rsidR="003D4516" w:rsidRPr="00961507">
              <w:rPr>
                <w:lang w:eastAsia="zh-CN"/>
              </w:rPr>
              <w:t>MSS</w:t>
            </w:r>
            <w:r w:rsidRPr="00961507">
              <w:rPr>
                <w:rFonts w:ascii="SimSun" w:eastAsia="SimSun" w:hAnsi="SimSun" w:cs="Microsoft YaHei" w:hint="eastAsia"/>
                <w:lang w:eastAsia="zh-CN"/>
              </w:rPr>
              <w:t>可</w:t>
            </w:r>
            <w:r w:rsidR="003D4516" w:rsidRPr="00961507">
              <w:rPr>
                <w:rFonts w:ascii="SimSun" w:eastAsia="SimSun" w:hAnsi="SimSun" w:cs="Microsoft YaHei" w:hint="eastAsia"/>
                <w:lang w:eastAsia="zh-CN"/>
              </w:rPr>
              <w:t>为服务不足</w:t>
            </w:r>
            <w:r w:rsidR="00E5309F" w:rsidRPr="00961507">
              <w:rPr>
                <w:rFonts w:ascii="SimSun" w:eastAsia="SimSun" w:hAnsi="SimSun" w:cs="Microsoft YaHei" w:hint="eastAsia"/>
                <w:lang w:eastAsia="zh-CN"/>
              </w:rPr>
              <w:t>地区</w:t>
            </w:r>
            <w:r w:rsidR="003D4516" w:rsidRPr="00961507">
              <w:rPr>
                <w:rFonts w:ascii="SimSun" w:eastAsia="SimSun" w:hAnsi="SimSun" w:cs="Microsoft YaHei" w:hint="eastAsia"/>
                <w:lang w:eastAsia="zh-CN"/>
              </w:rPr>
              <w:t>和边远地区提供</w:t>
            </w:r>
            <w:r w:rsidRPr="00961507">
              <w:rPr>
                <w:rFonts w:ascii="SimSun" w:eastAsia="SimSun" w:hAnsi="SimSun" w:cs="Microsoft YaHei" w:hint="eastAsia"/>
                <w:lang w:eastAsia="zh-CN"/>
              </w:rPr>
              <w:t>覆盖</w:t>
            </w:r>
            <w:r w:rsidR="003D4516" w:rsidRPr="00961507">
              <w:rPr>
                <w:rFonts w:ascii="SimSun" w:eastAsia="SimSun" w:hAnsi="SimSun" w:cs="Microsoft YaHei" w:hint="eastAsia"/>
                <w:lang w:eastAsia="zh-CN"/>
              </w:rPr>
              <w:t>，</w:t>
            </w:r>
            <w:r w:rsidRPr="00961507">
              <w:rPr>
                <w:rFonts w:ascii="SimSun" w:eastAsia="SimSun" w:hAnsi="SimSun" w:cs="Microsoft YaHei" w:hint="eastAsia"/>
                <w:lang w:eastAsia="zh-CN"/>
              </w:rPr>
              <w:t>支持不断</w:t>
            </w:r>
            <w:r w:rsidR="000D3DB8" w:rsidRPr="00961507">
              <w:rPr>
                <w:rFonts w:ascii="SimSun" w:eastAsia="SimSun" w:hAnsi="SimSun" w:cs="Microsoft YaHei" w:hint="eastAsia"/>
                <w:lang w:eastAsia="zh-CN"/>
              </w:rPr>
              <w:t>发展</w:t>
            </w:r>
            <w:r w:rsidRPr="00961507">
              <w:rPr>
                <w:rFonts w:ascii="SimSun" w:eastAsia="SimSun" w:hAnsi="SimSun" w:cs="Microsoft YaHei" w:hint="eastAsia"/>
                <w:lang w:eastAsia="zh-CN"/>
              </w:rPr>
              <w:t>的技术</w:t>
            </w:r>
            <w:r w:rsidR="003D4516" w:rsidRPr="00961507">
              <w:rPr>
                <w:rFonts w:ascii="SimSun" w:eastAsia="SimSun" w:hAnsi="SimSun" w:cs="Microsoft YaHei" w:hint="eastAsia"/>
                <w:lang w:eastAsia="zh-CN"/>
              </w:rPr>
              <w:t>，</w:t>
            </w:r>
            <w:r w:rsidR="00E5309F" w:rsidRPr="00961507">
              <w:rPr>
                <w:rFonts w:ascii="SimSun" w:eastAsia="SimSun" w:hAnsi="SimSun" w:cs="Microsoft YaHei" w:hint="eastAsia"/>
                <w:lang w:eastAsia="zh-CN"/>
              </w:rPr>
              <w:t>促进其</w:t>
            </w:r>
            <w:r w:rsidR="000D3DB8" w:rsidRPr="00961507">
              <w:rPr>
                <w:rFonts w:ascii="SimSun" w:eastAsia="SimSun" w:hAnsi="SimSun" w:cs="Microsoft YaHei" w:hint="eastAsia"/>
                <w:lang w:eastAsia="zh-CN"/>
              </w:rPr>
              <w:t>融入</w:t>
            </w:r>
            <w:r w:rsidRPr="00961507">
              <w:rPr>
                <w:rFonts w:ascii="SimSun" w:eastAsia="SimSun" w:hAnsi="SimSun" w:cs="Microsoft YaHei" w:hint="eastAsia"/>
                <w:lang w:eastAsia="zh-CN"/>
              </w:rPr>
              <w:t>新</w:t>
            </w:r>
            <w:r w:rsidR="000D3DB8" w:rsidRPr="00961507">
              <w:rPr>
                <w:rFonts w:ascii="SimSun" w:eastAsia="SimSun" w:hAnsi="SimSun" w:cs="Microsoft YaHei" w:hint="eastAsia"/>
                <w:lang w:eastAsia="zh-CN"/>
              </w:rPr>
              <w:t>的</w:t>
            </w:r>
            <w:r w:rsidRPr="00961507">
              <w:rPr>
                <w:rFonts w:ascii="SimSun" w:eastAsia="SimSun" w:hAnsi="SimSun" w:cs="Microsoft YaHei" w:hint="eastAsia"/>
                <w:lang w:eastAsia="zh-CN"/>
              </w:rPr>
              <w:t>终端</w:t>
            </w:r>
            <w:r w:rsidR="003D4516" w:rsidRPr="00961507">
              <w:rPr>
                <w:rFonts w:ascii="SimSun" w:eastAsia="SimSun" w:hAnsi="SimSun" w:cs="Microsoft YaHei" w:hint="eastAsia"/>
                <w:lang w:eastAsia="zh-CN"/>
              </w:rPr>
              <w:t>。</w:t>
            </w:r>
          </w:p>
        </w:tc>
      </w:tr>
      <w:tr w:rsidR="002F0B0A" w:rsidRPr="00961507" w14:paraId="2097A46E" w14:textId="77777777" w:rsidTr="006660C9">
        <w:trPr>
          <w:cantSplit/>
          <w:trHeight w:val="824"/>
        </w:trPr>
        <w:tc>
          <w:tcPr>
            <w:tcW w:w="9072" w:type="dxa"/>
            <w:gridSpan w:val="2"/>
            <w:tcBorders>
              <w:top w:val="single" w:sz="4" w:space="0" w:color="auto"/>
              <w:left w:val="nil"/>
              <w:bottom w:val="single" w:sz="4" w:space="0" w:color="auto"/>
              <w:right w:val="nil"/>
            </w:tcBorders>
          </w:tcPr>
          <w:p w14:paraId="331203B9" w14:textId="273D250A" w:rsidR="002F0B0A" w:rsidRPr="00961507" w:rsidRDefault="003D4516" w:rsidP="00D52DCC">
            <w:pPr>
              <w:keepNext/>
              <w:rPr>
                <w:b/>
                <w:i/>
                <w:lang w:eastAsia="zh-CN"/>
              </w:rPr>
            </w:pPr>
            <w:r w:rsidRPr="00961507">
              <w:rPr>
                <w:rFonts w:eastAsia="STKaiti" w:hint="eastAsia"/>
                <w:b/>
                <w:bCs/>
                <w:iCs/>
                <w:color w:val="000000"/>
                <w:lang w:eastAsia="zh-CN"/>
              </w:rPr>
              <w:t>相关的无线电通信业务</w:t>
            </w:r>
            <w:r w:rsidRPr="00961507">
              <w:rPr>
                <w:rFonts w:hint="eastAsia"/>
                <w:b/>
                <w:iCs/>
                <w:color w:val="000000"/>
                <w:lang w:eastAsia="zh-CN"/>
              </w:rPr>
              <w:t>：</w:t>
            </w:r>
          </w:p>
          <w:p w14:paraId="5525A77F" w14:textId="6538A328" w:rsidR="002F0B0A" w:rsidRPr="00961507" w:rsidRDefault="003D4516" w:rsidP="00D52DCC">
            <w:pPr>
              <w:keepNext/>
              <w:rPr>
                <w:b/>
                <w:iCs/>
              </w:rPr>
            </w:pPr>
            <w:r w:rsidRPr="00961507">
              <w:rPr>
                <w:rFonts w:ascii="SimSun" w:hAnsi="SimSun" w:cs="Microsoft YaHei" w:hint="eastAsia"/>
                <w:szCs w:val="24"/>
                <w:lang w:eastAsia="ko-KR"/>
              </w:rPr>
              <w:t>固定业务</w:t>
            </w:r>
            <w:r w:rsidRPr="00961507">
              <w:rPr>
                <w:rFonts w:ascii="SimSun" w:hAnsi="SimSun" w:cs="Microsoft YaHei" w:hint="eastAsia"/>
                <w:szCs w:val="24"/>
                <w:lang w:eastAsia="zh-CN"/>
              </w:rPr>
              <w:t>、移动业务</w:t>
            </w:r>
          </w:p>
        </w:tc>
      </w:tr>
      <w:tr w:rsidR="002F0B0A" w:rsidRPr="00961507" w14:paraId="51A25C19" w14:textId="77777777" w:rsidTr="00E8394A">
        <w:trPr>
          <w:cantSplit/>
        </w:trPr>
        <w:tc>
          <w:tcPr>
            <w:tcW w:w="9072" w:type="dxa"/>
            <w:gridSpan w:val="2"/>
            <w:tcBorders>
              <w:top w:val="single" w:sz="4" w:space="0" w:color="auto"/>
              <w:left w:val="nil"/>
              <w:bottom w:val="single" w:sz="4" w:space="0" w:color="auto"/>
              <w:right w:val="nil"/>
            </w:tcBorders>
          </w:tcPr>
          <w:p w14:paraId="748BDC03" w14:textId="66A1DD66" w:rsidR="002F0B0A" w:rsidRPr="00961507" w:rsidRDefault="003D4516" w:rsidP="00D52DCC">
            <w:pPr>
              <w:keepNext/>
              <w:rPr>
                <w:b/>
                <w:i/>
                <w:lang w:eastAsia="zh-CN"/>
              </w:rPr>
            </w:pPr>
            <w:r w:rsidRPr="00961507">
              <w:rPr>
                <w:rFonts w:ascii="STKaiti" w:eastAsia="STKaiti" w:hAnsi="STKaiti" w:cs="STKaiti" w:hint="eastAsia"/>
                <w:b/>
                <w:bCs/>
                <w:szCs w:val="24"/>
                <w:lang w:eastAsia="zh-CN"/>
              </w:rPr>
              <w:t>对可能出现的困难的说明</w:t>
            </w:r>
            <w:r w:rsidRPr="00961507">
              <w:rPr>
                <w:rFonts w:hint="eastAsia"/>
                <w:b/>
                <w:iCs/>
                <w:color w:val="000000"/>
                <w:lang w:eastAsia="zh-CN"/>
              </w:rPr>
              <w:t>：</w:t>
            </w:r>
          </w:p>
          <w:p w14:paraId="348446F1" w14:textId="48D832E3" w:rsidR="002F0B0A" w:rsidRPr="00961507" w:rsidRDefault="003D4516" w:rsidP="00D52DCC">
            <w:pPr>
              <w:keepNext/>
              <w:rPr>
                <w:b/>
                <w:i/>
              </w:rPr>
            </w:pPr>
            <w:proofErr w:type="spellStart"/>
            <w:r w:rsidRPr="00961507">
              <w:rPr>
                <w:rFonts w:hint="eastAsia"/>
                <w:szCs w:val="24"/>
              </w:rPr>
              <w:t>未预见任何困难</w:t>
            </w:r>
            <w:proofErr w:type="spellEnd"/>
          </w:p>
        </w:tc>
      </w:tr>
      <w:tr w:rsidR="002F0B0A" w:rsidRPr="00961507" w14:paraId="76047D68" w14:textId="77777777" w:rsidTr="006660C9">
        <w:trPr>
          <w:cantSplit/>
          <w:trHeight w:val="897"/>
        </w:trPr>
        <w:tc>
          <w:tcPr>
            <w:tcW w:w="9072" w:type="dxa"/>
            <w:gridSpan w:val="2"/>
            <w:tcBorders>
              <w:top w:val="single" w:sz="4" w:space="0" w:color="auto"/>
              <w:left w:val="nil"/>
              <w:bottom w:val="single" w:sz="4" w:space="0" w:color="auto"/>
              <w:right w:val="nil"/>
            </w:tcBorders>
          </w:tcPr>
          <w:p w14:paraId="5CB40F09" w14:textId="63B18677" w:rsidR="002F0B0A" w:rsidRPr="00961507" w:rsidRDefault="003D4516" w:rsidP="00D52DCC">
            <w:pPr>
              <w:keepNext/>
              <w:rPr>
                <w:b/>
                <w:i/>
                <w:lang w:eastAsia="zh-CN"/>
              </w:rPr>
            </w:pPr>
            <w:r w:rsidRPr="00961507">
              <w:rPr>
                <w:rFonts w:ascii="STKaiti" w:eastAsia="STKaiti" w:hAnsi="STKaiti" w:cs="STKaiti" w:hint="eastAsia"/>
                <w:b/>
                <w:bCs/>
                <w:szCs w:val="24"/>
                <w:lang w:eastAsia="zh-CN"/>
              </w:rPr>
              <w:t>此前/正在进行的对</w:t>
            </w:r>
            <w:r w:rsidR="00E5309F" w:rsidRPr="00961507">
              <w:rPr>
                <w:rFonts w:ascii="STKaiti" w:eastAsia="STKaiti" w:hAnsi="STKaiti" w:cs="STKaiti" w:hint="eastAsia"/>
                <w:b/>
                <w:bCs/>
                <w:szCs w:val="24"/>
                <w:lang w:eastAsia="zh-CN"/>
              </w:rPr>
              <w:t>这一</w:t>
            </w:r>
            <w:r w:rsidRPr="00961507">
              <w:rPr>
                <w:rFonts w:ascii="STKaiti" w:eastAsia="STKaiti" w:hAnsi="STKaiti" w:cs="STKaiti" w:hint="eastAsia"/>
                <w:b/>
                <w:bCs/>
                <w:szCs w:val="24"/>
                <w:lang w:eastAsia="zh-CN"/>
              </w:rPr>
              <w:t>问题的研究</w:t>
            </w:r>
            <w:r w:rsidRPr="00961507">
              <w:rPr>
                <w:rFonts w:hint="eastAsia"/>
                <w:b/>
                <w:iCs/>
                <w:color w:val="000000"/>
                <w:lang w:eastAsia="zh-CN"/>
              </w:rPr>
              <w:t>：</w:t>
            </w:r>
          </w:p>
          <w:p w14:paraId="02B1B1F4" w14:textId="0C12D1A4" w:rsidR="002F0B0A" w:rsidRPr="00961507" w:rsidRDefault="003D4516" w:rsidP="00D52DCC">
            <w:pPr>
              <w:pStyle w:val="NormalAfter6pt"/>
              <w:framePr w:hSpace="0" w:wrap="auto" w:vAnchor="margin" w:xAlign="left" w:yAlign="inline"/>
              <w:spacing w:after="0"/>
              <w:suppressOverlap w:val="0"/>
              <w:rPr>
                <w:rFonts w:eastAsiaTheme="minorEastAsia"/>
                <w:bCs/>
                <w:iCs/>
                <w:lang w:eastAsia="ja-JP"/>
              </w:rPr>
            </w:pPr>
            <w:r w:rsidRPr="00961507">
              <w:rPr>
                <w:rFonts w:ascii="SimSun" w:eastAsia="SimSun" w:hAnsi="SimSun" w:cs="Microsoft YaHei" w:hint="eastAsia"/>
                <w:lang w:eastAsia="zh-CN"/>
              </w:rPr>
              <w:t>无</w:t>
            </w:r>
          </w:p>
        </w:tc>
      </w:tr>
      <w:tr w:rsidR="002F0B0A" w:rsidRPr="00961507" w14:paraId="4E01C7A2" w14:textId="77777777" w:rsidTr="00E8394A">
        <w:trPr>
          <w:cantSplit/>
        </w:trPr>
        <w:tc>
          <w:tcPr>
            <w:tcW w:w="4111" w:type="dxa"/>
            <w:tcBorders>
              <w:top w:val="single" w:sz="4" w:space="0" w:color="auto"/>
              <w:left w:val="nil"/>
              <w:bottom w:val="single" w:sz="4" w:space="0" w:color="auto"/>
              <w:right w:val="single" w:sz="4" w:space="0" w:color="auto"/>
            </w:tcBorders>
          </w:tcPr>
          <w:p w14:paraId="254BFF96" w14:textId="2C8067A3" w:rsidR="002F0B0A" w:rsidRPr="00961507" w:rsidRDefault="003D4516" w:rsidP="00D52DCC">
            <w:pPr>
              <w:keepNext/>
              <w:rPr>
                <w:b/>
                <w:i/>
                <w:color w:val="000000"/>
                <w:lang w:eastAsia="zh-CN"/>
              </w:rPr>
            </w:pPr>
            <w:r w:rsidRPr="00961507">
              <w:rPr>
                <w:rFonts w:ascii="STKaiti" w:eastAsia="STKaiti" w:hAnsi="STKaiti" w:cs="STKaiti" w:hint="eastAsia"/>
                <w:b/>
                <w:bCs/>
                <w:color w:val="000000"/>
                <w:szCs w:val="24"/>
                <w:lang w:eastAsia="zh-CN"/>
              </w:rPr>
              <w:t>开展研究的机构</w:t>
            </w:r>
            <w:r w:rsidRPr="00961507">
              <w:rPr>
                <w:rFonts w:hint="eastAsia"/>
                <w:b/>
                <w:iCs/>
                <w:color w:val="000000"/>
                <w:lang w:eastAsia="zh-CN"/>
              </w:rPr>
              <w:t>：</w:t>
            </w:r>
          </w:p>
          <w:p w14:paraId="6F98F12F" w14:textId="5EAB4D8F" w:rsidR="002F0B0A" w:rsidRPr="00961507" w:rsidRDefault="002F0B0A" w:rsidP="00D52DCC">
            <w:pPr>
              <w:keepNext/>
              <w:rPr>
                <w:b/>
                <w:iCs/>
                <w:color w:val="000000"/>
                <w:lang w:eastAsia="zh-CN"/>
              </w:rPr>
            </w:pPr>
            <w:r w:rsidRPr="00961507">
              <w:rPr>
                <w:rFonts w:eastAsia="MS Mincho"/>
                <w:lang w:eastAsia="zh-CN"/>
              </w:rPr>
              <w:t>ITU-R 4C</w:t>
            </w:r>
            <w:r w:rsidR="003D4516" w:rsidRPr="00961507">
              <w:rPr>
                <w:rFonts w:ascii="SimSun" w:hAnsi="SimSun" w:hint="eastAsia"/>
                <w:lang w:eastAsia="zh-CN"/>
              </w:rPr>
              <w:t>工作</w:t>
            </w:r>
            <w:r w:rsidR="003D4516" w:rsidRPr="00961507">
              <w:rPr>
                <w:rFonts w:ascii="SimSun" w:hAnsi="SimSun" w:cs="Microsoft YaHei" w:hint="eastAsia"/>
                <w:lang w:eastAsia="zh-CN"/>
              </w:rPr>
              <w:t>组</w:t>
            </w:r>
          </w:p>
        </w:tc>
        <w:tc>
          <w:tcPr>
            <w:tcW w:w="4961" w:type="dxa"/>
            <w:tcBorders>
              <w:top w:val="single" w:sz="4" w:space="0" w:color="auto"/>
              <w:left w:val="single" w:sz="4" w:space="0" w:color="auto"/>
              <w:bottom w:val="single" w:sz="4" w:space="0" w:color="auto"/>
              <w:right w:val="nil"/>
            </w:tcBorders>
          </w:tcPr>
          <w:p w14:paraId="59699427" w14:textId="1C69276D" w:rsidR="002F0B0A" w:rsidRPr="00961507" w:rsidRDefault="003D4516" w:rsidP="00E8394A">
            <w:pPr>
              <w:keepNext/>
              <w:spacing w:after="120"/>
              <w:rPr>
                <w:b/>
                <w:iCs/>
                <w:color w:val="000000"/>
                <w:lang w:eastAsia="zh-CN"/>
              </w:rPr>
            </w:pPr>
            <w:r w:rsidRPr="00961507">
              <w:rPr>
                <w:rFonts w:ascii="STKaiti" w:eastAsia="STKaiti" w:hAnsi="STKaiti" w:cs="STKaiti" w:hint="eastAsia"/>
                <w:b/>
                <w:bCs/>
                <w:szCs w:val="24"/>
                <w:lang w:val="en-US" w:eastAsia="zh-CN"/>
              </w:rPr>
              <w:t>参与机构</w:t>
            </w:r>
            <w:r w:rsidRPr="00961507">
              <w:rPr>
                <w:rFonts w:hint="eastAsia"/>
                <w:b/>
                <w:iCs/>
                <w:color w:val="000000"/>
                <w:lang w:eastAsia="zh-CN"/>
              </w:rPr>
              <w:t>：</w:t>
            </w:r>
          </w:p>
          <w:p w14:paraId="42659494" w14:textId="61EDEEBF" w:rsidR="002F0B0A" w:rsidRPr="00961507" w:rsidRDefault="003D4516" w:rsidP="00D52DCC">
            <w:pPr>
              <w:keepNext/>
              <w:rPr>
                <w:b/>
                <w:iCs/>
                <w:color w:val="000000"/>
                <w:lang w:eastAsia="zh-CN"/>
              </w:rPr>
            </w:pPr>
            <w:r w:rsidRPr="00961507">
              <w:rPr>
                <w:rFonts w:hint="eastAsia"/>
                <w:lang w:val="en-US" w:eastAsia="zh-CN"/>
              </w:rPr>
              <w:t>各主管部门</w:t>
            </w:r>
            <w:r w:rsidRPr="00961507">
              <w:rPr>
                <w:lang w:eastAsia="ja-JP"/>
              </w:rPr>
              <w:t>和</w:t>
            </w:r>
            <w:r w:rsidRPr="00961507">
              <w:rPr>
                <w:rFonts w:eastAsia="Calibri"/>
                <w:szCs w:val="24"/>
                <w:lang w:eastAsia="ko-KR"/>
              </w:rPr>
              <w:t>ITU-R</w:t>
            </w:r>
            <w:r w:rsidRPr="00961507">
              <w:rPr>
                <w:lang w:eastAsia="ja-JP"/>
              </w:rPr>
              <w:t>部门成员</w:t>
            </w:r>
          </w:p>
        </w:tc>
      </w:tr>
      <w:tr w:rsidR="002F0B0A" w:rsidRPr="00961507" w14:paraId="293BB2E2" w14:textId="77777777" w:rsidTr="00E8394A">
        <w:trPr>
          <w:cantSplit/>
        </w:trPr>
        <w:tc>
          <w:tcPr>
            <w:tcW w:w="9072" w:type="dxa"/>
            <w:gridSpan w:val="2"/>
            <w:tcBorders>
              <w:top w:val="single" w:sz="4" w:space="0" w:color="auto"/>
              <w:left w:val="nil"/>
              <w:bottom w:val="single" w:sz="4" w:space="0" w:color="auto"/>
              <w:right w:val="nil"/>
            </w:tcBorders>
          </w:tcPr>
          <w:p w14:paraId="355471D6" w14:textId="725392B6" w:rsidR="002F0B0A" w:rsidRPr="00961507" w:rsidRDefault="003D4516" w:rsidP="00E8394A">
            <w:pPr>
              <w:keepNext/>
              <w:spacing w:after="120"/>
              <w:rPr>
                <w:b/>
                <w:i/>
                <w:color w:val="000000"/>
                <w:lang w:eastAsia="zh-CN"/>
              </w:rPr>
            </w:pPr>
            <w:r w:rsidRPr="00961507">
              <w:rPr>
                <w:rFonts w:ascii="STKaiti" w:eastAsia="STKaiti" w:hAnsi="STKaiti" w:cs="STKaiti" w:hint="eastAsia"/>
                <w:b/>
                <w:bCs/>
                <w:color w:val="000000"/>
                <w:szCs w:val="24"/>
                <w:lang w:val="en-US" w:eastAsia="zh-CN"/>
              </w:rPr>
              <w:t>相关</w:t>
            </w:r>
            <w:r w:rsidRPr="00961507">
              <w:rPr>
                <w:b/>
                <w:color w:val="000000"/>
                <w:lang w:eastAsia="zh-CN"/>
              </w:rPr>
              <w:t>ITU</w:t>
            </w:r>
            <w:r w:rsidRPr="00961507">
              <w:rPr>
                <w:b/>
                <w:color w:val="000000"/>
                <w:lang w:eastAsia="zh-CN"/>
              </w:rPr>
              <w:noBreakHyphen/>
              <w:t>R</w:t>
            </w:r>
            <w:r w:rsidRPr="00961507">
              <w:rPr>
                <w:rFonts w:ascii="STKaiti" w:eastAsia="STKaiti" w:hAnsi="STKaiti" w:cs="STKaiti" w:hint="eastAsia"/>
                <w:b/>
                <w:bCs/>
                <w:color w:val="000000"/>
                <w:szCs w:val="24"/>
                <w:lang w:val="en-US" w:eastAsia="zh-CN"/>
              </w:rPr>
              <w:t>研究组</w:t>
            </w:r>
            <w:r w:rsidRPr="00961507">
              <w:rPr>
                <w:rFonts w:hint="eastAsia"/>
                <w:b/>
                <w:iCs/>
                <w:color w:val="000000"/>
                <w:lang w:eastAsia="zh-CN"/>
              </w:rPr>
              <w:t>：</w:t>
            </w:r>
          </w:p>
          <w:p w14:paraId="039FEC5F" w14:textId="744985E2" w:rsidR="002F0B0A" w:rsidRPr="00961507" w:rsidRDefault="002F0B0A" w:rsidP="00D52DCC">
            <w:pPr>
              <w:keepNext/>
              <w:rPr>
                <w:b/>
                <w:iCs/>
                <w:lang w:eastAsia="zh-CN"/>
              </w:rPr>
            </w:pPr>
            <w:r w:rsidRPr="00961507">
              <w:rPr>
                <w:rFonts w:eastAsia="MS Mincho"/>
                <w:iCs/>
                <w:lang w:eastAsia="zh-CN"/>
              </w:rPr>
              <w:t>ITU-R</w:t>
            </w:r>
            <w:r w:rsidR="003D4516" w:rsidRPr="00961507">
              <w:rPr>
                <w:rFonts w:hint="eastAsia"/>
                <w:lang w:eastAsia="zh-CN"/>
              </w:rPr>
              <w:t>第</w:t>
            </w:r>
            <w:r w:rsidR="003D4516" w:rsidRPr="00961507">
              <w:rPr>
                <w:rFonts w:eastAsia="MS Mincho"/>
                <w:iCs/>
                <w:lang w:eastAsia="zh-CN"/>
              </w:rPr>
              <w:t>4</w:t>
            </w:r>
            <w:r w:rsidR="003D4516" w:rsidRPr="00961507">
              <w:rPr>
                <w:rFonts w:hint="eastAsia"/>
                <w:lang w:eastAsia="zh-CN"/>
              </w:rPr>
              <w:t>研究组、第</w:t>
            </w:r>
            <w:r w:rsidR="003D4516" w:rsidRPr="00961507">
              <w:rPr>
                <w:rFonts w:eastAsia="MS Mincho"/>
                <w:iCs/>
                <w:lang w:eastAsia="zh-CN"/>
              </w:rPr>
              <w:t>5</w:t>
            </w:r>
            <w:r w:rsidR="003D4516" w:rsidRPr="00961507">
              <w:rPr>
                <w:rFonts w:hint="eastAsia"/>
                <w:lang w:eastAsia="zh-CN"/>
              </w:rPr>
              <w:t>研究组</w:t>
            </w:r>
          </w:p>
        </w:tc>
      </w:tr>
      <w:tr w:rsidR="002F0B0A" w:rsidRPr="00961507" w14:paraId="0FA91246" w14:textId="77777777" w:rsidTr="00E8394A">
        <w:trPr>
          <w:cantSplit/>
        </w:trPr>
        <w:tc>
          <w:tcPr>
            <w:tcW w:w="9072" w:type="dxa"/>
            <w:gridSpan w:val="2"/>
            <w:tcBorders>
              <w:top w:val="single" w:sz="4" w:space="0" w:color="auto"/>
              <w:left w:val="nil"/>
              <w:bottom w:val="single" w:sz="4" w:space="0" w:color="auto"/>
              <w:right w:val="nil"/>
            </w:tcBorders>
          </w:tcPr>
          <w:p w14:paraId="07C41F8B" w14:textId="77777777" w:rsidR="00751560" w:rsidRPr="00961507" w:rsidRDefault="00751560" w:rsidP="00751560">
            <w:pPr>
              <w:spacing w:beforeLines="50" w:afterLines="50" w:after="120"/>
              <w:rPr>
                <w:rFonts w:eastAsia="MS Gothic"/>
                <w:kern w:val="2"/>
                <w:szCs w:val="24"/>
                <w:lang w:eastAsia="ja-JP"/>
              </w:rPr>
            </w:pPr>
            <w:r w:rsidRPr="00961507">
              <w:rPr>
                <w:rFonts w:eastAsia="STKaiti" w:hint="eastAsia"/>
                <w:b/>
                <w:bCs/>
                <w:iCs/>
                <w:color w:val="000000"/>
                <w:szCs w:val="18"/>
                <w:lang w:eastAsia="zh-CN"/>
              </w:rPr>
              <w:t>对国际电</w:t>
            </w:r>
            <w:proofErr w:type="gramStart"/>
            <w:r w:rsidRPr="00961507">
              <w:rPr>
                <w:rFonts w:eastAsia="STKaiti" w:hint="eastAsia"/>
                <w:b/>
                <w:bCs/>
                <w:iCs/>
                <w:color w:val="000000"/>
                <w:szCs w:val="18"/>
                <w:lang w:eastAsia="zh-CN"/>
              </w:rPr>
              <w:t>联资源</w:t>
            </w:r>
            <w:proofErr w:type="gramEnd"/>
            <w:r w:rsidRPr="00961507">
              <w:rPr>
                <w:rFonts w:eastAsia="STKaiti" w:hint="eastAsia"/>
                <w:b/>
                <w:bCs/>
                <w:iCs/>
                <w:color w:val="000000"/>
                <w:szCs w:val="18"/>
                <w:lang w:eastAsia="zh-CN"/>
              </w:rPr>
              <w:t>的影响，包括财务影响（参见《公约》第</w:t>
            </w:r>
            <w:r w:rsidRPr="00961507">
              <w:rPr>
                <w:rFonts w:eastAsia="STKaiti"/>
                <w:b/>
                <w:bCs/>
                <w:iCs/>
                <w:color w:val="000000"/>
                <w:szCs w:val="18"/>
                <w:lang w:eastAsia="zh-CN"/>
              </w:rPr>
              <w:t>126</w:t>
            </w:r>
            <w:r w:rsidRPr="00961507">
              <w:rPr>
                <w:rFonts w:eastAsia="STKaiti" w:hint="eastAsia"/>
                <w:b/>
                <w:bCs/>
                <w:iCs/>
                <w:color w:val="000000"/>
                <w:szCs w:val="18"/>
                <w:lang w:eastAsia="zh-CN"/>
              </w:rPr>
              <w:t>款）：</w:t>
            </w:r>
          </w:p>
          <w:p w14:paraId="27B96D76" w14:textId="09FAC6B4" w:rsidR="002F0B0A" w:rsidRPr="00961507" w:rsidRDefault="00751560" w:rsidP="00D52DCC">
            <w:pPr>
              <w:keepNext/>
              <w:rPr>
                <w:b/>
                <w:iCs/>
                <w:lang w:eastAsia="zh-CN"/>
              </w:rPr>
            </w:pPr>
            <w:r w:rsidRPr="00961507">
              <w:rPr>
                <w:rFonts w:hint="eastAsia"/>
                <w:lang w:eastAsia="zh-CN"/>
              </w:rPr>
              <w:t>本拟议</w:t>
            </w:r>
            <w:proofErr w:type="gramStart"/>
            <w:r w:rsidRPr="00961507">
              <w:rPr>
                <w:rFonts w:hint="eastAsia"/>
                <w:lang w:eastAsia="zh-CN"/>
              </w:rPr>
              <w:t>议</w:t>
            </w:r>
            <w:proofErr w:type="gramEnd"/>
            <w:r w:rsidRPr="00961507">
              <w:rPr>
                <w:rFonts w:hint="eastAsia"/>
                <w:lang w:eastAsia="zh-CN"/>
              </w:rPr>
              <w:t>项将在</w:t>
            </w:r>
            <w:r w:rsidRPr="00961507">
              <w:rPr>
                <w:kern w:val="2"/>
                <w:szCs w:val="24"/>
                <w:lang w:eastAsia="zh-CN"/>
              </w:rPr>
              <w:t>ITU-R</w:t>
            </w:r>
            <w:r w:rsidRPr="00961507">
              <w:rPr>
                <w:rFonts w:hint="eastAsia"/>
                <w:lang w:eastAsia="zh-CN"/>
              </w:rPr>
              <w:t>的正常程序和计划预算内得到研究。</w:t>
            </w:r>
          </w:p>
        </w:tc>
      </w:tr>
      <w:tr w:rsidR="002F0B0A" w:rsidRPr="00961507" w14:paraId="29AB589B" w14:textId="77777777" w:rsidTr="00E8394A">
        <w:trPr>
          <w:cantSplit/>
        </w:trPr>
        <w:tc>
          <w:tcPr>
            <w:tcW w:w="4111" w:type="dxa"/>
            <w:tcBorders>
              <w:top w:val="single" w:sz="4" w:space="0" w:color="auto"/>
              <w:left w:val="nil"/>
              <w:bottom w:val="single" w:sz="4" w:space="0" w:color="auto"/>
              <w:right w:val="nil"/>
            </w:tcBorders>
          </w:tcPr>
          <w:p w14:paraId="642EC911" w14:textId="1B60CC90" w:rsidR="002F0B0A" w:rsidRPr="00961507" w:rsidRDefault="00A14050" w:rsidP="00E8394A">
            <w:pPr>
              <w:keepNext/>
              <w:keepLines/>
              <w:spacing w:after="120"/>
              <w:rPr>
                <w:b/>
                <w:iCs/>
              </w:rPr>
            </w:pPr>
            <w:proofErr w:type="spellStart"/>
            <w:r w:rsidRPr="00961507">
              <w:rPr>
                <w:rFonts w:eastAsia="STKaiti" w:hint="eastAsia"/>
                <w:b/>
                <w:bCs/>
                <w:szCs w:val="24"/>
                <w:lang w:eastAsia="en-GB"/>
              </w:rPr>
              <w:t>区域共同提案</w:t>
            </w:r>
            <w:proofErr w:type="spellEnd"/>
            <w:r w:rsidRPr="00961507">
              <w:rPr>
                <w:rFonts w:hint="eastAsia"/>
                <w:b/>
                <w:iCs/>
                <w:color w:val="000000"/>
                <w:lang w:eastAsia="zh-CN"/>
              </w:rPr>
              <w:t>：</w:t>
            </w:r>
            <w:r w:rsidRPr="00961507">
              <w:rPr>
                <w:rFonts w:hint="eastAsia"/>
                <w:szCs w:val="24"/>
                <w:lang w:eastAsia="zh-CN"/>
              </w:rPr>
              <w:t>是</w:t>
            </w:r>
            <w:r w:rsidR="002F0B0A" w:rsidRPr="00961507">
              <w:rPr>
                <w:szCs w:val="24"/>
              </w:rPr>
              <w:t>/</w:t>
            </w:r>
            <w:r w:rsidRPr="00961507">
              <w:rPr>
                <w:rFonts w:hint="eastAsia"/>
                <w:szCs w:val="24"/>
                <w:lang w:eastAsia="zh-CN"/>
              </w:rPr>
              <w:t>否</w:t>
            </w:r>
          </w:p>
        </w:tc>
        <w:tc>
          <w:tcPr>
            <w:tcW w:w="4961" w:type="dxa"/>
            <w:tcBorders>
              <w:top w:val="single" w:sz="4" w:space="0" w:color="auto"/>
              <w:left w:val="nil"/>
              <w:bottom w:val="single" w:sz="4" w:space="0" w:color="auto"/>
              <w:right w:val="nil"/>
            </w:tcBorders>
          </w:tcPr>
          <w:p w14:paraId="71E46F82" w14:textId="3F7FB244" w:rsidR="002F0B0A" w:rsidRPr="00961507" w:rsidRDefault="00A14050" w:rsidP="00E8394A">
            <w:pPr>
              <w:keepNext/>
              <w:keepLines/>
              <w:spacing w:after="120"/>
              <w:rPr>
                <w:b/>
                <w:iCs/>
                <w:lang w:eastAsia="zh-CN"/>
              </w:rPr>
            </w:pPr>
            <w:r w:rsidRPr="00961507">
              <w:rPr>
                <w:rFonts w:ascii="STKaiti" w:eastAsia="STKaiti" w:hAnsi="STKaiti" w:cs="STKaiti" w:hint="eastAsia"/>
                <w:b/>
                <w:bCs/>
                <w:szCs w:val="24"/>
                <w:lang w:eastAsia="zh-CN"/>
              </w:rPr>
              <w:t>多国提案</w:t>
            </w:r>
            <w:r w:rsidRPr="00961507">
              <w:rPr>
                <w:rFonts w:hint="eastAsia"/>
                <w:b/>
                <w:iCs/>
                <w:color w:val="000000"/>
                <w:lang w:eastAsia="zh-CN"/>
              </w:rPr>
              <w:t>：</w:t>
            </w:r>
            <w:r w:rsidRPr="00961507">
              <w:rPr>
                <w:rFonts w:hint="eastAsia"/>
                <w:szCs w:val="24"/>
                <w:lang w:eastAsia="zh-CN"/>
              </w:rPr>
              <w:t>是</w:t>
            </w:r>
            <w:r w:rsidR="002F0B0A" w:rsidRPr="00961507">
              <w:rPr>
                <w:szCs w:val="24"/>
                <w:lang w:eastAsia="zh-CN"/>
              </w:rPr>
              <w:t>/</w:t>
            </w:r>
            <w:r w:rsidRPr="00961507">
              <w:rPr>
                <w:rFonts w:hint="eastAsia"/>
                <w:szCs w:val="24"/>
                <w:lang w:eastAsia="zh-CN"/>
              </w:rPr>
              <w:t>否</w:t>
            </w:r>
          </w:p>
          <w:p w14:paraId="6396C25D" w14:textId="384942B1" w:rsidR="002F0B0A" w:rsidRPr="00961507" w:rsidRDefault="00A14050" w:rsidP="00D52DCC">
            <w:pPr>
              <w:keepNext/>
              <w:keepLines/>
              <w:rPr>
                <w:b/>
                <w:i/>
                <w:lang w:eastAsia="zh-CN"/>
              </w:rPr>
            </w:pPr>
            <w:r w:rsidRPr="00961507">
              <w:rPr>
                <w:rFonts w:ascii="STKaiti" w:eastAsia="STKaiti" w:hAnsi="STKaiti" w:cs="STKaiti" w:hint="eastAsia"/>
                <w:b/>
                <w:bCs/>
                <w:szCs w:val="24"/>
                <w:lang w:eastAsia="zh-CN"/>
              </w:rPr>
              <w:t>国家数</w:t>
            </w:r>
            <w:r w:rsidRPr="00961507">
              <w:rPr>
                <w:rFonts w:ascii="STKaiti" w:eastAsia="STKaiti" w:hAnsi="STKaiti" w:cs="STKaiti" w:hint="eastAsia"/>
                <w:b/>
                <w:bCs/>
                <w:szCs w:val="24"/>
                <w:lang w:val="en-US" w:eastAsia="zh-CN"/>
              </w:rPr>
              <w:t>量</w:t>
            </w:r>
            <w:r w:rsidRPr="00961507">
              <w:rPr>
                <w:rFonts w:hint="eastAsia"/>
                <w:b/>
                <w:iCs/>
                <w:color w:val="000000"/>
                <w:lang w:eastAsia="zh-CN"/>
              </w:rPr>
              <w:t>：</w:t>
            </w:r>
          </w:p>
        </w:tc>
      </w:tr>
      <w:tr w:rsidR="002F0B0A" w:rsidRPr="00961507" w14:paraId="4BB24680" w14:textId="77777777" w:rsidTr="006660C9">
        <w:trPr>
          <w:cantSplit/>
          <w:trHeight w:val="841"/>
        </w:trPr>
        <w:tc>
          <w:tcPr>
            <w:tcW w:w="9072" w:type="dxa"/>
            <w:gridSpan w:val="2"/>
            <w:tcBorders>
              <w:top w:val="single" w:sz="4" w:space="0" w:color="auto"/>
              <w:left w:val="nil"/>
              <w:bottom w:val="nil"/>
              <w:right w:val="nil"/>
            </w:tcBorders>
          </w:tcPr>
          <w:p w14:paraId="2D72FE96" w14:textId="4E27847A" w:rsidR="002F0B0A" w:rsidRPr="00961507" w:rsidRDefault="00A14050" w:rsidP="00D52DCC">
            <w:pPr>
              <w:keepNext/>
              <w:keepLines/>
              <w:rPr>
                <w:b/>
                <w:i/>
              </w:rPr>
            </w:pPr>
            <w:r w:rsidRPr="00961507">
              <w:rPr>
                <w:rFonts w:eastAsia="STKaiti" w:hint="eastAsia"/>
                <w:b/>
                <w:bCs/>
                <w:szCs w:val="24"/>
                <w:lang w:val="en-US" w:eastAsia="zh-CN"/>
              </w:rPr>
              <w:t>备注</w:t>
            </w:r>
          </w:p>
          <w:p w14:paraId="2F9D96E3" w14:textId="77777777" w:rsidR="002F0B0A" w:rsidRPr="00961507" w:rsidRDefault="002F0B0A" w:rsidP="00D52DCC">
            <w:pPr>
              <w:keepNext/>
              <w:keepLines/>
              <w:rPr>
                <w:b/>
                <w:i/>
              </w:rPr>
            </w:pPr>
          </w:p>
        </w:tc>
      </w:tr>
    </w:tbl>
    <w:p w14:paraId="114773A5" w14:textId="77777777" w:rsidR="002F0B0A" w:rsidRPr="00961507" w:rsidRDefault="002F0B0A" w:rsidP="002F0B0A">
      <w:pPr>
        <w:rPr>
          <w:b/>
          <w:szCs w:val="24"/>
        </w:rPr>
      </w:pPr>
    </w:p>
    <w:p w14:paraId="2F42C461" w14:textId="70D86791" w:rsidR="00615570" w:rsidRPr="00AC074B" w:rsidRDefault="002F0B0A" w:rsidP="008F2A7E">
      <w:pPr>
        <w:jc w:val="center"/>
        <w:rPr>
          <w:bCs/>
          <w:szCs w:val="24"/>
        </w:rPr>
      </w:pPr>
      <w:r w:rsidRPr="00AC074B">
        <w:rPr>
          <w:bCs/>
          <w:szCs w:val="24"/>
        </w:rPr>
        <w:t>_____________</w:t>
      </w:r>
    </w:p>
    <w:sectPr w:rsidR="00615570" w:rsidRPr="00AC074B">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9D24" w14:textId="77777777" w:rsidR="006C6898" w:rsidRDefault="006C6898">
      <w:r>
        <w:separator/>
      </w:r>
    </w:p>
  </w:endnote>
  <w:endnote w:type="continuationSeparator" w:id="0">
    <w:p w14:paraId="6FDCD863" w14:textId="77777777" w:rsidR="006C6898" w:rsidRDefault="006C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F4F5" w14:textId="77777777" w:rsidR="0015185E" w:rsidRDefault="00151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D2B3" w14:textId="6B917623" w:rsidR="00B851D4" w:rsidRPr="00DA0469" w:rsidRDefault="00464A36" w:rsidP="00F631EB">
    <w:pPr>
      <w:pStyle w:val="Footer"/>
      <w:rPr>
        <w:lang w:val="en-US"/>
      </w:rPr>
    </w:pPr>
    <w:r>
      <w:fldChar w:fldCharType="begin"/>
    </w:r>
    <w:r>
      <w:instrText xml:space="preserve"> FILENAME \p  \* MERGEFORMAT </w:instrText>
    </w:r>
    <w:r>
      <w:fldChar w:fldCharType="separate"/>
    </w:r>
    <w:r w:rsidR="0015185E">
      <w:t>P:\CHI\ITU-R\CONF-R\CMR23\000\044ADD27ADD11C.docx</w:t>
    </w:r>
    <w:r>
      <w:fldChar w:fldCharType="end"/>
    </w:r>
    <w:r w:rsidR="0015185E">
      <w:t xml:space="preserve"> (529496)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C88E" w14:textId="0D66F8EB" w:rsidR="00B851D4" w:rsidRPr="00DA0469" w:rsidRDefault="00D52DCC" w:rsidP="0015185E">
    <w:pPr>
      <w:pStyle w:val="Footer"/>
      <w:rPr>
        <w:lang w:val="en-US"/>
      </w:rPr>
    </w:pPr>
    <w:fldSimple w:instr=" FILENAME \p  \* MERGEFORMAT ">
      <w:r w:rsidR="0015185E">
        <w:t>P:\CHI\ITU-R\CONF-R\CMR23\000\044ADD27ADD11C.docx</w:t>
      </w:r>
    </w:fldSimple>
    <w:r w:rsidR="0015185E">
      <w:t xml:space="preserve"> </w:t>
    </w:r>
    <w:r w:rsidR="00AC0F69">
      <w:t>(529496)</w:t>
    </w:r>
    <w:r w:rsidR="00AC0F69" w:rsidRPr="00DA0469">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5C0F" w14:textId="77777777" w:rsidR="006C6898" w:rsidRDefault="006C6898">
      <w:r>
        <w:t>____________________</w:t>
      </w:r>
    </w:p>
  </w:footnote>
  <w:footnote w:type="continuationSeparator" w:id="0">
    <w:p w14:paraId="2C86D508" w14:textId="77777777" w:rsidR="006C6898" w:rsidRDefault="006C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3411" w14:textId="77777777" w:rsidR="0015185E" w:rsidRDefault="00151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411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AEF987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27)(</w:t>
    </w:r>
    <w:proofErr w:type="gramEnd"/>
    <w:r w:rsidR="00C929E0">
      <w:t>Add.11)-</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EF8" w14:textId="77777777" w:rsidR="0015185E" w:rsidRDefault="00151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0F1"/>
    <w:rsid w:val="000264C2"/>
    <w:rsid w:val="000273B7"/>
    <w:rsid w:val="00032C4A"/>
    <w:rsid w:val="00037C90"/>
    <w:rsid w:val="000521C2"/>
    <w:rsid w:val="00060B2F"/>
    <w:rsid w:val="00067595"/>
    <w:rsid w:val="00087EFF"/>
    <w:rsid w:val="000B0F95"/>
    <w:rsid w:val="000B27F9"/>
    <w:rsid w:val="000B4A37"/>
    <w:rsid w:val="000C0212"/>
    <w:rsid w:val="000C09BA"/>
    <w:rsid w:val="000C1F1E"/>
    <w:rsid w:val="000C6AA7"/>
    <w:rsid w:val="000D3DB8"/>
    <w:rsid w:val="000D5F46"/>
    <w:rsid w:val="000E26F6"/>
    <w:rsid w:val="00106535"/>
    <w:rsid w:val="00107C7A"/>
    <w:rsid w:val="001122C8"/>
    <w:rsid w:val="00123C07"/>
    <w:rsid w:val="0015185E"/>
    <w:rsid w:val="00166859"/>
    <w:rsid w:val="001765EC"/>
    <w:rsid w:val="00183FD7"/>
    <w:rsid w:val="001853E8"/>
    <w:rsid w:val="001A4E73"/>
    <w:rsid w:val="001A5784"/>
    <w:rsid w:val="001B6360"/>
    <w:rsid w:val="001E0AFE"/>
    <w:rsid w:val="001E12A1"/>
    <w:rsid w:val="001F4EA6"/>
    <w:rsid w:val="00214959"/>
    <w:rsid w:val="0022272C"/>
    <w:rsid w:val="002260A6"/>
    <w:rsid w:val="0023592E"/>
    <w:rsid w:val="002522ED"/>
    <w:rsid w:val="002742B3"/>
    <w:rsid w:val="002866F5"/>
    <w:rsid w:val="00292C89"/>
    <w:rsid w:val="002A4C9C"/>
    <w:rsid w:val="002B509B"/>
    <w:rsid w:val="002E2A59"/>
    <w:rsid w:val="002E4507"/>
    <w:rsid w:val="002E627E"/>
    <w:rsid w:val="002F0B0A"/>
    <w:rsid w:val="00301580"/>
    <w:rsid w:val="00304AB3"/>
    <w:rsid w:val="00305254"/>
    <w:rsid w:val="003169D2"/>
    <w:rsid w:val="00330EEF"/>
    <w:rsid w:val="003629E4"/>
    <w:rsid w:val="003709D6"/>
    <w:rsid w:val="003B4BEF"/>
    <w:rsid w:val="003B4D48"/>
    <w:rsid w:val="003B6399"/>
    <w:rsid w:val="003C6B45"/>
    <w:rsid w:val="003D2CC0"/>
    <w:rsid w:val="003D4516"/>
    <w:rsid w:val="003E48E2"/>
    <w:rsid w:val="003E5931"/>
    <w:rsid w:val="00404733"/>
    <w:rsid w:val="0041282E"/>
    <w:rsid w:val="00437869"/>
    <w:rsid w:val="004473AF"/>
    <w:rsid w:val="00455EF2"/>
    <w:rsid w:val="00464A36"/>
    <w:rsid w:val="0046579F"/>
    <w:rsid w:val="00465A34"/>
    <w:rsid w:val="00475BD4"/>
    <w:rsid w:val="00476372"/>
    <w:rsid w:val="004A7B1A"/>
    <w:rsid w:val="004B4C76"/>
    <w:rsid w:val="004C4554"/>
    <w:rsid w:val="004D2DEC"/>
    <w:rsid w:val="004D3EFA"/>
    <w:rsid w:val="004F22F5"/>
    <w:rsid w:val="004F2BE6"/>
    <w:rsid w:val="005276BD"/>
    <w:rsid w:val="00527E8A"/>
    <w:rsid w:val="00532EA3"/>
    <w:rsid w:val="00542E85"/>
    <w:rsid w:val="00562479"/>
    <w:rsid w:val="00576849"/>
    <w:rsid w:val="005A0ACB"/>
    <w:rsid w:val="005E08D2"/>
    <w:rsid w:val="005E7FD8"/>
    <w:rsid w:val="005F6D3C"/>
    <w:rsid w:val="00615570"/>
    <w:rsid w:val="00622560"/>
    <w:rsid w:val="0063713E"/>
    <w:rsid w:val="00644391"/>
    <w:rsid w:val="00647712"/>
    <w:rsid w:val="00662E12"/>
    <w:rsid w:val="006660C9"/>
    <w:rsid w:val="00691142"/>
    <w:rsid w:val="00692F6A"/>
    <w:rsid w:val="006A4EBD"/>
    <w:rsid w:val="006A5DD3"/>
    <w:rsid w:val="006A6B06"/>
    <w:rsid w:val="006B67CE"/>
    <w:rsid w:val="006B7682"/>
    <w:rsid w:val="006C38ED"/>
    <w:rsid w:val="006C6898"/>
    <w:rsid w:val="006E6182"/>
    <w:rsid w:val="006E6997"/>
    <w:rsid w:val="006F3C60"/>
    <w:rsid w:val="00707B56"/>
    <w:rsid w:val="0072731E"/>
    <w:rsid w:val="00736182"/>
    <w:rsid w:val="00736415"/>
    <w:rsid w:val="00751560"/>
    <w:rsid w:val="0075670D"/>
    <w:rsid w:val="00770D2A"/>
    <w:rsid w:val="007864F6"/>
    <w:rsid w:val="007A05BB"/>
    <w:rsid w:val="007A2300"/>
    <w:rsid w:val="007B7C4B"/>
    <w:rsid w:val="007E0135"/>
    <w:rsid w:val="007F0FC5"/>
    <w:rsid w:val="007F5C36"/>
    <w:rsid w:val="008047DB"/>
    <w:rsid w:val="00810D7E"/>
    <w:rsid w:val="008129A9"/>
    <w:rsid w:val="008221A4"/>
    <w:rsid w:val="00824BD6"/>
    <w:rsid w:val="0083672D"/>
    <w:rsid w:val="00844734"/>
    <w:rsid w:val="00865DFB"/>
    <w:rsid w:val="00886872"/>
    <w:rsid w:val="00896A79"/>
    <w:rsid w:val="008A2DA5"/>
    <w:rsid w:val="008A7416"/>
    <w:rsid w:val="008B6852"/>
    <w:rsid w:val="008C01F6"/>
    <w:rsid w:val="008C26FF"/>
    <w:rsid w:val="008D1D14"/>
    <w:rsid w:val="008D453D"/>
    <w:rsid w:val="008D6D9C"/>
    <w:rsid w:val="008E1785"/>
    <w:rsid w:val="008E6E68"/>
    <w:rsid w:val="008E7127"/>
    <w:rsid w:val="008E7C8E"/>
    <w:rsid w:val="008F2A7E"/>
    <w:rsid w:val="00912959"/>
    <w:rsid w:val="00961507"/>
    <w:rsid w:val="009657F9"/>
    <w:rsid w:val="00982F93"/>
    <w:rsid w:val="00983493"/>
    <w:rsid w:val="0099525B"/>
    <w:rsid w:val="009A3C99"/>
    <w:rsid w:val="009C72B7"/>
    <w:rsid w:val="009C752E"/>
    <w:rsid w:val="009E4FBD"/>
    <w:rsid w:val="009F6BCE"/>
    <w:rsid w:val="009F7B8B"/>
    <w:rsid w:val="00A0052C"/>
    <w:rsid w:val="00A14050"/>
    <w:rsid w:val="00A26254"/>
    <w:rsid w:val="00A31B14"/>
    <w:rsid w:val="00A323DC"/>
    <w:rsid w:val="00A466E6"/>
    <w:rsid w:val="00A6078B"/>
    <w:rsid w:val="00A815BE"/>
    <w:rsid w:val="00A93295"/>
    <w:rsid w:val="00AA5DA1"/>
    <w:rsid w:val="00AC074B"/>
    <w:rsid w:val="00AC0F69"/>
    <w:rsid w:val="00AC2C94"/>
    <w:rsid w:val="00AE369F"/>
    <w:rsid w:val="00B026CB"/>
    <w:rsid w:val="00B12499"/>
    <w:rsid w:val="00B14A43"/>
    <w:rsid w:val="00B32EB6"/>
    <w:rsid w:val="00B33617"/>
    <w:rsid w:val="00B33DC1"/>
    <w:rsid w:val="00B50377"/>
    <w:rsid w:val="00B6115E"/>
    <w:rsid w:val="00B711CC"/>
    <w:rsid w:val="00B851D4"/>
    <w:rsid w:val="00B868FC"/>
    <w:rsid w:val="00B86EAF"/>
    <w:rsid w:val="00B95072"/>
    <w:rsid w:val="00BB26CD"/>
    <w:rsid w:val="00BE464F"/>
    <w:rsid w:val="00C07239"/>
    <w:rsid w:val="00C33E67"/>
    <w:rsid w:val="00C364B1"/>
    <w:rsid w:val="00C47D87"/>
    <w:rsid w:val="00C627F9"/>
    <w:rsid w:val="00C6584D"/>
    <w:rsid w:val="00C80095"/>
    <w:rsid w:val="00C81D6E"/>
    <w:rsid w:val="00C929E0"/>
    <w:rsid w:val="00CB4E5A"/>
    <w:rsid w:val="00CC73D7"/>
    <w:rsid w:val="00CE07BE"/>
    <w:rsid w:val="00CF0AD7"/>
    <w:rsid w:val="00CF0BE1"/>
    <w:rsid w:val="00CF7C2B"/>
    <w:rsid w:val="00D0197C"/>
    <w:rsid w:val="00D24588"/>
    <w:rsid w:val="00D32DC5"/>
    <w:rsid w:val="00D52A14"/>
    <w:rsid w:val="00D52DCC"/>
    <w:rsid w:val="00D5451C"/>
    <w:rsid w:val="00D6206A"/>
    <w:rsid w:val="00D6459F"/>
    <w:rsid w:val="00D74599"/>
    <w:rsid w:val="00DA0469"/>
    <w:rsid w:val="00DD13B7"/>
    <w:rsid w:val="00DF0809"/>
    <w:rsid w:val="00DF3B0C"/>
    <w:rsid w:val="00E052EE"/>
    <w:rsid w:val="00E06311"/>
    <w:rsid w:val="00E140DD"/>
    <w:rsid w:val="00E14984"/>
    <w:rsid w:val="00E22A25"/>
    <w:rsid w:val="00E5309F"/>
    <w:rsid w:val="00E542DF"/>
    <w:rsid w:val="00E560F1"/>
    <w:rsid w:val="00E8717D"/>
    <w:rsid w:val="00E92319"/>
    <w:rsid w:val="00E9298C"/>
    <w:rsid w:val="00EB03E2"/>
    <w:rsid w:val="00F111AB"/>
    <w:rsid w:val="00F32432"/>
    <w:rsid w:val="00F43836"/>
    <w:rsid w:val="00F467B6"/>
    <w:rsid w:val="00F631EB"/>
    <w:rsid w:val="00F837F4"/>
    <w:rsid w:val="00F9468D"/>
    <w:rsid w:val="00F975F7"/>
    <w:rsid w:val="00FC206F"/>
    <w:rsid w:val="00FC59C4"/>
    <w:rsid w:val="00FF4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0752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2F0B0A"/>
    <w:rPr>
      <w:rFonts w:ascii="Times" w:hAnsi="Times"/>
      <w:b/>
      <w:sz w:val="24"/>
      <w:lang w:val="en-GB" w:eastAsia="en-US"/>
    </w:rPr>
  </w:style>
  <w:style w:type="paragraph" w:customStyle="1" w:styleId="NormalAfter6pt">
    <w:name w:val="Normal + After:  6 pt"/>
    <w:basedOn w:val="Normal"/>
    <w:rsid w:val="002F0B0A"/>
    <w:pPr>
      <w:keepNext/>
      <w:framePr w:hSpace="180" w:wrap="around" w:vAnchor="text" w:hAnchor="text" w:x="-84" w:y="1"/>
      <w:spacing w:after="120"/>
      <w:suppressOverlap/>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04945682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08216b-afb7-4855-999b-e3e0fe7067d5" targetNamespace="http://schemas.microsoft.com/office/2006/metadata/properties" ma:root="true" ma:fieldsID="d41af5c836d734370eb92e7ee5f83852" ns2:_="" ns3:_="">
    <xsd:import namespace="996b2e75-67fd-4955-a3b0-5ab9934cb50b"/>
    <xsd:import namespace="c708216b-afb7-4855-999b-e3e0fe7067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08216b-afb7-4855-999b-e3e0fe7067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708216b-afb7-4855-999b-e3e0fe7067d5">DPM</DPM_x0020_Author>
    <DPM_x0020_File_x0020_name xmlns="c708216b-afb7-4855-999b-e3e0fe7067d5">R23-WRC23-C-0044!A27-A11!MSW-C</DPM_x0020_File_x0020_name>
    <DPM_x0020_Version xmlns="c708216b-afb7-4855-999b-e3e0fe7067d5">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08216b-afb7-4855-999b-e3e0fe706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708216b-afb7-4855-999b-e3e0fe7067d5"/>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5</Pages>
  <Words>2762</Words>
  <Characters>812</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R23-WRC23-C-0044!A27-A11!MSW-C</vt:lpstr>
    </vt:vector>
  </TitlesOfParts>
  <Manager>General Secretariat - Pool</Manager>
  <Company>International Telecommunication Union (ITU)</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R23-WRC23-C-0044!A27-A11!MSW-C</dc:title>
  <dc:subject>World Radiocommunication Conference - 2019</dc:subject>
  <dc:creator>Documents Proposals Manager (DPM)</dc:creator>
  <cp:keywords>DPM_v2023.8.1.1_prod</cp:keywords>
  <dc:description/>
  <cp:lastModifiedBy>Zhao, Lanyi</cp:lastModifiedBy>
  <cp:revision>108</cp:revision>
  <cp:lastPrinted>2006-07-03T06:56:00Z</cp:lastPrinted>
  <dcterms:created xsi:type="dcterms:W3CDTF">2023-10-20T06:48:00Z</dcterms:created>
  <dcterms:modified xsi:type="dcterms:W3CDTF">2023-10-25T15:27:00Z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