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25B3C" w14:paraId="367E2EAA" w14:textId="77777777" w:rsidTr="004C6D0B">
        <w:trPr>
          <w:cantSplit/>
        </w:trPr>
        <w:tc>
          <w:tcPr>
            <w:tcW w:w="1418" w:type="dxa"/>
            <w:vAlign w:val="center"/>
          </w:tcPr>
          <w:p w14:paraId="1C543F64" w14:textId="77777777" w:rsidR="004C6D0B" w:rsidRPr="00025B3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25B3C">
              <w:rPr>
                <w:noProof/>
                <w:lang w:val="en-US"/>
              </w:rPr>
              <w:drawing>
                <wp:inline distT="0" distB="0" distL="0" distR="0" wp14:anchorId="386CD841" wp14:editId="42B0FB5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710B0EC" w14:textId="77777777" w:rsidR="004C6D0B" w:rsidRPr="00025B3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25B3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25B3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6604686" w14:textId="77777777" w:rsidR="004C6D0B" w:rsidRPr="00025B3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25B3C">
              <w:rPr>
                <w:noProof/>
                <w:lang w:val="en-US"/>
              </w:rPr>
              <w:drawing>
                <wp:inline distT="0" distB="0" distL="0" distR="0" wp14:anchorId="1AA84979" wp14:editId="4517784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25B3C" w14:paraId="3A1C361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1D0FB23" w14:textId="77777777" w:rsidR="005651C9" w:rsidRPr="00025B3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93F3D36" w14:textId="77777777" w:rsidR="005651C9" w:rsidRPr="00025B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25B3C" w14:paraId="78D3C2B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7547C74" w14:textId="77777777" w:rsidR="005651C9" w:rsidRPr="00025B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F375565" w14:textId="77777777" w:rsidR="005651C9" w:rsidRPr="00025B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25B3C" w14:paraId="11C2A6BE" w14:textId="77777777" w:rsidTr="001226EC">
        <w:trPr>
          <w:cantSplit/>
        </w:trPr>
        <w:tc>
          <w:tcPr>
            <w:tcW w:w="6771" w:type="dxa"/>
            <w:gridSpan w:val="2"/>
          </w:tcPr>
          <w:p w14:paraId="6EE16A60" w14:textId="77777777" w:rsidR="005651C9" w:rsidRPr="00025B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25B3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8BACFCC" w14:textId="77777777" w:rsidR="005651C9" w:rsidRPr="00025B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5B3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25B3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44(Add.26)</w:t>
            </w:r>
            <w:r w:rsidR="005651C9" w:rsidRPr="00025B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25B3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25B3C" w14:paraId="7871C381" w14:textId="77777777" w:rsidTr="001226EC">
        <w:trPr>
          <w:cantSplit/>
        </w:trPr>
        <w:tc>
          <w:tcPr>
            <w:tcW w:w="6771" w:type="dxa"/>
            <w:gridSpan w:val="2"/>
          </w:tcPr>
          <w:p w14:paraId="7383947F" w14:textId="77777777" w:rsidR="000F33D8" w:rsidRPr="00025B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9E4C54C" w14:textId="77777777" w:rsidR="000F33D8" w:rsidRPr="00025B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5B3C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025B3C" w14:paraId="44F35E3E" w14:textId="77777777" w:rsidTr="001226EC">
        <w:trPr>
          <w:cantSplit/>
        </w:trPr>
        <w:tc>
          <w:tcPr>
            <w:tcW w:w="6771" w:type="dxa"/>
            <w:gridSpan w:val="2"/>
          </w:tcPr>
          <w:p w14:paraId="3F663655" w14:textId="77777777" w:rsidR="000F33D8" w:rsidRPr="00025B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F3F2821" w14:textId="77777777" w:rsidR="000F33D8" w:rsidRPr="00025B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5B3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25B3C" w14:paraId="2D2C6121" w14:textId="77777777" w:rsidTr="009546EA">
        <w:trPr>
          <w:cantSplit/>
        </w:trPr>
        <w:tc>
          <w:tcPr>
            <w:tcW w:w="10031" w:type="dxa"/>
            <w:gridSpan w:val="4"/>
          </w:tcPr>
          <w:p w14:paraId="47734BB6" w14:textId="77777777" w:rsidR="000F33D8" w:rsidRPr="00025B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25B3C" w14:paraId="2F8AFB11" w14:textId="77777777">
        <w:trPr>
          <w:cantSplit/>
        </w:trPr>
        <w:tc>
          <w:tcPr>
            <w:tcW w:w="10031" w:type="dxa"/>
            <w:gridSpan w:val="4"/>
          </w:tcPr>
          <w:p w14:paraId="1A970AEE" w14:textId="77777777" w:rsidR="000F33D8" w:rsidRPr="00025B3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25B3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25B3C" w14:paraId="6D1ACD6A" w14:textId="77777777">
        <w:trPr>
          <w:cantSplit/>
        </w:trPr>
        <w:tc>
          <w:tcPr>
            <w:tcW w:w="10031" w:type="dxa"/>
            <w:gridSpan w:val="4"/>
          </w:tcPr>
          <w:p w14:paraId="01CE9445" w14:textId="77777777" w:rsidR="000F33D8" w:rsidRPr="00025B3C" w:rsidRDefault="00246A8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25B3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25B3C" w14:paraId="24F239A8" w14:textId="77777777">
        <w:trPr>
          <w:cantSplit/>
        </w:trPr>
        <w:tc>
          <w:tcPr>
            <w:tcW w:w="10031" w:type="dxa"/>
            <w:gridSpan w:val="4"/>
          </w:tcPr>
          <w:p w14:paraId="38475E1C" w14:textId="77777777" w:rsidR="000F33D8" w:rsidRPr="00025B3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25B3C" w14:paraId="76353913" w14:textId="77777777">
        <w:trPr>
          <w:cantSplit/>
        </w:trPr>
        <w:tc>
          <w:tcPr>
            <w:tcW w:w="10031" w:type="dxa"/>
            <w:gridSpan w:val="4"/>
          </w:tcPr>
          <w:p w14:paraId="7B9AA191" w14:textId="77777777" w:rsidR="000F33D8" w:rsidRPr="00025B3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25B3C">
              <w:rPr>
                <w:lang w:val="ru-RU"/>
              </w:rPr>
              <w:t>Пункт 9.3 повестки дня</w:t>
            </w:r>
          </w:p>
        </w:tc>
      </w:tr>
    </w:tbl>
    <w:bookmarkEnd w:id="7"/>
    <w:p w14:paraId="72DB826A" w14:textId="77777777" w:rsidR="00FD48A0" w:rsidRPr="00025B3C" w:rsidRDefault="001375DA" w:rsidP="0010047E">
      <w:r w:rsidRPr="00025B3C">
        <w:t>9</w:t>
      </w:r>
      <w:r w:rsidRPr="00025B3C">
        <w:tab/>
        <w:t>рассмотреть и утвердить Отчет Директора Бюро радиосвязи в соответствии со Статьей 7 Конвенции МСЭ;</w:t>
      </w:r>
    </w:p>
    <w:p w14:paraId="6A2707BA" w14:textId="77777777" w:rsidR="00FD48A0" w:rsidRPr="00025B3C" w:rsidRDefault="001375DA" w:rsidP="00CD1378">
      <w:r w:rsidRPr="00025B3C">
        <w:t>9.3</w:t>
      </w:r>
      <w:r w:rsidRPr="00025B3C">
        <w:tab/>
        <w:t>о мерах, принятых во исполнение Резолюции </w:t>
      </w:r>
      <w:r w:rsidRPr="00025B3C">
        <w:rPr>
          <w:b/>
          <w:bCs/>
        </w:rPr>
        <w:t>80 (</w:t>
      </w:r>
      <w:proofErr w:type="spellStart"/>
      <w:r w:rsidRPr="00025B3C">
        <w:rPr>
          <w:b/>
          <w:bCs/>
        </w:rPr>
        <w:t>Пересм</w:t>
      </w:r>
      <w:proofErr w:type="spellEnd"/>
      <w:r w:rsidRPr="00025B3C">
        <w:rPr>
          <w:b/>
          <w:bCs/>
        </w:rPr>
        <w:t>. ВКР-07)</w:t>
      </w:r>
      <w:r w:rsidRPr="00025B3C">
        <w:t>;</w:t>
      </w:r>
    </w:p>
    <w:p w14:paraId="76606812" w14:textId="77777777" w:rsidR="004E7B17" w:rsidRPr="00025B3C" w:rsidRDefault="00246A8C" w:rsidP="00246A8C">
      <w:pPr>
        <w:pStyle w:val="Headingb"/>
        <w:rPr>
          <w:lang w:val="ru-RU"/>
        </w:rPr>
      </w:pPr>
      <w:r w:rsidRPr="00025B3C">
        <w:rPr>
          <w:lang w:val="ru-RU"/>
        </w:rPr>
        <w:t>Введение</w:t>
      </w:r>
    </w:p>
    <w:p w14:paraId="113988E4" w14:textId="76DBFDB6" w:rsidR="00C272A0" w:rsidRPr="00025B3C" w:rsidRDefault="00C272A0" w:rsidP="00C272A0">
      <w:r w:rsidRPr="00025B3C">
        <w:t xml:space="preserve">В связи с Отчетом </w:t>
      </w:r>
      <w:proofErr w:type="spellStart"/>
      <w:r w:rsidRPr="00025B3C">
        <w:t>Радиорегламентарного</w:t>
      </w:r>
      <w:proofErr w:type="spellEnd"/>
      <w:r w:rsidRPr="00025B3C">
        <w:t xml:space="preserve"> комитета (РРК) для ВКР-23 по Резолюции </w:t>
      </w:r>
      <w:r w:rsidRPr="00025B3C">
        <w:rPr>
          <w:b/>
        </w:rPr>
        <w:t xml:space="preserve">80 </w:t>
      </w:r>
      <w:r w:rsidR="006C13AE" w:rsidRPr="00025B3C">
        <w:rPr>
          <w:b/>
        </w:rPr>
        <w:t>(</w:t>
      </w:r>
      <w:proofErr w:type="spellStart"/>
      <w:r w:rsidR="006C13AE" w:rsidRPr="00025B3C">
        <w:rPr>
          <w:b/>
        </w:rPr>
        <w:t>П</w:t>
      </w:r>
      <w:r w:rsidRPr="00025B3C">
        <w:rPr>
          <w:b/>
        </w:rPr>
        <w:t>ересм</w:t>
      </w:r>
      <w:proofErr w:type="spellEnd"/>
      <w:r w:rsidRPr="00025B3C">
        <w:rPr>
          <w:b/>
        </w:rPr>
        <w:t>. ВКР</w:t>
      </w:r>
      <w:r w:rsidRPr="00025B3C">
        <w:rPr>
          <w:b/>
        </w:rPr>
        <w:noBreakHyphen/>
        <w:t>07)</w:t>
      </w:r>
      <w:r w:rsidRPr="00025B3C">
        <w:t xml:space="preserve">, содержащимся в Док. </w:t>
      </w:r>
      <w:hyperlink r:id="rId13" w:history="1">
        <w:r w:rsidRPr="00025B3C">
          <w:rPr>
            <w:rStyle w:val="Hyperlink"/>
          </w:rPr>
          <w:t>WRC</w:t>
        </w:r>
        <w:r w:rsidRPr="00025B3C">
          <w:rPr>
            <w:rStyle w:val="Hyperlink"/>
          </w:rPr>
          <w:noBreakHyphen/>
          <w:t>23/50</w:t>
        </w:r>
      </w:hyperlink>
      <w:r w:rsidRPr="00025B3C">
        <w:t>),</w:t>
      </w:r>
      <w:r w:rsidR="006C13AE" w:rsidRPr="00025B3C">
        <w:t xml:space="preserve"> СИТЕЛ</w:t>
      </w:r>
      <w:r w:rsidRPr="00025B3C">
        <w:t xml:space="preserve"> представляет следующие замечания и предложения по вопросу, </w:t>
      </w:r>
      <w:r w:rsidR="00B52811" w:rsidRPr="00025B3C">
        <w:t xml:space="preserve">затронутому </w:t>
      </w:r>
      <w:r w:rsidRPr="00025B3C">
        <w:t xml:space="preserve">в </w:t>
      </w:r>
      <w:r w:rsidR="00B52811" w:rsidRPr="00025B3C">
        <w:t xml:space="preserve">разделе 4.14 </w:t>
      </w:r>
      <w:r w:rsidR="006C13AE" w:rsidRPr="00025B3C">
        <w:t xml:space="preserve">этого отчета </w:t>
      </w:r>
      <w:r w:rsidRPr="00025B3C">
        <w:t xml:space="preserve">о </w:t>
      </w:r>
      <w:r w:rsidR="006C13AE" w:rsidRPr="00025B3C">
        <w:t xml:space="preserve">регистрации </w:t>
      </w:r>
      <w:r w:rsidR="00B52811" w:rsidRPr="00025B3C">
        <w:t>частотных присвоений спутн</w:t>
      </w:r>
      <w:r w:rsidR="00F237B9" w:rsidRPr="00025B3C">
        <w:t>иковым сетям или системам по п. </w:t>
      </w:r>
      <w:r w:rsidR="00B52811" w:rsidRPr="00025B3C">
        <w:rPr>
          <w:b/>
        </w:rPr>
        <w:t>4.4</w:t>
      </w:r>
      <w:r w:rsidR="00B52811" w:rsidRPr="00025B3C">
        <w:t xml:space="preserve"> </w:t>
      </w:r>
      <w:r w:rsidR="006C13AE" w:rsidRPr="00025B3C">
        <w:t>РР</w:t>
      </w:r>
      <w:r w:rsidRPr="00025B3C">
        <w:t>.</w:t>
      </w:r>
    </w:p>
    <w:p w14:paraId="7C2FAC6B" w14:textId="6BFD51B1" w:rsidR="004E7B17" w:rsidRPr="00C85D55" w:rsidRDefault="00B52811" w:rsidP="00246A8C">
      <w:pPr>
        <w:pStyle w:val="Headingb"/>
        <w:rPr>
          <w:lang w:val="ru-RU"/>
        </w:rPr>
      </w:pPr>
      <w:r w:rsidRPr="00025B3C">
        <w:rPr>
          <w:lang w:val="ru-RU"/>
        </w:rPr>
        <w:t>Раздел</w:t>
      </w:r>
      <w:r w:rsidR="004E7B17" w:rsidRPr="00025B3C">
        <w:rPr>
          <w:lang w:val="ru-RU"/>
        </w:rPr>
        <w:t xml:space="preserve"> 4.14 </w:t>
      </w:r>
      <w:r w:rsidR="00223F34" w:rsidRPr="00223F34">
        <w:rPr>
          <w:lang w:val="ru-RU"/>
        </w:rPr>
        <w:t>–</w:t>
      </w:r>
      <w:r w:rsidR="004E7B17" w:rsidRPr="00025B3C">
        <w:rPr>
          <w:lang w:val="ru-RU"/>
        </w:rPr>
        <w:t xml:space="preserve"> </w:t>
      </w:r>
      <w:r w:rsidRPr="00025B3C">
        <w:rPr>
          <w:lang w:val="ru-RU"/>
        </w:rPr>
        <w:t>Регистрация частотных присвоений спутниковым сетям или системам</w:t>
      </w:r>
      <w:r w:rsidR="00F237B9" w:rsidRPr="00025B3C">
        <w:rPr>
          <w:lang w:val="ru-RU"/>
        </w:rPr>
        <w:t xml:space="preserve"> по п. </w:t>
      </w:r>
      <w:r w:rsidRPr="00025B3C">
        <w:rPr>
          <w:lang w:val="ru-RU"/>
        </w:rPr>
        <w:t>4.4</w:t>
      </w:r>
      <w:r w:rsidR="007C6AE0" w:rsidRPr="00025B3C">
        <w:rPr>
          <w:lang w:val="ru-RU"/>
        </w:rPr>
        <w:t xml:space="preserve"> </w:t>
      </w:r>
      <w:r w:rsidR="00C85D55">
        <w:rPr>
          <w:lang w:val="ru-RU"/>
        </w:rPr>
        <w:t>РР</w:t>
      </w:r>
    </w:p>
    <w:p w14:paraId="4DC48876" w14:textId="37E80703" w:rsidR="007F79A5" w:rsidRPr="00025B3C" w:rsidRDefault="007F79A5" w:rsidP="004E7B17">
      <w:r w:rsidRPr="00025B3C">
        <w:t xml:space="preserve">Это предварительное предложение относится к разделу 4.14 Отчета </w:t>
      </w:r>
      <w:proofErr w:type="spellStart"/>
      <w:r w:rsidR="00E25A2D" w:rsidRPr="00025B3C">
        <w:t>Радиорегламентарного</w:t>
      </w:r>
      <w:proofErr w:type="spellEnd"/>
      <w:r w:rsidR="00E25A2D" w:rsidRPr="00025B3C">
        <w:t xml:space="preserve"> комитета (РРК) для </w:t>
      </w:r>
      <w:r w:rsidRPr="00025B3C">
        <w:t>ВК</w:t>
      </w:r>
      <w:r w:rsidR="00E25A2D" w:rsidRPr="00025B3C">
        <w:t>Р</w:t>
      </w:r>
      <w:r w:rsidRPr="00025B3C">
        <w:t xml:space="preserve">-23 по </w:t>
      </w:r>
      <w:r w:rsidR="00E25A2D" w:rsidRPr="00025B3C">
        <w:t xml:space="preserve">Резолюции </w:t>
      </w:r>
      <w:r w:rsidR="00E25A2D" w:rsidRPr="00025B3C">
        <w:rPr>
          <w:b/>
          <w:bCs/>
        </w:rPr>
        <w:t>80 (</w:t>
      </w:r>
      <w:proofErr w:type="spellStart"/>
      <w:r w:rsidR="00E25A2D" w:rsidRPr="00025B3C">
        <w:rPr>
          <w:b/>
          <w:bCs/>
        </w:rPr>
        <w:t>Пересм</w:t>
      </w:r>
      <w:proofErr w:type="spellEnd"/>
      <w:r w:rsidR="00E25A2D" w:rsidRPr="00025B3C">
        <w:rPr>
          <w:b/>
          <w:bCs/>
        </w:rPr>
        <w:t>. ВКР-07)</w:t>
      </w:r>
      <w:r w:rsidR="00E25A2D" w:rsidRPr="00025B3C">
        <w:t xml:space="preserve">, </w:t>
      </w:r>
      <w:r w:rsidRPr="00025B3C">
        <w:t>представленно</w:t>
      </w:r>
      <w:r w:rsidR="006C13AE" w:rsidRPr="00025B3C">
        <w:t>го</w:t>
      </w:r>
      <w:r w:rsidRPr="00025B3C">
        <w:t xml:space="preserve"> в качестве </w:t>
      </w:r>
      <w:r w:rsidR="006C13AE" w:rsidRPr="00025B3C">
        <w:t xml:space="preserve">входного </w:t>
      </w:r>
      <w:r w:rsidR="00E25A2D" w:rsidRPr="00025B3C">
        <w:t xml:space="preserve">Документа </w:t>
      </w:r>
      <w:r w:rsidRPr="00025B3C">
        <w:t>50</w:t>
      </w:r>
      <w:r w:rsidR="00E25A2D" w:rsidRPr="00025B3C">
        <w:t xml:space="preserve"> для ВКР</w:t>
      </w:r>
      <w:r w:rsidR="00E25A2D" w:rsidRPr="00025B3C">
        <w:rPr>
          <w:bCs/>
        </w:rPr>
        <w:t>-</w:t>
      </w:r>
      <w:r w:rsidR="00E25A2D" w:rsidRPr="00025B3C">
        <w:t>23</w:t>
      </w:r>
      <w:r w:rsidRPr="00025B3C">
        <w:t xml:space="preserve">. В нем </w:t>
      </w:r>
      <w:r w:rsidR="00E25A2D" w:rsidRPr="00025B3C">
        <w:t>отмечается увеличение числа случаев регистрации частотных присвоений</w:t>
      </w:r>
      <w:r w:rsidRPr="00025B3C">
        <w:t xml:space="preserve"> спутниковым сетям и системам </w:t>
      </w:r>
      <w:r w:rsidR="00F237B9" w:rsidRPr="00025B3C">
        <w:t>в соответствии с п. </w:t>
      </w:r>
      <w:r w:rsidR="00E25A2D" w:rsidRPr="00025B3C">
        <w:rPr>
          <w:b/>
        </w:rPr>
        <w:t>4.4</w:t>
      </w:r>
      <w:r w:rsidR="00E25A2D" w:rsidRPr="00025B3C">
        <w:t xml:space="preserve"> РР, а также</w:t>
      </w:r>
      <w:r w:rsidRPr="00025B3C">
        <w:t xml:space="preserve"> </w:t>
      </w:r>
      <w:r w:rsidR="00972917" w:rsidRPr="00025B3C">
        <w:t>предлагается, чтобы</w:t>
      </w:r>
      <w:r w:rsidRPr="00025B3C">
        <w:t xml:space="preserve"> </w:t>
      </w:r>
      <w:r w:rsidR="00972917" w:rsidRPr="00025B3C">
        <w:t>Конференци</w:t>
      </w:r>
      <w:r w:rsidR="006C13AE" w:rsidRPr="00025B3C">
        <w:t>я</w:t>
      </w:r>
      <w:r w:rsidR="00972917" w:rsidRPr="00025B3C">
        <w:t xml:space="preserve"> </w:t>
      </w:r>
      <w:r w:rsidRPr="00025B3C">
        <w:t>рассмотре</w:t>
      </w:r>
      <w:r w:rsidR="00972917" w:rsidRPr="00025B3C">
        <w:t>ла</w:t>
      </w:r>
      <w:r w:rsidRPr="00025B3C">
        <w:t xml:space="preserve"> и приня</w:t>
      </w:r>
      <w:r w:rsidR="00972917" w:rsidRPr="00025B3C">
        <w:t>ла</w:t>
      </w:r>
      <w:r w:rsidRPr="00025B3C">
        <w:t xml:space="preserve"> </w:t>
      </w:r>
      <w:r w:rsidR="00972917" w:rsidRPr="00025B3C">
        <w:t xml:space="preserve">возможное </w:t>
      </w:r>
      <w:r w:rsidRPr="00025B3C">
        <w:t>решени</w:t>
      </w:r>
      <w:r w:rsidR="00972917" w:rsidRPr="00025B3C">
        <w:t>е</w:t>
      </w:r>
      <w:r w:rsidRPr="00025B3C">
        <w:t xml:space="preserve"> </w:t>
      </w:r>
      <w:r w:rsidR="006C13AE" w:rsidRPr="00025B3C">
        <w:t xml:space="preserve">в рамках пункта </w:t>
      </w:r>
      <w:r w:rsidRPr="00025B3C">
        <w:t xml:space="preserve">9.3 повестки дня </w:t>
      </w:r>
      <w:r w:rsidR="00E25A2D" w:rsidRPr="00025B3C">
        <w:t>ВКР</w:t>
      </w:r>
      <w:r w:rsidRPr="00025B3C">
        <w:t>-23.</w:t>
      </w:r>
    </w:p>
    <w:p w14:paraId="49B28ECA" w14:textId="5EECD5E2" w:rsidR="004E7B17" w:rsidRPr="00025B3C" w:rsidRDefault="002874DA" w:rsidP="004E7B17">
      <w:r w:rsidRPr="00025B3C">
        <w:t>Как было заявлено Комитетом</w:t>
      </w:r>
      <w:r w:rsidR="004C3F87" w:rsidRPr="00025B3C">
        <w:t>,</w:t>
      </w:r>
      <w:r w:rsidRPr="00025B3C">
        <w:t xml:space="preserve"> </w:t>
      </w:r>
      <w:r w:rsidR="004C3F87" w:rsidRPr="00025B3C">
        <w:t xml:space="preserve">в </w:t>
      </w:r>
      <w:r w:rsidRPr="00025B3C">
        <w:t>Правила</w:t>
      </w:r>
      <w:r w:rsidR="004C3F87" w:rsidRPr="00025B3C">
        <w:t>х</w:t>
      </w:r>
      <w:r w:rsidRPr="00025B3C">
        <w:t xml:space="preserve"> процедуры по п</w:t>
      </w:r>
      <w:r w:rsidR="004C3F87" w:rsidRPr="00025B3C">
        <w:t>.</w:t>
      </w:r>
      <w:r w:rsidR="00F237B9" w:rsidRPr="00025B3C">
        <w:t> </w:t>
      </w:r>
      <w:r w:rsidRPr="00025B3C">
        <w:rPr>
          <w:b/>
        </w:rPr>
        <w:t>4.4</w:t>
      </w:r>
      <w:r w:rsidRPr="00025B3C">
        <w:t xml:space="preserve"> РР уточняется, </w:t>
      </w:r>
      <w:r w:rsidR="004C3F87" w:rsidRPr="00025B3C">
        <w:t xml:space="preserve">что </w:t>
      </w:r>
      <w:r w:rsidR="00F237B9" w:rsidRPr="00025B3C">
        <w:t>сфера применения п. </w:t>
      </w:r>
      <w:r w:rsidR="006C13AE" w:rsidRPr="00025B3C">
        <w:rPr>
          <w:b/>
          <w:bCs/>
        </w:rPr>
        <w:t>4.4</w:t>
      </w:r>
      <w:r w:rsidR="006C13AE" w:rsidRPr="00025B3C">
        <w:t xml:space="preserve"> ограничена отступлениями от Таблицы распределения частот и положений, перечисле</w:t>
      </w:r>
      <w:r w:rsidR="007C6AE0" w:rsidRPr="00025B3C">
        <w:t>нных в Правилах процедуры по п. </w:t>
      </w:r>
      <w:r w:rsidR="006C13AE" w:rsidRPr="00025B3C">
        <w:rPr>
          <w:b/>
          <w:bCs/>
        </w:rPr>
        <w:t>11.31</w:t>
      </w:r>
      <w:r w:rsidR="007C6AE0" w:rsidRPr="00025B3C">
        <w:t xml:space="preserve"> в отношении "</w:t>
      </w:r>
      <w:r w:rsidR="006C13AE" w:rsidRPr="00025B3C">
        <w:t>других положений".</w:t>
      </w:r>
      <w:r w:rsidRPr="00025B3C">
        <w:t xml:space="preserve"> </w:t>
      </w:r>
      <w:r w:rsidR="000B072E" w:rsidRPr="00025B3C">
        <w:t>В частности, администрации, планирующие разрешить использование спектра в соответствии с п. </w:t>
      </w:r>
      <w:r w:rsidR="000B072E" w:rsidRPr="00025B3C">
        <w:rPr>
          <w:b/>
          <w:bCs/>
        </w:rPr>
        <w:t>4.4</w:t>
      </w:r>
      <w:r w:rsidR="000B072E" w:rsidRPr="00025B3C">
        <w:t>, по-прежнему несут обязательство согласно разделам I и II Статьи </w:t>
      </w:r>
      <w:r w:rsidR="000B072E" w:rsidRPr="00025B3C">
        <w:rPr>
          <w:b/>
          <w:bCs/>
        </w:rPr>
        <w:t>9</w:t>
      </w:r>
      <w:r w:rsidR="000B072E" w:rsidRPr="00025B3C">
        <w:t xml:space="preserve">, </w:t>
      </w:r>
      <w:proofErr w:type="spellStart"/>
      <w:r w:rsidR="000B072E" w:rsidRPr="00025B3C">
        <w:t>пп</w:t>
      </w:r>
      <w:proofErr w:type="spellEnd"/>
      <w:r w:rsidR="000B072E" w:rsidRPr="00025B3C">
        <w:t>. </w:t>
      </w:r>
      <w:r w:rsidR="000B072E" w:rsidRPr="00025B3C">
        <w:rPr>
          <w:b/>
          <w:bCs/>
        </w:rPr>
        <w:t>11.2</w:t>
      </w:r>
      <w:r w:rsidR="000B072E" w:rsidRPr="00025B3C">
        <w:t xml:space="preserve"> и </w:t>
      </w:r>
      <w:r w:rsidR="000B072E" w:rsidRPr="00025B3C">
        <w:rPr>
          <w:b/>
          <w:bCs/>
        </w:rPr>
        <w:t>11.3</w:t>
      </w:r>
      <w:r w:rsidR="000B072E" w:rsidRPr="00025B3C">
        <w:t xml:space="preserve"> заявлять в Бюро "</w:t>
      </w:r>
      <w:r w:rsidR="000B072E" w:rsidRPr="00025B3C">
        <w:rPr>
          <w:i/>
        </w:rPr>
        <w:t>о любом частотном присвоении, если использование данного присвоения может создать вредные помехи какой-либо службе другой администрации</w:t>
      </w:r>
      <w:r w:rsidR="000B072E" w:rsidRPr="00025B3C">
        <w:t>".</w:t>
      </w:r>
    </w:p>
    <w:p w14:paraId="5D841FC3" w14:textId="6D766BD3" w:rsidR="004C3F87" w:rsidRPr="00025B3C" w:rsidRDefault="004C3F87" w:rsidP="004E7B17">
      <w:r w:rsidRPr="00025B3C">
        <w:t xml:space="preserve">В июне 2023 года в последнем и окончательном варианте </w:t>
      </w:r>
      <w:r w:rsidR="006C13AE" w:rsidRPr="00025B3C">
        <w:t>отчета</w:t>
      </w:r>
      <w:r w:rsidRPr="00025B3C">
        <w:t xml:space="preserve"> РРК для ВКР-23 </w:t>
      </w:r>
      <w:r w:rsidR="006F4CE7" w:rsidRPr="00025B3C">
        <w:t xml:space="preserve">было </w:t>
      </w:r>
      <w:r w:rsidRPr="00025B3C">
        <w:t>указано, что</w:t>
      </w:r>
      <w:r w:rsidR="006C13AE" w:rsidRPr="00025B3C">
        <w:t>,</w:t>
      </w:r>
      <w:r w:rsidRPr="00025B3C">
        <w:t xml:space="preserve"> по информации Бюро радиосвязи</w:t>
      </w:r>
      <w:r w:rsidR="006C13AE" w:rsidRPr="00025B3C">
        <w:t>,</w:t>
      </w:r>
      <w:r w:rsidRPr="00025B3C">
        <w:t xml:space="preserve"> имеется более 1600 групп частотных присвоений, связанных с 488</w:t>
      </w:r>
      <w:r w:rsidR="006C13AE" w:rsidRPr="00025B3C">
        <w:t> </w:t>
      </w:r>
      <w:r w:rsidRPr="00025B3C">
        <w:t>спутниковыми сетями и системами</w:t>
      </w:r>
      <w:r w:rsidR="006F4CE7" w:rsidRPr="00025B3C">
        <w:t xml:space="preserve"> и</w:t>
      </w:r>
      <w:r w:rsidRPr="00025B3C">
        <w:t xml:space="preserve"> зарегистрированных в МСРЧ с использованием </w:t>
      </w:r>
      <w:r w:rsidR="009E41DF" w:rsidRPr="00025B3C">
        <w:t>п. </w:t>
      </w:r>
      <w:r w:rsidRPr="00025B3C">
        <w:rPr>
          <w:b/>
        </w:rPr>
        <w:t>4.4</w:t>
      </w:r>
      <w:r w:rsidRPr="00025B3C">
        <w:t xml:space="preserve"> РР.</w:t>
      </w:r>
    </w:p>
    <w:p w14:paraId="02C5B8DB" w14:textId="1642F11B" w:rsidR="004E7B17" w:rsidRPr="00025B3C" w:rsidRDefault="006F4CE7" w:rsidP="00223F34">
      <w:pPr>
        <w:keepNext/>
        <w:keepLines/>
      </w:pPr>
      <w:r w:rsidRPr="00025B3C">
        <w:lastRenderedPageBreak/>
        <w:t>РРК в своем отчете для ВКР-23 выразил следующее мнение:</w:t>
      </w:r>
    </w:p>
    <w:p w14:paraId="765165CC" w14:textId="0B8CE8E6" w:rsidR="004E7B17" w:rsidRPr="00025B3C" w:rsidRDefault="004E7B17" w:rsidP="00246A8C">
      <w:pPr>
        <w:pStyle w:val="enumlev1"/>
      </w:pPr>
      <w:r w:rsidRPr="00025B3C">
        <w:t>–</w:t>
      </w:r>
      <w:r w:rsidRPr="00025B3C">
        <w:tab/>
      </w:r>
      <w:r w:rsidR="00AB7481" w:rsidRPr="00025B3C">
        <w:rPr>
          <w:bCs/>
        </w:rPr>
        <w:t xml:space="preserve">ВКР-23 </w:t>
      </w:r>
      <w:r w:rsidR="00AB7481" w:rsidRPr="00025B3C">
        <w:rPr>
          <w:bCs/>
          <w:lang w:eastAsia="ko-KR"/>
        </w:rPr>
        <w:t>предлагается</w:t>
      </w:r>
      <w:r w:rsidR="00AB7481" w:rsidRPr="00025B3C">
        <w:rPr>
          <w:bCs/>
        </w:rPr>
        <w:t xml:space="preserve"> подтвердить, что частотные присвоения, зарегистрированные в соответствии с п. </w:t>
      </w:r>
      <w:r w:rsidR="00AB7481" w:rsidRPr="00025B3C" w:rsidDel="007C1AB4">
        <w:rPr>
          <w:b/>
          <w:bCs/>
        </w:rPr>
        <w:t>4.4</w:t>
      </w:r>
      <w:r w:rsidR="006C13AE" w:rsidRPr="00025B3C">
        <w:t xml:space="preserve"> РР</w:t>
      </w:r>
      <w:r w:rsidR="00AB7481" w:rsidRPr="00025B3C">
        <w:rPr>
          <w:bCs/>
        </w:rPr>
        <w:t>, не имеют права на защиту от вредных помех со стороны других частотных присвоений, зарегистрированных в соответствии с п. </w:t>
      </w:r>
      <w:r w:rsidR="00AB7481" w:rsidRPr="00025B3C">
        <w:rPr>
          <w:b/>
          <w:bCs/>
        </w:rPr>
        <w:t>4.4</w:t>
      </w:r>
      <w:r w:rsidR="006C13AE" w:rsidRPr="00025B3C">
        <w:t xml:space="preserve"> РР</w:t>
      </w:r>
      <w:r w:rsidR="00AB7481" w:rsidRPr="00025B3C">
        <w:t>.</w:t>
      </w:r>
    </w:p>
    <w:p w14:paraId="2BBB44D0" w14:textId="6796F826" w:rsidR="004E7B17" w:rsidRPr="00025B3C" w:rsidRDefault="004E7B17" w:rsidP="00246A8C">
      <w:pPr>
        <w:pStyle w:val="enumlev1"/>
      </w:pPr>
      <w:r w:rsidRPr="00025B3C">
        <w:t>–</w:t>
      </w:r>
      <w:r w:rsidRPr="00025B3C">
        <w:tab/>
      </w:r>
      <w:r w:rsidR="00AB7481" w:rsidRPr="00025B3C">
        <w:rPr>
          <w:bCs/>
        </w:rPr>
        <w:t xml:space="preserve">ВКР-23 </w:t>
      </w:r>
      <w:r w:rsidR="00AB7481" w:rsidRPr="00025B3C">
        <w:rPr>
          <w:bCs/>
          <w:lang w:eastAsia="ko-KR"/>
        </w:rPr>
        <w:t>предлагается</w:t>
      </w:r>
      <w:r w:rsidR="00AB7481" w:rsidRPr="00025B3C">
        <w:rPr>
          <w:bCs/>
        </w:rPr>
        <w:t xml:space="preserve"> рассмотреть более строгие </w:t>
      </w:r>
      <w:proofErr w:type="spellStart"/>
      <w:r w:rsidR="00AB7481" w:rsidRPr="00025B3C">
        <w:rPr>
          <w:bCs/>
        </w:rPr>
        <w:t>регламентарные</w:t>
      </w:r>
      <w:proofErr w:type="spellEnd"/>
      <w:r w:rsidR="00AB7481" w:rsidRPr="00025B3C">
        <w:rPr>
          <w:bCs/>
        </w:rPr>
        <w:t xml:space="preserve"> меры для обеспечения выполнения п. </w:t>
      </w:r>
      <w:r w:rsidR="00AB7481" w:rsidRPr="00025B3C">
        <w:rPr>
          <w:b/>
          <w:bCs/>
        </w:rPr>
        <w:t>4.4</w:t>
      </w:r>
      <w:r w:rsidR="00AB7481" w:rsidRPr="00025B3C">
        <w:rPr>
          <w:bCs/>
        </w:rPr>
        <w:t xml:space="preserve"> </w:t>
      </w:r>
      <w:r w:rsidR="006C13AE" w:rsidRPr="00025B3C">
        <w:rPr>
          <w:bCs/>
        </w:rPr>
        <w:t xml:space="preserve">РР </w:t>
      </w:r>
      <w:r w:rsidR="00AB7481" w:rsidRPr="00025B3C">
        <w:rPr>
          <w:bCs/>
        </w:rPr>
        <w:t>в отношении применения условия отсутствия помех для частотных присвоений, которые работают в соответствии с положениями Регламента радиосвязи, и отсутствия защиты от этих частотных присвоений</w:t>
      </w:r>
      <w:r w:rsidR="00AB7481" w:rsidRPr="00025B3C">
        <w:t>.</w:t>
      </w:r>
    </w:p>
    <w:p w14:paraId="4A4BBA27" w14:textId="3AC8141C" w:rsidR="004E7B17" w:rsidRPr="00025B3C" w:rsidRDefault="004E7B17" w:rsidP="00246A8C">
      <w:pPr>
        <w:pStyle w:val="enumlev1"/>
      </w:pPr>
      <w:r w:rsidRPr="00025B3C">
        <w:t>–</w:t>
      </w:r>
      <w:r w:rsidRPr="00025B3C">
        <w:tab/>
      </w:r>
      <w:r w:rsidR="00AB7481" w:rsidRPr="00025B3C">
        <w:rPr>
          <w:bCs/>
        </w:rPr>
        <w:t>ВКР-23 предлагается настоятельно рекомендовать администрациям воздерживаться от использования п. </w:t>
      </w:r>
      <w:r w:rsidR="00AB7481" w:rsidRPr="00025B3C">
        <w:rPr>
          <w:b/>
          <w:bCs/>
        </w:rPr>
        <w:t>4.4</w:t>
      </w:r>
      <w:r w:rsidR="00AB7481" w:rsidRPr="00025B3C">
        <w:rPr>
          <w:bCs/>
        </w:rPr>
        <w:t xml:space="preserve"> </w:t>
      </w:r>
      <w:r w:rsidR="006C13AE" w:rsidRPr="00025B3C">
        <w:rPr>
          <w:bCs/>
        </w:rPr>
        <w:t xml:space="preserve">РР </w:t>
      </w:r>
      <w:r w:rsidR="00AB7481" w:rsidRPr="00025B3C">
        <w:rPr>
          <w:bCs/>
        </w:rPr>
        <w:t xml:space="preserve">для </w:t>
      </w:r>
      <w:r w:rsidR="00AB7481" w:rsidRPr="00025B3C">
        <w:rPr>
          <w:bCs/>
          <w:lang w:eastAsia="ko-KR"/>
        </w:rPr>
        <w:t>коммерческих</w:t>
      </w:r>
      <w:r w:rsidR="00AB7481" w:rsidRPr="00025B3C">
        <w:rPr>
          <w:bCs/>
        </w:rPr>
        <w:t xml:space="preserve"> применений, которые будут предоставлять услуги на долгосрочной основе, если новое распределение космической службе, обеспечивающее международное признание частотных присвоений, не находится в стадии изучения в МСЭ-R или рассмотрения на предстоящей ВКР</w:t>
      </w:r>
      <w:r w:rsidR="00AB7481" w:rsidRPr="00025B3C">
        <w:t>.</w:t>
      </w:r>
    </w:p>
    <w:p w14:paraId="563134CC" w14:textId="23B4DB62" w:rsidR="004E7B17" w:rsidRPr="00025B3C" w:rsidRDefault="006C13AE" w:rsidP="004E7B17">
      <w:r w:rsidRPr="00025B3C">
        <w:t>СИТЕЛ</w:t>
      </w:r>
      <w:r w:rsidR="004E7B17" w:rsidRPr="00025B3C">
        <w:t xml:space="preserve"> </w:t>
      </w:r>
      <w:r w:rsidR="008872D5" w:rsidRPr="00025B3C">
        <w:t>намерена</w:t>
      </w:r>
      <w:r w:rsidR="00F85327" w:rsidRPr="00025B3C">
        <w:t xml:space="preserve"> представить свое мнение и предложения для рассмотрения этого вопроса </w:t>
      </w:r>
      <w:r w:rsidR="003D56B5" w:rsidRPr="00025B3C">
        <w:t>в рамках п</w:t>
      </w:r>
      <w:r w:rsidR="009E41DF" w:rsidRPr="00025B3C">
        <w:t>ункта</w:t>
      </w:r>
      <w:r w:rsidR="00F85327" w:rsidRPr="00025B3C">
        <w:t xml:space="preserve"> </w:t>
      </w:r>
      <w:r w:rsidR="004E7B17" w:rsidRPr="00025B3C">
        <w:t>9.3</w:t>
      </w:r>
      <w:r w:rsidR="003D56B5" w:rsidRPr="00025B3C">
        <w:t xml:space="preserve"> повестки дня ВКР</w:t>
      </w:r>
      <w:r w:rsidR="003D56B5" w:rsidRPr="00025B3C">
        <w:rPr>
          <w:bCs/>
        </w:rPr>
        <w:t>-</w:t>
      </w:r>
      <w:r w:rsidR="003D56B5" w:rsidRPr="00025B3C">
        <w:t>23</w:t>
      </w:r>
      <w:r w:rsidR="004E7B17" w:rsidRPr="00025B3C">
        <w:t>.</w:t>
      </w:r>
    </w:p>
    <w:p w14:paraId="38C34CA7" w14:textId="77777777" w:rsidR="004E7B17" w:rsidRPr="00025B3C" w:rsidRDefault="00246A8C" w:rsidP="00246A8C">
      <w:pPr>
        <w:pStyle w:val="Headingb"/>
        <w:rPr>
          <w:lang w:val="ru-RU"/>
        </w:rPr>
      </w:pPr>
      <w:r w:rsidRPr="00025B3C">
        <w:rPr>
          <w:lang w:val="ru-RU"/>
        </w:rPr>
        <w:t>Предложения</w:t>
      </w:r>
    </w:p>
    <w:p w14:paraId="376074A4" w14:textId="77777777" w:rsidR="009B5CC2" w:rsidRPr="00025B3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25B3C">
        <w:br w:type="page"/>
      </w:r>
    </w:p>
    <w:p w14:paraId="0A67867B" w14:textId="15221AB3" w:rsidR="00FE2C85" w:rsidRPr="00025B3C" w:rsidRDefault="008872D5" w:rsidP="009E41DF">
      <w:pPr>
        <w:pStyle w:val="Volumetitle"/>
        <w:rPr>
          <w:lang w:val="ru-RU"/>
        </w:rPr>
      </w:pPr>
      <w:r w:rsidRPr="00025B3C">
        <w:rPr>
          <w:lang w:val="ru-RU"/>
        </w:rPr>
        <w:lastRenderedPageBreak/>
        <w:t>ПРЕДЛОЖЕНИ</w:t>
      </w:r>
      <w:r w:rsidR="0091270F" w:rsidRPr="00025B3C">
        <w:rPr>
          <w:lang w:val="ru-RU"/>
        </w:rPr>
        <w:t xml:space="preserve">Я В ОТНОШЕНИИ </w:t>
      </w:r>
      <w:r w:rsidRPr="00025B3C">
        <w:rPr>
          <w:lang w:val="ru-RU"/>
        </w:rPr>
        <w:t>МНЕНИ</w:t>
      </w:r>
      <w:r w:rsidR="0091270F" w:rsidRPr="00025B3C">
        <w:rPr>
          <w:lang w:val="ru-RU"/>
        </w:rPr>
        <w:t>Й</w:t>
      </w:r>
      <w:r w:rsidRPr="00025B3C">
        <w:rPr>
          <w:lang w:val="ru-RU"/>
        </w:rPr>
        <w:t xml:space="preserve"> </w:t>
      </w:r>
      <w:r w:rsidR="00272E83" w:rsidRPr="00025B3C">
        <w:rPr>
          <w:lang w:val="ru-RU"/>
        </w:rPr>
        <w:t>РРК</w:t>
      </w:r>
    </w:p>
    <w:p w14:paraId="409EDA6D" w14:textId="77777777" w:rsidR="001E20D6" w:rsidRPr="00025B3C" w:rsidRDefault="001375DA">
      <w:pPr>
        <w:pStyle w:val="Proposal"/>
      </w:pPr>
      <w:r w:rsidRPr="00025B3C">
        <w:tab/>
        <w:t>IAP/44A26A2/1</w:t>
      </w:r>
    </w:p>
    <w:p w14:paraId="292E54DA" w14:textId="0DF82C34" w:rsidR="00FE2C85" w:rsidRPr="00025B3C" w:rsidRDefault="007D3EB5" w:rsidP="00FE2C85">
      <w:pPr>
        <w:rPr>
          <w:b/>
          <w:i/>
          <w:iCs/>
        </w:rPr>
      </w:pPr>
      <w:r w:rsidRPr="00025B3C">
        <w:rPr>
          <w:b/>
          <w:bCs/>
        </w:rPr>
        <w:t>Мнение </w:t>
      </w:r>
      <w:r w:rsidR="00FE2C85" w:rsidRPr="00025B3C">
        <w:rPr>
          <w:b/>
          <w:bCs/>
        </w:rPr>
        <w:t>1</w:t>
      </w:r>
      <w:r w:rsidRPr="00025B3C">
        <w:rPr>
          <w:b/>
          <w:bCs/>
        </w:rPr>
        <w:t xml:space="preserve"> РРК</w:t>
      </w:r>
      <w:r w:rsidR="00FE2C85" w:rsidRPr="00025B3C">
        <w:t xml:space="preserve">: </w:t>
      </w:r>
      <w:r w:rsidR="00AB7481" w:rsidRPr="00025B3C">
        <w:rPr>
          <w:bCs/>
        </w:rPr>
        <w:t>"ВКР-23 предлагается подтвердить, что частотные присвоения, зарегистрированные в соответствии с п. </w:t>
      </w:r>
      <w:r w:rsidR="00AB7481" w:rsidRPr="00025B3C" w:rsidDel="007C1AB4">
        <w:rPr>
          <w:b/>
          <w:bCs/>
        </w:rPr>
        <w:t>4.4</w:t>
      </w:r>
      <w:r w:rsidR="00AB7481" w:rsidRPr="00025B3C">
        <w:rPr>
          <w:bCs/>
        </w:rPr>
        <w:t>, не имеют права на защиту от вредных помех со стороны других частотных присвоений, зарегистрированных в соответствии с п. </w:t>
      </w:r>
      <w:r w:rsidR="00AB7481" w:rsidRPr="00025B3C">
        <w:rPr>
          <w:b/>
          <w:bCs/>
        </w:rPr>
        <w:t>4.4</w:t>
      </w:r>
      <w:r w:rsidR="00AB7481" w:rsidRPr="00025B3C">
        <w:rPr>
          <w:bCs/>
        </w:rPr>
        <w:t>".</w:t>
      </w:r>
    </w:p>
    <w:p w14:paraId="7179ED15" w14:textId="4C6E8A46" w:rsidR="00FE2C85" w:rsidRPr="00025B3C" w:rsidRDefault="00272E83" w:rsidP="00FE2C85">
      <w:r w:rsidRPr="00025B3C">
        <w:t xml:space="preserve">СИТЕЛ предлагает </w:t>
      </w:r>
      <w:r w:rsidR="00FA08A8" w:rsidRPr="00025B3C">
        <w:t>ВКР</w:t>
      </w:r>
      <w:r w:rsidR="002030A1" w:rsidRPr="00025B3C">
        <w:rPr>
          <w:bCs/>
        </w:rPr>
        <w:t>-</w:t>
      </w:r>
      <w:r w:rsidR="00FE2C85" w:rsidRPr="00025B3C">
        <w:t xml:space="preserve">23 </w:t>
      </w:r>
      <w:r w:rsidR="00300915" w:rsidRPr="00025B3C">
        <w:rPr>
          <w:bCs/>
        </w:rPr>
        <w:t>подтвердить, что частотные присвоения, зарегистрированные в соответствии с п. </w:t>
      </w:r>
      <w:r w:rsidR="00300915" w:rsidRPr="00025B3C" w:rsidDel="007C1AB4">
        <w:rPr>
          <w:b/>
          <w:bCs/>
        </w:rPr>
        <w:t>4.4</w:t>
      </w:r>
      <w:r w:rsidR="004A6CA2" w:rsidRPr="00025B3C">
        <w:t xml:space="preserve"> РР</w:t>
      </w:r>
      <w:r w:rsidR="00300915" w:rsidRPr="00025B3C">
        <w:rPr>
          <w:bCs/>
        </w:rPr>
        <w:t>, не имеют права на защиту от вредных помех со стороны других частотных присвоений, зарегистрированных в соответствии с п. </w:t>
      </w:r>
      <w:r w:rsidR="00300915" w:rsidRPr="00025B3C">
        <w:rPr>
          <w:b/>
          <w:bCs/>
        </w:rPr>
        <w:t>4.4</w:t>
      </w:r>
      <w:r w:rsidR="004A6CA2" w:rsidRPr="00025B3C">
        <w:t xml:space="preserve"> РР.</w:t>
      </w:r>
    </w:p>
    <w:p w14:paraId="6D89402D" w14:textId="77777777" w:rsidR="001E20D6" w:rsidRPr="00025B3C" w:rsidRDefault="001E20D6">
      <w:pPr>
        <w:pStyle w:val="Reasons"/>
      </w:pPr>
    </w:p>
    <w:p w14:paraId="457000CC" w14:textId="77777777" w:rsidR="001E20D6" w:rsidRPr="00025B3C" w:rsidRDefault="001375DA">
      <w:pPr>
        <w:pStyle w:val="Proposal"/>
      </w:pPr>
      <w:r w:rsidRPr="00025B3C">
        <w:tab/>
        <w:t>IAP/44A26A2/2</w:t>
      </w:r>
    </w:p>
    <w:p w14:paraId="74DB7516" w14:textId="432254AD" w:rsidR="00FE2C85" w:rsidRPr="00025B3C" w:rsidRDefault="00272E83" w:rsidP="00FE2C85">
      <w:pPr>
        <w:rPr>
          <w:b/>
          <w:bCs/>
          <w:i/>
          <w:iCs/>
        </w:rPr>
      </w:pPr>
      <w:r w:rsidRPr="00025B3C">
        <w:rPr>
          <w:b/>
          <w:bCs/>
        </w:rPr>
        <w:t>Мнение 2 РРК</w:t>
      </w:r>
      <w:r w:rsidR="00FE2C85" w:rsidRPr="00025B3C">
        <w:t xml:space="preserve">: </w:t>
      </w:r>
      <w:r w:rsidR="00D30691" w:rsidRPr="00025B3C">
        <w:rPr>
          <w:bCs/>
        </w:rPr>
        <w:t xml:space="preserve">"ВКР-23 предлагается рассмотреть более строгие </w:t>
      </w:r>
      <w:proofErr w:type="spellStart"/>
      <w:r w:rsidR="00D30691" w:rsidRPr="00025B3C">
        <w:rPr>
          <w:bCs/>
        </w:rPr>
        <w:t>регламентарные</w:t>
      </w:r>
      <w:proofErr w:type="spellEnd"/>
      <w:r w:rsidR="00D30691" w:rsidRPr="00025B3C">
        <w:rPr>
          <w:bCs/>
        </w:rPr>
        <w:t xml:space="preserve"> меры для обеспечения выполнения п. </w:t>
      </w:r>
      <w:r w:rsidR="00D30691" w:rsidRPr="00025B3C">
        <w:rPr>
          <w:b/>
          <w:bCs/>
        </w:rPr>
        <w:t>4.4</w:t>
      </w:r>
      <w:r w:rsidR="00D30691" w:rsidRPr="00025B3C">
        <w:rPr>
          <w:bCs/>
        </w:rPr>
        <w:t xml:space="preserve"> в отношении применения условия отсутствия помех для частотных присвоений, которые работают в соответствии с положениями Регламента радиосвязи, и отсутствия защиты от этих частотных присвоений"</w:t>
      </w:r>
      <w:r w:rsidR="00FE2C85" w:rsidRPr="00025B3C">
        <w:rPr>
          <w:bCs/>
        </w:rPr>
        <w:t>.</w:t>
      </w:r>
    </w:p>
    <w:p w14:paraId="6C709EE0" w14:textId="7340A967" w:rsidR="00C47274" w:rsidRPr="00025B3C" w:rsidRDefault="00C47274" w:rsidP="00C47274">
      <w:r w:rsidRPr="00025B3C">
        <w:t>СИТЕЛ предлагает ВКР</w:t>
      </w:r>
      <w:r w:rsidRPr="00025B3C">
        <w:rPr>
          <w:bCs/>
        </w:rPr>
        <w:t>-</w:t>
      </w:r>
      <w:r w:rsidRPr="00025B3C">
        <w:t xml:space="preserve">23 </w:t>
      </w:r>
      <w:r w:rsidR="008872D5" w:rsidRPr="00025B3C">
        <w:t>поручить</w:t>
      </w:r>
      <w:r w:rsidRPr="00025B3C">
        <w:t xml:space="preserve"> БР улучшить </w:t>
      </w:r>
      <w:r w:rsidR="004A6CA2" w:rsidRPr="00025B3C">
        <w:t xml:space="preserve">ситуацию с предоставлением </w:t>
      </w:r>
      <w:r w:rsidRPr="00025B3C">
        <w:t>информации о спутниковых сетях и системах, в</w:t>
      </w:r>
      <w:r w:rsidR="009E41DF" w:rsidRPr="00025B3C">
        <w:t xml:space="preserve"> отношении которых действует п. </w:t>
      </w:r>
      <w:r w:rsidRPr="00025B3C">
        <w:rPr>
          <w:b/>
        </w:rPr>
        <w:t>4.4</w:t>
      </w:r>
      <w:r w:rsidRPr="00025B3C">
        <w:t xml:space="preserve"> РР, с тем чтобы </w:t>
      </w:r>
      <w:r w:rsidR="004A6CA2" w:rsidRPr="00025B3C">
        <w:t xml:space="preserve">члены МСЭ </w:t>
      </w:r>
      <w:r w:rsidRPr="00025B3C">
        <w:t>могли получ</w:t>
      </w:r>
      <w:r w:rsidR="007C558F" w:rsidRPr="00025B3C">
        <w:t>а</w:t>
      </w:r>
      <w:r w:rsidRPr="00025B3C">
        <w:t>ть дополнительную информацию о применении п.</w:t>
      </w:r>
      <w:r w:rsidR="009E41DF" w:rsidRPr="00025B3C">
        <w:t> </w:t>
      </w:r>
      <w:r w:rsidRPr="00025B3C">
        <w:rPr>
          <w:b/>
        </w:rPr>
        <w:t>4.4</w:t>
      </w:r>
      <w:r w:rsidRPr="00025B3C">
        <w:t xml:space="preserve"> РР в отношении работы на основе </w:t>
      </w:r>
      <w:r w:rsidR="00972917" w:rsidRPr="00025B3C">
        <w:t>отсутствия</w:t>
      </w:r>
      <w:r w:rsidRPr="00025B3C">
        <w:t xml:space="preserve"> помех. </w:t>
      </w:r>
      <w:r w:rsidR="008872D5" w:rsidRPr="00025B3C">
        <w:t>В целях содействия</w:t>
      </w:r>
      <w:r w:rsidRPr="00025B3C">
        <w:t xml:space="preserve"> приняти</w:t>
      </w:r>
      <w:r w:rsidR="004A6CA2" w:rsidRPr="00025B3C">
        <w:t>ю</w:t>
      </w:r>
      <w:r w:rsidRPr="00025B3C">
        <w:t xml:space="preserve"> администраци</w:t>
      </w:r>
      <w:r w:rsidR="008872D5" w:rsidRPr="00025B3C">
        <w:t>ями</w:t>
      </w:r>
      <w:r w:rsidRPr="00025B3C">
        <w:t xml:space="preserve"> последующих </w:t>
      </w:r>
      <w:proofErr w:type="gramStart"/>
      <w:r w:rsidRPr="00025B3C">
        <w:t>мер</w:t>
      </w:r>
      <w:proofErr w:type="gramEnd"/>
      <w:r w:rsidRPr="00025B3C">
        <w:t xml:space="preserve"> в связи с этим вопросом</w:t>
      </w:r>
      <w:r w:rsidR="004A6CA2" w:rsidRPr="00025B3C">
        <w:t>,</w:t>
      </w:r>
      <w:r w:rsidRPr="00025B3C">
        <w:t xml:space="preserve"> Бюро радиосвязи </w:t>
      </w:r>
      <w:r w:rsidR="008872D5" w:rsidRPr="00025B3C">
        <w:t>следует</w:t>
      </w:r>
      <w:r w:rsidRPr="00025B3C">
        <w:t xml:space="preserve"> </w:t>
      </w:r>
      <w:r w:rsidR="008872D5" w:rsidRPr="00025B3C">
        <w:t>упростить</w:t>
      </w:r>
      <w:r w:rsidRPr="00025B3C">
        <w:t xml:space="preserve"> доступ к обновленной информации, касающейся </w:t>
      </w:r>
      <w:r w:rsidR="007C558F" w:rsidRPr="00025B3C">
        <w:t>заяв</w:t>
      </w:r>
      <w:r w:rsidR="004A6CA2" w:rsidRPr="00025B3C">
        <w:t xml:space="preserve">ления </w:t>
      </w:r>
      <w:r w:rsidRPr="00025B3C">
        <w:t xml:space="preserve">и </w:t>
      </w:r>
      <w:r w:rsidR="007C558F" w:rsidRPr="00025B3C">
        <w:t xml:space="preserve">ввода в действие </w:t>
      </w:r>
      <w:r w:rsidR="004A6CA2" w:rsidRPr="00025B3C">
        <w:t xml:space="preserve">применительно к </w:t>
      </w:r>
      <w:r w:rsidR="007C558F" w:rsidRPr="00025B3C">
        <w:t>заяв</w:t>
      </w:r>
      <w:r w:rsidR="004A6CA2" w:rsidRPr="00025B3C">
        <w:t>кам в соо</w:t>
      </w:r>
      <w:r w:rsidR="009E41DF" w:rsidRPr="00025B3C">
        <w:t>тветствии с п. </w:t>
      </w:r>
      <w:r w:rsidRPr="00025B3C">
        <w:rPr>
          <w:b/>
        </w:rPr>
        <w:t>4.4</w:t>
      </w:r>
      <w:r w:rsidRPr="00025B3C">
        <w:t xml:space="preserve"> РР. Эта информация могла бы включать перечень </w:t>
      </w:r>
      <w:r w:rsidR="007C558F" w:rsidRPr="00025B3C">
        <w:t>заяв</w:t>
      </w:r>
      <w:r w:rsidR="004A6CA2" w:rsidRPr="00025B3C">
        <w:t>ок</w:t>
      </w:r>
      <w:r w:rsidRPr="00025B3C">
        <w:t xml:space="preserve">, которые </w:t>
      </w:r>
      <w:r w:rsidR="007C558F" w:rsidRPr="00025B3C">
        <w:t xml:space="preserve">представлены </w:t>
      </w:r>
      <w:r w:rsidR="004A6CA2" w:rsidRPr="00025B3C">
        <w:t xml:space="preserve">с использованием </w:t>
      </w:r>
      <w:r w:rsidRPr="00025B3C">
        <w:t>п.</w:t>
      </w:r>
      <w:r w:rsidR="009E41DF" w:rsidRPr="00025B3C">
        <w:t> </w:t>
      </w:r>
      <w:r w:rsidRPr="00025B3C">
        <w:rPr>
          <w:b/>
        </w:rPr>
        <w:t>4.4</w:t>
      </w:r>
      <w:r w:rsidRPr="00025B3C">
        <w:t xml:space="preserve"> РР, а также исторические данные о </w:t>
      </w:r>
      <w:r w:rsidR="007C558F" w:rsidRPr="00025B3C">
        <w:t xml:space="preserve">представленных с </w:t>
      </w:r>
      <w:r w:rsidR="00F80B36" w:rsidRPr="00025B3C">
        <w:t>использованием</w:t>
      </w:r>
      <w:r w:rsidR="007C558F" w:rsidRPr="00025B3C">
        <w:t xml:space="preserve"> это</w:t>
      </w:r>
      <w:r w:rsidR="00F80B36" w:rsidRPr="00025B3C">
        <w:t>го положения заяв</w:t>
      </w:r>
      <w:r w:rsidR="004A6CA2" w:rsidRPr="00025B3C">
        <w:t>ках</w:t>
      </w:r>
      <w:r w:rsidR="007C558F" w:rsidRPr="00025B3C">
        <w:t xml:space="preserve"> </w:t>
      </w:r>
      <w:r w:rsidR="008872D5" w:rsidRPr="00025B3C">
        <w:t xml:space="preserve">и </w:t>
      </w:r>
      <w:r w:rsidR="00F80B36" w:rsidRPr="00025B3C">
        <w:t>размещ</w:t>
      </w:r>
      <w:r w:rsidR="008872D5" w:rsidRPr="00025B3C">
        <w:t>аться</w:t>
      </w:r>
      <w:r w:rsidR="00F80B36" w:rsidRPr="00025B3C">
        <w:t xml:space="preserve"> </w:t>
      </w:r>
      <w:r w:rsidRPr="00025B3C">
        <w:t>на веб-сайте</w:t>
      </w:r>
      <w:r w:rsidR="00F80B36" w:rsidRPr="00025B3C">
        <w:t xml:space="preserve"> Бюро</w:t>
      </w:r>
      <w:r w:rsidRPr="00025B3C">
        <w:t xml:space="preserve">. </w:t>
      </w:r>
      <w:r w:rsidR="004A6CA2" w:rsidRPr="00025B3C">
        <w:t xml:space="preserve">Эта мера </w:t>
      </w:r>
      <w:r w:rsidRPr="00025B3C">
        <w:t xml:space="preserve">также может быть </w:t>
      </w:r>
      <w:r w:rsidR="008872D5" w:rsidRPr="00025B3C">
        <w:t>реализован</w:t>
      </w:r>
      <w:r w:rsidR="004A6CA2" w:rsidRPr="00025B3C">
        <w:t>а</w:t>
      </w:r>
      <w:r w:rsidR="00913E87" w:rsidRPr="00025B3C">
        <w:t>,</w:t>
      </w:r>
      <w:r w:rsidR="00F80B36" w:rsidRPr="00025B3C">
        <w:t xml:space="preserve"> </w:t>
      </w:r>
      <w:r w:rsidR="00913E87" w:rsidRPr="00025B3C">
        <w:t xml:space="preserve">например, </w:t>
      </w:r>
      <w:r w:rsidR="00F80B36" w:rsidRPr="00025B3C">
        <w:t xml:space="preserve">как </w:t>
      </w:r>
      <w:r w:rsidRPr="00025B3C">
        <w:t xml:space="preserve">новая опция фильтра в </w:t>
      </w:r>
      <w:r w:rsidR="00F80B36" w:rsidRPr="00025B3C">
        <w:t xml:space="preserve">инструменте анализа данных </w:t>
      </w:r>
      <w:r w:rsidRPr="00025B3C">
        <w:t>МС</w:t>
      </w:r>
      <w:r w:rsidR="00F80B36" w:rsidRPr="00025B3C">
        <w:t>Э</w:t>
      </w:r>
      <w:r w:rsidRPr="00025B3C">
        <w:t xml:space="preserve"> Space Explorer, наряду с новыми графи</w:t>
      </w:r>
      <w:r w:rsidR="00F80B36" w:rsidRPr="00025B3C">
        <w:t>ческими материалами, представляющими</w:t>
      </w:r>
      <w:r w:rsidRPr="00025B3C">
        <w:t xml:space="preserve"> исторически</w:t>
      </w:r>
      <w:r w:rsidR="00F80B36" w:rsidRPr="00025B3C">
        <w:t>е</w:t>
      </w:r>
      <w:r w:rsidRPr="00025B3C">
        <w:t xml:space="preserve"> данны</w:t>
      </w:r>
      <w:r w:rsidR="00F80B36" w:rsidRPr="00025B3C">
        <w:t>е</w:t>
      </w:r>
      <w:r w:rsidRPr="00025B3C">
        <w:t>.</w:t>
      </w:r>
    </w:p>
    <w:p w14:paraId="6BAA2C53" w14:textId="77777777" w:rsidR="00FE2C85" w:rsidRPr="00025B3C" w:rsidRDefault="00FE2C85" w:rsidP="00411C49">
      <w:pPr>
        <w:pStyle w:val="Reasons"/>
      </w:pPr>
    </w:p>
    <w:p w14:paraId="7A736815" w14:textId="77777777" w:rsidR="00FE2C85" w:rsidRPr="00025B3C" w:rsidRDefault="00FE2C85">
      <w:pPr>
        <w:jc w:val="center"/>
      </w:pPr>
      <w:r w:rsidRPr="00025B3C">
        <w:t>______________</w:t>
      </w:r>
    </w:p>
    <w:sectPr w:rsidR="00FE2C85" w:rsidRPr="00025B3C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688" w14:textId="77777777" w:rsidR="00B958BD" w:rsidRDefault="00B958BD">
      <w:r>
        <w:separator/>
      </w:r>
    </w:p>
  </w:endnote>
  <w:endnote w:type="continuationSeparator" w:id="0">
    <w:p w14:paraId="6AA1B0E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0F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7C7589" w14:textId="41FBA00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F34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AA0" w14:textId="14E76E02" w:rsidR="00567276" w:rsidRPr="00FD48A0" w:rsidRDefault="00567276" w:rsidP="00F33B22">
    <w:pPr>
      <w:pStyle w:val="Footer"/>
      <w:rPr>
        <w:lang w:val="pt-BR"/>
      </w:rPr>
    </w:pPr>
    <w:r>
      <w:fldChar w:fldCharType="begin"/>
    </w:r>
    <w:r w:rsidRPr="00FD48A0">
      <w:rPr>
        <w:lang w:val="pt-BR"/>
      </w:rPr>
      <w:instrText xml:space="preserve"> FILENAME \p  \* MERGEFORMAT </w:instrText>
    </w:r>
    <w:r>
      <w:fldChar w:fldCharType="separate"/>
    </w:r>
    <w:r w:rsidR="004E7B17" w:rsidRPr="00FD48A0">
      <w:rPr>
        <w:lang w:val="pt-BR"/>
      </w:rPr>
      <w:t>P:\RUS\ITU-R\CONF-R\CMR23\000\044ADD26ADD02R.docx</w:t>
    </w:r>
    <w:r>
      <w:fldChar w:fldCharType="end"/>
    </w:r>
    <w:r w:rsidR="004E7B17" w:rsidRPr="00FD48A0">
      <w:rPr>
        <w:lang w:val="pt-BR"/>
      </w:rPr>
      <w:t xml:space="preserve"> (529470)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7493" w14:textId="77777777" w:rsidR="00567276" w:rsidRPr="00FD48A0" w:rsidRDefault="00567276" w:rsidP="00FB67E5">
    <w:pPr>
      <w:pStyle w:val="Footer"/>
      <w:rPr>
        <w:lang w:val="pt-BR"/>
      </w:rPr>
    </w:pPr>
    <w:r>
      <w:fldChar w:fldCharType="begin"/>
    </w:r>
    <w:r w:rsidRPr="00FD48A0">
      <w:rPr>
        <w:lang w:val="pt-BR"/>
      </w:rPr>
      <w:instrText xml:space="preserve"> FILENAME \p  \* MERGEFORMAT </w:instrText>
    </w:r>
    <w:r>
      <w:fldChar w:fldCharType="separate"/>
    </w:r>
    <w:r w:rsidR="004E7B17" w:rsidRPr="00FD48A0">
      <w:rPr>
        <w:lang w:val="pt-BR"/>
      </w:rPr>
      <w:t>P:\RUS\ITU-R\CONF-R\CMR23\000\044ADD26ADD02R.docx</w:t>
    </w:r>
    <w:r>
      <w:fldChar w:fldCharType="end"/>
    </w:r>
    <w:r w:rsidR="004E7B17" w:rsidRPr="00FD48A0">
      <w:rPr>
        <w:lang w:val="pt-BR"/>
      </w:rPr>
      <w:t xml:space="preserve"> (529470)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328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C6A687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4A16" w14:textId="53D8B1D1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85D55">
      <w:rPr>
        <w:noProof/>
      </w:rPr>
      <w:t>3</w:t>
    </w:r>
    <w:r>
      <w:fldChar w:fldCharType="end"/>
    </w:r>
  </w:p>
  <w:p w14:paraId="5ACB1FC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</w:t>
    </w:r>
    <w:proofErr w:type="gramStart"/>
    <w:r w:rsidR="00F761D2">
      <w:t>26)(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62930331">
    <w:abstractNumId w:val="0"/>
  </w:num>
  <w:num w:numId="2" w16cid:durableId="19175441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5B3C"/>
    <w:rsid w:val="000260F1"/>
    <w:rsid w:val="0003535B"/>
    <w:rsid w:val="000A0EF3"/>
    <w:rsid w:val="000B072E"/>
    <w:rsid w:val="000C3F55"/>
    <w:rsid w:val="000E2730"/>
    <w:rsid w:val="000F33D8"/>
    <w:rsid w:val="000F39B4"/>
    <w:rsid w:val="00105890"/>
    <w:rsid w:val="00113D0B"/>
    <w:rsid w:val="001226EC"/>
    <w:rsid w:val="00123B68"/>
    <w:rsid w:val="00124C09"/>
    <w:rsid w:val="00126F2E"/>
    <w:rsid w:val="001375DA"/>
    <w:rsid w:val="00146961"/>
    <w:rsid w:val="001521AE"/>
    <w:rsid w:val="001A5585"/>
    <w:rsid w:val="001D46DF"/>
    <w:rsid w:val="001E20D6"/>
    <w:rsid w:val="001E5FB4"/>
    <w:rsid w:val="00202CA0"/>
    <w:rsid w:val="002030A1"/>
    <w:rsid w:val="00223F34"/>
    <w:rsid w:val="00230582"/>
    <w:rsid w:val="002449AA"/>
    <w:rsid w:val="00245A1F"/>
    <w:rsid w:val="00246A8C"/>
    <w:rsid w:val="00272E83"/>
    <w:rsid w:val="002874DA"/>
    <w:rsid w:val="00290C74"/>
    <w:rsid w:val="002A2D3F"/>
    <w:rsid w:val="002C0AAB"/>
    <w:rsid w:val="00300915"/>
    <w:rsid w:val="00300F84"/>
    <w:rsid w:val="003258F2"/>
    <w:rsid w:val="00344EB8"/>
    <w:rsid w:val="00346BEC"/>
    <w:rsid w:val="00371E4B"/>
    <w:rsid w:val="00373759"/>
    <w:rsid w:val="00377DFE"/>
    <w:rsid w:val="003C583C"/>
    <w:rsid w:val="003D56B5"/>
    <w:rsid w:val="003F0078"/>
    <w:rsid w:val="00434A7C"/>
    <w:rsid w:val="0045143A"/>
    <w:rsid w:val="004A58F4"/>
    <w:rsid w:val="004A6CA2"/>
    <w:rsid w:val="004B716F"/>
    <w:rsid w:val="004C1369"/>
    <w:rsid w:val="004C3F87"/>
    <w:rsid w:val="004C47ED"/>
    <w:rsid w:val="004C6D0B"/>
    <w:rsid w:val="004E7B17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0AD4"/>
    <w:rsid w:val="00692C06"/>
    <w:rsid w:val="006A6E9B"/>
    <w:rsid w:val="006C13AE"/>
    <w:rsid w:val="006F18DF"/>
    <w:rsid w:val="006F4CE7"/>
    <w:rsid w:val="00763F4F"/>
    <w:rsid w:val="00775720"/>
    <w:rsid w:val="007917AE"/>
    <w:rsid w:val="007A08B5"/>
    <w:rsid w:val="007C558F"/>
    <w:rsid w:val="007C6AE0"/>
    <w:rsid w:val="007D3EB5"/>
    <w:rsid w:val="007F79A5"/>
    <w:rsid w:val="00803FD9"/>
    <w:rsid w:val="00811633"/>
    <w:rsid w:val="00812452"/>
    <w:rsid w:val="00815749"/>
    <w:rsid w:val="00872FC8"/>
    <w:rsid w:val="008872D5"/>
    <w:rsid w:val="008B43F2"/>
    <w:rsid w:val="008C3257"/>
    <w:rsid w:val="008C401C"/>
    <w:rsid w:val="009119CC"/>
    <w:rsid w:val="0091270F"/>
    <w:rsid w:val="00913E87"/>
    <w:rsid w:val="00917C0A"/>
    <w:rsid w:val="00941A02"/>
    <w:rsid w:val="00966C93"/>
    <w:rsid w:val="00972917"/>
    <w:rsid w:val="00987FA4"/>
    <w:rsid w:val="009B5CC2"/>
    <w:rsid w:val="009D3D63"/>
    <w:rsid w:val="009E41DF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7481"/>
    <w:rsid w:val="00AC66E6"/>
    <w:rsid w:val="00B24E60"/>
    <w:rsid w:val="00B468A6"/>
    <w:rsid w:val="00B52811"/>
    <w:rsid w:val="00B75113"/>
    <w:rsid w:val="00B958BD"/>
    <w:rsid w:val="00BA13A4"/>
    <w:rsid w:val="00BA1AA1"/>
    <w:rsid w:val="00BA35DC"/>
    <w:rsid w:val="00BB20FF"/>
    <w:rsid w:val="00BC5313"/>
    <w:rsid w:val="00BD0D2F"/>
    <w:rsid w:val="00BD1129"/>
    <w:rsid w:val="00BE6EAF"/>
    <w:rsid w:val="00BE716A"/>
    <w:rsid w:val="00C0572C"/>
    <w:rsid w:val="00C20466"/>
    <w:rsid w:val="00C2049B"/>
    <w:rsid w:val="00C266F4"/>
    <w:rsid w:val="00C272A0"/>
    <w:rsid w:val="00C324A8"/>
    <w:rsid w:val="00C47274"/>
    <w:rsid w:val="00C56E7A"/>
    <w:rsid w:val="00C779CE"/>
    <w:rsid w:val="00C85D55"/>
    <w:rsid w:val="00C916AF"/>
    <w:rsid w:val="00CC47C6"/>
    <w:rsid w:val="00CC4DE6"/>
    <w:rsid w:val="00CE5E47"/>
    <w:rsid w:val="00CF020F"/>
    <w:rsid w:val="00D30691"/>
    <w:rsid w:val="00D53715"/>
    <w:rsid w:val="00D7331A"/>
    <w:rsid w:val="00DB1100"/>
    <w:rsid w:val="00DE2EBA"/>
    <w:rsid w:val="00E2253F"/>
    <w:rsid w:val="00E25A2D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37B9"/>
    <w:rsid w:val="00F33B22"/>
    <w:rsid w:val="00F65316"/>
    <w:rsid w:val="00F65C19"/>
    <w:rsid w:val="00F761D2"/>
    <w:rsid w:val="00F80B36"/>
    <w:rsid w:val="00F85327"/>
    <w:rsid w:val="00F97203"/>
    <w:rsid w:val="00FA08A8"/>
    <w:rsid w:val="00FB67E5"/>
    <w:rsid w:val="00FC63FD"/>
    <w:rsid w:val="00FD18DB"/>
    <w:rsid w:val="00FD48A0"/>
    <w:rsid w:val="00FD51E3"/>
    <w:rsid w:val="00FE2C8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B71B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50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R23-WRC23-C-0044!A26-A2!MSW-R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B9768-55EF-47CC-9A91-72A50FD62E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3E7E8-C715-4DDF-8287-2ABD77914739}">
  <ds:schemaRefs>
    <ds:schemaRef ds:uri="http://schemas.microsoft.com/office/2006/documentManagement/types"/>
    <ds:schemaRef ds:uri="http://www.w3.org/XML/1998/namespace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R23-WRC23-C-0044!A26-A2!MSW-R</vt:lpstr>
    </vt:vector>
  </TitlesOfParts>
  <Manager>General Secretariat - Pool</Manager>
  <Company>International Telecommunication Union (ITU)</Company>
  <LinksUpToDate>false</LinksUpToDate>
  <CharactersWithSpaces>5233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R23-WRC23-C-0044!A26-A2!MSW-R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9</cp:revision>
  <cp:lastPrinted>2003-06-17T08:22:00Z</cp:lastPrinted>
  <dcterms:created xsi:type="dcterms:W3CDTF">2023-10-25T13:55:00Z</dcterms:created>
  <dcterms:modified xsi:type="dcterms:W3CDTF">2023-10-31T15:47:00Z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