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032DC" w14:paraId="4D7171B3" w14:textId="77777777" w:rsidTr="004C6D0B">
        <w:trPr>
          <w:cantSplit/>
        </w:trPr>
        <w:tc>
          <w:tcPr>
            <w:tcW w:w="1418" w:type="dxa"/>
            <w:vAlign w:val="center"/>
          </w:tcPr>
          <w:p w14:paraId="390C0364" w14:textId="77777777" w:rsidR="004C6D0B" w:rsidRPr="003032D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032DC">
              <w:drawing>
                <wp:inline distT="0" distB="0" distL="0" distR="0" wp14:anchorId="610311E7" wp14:editId="4DD2A7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CEAD558" w14:textId="77777777" w:rsidR="004C6D0B" w:rsidRPr="003032D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032D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075C6B" w14:textId="77777777" w:rsidR="004C6D0B" w:rsidRPr="003032DC" w:rsidRDefault="004C6D0B" w:rsidP="00323012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3032DC">
              <w:drawing>
                <wp:inline distT="0" distB="0" distL="0" distR="0" wp14:anchorId="2577931B" wp14:editId="775344E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32DC" w14:paraId="27A717A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423D18C" w14:textId="77777777" w:rsidR="005651C9" w:rsidRPr="003032D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D2AA274" w14:textId="77777777" w:rsidR="005651C9" w:rsidRPr="003032D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32DC" w14:paraId="500CA5F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0424D02" w14:textId="77777777" w:rsidR="005651C9" w:rsidRPr="003032D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A91378C" w14:textId="77777777" w:rsidR="005651C9" w:rsidRPr="003032D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032DC" w14:paraId="502FA128" w14:textId="77777777" w:rsidTr="001226EC">
        <w:trPr>
          <w:cantSplit/>
        </w:trPr>
        <w:tc>
          <w:tcPr>
            <w:tcW w:w="6771" w:type="dxa"/>
            <w:gridSpan w:val="2"/>
          </w:tcPr>
          <w:p w14:paraId="1047BFBD" w14:textId="77777777" w:rsidR="005651C9" w:rsidRPr="003032D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32D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B936252" w14:textId="77777777" w:rsidR="005651C9" w:rsidRPr="003032D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proofErr w:type="spellStart"/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032D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32DC" w14:paraId="25ADAAB2" w14:textId="77777777" w:rsidTr="001226EC">
        <w:trPr>
          <w:cantSplit/>
        </w:trPr>
        <w:tc>
          <w:tcPr>
            <w:tcW w:w="6771" w:type="dxa"/>
            <w:gridSpan w:val="2"/>
          </w:tcPr>
          <w:p w14:paraId="4E464C4E" w14:textId="77777777" w:rsidR="000F33D8" w:rsidRPr="003032D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9EA1ED4" w14:textId="77777777" w:rsidR="000F33D8" w:rsidRPr="003032D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32DC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3032DC" w14:paraId="68672246" w14:textId="77777777" w:rsidTr="001226EC">
        <w:trPr>
          <w:cantSplit/>
        </w:trPr>
        <w:tc>
          <w:tcPr>
            <w:tcW w:w="6771" w:type="dxa"/>
            <w:gridSpan w:val="2"/>
          </w:tcPr>
          <w:p w14:paraId="127A35ED" w14:textId="77777777" w:rsidR="000F33D8" w:rsidRPr="003032D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5736E9B" w14:textId="77777777" w:rsidR="000F33D8" w:rsidRPr="003032D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32D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032DC" w14:paraId="6627A35F" w14:textId="77777777" w:rsidTr="009546EA">
        <w:trPr>
          <w:cantSplit/>
        </w:trPr>
        <w:tc>
          <w:tcPr>
            <w:tcW w:w="10031" w:type="dxa"/>
            <w:gridSpan w:val="4"/>
          </w:tcPr>
          <w:p w14:paraId="579ABBE8" w14:textId="77777777" w:rsidR="000F33D8" w:rsidRPr="003032D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32DC" w14:paraId="12E416BE" w14:textId="77777777">
        <w:trPr>
          <w:cantSplit/>
        </w:trPr>
        <w:tc>
          <w:tcPr>
            <w:tcW w:w="10031" w:type="dxa"/>
            <w:gridSpan w:val="4"/>
          </w:tcPr>
          <w:p w14:paraId="19B36987" w14:textId="77777777" w:rsidR="000F33D8" w:rsidRPr="003032D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032D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3032DC" w14:paraId="3C5FDA99" w14:textId="77777777">
        <w:trPr>
          <w:cantSplit/>
        </w:trPr>
        <w:tc>
          <w:tcPr>
            <w:tcW w:w="10031" w:type="dxa"/>
            <w:gridSpan w:val="4"/>
          </w:tcPr>
          <w:p w14:paraId="5349416D" w14:textId="7381309F" w:rsidR="000F33D8" w:rsidRPr="003032DC" w:rsidRDefault="006B197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032D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032DC" w14:paraId="1886EE26" w14:textId="77777777">
        <w:trPr>
          <w:cantSplit/>
        </w:trPr>
        <w:tc>
          <w:tcPr>
            <w:tcW w:w="10031" w:type="dxa"/>
            <w:gridSpan w:val="4"/>
          </w:tcPr>
          <w:p w14:paraId="4451FDEB" w14:textId="77777777" w:rsidR="000F33D8" w:rsidRPr="003032D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032DC" w14:paraId="208A46E1" w14:textId="77777777">
        <w:trPr>
          <w:cantSplit/>
        </w:trPr>
        <w:tc>
          <w:tcPr>
            <w:tcW w:w="10031" w:type="dxa"/>
            <w:gridSpan w:val="4"/>
          </w:tcPr>
          <w:p w14:paraId="0B6AF01D" w14:textId="77777777" w:rsidR="000F33D8" w:rsidRPr="003032D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032DC">
              <w:rPr>
                <w:lang w:val="ru-RU"/>
              </w:rPr>
              <w:t>Пункт 9.1(9.1-c) повестки дня</w:t>
            </w:r>
          </w:p>
        </w:tc>
      </w:tr>
    </w:tbl>
    <w:bookmarkEnd w:id="7"/>
    <w:p w14:paraId="73CDDE02" w14:textId="77777777" w:rsidR="00D84974" w:rsidRPr="003032DC" w:rsidRDefault="006B1971" w:rsidP="0010047E">
      <w:r w:rsidRPr="003032DC">
        <w:t>9</w:t>
      </w:r>
      <w:r w:rsidRPr="003032DC">
        <w:tab/>
        <w:t>рассмотреть и утвердить Отчет Директора Бюро радиосвязи в соответствии со Статьей 7 Конвенции МСЭ;</w:t>
      </w:r>
    </w:p>
    <w:p w14:paraId="3BCADC60" w14:textId="77777777" w:rsidR="00D84974" w:rsidRPr="003032DC" w:rsidRDefault="006B1971" w:rsidP="008639B9">
      <w:r w:rsidRPr="003032DC">
        <w:t>9.1</w:t>
      </w:r>
      <w:r w:rsidRPr="003032DC">
        <w:tab/>
        <w:t>о деятельности Сектора радиосвязи МСЭ в период после ВКР-19:</w:t>
      </w:r>
    </w:p>
    <w:p w14:paraId="70752D35" w14:textId="77777777" w:rsidR="00122B2D" w:rsidRPr="003032DC" w:rsidRDefault="006B1971" w:rsidP="00A13240">
      <w:pPr>
        <w:rPr>
          <w:rFonts w:cstheme="minorHAnsi"/>
          <w:szCs w:val="24"/>
        </w:rPr>
      </w:pPr>
      <w:r w:rsidRPr="003032DC">
        <w:t>(9.1-c)</w:t>
      </w:r>
      <w:r w:rsidRPr="003032DC">
        <w:tab/>
      </w:r>
      <w:r w:rsidRPr="003032DC">
        <w:rPr>
          <w:bCs/>
          <w:lang w:eastAsia="nl-NL"/>
        </w:rPr>
        <w:t>в соответствии с Резолюцией </w:t>
      </w:r>
      <w:r w:rsidRPr="003032DC">
        <w:rPr>
          <w:rFonts w:cstheme="minorHAnsi"/>
          <w:b/>
          <w:bCs/>
          <w:szCs w:val="24"/>
        </w:rPr>
        <w:t>175 (ВКР-19)</w:t>
      </w:r>
      <w:r w:rsidRPr="003032DC">
        <w:rPr>
          <w:bCs/>
          <w:lang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3032DC">
        <w:rPr>
          <w:rFonts w:cstheme="minorHAnsi"/>
          <w:szCs w:val="24"/>
        </w:rPr>
        <w:t>;</w:t>
      </w:r>
    </w:p>
    <w:p w14:paraId="6CEA7125" w14:textId="4C4DD44F" w:rsidR="00B32075" w:rsidRPr="003032DC" w:rsidRDefault="006B1971" w:rsidP="00B32075">
      <w:r w:rsidRPr="003032DC">
        <w:t xml:space="preserve">Резолюция </w:t>
      </w:r>
      <w:r w:rsidRPr="003032DC">
        <w:rPr>
          <w:b/>
          <w:bCs/>
        </w:rPr>
        <w:t>175 (ВКР-19)</w:t>
      </w:r>
      <w:r w:rsidRPr="003032DC">
        <w:t xml:space="preserve"> − 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18DC90DC" w14:textId="1BE43749" w:rsidR="006B1971" w:rsidRPr="003032DC" w:rsidRDefault="006B1971" w:rsidP="006B1971">
      <w:pPr>
        <w:pStyle w:val="Headingb"/>
        <w:spacing w:before="360"/>
        <w:rPr>
          <w:lang w:val="ru-RU"/>
        </w:rPr>
      </w:pPr>
      <w:r w:rsidRPr="003032DC">
        <w:rPr>
          <w:lang w:val="ru-RU"/>
        </w:rPr>
        <w:t>Базовая информация</w:t>
      </w:r>
    </w:p>
    <w:p w14:paraId="55639CA3" w14:textId="3A2C4917" w:rsidR="00006B10" w:rsidRPr="003032DC" w:rsidRDefault="00006B10" w:rsidP="006B1971">
      <w:r w:rsidRPr="003032DC">
        <w:t>На Всемир</w:t>
      </w:r>
      <w:r w:rsidR="00CA4491" w:rsidRPr="003032DC">
        <w:t>ной конференции радиосвязи 2019 </w:t>
      </w:r>
      <w:r w:rsidRPr="003032DC">
        <w:t>года (ВКР-19) Сектора радиосвязи Международного союза электросвязи (МСЭ-R) было предложено к следующей Всемир</w:t>
      </w:r>
      <w:r w:rsidR="00CA4491" w:rsidRPr="003032DC">
        <w:t>ной конференции радиосвязи 2023 </w:t>
      </w:r>
      <w:r w:rsidRPr="003032DC">
        <w:t>года (ВКР-23) рассм</w:t>
      </w:r>
      <w:r w:rsidR="00CA4491" w:rsidRPr="003032DC">
        <w:t>отреть вопрос об использовании М</w:t>
      </w:r>
      <w:r w:rsidRPr="003032DC">
        <w:t xml:space="preserve">еждународной подвижной электросвязи (IMT) для фиксированной беспроводной широкополосной связи в полосах частот, </w:t>
      </w:r>
      <w:r w:rsidR="00CA4491" w:rsidRPr="003032DC">
        <w:t xml:space="preserve">распределенных </w:t>
      </w:r>
      <w:r w:rsidRPr="003032DC">
        <w:t>фиксированной служб</w:t>
      </w:r>
      <w:r w:rsidR="00CA4491" w:rsidRPr="003032DC">
        <w:t>е</w:t>
      </w:r>
      <w:r w:rsidRPr="003032DC">
        <w:t xml:space="preserve"> на первичной основе.</w:t>
      </w:r>
    </w:p>
    <w:p w14:paraId="6DD1F5B4" w14:textId="1E9C6F92" w:rsidR="00CA4491" w:rsidRPr="003032DC" w:rsidRDefault="00CA4491" w:rsidP="006B1971">
      <w:r w:rsidRPr="003032DC">
        <w:t>Поэтому Резолюция </w:t>
      </w:r>
      <w:r w:rsidRPr="003032DC">
        <w:rPr>
          <w:b/>
        </w:rPr>
        <w:t>175 (ВКР-19</w:t>
      </w:r>
      <w:r w:rsidRPr="003032DC">
        <w:t xml:space="preserve">) </w:t>
      </w:r>
      <w:r w:rsidRPr="003032DC">
        <w:rPr>
          <w:i/>
        </w:rPr>
        <w:t>решает предложить Сектору радиосвязи МСЭ</w:t>
      </w:r>
      <w:r w:rsidRPr="003032DC">
        <w:t xml:space="preserve"> "провести все необходимые исследования по вопросу об использовании систем IMT для фиксированной беспроводной широкополосной связи в полосах частот, распределенных фиксированной службе на первичной основе, принимая во внимание соответствующие исследования, Справочники, Рекомендации и Отчеты МСЭ-R" и </w:t>
      </w:r>
      <w:r w:rsidRPr="003032DC">
        <w:rPr>
          <w:i/>
        </w:rPr>
        <w:t>поручает Директору Бюро радиосвязи</w:t>
      </w:r>
      <w:r w:rsidRPr="003032DC">
        <w:t xml:space="preserve"> "представить отчет о результатах этих исследований ВКР-23".</w:t>
      </w:r>
    </w:p>
    <w:p w14:paraId="08B24040" w14:textId="0036666F" w:rsidR="006B1971" w:rsidRPr="003032DC" w:rsidRDefault="007831E0" w:rsidP="006B1971">
      <w:pPr>
        <w:pStyle w:val="Headingb"/>
        <w:rPr>
          <w:lang w:val="ru-RU"/>
        </w:rPr>
      </w:pPr>
      <w:r w:rsidRPr="003032DC">
        <w:rPr>
          <w:lang w:val="ru-RU"/>
        </w:rPr>
        <w:t>Обсужд</w:t>
      </w:r>
      <w:r w:rsidR="00A516A3" w:rsidRPr="003032DC">
        <w:rPr>
          <w:lang w:val="ru-RU"/>
        </w:rPr>
        <w:t>аемый вопрос</w:t>
      </w:r>
    </w:p>
    <w:p w14:paraId="0E3E057D" w14:textId="11D6EB66" w:rsidR="007831E0" w:rsidRPr="003032DC" w:rsidRDefault="007831E0" w:rsidP="006B1971">
      <w:r w:rsidRPr="003032DC">
        <w:t xml:space="preserve">Ранее МСЭ-R разработал ряд Рекомендаций МСЭ-R и исследуемый Вопрос, в рамках которого IMT и другие технологии </w:t>
      </w:r>
      <w:r w:rsidR="00417249" w:rsidRPr="003032DC">
        <w:t xml:space="preserve">подвижной связи </w:t>
      </w:r>
      <w:r w:rsidRPr="003032DC">
        <w:t>могут быть использованы для обеспечения фиксированного беспроводного доступа (ФБД), включая широкополосный доступ. Однако эти соо</w:t>
      </w:r>
      <w:r w:rsidR="00417249" w:rsidRPr="003032DC">
        <w:t>тветствующие Рекомендации серии </w:t>
      </w:r>
      <w:r w:rsidRPr="003032DC">
        <w:t xml:space="preserve">F, касающиеся </w:t>
      </w:r>
      <w:r w:rsidR="00417249" w:rsidRPr="003032DC">
        <w:t>ФБД</w:t>
      </w:r>
      <w:r w:rsidRPr="003032DC">
        <w:t>, устарели и не отражают современных возможностей технологии беспроводного широкополосного доступа. На основании иссл</w:t>
      </w:r>
      <w:r w:rsidR="001249FE" w:rsidRPr="003032DC">
        <w:t xml:space="preserve">едований, проведенных в </w:t>
      </w:r>
      <w:r w:rsidR="001249FE" w:rsidRPr="003032DC">
        <w:lastRenderedPageBreak/>
        <w:t>рамках</w:t>
      </w:r>
      <w:r w:rsidR="00417249" w:rsidRPr="003032DC">
        <w:t xml:space="preserve"> пункт</w:t>
      </w:r>
      <w:r w:rsidR="001249FE" w:rsidRPr="003032DC">
        <w:t>а</w:t>
      </w:r>
      <w:r w:rsidR="00417249" w:rsidRPr="003032DC">
        <w:t> </w:t>
      </w:r>
      <w:r w:rsidRPr="003032DC">
        <w:t xml:space="preserve">9.1 c) повестки дня ВКР-23, МСЭ-R </w:t>
      </w:r>
      <w:r w:rsidR="00C518A7" w:rsidRPr="003032DC">
        <w:t xml:space="preserve">изучает возможные варианты </w:t>
      </w:r>
      <w:r w:rsidRPr="003032DC">
        <w:t>пересмотр</w:t>
      </w:r>
      <w:r w:rsidR="00C518A7" w:rsidRPr="003032DC">
        <w:t>а и обновления</w:t>
      </w:r>
      <w:r w:rsidRPr="003032DC">
        <w:t xml:space="preserve"> Рекомендаций МСЭ-R </w:t>
      </w:r>
      <w:proofErr w:type="spellStart"/>
      <w:r w:rsidRPr="003032DC">
        <w:t>F.</w:t>
      </w:r>
      <w:proofErr w:type="gramStart"/>
      <w:r w:rsidRPr="003032DC">
        <w:t>1401</w:t>
      </w:r>
      <w:proofErr w:type="spellEnd"/>
      <w:r w:rsidRPr="003032DC">
        <w:t>-1</w:t>
      </w:r>
      <w:proofErr w:type="gramEnd"/>
      <w:r w:rsidRPr="003032DC">
        <w:t xml:space="preserve"> и </w:t>
      </w:r>
      <w:proofErr w:type="spellStart"/>
      <w:r w:rsidRPr="003032DC">
        <w:t>F.1763</w:t>
      </w:r>
      <w:proofErr w:type="spellEnd"/>
      <w:r w:rsidRPr="003032DC">
        <w:t xml:space="preserve">-1, чтобы они в большей степени отражали современное состояние технологии широкополосного фиксированного беспроводного доступа. </w:t>
      </w:r>
      <w:r w:rsidR="00417249" w:rsidRPr="003032DC">
        <w:t>Другие Рекомендации/Отчеты серии </w:t>
      </w:r>
      <w:r w:rsidRPr="003032DC">
        <w:t>F, имеющие отношение к</w:t>
      </w:r>
      <w:r w:rsidR="00417249" w:rsidRPr="003032DC">
        <w:t xml:space="preserve"> ФБД, </w:t>
      </w:r>
      <w:r w:rsidR="0051052E" w:rsidRPr="003032DC">
        <w:t>также находятся в процессе пересмотра</w:t>
      </w:r>
      <w:r w:rsidRPr="003032DC">
        <w:t>.</w:t>
      </w:r>
    </w:p>
    <w:p w14:paraId="637E762A" w14:textId="388107A8" w:rsidR="007831E0" w:rsidRPr="003032DC" w:rsidRDefault="0051052E" w:rsidP="006B1971">
      <w:r w:rsidRPr="003032DC">
        <w:t xml:space="preserve">ФБД – это </w:t>
      </w:r>
      <w:r w:rsidR="00C518A7" w:rsidRPr="003032DC">
        <w:t>технология</w:t>
      </w:r>
      <w:r w:rsidRPr="003032DC">
        <w:t xml:space="preserve"> предоставления широкополосного доступа с использованием беспроводных линий между фиксированными пунктами. Развитие технологии ФБД и появление новых сценариев использования могут способствовать дальнейшему расш</w:t>
      </w:r>
      <w:r w:rsidR="00671904" w:rsidRPr="003032DC">
        <w:t>ирению возможностей операторов ФБД</w:t>
      </w:r>
      <w:r w:rsidRPr="003032DC">
        <w:t xml:space="preserve"> по преодолению цифрового </w:t>
      </w:r>
      <w:r w:rsidR="00671904" w:rsidRPr="003032DC">
        <w:t>разрыва, обеспечению возможности установления соединений для более широких слоев населения и охвата</w:t>
      </w:r>
      <w:r w:rsidRPr="003032DC">
        <w:t xml:space="preserve"> </w:t>
      </w:r>
      <w:r w:rsidR="002B1697" w:rsidRPr="003032DC">
        <w:t xml:space="preserve">обслуживаемых в </w:t>
      </w:r>
      <w:r w:rsidRPr="003032DC">
        <w:t>недостаточно</w:t>
      </w:r>
      <w:r w:rsidR="002B1697" w:rsidRPr="003032DC">
        <w:t>й степени</w:t>
      </w:r>
      <w:r w:rsidRPr="003032DC">
        <w:t xml:space="preserve"> районов. Совершенствование IMT и других сетевых технологий позволило значительно улучшить возможности </w:t>
      </w:r>
      <w:r w:rsidR="00671904" w:rsidRPr="003032DC">
        <w:t>ФБД с точки зрения загрузки</w:t>
      </w:r>
      <w:r w:rsidRPr="003032DC">
        <w:t xml:space="preserve">, </w:t>
      </w:r>
      <w:r w:rsidR="00671904" w:rsidRPr="003032DC">
        <w:t>закачки</w:t>
      </w:r>
      <w:r w:rsidRPr="003032DC">
        <w:t xml:space="preserve"> и задержк</w:t>
      </w:r>
      <w:r w:rsidR="00671904" w:rsidRPr="003032DC">
        <w:t>и</w:t>
      </w:r>
      <w:r w:rsidRPr="003032DC">
        <w:t xml:space="preserve">. Учитывая, что при модернизации </w:t>
      </w:r>
      <w:r w:rsidR="00671904" w:rsidRPr="003032DC">
        <w:t>ФБД</w:t>
      </w:r>
      <w:r w:rsidRPr="003032DC">
        <w:t xml:space="preserve"> могут использоваться 5G и другие усовершенствованные стандарты и оборудование, такая совместимость делает </w:t>
      </w:r>
      <w:r w:rsidR="00F92549" w:rsidRPr="003032DC">
        <w:t xml:space="preserve">технологию </w:t>
      </w:r>
      <w:r w:rsidR="00671904" w:rsidRPr="003032DC">
        <w:t>ФБД</w:t>
      </w:r>
      <w:r w:rsidRPr="003032DC">
        <w:t xml:space="preserve"> масштабируемой</w:t>
      </w:r>
      <w:r w:rsidR="00F92549" w:rsidRPr="003032DC">
        <w:t>.</w:t>
      </w:r>
    </w:p>
    <w:p w14:paraId="100B500B" w14:textId="496DCF89" w:rsidR="0051052E" w:rsidRPr="003032DC" w:rsidRDefault="00C518A7" w:rsidP="006B1971">
      <w:r w:rsidRPr="003032DC">
        <w:t>Исследования, направленные на разработку новых или пересмотр существующих Отчетов и Рекомендаций в целях оказания содействия дальнейшему развитию и использованию IMT для фиксированной беспроводной широкополосной связи в полосах частот, распределенных фиксированной и подвижной службам, могут продолжаться в</w:t>
      </w:r>
      <w:r w:rsidR="00F92549" w:rsidRPr="003032DC">
        <w:t xml:space="preserve"> рамках об</w:t>
      </w:r>
      <w:r w:rsidR="006018C6" w:rsidRPr="003032DC">
        <w:t>ычных направлений деятельности и</w:t>
      </w:r>
      <w:r w:rsidR="00F92549" w:rsidRPr="003032DC">
        <w:t>сследовательских комиссий МСЭ-R.</w:t>
      </w:r>
    </w:p>
    <w:p w14:paraId="31E10724" w14:textId="10C3A022" w:rsidR="00F92549" w:rsidRPr="003032DC" w:rsidRDefault="00F92549" w:rsidP="006B1971">
      <w:r w:rsidRPr="003032DC">
        <w:t xml:space="preserve">Также, учитывая, </w:t>
      </w:r>
      <w:r w:rsidR="00FF320F" w:rsidRPr="003032DC">
        <w:t xml:space="preserve">что в соответствии с </w:t>
      </w:r>
      <w:r w:rsidR="00C92168" w:rsidRPr="003032DC">
        <w:t>пунктом</w:t>
      </w:r>
      <w:r w:rsidR="00FF320F" w:rsidRPr="003032DC">
        <w:t> </w:t>
      </w:r>
      <w:r w:rsidRPr="003032DC">
        <w:t xml:space="preserve">9 </w:t>
      </w:r>
      <w:r w:rsidR="00C92168" w:rsidRPr="003032DC">
        <w:t xml:space="preserve">раздела </w:t>
      </w:r>
      <w:r w:rsidR="00C92168" w:rsidRPr="003032DC">
        <w:rPr>
          <w:i/>
        </w:rPr>
        <w:t>решает</w:t>
      </w:r>
      <w:r w:rsidR="00C92168" w:rsidRPr="003032DC">
        <w:t xml:space="preserve"> Резолюции </w:t>
      </w:r>
      <w:r w:rsidRPr="003032DC">
        <w:rPr>
          <w:b/>
        </w:rPr>
        <w:t>811 (ВКР-19)</w:t>
      </w:r>
      <w:r w:rsidRPr="003032DC">
        <w:t xml:space="preserve"> и </w:t>
      </w:r>
      <w:r w:rsidR="00C92168" w:rsidRPr="003032DC">
        <w:t xml:space="preserve">положениями </w:t>
      </w:r>
      <w:r w:rsidR="003032DC" w:rsidRPr="003032DC">
        <w:t>Статьи </w:t>
      </w:r>
      <w:r w:rsidRPr="003032DC">
        <w:t>7 Конвенции МСЭ</w:t>
      </w:r>
      <w:r w:rsidR="003D3166" w:rsidRPr="003032DC">
        <w:t>,</w:t>
      </w:r>
      <w:r w:rsidRPr="003032DC">
        <w:t xml:space="preserve"> </w:t>
      </w:r>
      <w:r w:rsidR="003D3166" w:rsidRPr="003032DC">
        <w:t>область применения</w:t>
      </w:r>
      <w:r w:rsidR="00C92168" w:rsidRPr="003032DC">
        <w:t xml:space="preserve"> тем, включенных в пункт </w:t>
      </w:r>
      <w:r w:rsidRPr="003032DC">
        <w:t>9.1 повестки дня ВКР-23, ограничивается рассмотрением и утверждением отчета Директора Бюро радиосвязи о деятельности МСЭ-</w:t>
      </w:r>
      <w:r w:rsidR="00F46518" w:rsidRPr="003032DC">
        <w:t>R в</w:t>
      </w:r>
      <w:r w:rsidRPr="003032DC">
        <w:t xml:space="preserve"> период после последней Конференции, они не </w:t>
      </w:r>
      <w:r w:rsidR="00794995" w:rsidRPr="003032DC">
        <w:t>рассматриваются как позволяющие внести изменения в</w:t>
      </w:r>
      <w:r w:rsidRPr="003032DC">
        <w:t xml:space="preserve"> РР МСЭ. Кроме того, в "Структуре разделов </w:t>
      </w:r>
      <w:r w:rsidR="00CC65A6" w:rsidRPr="003032DC">
        <w:t xml:space="preserve">по пунктам </w:t>
      </w:r>
      <w:r w:rsidRPr="003032DC">
        <w:t xml:space="preserve">повестки дня в главах проекта Отчета </w:t>
      </w:r>
      <w:r w:rsidR="00CC65A6" w:rsidRPr="003032DC">
        <w:t>ПСК для</w:t>
      </w:r>
      <w:r w:rsidRPr="003032DC">
        <w:t xml:space="preserve"> ВКР-23", содержащейся в Административном циркуляре</w:t>
      </w:r>
      <w:r w:rsidR="00CC65A6" w:rsidRPr="003032DC">
        <w:t> </w:t>
      </w:r>
      <w:r w:rsidRPr="003032DC">
        <w:t xml:space="preserve">CA/251, не рассматриваются "Методы </w:t>
      </w:r>
      <w:r w:rsidR="00CC65A6" w:rsidRPr="003032DC">
        <w:t xml:space="preserve">выполнения данного </w:t>
      </w:r>
      <w:r w:rsidRPr="003032DC">
        <w:t>пункта повестки дня" и</w:t>
      </w:r>
      <w:r w:rsidR="00CC65A6" w:rsidRPr="003032DC">
        <w:t>ли</w:t>
      </w:r>
      <w:r w:rsidRPr="003032DC">
        <w:t xml:space="preserve"> "</w:t>
      </w:r>
      <w:r w:rsidR="00CC65A6" w:rsidRPr="003032DC">
        <w:t>Соображения по регламентарно-процедурным вопросам</w:t>
      </w:r>
      <w:r w:rsidRPr="003032DC">
        <w:t xml:space="preserve">". В </w:t>
      </w:r>
      <w:r w:rsidR="00CC65A6" w:rsidRPr="003032DC">
        <w:t>связи</w:t>
      </w:r>
      <w:r w:rsidR="002B1697" w:rsidRPr="003032DC">
        <w:t xml:space="preserve"> с этим</w:t>
      </w:r>
      <w:r w:rsidR="00CC65A6" w:rsidRPr="003032DC">
        <w:t xml:space="preserve"> представляется, что </w:t>
      </w:r>
      <w:r w:rsidR="001F6F7D" w:rsidRPr="003032DC">
        <w:t xml:space="preserve">необходимость </w:t>
      </w:r>
      <w:r w:rsidRPr="003032DC">
        <w:t>устанавливать методы, которые могли бы удовлетворять требованиям пункта повестки дня или включать соображения</w:t>
      </w:r>
      <w:r w:rsidR="00CC65A6" w:rsidRPr="003032DC">
        <w:t xml:space="preserve"> по регламентарно-процедурным вопросам</w:t>
      </w:r>
      <w:r w:rsidRPr="003032DC">
        <w:t xml:space="preserve">, </w:t>
      </w:r>
      <w:r w:rsidR="001F6F7D" w:rsidRPr="003032DC">
        <w:t xml:space="preserve">отсутствует, </w:t>
      </w:r>
      <w:r w:rsidRPr="003032DC">
        <w:t>поэтому никаких дальнейших действий со стороны ВКР не требуется.</w:t>
      </w:r>
    </w:p>
    <w:p w14:paraId="01B5B452" w14:textId="50EAFE45" w:rsidR="006B1971" w:rsidRPr="003032DC" w:rsidRDefault="006B1971" w:rsidP="006B1971">
      <w:pPr>
        <w:pStyle w:val="Headingb"/>
        <w:rPr>
          <w:lang w:val="ru-RU"/>
        </w:rPr>
      </w:pPr>
      <w:r w:rsidRPr="003032DC">
        <w:rPr>
          <w:lang w:val="ru-RU"/>
        </w:rPr>
        <w:t>Предложения</w:t>
      </w:r>
    </w:p>
    <w:p w14:paraId="161A1DC7" w14:textId="77777777" w:rsidR="00F96DD5" w:rsidRPr="003032DC" w:rsidRDefault="006B1971">
      <w:pPr>
        <w:pStyle w:val="Proposal"/>
      </w:pPr>
      <w:r w:rsidRPr="003032DC">
        <w:rPr>
          <w:u w:val="single"/>
        </w:rPr>
        <w:t>NOC</w:t>
      </w:r>
      <w:r w:rsidRPr="003032DC">
        <w:tab/>
        <w:t>IAP/</w:t>
      </w:r>
      <w:proofErr w:type="spellStart"/>
      <w:r w:rsidRPr="003032DC">
        <w:t>44A24A3</w:t>
      </w:r>
      <w:proofErr w:type="spellEnd"/>
      <w:r w:rsidRPr="003032DC">
        <w:t>/1</w:t>
      </w:r>
    </w:p>
    <w:p w14:paraId="02F514EB" w14:textId="77777777" w:rsidR="00C05A04" w:rsidRPr="003032DC" w:rsidRDefault="006B1971" w:rsidP="00D61AE3">
      <w:pPr>
        <w:pStyle w:val="Volumetitle"/>
        <w:rPr>
          <w:b/>
          <w:bCs/>
          <w:lang w:val="ru-RU"/>
        </w:rPr>
      </w:pPr>
      <w:bookmarkStart w:id="8" w:name="_Toc43466437"/>
      <w:r w:rsidRPr="003032DC">
        <w:rPr>
          <w:b/>
          <w:bCs/>
          <w:lang w:val="ru-RU"/>
        </w:rPr>
        <w:t>СТАТЬИ</w:t>
      </w:r>
      <w:bookmarkEnd w:id="8"/>
    </w:p>
    <w:p w14:paraId="5F440536" w14:textId="0323FD9C" w:rsidR="001F6F7D" w:rsidRPr="003032DC" w:rsidRDefault="006B1971">
      <w:pPr>
        <w:pStyle w:val="Reasons"/>
      </w:pPr>
      <w:r w:rsidRPr="003032DC">
        <w:rPr>
          <w:b/>
        </w:rPr>
        <w:t>Основания</w:t>
      </w:r>
      <w:r w:rsidRPr="003032DC">
        <w:rPr>
          <w:bCs/>
        </w:rPr>
        <w:t>:</w:t>
      </w:r>
      <w:r w:rsidRPr="003032DC">
        <w:tab/>
      </w:r>
      <w:r w:rsidR="001F6F7D" w:rsidRPr="003032DC">
        <w:t xml:space="preserve">Внесение изменений в </w:t>
      </w:r>
      <w:r w:rsidR="003032DC" w:rsidRPr="003032DC">
        <w:t xml:space="preserve">Статьи </w:t>
      </w:r>
      <w:r w:rsidR="001F6F7D" w:rsidRPr="003032DC">
        <w:t>Регламента радиосвязи в рамках данной темы пункта 9.1 повестки дня не требуется.</w:t>
      </w:r>
    </w:p>
    <w:p w14:paraId="44AD8196" w14:textId="77777777" w:rsidR="00F96DD5" w:rsidRPr="003032DC" w:rsidRDefault="006B1971">
      <w:pPr>
        <w:pStyle w:val="Proposal"/>
      </w:pPr>
      <w:r w:rsidRPr="003032DC">
        <w:rPr>
          <w:u w:val="single"/>
        </w:rPr>
        <w:t>NOC</w:t>
      </w:r>
      <w:r w:rsidRPr="003032DC">
        <w:tab/>
        <w:t>IAP/</w:t>
      </w:r>
      <w:proofErr w:type="spellStart"/>
      <w:r w:rsidRPr="003032DC">
        <w:t>44A24A3</w:t>
      </w:r>
      <w:proofErr w:type="spellEnd"/>
      <w:r w:rsidRPr="003032DC">
        <w:t>/2</w:t>
      </w:r>
    </w:p>
    <w:p w14:paraId="4F513514" w14:textId="77777777" w:rsidR="00CE250E" w:rsidRPr="003032DC" w:rsidRDefault="006B1971" w:rsidP="00CE250E">
      <w:pPr>
        <w:pStyle w:val="Volumetitle"/>
        <w:rPr>
          <w:b/>
          <w:bCs/>
          <w:lang w:val="ru-RU"/>
        </w:rPr>
      </w:pPr>
      <w:r w:rsidRPr="003032DC">
        <w:rPr>
          <w:b/>
          <w:bCs/>
          <w:lang w:val="ru-RU"/>
        </w:rPr>
        <w:t>ПРИЛОЖЕНИЯ</w:t>
      </w:r>
    </w:p>
    <w:p w14:paraId="7F669C61" w14:textId="3263D6C0" w:rsidR="002F0DC8" w:rsidRPr="003032DC" w:rsidRDefault="006B1971">
      <w:pPr>
        <w:pStyle w:val="Reasons"/>
      </w:pPr>
      <w:r w:rsidRPr="003032DC">
        <w:rPr>
          <w:b/>
        </w:rPr>
        <w:t>Основания</w:t>
      </w:r>
      <w:r w:rsidRPr="003032DC">
        <w:rPr>
          <w:bCs/>
        </w:rPr>
        <w:t>:</w:t>
      </w:r>
      <w:r w:rsidRPr="003032DC">
        <w:tab/>
      </w:r>
      <w:r w:rsidR="002F0DC8" w:rsidRPr="003032DC">
        <w:t>Внесение изменений в Приложения в рамках данной темы пункта 9.1 повестки дня не требуется.</w:t>
      </w:r>
    </w:p>
    <w:p w14:paraId="0F2BB826" w14:textId="77777777" w:rsidR="00F96DD5" w:rsidRPr="003032DC" w:rsidRDefault="006B1971">
      <w:pPr>
        <w:pStyle w:val="Proposal"/>
      </w:pPr>
      <w:r w:rsidRPr="003032DC">
        <w:lastRenderedPageBreak/>
        <w:t>SUP</w:t>
      </w:r>
      <w:r w:rsidRPr="003032DC">
        <w:tab/>
        <w:t>IAP/</w:t>
      </w:r>
      <w:proofErr w:type="spellStart"/>
      <w:r w:rsidRPr="003032DC">
        <w:t>44A24A3</w:t>
      </w:r>
      <w:proofErr w:type="spellEnd"/>
      <w:r w:rsidRPr="003032DC">
        <w:t>/3</w:t>
      </w:r>
    </w:p>
    <w:p w14:paraId="1B44447A" w14:textId="77777777" w:rsidR="00E3412D" w:rsidRPr="003032DC" w:rsidRDefault="006B1971" w:rsidP="00E3412D">
      <w:pPr>
        <w:pStyle w:val="ResNo"/>
      </w:pPr>
      <w:proofErr w:type="gramStart"/>
      <w:r w:rsidRPr="003032DC">
        <w:t xml:space="preserve">РезолюциЯ  </w:t>
      </w:r>
      <w:r w:rsidRPr="003032DC">
        <w:rPr>
          <w:rStyle w:val="href"/>
        </w:rPr>
        <w:t>175</w:t>
      </w:r>
      <w:proofErr w:type="gramEnd"/>
      <w:r w:rsidRPr="003032DC">
        <w:t xml:space="preserve">  (ВКР-19)</w:t>
      </w:r>
    </w:p>
    <w:p w14:paraId="2503B86A" w14:textId="77777777" w:rsidR="00E3412D" w:rsidRPr="003032DC" w:rsidRDefault="006B1971" w:rsidP="00E3412D">
      <w:pPr>
        <w:pStyle w:val="Restitle"/>
      </w:pPr>
      <w:bookmarkStart w:id="9" w:name="_Toc35863585"/>
      <w:bookmarkStart w:id="10" w:name="_Toc35863958"/>
      <w:bookmarkStart w:id="11" w:name="_Toc36020359"/>
      <w:bookmarkStart w:id="12" w:name="_Toc39740116"/>
      <w:r w:rsidRPr="003032DC">
        <w:t>Использование систем Международной подвижной электросвязи для фиксированной беспроводной широкополосной связи в полосах частот, распределенных фиксированной службе на первичной основе</w:t>
      </w:r>
      <w:bookmarkEnd w:id="9"/>
      <w:bookmarkEnd w:id="10"/>
      <w:bookmarkEnd w:id="11"/>
      <w:bookmarkEnd w:id="12"/>
    </w:p>
    <w:p w14:paraId="6A7DF6E6" w14:textId="0C479CDE" w:rsidR="002F0DC8" w:rsidRPr="003032DC" w:rsidRDefault="006B1971" w:rsidP="00411C49">
      <w:pPr>
        <w:pStyle w:val="Reasons"/>
      </w:pPr>
      <w:r w:rsidRPr="003032DC">
        <w:rPr>
          <w:b/>
        </w:rPr>
        <w:t>Основания</w:t>
      </w:r>
      <w:r w:rsidRPr="003032DC">
        <w:rPr>
          <w:bCs/>
        </w:rPr>
        <w:t>:</w:t>
      </w:r>
      <w:r w:rsidRPr="003032DC">
        <w:tab/>
      </w:r>
      <w:r w:rsidR="002F0DC8" w:rsidRPr="003032DC">
        <w:t>Исключение Резолюции </w:t>
      </w:r>
      <w:r w:rsidR="002F0DC8" w:rsidRPr="003032DC">
        <w:rPr>
          <w:b/>
        </w:rPr>
        <w:t>175 (ВКР-19)</w:t>
      </w:r>
      <w:r w:rsidR="002F0DC8" w:rsidRPr="003032DC">
        <w:t xml:space="preserve"> является логически вытекающим изменением, поскольку дальнейших действий </w:t>
      </w:r>
      <w:r w:rsidR="00AB3011" w:rsidRPr="003032DC">
        <w:t xml:space="preserve">по данной теме со стороны </w:t>
      </w:r>
      <w:r w:rsidR="002F0DC8" w:rsidRPr="003032DC">
        <w:t xml:space="preserve">ВКР не требуется. </w:t>
      </w:r>
      <w:r w:rsidR="001249FE" w:rsidRPr="003032DC">
        <w:t xml:space="preserve">Исследования, направленные на пересмотр существующих Отчетов и Рекомендаций в целях рассмотрения возможностей использования IMT для фиксированной беспроводной широкополосной связи в полосах частот, распределенных фиксированной службе на первичной основе, могут продолжаться в </w:t>
      </w:r>
      <w:r w:rsidR="002F0DC8" w:rsidRPr="003032DC">
        <w:t>рамках об</w:t>
      </w:r>
      <w:r w:rsidR="006018C6" w:rsidRPr="003032DC">
        <w:t>ычных направлений деятельности и</w:t>
      </w:r>
      <w:r w:rsidR="002F0DC8" w:rsidRPr="003032DC">
        <w:t xml:space="preserve">сследовательских комиссий </w:t>
      </w:r>
      <w:r w:rsidR="001249FE" w:rsidRPr="003032DC">
        <w:t>МСЭ-R.</w:t>
      </w:r>
    </w:p>
    <w:p w14:paraId="4D58C179" w14:textId="22789CAB" w:rsidR="00F96DD5" w:rsidRPr="003032DC" w:rsidRDefault="006B1971" w:rsidP="006B1971">
      <w:pPr>
        <w:spacing w:before="480"/>
        <w:jc w:val="center"/>
      </w:pPr>
      <w:r w:rsidRPr="003032DC">
        <w:t>______________</w:t>
      </w:r>
    </w:p>
    <w:sectPr w:rsidR="00F96DD5" w:rsidRPr="003032DC" w:rsidSect="006B197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3C9D" w14:textId="77777777" w:rsidR="000B32D4" w:rsidRDefault="000B32D4">
      <w:r>
        <w:separator/>
      </w:r>
    </w:p>
  </w:endnote>
  <w:endnote w:type="continuationSeparator" w:id="0">
    <w:p w14:paraId="4A63941C" w14:textId="77777777" w:rsidR="000B32D4" w:rsidRDefault="000B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762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518F09" w14:textId="6488DC5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32DC">
      <w:rPr>
        <w:noProof/>
      </w:rPr>
      <w:t>17.07.23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CEDE" w14:textId="0D373DE8" w:rsidR="00567276" w:rsidRPr="00006B10" w:rsidRDefault="006B1971" w:rsidP="006B1971">
    <w:pPr>
      <w:pStyle w:val="Footer"/>
      <w:rPr>
        <w:lang w:val="en-US"/>
      </w:rPr>
    </w:pPr>
    <w:r>
      <w:fldChar w:fldCharType="begin"/>
    </w:r>
    <w:r w:rsidRPr="00006B10">
      <w:rPr>
        <w:lang w:val="en-US"/>
      </w:rPr>
      <w:instrText xml:space="preserve"> FILENAME \p  \* MERGEFORMAT </w:instrText>
    </w:r>
    <w:r>
      <w:fldChar w:fldCharType="separate"/>
    </w:r>
    <w:r w:rsidRPr="00006B10">
      <w:rPr>
        <w:lang w:val="en-US"/>
      </w:rPr>
      <w:t>P:\RUS\ITU-R\CONF-R\CMR23\000\044ADD24ADD03R.docx</w:t>
    </w:r>
    <w:r>
      <w:fldChar w:fldCharType="end"/>
    </w:r>
    <w:r>
      <w:t xml:space="preserve"> (</w:t>
    </w:r>
    <w:r w:rsidRPr="006B1971">
      <w:t>525335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BAF8" w14:textId="0061A970" w:rsidR="00567276" w:rsidRPr="00006B10" w:rsidRDefault="00567276" w:rsidP="00FB67E5">
    <w:pPr>
      <w:pStyle w:val="Footer"/>
      <w:rPr>
        <w:lang w:val="en-US"/>
      </w:rPr>
    </w:pPr>
    <w:r>
      <w:fldChar w:fldCharType="begin"/>
    </w:r>
    <w:r w:rsidRPr="00006B10">
      <w:rPr>
        <w:lang w:val="en-US"/>
      </w:rPr>
      <w:instrText xml:space="preserve"> FILENAME \p  \* MERGEFORMAT </w:instrText>
    </w:r>
    <w:r>
      <w:fldChar w:fldCharType="separate"/>
    </w:r>
    <w:r w:rsidR="006B1971" w:rsidRPr="00006B10">
      <w:rPr>
        <w:lang w:val="en-US"/>
      </w:rPr>
      <w:t>P:\RUS\ITU-R\CONF-R\CMR23\000\044ADD24ADD03R.docx</w:t>
    </w:r>
    <w:r>
      <w:fldChar w:fldCharType="end"/>
    </w:r>
    <w:r w:rsidR="006B1971">
      <w:t xml:space="preserve"> (</w:t>
    </w:r>
    <w:r w:rsidR="006B1971" w:rsidRPr="006B1971">
      <w:t>525335</w:t>
    </w:r>
    <w:r w:rsidR="006B197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F81" w14:textId="77777777" w:rsidR="000B32D4" w:rsidRDefault="000B32D4">
      <w:r>
        <w:rPr>
          <w:b/>
        </w:rPr>
        <w:t>_______________</w:t>
      </w:r>
    </w:p>
  </w:footnote>
  <w:footnote w:type="continuationSeparator" w:id="0">
    <w:p w14:paraId="038E3CDA" w14:textId="77777777" w:rsidR="000B32D4" w:rsidRDefault="000B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6316" w14:textId="4FE3211C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18C6">
      <w:rPr>
        <w:noProof/>
      </w:rPr>
      <w:t>3</w:t>
    </w:r>
    <w:r>
      <w:fldChar w:fldCharType="end"/>
    </w:r>
  </w:p>
  <w:p w14:paraId="6E8D2E2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</w:t>
    </w:r>
    <w:proofErr w:type="gramStart"/>
    <w:r w:rsidR="00F761D2">
      <w:t>24)(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9064150">
    <w:abstractNumId w:val="0"/>
  </w:num>
  <w:num w:numId="2" w16cid:durableId="12242939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06B10"/>
    <w:rsid w:val="000260F1"/>
    <w:rsid w:val="0003535B"/>
    <w:rsid w:val="000A0EF3"/>
    <w:rsid w:val="000B32D4"/>
    <w:rsid w:val="000C3F55"/>
    <w:rsid w:val="000F33D8"/>
    <w:rsid w:val="000F39B4"/>
    <w:rsid w:val="00113D0B"/>
    <w:rsid w:val="001226EC"/>
    <w:rsid w:val="00123B68"/>
    <w:rsid w:val="001249FE"/>
    <w:rsid w:val="00124C09"/>
    <w:rsid w:val="00126F2E"/>
    <w:rsid w:val="00146961"/>
    <w:rsid w:val="001521AE"/>
    <w:rsid w:val="001A5585"/>
    <w:rsid w:val="001D46DF"/>
    <w:rsid w:val="001E5FB4"/>
    <w:rsid w:val="001F6F7D"/>
    <w:rsid w:val="00202CA0"/>
    <w:rsid w:val="00230582"/>
    <w:rsid w:val="002449AA"/>
    <w:rsid w:val="00245A1F"/>
    <w:rsid w:val="00290C74"/>
    <w:rsid w:val="002A2D3F"/>
    <w:rsid w:val="002B1697"/>
    <w:rsid w:val="002C0AAB"/>
    <w:rsid w:val="002F0DC8"/>
    <w:rsid w:val="00300F84"/>
    <w:rsid w:val="003032DC"/>
    <w:rsid w:val="00323012"/>
    <w:rsid w:val="003258F2"/>
    <w:rsid w:val="00344EB8"/>
    <w:rsid w:val="00346BEC"/>
    <w:rsid w:val="00371E4B"/>
    <w:rsid w:val="00373759"/>
    <w:rsid w:val="00377DFE"/>
    <w:rsid w:val="003C583C"/>
    <w:rsid w:val="003D3166"/>
    <w:rsid w:val="003F0078"/>
    <w:rsid w:val="00417249"/>
    <w:rsid w:val="00434A7C"/>
    <w:rsid w:val="0045143A"/>
    <w:rsid w:val="004A58F4"/>
    <w:rsid w:val="004B716F"/>
    <w:rsid w:val="004C1369"/>
    <w:rsid w:val="004C47ED"/>
    <w:rsid w:val="004C6D0B"/>
    <w:rsid w:val="004F3B0D"/>
    <w:rsid w:val="0051052E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18C6"/>
    <w:rsid w:val="006023DF"/>
    <w:rsid w:val="006115BE"/>
    <w:rsid w:val="00614771"/>
    <w:rsid w:val="00620DD7"/>
    <w:rsid w:val="00657DE0"/>
    <w:rsid w:val="00671904"/>
    <w:rsid w:val="00692C06"/>
    <w:rsid w:val="006A6E9B"/>
    <w:rsid w:val="006B1971"/>
    <w:rsid w:val="00763F4F"/>
    <w:rsid w:val="00775720"/>
    <w:rsid w:val="007831E0"/>
    <w:rsid w:val="007917AE"/>
    <w:rsid w:val="00794995"/>
    <w:rsid w:val="007A08B5"/>
    <w:rsid w:val="007B1C36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16A3"/>
    <w:rsid w:val="00A57C04"/>
    <w:rsid w:val="00A61057"/>
    <w:rsid w:val="00A710E7"/>
    <w:rsid w:val="00A81026"/>
    <w:rsid w:val="00A97EC0"/>
    <w:rsid w:val="00AB3011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18A7"/>
    <w:rsid w:val="00C56E7A"/>
    <w:rsid w:val="00C779CE"/>
    <w:rsid w:val="00C916AF"/>
    <w:rsid w:val="00C92168"/>
    <w:rsid w:val="00CA4491"/>
    <w:rsid w:val="00CC47C6"/>
    <w:rsid w:val="00CC4DE6"/>
    <w:rsid w:val="00CC65A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46518"/>
    <w:rsid w:val="00F629F9"/>
    <w:rsid w:val="00F65316"/>
    <w:rsid w:val="00F65C19"/>
    <w:rsid w:val="00F761D2"/>
    <w:rsid w:val="00F92549"/>
    <w:rsid w:val="00F96DD5"/>
    <w:rsid w:val="00F97203"/>
    <w:rsid w:val="00FB67E5"/>
    <w:rsid w:val="00FC63FD"/>
    <w:rsid w:val="00FD18DB"/>
    <w:rsid w:val="00FD51E3"/>
    <w:rsid w:val="00FE344F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4C9BA"/>
  <w15:docId w15:val="{6D108799-1E94-4EC9-B419-FD5B6E1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54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06B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6B10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R23-WRC23-C-0044!A24-A3!MSW-R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2F62C07-2C6F-4E03-8C80-E07C91DBE9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70A1-3F47-4C80-8436-E96C88D7F9D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R23-WRC23-C-0044!A24-A3!MSW-R</vt:lpstr>
      <vt:lpstr>R23-WRC23-C-0044!A24-A3!MSW-R</vt:lpstr>
    </vt:vector>
  </TitlesOfParts>
  <Manager>General Secretariat - Pool</Manager>
  <Company>International Telecommunication Union (ITU)</Company>
  <LinksUpToDate>false</LinksUpToDate>
  <CharactersWithSpaces>5799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R23-WRC23-C-0044!A24-A3!MSW-R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23</cp:revision>
  <cp:lastPrinted>2003-06-17T08:22:00Z</cp:lastPrinted>
  <dcterms:created xsi:type="dcterms:W3CDTF">2023-07-03T12:40:00Z</dcterms:created>
  <dcterms:modified xsi:type="dcterms:W3CDTF">2023-07-17T10:32:00Z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