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560"/>
        <w:gridCol w:w="5351"/>
        <w:gridCol w:w="886"/>
        <w:gridCol w:w="2234"/>
      </w:tblGrid>
      <w:tr w:rsidR="00F467B6" w14:paraId="17E8510D" w14:textId="77777777" w:rsidTr="00F467B6">
        <w:trPr>
          <w:cantSplit/>
        </w:trPr>
        <w:tc>
          <w:tcPr>
            <w:tcW w:w="1560" w:type="dxa"/>
            <w:vAlign w:val="center"/>
          </w:tcPr>
          <w:p w14:paraId="2CA0F1F2" w14:textId="77777777" w:rsidR="00F467B6" w:rsidRPr="00566240" w:rsidRDefault="00F467B6" w:rsidP="00F467B6">
            <w:pPr>
              <w:spacing w:before="0" w:line="240" w:lineRule="atLeast"/>
              <w:rPr>
                <w:rFonts w:ascii="Verdana" w:hAnsi="Verdana"/>
                <w:b/>
                <w:bCs/>
                <w:position w:val="6"/>
                <w:lang w:eastAsia="zh-CN"/>
              </w:rPr>
            </w:pPr>
            <w:bookmarkStart w:id="0" w:name="dorlang" w:colFirst="1" w:colLast="1"/>
            <w:r>
              <w:rPr>
                <w:noProof/>
                <w:lang w:val="en-US"/>
              </w:rPr>
              <w:drawing>
                <wp:inline distT="0" distB="0" distL="0" distR="0" wp14:anchorId="352B8730" wp14:editId="61EE1C32">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237" w:type="dxa"/>
            <w:gridSpan w:val="2"/>
          </w:tcPr>
          <w:p w14:paraId="356E88BD" w14:textId="77777777" w:rsidR="00F467B6" w:rsidRPr="00566240" w:rsidRDefault="00F467B6" w:rsidP="00532EA3">
            <w:pPr>
              <w:spacing w:before="400" w:after="48" w:line="240" w:lineRule="atLeast"/>
              <w:rPr>
                <w:rFonts w:ascii="Verdana" w:hAnsi="Verdana"/>
                <w:b/>
                <w:bCs/>
                <w:position w:val="6"/>
                <w:lang w:eastAsia="zh-CN"/>
              </w:rPr>
            </w:pPr>
            <w:bookmarkStart w:id="1" w:name="dtemplate"/>
            <w:bookmarkEnd w:id="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23</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DF0809" w:rsidRPr="00982F93">
              <w:rPr>
                <w:rFonts w:ascii="Verdana" w:hAnsi="Verdana" w:cs="Arial"/>
                <w:b/>
                <w:bCs/>
                <w:sz w:val="20"/>
                <w:lang w:eastAsia="zh-CN"/>
              </w:rPr>
              <w:t>2023</w:t>
            </w:r>
            <w:r w:rsidR="00DF0809" w:rsidRPr="00982F93">
              <w:rPr>
                <w:rFonts w:ascii="SimSun" w:hAnsi="SimSun" w:hint="eastAsia"/>
                <w:b/>
                <w:bCs/>
                <w:sz w:val="20"/>
                <w:szCs w:val="16"/>
                <w:lang w:eastAsia="zh-CN"/>
              </w:rPr>
              <w:t>年</w:t>
            </w:r>
            <w:r w:rsidR="00DF0809" w:rsidRPr="00982F93">
              <w:rPr>
                <w:rFonts w:ascii="Verdana" w:hAnsi="Verdana" w:cs="Arial"/>
                <w:b/>
                <w:bCs/>
                <w:sz w:val="20"/>
                <w:lang w:eastAsia="zh-CN"/>
              </w:rPr>
              <w:t>11</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20</w:t>
            </w:r>
            <w:r w:rsidR="00DF0809" w:rsidRPr="00E16548">
              <w:rPr>
                <w:rFonts w:ascii="SimSun" w:hAnsi="SimSun" w:hint="eastAsia"/>
                <w:b/>
                <w:bCs/>
                <w:sz w:val="20"/>
                <w:szCs w:val="16"/>
                <w:lang w:eastAsia="zh-CN"/>
              </w:rPr>
              <w:t>日</w:t>
            </w:r>
            <w:r w:rsidR="00DF0809" w:rsidRPr="00877D12">
              <w:rPr>
                <w:rFonts w:ascii="Verdana" w:hAnsi="Verdana"/>
                <w:b/>
                <w:bCs/>
                <w:sz w:val="20"/>
                <w:lang w:eastAsia="zh-CN"/>
              </w:rPr>
              <w:t>-</w:t>
            </w:r>
            <w:r w:rsidR="00DF0809" w:rsidRPr="00982F93">
              <w:rPr>
                <w:rFonts w:ascii="Verdana" w:hAnsi="Verdana" w:cs="Arial"/>
                <w:b/>
                <w:bCs/>
                <w:sz w:val="20"/>
                <w:lang w:eastAsia="zh-CN"/>
              </w:rPr>
              <w:t>12</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15</w:t>
            </w:r>
            <w:r w:rsidR="00DF0809" w:rsidRPr="00982F93">
              <w:rPr>
                <w:rFonts w:ascii="SimSun" w:hAnsi="SimSun" w:hint="eastAsia"/>
                <w:b/>
                <w:bCs/>
                <w:sz w:val="20"/>
                <w:szCs w:val="16"/>
                <w:lang w:eastAsia="zh-CN"/>
              </w:rPr>
              <w:t>日</w:t>
            </w:r>
            <w:r w:rsidR="00DF0809" w:rsidRPr="00982F93">
              <w:rPr>
                <w:rFonts w:ascii="SimSun" w:hAnsi="SimSun"/>
                <w:b/>
                <w:bCs/>
                <w:sz w:val="20"/>
                <w:szCs w:val="16"/>
                <w:lang w:eastAsia="zh-CN"/>
              </w:rPr>
              <w:t>，</w:t>
            </w:r>
            <w:r w:rsidR="00DF0809" w:rsidRPr="00532EA3">
              <w:rPr>
                <w:rFonts w:ascii="SimSun" w:hAnsi="SimSun" w:hint="eastAsia"/>
                <w:b/>
                <w:bCs/>
                <w:sz w:val="20"/>
                <w:szCs w:val="16"/>
                <w:lang w:eastAsia="zh-CN"/>
              </w:rPr>
              <w:t>迪拜</w:t>
            </w:r>
          </w:p>
        </w:tc>
        <w:tc>
          <w:tcPr>
            <w:tcW w:w="2234" w:type="dxa"/>
            <w:vAlign w:val="center"/>
          </w:tcPr>
          <w:p w14:paraId="6C807A7F" w14:textId="77777777" w:rsidR="00F467B6" w:rsidRPr="00622560" w:rsidRDefault="00F467B6" w:rsidP="00F467B6">
            <w:pPr>
              <w:spacing w:before="0" w:line="240" w:lineRule="atLeast"/>
              <w:rPr>
                <w:rFonts w:ascii="Verdana" w:hAnsi="Verdana"/>
                <w:sz w:val="20"/>
              </w:rPr>
            </w:pPr>
            <w:bookmarkStart w:id="2" w:name="ditulogo"/>
            <w:bookmarkEnd w:id="2"/>
            <w:r>
              <w:rPr>
                <w:noProof/>
              </w:rPr>
              <w:drawing>
                <wp:inline distT="0" distB="0" distL="0" distR="0" wp14:anchorId="06BC8940" wp14:editId="09EA22FC">
                  <wp:extent cx="1033153" cy="10331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0864" cy="1040864"/>
                          </a:xfrm>
                          <a:prstGeom prst="rect">
                            <a:avLst/>
                          </a:prstGeom>
                          <a:noFill/>
                          <a:ln>
                            <a:noFill/>
                          </a:ln>
                        </pic:spPr>
                      </pic:pic>
                    </a:graphicData>
                  </a:graphic>
                </wp:inline>
              </w:drawing>
            </w:r>
          </w:p>
        </w:tc>
      </w:tr>
      <w:tr w:rsidR="00622560" w:rsidRPr="00617BE4" w14:paraId="334F880C" w14:textId="77777777">
        <w:trPr>
          <w:cantSplit/>
        </w:trPr>
        <w:tc>
          <w:tcPr>
            <w:tcW w:w="6911" w:type="dxa"/>
            <w:gridSpan w:val="2"/>
            <w:tcBorders>
              <w:bottom w:val="single" w:sz="12" w:space="0" w:color="auto"/>
            </w:tcBorders>
          </w:tcPr>
          <w:p w14:paraId="467A1D63" w14:textId="77777777" w:rsidR="00622560" w:rsidRPr="00617BE4" w:rsidRDefault="00622560">
            <w:pPr>
              <w:spacing w:after="48" w:line="240" w:lineRule="atLeast"/>
              <w:rPr>
                <w:b/>
                <w:smallCaps/>
                <w:szCs w:val="24"/>
              </w:rPr>
            </w:pPr>
            <w:bookmarkStart w:id="3" w:name="dhead"/>
          </w:p>
        </w:tc>
        <w:tc>
          <w:tcPr>
            <w:tcW w:w="3120" w:type="dxa"/>
            <w:gridSpan w:val="2"/>
            <w:tcBorders>
              <w:bottom w:val="single" w:sz="12" w:space="0" w:color="auto"/>
            </w:tcBorders>
          </w:tcPr>
          <w:p w14:paraId="55C64B9C" w14:textId="77777777" w:rsidR="00622560" w:rsidRPr="00622560" w:rsidRDefault="00622560" w:rsidP="00622560">
            <w:pPr>
              <w:spacing w:before="0" w:line="240" w:lineRule="atLeast"/>
              <w:rPr>
                <w:rFonts w:ascii="Verdana" w:hAnsi="Verdana"/>
                <w:sz w:val="20"/>
                <w:szCs w:val="24"/>
              </w:rPr>
            </w:pPr>
          </w:p>
        </w:tc>
      </w:tr>
      <w:tr w:rsidR="00622560" w:rsidRPr="00C324A8" w14:paraId="3876BA7F" w14:textId="77777777" w:rsidTr="00622560">
        <w:trPr>
          <w:cantSplit/>
        </w:trPr>
        <w:tc>
          <w:tcPr>
            <w:tcW w:w="6911" w:type="dxa"/>
            <w:gridSpan w:val="2"/>
            <w:tcBorders>
              <w:top w:val="single" w:sz="12" w:space="0" w:color="auto"/>
            </w:tcBorders>
          </w:tcPr>
          <w:p w14:paraId="0D230F2D" w14:textId="77777777" w:rsidR="00622560" w:rsidRPr="00CB4E5A" w:rsidRDefault="00622560" w:rsidP="001B6360">
            <w:pPr>
              <w:spacing w:line="240" w:lineRule="atLeast"/>
              <w:rPr>
                <w:rFonts w:ascii="Verdana" w:hAnsi="Verdana"/>
                <w:b/>
                <w:bCs/>
                <w:sz w:val="20"/>
              </w:rPr>
            </w:pPr>
          </w:p>
        </w:tc>
        <w:tc>
          <w:tcPr>
            <w:tcW w:w="3120" w:type="dxa"/>
            <w:gridSpan w:val="2"/>
            <w:tcBorders>
              <w:top w:val="single" w:sz="12" w:space="0" w:color="auto"/>
            </w:tcBorders>
          </w:tcPr>
          <w:p w14:paraId="1509EA85" w14:textId="77777777" w:rsidR="00622560" w:rsidRPr="00CB4E5A" w:rsidRDefault="00622560" w:rsidP="001B6360">
            <w:pPr>
              <w:spacing w:line="240" w:lineRule="atLeast"/>
              <w:rPr>
                <w:rFonts w:ascii="Verdana" w:hAnsi="Verdana"/>
                <w:b/>
                <w:bCs/>
                <w:sz w:val="20"/>
              </w:rPr>
            </w:pPr>
          </w:p>
        </w:tc>
      </w:tr>
      <w:tr w:rsidR="00622560" w:rsidRPr="00C324A8" w14:paraId="0C18F402" w14:textId="77777777" w:rsidTr="00622560">
        <w:trPr>
          <w:cantSplit/>
          <w:trHeight w:val="23"/>
        </w:trPr>
        <w:tc>
          <w:tcPr>
            <w:tcW w:w="6911" w:type="dxa"/>
            <w:gridSpan w:val="2"/>
          </w:tcPr>
          <w:p w14:paraId="3DDD6D3C" w14:textId="77777777"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120" w:type="dxa"/>
            <w:gridSpan w:val="2"/>
          </w:tcPr>
          <w:p w14:paraId="72B45B21" w14:textId="614D47EA" w:rsidR="00622560" w:rsidRPr="00622560" w:rsidRDefault="000273B7" w:rsidP="00A466E6">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44(Add.22)(Add.2)</w:t>
            </w:r>
            <w:r w:rsidR="00622560" w:rsidRPr="00622560">
              <w:rPr>
                <w:rFonts w:ascii="Verdana" w:hAnsi="Verdana"/>
                <w:b/>
                <w:sz w:val="20"/>
              </w:rPr>
              <w:t>-</w:t>
            </w:r>
            <w:r w:rsidRPr="000273B7">
              <w:rPr>
                <w:rFonts w:ascii="Verdana" w:hAnsi="Verdana"/>
                <w:b/>
                <w:sz w:val="20"/>
              </w:rPr>
              <w:t>C</w:t>
            </w:r>
          </w:p>
        </w:tc>
      </w:tr>
      <w:bookmarkEnd w:id="0"/>
      <w:bookmarkEnd w:id="3"/>
      <w:tr w:rsidR="008221A4" w:rsidRPr="00C324A8" w14:paraId="0CCACFC4" w14:textId="77777777" w:rsidTr="00622560">
        <w:trPr>
          <w:cantSplit/>
          <w:trHeight w:val="23"/>
        </w:trPr>
        <w:tc>
          <w:tcPr>
            <w:tcW w:w="6911" w:type="dxa"/>
            <w:gridSpan w:val="2"/>
          </w:tcPr>
          <w:p w14:paraId="34559D4F" w14:textId="77777777" w:rsidR="008221A4" w:rsidRPr="00C324A8" w:rsidRDefault="008221A4" w:rsidP="00A466E6">
            <w:pPr>
              <w:spacing w:before="0"/>
              <w:rPr>
                <w:rFonts w:ascii="Verdana" w:hAnsi="Verdana"/>
                <w:b/>
                <w:smallCaps/>
                <w:sz w:val="20"/>
              </w:rPr>
            </w:pPr>
          </w:p>
        </w:tc>
        <w:tc>
          <w:tcPr>
            <w:tcW w:w="3120" w:type="dxa"/>
            <w:gridSpan w:val="2"/>
          </w:tcPr>
          <w:p w14:paraId="5380BC76" w14:textId="77777777" w:rsidR="008221A4" w:rsidRPr="00622560" w:rsidRDefault="008221A4" w:rsidP="00A466E6">
            <w:pPr>
              <w:spacing w:before="0"/>
              <w:rPr>
                <w:rFonts w:ascii="Verdana" w:hAnsi="Verdana"/>
                <w:sz w:val="20"/>
              </w:rPr>
            </w:pPr>
            <w:r w:rsidRPr="000273B7">
              <w:rPr>
                <w:rFonts w:ascii="Verdana" w:hAnsi="Verdana"/>
                <w:b/>
                <w:bCs/>
                <w:sz w:val="20"/>
              </w:rPr>
              <w:t>2023</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13</w:t>
            </w:r>
            <w:r w:rsidRPr="000273B7">
              <w:rPr>
                <w:rFonts w:ascii="Verdana" w:hAnsi="Verdana"/>
                <w:b/>
                <w:bCs/>
                <w:sz w:val="20"/>
              </w:rPr>
              <w:t>日</w:t>
            </w:r>
          </w:p>
        </w:tc>
      </w:tr>
      <w:tr w:rsidR="008221A4" w:rsidRPr="00C324A8" w14:paraId="7FD31DC0" w14:textId="77777777" w:rsidTr="00622560">
        <w:trPr>
          <w:cantSplit/>
          <w:trHeight w:val="23"/>
        </w:trPr>
        <w:tc>
          <w:tcPr>
            <w:tcW w:w="6911" w:type="dxa"/>
            <w:gridSpan w:val="2"/>
          </w:tcPr>
          <w:p w14:paraId="5B913DF6" w14:textId="77777777" w:rsidR="008221A4" w:rsidRPr="00CB4E5A" w:rsidRDefault="008221A4" w:rsidP="00A466E6">
            <w:pPr>
              <w:spacing w:before="0"/>
              <w:rPr>
                <w:rFonts w:ascii="Verdana" w:hAnsi="Verdana"/>
                <w:b/>
                <w:bCs/>
                <w:sz w:val="20"/>
              </w:rPr>
            </w:pPr>
          </w:p>
        </w:tc>
        <w:tc>
          <w:tcPr>
            <w:tcW w:w="3120" w:type="dxa"/>
            <w:gridSpan w:val="2"/>
          </w:tcPr>
          <w:p w14:paraId="6E02E333" w14:textId="77777777"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14:paraId="07064C91" w14:textId="77777777" w:rsidTr="00FE20CB">
        <w:trPr>
          <w:cantSplit/>
          <w:trHeight w:val="23"/>
        </w:trPr>
        <w:tc>
          <w:tcPr>
            <w:tcW w:w="10031" w:type="dxa"/>
            <w:gridSpan w:val="4"/>
          </w:tcPr>
          <w:p w14:paraId="61294343" w14:textId="77777777" w:rsidR="008221A4" w:rsidRDefault="008221A4" w:rsidP="008221A4">
            <w:pPr>
              <w:spacing w:before="0" w:line="240" w:lineRule="atLeast"/>
              <w:rPr>
                <w:rFonts w:ascii="Verdana" w:hAnsi="Verdana"/>
                <w:b/>
                <w:bCs/>
                <w:sz w:val="20"/>
              </w:rPr>
            </w:pPr>
          </w:p>
        </w:tc>
      </w:tr>
      <w:tr w:rsidR="008221A4" w14:paraId="708BF09F" w14:textId="77777777">
        <w:trPr>
          <w:cantSplit/>
        </w:trPr>
        <w:tc>
          <w:tcPr>
            <w:tcW w:w="10031" w:type="dxa"/>
            <w:gridSpan w:val="4"/>
          </w:tcPr>
          <w:p w14:paraId="17B40762" w14:textId="77777777" w:rsidR="008221A4" w:rsidRDefault="008221A4" w:rsidP="008221A4">
            <w:pPr>
              <w:pStyle w:val="Source"/>
              <w:rPr>
                <w:lang w:eastAsia="zh-CN"/>
              </w:rPr>
            </w:pPr>
            <w:bookmarkStart w:id="4" w:name="dsource" w:colFirst="0" w:colLast="0"/>
            <w:r w:rsidRPr="000273B7">
              <w:rPr>
                <w:lang w:eastAsia="zh-CN"/>
              </w:rPr>
              <w:t>美洲国家电信委员会（</w:t>
            </w:r>
            <w:r w:rsidRPr="000273B7">
              <w:rPr>
                <w:lang w:eastAsia="zh-CN"/>
              </w:rPr>
              <w:t>CITEL</w:t>
            </w:r>
            <w:r w:rsidRPr="000273B7">
              <w:rPr>
                <w:lang w:eastAsia="zh-CN"/>
              </w:rPr>
              <w:t>）成员国</w:t>
            </w:r>
          </w:p>
        </w:tc>
      </w:tr>
      <w:tr w:rsidR="008221A4" w14:paraId="2CBD4EDC" w14:textId="77777777">
        <w:trPr>
          <w:cantSplit/>
        </w:trPr>
        <w:tc>
          <w:tcPr>
            <w:tcW w:w="10031" w:type="dxa"/>
            <w:gridSpan w:val="4"/>
          </w:tcPr>
          <w:p w14:paraId="439B028A" w14:textId="77E9236D" w:rsidR="008221A4" w:rsidRDefault="00DA2E52" w:rsidP="008221A4">
            <w:pPr>
              <w:pStyle w:val="Title1"/>
            </w:pPr>
            <w:bookmarkStart w:id="5" w:name="dtitle1" w:colFirst="0" w:colLast="0"/>
            <w:bookmarkEnd w:id="4"/>
            <w:proofErr w:type="spellStart"/>
            <w:r w:rsidRPr="00DA2E52">
              <w:t>有关大会工作的提案</w:t>
            </w:r>
            <w:proofErr w:type="spellEnd"/>
          </w:p>
        </w:tc>
      </w:tr>
      <w:tr w:rsidR="008221A4" w14:paraId="5D385392" w14:textId="77777777">
        <w:trPr>
          <w:cantSplit/>
        </w:trPr>
        <w:tc>
          <w:tcPr>
            <w:tcW w:w="10031" w:type="dxa"/>
            <w:gridSpan w:val="4"/>
          </w:tcPr>
          <w:p w14:paraId="758728E2" w14:textId="77777777" w:rsidR="008221A4" w:rsidRDefault="008221A4" w:rsidP="008221A4">
            <w:pPr>
              <w:pStyle w:val="Title2"/>
            </w:pPr>
            <w:bookmarkStart w:id="6" w:name="dtitle2" w:colFirst="0" w:colLast="0"/>
            <w:bookmarkEnd w:id="5"/>
          </w:p>
        </w:tc>
      </w:tr>
      <w:tr w:rsidR="008221A4" w14:paraId="5415ED52" w14:textId="77777777">
        <w:trPr>
          <w:cantSplit/>
        </w:trPr>
        <w:tc>
          <w:tcPr>
            <w:tcW w:w="10031" w:type="dxa"/>
            <w:gridSpan w:val="4"/>
          </w:tcPr>
          <w:p w14:paraId="54EAF06A" w14:textId="77777777" w:rsidR="008221A4" w:rsidRDefault="008221A4" w:rsidP="008221A4">
            <w:pPr>
              <w:pStyle w:val="Agendaitem"/>
            </w:pPr>
            <w:bookmarkStart w:id="7" w:name="dtitle3" w:colFirst="0" w:colLast="0"/>
            <w:bookmarkEnd w:id="6"/>
            <w:r w:rsidRPr="000273B7">
              <w:t>议项</w:t>
            </w:r>
            <w:r w:rsidRPr="000273B7">
              <w:t>7(B)</w:t>
            </w:r>
          </w:p>
        </w:tc>
      </w:tr>
    </w:tbl>
    <w:bookmarkEnd w:id="7"/>
    <w:p w14:paraId="683E4252" w14:textId="77777777" w:rsidR="001B600D" w:rsidRPr="001D4EC0" w:rsidRDefault="001B600D" w:rsidP="001D4EC0">
      <w:pPr>
        <w:rPr>
          <w:lang w:eastAsia="zh-CN"/>
        </w:rPr>
      </w:pPr>
      <w:r w:rsidRPr="001D4EC0">
        <w:rPr>
          <w:lang w:val="en-US" w:eastAsia="zh-CN"/>
        </w:rPr>
        <w:t>7</w:t>
      </w:r>
      <w:r w:rsidRPr="001D4EC0">
        <w:rPr>
          <w:lang w:val="en-US" w:eastAsia="zh-CN"/>
        </w:rPr>
        <w:tab/>
      </w:r>
      <w:r w:rsidRPr="00D73CEC">
        <w:rPr>
          <w:rFonts w:hint="eastAsia"/>
          <w:lang w:val="en-US" w:eastAsia="zh-CN"/>
        </w:rPr>
        <w:t>根据第</w:t>
      </w:r>
      <w:r w:rsidRPr="00D73CEC">
        <w:rPr>
          <w:rFonts w:hint="eastAsia"/>
          <w:b/>
          <w:bCs/>
          <w:lang w:val="en-US" w:eastAsia="zh-CN"/>
        </w:rPr>
        <w:t>86</w:t>
      </w:r>
      <w:r w:rsidRPr="00D73CEC">
        <w:rPr>
          <w:rFonts w:hint="eastAsia"/>
          <w:lang w:val="en-US" w:eastAsia="zh-CN"/>
        </w:rPr>
        <w:t>号决议</w:t>
      </w:r>
      <w:r w:rsidRPr="00D73CEC">
        <w:rPr>
          <w:rFonts w:hint="eastAsia"/>
          <w:b/>
          <w:bCs/>
          <w:lang w:val="en-US" w:eastAsia="zh-CN"/>
        </w:rPr>
        <w:t>（</w:t>
      </w:r>
      <w:r w:rsidRPr="005D2C0B">
        <w:rPr>
          <w:b/>
          <w:lang w:eastAsia="zh-CN"/>
        </w:rPr>
        <w:t>WRC</w:t>
      </w:r>
      <w:r>
        <w:rPr>
          <w:rFonts w:hint="eastAsia"/>
          <w:b/>
          <w:lang w:eastAsia="zh-CN"/>
        </w:rPr>
        <w:t>-</w:t>
      </w:r>
      <w:r w:rsidRPr="005D2C0B">
        <w:rPr>
          <w:b/>
          <w:lang w:eastAsia="zh-CN"/>
        </w:rPr>
        <w:t>07</w:t>
      </w:r>
      <w:r w:rsidRPr="00D73CEC">
        <w:rPr>
          <w:rFonts w:hint="eastAsia"/>
          <w:b/>
          <w:bCs/>
          <w:lang w:val="en-US" w:eastAsia="zh-CN"/>
        </w:rPr>
        <w:t>，修订版）</w:t>
      </w:r>
      <w:r w:rsidRPr="00D73CEC">
        <w:rPr>
          <w:rFonts w:hint="eastAsia"/>
          <w:lang w:val="en-US" w:eastAsia="zh-CN"/>
        </w:rPr>
        <w:t>，考虑为回应全权代表大会</w:t>
      </w:r>
      <w:r>
        <w:rPr>
          <w:rFonts w:hint="eastAsia"/>
          <w:lang w:val="en-US" w:eastAsia="zh-CN"/>
        </w:rPr>
        <w:t>关于</w:t>
      </w:r>
      <w:r w:rsidRPr="00D73CEC">
        <w:rPr>
          <w:rFonts w:hint="eastAsia"/>
          <w:lang w:val="en-US" w:eastAsia="zh-CN"/>
        </w:rPr>
        <w:t>卫星网络频率指配的提前公布、协调、通知和登记程序</w:t>
      </w:r>
      <w:r>
        <w:rPr>
          <w:rFonts w:hint="eastAsia"/>
          <w:lang w:val="en-US" w:eastAsia="zh-CN"/>
        </w:rPr>
        <w:t>的</w:t>
      </w:r>
      <w:r w:rsidRPr="00D73CEC">
        <w:rPr>
          <w:rFonts w:hint="eastAsia"/>
          <w:lang w:val="en-US" w:eastAsia="zh-CN"/>
        </w:rPr>
        <w:t>第</w:t>
      </w:r>
      <w:r w:rsidRPr="00D73CEC">
        <w:rPr>
          <w:rFonts w:hint="eastAsia"/>
          <w:lang w:val="en-US" w:eastAsia="zh-CN"/>
        </w:rPr>
        <w:t>86</w:t>
      </w:r>
      <w:r w:rsidRPr="00D73CEC">
        <w:rPr>
          <w:rFonts w:hint="eastAsia"/>
          <w:lang w:val="en-US" w:eastAsia="zh-CN"/>
        </w:rPr>
        <w:t>号决议（</w:t>
      </w:r>
      <w:r w:rsidRPr="00D73CEC">
        <w:rPr>
          <w:rFonts w:hint="eastAsia"/>
          <w:lang w:val="en-US" w:eastAsia="zh-CN"/>
        </w:rPr>
        <w:t>2002</w:t>
      </w:r>
      <w:r w:rsidRPr="00D73CEC">
        <w:rPr>
          <w:rFonts w:hint="eastAsia"/>
          <w:lang w:val="en-US" w:eastAsia="zh-CN"/>
        </w:rPr>
        <w:t>年，马拉喀什，修订版）而可能做出的修改，以便为合理、高效和经济地使用无线电频率及任何相关联轨道（包括对地静止卫星轨道）提供便利</w:t>
      </w:r>
      <w:r>
        <w:rPr>
          <w:rFonts w:hint="eastAsia"/>
          <w:lang w:eastAsia="zh-CN"/>
        </w:rPr>
        <w:t>；</w:t>
      </w:r>
    </w:p>
    <w:p w14:paraId="37833455" w14:textId="476190DB" w:rsidR="001B600D" w:rsidRPr="009916D2" w:rsidRDefault="001B600D" w:rsidP="009916D2">
      <w:pPr>
        <w:rPr>
          <w:lang w:eastAsia="zh-CN"/>
        </w:rPr>
      </w:pPr>
      <w:r>
        <w:rPr>
          <w:lang w:eastAsia="zh-CN"/>
        </w:rPr>
        <w:t>7(B)</w:t>
      </w:r>
      <w:r>
        <w:rPr>
          <w:lang w:eastAsia="zh-CN"/>
        </w:rPr>
        <w:tab/>
      </w:r>
      <w:r w:rsidRPr="00D958EC">
        <w:rPr>
          <w:lang w:eastAsia="zh-CN"/>
        </w:rPr>
        <w:t>议题</w:t>
      </w:r>
      <w:r w:rsidRPr="00D958EC">
        <w:rPr>
          <w:lang w:eastAsia="zh-CN"/>
        </w:rPr>
        <w:t xml:space="preserve">B </w:t>
      </w:r>
      <w:r w:rsidR="00DA2E52">
        <w:rPr>
          <w:lang w:eastAsia="zh-CN"/>
        </w:rPr>
        <w:t xml:space="preserve">– </w:t>
      </w:r>
      <w:r w:rsidRPr="00D958EC">
        <w:rPr>
          <w:rFonts w:hint="eastAsia"/>
          <w:lang w:eastAsia="zh-CN"/>
        </w:rPr>
        <w:t>N</w:t>
      </w:r>
      <w:r w:rsidRPr="00D958EC">
        <w:rPr>
          <w:lang w:eastAsia="zh-CN"/>
        </w:rPr>
        <w:t>on-</w:t>
      </w:r>
      <w:r w:rsidRPr="00D958EC">
        <w:rPr>
          <w:rFonts w:hint="eastAsia"/>
          <w:lang w:eastAsia="zh-CN"/>
        </w:rPr>
        <w:t>GSO</w:t>
      </w:r>
      <w:r w:rsidRPr="00D958EC">
        <w:rPr>
          <w:rFonts w:hint="eastAsia"/>
          <w:lang w:eastAsia="zh-CN"/>
        </w:rPr>
        <w:t>系统投入使用里程碑后程序</w:t>
      </w:r>
    </w:p>
    <w:p w14:paraId="4BB3C387" w14:textId="3F9F0755" w:rsidR="00DA2E52" w:rsidRPr="004626A2" w:rsidRDefault="00D92984" w:rsidP="00DA2E52">
      <w:pPr>
        <w:pStyle w:val="Headingb"/>
        <w:rPr>
          <w:b w:val="0"/>
          <w:lang w:eastAsia="zh-CN"/>
        </w:rPr>
      </w:pPr>
      <w:r>
        <w:rPr>
          <w:rFonts w:hint="eastAsia"/>
          <w:lang w:eastAsia="zh-CN"/>
        </w:rPr>
        <w:t>背景</w:t>
      </w:r>
    </w:p>
    <w:p w14:paraId="4A60F612" w14:textId="344113DB" w:rsidR="00DA2E52" w:rsidRPr="009B774C" w:rsidRDefault="00D92984" w:rsidP="00FE14B2">
      <w:pPr>
        <w:ind w:firstLineChars="200" w:firstLine="480"/>
        <w:rPr>
          <w:lang w:val="en-US" w:eastAsia="zh-CN"/>
        </w:rPr>
      </w:pPr>
      <w:r>
        <w:rPr>
          <w:lang w:val="en-US" w:eastAsia="zh-CN"/>
        </w:rPr>
        <w:t>WRC-19</w:t>
      </w:r>
      <w:r>
        <w:rPr>
          <w:rFonts w:hint="eastAsia"/>
          <w:lang w:val="en-US" w:eastAsia="zh-CN"/>
        </w:rPr>
        <w:t>批准第</w:t>
      </w:r>
      <w:r w:rsidR="00DA2E52" w:rsidRPr="009B774C">
        <w:rPr>
          <w:b/>
          <w:lang w:val="en-US" w:eastAsia="zh-CN"/>
        </w:rPr>
        <w:t>35</w:t>
      </w:r>
      <w:r w:rsidRPr="00D92984">
        <w:rPr>
          <w:rFonts w:hint="eastAsia"/>
          <w:bCs/>
          <w:lang w:val="en-US" w:eastAsia="zh-CN"/>
        </w:rPr>
        <w:t>号决议</w:t>
      </w:r>
      <w:r>
        <w:rPr>
          <w:rFonts w:hint="eastAsia"/>
          <w:b/>
          <w:lang w:val="en-US" w:eastAsia="zh-CN"/>
        </w:rPr>
        <w:t>（</w:t>
      </w:r>
      <w:r w:rsidR="00DA2E52" w:rsidRPr="009B774C">
        <w:rPr>
          <w:b/>
          <w:lang w:val="en-US" w:eastAsia="zh-CN"/>
        </w:rPr>
        <w:t>WRC-19</w:t>
      </w:r>
      <w:r>
        <w:rPr>
          <w:rFonts w:hint="eastAsia"/>
          <w:b/>
          <w:lang w:val="en-US" w:eastAsia="zh-CN"/>
        </w:rPr>
        <w:t>）</w:t>
      </w:r>
      <w:r w:rsidR="00DA2E52" w:rsidRPr="00DA2E52">
        <w:rPr>
          <w:rFonts w:hint="eastAsia"/>
          <w:lang w:eastAsia="zh-CN"/>
        </w:rPr>
        <w:t>“在特定频段和业务中用于实施非对地静止卫星系统中空间电台频率指配的分阶段方法</w:t>
      </w:r>
      <w:r w:rsidR="00DA2E52">
        <w:rPr>
          <w:rFonts w:hint="eastAsia"/>
          <w:lang w:eastAsia="zh-CN"/>
        </w:rPr>
        <w:t>。</w:t>
      </w:r>
      <w:r w:rsidR="00DA2E52" w:rsidRPr="00DA2E52">
        <w:rPr>
          <w:rFonts w:hint="eastAsia"/>
          <w:lang w:eastAsia="zh-CN"/>
        </w:rPr>
        <w:t>”</w:t>
      </w:r>
    </w:p>
    <w:p w14:paraId="04CCFD30" w14:textId="049A03D2" w:rsidR="00DA2E52" w:rsidRPr="009B774C" w:rsidRDefault="001B600D" w:rsidP="001B600D">
      <w:pPr>
        <w:ind w:firstLineChars="200" w:firstLine="480"/>
        <w:rPr>
          <w:lang w:val="en-US" w:eastAsia="zh-CN"/>
        </w:rPr>
      </w:pPr>
      <w:r>
        <w:rPr>
          <w:rFonts w:hint="eastAsia"/>
          <w:lang w:eastAsia="zh-CN"/>
        </w:rPr>
        <w:t>决议中提出</w:t>
      </w:r>
      <w:r>
        <w:rPr>
          <w:rFonts w:eastAsiaTheme="minorHAnsi"/>
          <w:lang w:eastAsia="zh-CN"/>
        </w:rPr>
        <w:t>non-GSO</w:t>
      </w:r>
      <w:r>
        <w:rPr>
          <w:rFonts w:hint="eastAsia"/>
          <w:lang w:eastAsia="zh-CN"/>
        </w:rPr>
        <w:t>系统完成分阶段进程，随后部署的卫星数量出现中期或长期减少的情况，但未在规则意义上加以解决</w:t>
      </w:r>
      <w:r w:rsidR="00D92984">
        <w:rPr>
          <w:rFonts w:hint="eastAsia"/>
          <w:lang w:eastAsia="zh-CN"/>
        </w:rPr>
        <w:t>。</w:t>
      </w:r>
      <w:r w:rsidR="00D92984">
        <w:rPr>
          <w:rFonts w:hint="eastAsia"/>
          <w:lang w:val="en-US" w:eastAsia="zh-CN"/>
        </w:rPr>
        <w:t>在此背景下，</w:t>
      </w:r>
      <w:r>
        <w:rPr>
          <w:rFonts w:hint="eastAsia"/>
          <w:lang w:eastAsia="zh-CN"/>
        </w:rPr>
        <w:t>WRC-23</w:t>
      </w:r>
      <w:r>
        <w:rPr>
          <w:rFonts w:hint="eastAsia"/>
          <w:lang w:eastAsia="zh-CN"/>
        </w:rPr>
        <w:t>议项</w:t>
      </w:r>
      <w:r>
        <w:rPr>
          <w:rFonts w:hint="eastAsia"/>
          <w:lang w:eastAsia="zh-CN"/>
        </w:rPr>
        <w:t>7</w:t>
      </w:r>
      <w:r>
        <w:rPr>
          <w:rFonts w:hint="eastAsia"/>
          <w:lang w:eastAsia="zh-CN"/>
        </w:rPr>
        <w:t>议题</w:t>
      </w:r>
      <w:r>
        <w:rPr>
          <w:rFonts w:hint="eastAsia"/>
          <w:lang w:eastAsia="zh-CN"/>
        </w:rPr>
        <w:t>B</w:t>
      </w:r>
      <w:r>
        <w:rPr>
          <w:rFonts w:hint="eastAsia"/>
          <w:lang w:eastAsia="zh-CN"/>
        </w:rPr>
        <w:t>审议是否可能通过一项程序</w:t>
      </w:r>
      <w:r w:rsidR="00D92984">
        <w:rPr>
          <w:rFonts w:hint="eastAsia"/>
          <w:lang w:eastAsia="zh-CN"/>
        </w:rPr>
        <w:t>以便各主管部门和无线电通信局（</w:t>
      </w:r>
      <w:r w:rsidR="00D92984">
        <w:rPr>
          <w:rFonts w:hint="eastAsia"/>
          <w:lang w:eastAsia="zh-CN"/>
        </w:rPr>
        <w:t>B</w:t>
      </w:r>
      <w:r w:rsidR="00D92984">
        <w:rPr>
          <w:lang w:eastAsia="zh-CN"/>
        </w:rPr>
        <w:t>R</w:t>
      </w:r>
      <w:r w:rsidR="00D92984">
        <w:rPr>
          <w:rFonts w:hint="eastAsia"/>
          <w:lang w:eastAsia="zh-CN"/>
        </w:rPr>
        <w:t>）</w:t>
      </w:r>
      <w:r>
        <w:rPr>
          <w:rFonts w:hint="eastAsia"/>
          <w:lang w:eastAsia="zh-CN"/>
        </w:rPr>
        <w:t>用于以下情况，即须履行第</w:t>
      </w:r>
      <w:r>
        <w:rPr>
          <w:rFonts w:hint="eastAsia"/>
          <w:b/>
          <w:bCs/>
          <w:lang w:eastAsia="zh-CN"/>
        </w:rPr>
        <w:t>35</w:t>
      </w:r>
      <w:r>
        <w:rPr>
          <w:rFonts w:hint="eastAsia"/>
          <w:lang w:eastAsia="zh-CN"/>
        </w:rPr>
        <w:t>号决议</w:t>
      </w:r>
      <w:r>
        <w:rPr>
          <w:rFonts w:hint="eastAsia"/>
          <w:b/>
          <w:bCs/>
          <w:lang w:eastAsia="zh-CN"/>
        </w:rPr>
        <w:t>（</w:t>
      </w:r>
      <w:r>
        <w:rPr>
          <w:rFonts w:hint="eastAsia"/>
          <w:b/>
          <w:bCs/>
          <w:lang w:eastAsia="zh-CN"/>
        </w:rPr>
        <w:t>WRC-19</w:t>
      </w:r>
      <w:r>
        <w:rPr>
          <w:rFonts w:hint="eastAsia"/>
          <w:b/>
          <w:bCs/>
          <w:lang w:eastAsia="zh-CN"/>
        </w:rPr>
        <w:t>）</w:t>
      </w:r>
      <w:r>
        <w:rPr>
          <w:rFonts w:hint="eastAsia"/>
          <w:lang w:eastAsia="zh-CN"/>
        </w:rPr>
        <w:t>规定的</w:t>
      </w:r>
      <w:r>
        <w:rPr>
          <w:lang w:eastAsia="zh-CN"/>
        </w:rPr>
        <w:t>non-GSO</w:t>
      </w:r>
      <w:r>
        <w:rPr>
          <w:rFonts w:hint="eastAsia"/>
          <w:lang w:eastAsia="zh-CN"/>
        </w:rPr>
        <w:t>系统已经完成分阶段程序，但随后部署的并能够发射</w:t>
      </w:r>
      <w:r>
        <w:rPr>
          <w:rFonts w:hint="eastAsia"/>
          <w:lang w:eastAsia="zh-CN"/>
        </w:rPr>
        <w:t>/</w:t>
      </w:r>
      <w:r>
        <w:rPr>
          <w:rFonts w:hint="eastAsia"/>
          <w:lang w:eastAsia="zh-CN"/>
        </w:rPr>
        <w:t>接收指配频率的空间电台数量持续减少。</w:t>
      </w:r>
    </w:p>
    <w:p w14:paraId="4719DC73" w14:textId="477DC084" w:rsidR="00DA2E52" w:rsidRPr="009B774C" w:rsidRDefault="00D92984" w:rsidP="00FE14B2">
      <w:pPr>
        <w:ind w:firstLineChars="200" w:firstLine="480"/>
        <w:rPr>
          <w:lang w:val="en-US" w:eastAsia="zh-CN"/>
        </w:rPr>
      </w:pPr>
      <w:r>
        <w:rPr>
          <w:rFonts w:hint="eastAsia"/>
          <w:lang w:eastAsia="zh-CN"/>
        </w:rPr>
        <w:t>W</w:t>
      </w:r>
      <w:r>
        <w:rPr>
          <w:lang w:eastAsia="zh-CN"/>
        </w:rPr>
        <w:t>RC-19</w:t>
      </w:r>
      <w:r>
        <w:rPr>
          <w:rFonts w:hint="eastAsia"/>
          <w:lang w:eastAsia="zh-CN"/>
        </w:rPr>
        <w:t>包括</w:t>
      </w:r>
      <w:r w:rsidR="001B600D">
        <w:rPr>
          <w:rFonts w:hint="eastAsia"/>
          <w:lang w:eastAsia="zh-CN"/>
        </w:rPr>
        <w:t>第</w:t>
      </w:r>
      <w:r w:rsidR="001B600D">
        <w:rPr>
          <w:rFonts w:hint="eastAsia"/>
          <w:b/>
          <w:bCs/>
          <w:lang w:eastAsia="zh-CN"/>
        </w:rPr>
        <w:t>35</w:t>
      </w:r>
      <w:r w:rsidR="001B600D">
        <w:rPr>
          <w:rFonts w:hint="eastAsia"/>
          <w:lang w:eastAsia="zh-CN"/>
        </w:rPr>
        <w:t>号决议</w:t>
      </w:r>
      <w:r w:rsidR="001B600D">
        <w:rPr>
          <w:rFonts w:hint="eastAsia"/>
          <w:b/>
          <w:bCs/>
          <w:lang w:eastAsia="zh-CN"/>
        </w:rPr>
        <w:t>（</w:t>
      </w:r>
      <w:r w:rsidR="001B600D">
        <w:rPr>
          <w:rFonts w:hint="eastAsia"/>
          <w:b/>
          <w:bCs/>
          <w:lang w:eastAsia="zh-CN"/>
        </w:rPr>
        <w:t>WRC-19</w:t>
      </w:r>
      <w:r w:rsidR="001B600D">
        <w:rPr>
          <w:rFonts w:hint="eastAsia"/>
          <w:b/>
          <w:bCs/>
          <w:lang w:eastAsia="zh-CN"/>
        </w:rPr>
        <w:t>）</w:t>
      </w:r>
      <w:r w:rsidR="001B600D">
        <w:rPr>
          <w:rFonts w:ascii="STKaiti" w:eastAsia="STKaiti" w:hAnsi="STKaiti" w:cs="STKaiti" w:hint="eastAsia"/>
          <w:bCs/>
          <w:szCs w:val="24"/>
          <w:lang w:val="en-US" w:eastAsia="zh-CN"/>
        </w:rPr>
        <w:t>做出决议</w:t>
      </w:r>
      <w:r w:rsidR="001B600D">
        <w:rPr>
          <w:rFonts w:eastAsia="STKaiti" w:hint="eastAsia"/>
          <w:bCs/>
          <w:szCs w:val="24"/>
          <w:lang w:val="en-US" w:eastAsia="zh-CN"/>
        </w:rPr>
        <w:t>19</w:t>
      </w:r>
      <w:r>
        <w:rPr>
          <w:rFonts w:hint="eastAsia"/>
          <w:lang w:val="en-US" w:eastAsia="zh-CN"/>
        </w:rPr>
        <w:t>，它要求</w:t>
      </w:r>
      <w:r w:rsidR="001B600D">
        <w:rPr>
          <w:rFonts w:hint="eastAsia"/>
          <w:lang w:eastAsia="zh-CN"/>
        </w:rPr>
        <w:t>通知主管部门通知无线电通信局首次“越过”</w:t>
      </w:r>
      <w:r w:rsidR="000B418E">
        <w:rPr>
          <w:rFonts w:hint="eastAsia"/>
          <w:lang w:eastAsia="zh-CN"/>
        </w:rPr>
        <w:t>减少</w:t>
      </w:r>
      <w:r w:rsidR="001B600D">
        <w:rPr>
          <w:rFonts w:hint="eastAsia"/>
          <w:lang w:eastAsia="zh-CN"/>
        </w:rPr>
        <w:t>门限值</w:t>
      </w:r>
      <w:r>
        <w:rPr>
          <w:rFonts w:hint="eastAsia"/>
          <w:lang w:eastAsia="zh-CN"/>
        </w:rPr>
        <w:t>（</w:t>
      </w:r>
      <w:r w:rsidR="000B418E">
        <w:rPr>
          <w:rFonts w:hint="eastAsia"/>
          <w:lang w:eastAsia="zh-CN"/>
        </w:rPr>
        <w:t>通知之系统中空间站数量的</w:t>
      </w:r>
      <w:r w:rsidR="000B418E">
        <w:rPr>
          <w:rFonts w:hint="eastAsia"/>
          <w:lang w:eastAsia="zh-CN"/>
        </w:rPr>
        <w:t>9</w:t>
      </w:r>
      <w:r w:rsidR="000B418E">
        <w:rPr>
          <w:lang w:eastAsia="zh-CN"/>
        </w:rPr>
        <w:t>5%</w:t>
      </w:r>
      <w:r w:rsidR="001B600D">
        <w:rPr>
          <w:rFonts w:hint="eastAsia"/>
          <w:lang w:eastAsia="zh-CN"/>
        </w:rPr>
        <w:t>，向下舍入至较小整数，减</w:t>
      </w:r>
      <w:r w:rsidR="000B418E">
        <w:rPr>
          <w:rFonts w:hint="eastAsia"/>
          <w:lang w:eastAsia="zh-CN"/>
        </w:rPr>
        <w:t>1</w:t>
      </w:r>
      <w:r w:rsidR="001B600D">
        <w:rPr>
          <w:rFonts w:hint="eastAsia"/>
          <w:lang w:eastAsia="zh-CN"/>
        </w:rPr>
        <w:t>）的日期，“该信息仅供参考”。</w:t>
      </w:r>
      <w:r w:rsidR="006E3936">
        <w:rPr>
          <w:rFonts w:hint="eastAsia"/>
          <w:lang w:val="en-US" w:eastAsia="zh-CN"/>
        </w:rPr>
        <w:t>（</w:t>
      </w:r>
      <w:r w:rsidR="000B418E" w:rsidRPr="000B418E">
        <w:rPr>
          <w:rFonts w:hint="eastAsia"/>
          <w:lang w:val="en-US" w:eastAsia="zh-CN"/>
        </w:rPr>
        <w:t>如果该</w:t>
      </w:r>
      <w:r w:rsidR="006E3936">
        <w:rPr>
          <w:rFonts w:hint="eastAsia"/>
          <w:lang w:val="en-US" w:eastAsia="zh-CN"/>
        </w:rPr>
        <w:t>数量</w:t>
      </w:r>
      <w:r w:rsidR="000B418E" w:rsidRPr="000B418E">
        <w:rPr>
          <w:rFonts w:hint="eastAsia"/>
          <w:lang w:val="en-US" w:eastAsia="zh-CN"/>
        </w:rPr>
        <w:t>连续六个月低于</w:t>
      </w:r>
      <w:r w:rsidR="006E3936">
        <w:rPr>
          <w:rFonts w:hint="eastAsia"/>
          <w:lang w:val="en-US" w:eastAsia="zh-CN"/>
        </w:rPr>
        <w:t>门限值</w:t>
      </w:r>
      <w:r w:rsidR="000B418E" w:rsidRPr="000B418E">
        <w:rPr>
          <w:rFonts w:hint="eastAsia"/>
          <w:lang w:val="en-US" w:eastAsia="zh-CN"/>
        </w:rPr>
        <w:t>，则需要报告。</w:t>
      </w:r>
      <w:r w:rsidR="006E3936">
        <w:rPr>
          <w:rFonts w:hint="eastAsia"/>
          <w:lang w:val="en-US" w:eastAsia="zh-CN"/>
        </w:rPr>
        <w:t>）</w:t>
      </w:r>
      <w:r w:rsidR="000B418E" w:rsidRPr="000B418E">
        <w:rPr>
          <w:rFonts w:hint="eastAsia"/>
          <w:lang w:val="en-US" w:eastAsia="zh-CN"/>
        </w:rPr>
        <w:t>此外，在适当和适用的情况下，</w:t>
      </w:r>
      <w:r w:rsidR="006E3936">
        <w:rPr>
          <w:rFonts w:hint="eastAsia"/>
          <w:lang w:val="en-US" w:eastAsia="zh-CN"/>
        </w:rPr>
        <w:t>同一</w:t>
      </w:r>
      <w:r w:rsidR="006E3936" w:rsidRPr="006E3936">
        <w:rPr>
          <w:rFonts w:ascii="STKaiti" w:eastAsia="STKaiti" w:hAnsi="STKaiti" w:hint="eastAsia"/>
          <w:lang w:val="en-US" w:eastAsia="zh-CN"/>
        </w:rPr>
        <w:t>做出</w:t>
      </w:r>
      <w:r w:rsidR="000B418E" w:rsidRPr="006E3936">
        <w:rPr>
          <w:rFonts w:ascii="STKaiti" w:eastAsia="STKaiti" w:hAnsi="STKaiti" w:hint="eastAsia"/>
          <w:lang w:val="en-US" w:eastAsia="zh-CN"/>
        </w:rPr>
        <w:t>决议</w:t>
      </w:r>
      <w:r w:rsidR="000B418E" w:rsidRPr="000B418E">
        <w:rPr>
          <w:rFonts w:hint="eastAsia"/>
          <w:lang w:val="en-US" w:eastAsia="zh-CN"/>
        </w:rPr>
        <w:t>规定，通知</w:t>
      </w:r>
      <w:r w:rsidR="006E3936">
        <w:rPr>
          <w:rFonts w:hint="eastAsia"/>
          <w:lang w:val="en-US" w:eastAsia="zh-CN"/>
        </w:rPr>
        <w:t>主管部门</w:t>
      </w:r>
      <w:r w:rsidR="000B418E" w:rsidRPr="000B418E">
        <w:rPr>
          <w:rFonts w:hint="eastAsia"/>
          <w:lang w:val="en-US" w:eastAsia="zh-CN"/>
        </w:rPr>
        <w:t>还应通知</w:t>
      </w:r>
      <w:r w:rsidR="006E3936">
        <w:rPr>
          <w:rFonts w:hint="eastAsia"/>
          <w:lang w:val="en-US" w:eastAsia="zh-CN"/>
        </w:rPr>
        <w:t>无线电通信局</w:t>
      </w:r>
      <w:r w:rsidR="000B418E" w:rsidRPr="000B418E">
        <w:rPr>
          <w:rFonts w:hint="eastAsia"/>
          <w:lang w:val="en-US" w:eastAsia="zh-CN"/>
        </w:rPr>
        <w:t>恢复部署全部卫星的日期。</w:t>
      </w:r>
      <w:r w:rsidR="006E3936">
        <w:rPr>
          <w:rFonts w:hint="eastAsia"/>
          <w:lang w:val="en-US" w:eastAsia="zh-CN"/>
        </w:rPr>
        <w:t>无线电通信</w:t>
      </w:r>
      <w:r w:rsidR="000B418E" w:rsidRPr="000B418E">
        <w:rPr>
          <w:rFonts w:hint="eastAsia"/>
          <w:lang w:val="en-US" w:eastAsia="zh-CN"/>
        </w:rPr>
        <w:t>将在其网站上公布根据</w:t>
      </w:r>
      <w:r w:rsidR="006E3936" w:rsidRPr="006E3936">
        <w:rPr>
          <w:rFonts w:ascii="STKaiti" w:eastAsia="STKaiti" w:hAnsi="STKaiti" w:hint="eastAsia"/>
          <w:lang w:val="en-US" w:eastAsia="zh-CN"/>
        </w:rPr>
        <w:t>做出决议</w:t>
      </w:r>
      <w:r w:rsidR="000B418E" w:rsidRPr="00FE14B2">
        <w:rPr>
          <w:rFonts w:eastAsia="STKaiti"/>
          <w:lang w:val="en-US" w:eastAsia="zh-CN"/>
        </w:rPr>
        <w:t>19</w:t>
      </w:r>
      <w:r w:rsidR="000B418E" w:rsidRPr="000B418E">
        <w:rPr>
          <w:rFonts w:hint="eastAsia"/>
          <w:lang w:val="en-US" w:eastAsia="zh-CN"/>
        </w:rPr>
        <w:t>收到的所有信息。</w:t>
      </w:r>
    </w:p>
    <w:p w14:paraId="778B3F76" w14:textId="73397E11" w:rsidR="000B418E" w:rsidRPr="009B774C" w:rsidRDefault="000B418E" w:rsidP="00FE14B2">
      <w:pPr>
        <w:ind w:firstLineChars="200" w:firstLine="480"/>
        <w:rPr>
          <w:lang w:val="en-US" w:eastAsia="zh-CN"/>
        </w:rPr>
      </w:pPr>
      <w:r w:rsidRPr="000B418E">
        <w:rPr>
          <w:rFonts w:hint="eastAsia"/>
          <w:lang w:val="en-US" w:eastAsia="zh-CN"/>
        </w:rPr>
        <w:t>截至</w:t>
      </w:r>
      <w:r w:rsidRPr="000B418E">
        <w:rPr>
          <w:rFonts w:hint="eastAsia"/>
          <w:lang w:val="en-US" w:eastAsia="zh-CN"/>
        </w:rPr>
        <w:t>2022</w:t>
      </w:r>
      <w:r w:rsidRPr="000B418E">
        <w:rPr>
          <w:rFonts w:hint="eastAsia"/>
          <w:lang w:val="en-US" w:eastAsia="zh-CN"/>
        </w:rPr>
        <w:t>年</w:t>
      </w:r>
      <w:r w:rsidRPr="000B418E">
        <w:rPr>
          <w:rFonts w:hint="eastAsia"/>
          <w:lang w:val="en-US" w:eastAsia="zh-CN"/>
        </w:rPr>
        <w:t>9</w:t>
      </w:r>
      <w:r w:rsidRPr="000B418E">
        <w:rPr>
          <w:rFonts w:hint="eastAsia"/>
          <w:lang w:val="en-US" w:eastAsia="zh-CN"/>
        </w:rPr>
        <w:t>月</w:t>
      </w:r>
      <w:r w:rsidRPr="000B418E">
        <w:rPr>
          <w:rFonts w:hint="eastAsia"/>
          <w:lang w:val="en-US" w:eastAsia="zh-CN"/>
        </w:rPr>
        <w:t>30</w:t>
      </w:r>
      <w:r w:rsidRPr="000B418E">
        <w:rPr>
          <w:rFonts w:hint="eastAsia"/>
          <w:lang w:val="en-US" w:eastAsia="zh-CN"/>
        </w:rPr>
        <w:t>日，</w:t>
      </w:r>
      <w:r w:rsidR="006E3936">
        <w:rPr>
          <w:rFonts w:hint="eastAsia"/>
          <w:lang w:val="en-US" w:eastAsia="zh-CN"/>
        </w:rPr>
        <w:t>无线电通信局</w:t>
      </w:r>
      <w:r w:rsidRPr="000B418E">
        <w:rPr>
          <w:rFonts w:hint="eastAsia"/>
          <w:lang w:val="en-US" w:eastAsia="zh-CN"/>
        </w:rPr>
        <w:t>尚未收到任何与</w:t>
      </w:r>
      <w:r w:rsidR="006E3936">
        <w:rPr>
          <w:rFonts w:hint="eastAsia"/>
          <w:lang w:eastAsia="zh-CN"/>
        </w:rPr>
        <w:t>第</w:t>
      </w:r>
      <w:r w:rsidR="006E3936">
        <w:rPr>
          <w:rFonts w:hint="eastAsia"/>
          <w:b/>
          <w:bCs/>
          <w:lang w:eastAsia="zh-CN"/>
        </w:rPr>
        <w:t>35</w:t>
      </w:r>
      <w:r w:rsidR="006E3936">
        <w:rPr>
          <w:rFonts w:hint="eastAsia"/>
          <w:lang w:eastAsia="zh-CN"/>
        </w:rPr>
        <w:t>号决议</w:t>
      </w:r>
      <w:r w:rsidR="006E3936">
        <w:rPr>
          <w:rFonts w:hint="eastAsia"/>
          <w:b/>
          <w:bCs/>
          <w:lang w:eastAsia="zh-CN"/>
        </w:rPr>
        <w:t>（</w:t>
      </w:r>
      <w:r w:rsidR="006E3936">
        <w:rPr>
          <w:rFonts w:hint="eastAsia"/>
          <w:b/>
          <w:bCs/>
          <w:lang w:eastAsia="zh-CN"/>
        </w:rPr>
        <w:t>WRC-19</w:t>
      </w:r>
      <w:r w:rsidR="006E3936">
        <w:rPr>
          <w:rFonts w:hint="eastAsia"/>
          <w:b/>
          <w:bCs/>
          <w:lang w:eastAsia="zh-CN"/>
        </w:rPr>
        <w:t>）</w:t>
      </w:r>
      <w:r w:rsidR="006E3936">
        <w:rPr>
          <w:rFonts w:ascii="STKaiti" w:eastAsia="STKaiti" w:hAnsi="STKaiti" w:cs="STKaiti" w:hint="eastAsia"/>
          <w:bCs/>
          <w:szCs w:val="24"/>
          <w:lang w:val="en-US" w:eastAsia="zh-CN"/>
        </w:rPr>
        <w:t>做出决议</w:t>
      </w:r>
      <w:r w:rsidR="006E3936">
        <w:rPr>
          <w:rFonts w:eastAsia="STKaiti" w:hint="eastAsia"/>
          <w:bCs/>
          <w:szCs w:val="24"/>
          <w:lang w:val="en-US" w:eastAsia="zh-CN"/>
        </w:rPr>
        <w:t>19</w:t>
      </w:r>
      <w:r w:rsidRPr="000B418E">
        <w:rPr>
          <w:rFonts w:hint="eastAsia"/>
          <w:lang w:val="en-US" w:eastAsia="zh-CN"/>
        </w:rPr>
        <w:t>有关的信息，因此</w:t>
      </w:r>
      <w:r w:rsidR="006E3936">
        <w:rPr>
          <w:rFonts w:hint="eastAsia"/>
          <w:lang w:val="en-US" w:eastAsia="zh-CN"/>
        </w:rPr>
        <w:t>未予</w:t>
      </w:r>
      <w:r w:rsidRPr="000B418E">
        <w:rPr>
          <w:rFonts w:hint="eastAsia"/>
          <w:lang w:val="en-US" w:eastAsia="zh-CN"/>
        </w:rPr>
        <w:t>公布。</w:t>
      </w:r>
      <w:r w:rsidR="006E3936">
        <w:rPr>
          <w:rFonts w:hint="eastAsia"/>
          <w:lang w:val="en-US" w:eastAsia="zh-CN"/>
        </w:rPr>
        <w:t>主任提交</w:t>
      </w:r>
      <w:r w:rsidRPr="000B418E">
        <w:rPr>
          <w:rFonts w:hint="eastAsia"/>
          <w:lang w:val="en-US" w:eastAsia="zh-CN"/>
        </w:rPr>
        <w:t>第</w:t>
      </w:r>
      <w:r w:rsidRPr="000B418E">
        <w:rPr>
          <w:rFonts w:hint="eastAsia"/>
          <w:lang w:val="en-US" w:eastAsia="zh-CN"/>
        </w:rPr>
        <w:t>91</w:t>
      </w:r>
      <w:r w:rsidRPr="000B418E">
        <w:rPr>
          <w:rFonts w:hint="eastAsia"/>
          <w:lang w:val="en-US" w:eastAsia="zh-CN"/>
        </w:rPr>
        <w:t>次</w:t>
      </w:r>
      <w:r w:rsidR="006E3936">
        <w:rPr>
          <w:rFonts w:hint="eastAsia"/>
          <w:lang w:val="en-US" w:eastAsia="zh-CN"/>
        </w:rPr>
        <w:t>无线电规则委员会会议</w:t>
      </w:r>
      <w:r w:rsidRPr="000B418E">
        <w:rPr>
          <w:rFonts w:hint="eastAsia"/>
          <w:lang w:val="en-US" w:eastAsia="zh-CN"/>
        </w:rPr>
        <w:t>报告</w:t>
      </w:r>
      <w:r w:rsidR="006E3936">
        <w:rPr>
          <w:rFonts w:hint="eastAsia"/>
          <w:lang w:val="en-US" w:eastAsia="zh-CN"/>
        </w:rPr>
        <w:t>（</w:t>
      </w:r>
      <w:hyperlink r:id="rId13" w:history="1">
        <w:r w:rsidR="006E3936" w:rsidRPr="009B774C">
          <w:rPr>
            <w:rStyle w:val="Hyperlink"/>
            <w:lang w:val="en-US" w:eastAsia="zh-CN"/>
          </w:rPr>
          <w:t>RRB22-3/5Add</w:t>
        </w:r>
        <w:r w:rsidR="006E3936">
          <w:rPr>
            <w:rStyle w:val="Hyperlink"/>
            <w:lang w:val="en-US" w:eastAsia="zh-CN"/>
          </w:rPr>
          <w:t>2</w:t>
        </w:r>
        <w:r w:rsidR="006E3936">
          <w:rPr>
            <w:rStyle w:val="Hyperlink"/>
            <w:rFonts w:hint="eastAsia"/>
            <w:lang w:val="en-US" w:eastAsia="zh-CN"/>
          </w:rPr>
          <w:t>号文件</w:t>
        </w:r>
      </w:hyperlink>
      <w:r w:rsidR="006E3936">
        <w:rPr>
          <w:rFonts w:hint="eastAsia"/>
          <w:lang w:val="en-US" w:eastAsia="zh-CN"/>
        </w:rPr>
        <w:t>）的补遗</w:t>
      </w:r>
      <w:r w:rsidR="006E3936">
        <w:rPr>
          <w:rFonts w:hint="eastAsia"/>
          <w:lang w:val="en-US" w:eastAsia="zh-CN"/>
        </w:rPr>
        <w:t>2</w:t>
      </w:r>
      <w:r w:rsidRPr="000B418E">
        <w:rPr>
          <w:rFonts w:hint="eastAsia"/>
          <w:lang w:val="en-US" w:eastAsia="zh-CN"/>
        </w:rPr>
        <w:t>列出了适用</w:t>
      </w:r>
      <w:r w:rsidR="006E3936">
        <w:rPr>
          <w:rFonts w:hint="eastAsia"/>
          <w:lang w:eastAsia="zh-CN"/>
        </w:rPr>
        <w:t>第</w:t>
      </w:r>
      <w:r w:rsidR="006E3936">
        <w:rPr>
          <w:rFonts w:hint="eastAsia"/>
          <w:b/>
          <w:bCs/>
          <w:lang w:eastAsia="zh-CN"/>
        </w:rPr>
        <w:t>35</w:t>
      </w:r>
      <w:r w:rsidR="006E3936">
        <w:rPr>
          <w:rFonts w:hint="eastAsia"/>
          <w:lang w:eastAsia="zh-CN"/>
        </w:rPr>
        <w:t>号决议</w:t>
      </w:r>
      <w:r w:rsidR="006E3936">
        <w:rPr>
          <w:rFonts w:hint="eastAsia"/>
          <w:b/>
          <w:bCs/>
          <w:lang w:eastAsia="zh-CN"/>
        </w:rPr>
        <w:t>（</w:t>
      </w:r>
      <w:r w:rsidR="006E3936">
        <w:rPr>
          <w:rFonts w:hint="eastAsia"/>
          <w:b/>
          <w:bCs/>
          <w:lang w:eastAsia="zh-CN"/>
        </w:rPr>
        <w:t>WRC-19</w:t>
      </w:r>
      <w:r w:rsidR="006E3936">
        <w:rPr>
          <w:rFonts w:hint="eastAsia"/>
          <w:b/>
          <w:bCs/>
          <w:lang w:eastAsia="zh-CN"/>
        </w:rPr>
        <w:t>）</w:t>
      </w:r>
      <w:r w:rsidRPr="000B418E">
        <w:rPr>
          <w:rFonts w:hint="eastAsia"/>
          <w:lang w:val="en-US" w:eastAsia="zh-CN"/>
        </w:rPr>
        <w:t>的</w:t>
      </w:r>
      <w:r w:rsidRPr="000B418E">
        <w:rPr>
          <w:rFonts w:hint="eastAsia"/>
          <w:lang w:val="en-US" w:eastAsia="zh-CN"/>
        </w:rPr>
        <w:t>21</w:t>
      </w:r>
      <w:r w:rsidRPr="000B418E">
        <w:rPr>
          <w:rFonts w:hint="eastAsia"/>
          <w:lang w:val="en-US" w:eastAsia="zh-CN"/>
        </w:rPr>
        <w:t>个</w:t>
      </w:r>
      <w:r w:rsidR="006E3936">
        <w:rPr>
          <w:rFonts w:hint="eastAsia"/>
          <w:lang w:val="en-US" w:eastAsia="zh-CN"/>
        </w:rPr>
        <w:t>non-GSO</w:t>
      </w:r>
      <w:r w:rsidRPr="000B418E">
        <w:rPr>
          <w:rFonts w:hint="eastAsia"/>
          <w:lang w:val="en-US" w:eastAsia="zh-CN"/>
        </w:rPr>
        <w:t>系统。</w:t>
      </w:r>
      <w:r w:rsidR="006E3936">
        <w:rPr>
          <w:rFonts w:hint="eastAsia"/>
          <w:lang w:val="en-US" w:eastAsia="zh-CN"/>
        </w:rPr>
        <w:t>当中</w:t>
      </w:r>
      <w:r w:rsidRPr="000B418E">
        <w:rPr>
          <w:rFonts w:hint="eastAsia"/>
          <w:lang w:val="en-US" w:eastAsia="zh-CN"/>
        </w:rPr>
        <w:t>，</w:t>
      </w:r>
      <w:r w:rsidR="006E3936">
        <w:rPr>
          <w:rFonts w:hint="eastAsia"/>
          <w:lang w:val="en-US" w:eastAsia="zh-CN"/>
        </w:rPr>
        <w:t>4</w:t>
      </w:r>
      <w:r w:rsidRPr="000B418E">
        <w:rPr>
          <w:rFonts w:hint="eastAsia"/>
          <w:lang w:val="en-US" w:eastAsia="zh-CN"/>
        </w:rPr>
        <w:t>个系统已经完全部署</w:t>
      </w:r>
      <w:r w:rsidR="006E3936">
        <w:rPr>
          <w:rFonts w:hint="eastAsia"/>
          <w:lang w:val="en-US" w:eastAsia="zh-CN"/>
        </w:rPr>
        <w:t>（分阶段</w:t>
      </w:r>
      <w:r w:rsidRPr="000B418E">
        <w:rPr>
          <w:rFonts w:hint="eastAsia"/>
          <w:lang w:val="en-US" w:eastAsia="zh-CN"/>
        </w:rPr>
        <w:t>“</w:t>
      </w:r>
      <w:r w:rsidRPr="000B418E">
        <w:rPr>
          <w:rFonts w:hint="eastAsia"/>
          <w:lang w:val="en-US" w:eastAsia="zh-CN"/>
        </w:rPr>
        <w:t>M3</w:t>
      </w:r>
      <w:r w:rsidRPr="000B418E">
        <w:rPr>
          <w:rFonts w:hint="eastAsia"/>
          <w:lang w:val="en-US" w:eastAsia="zh-CN"/>
        </w:rPr>
        <w:t>”完成</w:t>
      </w:r>
      <w:r w:rsidR="006E3936">
        <w:rPr>
          <w:rFonts w:hint="eastAsia"/>
          <w:lang w:val="en-US" w:eastAsia="zh-CN"/>
        </w:rPr>
        <w:t>）</w:t>
      </w:r>
      <w:r w:rsidRPr="000B418E">
        <w:rPr>
          <w:rFonts w:hint="eastAsia"/>
          <w:lang w:val="en-US" w:eastAsia="zh-CN"/>
        </w:rPr>
        <w:t>，</w:t>
      </w:r>
      <w:r w:rsidRPr="000B418E">
        <w:rPr>
          <w:rFonts w:hint="eastAsia"/>
          <w:lang w:val="en-US" w:eastAsia="zh-CN"/>
        </w:rPr>
        <w:t>BIU</w:t>
      </w:r>
      <w:r w:rsidRPr="000B418E">
        <w:rPr>
          <w:rFonts w:hint="eastAsia"/>
          <w:lang w:val="en-US" w:eastAsia="zh-CN"/>
        </w:rPr>
        <w:t>日期为</w:t>
      </w:r>
      <w:r w:rsidRPr="000B418E">
        <w:rPr>
          <w:rFonts w:hint="eastAsia"/>
          <w:lang w:val="en-US" w:eastAsia="zh-CN"/>
        </w:rPr>
        <w:t>1994</w:t>
      </w:r>
      <w:r w:rsidRPr="000B418E">
        <w:rPr>
          <w:rFonts w:hint="eastAsia"/>
          <w:lang w:val="en-US" w:eastAsia="zh-CN"/>
        </w:rPr>
        <w:t>年、</w:t>
      </w:r>
      <w:r w:rsidRPr="000B418E">
        <w:rPr>
          <w:rFonts w:hint="eastAsia"/>
          <w:lang w:val="en-US" w:eastAsia="zh-CN"/>
        </w:rPr>
        <w:t>1997</w:t>
      </w:r>
      <w:r w:rsidRPr="000B418E">
        <w:rPr>
          <w:rFonts w:hint="eastAsia"/>
          <w:lang w:val="en-US" w:eastAsia="zh-CN"/>
        </w:rPr>
        <w:t>年、</w:t>
      </w:r>
      <w:r w:rsidRPr="000B418E">
        <w:rPr>
          <w:rFonts w:hint="eastAsia"/>
          <w:lang w:val="en-US" w:eastAsia="zh-CN"/>
        </w:rPr>
        <w:t>2010</w:t>
      </w:r>
      <w:r w:rsidRPr="000B418E">
        <w:rPr>
          <w:rFonts w:hint="eastAsia"/>
          <w:lang w:val="en-US" w:eastAsia="zh-CN"/>
        </w:rPr>
        <w:t>年和</w:t>
      </w:r>
      <w:r w:rsidRPr="000B418E">
        <w:rPr>
          <w:rFonts w:hint="eastAsia"/>
          <w:lang w:val="en-US" w:eastAsia="zh-CN"/>
        </w:rPr>
        <w:t>2018</w:t>
      </w:r>
      <w:r w:rsidRPr="000B418E">
        <w:rPr>
          <w:rFonts w:hint="eastAsia"/>
          <w:lang w:val="en-US" w:eastAsia="zh-CN"/>
        </w:rPr>
        <w:lastRenderedPageBreak/>
        <w:t>年。因此，只有</w:t>
      </w:r>
      <w:r w:rsidR="006E3936">
        <w:rPr>
          <w:rFonts w:hint="eastAsia"/>
          <w:lang w:val="en-US" w:eastAsia="zh-CN"/>
        </w:rPr>
        <w:t>4</w:t>
      </w:r>
      <w:r w:rsidRPr="000B418E">
        <w:rPr>
          <w:rFonts w:hint="eastAsia"/>
          <w:lang w:val="en-US" w:eastAsia="zh-CN"/>
        </w:rPr>
        <w:t>个系统适用</w:t>
      </w:r>
      <w:r w:rsidR="006E3936">
        <w:rPr>
          <w:rFonts w:hint="eastAsia"/>
          <w:lang w:eastAsia="zh-CN"/>
        </w:rPr>
        <w:t>第</w:t>
      </w:r>
      <w:r w:rsidR="006E3936">
        <w:rPr>
          <w:rFonts w:hint="eastAsia"/>
          <w:b/>
          <w:bCs/>
          <w:lang w:eastAsia="zh-CN"/>
        </w:rPr>
        <w:t>35</w:t>
      </w:r>
      <w:r w:rsidR="006E3936">
        <w:rPr>
          <w:rFonts w:hint="eastAsia"/>
          <w:lang w:eastAsia="zh-CN"/>
        </w:rPr>
        <w:t>号决议</w:t>
      </w:r>
      <w:r w:rsidR="006E3936">
        <w:rPr>
          <w:rFonts w:hint="eastAsia"/>
          <w:b/>
          <w:bCs/>
          <w:lang w:eastAsia="zh-CN"/>
        </w:rPr>
        <w:t>（</w:t>
      </w:r>
      <w:r w:rsidR="006E3936">
        <w:rPr>
          <w:rFonts w:hint="eastAsia"/>
          <w:b/>
          <w:bCs/>
          <w:lang w:eastAsia="zh-CN"/>
        </w:rPr>
        <w:t>WRC-19</w:t>
      </w:r>
      <w:r w:rsidR="006E3936">
        <w:rPr>
          <w:rFonts w:hint="eastAsia"/>
          <w:b/>
          <w:bCs/>
          <w:lang w:eastAsia="zh-CN"/>
        </w:rPr>
        <w:t>）</w:t>
      </w:r>
      <w:r w:rsidR="006E3936">
        <w:rPr>
          <w:rFonts w:ascii="STKaiti" w:eastAsia="STKaiti" w:hAnsi="STKaiti" w:cs="STKaiti" w:hint="eastAsia"/>
          <w:bCs/>
          <w:szCs w:val="24"/>
          <w:lang w:val="en-US" w:eastAsia="zh-CN"/>
        </w:rPr>
        <w:t>做出决议</w:t>
      </w:r>
      <w:r w:rsidR="006E3936">
        <w:rPr>
          <w:rFonts w:eastAsia="STKaiti" w:hint="eastAsia"/>
          <w:bCs/>
          <w:szCs w:val="24"/>
          <w:lang w:val="en-US" w:eastAsia="zh-CN"/>
        </w:rPr>
        <w:t>19</w:t>
      </w:r>
      <w:r w:rsidRPr="000B418E">
        <w:rPr>
          <w:rFonts w:hint="eastAsia"/>
          <w:lang w:val="en-US" w:eastAsia="zh-CN"/>
        </w:rPr>
        <w:t>。鉴于样本量如此之小，没有</w:t>
      </w:r>
      <w:r w:rsidR="006E3936">
        <w:rPr>
          <w:rFonts w:hint="eastAsia"/>
          <w:lang w:eastAsia="zh-CN"/>
        </w:rPr>
        <w:t>第</w:t>
      </w:r>
      <w:r w:rsidR="006E3936">
        <w:rPr>
          <w:rFonts w:hint="eastAsia"/>
          <w:b/>
          <w:bCs/>
          <w:lang w:eastAsia="zh-CN"/>
        </w:rPr>
        <w:t>35</w:t>
      </w:r>
      <w:r w:rsidR="006E3936">
        <w:rPr>
          <w:rFonts w:hint="eastAsia"/>
          <w:lang w:eastAsia="zh-CN"/>
        </w:rPr>
        <w:t>号决议</w:t>
      </w:r>
      <w:r w:rsidR="006E3936">
        <w:rPr>
          <w:rFonts w:hint="eastAsia"/>
          <w:b/>
          <w:bCs/>
          <w:lang w:eastAsia="zh-CN"/>
        </w:rPr>
        <w:t>（</w:t>
      </w:r>
      <w:r w:rsidR="006E3936">
        <w:rPr>
          <w:rFonts w:hint="eastAsia"/>
          <w:b/>
          <w:bCs/>
          <w:lang w:eastAsia="zh-CN"/>
        </w:rPr>
        <w:t>WRC-19</w:t>
      </w:r>
      <w:r w:rsidR="006E3936">
        <w:rPr>
          <w:rFonts w:hint="eastAsia"/>
          <w:b/>
          <w:bCs/>
          <w:lang w:eastAsia="zh-CN"/>
        </w:rPr>
        <w:t>）</w:t>
      </w:r>
      <w:r w:rsidR="006E3936">
        <w:rPr>
          <w:rFonts w:ascii="STKaiti" w:eastAsia="STKaiti" w:hAnsi="STKaiti" w:cs="STKaiti" w:hint="eastAsia"/>
          <w:bCs/>
          <w:szCs w:val="24"/>
          <w:lang w:val="en-US" w:eastAsia="zh-CN"/>
        </w:rPr>
        <w:t>做出决议</w:t>
      </w:r>
      <w:r w:rsidR="006E3936">
        <w:rPr>
          <w:rFonts w:eastAsia="STKaiti" w:hint="eastAsia"/>
          <w:bCs/>
          <w:szCs w:val="24"/>
          <w:lang w:val="en-US" w:eastAsia="zh-CN"/>
        </w:rPr>
        <w:t>19</w:t>
      </w:r>
      <w:r w:rsidRPr="000B418E">
        <w:rPr>
          <w:rFonts w:hint="eastAsia"/>
          <w:lang w:val="en-US" w:eastAsia="zh-CN"/>
        </w:rPr>
        <w:t>报告也就不足为奇了。这表明，</w:t>
      </w:r>
      <w:r w:rsidR="006E3936">
        <w:rPr>
          <w:rFonts w:hint="eastAsia"/>
          <w:lang w:eastAsia="zh-CN"/>
        </w:rPr>
        <w:t>第</w:t>
      </w:r>
      <w:r w:rsidR="006E3936">
        <w:rPr>
          <w:rFonts w:hint="eastAsia"/>
          <w:b/>
          <w:bCs/>
          <w:lang w:eastAsia="zh-CN"/>
        </w:rPr>
        <w:t>35</w:t>
      </w:r>
      <w:r w:rsidR="006E3936">
        <w:rPr>
          <w:rFonts w:hint="eastAsia"/>
          <w:lang w:eastAsia="zh-CN"/>
        </w:rPr>
        <w:t>号决议</w:t>
      </w:r>
      <w:r w:rsidR="006E3936">
        <w:rPr>
          <w:rFonts w:hint="eastAsia"/>
          <w:b/>
          <w:bCs/>
          <w:lang w:eastAsia="zh-CN"/>
        </w:rPr>
        <w:t>（</w:t>
      </w:r>
      <w:r w:rsidR="006E3936">
        <w:rPr>
          <w:rFonts w:hint="eastAsia"/>
          <w:b/>
          <w:bCs/>
          <w:lang w:eastAsia="zh-CN"/>
        </w:rPr>
        <w:t>WRC-19</w:t>
      </w:r>
      <w:r w:rsidR="006E3936">
        <w:rPr>
          <w:rFonts w:hint="eastAsia"/>
          <w:b/>
          <w:bCs/>
          <w:lang w:eastAsia="zh-CN"/>
        </w:rPr>
        <w:t>）</w:t>
      </w:r>
      <w:r w:rsidR="006E3936">
        <w:rPr>
          <w:rFonts w:ascii="STKaiti" w:eastAsia="STKaiti" w:hAnsi="STKaiti" w:cs="STKaiti" w:hint="eastAsia"/>
          <w:bCs/>
          <w:szCs w:val="24"/>
          <w:lang w:val="en-US" w:eastAsia="zh-CN"/>
        </w:rPr>
        <w:t>做出决议</w:t>
      </w:r>
      <w:r w:rsidR="006E3936">
        <w:rPr>
          <w:rFonts w:eastAsia="STKaiti" w:hint="eastAsia"/>
          <w:bCs/>
          <w:szCs w:val="24"/>
          <w:lang w:val="en-US" w:eastAsia="zh-CN"/>
        </w:rPr>
        <w:t>19</w:t>
      </w:r>
      <w:r w:rsidRPr="000B418E">
        <w:rPr>
          <w:rFonts w:hint="eastAsia"/>
          <w:lang w:val="en-US" w:eastAsia="zh-CN"/>
        </w:rPr>
        <w:t>生效的时间还不够长，不足以向</w:t>
      </w:r>
      <w:r w:rsidR="006E3936">
        <w:rPr>
          <w:rFonts w:hint="eastAsia"/>
          <w:lang w:val="en-US" w:eastAsia="zh-CN"/>
        </w:rPr>
        <w:t>无线电通信局</w:t>
      </w:r>
      <w:r w:rsidRPr="000B418E">
        <w:rPr>
          <w:rFonts w:hint="eastAsia"/>
          <w:lang w:val="en-US" w:eastAsia="zh-CN"/>
        </w:rPr>
        <w:t>提供足够数量和质量的数据，</w:t>
      </w:r>
      <w:r w:rsidR="006E3936">
        <w:rPr>
          <w:rFonts w:hint="eastAsia"/>
          <w:lang w:val="en-US" w:eastAsia="zh-CN"/>
        </w:rPr>
        <w:t>以</w:t>
      </w:r>
      <w:r w:rsidRPr="000B418E">
        <w:rPr>
          <w:rFonts w:hint="eastAsia"/>
          <w:lang w:val="en-US" w:eastAsia="zh-CN"/>
        </w:rPr>
        <w:t>从中得出结论并支持</w:t>
      </w:r>
      <w:r w:rsidRPr="000B418E">
        <w:rPr>
          <w:rFonts w:hint="eastAsia"/>
          <w:lang w:val="en-US" w:eastAsia="zh-CN"/>
        </w:rPr>
        <w:t>WRC-23</w:t>
      </w:r>
      <w:r w:rsidRPr="000B418E">
        <w:rPr>
          <w:rFonts w:hint="eastAsia"/>
          <w:lang w:val="en-US" w:eastAsia="zh-CN"/>
        </w:rPr>
        <w:t>就任何</w:t>
      </w:r>
      <w:r w:rsidR="006E3936">
        <w:rPr>
          <w:rFonts w:hint="eastAsia"/>
          <w:lang w:val="en-US" w:eastAsia="zh-CN"/>
        </w:rPr>
        <w:t>分阶段</w:t>
      </w:r>
      <w:r w:rsidRPr="000B418E">
        <w:rPr>
          <w:rFonts w:hint="eastAsia"/>
          <w:lang w:val="en-US" w:eastAsia="zh-CN"/>
        </w:rPr>
        <w:t>后程序或加强暂停程序</w:t>
      </w:r>
      <w:r w:rsidR="00DD4E9E">
        <w:rPr>
          <w:rFonts w:hint="eastAsia"/>
          <w:lang w:val="en-US" w:eastAsia="zh-CN"/>
        </w:rPr>
        <w:t>做出明智</w:t>
      </w:r>
      <w:r w:rsidRPr="000B418E">
        <w:rPr>
          <w:rFonts w:hint="eastAsia"/>
          <w:lang w:val="en-US" w:eastAsia="zh-CN"/>
        </w:rPr>
        <w:t>的决定。</w:t>
      </w:r>
    </w:p>
    <w:p w14:paraId="2C964036" w14:textId="69E58E50" w:rsidR="000B418E" w:rsidRPr="009B774C" w:rsidRDefault="00DD4E9E" w:rsidP="00FE14B2">
      <w:pPr>
        <w:ind w:firstLineChars="200" w:firstLine="480"/>
        <w:rPr>
          <w:lang w:val="en-US" w:eastAsia="zh-CN"/>
        </w:rPr>
      </w:pPr>
      <w:r>
        <w:rPr>
          <w:rFonts w:hint="eastAsia"/>
          <w:lang w:val="en-US" w:eastAsia="zh-CN"/>
        </w:rPr>
        <w:t>在此背景下</w:t>
      </w:r>
      <w:r w:rsidR="000B418E" w:rsidRPr="000B418E">
        <w:rPr>
          <w:rFonts w:hint="eastAsia"/>
          <w:lang w:val="en-US" w:eastAsia="zh-CN"/>
        </w:rPr>
        <w:t>，</w:t>
      </w:r>
      <w:r>
        <w:rPr>
          <w:rFonts w:hint="eastAsia"/>
          <w:lang w:val="en-US" w:eastAsia="zh-CN"/>
        </w:rPr>
        <w:t>这些</w:t>
      </w:r>
      <w:r w:rsidR="000B418E" w:rsidRPr="000B418E">
        <w:rPr>
          <w:rFonts w:hint="eastAsia"/>
          <w:lang w:val="en-US" w:eastAsia="zh-CN"/>
        </w:rPr>
        <w:t>CITEL</w:t>
      </w:r>
      <w:r>
        <w:rPr>
          <w:rFonts w:hint="eastAsia"/>
          <w:lang w:val="en-US" w:eastAsia="zh-CN"/>
        </w:rPr>
        <w:t>主管部门认为</w:t>
      </w:r>
      <w:r w:rsidR="000B418E" w:rsidRPr="000B418E">
        <w:rPr>
          <w:rFonts w:hint="eastAsia"/>
          <w:lang w:val="en-US" w:eastAsia="zh-CN"/>
        </w:rPr>
        <w:t>，</w:t>
      </w:r>
      <w:r>
        <w:rPr>
          <w:rFonts w:hint="eastAsia"/>
          <w:lang w:eastAsia="zh-CN"/>
        </w:rPr>
        <w:t>第</w:t>
      </w:r>
      <w:r>
        <w:rPr>
          <w:rFonts w:hint="eastAsia"/>
          <w:b/>
          <w:bCs/>
          <w:lang w:eastAsia="zh-CN"/>
        </w:rPr>
        <w:t>35</w:t>
      </w:r>
      <w:r>
        <w:rPr>
          <w:rFonts w:hint="eastAsia"/>
          <w:lang w:eastAsia="zh-CN"/>
        </w:rPr>
        <w:t>号决议</w:t>
      </w:r>
      <w:r>
        <w:rPr>
          <w:rFonts w:hint="eastAsia"/>
          <w:b/>
          <w:bCs/>
          <w:lang w:eastAsia="zh-CN"/>
        </w:rPr>
        <w:t>（</w:t>
      </w:r>
      <w:r>
        <w:rPr>
          <w:rFonts w:hint="eastAsia"/>
          <w:b/>
          <w:bCs/>
          <w:lang w:eastAsia="zh-CN"/>
        </w:rPr>
        <w:t>WRC-19</w:t>
      </w:r>
      <w:r>
        <w:rPr>
          <w:rFonts w:hint="eastAsia"/>
          <w:b/>
          <w:bCs/>
          <w:lang w:eastAsia="zh-CN"/>
        </w:rPr>
        <w:t>）</w:t>
      </w:r>
      <w:r>
        <w:rPr>
          <w:rFonts w:ascii="STKaiti" w:eastAsia="STKaiti" w:hAnsi="STKaiti" w:cs="STKaiti" w:hint="eastAsia"/>
          <w:bCs/>
          <w:szCs w:val="24"/>
          <w:lang w:val="en-US" w:eastAsia="zh-CN"/>
        </w:rPr>
        <w:t>做出决议</w:t>
      </w:r>
      <w:r>
        <w:rPr>
          <w:rFonts w:eastAsia="STKaiti" w:hint="eastAsia"/>
          <w:bCs/>
          <w:szCs w:val="24"/>
          <w:lang w:val="en-US" w:eastAsia="zh-CN"/>
        </w:rPr>
        <w:t>19</w:t>
      </w:r>
      <w:r w:rsidR="000B418E" w:rsidRPr="000B418E">
        <w:rPr>
          <w:rFonts w:hint="eastAsia"/>
          <w:lang w:val="en-US" w:eastAsia="zh-CN"/>
        </w:rPr>
        <w:t>没有任何缺陷，没有必要用</w:t>
      </w:r>
      <w:r>
        <w:rPr>
          <w:rFonts w:hint="eastAsia"/>
          <w:lang w:val="en-US" w:eastAsia="zh-CN"/>
        </w:rPr>
        <w:t>一个分阶段</w:t>
      </w:r>
      <w:r w:rsidR="000B418E" w:rsidRPr="000B418E">
        <w:rPr>
          <w:rFonts w:hint="eastAsia"/>
          <w:lang w:val="en-US" w:eastAsia="zh-CN"/>
        </w:rPr>
        <w:t>后程序来</w:t>
      </w:r>
      <w:r>
        <w:rPr>
          <w:rFonts w:hint="eastAsia"/>
          <w:lang w:val="en-US" w:eastAsia="zh-CN"/>
        </w:rPr>
        <w:t>替代之</w:t>
      </w:r>
      <w:r w:rsidR="000B418E" w:rsidRPr="000B418E">
        <w:rPr>
          <w:rFonts w:hint="eastAsia"/>
          <w:lang w:val="en-US" w:eastAsia="zh-CN"/>
        </w:rPr>
        <w:t>。</w:t>
      </w:r>
      <w:r>
        <w:rPr>
          <w:rFonts w:hint="eastAsia"/>
          <w:lang w:val="en-US" w:eastAsia="zh-CN"/>
        </w:rPr>
        <w:t>它们提议在</w:t>
      </w:r>
      <w:r w:rsidR="000B418E" w:rsidRPr="000B418E">
        <w:rPr>
          <w:rFonts w:hint="eastAsia"/>
          <w:lang w:val="en-US" w:eastAsia="zh-CN"/>
        </w:rPr>
        <w:t>WRC-23</w:t>
      </w:r>
      <w:r>
        <w:rPr>
          <w:rFonts w:hint="eastAsia"/>
          <w:lang w:val="en-US" w:eastAsia="zh-CN"/>
        </w:rPr>
        <w:t>上</w:t>
      </w:r>
      <w:r w:rsidR="000B418E" w:rsidRPr="000B418E">
        <w:rPr>
          <w:rFonts w:hint="eastAsia"/>
          <w:lang w:val="en-US" w:eastAsia="zh-CN"/>
        </w:rPr>
        <w:t>不需要</w:t>
      </w:r>
      <w:r>
        <w:rPr>
          <w:rFonts w:hint="eastAsia"/>
          <w:lang w:val="en-US" w:eastAsia="zh-CN"/>
        </w:rPr>
        <w:t>做</w:t>
      </w:r>
      <w:r w:rsidR="000B418E" w:rsidRPr="000B418E">
        <w:rPr>
          <w:rFonts w:hint="eastAsia"/>
          <w:lang w:val="en-US" w:eastAsia="zh-CN"/>
        </w:rPr>
        <w:t>任何</w:t>
      </w:r>
      <w:r>
        <w:rPr>
          <w:rFonts w:hint="eastAsia"/>
          <w:lang w:val="en-US" w:eastAsia="zh-CN"/>
        </w:rPr>
        <w:t>修改</w:t>
      </w:r>
      <w:r w:rsidR="000B418E" w:rsidRPr="000B418E">
        <w:rPr>
          <w:rFonts w:hint="eastAsia"/>
          <w:lang w:val="en-US" w:eastAsia="zh-CN"/>
        </w:rPr>
        <w:t>，并认为应允许根据</w:t>
      </w:r>
      <w:r>
        <w:rPr>
          <w:rFonts w:ascii="STKaiti" w:eastAsia="STKaiti" w:hAnsi="STKaiti" w:cs="STKaiti" w:hint="eastAsia"/>
          <w:bCs/>
          <w:szCs w:val="24"/>
          <w:lang w:val="en-US" w:eastAsia="zh-CN"/>
        </w:rPr>
        <w:t>做出决议</w:t>
      </w:r>
      <w:r>
        <w:rPr>
          <w:rFonts w:eastAsia="STKaiti" w:hint="eastAsia"/>
          <w:bCs/>
          <w:szCs w:val="24"/>
          <w:lang w:val="en-US" w:eastAsia="zh-CN"/>
        </w:rPr>
        <w:t>19</w:t>
      </w:r>
      <w:r w:rsidR="000B418E" w:rsidRPr="000B418E">
        <w:rPr>
          <w:rFonts w:hint="eastAsia"/>
          <w:lang w:val="en-US" w:eastAsia="zh-CN"/>
        </w:rPr>
        <w:t>收集信息，</w:t>
      </w:r>
      <w:r>
        <w:rPr>
          <w:rFonts w:hint="eastAsia"/>
          <w:lang w:val="en-US" w:eastAsia="zh-CN"/>
        </w:rPr>
        <w:t>直至</w:t>
      </w:r>
      <w:r w:rsidR="000B418E" w:rsidRPr="000B418E">
        <w:rPr>
          <w:rFonts w:hint="eastAsia"/>
          <w:lang w:val="en-US" w:eastAsia="zh-CN"/>
        </w:rPr>
        <w:t>收集到足够</w:t>
      </w:r>
      <w:r>
        <w:rPr>
          <w:rFonts w:hint="eastAsia"/>
          <w:lang w:val="en-US" w:eastAsia="zh-CN"/>
        </w:rPr>
        <w:t>的</w:t>
      </w:r>
      <w:r w:rsidR="000B418E" w:rsidRPr="000B418E">
        <w:rPr>
          <w:rFonts w:hint="eastAsia"/>
          <w:lang w:val="en-US" w:eastAsia="zh-CN"/>
        </w:rPr>
        <w:t>和有意义的</w:t>
      </w:r>
      <w:r>
        <w:rPr>
          <w:rFonts w:hint="eastAsia"/>
          <w:lang w:val="en-US" w:eastAsia="zh-CN"/>
        </w:rPr>
        <w:t>操作</w:t>
      </w:r>
      <w:r w:rsidR="000B418E" w:rsidRPr="000B418E">
        <w:rPr>
          <w:rFonts w:hint="eastAsia"/>
          <w:lang w:val="en-US" w:eastAsia="zh-CN"/>
        </w:rPr>
        <w:t>数据，并一致认为</w:t>
      </w:r>
      <w:r>
        <w:rPr>
          <w:rFonts w:hint="eastAsia"/>
          <w:lang w:val="en-US" w:eastAsia="zh-CN"/>
        </w:rPr>
        <w:t>需要</w:t>
      </w:r>
      <w:r w:rsidR="000B418E" w:rsidRPr="000B418E">
        <w:rPr>
          <w:rFonts w:hint="eastAsia"/>
          <w:lang w:val="en-US" w:eastAsia="zh-CN"/>
        </w:rPr>
        <w:t>重新审议潜在的</w:t>
      </w:r>
      <w:r>
        <w:rPr>
          <w:rFonts w:hint="eastAsia"/>
          <w:lang w:val="en-US" w:eastAsia="zh-CN"/>
        </w:rPr>
        <w:t>分阶段</w:t>
      </w:r>
      <w:r w:rsidR="000B418E" w:rsidRPr="000B418E">
        <w:rPr>
          <w:rFonts w:hint="eastAsia"/>
          <w:lang w:val="en-US" w:eastAsia="zh-CN"/>
        </w:rPr>
        <w:t>后机制问题，以解决已</w:t>
      </w:r>
      <w:r>
        <w:rPr>
          <w:rFonts w:hint="eastAsia"/>
          <w:lang w:val="en-US" w:eastAsia="zh-CN"/>
        </w:rPr>
        <w:t>根据</w:t>
      </w:r>
      <w:r>
        <w:rPr>
          <w:rFonts w:hint="eastAsia"/>
          <w:lang w:eastAsia="zh-CN"/>
        </w:rPr>
        <w:t>第</w:t>
      </w:r>
      <w:r>
        <w:rPr>
          <w:rFonts w:hint="eastAsia"/>
          <w:b/>
          <w:bCs/>
          <w:lang w:eastAsia="zh-CN"/>
        </w:rPr>
        <w:t>35</w:t>
      </w:r>
      <w:r>
        <w:rPr>
          <w:rFonts w:hint="eastAsia"/>
          <w:lang w:eastAsia="zh-CN"/>
        </w:rPr>
        <w:t>号决议</w:t>
      </w:r>
      <w:r>
        <w:rPr>
          <w:rFonts w:hint="eastAsia"/>
          <w:b/>
          <w:bCs/>
          <w:lang w:eastAsia="zh-CN"/>
        </w:rPr>
        <w:t>（</w:t>
      </w:r>
      <w:r>
        <w:rPr>
          <w:rFonts w:hint="eastAsia"/>
          <w:b/>
          <w:bCs/>
          <w:lang w:eastAsia="zh-CN"/>
        </w:rPr>
        <w:t>WRC-19</w:t>
      </w:r>
      <w:r>
        <w:rPr>
          <w:rFonts w:hint="eastAsia"/>
          <w:b/>
          <w:bCs/>
          <w:lang w:eastAsia="zh-CN"/>
        </w:rPr>
        <w:t>）</w:t>
      </w:r>
      <w:r>
        <w:rPr>
          <w:rFonts w:hint="eastAsia"/>
          <w:lang w:val="en-US" w:eastAsia="zh-CN"/>
        </w:rPr>
        <w:t>完成分阶段过程的</w:t>
      </w:r>
      <w:r>
        <w:rPr>
          <w:rFonts w:hint="eastAsia"/>
          <w:lang w:val="en-US" w:eastAsia="zh-CN"/>
        </w:rPr>
        <w:t>non-GSO</w:t>
      </w:r>
      <w:r w:rsidR="000B418E" w:rsidRPr="000B418E">
        <w:rPr>
          <w:rFonts w:hint="eastAsia"/>
          <w:lang w:val="en-US" w:eastAsia="zh-CN"/>
        </w:rPr>
        <w:t>系统中空间站数量中长期减少的问题。</w:t>
      </w:r>
    </w:p>
    <w:p w14:paraId="3F7B73FA" w14:textId="41329590" w:rsidR="00622560" w:rsidRDefault="000B418E" w:rsidP="00DA2E52">
      <w:pPr>
        <w:pStyle w:val="Headingb"/>
      </w:pPr>
      <w:r>
        <w:rPr>
          <w:rFonts w:hint="eastAsia"/>
          <w:lang w:eastAsia="zh-CN"/>
        </w:rPr>
        <w:t>提案</w:t>
      </w:r>
    </w:p>
    <w:p w14:paraId="7E1D0227" w14:textId="77777777" w:rsidR="00B868FC" w:rsidRDefault="00B868FC" w:rsidP="00B868FC">
      <w:pPr>
        <w:tabs>
          <w:tab w:val="clear" w:pos="1134"/>
          <w:tab w:val="clear" w:pos="1871"/>
          <w:tab w:val="clear" w:pos="2268"/>
        </w:tabs>
        <w:overflowPunct/>
        <w:autoSpaceDE/>
        <w:autoSpaceDN/>
        <w:adjustRightInd/>
        <w:spacing w:before="0"/>
        <w:textAlignment w:val="auto"/>
      </w:pPr>
      <w:r>
        <w:br w:type="page"/>
      </w:r>
    </w:p>
    <w:p w14:paraId="39E8852F" w14:textId="77777777" w:rsidR="009116E6" w:rsidRDefault="001B600D">
      <w:pPr>
        <w:pStyle w:val="Proposal"/>
      </w:pPr>
      <w:r>
        <w:rPr>
          <w:u w:val="single"/>
        </w:rPr>
        <w:lastRenderedPageBreak/>
        <w:t>NOC</w:t>
      </w:r>
      <w:r>
        <w:tab/>
        <w:t>IAP/44A22A2/1</w:t>
      </w:r>
      <w:r>
        <w:rPr>
          <w:vanish/>
          <w:color w:val="7F7F7F" w:themeColor="text1" w:themeTint="80"/>
          <w:vertAlign w:val="superscript"/>
        </w:rPr>
        <w:t>#1990</w:t>
      </w:r>
    </w:p>
    <w:p w14:paraId="284A2F06" w14:textId="77777777" w:rsidR="001B600D" w:rsidRPr="00665097" w:rsidRDefault="001B600D" w:rsidP="00FE14B2">
      <w:pPr>
        <w:pStyle w:val="Volumetitle"/>
        <w:rPr>
          <w:lang w:eastAsia="zh-CN"/>
        </w:rPr>
      </w:pPr>
      <w:r w:rsidRPr="009764DC">
        <w:rPr>
          <w:lang w:eastAsia="zh-CN"/>
        </w:rPr>
        <w:t>条款</w:t>
      </w:r>
    </w:p>
    <w:p w14:paraId="40FAAF94" w14:textId="77777777" w:rsidR="009116E6" w:rsidRDefault="009116E6">
      <w:pPr>
        <w:pStyle w:val="Reasons"/>
      </w:pPr>
    </w:p>
    <w:p w14:paraId="6C2E95A8" w14:textId="77777777" w:rsidR="009116E6" w:rsidRDefault="001B600D">
      <w:pPr>
        <w:pStyle w:val="Proposal"/>
      </w:pPr>
      <w:r>
        <w:rPr>
          <w:u w:val="single"/>
        </w:rPr>
        <w:t>NOC</w:t>
      </w:r>
      <w:r>
        <w:tab/>
        <w:t>IAP/44A22A2/2</w:t>
      </w:r>
      <w:r>
        <w:rPr>
          <w:vanish/>
          <w:color w:val="7F7F7F" w:themeColor="text1" w:themeTint="80"/>
          <w:vertAlign w:val="superscript"/>
        </w:rPr>
        <w:t>#1991</w:t>
      </w:r>
    </w:p>
    <w:p w14:paraId="52304684" w14:textId="77777777" w:rsidR="001B600D" w:rsidRPr="00665097" w:rsidRDefault="001B600D" w:rsidP="00665097">
      <w:pPr>
        <w:pStyle w:val="Volumetitle"/>
        <w:rPr>
          <w:lang w:eastAsia="zh-CN"/>
        </w:rPr>
      </w:pPr>
      <w:r w:rsidRPr="009764DC">
        <w:rPr>
          <w:lang w:eastAsia="zh-CN"/>
        </w:rPr>
        <w:t>附录</w:t>
      </w:r>
    </w:p>
    <w:p w14:paraId="210E12CB" w14:textId="77777777" w:rsidR="009116E6" w:rsidRDefault="009116E6">
      <w:pPr>
        <w:pStyle w:val="Reasons"/>
      </w:pPr>
    </w:p>
    <w:p w14:paraId="33F3AB3F" w14:textId="77777777" w:rsidR="009116E6" w:rsidRDefault="001B600D">
      <w:pPr>
        <w:pStyle w:val="Proposal"/>
      </w:pPr>
      <w:r>
        <w:rPr>
          <w:u w:val="single"/>
        </w:rPr>
        <w:t>NOC</w:t>
      </w:r>
      <w:r>
        <w:tab/>
        <w:t>IAP/44A22A2/3</w:t>
      </w:r>
      <w:r>
        <w:rPr>
          <w:vanish/>
          <w:color w:val="7F7F7F" w:themeColor="text1" w:themeTint="80"/>
          <w:vertAlign w:val="superscript"/>
        </w:rPr>
        <w:t>#1992</w:t>
      </w:r>
    </w:p>
    <w:p w14:paraId="25FD5DE4" w14:textId="77777777" w:rsidR="001B600D" w:rsidRPr="00665097" w:rsidRDefault="001B600D" w:rsidP="00665097">
      <w:pPr>
        <w:pStyle w:val="Volumetitle"/>
        <w:rPr>
          <w:lang w:eastAsia="zh-CN"/>
        </w:rPr>
      </w:pPr>
      <w:r w:rsidRPr="009764DC">
        <w:rPr>
          <w:lang w:eastAsia="zh-CN"/>
        </w:rPr>
        <w:t>决议</w:t>
      </w:r>
    </w:p>
    <w:p w14:paraId="1A294888" w14:textId="19A5C6A6" w:rsidR="00FE14B2" w:rsidRDefault="000B418E" w:rsidP="00411C49">
      <w:pPr>
        <w:pStyle w:val="Reasons"/>
      </w:pPr>
      <w:r>
        <w:rPr>
          <w:rFonts w:hint="eastAsia"/>
          <w:b/>
          <w:lang w:eastAsia="zh-CN"/>
        </w:rPr>
        <w:t>理由：</w:t>
      </w:r>
      <w:r w:rsidR="00FE14B2">
        <w:rPr>
          <w:b/>
          <w:lang w:eastAsia="zh-CN"/>
        </w:rPr>
        <w:tab/>
      </w:r>
      <w:r>
        <w:rPr>
          <w:rFonts w:hint="eastAsia"/>
          <w:lang w:eastAsia="zh-CN"/>
        </w:rPr>
        <w:t>分阶段</w:t>
      </w:r>
      <w:r w:rsidRPr="000B418E">
        <w:rPr>
          <w:rFonts w:hint="eastAsia"/>
          <w:lang w:eastAsia="zh-CN"/>
        </w:rPr>
        <w:t>后程序的紧迫性尚未确定。由于没有根据</w:t>
      </w:r>
      <w:r>
        <w:rPr>
          <w:rFonts w:hint="eastAsia"/>
          <w:lang w:eastAsia="zh-CN"/>
        </w:rPr>
        <w:t>第</w:t>
      </w:r>
      <w:r>
        <w:rPr>
          <w:rFonts w:hint="eastAsia"/>
          <w:b/>
          <w:bCs/>
          <w:lang w:eastAsia="zh-CN"/>
        </w:rPr>
        <w:t>35</w:t>
      </w:r>
      <w:r>
        <w:rPr>
          <w:rFonts w:hint="eastAsia"/>
          <w:lang w:eastAsia="zh-CN"/>
        </w:rPr>
        <w:t>号决议</w:t>
      </w:r>
      <w:r>
        <w:rPr>
          <w:rFonts w:hint="eastAsia"/>
          <w:b/>
          <w:bCs/>
          <w:lang w:eastAsia="zh-CN"/>
        </w:rPr>
        <w:t>（</w:t>
      </w:r>
      <w:r>
        <w:rPr>
          <w:rFonts w:hint="eastAsia"/>
          <w:b/>
          <w:bCs/>
          <w:lang w:eastAsia="zh-CN"/>
        </w:rPr>
        <w:t>WRC-19</w:t>
      </w:r>
      <w:r>
        <w:rPr>
          <w:rFonts w:hint="eastAsia"/>
          <w:b/>
          <w:bCs/>
          <w:lang w:eastAsia="zh-CN"/>
        </w:rPr>
        <w:t>）</w:t>
      </w:r>
      <w:r>
        <w:rPr>
          <w:rFonts w:ascii="STKaiti" w:eastAsia="STKaiti" w:hAnsi="STKaiti" w:cs="STKaiti" w:hint="eastAsia"/>
          <w:bCs/>
          <w:szCs w:val="24"/>
          <w:lang w:val="en-US" w:eastAsia="zh-CN"/>
        </w:rPr>
        <w:t>做出决议</w:t>
      </w:r>
      <w:r>
        <w:rPr>
          <w:rFonts w:eastAsia="STKaiti" w:hint="eastAsia"/>
          <w:bCs/>
          <w:szCs w:val="24"/>
          <w:lang w:val="en-US" w:eastAsia="zh-CN"/>
        </w:rPr>
        <w:t>19</w:t>
      </w:r>
      <w:r w:rsidRPr="000B418E">
        <w:rPr>
          <w:rFonts w:hint="eastAsia"/>
          <w:lang w:eastAsia="zh-CN"/>
        </w:rPr>
        <w:t>向</w:t>
      </w:r>
      <w:r>
        <w:rPr>
          <w:rFonts w:hint="eastAsia"/>
          <w:lang w:eastAsia="zh-CN"/>
        </w:rPr>
        <w:t>无线电通信局</w:t>
      </w:r>
      <w:r w:rsidRPr="000B418E">
        <w:rPr>
          <w:rFonts w:hint="eastAsia"/>
          <w:lang w:eastAsia="zh-CN"/>
        </w:rPr>
        <w:t>提供任何</w:t>
      </w:r>
      <w:r>
        <w:rPr>
          <w:rFonts w:hint="eastAsia"/>
          <w:lang w:eastAsia="zh-CN"/>
        </w:rPr>
        <w:t>操作</w:t>
      </w:r>
      <w:r w:rsidRPr="000B418E">
        <w:rPr>
          <w:rFonts w:hint="eastAsia"/>
          <w:lang w:eastAsia="zh-CN"/>
        </w:rPr>
        <w:t>数据，因此没有必要用</w:t>
      </w:r>
      <w:r>
        <w:rPr>
          <w:rFonts w:hint="eastAsia"/>
          <w:lang w:eastAsia="zh-CN"/>
        </w:rPr>
        <w:t>分阶段</w:t>
      </w:r>
      <w:r w:rsidRPr="000B418E">
        <w:rPr>
          <w:rFonts w:hint="eastAsia"/>
          <w:lang w:eastAsia="zh-CN"/>
        </w:rPr>
        <w:t>后程序来</w:t>
      </w:r>
      <w:r>
        <w:rPr>
          <w:rFonts w:hint="eastAsia"/>
          <w:lang w:eastAsia="zh-CN"/>
        </w:rPr>
        <w:t>替代</w:t>
      </w:r>
      <w:r w:rsidRPr="000B418E">
        <w:rPr>
          <w:rFonts w:hint="eastAsia"/>
          <w:lang w:eastAsia="zh-CN"/>
        </w:rPr>
        <w:t>它，而且</w:t>
      </w:r>
      <w:r>
        <w:rPr>
          <w:rFonts w:hint="eastAsia"/>
          <w:lang w:eastAsia="zh-CN"/>
        </w:rPr>
        <w:t>采取任何规则规定</w:t>
      </w:r>
      <w:r w:rsidRPr="000B418E">
        <w:rPr>
          <w:rFonts w:hint="eastAsia"/>
          <w:lang w:eastAsia="zh-CN"/>
        </w:rPr>
        <w:t>来解决</w:t>
      </w:r>
      <w:r>
        <w:rPr>
          <w:rFonts w:hint="eastAsia"/>
          <w:lang w:eastAsia="zh-CN"/>
        </w:rPr>
        <w:t>分阶段</w:t>
      </w:r>
      <w:r w:rsidRPr="000B418E">
        <w:rPr>
          <w:rFonts w:hint="eastAsia"/>
          <w:lang w:eastAsia="zh-CN"/>
        </w:rPr>
        <w:t>后中期或长期减少部署的卫星数量的问题还为时过早。然而，关于</w:t>
      </w:r>
      <w:r w:rsidR="00FE14B2">
        <w:rPr>
          <w:rFonts w:hint="eastAsia"/>
          <w:lang w:eastAsia="zh-CN"/>
        </w:rPr>
        <w:t>议</w:t>
      </w:r>
      <w:r>
        <w:rPr>
          <w:rFonts w:hint="eastAsia"/>
          <w:lang w:eastAsia="zh-CN"/>
        </w:rPr>
        <w:t>题</w:t>
      </w:r>
      <w:r w:rsidRPr="000B418E">
        <w:rPr>
          <w:rFonts w:hint="eastAsia"/>
          <w:lang w:eastAsia="zh-CN"/>
        </w:rPr>
        <w:t>B</w:t>
      </w:r>
      <w:r w:rsidRPr="000B418E">
        <w:rPr>
          <w:rFonts w:hint="eastAsia"/>
          <w:lang w:eastAsia="zh-CN"/>
        </w:rPr>
        <w:t>的</w:t>
      </w:r>
      <w:r w:rsidRPr="009B774C">
        <w:rPr>
          <w:u w:val="single"/>
          <w:lang w:val="en-US" w:eastAsia="zh-CN"/>
        </w:rPr>
        <w:t>NOC</w:t>
      </w:r>
      <w:r w:rsidRPr="000B418E">
        <w:rPr>
          <w:rFonts w:hint="eastAsia"/>
          <w:lang w:eastAsia="zh-CN"/>
        </w:rPr>
        <w:t>并不意味着否定</w:t>
      </w:r>
      <w:r>
        <w:rPr>
          <w:rFonts w:hint="eastAsia"/>
          <w:lang w:eastAsia="zh-CN"/>
        </w:rPr>
        <w:t>未来</w:t>
      </w:r>
      <w:r w:rsidRPr="000B418E">
        <w:rPr>
          <w:rFonts w:hint="eastAsia"/>
          <w:lang w:eastAsia="zh-CN"/>
        </w:rPr>
        <w:t>解决</w:t>
      </w:r>
      <w:r>
        <w:rPr>
          <w:rFonts w:hint="eastAsia"/>
          <w:lang w:eastAsia="zh-CN"/>
        </w:rPr>
        <w:t>non-GSO</w:t>
      </w:r>
      <w:r w:rsidRPr="000B418E">
        <w:rPr>
          <w:rFonts w:hint="eastAsia"/>
          <w:lang w:eastAsia="zh-CN"/>
        </w:rPr>
        <w:t>系统中卫星在其</w:t>
      </w:r>
      <w:r>
        <w:rPr>
          <w:rFonts w:hint="eastAsia"/>
          <w:lang w:eastAsia="zh-CN"/>
        </w:rPr>
        <w:t>操作生命周期</w:t>
      </w:r>
      <w:r w:rsidR="006E3936">
        <w:rPr>
          <w:rFonts w:hint="eastAsia"/>
          <w:lang w:eastAsia="zh-CN"/>
        </w:rPr>
        <w:t>中数量</w:t>
      </w:r>
      <w:r w:rsidRPr="000B418E">
        <w:rPr>
          <w:rFonts w:hint="eastAsia"/>
          <w:lang w:eastAsia="zh-CN"/>
        </w:rPr>
        <w:t>变化问题的重要性。</w:t>
      </w:r>
    </w:p>
    <w:p w14:paraId="0407AAAE" w14:textId="1ACDC0C3" w:rsidR="009116E6" w:rsidRDefault="00FE14B2" w:rsidP="00FE14B2">
      <w:pPr>
        <w:jc w:val="center"/>
      </w:pPr>
      <w:r>
        <w:t>______________</w:t>
      </w:r>
    </w:p>
    <w:sectPr w:rsidR="009116E6">
      <w:headerReference w:type="default" r:id="rId14"/>
      <w:footerReference w:type="default" r:id="rId15"/>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8A5BF" w14:textId="77777777" w:rsidR="002219D6" w:rsidRDefault="002219D6">
      <w:r>
        <w:separator/>
      </w:r>
    </w:p>
  </w:endnote>
  <w:endnote w:type="continuationSeparator" w:id="0">
    <w:p w14:paraId="73407C27" w14:textId="77777777" w:rsidR="002219D6" w:rsidRDefault="00221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华文楷体"/>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D2651" w14:textId="06CF7F24" w:rsidR="00B851D4" w:rsidRPr="00DA0469" w:rsidRDefault="00DA2E52" w:rsidP="00DA2E52">
    <w:pPr>
      <w:pStyle w:val="Footer"/>
      <w:rPr>
        <w:lang w:val="en-US"/>
      </w:rPr>
    </w:pPr>
    <w:r w:rsidRPr="00DA2E52">
      <w:rPr>
        <w:lang w:val="en-US"/>
      </w:rPr>
      <w:fldChar w:fldCharType="begin"/>
    </w:r>
    <w:r w:rsidRPr="00DA2E52">
      <w:rPr>
        <w:lang w:val="en-US"/>
      </w:rPr>
      <w:instrText xml:space="preserve"> FILENAME \p  \* MERGEFORMAT </w:instrText>
    </w:r>
    <w:r w:rsidRPr="00DA2E52">
      <w:rPr>
        <w:lang w:val="en-US"/>
      </w:rPr>
      <w:fldChar w:fldCharType="separate"/>
    </w:r>
    <w:r w:rsidR="00FE14B2">
      <w:rPr>
        <w:lang w:val="en-US"/>
      </w:rPr>
      <w:t>P:\CHI\ITU-R\CONF-R\CMR23\000\044ADD22ADD02C.docx</w:t>
    </w:r>
    <w:r w:rsidRPr="00DA2E52">
      <w:rPr>
        <w:lang w:val="en-US"/>
      </w:rPr>
      <w:fldChar w:fldCharType="end"/>
    </w:r>
    <w:r w:rsidRPr="00DA2E52">
      <w:rPr>
        <w:lang w:val="en-US"/>
      </w:rPr>
      <w:t>(</w:t>
    </w:r>
    <w:r>
      <w:rPr>
        <w:lang w:val="en-US"/>
      </w:rPr>
      <w:t>529462</w:t>
    </w:r>
    <w:r w:rsidRPr="00DA2E52">
      <w:rPr>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0B295" w14:textId="77777777" w:rsidR="002219D6" w:rsidRDefault="002219D6">
      <w:r>
        <w:t>____________________</w:t>
      </w:r>
    </w:p>
  </w:footnote>
  <w:footnote w:type="continuationSeparator" w:id="0">
    <w:p w14:paraId="7AF90C79" w14:textId="77777777" w:rsidR="002219D6" w:rsidRDefault="002219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47BF8"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52C4A093" w14:textId="77777777" w:rsidR="00B851D4" w:rsidRDefault="00B33617" w:rsidP="001A4E73">
    <w:pPr>
      <w:pStyle w:val="Header"/>
      <w:rPr>
        <w:lang w:val="en-US"/>
      </w:rPr>
    </w:pPr>
    <w:r>
      <w:rPr>
        <w:rStyle w:val="PageNumber"/>
      </w:rPr>
      <w:t>WRC</w:t>
    </w:r>
    <w:r w:rsidR="0075670D">
      <w:rPr>
        <w:rStyle w:val="PageNumber"/>
      </w:rPr>
      <w:t>23</w:t>
    </w:r>
    <w:r w:rsidR="00B851D4">
      <w:rPr>
        <w:rStyle w:val="PageNumber"/>
      </w:rPr>
      <w:t>/</w:t>
    </w:r>
    <w:r w:rsidR="00C929E0">
      <w:t>44(Add.22)(Add.2)-</w:t>
    </w:r>
    <w:r w:rsidR="00C929E0" w:rsidRPr="00C929E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64C2"/>
    <w:rsid w:val="000273B7"/>
    <w:rsid w:val="00037C90"/>
    <w:rsid w:val="00060B2F"/>
    <w:rsid w:val="000B418E"/>
    <w:rsid w:val="000C0212"/>
    <w:rsid w:val="000C09BA"/>
    <w:rsid w:val="000C1F1E"/>
    <w:rsid w:val="000C6AA7"/>
    <w:rsid w:val="000E26F6"/>
    <w:rsid w:val="00106535"/>
    <w:rsid w:val="00123C07"/>
    <w:rsid w:val="00166859"/>
    <w:rsid w:val="001765EC"/>
    <w:rsid w:val="001853E8"/>
    <w:rsid w:val="001A4E73"/>
    <w:rsid w:val="001B600D"/>
    <w:rsid w:val="001B6360"/>
    <w:rsid w:val="001F4EA6"/>
    <w:rsid w:val="00214959"/>
    <w:rsid w:val="002219D6"/>
    <w:rsid w:val="0022272C"/>
    <w:rsid w:val="002260A6"/>
    <w:rsid w:val="0023592E"/>
    <w:rsid w:val="002742B3"/>
    <w:rsid w:val="00292C89"/>
    <w:rsid w:val="002A4712"/>
    <w:rsid w:val="002A4C9C"/>
    <w:rsid w:val="002B509B"/>
    <w:rsid w:val="002E2A59"/>
    <w:rsid w:val="002E4507"/>
    <w:rsid w:val="00305254"/>
    <w:rsid w:val="003169D2"/>
    <w:rsid w:val="00330EEF"/>
    <w:rsid w:val="003B4BEF"/>
    <w:rsid w:val="003B6399"/>
    <w:rsid w:val="003C6B45"/>
    <w:rsid w:val="003E48E2"/>
    <w:rsid w:val="003E5931"/>
    <w:rsid w:val="0041282E"/>
    <w:rsid w:val="00437869"/>
    <w:rsid w:val="00465A34"/>
    <w:rsid w:val="004B4C76"/>
    <w:rsid w:val="004C4554"/>
    <w:rsid w:val="004D2DEC"/>
    <w:rsid w:val="004F2BE6"/>
    <w:rsid w:val="00527E8A"/>
    <w:rsid w:val="00532EA3"/>
    <w:rsid w:val="00542E85"/>
    <w:rsid w:val="00562479"/>
    <w:rsid w:val="00576849"/>
    <w:rsid w:val="005A0ACB"/>
    <w:rsid w:val="005E08D2"/>
    <w:rsid w:val="005E7FD8"/>
    <w:rsid w:val="00622560"/>
    <w:rsid w:val="00644391"/>
    <w:rsid w:val="00647712"/>
    <w:rsid w:val="00662E12"/>
    <w:rsid w:val="00691142"/>
    <w:rsid w:val="006B67CE"/>
    <w:rsid w:val="006C38ED"/>
    <w:rsid w:val="006E3936"/>
    <w:rsid w:val="006E6182"/>
    <w:rsid w:val="006E6997"/>
    <w:rsid w:val="006F3C60"/>
    <w:rsid w:val="00707B56"/>
    <w:rsid w:val="00736415"/>
    <w:rsid w:val="0075670D"/>
    <w:rsid w:val="00770D2A"/>
    <w:rsid w:val="007864F6"/>
    <w:rsid w:val="007B7C4B"/>
    <w:rsid w:val="007F0FC5"/>
    <w:rsid w:val="007F5C36"/>
    <w:rsid w:val="008047DB"/>
    <w:rsid w:val="00810D7E"/>
    <w:rsid w:val="008129A9"/>
    <w:rsid w:val="008221A4"/>
    <w:rsid w:val="00824BD6"/>
    <w:rsid w:val="0083672D"/>
    <w:rsid w:val="00844734"/>
    <w:rsid w:val="00865DFB"/>
    <w:rsid w:val="00896A79"/>
    <w:rsid w:val="008A7416"/>
    <w:rsid w:val="008B6852"/>
    <w:rsid w:val="008C26FF"/>
    <w:rsid w:val="008D1D14"/>
    <w:rsid w:val="008D6D9C"/>
    <w:rsid w:val="008E1785"/>
    <w:rsid w:val="008E7127"/>
    <w:rsid w:val="008E7C8E"/>
    <w:rsid w:val="009116E6"/>
    <w:rsid w:val="00912959"/>
    <w:rsid w:val="009657F9"/>
    <w:rsid w:val="00982F93"/>
    <w:rsid w:val="0099525B"/>
    <w:rsid w:val="009C72B7"/>
    <w:rsid w:val="00A0052C"/>
    <w:rsid w:val="00A31B14"/>
    <w:rsid w:val="00A323DC"/>
    <w:rsid w:val="00A466E6"/>
    <w:rsid w:val="00A815BE"/>
    <w:rsid w:val="00A93295"/>
    <w:rsid w:val="00AA5DA1"/>
    <w:rsid w:val="00AC2C94"/>
    <w:rsid w:val="00AE369F"/>
    <w:rsid w:val="00B026CB"/>
    <w:rsid w:val="00B33617"/>
    <w:rsid w:val="00B50377"/>
    <w:rsid w:val="00B6115E"/>
    <w:rsid w:val="00B711CC"/>
    <w:rsid w:val="00B851D4"/>
    <w:rsid w:val="00B868FC"/>
    <w:rsid w:val="00B95072"/>
    <w:rsid w:val="00BB26CD"/>
    <w:rsid w:val="00BE464F"/>
    <w:rsid w:val="00C07239"/>
    <w:rsid w:val="00C364B1"/>
    <w:rsid w:val="00C47D87"/>
    <w:rsid w:val="00C627F9"/>
    <w:rsid w:val="00C6584D"/>
    <w:rsid w:val="00C929E0"/>
    <w:rsid w:val="00CB4E5A"/>
    <w:rsid w:val="00CC73D7"/>
    <w:rsid w:val="00CF0AD7"/>
    <w:rsid w:val="00CF0BE1"/>
    <w:rsid w:val="00CF7C2B"/>
    <w:rsid w:val="00D52A14"/>
    <w:rsid w:val="00D5451C"/>
    <w:rsid w:val="00D6206A"/>
    <w:rsid w:val="00D74599"/>
    <w:rsid w:val="00D92984"/>
    <w:rsid w:val="00DA0469"/>
    <w:rsid w:val="00DA2E52"/>
    <w:rsid w:val="00DD13B7"/>
    <w:rsid w:val="00DD4E9E"/>
    <w:rsid w:val="00DF0809"/>
    <w:rsid w:val="00DF3B0C"/>
    <w:rsid w:val="00E14984"/>
    <w:rsid w:val="00E22A25"/>
    <w:rsid w:val="00E560F1"/>
    <w:rsid w:val="00E8717D"/>
    <w:rsid w:val="00E92319"/>
    <w:rsid w:val="00F467B6"/>
    <w:rsid w:val="00F837F4"/>
    <w:rsid w:val="00FC59C4"/>
    <w:rsid w:val="00FE14B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E80844"/>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styleId="Hyperlink">
    <w:name w:val="Hyperlink"/>
    <w:basedOn w:val="DefaultParagraphFont"/>
    <w:uiPriority w:val="99"/>
    <w:semiHidden/>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R22-RRB22.3-C-0005/e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Author xmlns="1771a46e-a6f6-4bfc-881d-4f49f6d72ab1">DPM</DPM_x0020_Author>
    <DPM_x0020_File_x0020_name xmlns="1771a46e-a6f6-4bfc-881d-4f49f6d72ab1">R23-WRC23-C-0044!A22-A2!MSW-C</DPM_x0020_File_x0020_name>
    <DPM_x0020_Version xmlns="1771a46e-a6f6-4bfc-881d-4f49f6d72ab1">DPM_2022.05.12.01</DPM_x0020_Version>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1771a46e-a6f6-4bfc-881d-4f49f6d72ab1" targetNamespace="http://schemas.microsoft.com/office/2006/metadata/properties" ma:root="true" ma:fieldsID="d41af5c836d734370eb92e7ee5f83852" ns2:_="" ns3:_="">
    <xsd:import namespace="996b2e75-67fd-4955-a3b0-5ab9934cb50b"/>
    <xsd:import namespace="1771a46e-a6f6-4bfc-881d-4f49f6d72ab1"/>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1771a46e-a6f6-4bfc-881d-4f49f6d72ab1"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12357F-D466-44E5-8A0A-1F617662DA54}">
  <ds:schemaRefs>
    <ds:schemaRef ds:uri="http://schemas.openxmlformats.org/officeDocument/2006/bibliography"/>
  </ds:schemaRefs>
</ds:datastoreItem>
</file>

<file path=customXml/itemProps2.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1771a46e-a6f6-4bfc-881d-4f49f6d72ab1"/>
  </ds:schemaRefs>
</ds:datastoreItem>
</file>

<file path=customXml/itemProps4.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1771a46e-a6f6-4bfc-881d-4f49f6d72a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1237</Words>
  <Characters>427</Characters>
  <Application>Microsoft Office Word</Application>
  <DocSecurity>0</DocSecurity>
  <Lines>3</Lines>
  <Paragraphs>3</Paragraphs>
  <ScaleCrop>false</ScaleCrop>
  <HeadingPairs>
    <vt:vector size="2" baseType="variant">
      <vt:variant>
        <vt:lpstr>Title</vt:lpstr>
      </vt:variant>
      <vt:variant>
        <vt:i4>1</vt:i4>
      </vt:variant>
    </vt:vector>
  </HeadingPairs>
  <TitlesOfParts>
    <vt:vector size="1" baseType="lpstr">
      <vt:lpstr>R23-WRC23-C-0044!A22-A2!MSW-C</vt:lpstr>
    </vt:vector>
  </TitlesOfParts>
  <Manager>General Secretariat - Pool</Manager>
  <Company>International Telecommunication Union (ITU)</Company>
  <LinksUpToDate>false</LinksUpToDate>
  <CharactersWithSpaces>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R23-WRC23-C-0044!A22-A2!MSW-C</dc:title>
  <dc:subject>World Radiocommunication Conference - 2019</dc:subject>
  <dc:creator>Documents Proposals Manager (DPM)</dc:creator>
  <cp:keywords>DPM_v2023.8.1.1_prod</cp:keywords>
  <dc:description/>
  <cp:lastModifiedBy>Zhou, Ting</cp:lastModifiedBy>
  <cp:revision>5</cp:revision>
  <cp:lastPrinted>2006-07-03T06:56:00Z</cp:lastPrinted>
  <dcterms:created xsi:type="dcterms:W3CDTF">2023-10-18T14:12:00Z</dcterms:created>
  <dcterms:modified xsi:type="dcterms:W3CDTF">2023-10-25T13:06:00Z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