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477A988A" w14:textId="77777777" w:rsidTr="00F467B6">
        <w:trPr>
          <w:cantSplit/>
        </w:trPr>
        <w:tc>
          <w:tcPr>
            <w:tcW w:w="1560" w:type="dxa"/>
            <w:vAlign w:val="center"/>
          </w:tcPr>
          <w:p w14:paraId="059D8FA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1A199E1" wp14:editId="7F99149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89C1E2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83EACD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EB7EC7A" wp14:editId="60F7D57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F8AC2C5" w14:textId="77777777" w:rsidTr="004016C3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53AC27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7A4260D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FB3FE37" w14:textId="77777777" w:rsidTr="004016C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95EDA4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76E9BAE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19806ED" w14:textId="77777777" w:rsidTr="004016C3">
        <w:trPr>
          <w:cantSplit/>
          <w:trHeight w:val="23"/>
        </w:trPr>
        <w:tc>
          <w:tcPr>
            <w:tcW w:w="6663" w:type="dxa"/>
            <w:gridSpan w:val="2"/>
          </w:tcPr>
          <w:p w14:paraId="372C7D2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40C99CF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AAB1EAE" w14:textId="77777777" w:rsidTr="004016C3">
        <w:trPr>
          <w:cantSplit/>
          <w:trHeight w:val="23"/>
        </w:trPr>
        <w:tc>
          <w:tcPr>
            <w:tcW w:w="6663" w:type="dxa"/>
            <w:gridSpan w:val="2"/>
          </w:tcPr>
          <w:p w14:paraId="104E7F5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2E785D9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EDBD9FD" w14:textId="77777777" w:rsidTr="004016C3">
        <w:trPr>
          <w:cantSplit/>
          <w:trHeight w:val="23"/>
        </w:trPr>
        <w:tc>
          <w:tcPr>
            <w:tcW w:w="6663" w:type="dxa"/>
            <w:gridSpan w:val="2"/>
          </w:tcPr>
          <w:p w14:paraId="71C4D53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2734C7A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18DA6E8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346789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D41D05E" w14:textId="77777777">
        <w:trPr>
          <w:cantSplit/>
        </w:trPr>
        <w:tc>
          <w:tcPr>
            <w:tcW w:w="10031" w:type="dxa"/>
            <w:gridSpan w:val="4"/>
          </w:tcPr>
          <w:p w14:paraId="3248C88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3EBF7C0A" w14:textId="77777777">
        <w:trPr>
          <w:cantSplit/>
        </w:trPr>
        <w:tc>
          <w:tcPr>
            <w:tcW w:w="10031" w:type="dxa"/>
            <w:gridSpan w:val="4"/>
          </w:tcPr>
          <w:p w14:paraId="50E365A6" w14:textId="511A99DA" w:rsidR="008221A4" w:rsidRDefault="00F411AE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42B48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8DCB435" w14:textId="77777777">
        <w:trPr>
          <w:cantSplit/>
        </w:trPr>
        <w:tc>
          <w:tcPr>
            <w:tcW w:w="10031" w:type="dxa"/>
            <w:gridSpan w:val="4"/>
          </w:tcPr>
          <w:p w14:paraId="53066EFD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62A88B6" w14:textId="77777777">
        <w:trPr>
          <w:cantSplit/>
        </w:trPr>
        <w:tc>
          <w:tcPr>
            <w:tcW w:w="10031" w:type="dxa"/>
            <w:gridSpan w:val="4"/>
          </w:tcPr>
          <w:p w14:paraId="05FA15FF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14:paraId="08CBAD59" w14:textId="77777777" w:rsidR="004B62A9" w:rsidRPr="00C61129" w:rsidRDefault="00351296" w:rsidP="00C61129">
      <w:pPr>
        <w:rPr>
          <w:lang w:eastAsia="zh-CN"/>
        </w:rPr>
      </w:pPr>
      <w:r w:rsidRPr="00C61129">
        <w:rPr>
          <w:rFonts w:hint="eastAsia"/>
          <w:bCs/>
          <w:lang w:eastAsia="zh-CN"/>
        </w:rPr>
        <w:t>1</w:t>
      </w:r>
      <w:r w:rsidRPr="00C61129">
        <w:rPr>
          <w:bCs/>
          <w:lang w:eastAsia="zh-CN"/>
        </w:rPr>
        <w:t>.</w:t>
      </w:r>
      <w:r w:rsidRPr="00C61129">
        <w:rPr>
          <w:rFonts w:hint="eastAsia"/>
          <w:bCs/>
          <w:lang w:eastAsia="zh-CN"/>
        </w:rPr>
        <w:t>11</w:t>
      </w:r>
      <w:r w:rsidRPr="00C61129">
        <w:rPr>
          <w:b/>
          <w:lang w:eastAsia="zh-CN"/>
        </w:rPr>
        <w:tab/>
      </w:r>
      <w:r w:rsidRPr="00F7093D">
        <w:rPr>
          <w:rFonts w:hint="eastAsia"/>
          <w:bCs/>
          <w:lang w:eastAsia="zh-CN"/>
        </w:rPr>
        <w:t>根据第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F7093D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审议</w:t>
      </w:r>
      <w:r w:rsidRPr="00F7093D">
        <w:rPr>
          <w:rFonts w:hint="eastAsia"/>
          <w:bCs/>
          <w:lang w:eastAsia="zh-CN"/>
        </w:rPr>
        <w:t>可能的</w:t>
      </w:r>
      <w:r>
        <w:rPr>
          <w:rFonts w:hint="eastAsia"/>
          <w:bCs/>
          <w:lang w:eastAsia="zh-CN"/>
        </w:rPr>
        <w:t>规则行动</w:t>
      </w:r>
      <w:r w:rsidRPr="00F7093D">
        <w:rPr>
          <w:rFonts w:hint="eastAsia"/>
          <w:bCs/>
          <w:lang w:eastAsia="zh-CN"/>
        </w:rPr>
        <w:t>，支持全球</w:t>
      </w:r>
      <w:r>
        <w:rPr>
          <w:rFonts w:hint="eastAsia"/>
          <w:bCs/>
          <w:lang w:eastAsia="zh-CN"/>
        </w:rPr>
        <w:t>水上</w:t>
      </w:r>
      <w:r w:rsidRPr="00F7093D">
        <w:rPr>
          <w:rFonts w:hint="eastAsia"/>
          <w:bCs/>
          <w:lang w:eastAsia="zh-CN"/>
        </w:rPr>
        <w:t>遇险和安全系统</w:t>
      </w:r>
      <w:r w:rsidRPr="004C6E8B">
        <w:rPr>
          <w:rFonts w:hint="eastAsia"/>
          <w:bCs/>
          <w:lang w:val="en-US" w:eastAsia="zh-CN"/>
        </w:rPr>
        <w:t>（</w:t>
      </w:r>
      <w:r w:rsidRPr="004C6E8B">
        <w:rPr>
          <w:rFonts w:hint="eastAsia"/>
          <w:bCs/>
          <w:lang w:val="en-US" w:eastAsia="zh-CN"/>
        </w:rPr>
        <w:t>GMDSS</w:t>
      </w:r>
      <w:r w:rsidRPr="004C6E8B">
        <w:rPr>
          <w:rFonts w:hint="eastAsia"/>
          <w:bCs/>
          <w:lang w:val="en-US" w:eastAsia="zh-CN"/>
        </w:rPr>
        <w:t>）</w:t>
      </w:r>
      <w:r w:rsidRPr="00F7093D">
        <w:rPr>
          <w:rFonts w:hint="eastAsia"/>
          <w:bCs/>
          <w:lang w:eastAsia="zh-CN"/>
        </w:rPr>
        <w:t>的现代化</w:t>
      </w:r>
      <w:r>
        <w:rPr>
          <w:rFonts w:hint="eastAsia"/>
          <w:bCs/>
          <w:lang w:eastAsia="zh-CN"/>
        </w:rPr>
        <w:t>，</w:t>
      </w:r>
      <w:proofErr w:type="gramStart"/>
      <w:r w:rsidRPr="00A716CF">
        <w:rPr>
          <w:bCs/>
          <w:lang w:eastAsia="zh-CN"/>
        </w:rPr>
        <w:t>并实施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F7093D">
        <w:rPr>
          <w:rFonts w:hint="eastAsia"/>
          <w:bCs/>
          <w:lang w:eastAsia="zh-CN"/>
        </w:rPr>
        <w:t>；</w:t>
      </w:r>
      <w:proofErr w:type="gramEnd"/>
    </w:p>
    <w:p w14:paraId="5D90E40E" w14:textId="4884A3E1" w:rsidR="00482608" w:rsidRDefault="001C5E2F" w:rsidP="00482608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问题</w:t>
      </w:r>
      <w:r w:rsidR="00482608" w:rsidRPr="007776A6">
        <w:rPr>
          <w:b/>
          <w:bCs/>
        </w:rPr>
        <w:t>C</w:t>
      </w:r>
    </w:p>
    <w:p w14:paraId="698D8ADB" w14:textId="7614E586" w:rsidR="00E05237" w:rsidRPr="007776A6" w:rsidRDefault="00E05237" w:rsidP="00E05237">
      <w:pPr>
        <w:pStyle w:val="Headingb"/>
        <w:rPr>
          <w:bCs/>
        </w:rPr>
      </w:pPr>
      <w:r w:rsidRPr="001262AC">
        <w:rPr>
          <w:rFonts w:hint="eastAsia"/>
          <w:lang w:eastAsia="zh-CN"/>
        </w:rPr>
        <w:t>提案</w:t>
      </w:r>
    </w:p>
    <w:p w14:paraId="2D0D94A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D0DA090" w14:textId="37479659" w:rsidR="00C141BE" w:rsidRDefault="00351296">
      <w:pPr>
        <w:pStyle w:val="Proposal"/>
      </w:pPr>
      <w:r>
        <w:rPr>
          <w:u w:val="single"/>
        </w:rPr>
        <w:lastRenderedPageBreak/>
        <w:t>NOC</w:t>
      </w:r>
      <w:r>
        <w:tab/>
        <w:t>IAP/44A11A3/1</w:t>
      </w:r>
      <w:r>
        <w:rPr>
          <w:vanish/>
          <w:color w:val="7F7F7F" w:themeColor="text1" w:themeTint="80"/>
          <w:vertAlign w:val="superscript"/>
        </w:rPr>
        <w:t>#1776</w:t>
      </w:r>
    </w:p>
    <w:p w14:paraId="0ED5ADD9" w14:textId="77777777" w:rsidR="004B62A9" w:rsidRPr="00E33834" w:rsidRDefault="00351296" w:rsidP="00293EA6">
      <w:pPr>
        <w:pStyle w:val="Volumetitle"/>
        <w:rPr>
          <w:lang w:eastAsia="zh-CN"/>
        </w:rPr>
      </w:pPr>
      <w:r w:rsidRPr="00E33834">
        <w:rPr>
          <w:rFonts w:hint="eastAsia"/>
          <w:lang w:eastAsia="zh-CN"/>
        </w:rPr>
        <w:t>条款</w:t>
      </w:r>
    </w:p>
    <w:p w14:paraId="367B2949" w14:textId="77777777" w:rsidR="00C141BE" w:rsidRDefault="00C141BE">
      <w:pPr>
        <w:pStyle w:val="Reasons"/>
        <w:rPr>
          <w:lang w:eastAsia="zh-CN"/>
        </w:rPr>
      </w:pPr>
    </w:p>
    <w:p w14:paraId="2DEBABFD" w14:textId="77777777" w:rsidR="00C141BE" w:rsidRDefault="00351296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IAP/44A11A3/2</w:t>
      </w:r>
      <w:r>
        <w:rPr>
          <w:vanish/>
          <w:color w:val="7F7F7F" w:themeColor="text1" w:themeTint="80"/>
          <w:vertAlign w:val="superscript"/>
          <w:lang w:eastAsia="zh-CN"/>
        </w:rPr>
        <w:t>#1777</w:t>
      </w:r>
    </w:p>
    <w:p w14:paraId="4531D3EA" w14:textId="77777777" w:rsidR="004B62A9" w:rsidRPr="00E33834" w:rsidRDefault="00351296" w:rsidP="00293EA6">
      <w:pPr>
        <w:pStyle w:val="Volumetitle"/>
        <w:rPr>
          <w:lang w:eastAsia="zh-CN"/>
        </w:rPr>
      </w:pPr>
      <w:r w:rsidRPr="00E33834">
        <w:rPr>
          <w:rFonts w:hint="eastAsia"/>
          <w:lang w:eastAsia="zh-CN"/>
        </w:rPr>
        <w:t>附录</w:t>
      </w:r>
    </w:p>
    <w:p w14:paraId="239B8B08" w14:textId="4C0E6250" w:rsidR="00C141BE" w:rsidRDefault="00351296" w:rsidP="00D6249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7786D" w:rsidRPr="005876CF">
        <w:rPr>
          <w:rFonts w:ascii="STKaiti" w:eastAsia="STKaiti" w:hAnsi="STKaiti" w:hint="eastAsia"/>
          <w:lang w:eastAsia="zh-CN"/>
        </w:rPr>
        <w:t>做出决议</w:t>
      </w:r>
      <w:r w:rsidR="0067786D" w:rsidRPr="005876CF">
        <w:rPr>
          <w:rFonts w:eastAsia="STKaiti"/>
          <w:lang w:eastAsia="zh-CN"/>
        </w:rPr>
        <w:t>3</w:t>
      </w:r>
      <w:r w:rsidR="0067786D" w:rsidRPr="005876CF">
        <w:rPr>
          <w:rFonts w:hint="eastAsia"/>
          <w:lang w:eastAsia="zh-CN"/>
        </w:rPr>
        <w:t>规定的修改条件没有得到满足。</w:t>
      </w:r>
      <w:r w:rsidR="008831E4" w:rsidRPr="001A6A37">
        <w:rPr>
          <w:lang w:val="en-US" w:eastAsia="zh-CN"/>
        </w:rPr>
        <w:br/>
      </w:r>
      <w:r w:rsidR="008831E4" w:rsidRPr="001A6A37">
        <w:rPr>
          <w:lang w:eastAsia="zh-CN"/>
        </w:rPr>
        <w:t>1)</w:t>
      </w:r>
      <w:r w:rsidR="008831E4" w:rsidRPr="001A6A37">
        <w:rPr>
          <w:lang w:eastAsia="zh-CN"/>
        </w:rPr>
        <w:tab/>
      </w:r>
      <w:r w:rsidR="00EF4D03" w:rsidRPr="00AE296D">
        <w:rPr>
          <w:rFonts w:hint="eastAsia"/>
          <w:lang w:eastAsia="zh-CN"/>
        </w:rPr>
        <w:t>尽管得到了</w:t>
      </w:r>
      <w:r w:rsidR="00EF4D03" w:rsidRPr="00AE296D">
        <w:rPr>
          <w:lang w:eastAsia="zh-CN"/>
        </w:rPr>
        <w:t>IMO</w:t>
      </w:r>
      <w:r w:rsidR="00EF4D03" w:rsidRPr="00AE296D">
        <w:rPr>
          <w:rFonts w:hint="eastAsia"/>
          <w:lang w:eastAsia="zh-CN"/>
        </w:rPr>
        <w:t>的认可，但仍需要完成启动</w:t>
      </w:r>
      <w:r w:rsidR="00EF4D03" w:rsidRPr="00AE296D">
        <w:rPr>
          <w:lang w:eastAsia="zh-CN"/>
        </w:rPr>
        <w:t>GMDSS</w:t>
      </w:r>
      <w:r w:rsidR="00EF4D03" w:rsidRPr="00AE296D">
        <w:rPr>
          <w:rFonts w:hint="eastAsia"/>
          <w:lang w:eastAsia="zh-CN"/>
        </w:rPr>
        <w:t>业务所需的待解决实施项目，包括候选对地静止卫星网络的频率协调。根据第</w:t>
      </w:r>
      <w:r w:rsidR="00EF4D03" w:rsidRPr="00AE296D">
        <w:rPr>
          <w:b/>
          <w:bCs/>
          <w:lang w:eastAsia="zh-CN"/>
        </w:rPr>
        <w:t>361</w:t>
      </w:r>
      <w:r w:rsidR="00EF4D03" w:rsidRPr="00AE296D">
        <w:rPr>
          <w:rFonts w:hint="eastAsia"/>
          <w:lang w:eastAsia="zh-CN"/>
        </w:rPr>
        <w:t>号决议</w:t>
      </w:r>
      <w:r w:rsidR="00EF4D03" w:rsidRPr="00AE296D">
        <w:rPr>
          <w:rFonts w:hint="eastAsia"/>
          <w:b/>
          <w:bCs/>
          <w:lang w:eastAsia="zh-CN"/>
        </w:rPr>
        <w:t>（</w:t>
      </w:r>
      <w:r w:rsidR="00EF4D03" w:rsidRPr="00AE296D">
        <w:rPr>
          <w:b/>
          <w:bCs/>
          <w:lang w:eastAsia="zh-CN"/>
        </w:rPr>
        <w:t>WRC-19</w:t>
      </w:r>
      <w:r w:rsidR="00EF4D03" w:rsidRPr="00AE296D">
        <w:rPr>
          <w:rFonts w:hint="eastAsia"/>
          <w:b/>
          <w:bCs/>
          <w:lang w:eastAsia="zh-CN"/>
        </w:rPr>
        <w:t>，修订版）</w:t>
      </w:r>
      <w:r w:rsidR="00EF4D03" w:rsidRPr="00AE296D">
        <w:rPr>
          <w:rFonts w:hint="eastAsia"/>
          <w:lang w:eastAsia="zh-CN"/>
        </w:rPr>
        <w:t>，通知主管部门开展频率协调属于国际电联的权限，需要在</w:t>
      </w:r>
      <w:r w:rsidR="00EF4D03" w:rsidRPr="00AE296D">
        <w:rPr>
          <w:lang w:eastAsia="zh-CN"/>
        </w:rPr>
        <w:t>WRC-23</w:t>
      </w:r>
      <w:r w:rsidR="00EF4D03" w:rsidRPr="00AE296D">
        <w:rPr>
          <w:rFonts w:hint="eastAsia"/>
          <w:lang w:eastAsia="zh-CN"/>
        </w:rPr>
        <w:t>之前完成。</w:t>
      </w:r>
      <w:r w:rsidR="008831E4" w:rsidRPr="001A6A37">
        <w:rPr>
          <w:lang w:eastAsia="zh-CN"/>
        </w:rPr>
        <w:br/>
      </w:r>
      <w:r w:rsidR="008831E4" w:rsidRPr="001A6A37">
        <w:rPr>
          <w:lang w:eastAsia="zh-CN"/>
        </w:rPr>
        <w:tab/>
      </w:r>
      <w:r w:rsidR="00F26E85" w:rsidRPr="00AE296D">
        <w:rPr>
          <w:rFonts w:hint="eastAsia"/>
          <w:lang w:eastAsia="zh-CN"/>
        </w:rPr>
        <w:t>候选对地静止卫星系统网络操作者需要在</w:t>
      </w:r>
      <w:r w:rsidR="00F26E85" w:rsidRPr="00AE296D">
        <w:rPr>
          <w:lang w:eastAsia="zh-CN"/>
        </w:rPr>
        <w:t>WRC-23</w:t>
      </w:r>
      <w:r w:rsidR="00F26E85" w:rsidRPr="00AE296D">
        <w:rPr>
          <w:rFonts w:hint="eastAsia"/>
          <w:lang w:eastAsia="zh-CN"/>
        </w:rPr>
        <w:t>之前完成的待解决实施问题包括完成必要的规则行动，以保障该系统提议用于</w:t>
      </w:r>
      <w:r w:rsidR="00F26E85" w:rsidRPr="00AE296D">
        <w:rPr>
          <w:lang w:eastAsia="zh-CN"/>
        </w:rPr>
        <w:t>GMDSS</w:t>
      </w:r>
      <w:r w:rsidR="00F26E85" w:rsidRPr="00AE296D">
        <w:rPr>
          <w:rFonts w:hint="eastAsia"/>
          <w:lang w:eastAsia="zh-CN"/>
        </w:rPr>
        <w:t>业务的频谱可用并得到全面保护。这包括在候选对地静止卫星网络的操作者可以开始</w:t>
      </w:r>
      <w:r w:rsidR="00F26E85" w:rsidRPr="00AE296D">
        <w:rPr>
          <w:lang w:eastAsia="zh-CN"/>
        </w:rPr>
        <w:t>GMDSS</w:t>
      </w:r>
      <w:r w:rsidR="00F26E85" w:rsidRPr="00AE296D">
        <w:rPr>
          <w:rFonts w:hint="eastAsia"/>
          <w:lang w:eastAsia="zh-CN"/>
        </w:rPr>
        <w:t>业务之前解决与其他系统</w:t>
      </w:r>
      <w:r w:rsidR="00E37B14">
        <w:rPr>
          <w:rFonts w:hint="eastAsia"/>
          <w:lang w:eastAsia="zh-CN"/>
        </w:rPr>
        <w:t>涉及《无线电规则》</w:t>
      </w:r>
      <w:r w:rsidR="00F26E85" w:rsidRPr="00AE296D">
        <w:rPr>
          <w:rFonts w:hint="eastAsia"/>
          <w:lang w:eastAsia="zh-CN"/>
        </w:rPr>
        <w:t>第</w:t>
      </w:r>
      <w:r w:rsidR="00F26E85" w:rsidRPr="00AE296D">
        <w:rPr>
          <w:b/>
          <w:bCs/>
          <w:lang w:eastAsia="zh-CN"/>
        </w:rPr>
        <w:t>9</w:t>
      </w:r>
      <w:r w:rsidR="00F26E85" w:rsidRPr="00AE296D">
        <w:rPr>
          <w:rFonts w:hint="eastAsia"/>
          <w:lang w:eastAsia="zh-CN"/>
        </w:rPr>
        <w:t>条</w:t>
      </w:r>
      <w:r w:rsidR="00E37B14">
        <w:rPr>
          <w:rFonts w:hint="eastAsia"/>
          <w:lang w:eastAsia="zh-CN"/>
        </w:rPr>
        <w:t>的</w:t>
      </w:r>
      <w:r w:rsidR="00F26E85" w:rsidRPr="00AE296D">
        <w:rPr>
          <w:rFonts w:hint="eastAsia"/>
          <w:lang w:eastAsia="zh-CN"/>
        </w:rPr>
        <w:t>频率协调问题。因此，它需要与</w:t>
      </w:r>
      <w:r w:rsidR="00F26E85" w:rsidRPr="00AE296D">
        <w:rPr>
          <w:lang w:eastAsia="zh-CN"/>
        </w:rPr>
        <w:t>HIBLEO-2</w:t>
      </w:r>
      <w:r w:rsidR="00F26E85" w:rsidRPr="00AE296D">
        <w:rPr>
          <w:rFonts w:hint="eastAsia"/>
          <w:lang w:eastAsia="zh-CN"/>
        </w:rPr>
        <w:t>、</w:t>
      </w:r>
      <w:r w:rsidR="00F26E85" w:rsidRPr="00AE296D">
        <w:rPr>
          <w:lang w:eastAsia="zh-CN"/>
        </w:rPr>
        <w:t>HIBLEO-X</w:t>
      </w:r>
      <w:r w:rsidR="00F26E85" w:rsidRPr="00AE296D">
        <w:rPr>
          <w:rFonts w:hint="eastAsia"/>
          <w:lang w:eastAsia="zh-CN"/>
        </w:rPr>
        <w:t>和</w:t>
      </w:r>
      <w:r w:rsidR="00F26E85" w:rsidRPr="00AE296D">
        <w:rPr>
          <w:lang w:eastAsia="zh-CN"/>
        </w:rPr>
        <w:t>HIBLEO-4</w:t>
      </w:r>
      <w:r w:rsidR="00F26E85" w:rsidRPr="00AE296D">
        <w:rPr>
          <w:rFonts w:hint="eastAsia"/>
          <w:lang w:eastAsia="zh-CN"/>
        </w:rPr>
        <w:t>卫星系统完成协调。</w:t>
      </w:r>
      <w:r w:rsidR="008831E4" w:rsidRPr="001A6A37">
        <w:rPr>
          <w:lang w:eastAsia="zh-CN"/>
        </w:rPr>
        <w:br/>
      </w:r>
      <w:r w:rsidR="008831E4" w:rsidRPr="001A6A37">
        <w:rPr>
          <w:lang w:val="en-US" w:eastAsia="zh-CN"/>
        </w:rPr>
        <w:t>2)</w:t>
      </w:r>
      <w:r w:rsidR="008831E4">
        <w:rPr>
          <w:lang w:val="en-US" w:eastAsia="zh-CN"/>
        </w:rPr>
        <w:tab/>
      </w:r>
      <w:r w:rsidR="008F4DEE" w:rsidRPr="008F4DEE">
        <w:rPr>
          <w:rFonts w:hint="eastAsia"/>
          <w:lang w:eastAsia="zh-CN"/>
        </w:rPr>
        <w:t>新</w:t>
      </w:r>
      <w:r w:rsidR="00D677D3" w:rsidRPr="00AE296D">
        <w:rPr>
          <w:rFonts w:hint="eastAsia"/>
          <w:lang w:eastAsia="zh-CN"/>
        </w:rPr>
        <w:t>GMDSS</w:t>
      </w:r>
      <w:r w:rsidR="008F4DEE">
        <w:rPr>
          <w:rFonts w:hint="eastAsia"/>
          <w:lang w:eastAsia="zh-CN"/>
        </w:rPr>
        <w:t>系统的</w:t>
      </w:r>
      <w:r w:rsidR="00D677D3" w:rsidRPr="00AE296D">
        <w:rPr>
          <w:rFonts w:hint="eastAsia"/>
          <w:lang w:eastAsia="zh-CN"/>
        </w:rPr>
        <w:t>频谱需求尚未确定。第</w:t>
      </w:r>
      <w:r w:rsidR="00D677D3" w:rsidRPr="00AE296D">
        <w:rPr>
          <w:b/>
          <w:bCs/>
          <w:lang w:eastAsia="zh-CN"/>
        </w:rPr>
        <w:t>361</w:t>
      </w:r>
      <w:r w:rsidR="00D677D3" w:rsidRPr="00AE296D">
        <w:rPr>
          <w:rFonts w:hint="eastAsia"/>
          <w:lang w:eastAsia="zh-CN"/>
        </w:rPr>
        <w:t>号决议</w:t>
      </w:r>
      <w:r w:rsidR="008F4DEE" w:rsidRPr="00CA6477">
        <w:rPr>
          <w:rFonts w:ascii="STKaiti" w:eastAsia="STKaiti" w:hAnsi="STKaiti" w:hint="eastAsia"/>
          <w:lang w:eastAsia="zh-CN"/>
        </w:rPr>
        <w:t>做出决议3</w:t>
      </w:r>
      <w:r w:rsidR="00D677D3" w:rsidRPr="00AE296D">
        <w:rPr>
          <w:rFonts w:hint="eastAsia"/>
          <w:lang w:eastAsia="zh-CN"/>
        </w:rPr>
        <w:t>请</w:t>
      </w:r>
      <w:r w:rsidR="00D677D3" w:rsidRPr="00AE296D">
        <w:rPr>
          <w:rFonts w:hint="eastAsia"/>
          <w:lang w:eastAsia="zh-CN"/>
        </w:rPr>
        <w:t>ITU-R</w:t>
      </w:r>
      <w:r w:rsidR="00D677D3" w:rsidRPr="00AE296D">
        <w:rPr>
          <w:rFonts w:hint="eastAsia"/>
          <w:lang w:eastAsia="zh-CN"/>
        </w:rPr>
        <w:t>确定</w:t>
      </w:r>
      <w:r w:rsidR="00CA6477">
        <w:rPr>
          <w:rFonts w:hint="eastAsia"/>
          <w:lang w:eastAsia="zh-CN"/>
        </w:rPr>
        <w:t>新</w:t>
      </w:r>
      <w:r w:rsidR="00CA6477" w:rsidRPr="00CA6477">
        <w:rPr>
          <w:rFonts w:hint="eastAsia"/>
          <w:lang w:eastAsia="zh-CN"/>
        </w:rPr>
        <w:t>卫星</w:t>
      </w:r>
      <w:r w:rsidR="00D677D3" w:rsidRPr="00AE296D">
        <w:rPr>
          <w:lang w:eastAsia="zh-CN"/>
        </w:rPr>
        <w:t>GMDSS</w:t>
      </w:r>
      <w:r w:rsidR="00D677D3" w:rsidRPr="00AE296D">
        <w:rPr>
          <w:rFonts w:hint="eastAsia"/>
          <w:lang w:eastAsia="zh-CN"/>
        </w:rPr>
        <w:t>系统的频谱需求</w:t>
      </w:r>
      <w:r w:rsidR="00CA6477">
        <w:rPr>
          <w:rFonts w:hint="eastAsia"/>
          <w:lang w:eastAsia="zh-CN"/>
        </w:rPr>
        <w:t>等事项，</w:t>
      </w:r>
      <w:r w:rsidR="008F4DEE" w:rsidRPr="008F4DEE">
        <w:rPr>
          <w:rFonts w:hint="eastAsia"/>
          <w:lang w:eastAsia="zh-CN"/>
        </w:rPr>
        <w:t>但</w:t>
      </w:r>
      <w:r w:rsidR="00CA6477">
        <w:rPr>
          <w:rFonts w:hint="eastAsia"/>
          <w:lang w:eastAsia="zh-CN"/>
        </w:rPr>
        <w:t>是</w:t>
      </w:r>
      <w:r w:rsidR="008F4DEE" w:rsidRPr="008F4DEE">
        <w:rPr>
          <w:rFonts w:hint="eastAsia"/>
          <w:lang w:eastAsia="zh-CN"/>
        </w:rPr>
        <w:t>这项工作尚未开展。</w:t>
      </w:r>
      <w:r w:rsidR="00F26E85" w:rsidRPr="002F1A24">
        <w:rPr>
          <w:lang w:val="en-US" w:eastAsia="zh-CN"/>
        </w:rPr>
        <w:br/>
      </w:r>
      <w:r w:rsidR="008831E4" w:rsidRPr="001A6A37">
        <w:rPr>
          <w:lang w:val="en-US" w:eastAsia="zh-CN"/>
        </w:rPr>
        <w:t>3)</w:t>
      </w:r>
      <w:r w:rsidR="008831E4">
        <w:rPr>
          <w:lang w:val="en-US" w:eastAsia="zh-CN"/>
        </w:rPr>
        <w:tab/>
      </w:r>
      <w:r w:rsidR="00D677D3" w:rsidRPr="00AE296D">
        <w:rPr>
          <w:rFonts w:hint="eastAsia"/>
          <w:lang w:eastAsia="zh-CN"/>
        </w:rPr>
        <w:t>《无线电规则》第</w:t>
      </w:r>
      <w:r w:rsidR="00D677D3" w:rsidRPr="00AE296D">
        <w:rPr>
          <w:b/>
          <w:bCs/>
          <w:lang w:eastAsia="zh-CN"/>
        </w:rPr>
        <w:t>9</w:t>
      </w:r>
      <w:r w:rsidR="00D677D3" w:rsidRPr="00AE296D">
        <w:rPr>
          <w:rFonts w:hint="eastAsia"/>
          <w:lang w:eastAsia="zh-CN"/>
        </w:rPr>
        <w:t>条规定的频率协调尚未完成。</w:t>
      </w:r>
      <w:r w:rsidR="00610851" w:rsidRPr="00610851">
        <w:rPr>
          <w:rFonts w:hint="eastAsia"/>
          <w:lang w:val="en-US" w:eastAsia="zh-CN"/>
        </w:rPr>
        <w:t>如果不对</w:t>
      </w:r>
      <w:r w:rsidR="0099685E">
        <w:rPr>
          <w:rFonts w:hint="eastAsia"/>
          <w:lang w:val="en-US" w:eastAsia="zh-CN"/>
        </w:rPr>
        <w:t>所提</w:t>
      </w:r>
      <w:r w:rsidR="00610851" w:rsidRPr="00610851">
        <w:rPr>
          <w:rFonts w:hint="eastAsia"/>
          <w:lang w:val="en-US" w:eastAsia="zh-CN"/>
        </w:rPr>
        <w:t>议系统进行成功</w:t>
      </w:r>
      <w:r w:rsidR="00610851">
        <w:rPr>
          <w:rFonts w:hint="eastAsia"/>
          <w:lang w:val="en-US" w:eastAsia="zh-CN"/>
        </w:rPr>
        <w:t>的</w:t>
      </w:r>
      <w:r w:rsidR="00610851" w:rsidRPr="00610851">
        <w:rPr>
          <w:rFonts w:hint="eastAsia"/>
          <w:lang w:val="en-US" w:eastAsia="zh-CN"/>
        </w:rPr>
        <w:t>协调，</w:t>
      </w:r>
      <w:r w:rsidR="0099685E">
        <w:rPr>
          <w:rFonts w:hint="eastAsia"/>
          <w:lang w:val="en-US" w:eastAsia="zh-CN"/>
        </w:rPr>
        <w:t>则该系统将</w:t>
      </w:r>
      <w:r w:rsidR="00610851" w:rsidRPr="00610851">
        <w:rPr>
          <w:rFonts w:hint="eastAsia"/>
          <w:lang w:val="en-US" w:eastAsia="zh-CN"/>
        </w:rPr>
        <w:t>得不到保护。</w:t>
      </w:r>
      <w:r w:rsidR="00D62496" w:rsidRPr="001306FD">
        <w:rPr>
          <w:rFonts w:hint="eastAsia"/>
          <w:lang w:eastAsia="zh-CN"/>
        </w:rPr>
        <w:t>《无线电规则》第</w:t>
      </w:r>
      <w:r w:rsidR="00D62496" w:rsidRPr="001306FD">
        <w:rPr>
          <w:rFonts w:hint="eastAsia"/>
          <w:b/>
          <w:bCs/>
          <w:lang w:eastAsia="zh-CN"/>
        </w:rPr>
        <w:t>9</w:t>
      </w:r>
      <w:r w:rsidR="00D62496" w:rsidRPr="001306FD">
        <w:rPr>
          <w:rFonts w:hint="eastAsia"/>
          <w:lang w:eastAsia="zh-CN"/>
        </w:rPr>
        <w:t>条的规定要求</w:t>
      </w:r>
      <w:r w:rsidR="00610851">
        <w:rPr>
          <w:rFonts w:hint="eastAsia"/>
          <w:lang w:eastAsia="zh-CN"/>
        </w:rPr>
        <w:t>完成</w:t>
      </w:r>
      <w:r w:rsidR="00D62496" w:rsidRPr="001306FD">
        <w:rPr>
          <w:rFonts w:hint="eastAsia"/>
          <w:lang w:eastAsia="zh-CN"/>
        </w:rPr>
        <w:t>协调，以便为卫星</w:t>
      </w:r>
      <w:r w:rsidR="00D62496" w:rsidRPr="001306FD">
        <w:rPr>
          <w:rFonts w:hint="eastAsia"/>
          <w:lang w:eastAsia="zh-CN"/>
        </w:rPr>
        <w:t>GMDSS</w:t>
      </w:r>
      <w:r w:rsidR="00D62496" w:rsidRPr="001306FD">
        <w:rPr>
          <w:rFonts w:hint="eastAsia"/>
          <w:lang w:eastAsia="zh-CN"/>
        </w:rPr>
        <w:t>系统提供任何程度的保护，使其免受在同一频段操作的具有</w:t>
      </w:r>
      <w:r w:rsidR="00610851" w:rsidRPr="00610851">
        <w:rPr>
          <w:rFonts w:hint="eastAsia"/>
          <w:lang w:eastAsia="zh-CN"/>
        </w:rPr>
        <w:t>更高优先权</w:t>
      </w:r>
      <w:r w:rsidR="00D62496" w:rsidRPr="001306FD">
        <w:rPr>
          <w:rFonts w:hint="eastAsia"/>
          <w:lang w:eastAsia="zh-CN"/>
        </w:rPr>
        <w:t>的现有</w:t>
      </w:r>
      <w:r w:rsidR="00D62496" w:rsidRPr="001306FD">
        <w:rPr>
          <w:rFonts w:hint="eastAsia"/>
          <w:lang w:eastAsia="zh-CN"/>
        </w:rPr>
        <w:t>MSS</w:t>
      </w:r>
      <w:r w:rsidR="00D62496" w:rsidRPr="001306FD">
        <w:rPr>
          <w:rFonts w:hint="eastAsia"/>
          <w:lang w:eastAsia="zh-CN"/>
        </w:rPr>
        <w:t>卫星系统的有害干扰。负责所提议的额外卫星</w:t>
      </w:r>
      <w:r w:rsidR="00D62496" w:rsidRPr="001306FD">
        <w:rPr>
          <w:rFonts w:hint="eastAsia"/>
          <w:lang w:eastAsia="zh-CN"/>
        </w:rPr>
        <w:t>GMDSS</w:t>
      </w:r>
      <w:r w:rsidR="00D62496" w:rsidRPr="001306FD">
        <w:rPr>
          <w:rFonts w:hint="eastAsia"/>
          <w:lang w:eastAsia="zh-CN"/>
        </w:rPr>
        <w:t>系统的主管部门没有成功完成《无线电规则》第</w:t>
      </w:r>
      <w:r w:rsidR="00D62496" w:rsidRPr="001306FD">
        <w:rPr>
          <w:rFonts w:hint="eastAsia"/>
          <w:b/>
          <w:bCs/>
          <w:lang w:eastAsia="zh-CN"/>
        </w:rPr>
        <w:t>9</w:t>
      </w:r>
      <w:r w:rsidR="00D62496" w:rsidRPr="001306FD">
        <w:rPr>
          <w:rFonts w:hint="eastAsia"/>
          <w:lang w:eastAsia="zh-CN"/>
        </w:rPr>
        <w:t>条的卫星协调，因此，所提议的网络无权获得</w:t>
      </w:r>
      <w:r w:rsidR="00120744">
        <w:rPr>
          <w:rFonts w:hint="eastAsia"/>
          <w:lang w:eastAsia="zh-CN"/>
        </w:rPr>
        <w:t>免于</w:t>
      </w:r>
      <w:r w:rsidR="00D62496" w:rsidRPr="001306FD">
        <w:rPr>
          <w:rFonts w:hint="eastAsia"/>
          <w:lang w:eastAsia="zh-CN"/>
        </w:rPr>
        <w:t>有害干扰的保护</w:t>
      </w:r>
      <w:r w:rsidR="005078CE">
        <w:rPr>
          <w:rFonts w:hint="eastAsia"/>
          <w:lang w:eastAsia="zh-CN"/>
        </w:rPr>
        <w:t>。</w:t>
      </w:r>
      <w:r w:rsidR="00D62496" w:rsidRPr="001306FD">
        <w:rPr>
          <w:rFonts w:hint="eastAsia"/>
          <w:lang w:eastAsia="zh-CN"/>
        </w:rPr>
        <w:t>此外，如果对在所</w:t>
      </w:r>
      <w:r w:rsidR="005078CE">
        <w:rPr>
          <w:rFonts w:hint="eastAsia"/>
          <w:lang w:eastAsia="zh-CN"/>
        </w:rPr>
        <w:t>审议</w:t>
      </w:r>
      <w:r w:rsidR="00D62496" w:rsidRPr="001306FD">
        <w:rPr>
          <w:rFonts w:hint="eastAsia"/>
          <w:lang w:eastAsia="zh-CN"/>
        </w:rPr>
        <w:t>频段内操作的其他已通知卫星网络产生有害干扰，</w:t>
      </w:r>
      <w:r w:rsidR="005078CE">
        <w:rPr>
          <w:rFonts w:hint="eastAsia"/>
          <w:lang w:eastAsia="zh-CN"/>
        </w:rPr>
        <w:t>该</w:t>
      </w:r>
      <w:r w:rsidR="005078CE" w:rsidRPr="002F1A24">
        <w:rPr>
          <w:lang w:val="en-US" w:eastAsia="zh-CN"/>
          <w:rPrChange w:id="8" w:author="Author" w:date="2023-10-23T15:49:00Z">
            <w:rPr>
              <w:sz w:val="23"/>
              <w:lang w:val="en-US"/>
            </w:rPr>
          </w:rPrChange>
        </w:rPr>
        <w:t>GMDSS</w:t>
      </w:r>
      <w:r w:rsidR="005078CE">
        <w:rPr>
          <w:rFonts w:hint="eastAsia"/>
          <w:lang w:val="en-US" w:eastAsia="zh-CN"/>
        </w:rPr>
        <w:t>系统</w:t>
      </w:r>
      <w:r w:rsidR="005078CE" w:rsidRPr="005078CE">
        <w:rPr>
          <w:rFonts w:hint="eastAsia"/>
          <w:lang w:eastAsia="zh-CN"/>
        </w:rPr>
        <w:t>将被要求立即终止其服务</w:t>
      </w:r>
      <w:r w:rsidR="005078CE">
        <w:rPr>
          <w:rFonts w:hint="eastAsia"/>
          <w:lang w:val="en-US" w:eastAsia="zh-CN"/>
        </w:rPr>
        <w:t>，</w:t>
      </w:r>
      <w:r w:rsidR="0012343A" w:rsidRPr="005078CE">
        <w:rPr>
          <w:rFonts w:hint="eastAsia"/>
          <w:lang w:eastAsia="zh-CN"/>
        </w:rPr>
        <w:t>并将无法在所</w:t>
      </w:r>
      <w:r w:rsidR="0099685E">
        <w:rPr>
          <w:rFonts w:hint="eastAsia"/>
          <w:lang w:eastAsia="zh-CN"/>
        </w:rPr>
        <w:t>审议</w:t>
      </w:r>
      <w:r w:rsidR="0012343A" w:rsidRPr="005078CE">
        <w:rPr>
          <w:rFonts w:hint="eastAsia"/>
          <w:lang w:eastAsia="zh-CN"/>
        </w:rPr>
        <w:t>的频</w:t>
      </w:r>
      <w:r w:rsidR="0099685E">
        <w:rPr>
          <w:rFonts w:hint="eastAsia"/>
          <w:lang w:eastAsia="zh-CN"/>
        </w:rPr>
        <w:t>段</w:t>
      </w:r>
      <w:r w:rsidR="0012343A" w:rsidRPr="005078CE">
        <w:rPr>
          <w:rFonts w:hint="eastAsia"/>
          <w:lang w:eastAsia="zh-CN"/>
        </w:rPr>
        <w:t>内向其用户提供服务</w:t>
      </w:r>
      <w:r w:rsidR="005078CE">
        <w:rPr>
          <w:rFonts w:hint="eastAsia"/>
          <w:lang w:eastAsia="zh-CN"/>
        </w:rPr>
        <w:t>。</w:t>
      </w:r>
    </w:p>
    <w:p w14:paraId="21316F46" w14:textId="77777777" w:rsidR="00C141BE" w:rsidRDefault="0035129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IAP/44A11A3/3</w:t>
      </w:r>
      <w:r>
        <w:rPr>
          <w:vanish/>
          <w:color w:val="7F7F7F" w:themeColor="text1" w:themeTint="80"/>
          <w:vertAlign w:val="superscript"/>
          <w:lang w:eastAsia="zh-CN"/>
        </w:rPr>
        <w:t>#1773</w:t>
      </w:r>
    </w:p>
    <w:p w14:paraId="0086A135" w14:textId="77777777" w:rsidR="004B62A9" w:rsidRPr="006B3B52" w:rsidRDefault="00351296" w:rsidP="00293EA6">
      <w:pPr>
        <w:pStyle w:val="ResNo"/>
        <w:rPr>
          <w:lang w:eastAsia="zh-CN"/>
        </w:rPr>
      </w:pPr>
      <w:bookmarkStart w:id="9" w:name="_Toc36108094"/>
      <w:bookmarkStart w:id="10" w:name="_Toc39850135"/>
      <w:bookmarkStart w:id="11" w:name="_Toc39853947"/>
      <w:bookmarkStart w:id="12" w:name="_Toc40086727"/>
      <w:bookmarkStart w:id="13" w:name="_Toc40095463"/>
      <w:bookmarkStart w:id="14" w:name="_Toc40098251"/>
      <w:r w:rsidRPr="006B3B52">
        <w:rPr>
          <w:rFonts w:hint="eastAsia"/>
          <w:lang w:eastAsia="zh-CN"/>
        </w:rPr>
        <w:t>第</w:t>
      </w:r>
      <w:r w:rsidRPr="006B3B52">
        <w:rPr>
          <w:lang w:eastAsia="zh-CN"/>
        </w:rPr>
        <w:t>361</w:t>
      </w:r>
      <w:r w:rsidRPr="006B3B52">
        <w:rPr>
          <w:rFonts w:hint="eastAsia"/>
          <w:lang w:eastAsia="zh-CN"/>
        </w:rPr>
        <w:t>号决议（</w:t>
      </w:r>
      <w:r w:rsidRPr="006B3B52">
        <w:rPr>
          <w:lang w:eastAsia="zh-CN"/>
        </w:rPr>
        <w:t>WRC-</w:t>
      </w:r>
      <w:r w:rsidRPr="006B3B52">
        <w:rPr>
          <w:rFonts w:hint="eastAsia"/>
          <w:lang w:eastAsia="zh-CN"/>
        </w:rPr>
        <w:t>19</w:t>
      </w:r>
      <w:r w:rsidRPr="006B3B52">
        <w:rPr>
          <w:rFonts w:hint="eastAsia"/>
          <w:lang w:eastAsia="zh-CN"/>
        </w:rPr>
        <w:t>，修订版）</w:t>
      </w:r>
      <w:bookmarkEnd w:id="9"/>
      <w:bookmarkEnd w:id="10"/>
      <w:bookmarkEnd w:id="11"/>
      <w:bookmarkEnd w:id="12"/>
      <w:bookmarkEnd w:id="13"/>
      <w:bookmarkEnd w:id="14"/>
    </w:p>
    <w:p w14:paraId="47E31A63" w14:textId="77777777" w:rsidR="004B62A9" w:rsidRPr="006B3B52" w:rsidRDefault="00351296" w:rsidP="00293EA6">
      <w:pPr>
        <w:pStyle w:val="ResTitle0"/>
        <w:rPr>
          <w:lang w:eastAsia="zh-CN"/>
        </w:rPr>
      </w:pPr>
      <w:bookmarkStart w:id="15" w:name="_Toc36108095"/>
      <w:bookmarkStart w:id="16" w:name="_Toc39850136"/>
      <w:bookmarkStart w:id="17" w:name="_Toc39853948"/>
      <w:bookmarkStart w:id="18" w:name="_Toc40086728"/>
      <w:bookmarkStart w:id="19" w:name="_Toc40098252"/>
      <w:r w:rsidRPr="006B3B52">
        <w:rPr>
          <w:rFonts w:hint="eastAsia"/>
          <w:lang w:eastAsia="zh-CN"/>
        </w:rPr>
        <w:t>考虑为支持全球水上遇险和安全系统现代化及</w:t>
      </w:r>
      <w:r w:rsidRPr="006B3B52">
        <w:rPr>
          <w:lang w:eastAsia="zh-CN"/>
        </w:rPr>
        <w:br/>
      </w:r>
      <w:r w:rsidRPr="006B3B52">
        <w:rPr>
          <w:rFonts w:hint="eastAsia"/>
          <w:lang w:eastAsia="zh-CN"/>
        </w:rPr>
        <w:t>实施</w:t>
      </w:r>
      <w:r w:rsidRPr="006B3B52">
        <w:rPr>
          <w:rFonts w:hint="eastAsia"/>
          <w:lang w:eastAsia="zh-CN"/>
        </w:rPr>
        <w:t>e</w:t>
      </w:r>
      <w:r w:rsidRPr="006B3B52">
        <w:rPr>
          <w:rFonts w:hint="eastAsia"/>
          <w:lang w:eastAsia="zh-CN"/>
        </w:rPr>
        <w:t>航海的实施可能采取的规则</w:t>
      </w:r>
      <w:bookmarkStart w:id="20" w:name="_Toc450048717"/>
      <w:r w:rsidRPr="006B3B52">
        <w:rPr>
          <w:rFonts w:hint="eastAsia"/>
          <w:lang w:eastAsia="zh-CN"/>
        </w:rPr>
        <w:t>行动</w:t>
      </w:r>
      <w:bookmarkEnd w:id="15"/>
      <w:bookmarkEnd w:id="16"/>
      <w:bookmarkEnd w:id="17"/>
      <w:bookmarkEnd w:id="18"/>
      <w:bookmarkEnd w:id="19"/>
      <w:bookmarkEnd w:id="20"/>
    </w:p>
    <w:p w14:paraId="1248B5FB" w14:textId="69FBB1EC" w:rsidR="005960CA" w:rsidRDefault="00351296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C5E2F" w:rsidRPr="001C5E2F">
        <w:rPr>
          <w:rFonts w:hint="eastAsia"/>
          <w:lang w:eastAsia="zh-CN"/>
        </w:rPr>
        <w:t>根据第</w:t>
      </w:r>
      <w:r w:rsidR="001C5E2F" w:rsidRPr="001262AC">
        <w:rPr>
          <w:rFonts w:hint="eastAsia"/>
          <w:b/>
          <w:bCs/>
          <w:lang w:eastAsia="zh-CN"/>
        </w:rPr>
        <w:t>361</w:t>
      </w:r>
      <w:r w:rsidR="001C5E2F" w:rsidRPr="001C5E2F">
        <w:rPr>
          <w:rFonts w:hint="eastAsia"/>
          <w:lang w:eastAsia="zh-CN"/>
        </w:rPr>
        <w:t>号决议</w:t>
      </w:r>
      <w:r w:rsidR="001B788C" w:rsidRPr="00AE296D">
        <w:rPr>
          <w:rFonts w:hint="eastAsia"/>
          <w:b/>
          <w:bCs/>
          <w:lang w:eastAsia="zh-CN"/>
        </w:rPr>
        <w:t>（</w:t>
      </w:r>
      <w:r w:rsidR="001B788C" w:rsidRPr="00AE296D">
        <w:rPr>
          <w:b/>
          <w:bCs/>
          <w:lang w:eastAsia="zh-CN"/>
        </w:rPr>
        <w:t>WRC-19</w:t>
      </w:r>
      <w:r w:rsidR="001B788C" w:rsidRPr="00AE296D">
        <w:rPr>
          <w:rFonts w:hint="eastAsia"/>
          <w:b/>
          <w:bCs/>
          <w:lang w:eastAsia="zh-CN"/>
        </w:rPr>
        <w:t>，修订版）</w:t>
      </w:r>
      <w:r w:rsidR="001B788C" w:rsidRPr="001B788C">
        <w:rPr>
          <w:rFonts w:ascii="STKaiti" w:eastAsia="STKaiti" w:hAnsi="STKaiti" w:hint="eastAsia"/>
          <w:lang w:eastAsia="zh-CN"/>
        </w:rPr>
        <w:t>做出决议</w:t>
      </w:r>
      <w:r w:rsidR="001B788C" w:rsidRPr="0064630F">
        <w:rPr>
          <w:rFonts w:eastAsia="STKaiti"/>
          <w:lang w:eastAsia="zh-CN"/>
        </w:rPr>
        <w:t>3</w:t>
      </w:r>
      <w:r w:rsidR="001C5E2F" w:rsidRPr="001C5E2F">
        <w:rPr>
          <w:rFonts w:hint="eastAsia"/>
          <w:lang w:eastAsia="zh-CN"/>
        </w:rPr>
        <w:t>的研究结果，</w:t>
      </w:r>
      <w:r w:rsidR="001262AC">
        <w:rPr>
          <w:rFonts w:hint="eastAsia"/>
          <w:lang w:eastAsia="zh-CN"/>
        </w:rPr>
        <w:t>建议根据</w:t>
      </w:r>
      <w:r w:rsidR="001262AC" w:rsidRPr="001C5E2F">
        <w:rPr>
          <w:rFonts w:hint="eastAsia"/>
          <w:lang w:eastAsia="zh-CN"/>
        </w:rPr>
        <w:t>第</w:t>
      </w:r>
      <w:r w:rsidR="001262AC" w:rsidRPr="001262AC">
        <w:rPr>
          <w:rFonts w:hint="eastAsia"/>
          <w:b/>
          <w:bCs/>
          <w:lang w:eastAsia="zh-CN"/>
        </w:rPr>
        <w:t>361</w:t>
      </w:r>
      <w:r w:rsidR="001262AC" w:rsidRPr="001C5E2F">
        <w:rPr>
          <w:rFonts w:hint="eastAsia"/>
          <w:lang w:eastAsia="zh-CN"/>
        </w:rPr>
        <w:t>号决议</w:t>
      </w:r>
      <w:r w:rsidR="001262AC" w:rsidRPr="00AE296D">
        <w:rPr>
          <w:rFonts w:hint="eastAsia"/>
          <w:b/>
          <w:bCs/>
          <w:lang w:eastAsia="zh-CN"/>
        </w:rPr>
        <w:t>（</w:t>
      </w:r>
      <w:r w:rsidR="001262AC" w:rsidRPr="00AE296D">
        <w:rPr>
          <w:b/>
          <w:bCs/>
          <w:lang w:eastAsia="zh-CN"/>
        </w:rPr>
        <w:t>WRC-19</w:t>
      </w:r>
      <w:r w:rsidR="001262AC" w:rsidRPr="00AE296D">
        <w:rPr>
          <w:rFonts w:hint="eastAsia"/>
          <w:b/>
          <w:bCs/>
          <w:lang w:eastAsia="zh-CN"/>
        </w:rPr>
        <w:t>，修订版）</w:t>
      </w:r>
      <w:r w:rsidR="001262AC" w:rsidRPr="001B788C">
        <w:rPr>
          <w:rFonts w:ascii="STKaiti" w:eastAsia="STKaiti" w:hAnsi="STKaiti" w:hint="eastAsia"/>
          <w:lang w:eastAsia="zh-CN"/>
        </w:rPr>
        <w:t>做出决议</w:t>
      </w:r>
      <w:r w:rsidR="001262AC" w:rsidRPr="0064630F">
        <w:rPr>
          <w:rFonts w:eastAsia="STKaiti"/>
          <w:lang w:eastAsia="zh-CN"/>
        </w:rPr>
        <w:t>3</w:t>
      </w:r>
      <w:r w:rsidR="000F3766">
        <w:rPr>
          <w:rFonts w:hint="eastAsia"/>
          <w:lang w:eastAsia="zh-CN"/>
        </w:rPr>
        <w:t>废止此</w:t>
      </w:r>
      <w:r w:rsidR="001262AC">
        <w:rPr>
          <w:rFonts w:hint="eastAsia"/>
          <w:lang w:eastAsia="zh-CN"/>
        </w:rPr>
        <w:t>决议</w:t>
      </w:r>
      <w:r w:rsidR="001C5E2F" w:rsidRPr="001C5E2F">
        <w:rPr>
          <w:rFonts w:hint="eastAsia"/>
          <w:lang w:eastAsia="zh-CN"/>
        </w:rPr>
        <w:t>。</w:t>
      </w:r>
    </w:p>
    <w:p w14:paraId="0A7A12B7" w14:textId="77777777" w:rsidR="005960CA" w:rsidRDefault="005960CA">
      <w:pPr>
        <w:jc w:val="center"/>
      </w:pPr>
      <w:r>
        <w:t>______________</w:t>
      </w:r>
    </w:p>
    <w:sectPr w:rsidR="005960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7D42" w14:textId="77777777" w:rsidR="006968D4" w:rsidRDefault="006968D4">
      <w:r>
        <w:separator/>
      </w:r>
    </w:p>
  </w:endnote>
  <w:endnote w:type="continuationSeparator" w:id="0">
    <w:p w14:paraId="2FC57E6B" w14:textId="77777777" w:rsidR="006968D4" w:rsidRDefault="0069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FF4D" w14:textId="77777777" w:rsidR="00997622" w:rsidRDefault="00997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FF98" w14:textId="352F298D" w:rsidR="00B851D4" w:rsidRPr="00DA0469" w:rsidRDefault="0010678A" w:rsidP="0099762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97622">
      <w:t>P:\CHI\ITU-R\CONF-R\CMR23\000\044ADD11ADD03C.docx</w:t>
    </w:r>
    <w:r>
      <w:fldChar w:fldCharType="end"/>
    </w:r>
    <w:r>
      <w:t xml:space="preserve"> </w:t>
    </w:r>
    <w:r w:rsidR="00351296">
      <w:t>(</w:t>
    </w:r>
    <w:r w:rsidR="00351296" w:rsidRPr="00351296">
      <w:t>529453</w:t>
    </w:r>
    <w:r w:rsidR="0035129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5A54" w14:textId="3F442AEA" w:rsidR="00B851D4" w:rsidRPr="00DA0469" w:rsidRDefault="00997622" w:rsidP="00351296">
    <w:pPr>
      <w:pStyle w:val="Footer"/>
      <w:rPr>
        <w:lang w:val="en-US"/>
      </w:rPr>
    </w:pPr>
    <w:fldSimple w:instr=" FILENAME \p  \* MERGEFORMAT ">
      <w:r>
        <w:t>P:\CHI\ITU-R\CONF-R\CMR23\000\044ADD11ADD03C.docx</w:t>
      </w:r>
    </w:fldSimple>
    <w:r w:rsidR="0010678A">
      <w:t xml:space="preserve"> </w:t>
    </w:r>
    <w:r>
      <w:t>(</w:t>
    </w:r>
    <w:r w:rsidRPr="00351296">
      <w:t>529453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0203" w14:textId="77777777" w:rsidR="006968D4" w:rsidRDefault="006968D4">
      <w:r>
        <w:t>____________________</w:t>
      </w:r>
    </w:p>
  </w:footnote>
  <w:footnote w:type="continuationSeparator" w:id="0">
    <w:p w14:paraId="60946090" w14:textId="77777777" w:rsidR="006968D4" w:rsidRDefault="0069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29A0" w14:textId="77777777" w:rsidR="00997622" w:rsidRDefault="00997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7F9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44DFC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</w:t>
    </w:r>
    <w:proofErr w:type="gramStart"/>
    <w:r w:rsidR="00C929E0">
      <w:t>11)(</w:t>
    </w:r>
    <w:proofErr w:type="gramEnd"/>
    <w:r w:rsidR="00C929E0">
      <w:t>Add.3)-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F6AC" w14:textId="77777777" w:rsidR="00997622" w:rsidRDefault="0099762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3766"/>
    <w:rsid w:val="00106535"/>
    <w:rsid w:val="0010678A"/>
    <w:rsid w:val="00120744"/>
    <w:rsid w:val="0012343A"/>
    <w:rsid w:val="00123C07"/>
    <w:rsid w:val="001262AC"/>
    <w:rsid w:val="00166859"/>
    <w:rsid w:val="001765EC"/>
    <w:rsid w:val="001853E8"/>
    <w:rsid w:val="001A4E73"/>
    <w:rsid w:val="001B6360"/>
    <w:rsid w:val="001B788C"/>
    <w:rsid w:val="001C5E2F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0DA8"/>
    <w:rsid w:val="003169D2"/>
    <w:rsid w:val="00316F4F"/>
    <w:rsid w:val="00330EEF"/>
    <w:rsid w:val="00351296"/>
    <w:rsid w:val="003A7230"/>
    <w:rsid w:val="003B4BEF"/>
    <w:rsid w:val="003B6399"/>
    <w:rsid w:val="003C6B45"/>
    <w:rsid w:val="003E48E2"/>
    <w:rsid w:val="003E5931"/>
    <w:rsid w:val="004016C3"/>
    <w:rsid w:val="0041282E"/>
    <w:rsid w:val="004319CB"/>
    <w:rsid w:val="00437869"/>
    <w:rsid w:val="00465A34"/>
    <w:rsid w:val="00477E28"/>
    <w:rsid w:val="00482608"/>
    <w:rsid w:val="004B4C76"/>
    <w:rsid w:val="004B62A9"/>
    <w:rsid w:val="004C4554"/>
    <w:rsid w:val="004D2DEC"/>
    <w:rsid w:val="004F2BE6"/>
    <w:rsid w:val="005078CE"/>
    <w:rsid w:val="00527E8A"/>
    <w:rsid w:val="00532EA3"/>
    <w:rsid w:val="00542E85"/>
    <w:rsid w:val="00562479"/>
    <w:rsid w:val="00576849"/>
    <w:rsid w:val="005960CA"/>
    <w:rsid w:val="005A0ACB"/>
    <w:rsid w:val="005E08D2"/>
    <w:rsid w:val="005E7FD8"/>
    <w:rsid w:val="00610851"/>
    <w:rsid w:val="00621F5F"/>
    <w:rsid w:val="00622560"/>
    <w:rsid w:val="00644391"/>
    <w:rsid w:val="0064630F"/>
    <w:rsid w:val="00647712"/>
    <w:rsid w:val="00662E12"/>
    <w:rsid w:val="0067786D"/>
    <w:rsid w:val="00691142"/>
    <w:rsid w:val="0069287C"/>
    <w:rsid w:val="006968D4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4FC8"/>
    <w:rsid w:val="00865DFB"/>
    <w:rsid w:val="00870E71"/>
    <w:rsid w:val="008831E4"/>
    <w:rsid w:val="00896A79"/>
    <w:rsid w:val="008A7416"/>
    <w:rsid w:val="008B6852"/>
    <w:rsid w:val="008C1E68"/>
    <w:rsid w:val="008C26FF"/>
    <w:rsid w:val="008D1D14"/>
    <w:rsid w:val="008D6D9C"/>
    <w:rsid w:val="008E1785"/>
    <w:rsid w:val="008E2748"/>
    <w:rsid w:val="008E7127"/>
    <w:rsid w:val="008E7C8E"/>
    <w:rsid w:val="008F4DEE"/>
    <w:rsid w:val="00912959"/>
    <w:rsid w:val="009657F9"/>
    <w:rsid w:val="0098113E"/>
    <w:rsid w:val="00982F93"/>
    <w:rsid w:val="0099525B"/>
    <w:rsid w:val="0099685E"/>
    <w:rsid w:val="00997622"/>
    <w:rsid w:val="009C72B7"/>
    <w:rsid w:val="00A0052C"/>
    <w:rsid w:val="00A11899"/>
    <w:rsid w:val="00A31B14"/>
    <w:rsid w:val="00A323DC"/>
    <w:rsid w:val="00A466E6"/>
    <w:rsid w:val="00A80C5F"/>
    <w:rsid w:val="00A815BE"/>
    <w:rsid w:val="00A93295"/>
    <w:rsid w:val="00AA5DA1"/>
    <w:rsid w:val="00AC2C94"/>
    <w:rsid w:val="00AE369F"/>
    <w:rsid w:val="00B026CB"/>
    <w:rsid w:val="00B17724"/>
    <w:rsid w:val="00B33617"/>
    <w:rsid w:val="00B50377"/>
    <w:rsid w:val="00B6115E"/>
    <w:rsid w:val="00B625C1"/>
    <w:rsid w:val="00B711CC"/>
    <w:rsid w:val="00B851D4"/>
    <w:rsid w:val="00B868FC"/>
    <w:rsid w:val="00B95072"/>
    <w:rsid w:val="00BB26CD"/>
    <w:rsid w:val="00BE464F"/>
    <w:rsid w:val="00C07239"/>
    <w:rsid w:val="00C141BE"/>
    <w:rsid w:val="00C364B1"/>
    <w:rsid w:val="00C413FA"/>
    <w:rsid w:val="00C47D87"/>
    <w:rsid w:val="00C627F9"/>
    <w:rsid w:val="00C6584D"/>
    <w:rsid w:val="00C90876"/>
    <w:rsid w:val="00C929E0"/>
    <w:rsid w:val="00CA6477"/>
    <w:rsid w:val="00CB4E5A"/>
    <w:rsid w:val="00CC73D7"/>
    <w:rsid w:val="00CF0AD7"/>
    <w:rsid w:val="00CF0BE1"/>
    <w:rsid w:val="00CF4368"/>
    <w:rsid w:val="00CF7C2B"/>
    <w:rsid w:val="00D52A14"/>
    <w:rsid w:val="00D5451C"/>
    <w:rsid w:val="00D6206A"/>
    <w:rsid w:val="00D62496"/>
    <w:rsid w:val="00D677D3"/>
    <w:rsid w:val="00D74599"/>
    <w:rsid w:val="00D94060"/>
    <w:rsid w:val="00DA0469"/>
    <w:rsid w:val="00DD13B7"/>
    <w:rsid w:val="00DF0809"/>
    <w:rsid w:val="00DF3B0C"/>
    <w:rsid w:val="00E04F2C"/>
    <w:rsid w:val="00E05237"/>
    <w:rsid w:val="00E14984"/>
    <w:rsid w:val="00E158DA"/>
    <w:rsid w:val="00E22A25"/>
    <w:rsid w:val="00E37B14"/>
    <w:rsid w:val="00E560F1"/>
    <w:rsid w:val="00E8717D"/>
    <w:rsid w:val="00E92319"/>
    <w:rsid w:val="00EF4D03"/>
    <w:rsid w:val="00F25F40"/>
    <w:rsid w:val="00F26E85"/>
    <w:rsid w:val="00F411AE"/>
    <w:rsid w:val="00F45C60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1E4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8E2748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8E2748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4a917e-c711-4a9a-8488-5c08009586e4">DPM</DPM_x0020_Author>
    <DPM_x0020_File_x0020_name xmlns="b24a917e-c711-4a9a-8488-5c08009586e4">R23-WRC23-C-0044!A11-A3!MSW-C</DPM_x0020_File_x0020_name>
    <DPM_x0020_Version xmlns="b24a917e-c711-4a9a-8488-5c08009586e4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4a917e-c711-4a9a-8488-5c08009586e4" targetNamespace="http://schemas.microsoft.com/office/2006/metadata/properties" ma:root="true" ma:fieldsID="d41af5c836d734370eb92e7ee5f83852" ns2:_="" ns3:_="">
    <xsd:import namespace="996b2e75-67fd-4955-a3b0-5ab9934cb50b"/>
    <xsd:import namespace="b24a917e-c711-4a9a-8488-5c08009586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917e-c711-4a9a-8488-5c08009586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24a917e-c711-4a9a-8488-5c08009586e4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4a917e-c711-4a9a-8488-5c080095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817</Words>
  <Characters>295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R23-WRC23-C-0044!A11-A3!MSW-C</vt:lpstr>
    </vt:vector>
  </TitlesOfParts>
  <Manager>General Secretariat - Pool</Manager>
  <Company>International Telecommunication Union (ITU)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R23-WRC23-C-0044!A11-A3!MSW-C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9</cp:revision>
  <cp:lastPrinted>2006-07-03T06:56:00Z</cp:lastPrinted>
  <dcterms:created xsi:type="dcterms:W3CDTF">2023-10-26T08:53:00Z</dcterms:created>
  <dcterms:modified xsi:type="dcterms:W3CDTF">2023-10-30T13:26:00Z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