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89"/>
        <w:gridCol w:w="5107"/>
        <w:gridCol w:w="988"/>
        <w:gridCol w:w="1982"/>
      </w:tblGrid>
      <w:tr w:rsidR="00752552" w:rsidRPr="000D1EE4" w14:paraId="3F1E648D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1843D7DD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</w:rPr>
              <w:drawing>
                <wp:inline distT="0" distB="0" distL="0" distR="0" wp14:anchorId="74D570E6" wp14:editId="3B592C67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7DBCE75D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5304CFD3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7AA5A100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67094734" wp14:editId="69FD8349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24EC0EB0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0C045044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1C87E86B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7AAD1551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0EFC4A29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7FB5C0A9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6E640DE7" w14:textId="77777777" w:rsidTr="00752552">
        <w:trPr>
          <w:cantSplit/>
        </w:trPr>
        <w:tc>
          <w:tcPr>
            <w:tcW w:w="6696" w:type="dxa"/>
            <w:gridSpan w:val="2"/>
          </w:tcPr>
          <w:p w14:paraId="5D17C36E" w14:textId="77777777" w:rsidR="000D1EE4" w:rsidRPr="00DC657F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DC657F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73B1284D" w14:textId="77777777" w:rsidR="000D1EE4" w:rsidRPr="00DC657F" w:rsidRDefault="00E50850" w:rsidP="00DC657F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DC657F">
              <w:rPr>
                <w:rFonts w:eastAsia="SimSun"/>
                <w:b/>
                <w:bCs/>
                <w:rtl/>
                <w:lang w:bidi="ar-EG"/>
              </w:rPr>
              <w:t>الإضافة 3</w:t>
            </w:r>
            <w:r w:rsidRPr="00DC657F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DC657F">
              <w:rPr>
                <w:rFonts w:eastAsia="SimSun"/>
                <w:b/>
                <w:bCs/>
              </w:rPr>
              <w:t>44(Add.11)-A</w:t>
            </w:r>
          </w:p>
        </w:tc>
      </w:tr>
      <w:tr w:rsidR="000D1EE4" w:rsidRPr="000D1EE4" w14:paraId="63FD9692" w14:textId="77777777" w:rsidTr="00752552">
        <w:trPr>
          <w:cantSplit/>
        </w:trPr>
        <w:tc>
          <w:tcPr>
            <w:tcW w:w="6696" w:type="dxa"/>
            <w:gridSpan w:val="2"/>
          </w:tcPr>
          <w:p w14:paraId="0F76418B" w14:textId="77777777" w:rsidR="000D1EE4" w:rsidRPr="00DC657F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46BD3741" w14:textId="77777777" w:rsidR="000D1EE4" w:rsidRPr="00DC657F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DC657F">
              <w:rPr>
                <w:rFonts w:eastAsia="SimSun"/>
                <w:b/>
                <w:bCs/>
              </w:rPr>
              <w:t>13</w:t>
            </w:r>
            <w:r w:rsidRPr="00DC657F">
              <w:rPr>
                <w:rFonts w:eastAsia="SimSun"/>
                <w:b/>
                <w:bCs/>
                <w:rtl/>
              </w:rPr>
              <w:t xml:space="preserve"> أكتوبر </w:t>
            </w:r>
            <w:r w:rsidRPr="00DC657F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3F8CF305" w14:textId="77777777" w:rsidTr="00752552">
        <w:trPr>
          <w:cantSplit/>
        </w:trPr>
        <w:tc>
          <w:tcPr>
            <w:tcW w:w="6696" w:type="dxa"/>
            <w:gridSpan w:val="2"/>
          </w:tcPr>
          <w:p w14:paraId="128656B4" w14:textId="77777777" w:rsidR="000D1EE4" w:rsidRPr="00DC657F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46B8EDF0" w14:textId="77777777" w:rsidR="000D1EE4" w:rsidRPr="00DC657F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DC657F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337A1A40" w14:textId="77777777" w:rsidTr="00752552">
        <w:trPr>
          <w:cantSplit/>
        </w:trPr>
        <w:tc>
          <w:tcPr>
            <w:tcW w:w="9666" w:type="dxa"/>
            <w:gridSpan w:val="4"/>
          </w:tcPr>
          <w:p w14:paraId="1D53D0B3" w14:textId="77777777" w:rsidR="000D1EE4" w:rsidRPr="00DC657F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3C4D23B1" w14:textId="77777777" w:rsidTr="00752552">
        <w:trPr>
          <w:cantSplit/>
        </w:trPr>
        <w:tc>
          <w:tcPr>
            <w:tcW w:w="9666" w:type="dxa"/>
            <w:gridSpan w:val="4"/>
          </w:tcPr>
          <w:p w14:paraId="6E4DDE11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الدول الأعضاء في لجنة البلدان الأمريكية للاتصالات (CITEL)</w:t>
            </w:r>
          </w:p>
        </w:tc>
      </w:tr>
      <w:tr w:rsidR="000D1EE4" w:rsidRPr="000D1EE4" w14:paraId="3A1B8556" w14:textId="77777777" w:rsidTr="00752552">
        <w:trPr>
          <w:cantSplit/>
        </w:trPr>
        <w:tc>
          <w:tcPr>
            <w:tcW w:w="9666" w:type="dxa"/>
            <w:gridSpan w:val="4"/>
          </w:tcPr>
          <w:p w14:paraId="765F1E54" w14:textId="5EA0544A" w:rsidR="000D1EE4" w:rsidRPr="000D1EE4" w:rsidRDefault="00DC657F" w:rsidP="000D1EE4">
            <w:pPr>
              <w:pStyle w:val="Title1"/>
              <w:rPr>
                <w:rtl/>
              </w:rPr>
            </w:pPr>
            <w:r w:rsidRPr="00DC657F">
              <w:rPr>
                <w:rtl/>
              </w:rPr>
              <w:t>مقترحات بشأن أعمال المؤتمر</w:t>
            </w:r>
          </w:p>
        </w:tc>
      </w:tr>
      <w:tr w:rsidR="000D1EE4" w:rsidRPr="000D1EE4" w14:paraId="6F6CA282" w14:textId="77777777" w:rsidTr="00752552">
        <w:trPr>
          <w:cantSplit/>
        </w:trPr>
        <w:tc>
          <w:tcPr>
            <w:tcW w:w="9666" w:type="dxa"/>
            <w:gridSpan w:val="4"/>
          </w:tcPr>
          <w:p w14:paraId="4CD701CB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53CC88D5" w14:textId="77777777" w:rsidTr="00752552">
        <w:trPr>
          <w:cantSplit/>
        </w:trPr>
        <w:tc>
          <w:tcPr>
            <w:tcW w:w="9666" w:type="dxa"/>
            <w:gridSpan w:val="4"/>
          </w:tcPr>
          <w:p w14:paraId="35A3464B" w14:textId="5B250498" w:rsidR="00E50850" w:rsidRPr="00DC657F" w:rsidRDefault="00E50850" w:rsidP="00E50850">
            <w:pPr>
              <w:pStyle w:val="Agendaitem"/>
              <w:rPr>
                <w:lang w:val="en-US" w:bidi="ar-AE"/>
              </w:rPr>
            </w:pPr>
            <w:r>
              <w:rPr>
                <w:rtl/>
              </w:rPr>
              <w:t>بند جدول الأعم</w:t>
            </w:r>
            <w:r w:rsidR="00DC657F">
              <w:rPr>
                <w:rFonts w:hint="cs"/>
                <w:rtl/>
              </w:rPr>
              <w:t xml:space="preserve">ال </w:t>
            </w:r>
            <w:r w:rsidR="00DC657F">
              <w:rPr>
                <w:lang w:val="en-US"/>
              </w:rPr>
              <w:t>1</w:t>
            </w:r>
            <w:r w:rsidR="00DC657F">
              <w:rPr>
                <w:rFonts w:hint="cs"/>
                <w:rtl/>
                <w:lang w:val="en-US" w:bidi="ar-AE"/>
              </w:rPr>
              <w:t>.</w:t>
            </w:r>
            <w:r w:rsidR="00DC657F">
              <w:rPr>
                <w:lang w:val="en-US" w:bidi="ar-AE"/>
              </w:rPr>
              <w:t>11</w:t>
            </w:r>
          </w:p>
        </w:tc>
      </w:tr>
    </w:tbl>
    <w:p w14:paraId="62D4F7AE" w14:textId="39D19B48" w:rsidR="005F5B24" w:rsidRPr="00DC657F" w:rsidRDefault="005F5B24" w:rsidP="00DC657F">
      <w:pPr>
        <w:spacing w:line="185" w:lineRule="auto"/>
        <w:rPr>
          <w:rtl/>
          <w:lang w:val="en-GB"/>
        </w:rPr>
      </w:pPr>
      <w:r w:rsidRPr="00D01FC7">
        <w:t>11.1</w:t>
      </w:r>
      <w:r w:rsidRPr="00D01FC7">
        <w:tab/>
      </w:r>
      <w:r w:rsidRPr="00FE2CFF">
        <w:rPr>
          <w:rtl/>
          <w:lang w:val="es-ES"/>
        </w:rPr>
        <w:t xml:space="preserve">النظر في التدابير التنظيمية </w:t>
      </w:r>
      <w:r w:rsidRPr="00FE2CFF">
        <w:rPr>
          <w:rFonts w:hint="cs"/>
          <w:rtl/>
          <w:lang w:val="es-ES"/>
        </w:rPr>
        <w:t xml:space="preserve">الممكنة </w:t>
      </w:r>
      <w:r w:rsidRPr="00FE2CFF">
        <w:rPr>
          <w:rtl/>
          <w:lang w:val="es-ES"/>
        </w:rPr>
        <w:t xml:space="preserve">لدعم تحديث النظام العالمي للاستغاثة والسلامة في البحر </w:t>
      </w:r>
      <w:r w:rsidRPr="00FE2CFF">
        <w:rPr>
          <w:lang w:bidi="ar-EG"/>
        </w:rPr>
        <w:t>(GMDSS)</w:t>
      </w:r>
      <w:r w:rsidRPr="00FE2CFF">
        <w:rPr>
          <w:rtl/>
          <w:lang w:val="es-ES"/>
        </w:rPr>
        <w:t xml:space="preserve"> وتنفيذ الملاحة الإلكترونية، وفقاً للقرار </w:t>
      </w:r>
      <w:r w:rsidRPr="00FE2CFF">
        <w:rPr>
          <w:b/>
          <w:bCs/>
          <w:lang w:bidi="ar-EG"/>
        </w:rPr>
        <w:t>361 (Rev.WRC-</w:t>
      </w:r>
      <w:proofErr w:type="gramStart"/>
      <w:r w:rsidRPr="00FE2CFF">
        <w:rPr>
          <w:b/>
          <w:bCs/>
          <w:lang w:bidi="ar-EG"/>
        </w:rPr>
        <w:t>19)</w:t>
      </w:r>
      <w:r w:rsidRPr="00FE2CFF">
        <w:rPr>
          <w:rFonts w:hint="cs"/>
          <w:rtl/>
          <w:lang w:val="es-ES"/>
        </w:rPr>
        <w:t>؛</w:t>
      </w:r>
      <w:proofErr w:type="gramEnd"/>
    </w:p>
    <w:p w14:paraId="525C63B1" w14:textId="36CAF824" w:rsidR="005624AC" w:rsidRDefault="005624AC" w:rsidP="00DC657F">
      <w:pPr>
        <w:jc w:val="center"/>
        <w:rPr>
          <w:b/>
          <w:bCs/>
          <w:lang w:bidi="ar-AE"/>
        </w:rPr>
      </w:pPr>
      <w:r>
        <w:rPr>
          <w:rFonts w:hint="cs"/>
          <w:b/>
          <w:bCs/>
          <w:rtl/>
          <w:lang w:bidi="ar-AE"/>
        </w:rPr>
        <w:t xml:space="preserve">المسألة </w:t>
      </w:r>
      <w:r>
        <w:rPr>
          <w:b/>
          <w:bCs/>
          <w:lang w:bidi="ar-AE"/>
        </w:rPr>
        <w:t>C</w:t>
      </w:r>
    </w:p>
    <w:p w14:paraId="30E75C41" w14:textId="256F50B4" w:rsidR="005624AC" w:rsidRDefault="005624AC" w:rsidP="005624AC">
      <w:pPr>
        <w:rPr>
          <w:rtl/>
          <w:lang w:bidi="ar-SY"/>
        </w:rPr>
      </w:pPr>
      <w:r>
        <w:rPr>
          <w:rtl/>
          <w:lang w:bidi="ar-SY"/>
        </w:rPr>
        <w:br w:type="page"/>
      </w:r>
    </w:p>
    <w:p w14:paraId="339370EF" w14:textId="4FC38C5A" w:rsidR="00DC657F" w:rsidRPr="00DC657F" w:rsidRDefault="00DC657F" w:rsidP="00DC657F">
      <w:pPr>
        <w:pStyle w:val="Headingb"/>
      </w:pPr>
      <w:r>
        <w:rPr>
          <w:rFonts w:hint="cs"/>
          <w:rtl/>
        </w:rPr>
        <w:lastRenderedPageBreak/>
        <w:t>المقترحات</w:t>
      </w:r>
    </w:p>
    <w:p w14:paraId="44F1252B" w14:textId="6564DBA4" w:rsidR="006D596A" w:rsidRDefault="005F5B24">
      <w:pPr>
        <w:pStyle w:val="Proposal"/>
      </w:pPr>
      <w:r>
        <w:rPr>
          <w:u w:val="single"/>
        </w:rPr>
        <w:t>NOC</w:t>
      </w:r>
      <w:r>
        <w:tab/>
        <w:t>IAP/44A11A3/1</w:t>
      </w:r>
      <w:r>
        <w:rPr>
          <w:vanish/>
          <w:color w:val="7F7F7F" w:themeColor="text1" w:themeTint="80"/>
          <w:vertAlign w:val="superscript"/>
        </w:rPr>
        <w:t>#1776</w:t>
      </w:r>
    </w:p>
    <w:p w14:paraId="722BB377" w14:textId="77777777" w:rsidR="005F5B24" w:rsidRPr="00EE56C3" w:rsidRDefault="005F5B24" w:rsidP="00DB2510">
      <w:pPr>
        <w:pStyle w:val="VolumeTitle0"/>
        <w:rPr>
          <w:rtl/>
          <w:lang w:bidi="ar-EG"/>
        </w:rPr>
      </w:pPr>
      <w:r w:rsidRPr="00EE56C3">
        <w:rPr>
          <w:rFonts w:hint="cs"/>
          <w:rtl/>
        </w:rPr>
        <w:t>المواد</w:t>
      </w:r>
    </w:p>
    <w:p w14:paraId="1190DC10" w14:textId="502A4236" w:rsidR="006D596A" w:rsidRDefault="006D596A">
      <w:pPr>
        <w:pStyle w:val="Reasons"/>
      </w:pPr>
    </w:p>
    <w:p w14:paraId="7D5700CA" w14:textId="77777777" w:rsidR="006D596A" w:rsidRDefault="005F5B24">
      <w:pPr>
        <w:pStyle w:val="Proposal"/>
      </w:pPr>
      <w:r>
        <w:rPr>
          <w:u w:val="single"/>
        </w:rPr>
        <w:t>NOC</w:t>
      </w:r>
      <w:r>
        <w:tab/>
        <w:t>IAP/44A11A3/2</w:t>
      </w:r>
      <w:r>
        <w:rPr>
          <w:vanish/>
          <w:color w:val="7F7F7F" w:themeColor="text1" w:themeTint="80"/>
          <w:vertAlign w:val="superscript"/>
        </w:rPr>
        <w:t>#1777</w:t>
      </w:r>
    </w:p>
    <w:p w14:paraId="0DC64151" w14:textId="77777777" w:rsidR="005F5B24" w:rsidRPr="00EE56C3" w:rsidRDefault="005F5B24" w:rsidP="00DB2510">
      <w:pPr>
        <w:pStyle w:val="VolumeTitle0"/>
        <w:rPr>
          <w:rtl/>
        </w:rPr>
      </w:pPr>
      <w:r w:rsidRPr="00EE56C3">
        <w:rPr>
          <w:rFonts w:hint="cs"/>
          <w:rtl/>
          <w:lang w:bidi="ar-EG"/>
        </w:rPr>
        <w:t>التذييلات</w:t>
      </w:r>
    </w:p>
    <w:p w14:paraId="731592DF" w14:textId="6DD7CF58" w:rsidR="005624AC" w:rsidRPr="006E0081" w:rsidRDefault="005F5B24" w:rsidP="003704DA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5624AC" w:rsidRPr="005624AC">
        <w:rPr>
          <w:rFonts w:hint="eastAsia"/>
          <w:b w:val="0"/>
          <w:bCs w:val="0"/>
          <w:rtl/>
        </w:rPr>
        <w:t>لم</w:t>
      </w:r>
      <w:r w:rsidR="005624AC" w:rsidRPr="005624AC">
        <w:rPr>
          <w:b w:val="0"/>
          <w:bCs w:val="0"/>
          <w:rtl/>
        </w:rPr>
        <w:t xml:space="preserve"> </w:t>
      </w:r>
      <w:r w:rsidR="005624AC" w:rsidRPr="005624AC">
        <w:rPr>
          <w:rFonts w:hint="eastAsia"/>
          <w:b w:val="0"/>
          <w:bCs w:val="0"/>
          <w:rtl/>
        </w:rPr>
        <w:t>يتم</w:t>
      </w:r>
      <w:r w:rsidR="005624AC" w:rsidRPr="005624AC">
        <w:rPr>
          <w:b w:val="0"/>
          <w:bCs w:val="0"/>
          <w:rtl/>
        </w:rPr>
        <w:t xml:space="preserve"> </w:t>
      </w:r>
      <w:r w:rsidR="005624AC" w:rsidRPr="005624AC">
        <w:rPr>
          <w:rFonts w:hint="eastAsia"/>
          <w:b w:val="0"/>
          <w:bCs w:val="0"/>
          <w:rtl/>
        </w:rPr>
        <w:t>استيفاء</w:t>
      </w:r>
      <w:r w:rsidR="005624AC" w:rsidRPr="005624AC">
        <w:rPr>
          <w:b w:val="0"/>
          <w:bCs w:val="0"/>
          <w:rtl/>
        </w:rPr>
        <w:t xml:space="preserve"> </w:t>
      </w:r>
      <w:r w:rsidR="005624AC" w:rsidRPr="005624AC">
        <w:rPr>
          <w:rFonts w:hint="eastAsia"/>
          <w:b w:val="0"/>
          <w:bCs w:val="0"/>
          <w:rtl/>
        </w:rPr>
        <w:t>الشروط</w:t>
      </w:r>
      <w:r w:rsidR="005624AC" w:rsidRPr="005624AC">
        <w:rPr>
          <w:b w:val="0"/>
          <w:bCs w:val="0"/>
          <w:rtl/>
        </w:rPr>
        <w:t xml:space="preserve"> </w:t>
      </w:r>
      <w:r w:rsidR="005624AC" w:rsidRPr="005624AC">
        <w:rPr>
          <w:rFonts w:hint="eastAsia"/>
          <w:b w:val="0"/>
          <w:bCs w:val="0"/>
          <w:rtl/>
        </w:rPr>
        <w:t>اللازمة</w:t>
      </w:r>
      <w:r w:rsidR="005624AC" w:rsidRPr="005624AC">
        <w:rPr>
          <w:b w:val="0"/>
          <w:bCs w:val="0"/>
          <w:rtl/>
        </w:rPr>
        <w:t xml:space="preserve"> لإدخال تعديلات </w:t>
      </w:r>
      <w:r w:rsidR="005624AC" w:rsidRPr="005624AC">
        <w:rPr>
          <w:rFonts w:hint="eastAsia"/>
          <w:b w:val="0"/>
          <w:bCs w:val="0"/>
          <w:rtl/>
        </w:rPr>
        <w:t>بموجب</w:t>
      </w:r>
      <w:r w:rsidR="005624AC" w:rsidRPr="005624AC">
        <w:rPr>
          <w:b w:val="0"/>
          <w:bCs w:val="0"/>
          <w:rtl/>
        </w:rPr>
        <w:t xml:space="preserve"> الفقرة </w:t>
      </w:r>
      <w:r w:rsidR="005624AC" w:rsidRPr="005624AC">
        <w:rPr>
          <w:b w:val="0"/>
          <w:bCs w:val="0"/>
        </w:rPr>
        <w:t>3</w:t>
      </w:r>
      <w:r w:rsidR="005624AC" w:rsidRPr="005624AC">
        <w:rPr>
          <w:b w:val="0"/>
          <w:bCs w:val="0"/>
          <w:rtl/>
        </w:rPr>
        <w:t xml:space="preserve"> من "</w:t>
      </w:r>
      <w:r w:rsidR="005624AC" w:rsidRPr="005624AC">
        <w:rPr>
          <w:b w:val="0"/>
          <w:bCs w:val="0"/>
          <w:i/>
          <w:iCs/>
          <w:rtl/>
        </w:rPr>
        <w:t>يقرر</w:t>
      </w:r>
      <w:r w:rsidR="005624AC" w:rsidRPr="005624AC">
        <w:rPr>
          <w:b w:val="0"/>
          <w:bCs w:val="0"/>
          <w:rtl/>
        </w:rPr>
        <w:t>".</w:t>
      </w:r>
      <w:r w:rsidR="005624AC">
        <w:rPr>
          <w:b w:val="0"/>
          <w:bCs w:val="0"/>
          <w:rtl/>
        </w:rPr>
        <w:tab/>
      </w:r>
      <w:r w:rsidR="005624AC">
        <w:rPr>
          <w:b w:val="0"/>
          <w:bCs w:val="0"/>
          <w:rtl/>
        </w:rPr>
        <w:br/>
      </w:r>
      <w:r w:rsidR="005624AC" w:rsidRPr="005624AC">
        <w:rPr>
          <w:b w:val="0"/>
          <w:bCs w:val="0"/>
          <w:rtl/>
        </w:rPr>
        <w:t>1</w:t>
      </w:r>
      <w:r w:rsidR="005624AC" w:rsidRPr="005624AC">
        <w:rPr>
          <w:rFonts w:hint="cs"/>
          <w:b w:val="0"/>
          <w:bCs w:val="0"/>
          <w:rtl/>
        </w:rPr>
        <w:t>)</w:t>
      </w:r>
      <w:r w:rsidR="005624AC" w:rsidRPr="005624AC">
        <w:rPr>
          <w:b w:val="0"/>
          <w:bCs w:val="0"/>
          <w:rtl/>
        </w:rPr>
        <w:tab/>
      </w:r>
      <w:r w:rsidR="005624AC" w:rsidRPr="005624AC">
        <w:rPr>
          <w:rFonts w:hint="eastAsia"/>
          <w:b w:val="0"/>
          <w:bCs w:val="0"/>
          <w:rtl/>
        </w:rPr>
        <w:t>على</w:t>
      </w:r>
      <w:r w:rsidR="005624AC" w:rsidRPr="005624AC">
        <w:rPr>
          <w:b w:val="0"/>
          <w:bCs w:val="0"/>
          <w:rtl/>
        </w:rPr>
        <w:t xml:space="preserve"> الرغم من </w:t>
      </w:r>
      <w:r w:rsidR="005624AC" w:rsidRPr="005624AC">
        <w:rPr>
          <w:rFonts w:hint="cs"/>
          <w:b w:val="0"/>
          <w:bCs w:val="0"/>
          <w:rtl/>
        </w:rPr>
        <w:t>اعتراف</w:t>
      </w:r>
      <w:r w:rsidR="005624AC" w:rsidRPr="005624AC">
        <w:rPr>
          <w:b w:val="0"/>
          <w:bCs w:val="0"/>
          <w:rtl/>
        </w:rPr>
        <w:t xml:space="preserve"> المنظمة البحرية الدولية، فإن </w:t>
      </w:r>
      <w:r w:rsidR="005624AC" w:rsidRPr="005624AC">
        <w:rPr>
          <w:rFonts w:hint="cs"/>
          <w:b w:val="0"/>
          <w:bCs w:val="0"/>
          <w:rtl/>
        </w:rPr>
        <w:t>بنود التنفيذ</w:t>
      </w:r>
      <w:r w:rsidR="005624AC" w:rsidRPr="005624AC">
        <w:rPr>
          <w:b w:val="0"/>
          <w:bCs w:val="0"/>
          <w:rtl/>
        </w:rPr>
        <w:t xml:space="preserve"> اللازمة </w:t>
      </w:r>
      <w:r w:rsidR="005624AC" w:rsidRPr="005624AC">
        <w:rPr>
          <w:rFonts w:hint="cs"/>
          <w:b w:val="0"/>
          <w:bCs w:val="0"/>
          <w:rtl/>
        </w:rPr>
        <w:t>لبدء خدمة</w:t>
      </w:r>
      <w:r w:rsidR="005624AC" w:rsidRPr="005624AC">
        <w:rPr>
          <w:b w:val="0"/>
          <w:bCs w:val="0"/>
          <w:rtl/>
        </w:rPr>
        <w:t xml:space="preserve"> النظام العالمي للاستغاثة والسلامة في البحر </w:t>
      </w:r>
      <w:r w:rsidR="005624AC" w:rsidRPr="005624AC">
        <w:rPr>
          <w:b w:val="0"/>
          <w:bCs w:val="0"/>
        </w:rPr>
        <w:t>(GMDSS)</w:t>
      </w:r>
      <w:r w:rsidR="005624AC" w:rsidRPr="005624AC">
        <w:rPr>
          <w:rFonts w:hint="cs"/>
          <w:b w:val="0"/>
          <w:bCs w:val="0"/>
          <w:rtl/>
        </w:rPr>
        <w:t>، بما في ذلك تنسيق الترددات للشبكة الساتلية المرشحة المستقرة بالنسبة إلى الأرض، يجب استكمالها. ويجب استكمال تنسيق الترددات من جانب الإدارة المبلغة في إطار الاتحاد، وذلك قبل المؤتمر</w:t>
      </w:r>
      <w:r w:rsidR="005624AC" w:rsidRPr="005624AC">
        <w:rPr>
          <w:rFonts w:hint="eastAsia"/>
          <w:b w:val="0"/>
          <w:bCs w:val="0"/>
          <w:rtl/>
        </w:rPr>
        <w:t> </w:t>
      </w:r>
      <w:r w:rsidR="005624AC" w:rsidRPr="005624AC">
        <w:rPr>
          <w:b w:val="0"/>
          <w:bCs w:val="0"/>
        </w:rPr>
        <w:t>WRC-23</w:t>
      </w:r>
      <w:r w:rsidR="005624AC" w:rsidRPr="005624AC">
        <w:rPr>
          <w:rFonts w:hint="cs"/>
          <w:b w:val="0"/>
          <w:bCs w:val="0"/>
          <w:rtl/>
          <w:lang w:bidi="ar-EG"/>
        </w:rPr>
        <w:t xml:space="preserve"> وذلك طبقاً للقرار </w:t>
      </w:r>
      <w:r w:rsidR="005624AC" w:rsidRPr="005624AC">
        <w:rPr>
          <w:lang w:bidi="ar-EG"/>
        </w:rPr>
        <w:t>361 (Rev.WRC</w:t>
      </w:r>
      <w:r w:rsidR="005624AC" w:rsidRPr="005624AC">
        <w:rPr>
          <w:lang w:bidi="ar-EG"/>
        </w:rPr>
        <w:noBreakHyphen/>
        <w:t>19)</w:t>
      </w:r>
      <w:r w:rsidR="005624AC" w:rsidRPr="005624AC">
        <w:rPr>
          <w:rFonts w:hint="cs"/>
          <w:b w:val="0"/>
          <w:bCs w:val="0"/>
          <w:rtl/>
          <w:lang w:bidi="ar-EG"/>
        </w:rPr>
        <w:t>.</w:t>
      </w:r>
      <w:r w:rsidR="005624AC">
        <w:rPr>
          <w:b w:val="0"/>
          <w:bCs w:val="0"/>
          <w:rtl/>
          <w:lang w:bidi="ar-EG"/>
        </w:rPr>
        <w:tab/>
      </w:r>
      <w:r w:rsidR="005624AC">
        <w:rPr>
          <w:b w:val="0"/>
          <w:bCs w:val="0"/>
          <w:rtl/>
          <w:lang w:bidi="ar-EG"/>
        </w:rPr>
        <w:br/>
      </w:r>
      <w:r w:rsidR="005624AC" w:rsidRPr="005624AC">
        <w:rPr>
          <w:b w:val="0"/>
          <w:bCs w:val="0"/>
          <w:rtl/>
          <w:lang w:bidi="ar-EG"/>
        </w:rPr>
        <w:tab/>
      </w:r>
      <w:r w:rsidR="005624AC" w:rsidRPr="005624AC">
        <w:rPr>
          <w:rFonts w:hint="cs"/>
          <w:b w:val="0"/>
          <w:bCs w:val="0"/>
          <w:rtl/>
        </w:rPr>
        <w:t xml:space="preserve">ومن بين القضايا العالقة المتعلقة بالتنفيذ التي يجب أن </w:t>
      </w:r>
      <w:proofErr w:type="spellStart"/>
      <w:r w:rsidR="005624AC" w:rsidRPr="005624AC">
        <w:rPr>
          <w:rFonts w:hint="cs"/>
          <w:b w:val="0"/>
          <w:bCs w:val="0"/>
          <w:rtl/>
        </w:rPr>
        <w:t>يستكملها</w:t>
      </w:r>
      <w:proofErr w:type="spellEnd"/>
      <w:r w:rsidR="005624AC" w:rsidRPr="005624AC">
        <w:rPr>
          <w:rFonts w:hint="cs"/>
          <w:b w:val="0"/>
          <w:bCs w:val="0"/>
          <w:rtl/>
        </w:rPr>
        <w:t xml:space="preserve"> مشغل </w:t>
      </w:r>
      <w:bookmarkStart w:id="1" w:name="_Hlk131465999"/>
      <w:r w:rsidR="005624AC" w:rsidRPr="005624AC">
        <w:rPr>
          <w:rFonts w:hint="cs"/>
          <w:b w:val="0"/>
          <w:bCs w:val="0"/>
          <w:rtl/>
        </w:rPr>
        <w:t>شبكة النظام الساتلي المرشح المستقر بالنسبة إلى الأرض</w:t>
      </w:r>
      <w:bookmarkEnd w:id="1"/>
      <w:r w:rsidR="005624AC" w:rsidRPr="005624AC">
        <w:rPr>
          <w:rFonts w:hint="cs"/>
          <w:b w:val="0"/>
          <w:bCs w:val="0"/>
          <w:rtl/>
        </w:rPr>
        <w:t xml:space="preserve"> قبل المؤتمر </w:t>
      </w:r>
      <w:r w:rsidR="005624AC" w:rsidRPr="005624AC">
        <w:rPr>
          <w:b w:val="0"/>
          <w:bCs w:val="0"/>
        </w:rPr>
        <w:t>WRC</w:t>
      </w:r>
      <w:r w:rsidR="005624AC" w:rsidRPr="005624AC">
        <w:rPr>
          <w:b w:val="0"/>
          <w:bCs w:val="0"/>
        </w:rPr>
        <w:noBreakHyphen/>
        <w:t>23</w:t>
      </w:r>
      <w:r w:rsidR="005624AC" w:rsidRPr="005624AC">
        <w:rPr>
          <w:rFonts w:hint="cs"/>
          <w:b w:val="0"/>
          <w:bCs w:val="0"/>
          <w:rtl/>
          <w:lang w:bidi="ar-EG"/>
        </w:rPr>
        <w:t xml:space="preserve"> </w:t>
      </w:r>
      <w:r w:rsidR="005624AC" w:rsidRPr="005624AC">
        <w:rPr>
          <w:rFonts w:hint="cs"/>
          <w:b w:val="0"/>
          <w:bCs w:val="0"/>
          <w:rtl/>
        </w:rPr>
        <w:t>استكمال الإجراءات التنظيمية اللازمة للحفاظ على التوافر والحماية الكاملة للطيف الذي يقترح هذا النظام استخدامه لخدمات النظام</w:t>
      </w:r>
      <w:r w:rsidR="005624AC" w:rsidRPr="005624AC">
        <w:rPr>
          <w:rFonts w:hint="eastAsia"/>
          <w:b w:val="0"/>
          <w:bCs w:val="0"/>
          <w:rtl/>
        </w:rPr>
        <w:t> </w:t>
      </w:r>
      <w:r w:rsidR="005624AC" w:rsidRPr="005624AC">
        <w:rPr>
          <w:b w:val="0"/>
          <w:bCs w:val="0"/>
        </w:rPr>
        <w:t>GMDSS</w:t>
      </w:r>
      <w:r w:rsidR="005624AC" w:rsidRPr="005624AC">
        <w:rPr>
          <w:rFonts w:hint="cs"/>
          <w:b w:val="0"/>
          <w:bCs w:val="0"/>
          <w:rtl/>
        </w:rPr>
        <w:t xml:space="preserve">. ويشمل ذلك حل مشكلة تنسيق الترددات مع الأنظمة الأخرى حسب المادة </w:t>
      </w:r>
      <w:r w:rsidR="005624AC" w:rsidRPr="005624AC">
        <w:rPr>
          <w:b w:val="0"/>
          <w:bCs w:val="0"/>
          <w:rtl/>
        </w:rPr>
        <w:t>9</w:t>
      </w:r>
      <w:r w:rsidR="00BB7775">
        <w:rPr>
          <w:rFonts w:hint="cs"/>
          <w:b w:val="0"/>
          <w:bCs w:val="0"/>
          <w:rtl/>
        </w:rPr>
        <w:t xml:space="preserve"> من لوائح الراديو</w:t>
      </w:r>
      <w:r w:rsidR="005624AC" w:rsidRPr="005624AC">
        <w:rPr>
          <w:rFonts w:hint="cs"/>
          <w:b w:val="0"/>
          <w:bCs w:val="0"/>
          <w:rtl/>
        </w:rPr>
        <w:t xml:space="preserve">، قبل أن يتسنى لمشغل شبكة النظام الساتلي المرشح المستقر بالنسبة إلى الأرض بدء خدمة النظام </w:t>
      </w:r>
      <w:r w:rsidR="005624AC" w:rsidRPr="005624AC">
        <w:rPr>
          <w:b w:val="0"/>
          <w:bCs w:val="0"/>
        </w:rPr>
        <w:t>GMDSS</w:t>
      </w:r>
      <w:r w:rsidR="005624AC" w:rsidRPr="005624AC">
        <w:rPr>
          <w:rFonts w:hint="cs"/>
          <w:b w:val="0"/>
          <w:bCs w:val="0"/>
          <w:rtl/>
        </w:rPr>
        <w:t>. ويتطلب ذلك استكمال التنسيق مع الأنظمة الساتلية</w:t>
      </w:r>
      <w:r w:rsidR="005624AC" w:rsidRPr="005624AC">
        <w:rPr>
          <w:rFonts w:hint="eastAsia"/>
          <w:b w:val="0"/>
          <w:bCs w:val="0"/>
          <w:rtl/>
        </w:rPr>
        <w:t> </w:t>
      </w:r>
      <w:r w:rsidR="005624AC" w:rsidRPr="005624AC">
        <w:rPr>
          <w:b w:val="0"/>
          <w:bCs w:val="0"/>
        </w:rPr>
        <w:t>HIBLEO-2</w:t>
      </w:r>
      <w:r w:rsidR="005624AC" w:rsidRPr="005624AC">
        <w:rPr>
          <w:rFonts w:hint="cs"/>
          <w:b w:val="0"/>
          <w:bCs w:val="0"/>
          <w:rtl/>
        </w:rPr>
        <w:t xml:space="preserve"> و</w:t>
      </w:r>
      <w:r w:rsidR="005624AC" w:rsidRPr="005624AC">
        <w:rPr>
          <w:b w:val="0"/>
          <w:bCs w:val="0"/>
        </w:rPr>
        <w:t>HIBLEO-X</w:t>
      </w:r>
      <w:r w:rsidR="005624AC" w:rsidRPr="005624AC">
        <w:rPr>
          <w:rFonts w:hint="cs"/>
          <w:b w:val="0"/>
          <w:bCs w:val="0"/>
          <w:rtl/>
        </w:rPr>
        <w:t xml:space="preserve"> و</w:t>
      </w:r>
      <w:r w:rsidR="005624AC" w:rsidRPr="005624AC">
        <w:rPr>
          <w:b w:val="0"/>
          <w:bCs w:val="0"/>
        </w:rPr>
        <w:t>HIBLEO-4</w:t>
      </w:r>
      <w:r w:rsidR="005624AC" w:rsidRPr="005624AC">
        <w:rPr>
          <w:rFonts w:hint="cs"/>
          <w:b w:val="0"/>
          <w:bCs w:val="0"/>
          <w:rtl/>
        </w:rPr>
        <w:t>.</w:t>
      </w:r>
      <w:r w:rsidR="006E0081">
        <w:rPr>
          <w:b w:val="0"/>
          <w:bCs w:val="0"/>
          <w:rtl/>
        </w:rPr>
        <w:br/>
      </w:r>
      <w:r w:rsidR="005624AC" w:rsidRPr="006E0081">
        <w:rPr>
          <w:b w:val="0"/>
          <w:bCs w:val="0"/>
          <w:rtl/>
        </w:rPr>
        <w:t>2</w:t>
      </w:r>
      <w:r w:rsidR="005624AC" w:rsidRPr="006E0081">
        <w:rPr>
          <w:rFonts w:hint="cs"/>
          <w:b w:val="0"/>
          <w:bCs w:val="0"/>
          <w:rtl/>
        </w:rPr>
        <w:t>)</w:t>
      </w:r>
      <w:r w:rsidR="005624AC" w:rsidRPr="006E0081">
        <w:rPr>
          <w:b w:val="0"/>
          <w:bCs w:val="0"/>
          <w:rtl/>
        </w:rPr>
        <w:tab/>
      </w:r>
      <w:r w:rsidR="005624AC" w:rsidRPr="006E0081">
        <w:rPr>
          <w:rFonts w:hint="eastAsia"/>
          <w:b w:val="0"/>
          <w:bCs w:val="0"/>
          <w:rtl/>
        </w:rPr>
        <w:t>لم</w:t>
      </w:r>
      <w:r w:rsidR="005624AC" w:rsidRPr="006E0081">
        <w:rPr>
          <w:b w:val="0"/>
          <w:bCs w:val="0"/>
          <w:rtl/>
        </w:rPr>
        <w:t xml:space="preserve"> </w:t>
      </w:r>
      <w:r w:rsidR="005624AC" w:rsidRPr="006E0081">
        <w:rPr>
          <w:rFonts w:hint="eastAsia"/>
          <w:b w:val="0"/>
          <w:bCs w:val="0"/>
          <w:rtl/>
        </w:rPr>
        <w:t>تحدَّد</w:t>
      </w:r>
      <w:r w:rsidR="005624AC" w:rsidRPr="006E0081">
        <w:rPr>
          <w:b w:val="0"/>
          <w:bCs w:val="0"/>
          <w:rtl/>
        </w:rPr>
        <w:t xml:space="preserve"> المتطلبات من الطيف </w:t>
      </w:r>
      <w:r w:rsidR="005624AC" w:rsidRPr="006E0081">
        <w:rPr>
          <w:rFonts w:hint="cs"/>
          <w:b w:val="0"/>
          <w:bCs w:val="0"/>
          <w:rtl/>
        </w:rPr>
        <w:t>لنظام</w:t>
      </w:r>
      <w:r w:rsidR="00BB7775">
        <w:rPr>
          <w:rFonts w:hint="cs"/>
          <w:b w:val="0"/>
          <w:bCs w:val="0"/>
          <w:rtl/>
        </w:rPr>
        <w:t xml:space="preserve"> جديد من</w:t>
      </w:r>
      <w:r w:rsidR="003704DA">
        <w:rPr>
          <w:rFonts w:hint="cs"/>
          <w:b w:val="0"/>
          <w:bCs w:val="0"/>
          <w:rtl/>
        </w:rPr>
        <w:t xml:space="preserve"> نظام</w:t>
      </w:r>
      <w:r w:rsidR="005624AC" w:rsidRPr="006E0081">
        <w:rPr>
          <w:b w:val="0"/>
          <w:bCs w:val="0"/>
          <w:rtl/>
        </w:rPr>
        <w:t xml:space="preserve"> </w:t>
      </w:r>
      <w:r w:rsidR="005624AC" w:rsidRPr="006E0081">
        <w:rPr>
          <w:b w:val="0"/>
          <w:bCs w:val="0"/>
        </w:rPr>
        <w:t>GMDSS</w:t>
      </w:r>
      <w:r w:rsidR="005624AC" w:rsidRPr="006E0081">
        <w:rPr>
          <w:b w:val="0"/>
          <w:bCs w:val="0"/>
          <w:rtl/>
        </w:rPr>
        <w:t xml:space="preserve">. </w:t>
      </w:r>
      <w:r w:rsidR="005624AC" w:rsidRPr="006E0081">
        <w:rPr>
          <w:rFonts w:hint="eastAsia"/>
          <w:b w:val="0"/>
          <w:bCs w:val="0"/>
          <w:rtl/>
        </w:rPr>
        <w:t>فمن</w:t>
      </w:r>
      <w:r w:rsidR="005624AC" w:rsidRPr="006E0081">
        <w:rPr>
          <w:b w:val="0"/>
          <w:bCs w:val="0"/>
          <w:rtl/>
        </w:rPr>
        <w:t xml:space="preserve"> بين </w:t>
      </w:r>
      <w:r w:rsidR="005624AC" w:rsidRPr="006E0081">
        <w:rPr>
          <w:rFonts w:hint="eastAsia"/>
          <w:b w:val="0"/>
          <w:bCs w:val="0"/>
          <w:rtl/>
        </w:rPr>
        <w:t>الأمور</w:t>
      </w:r>
      <w:r w:rsidR="00BB7775">
        <w:rPr>
          <w:b w:val="0"/>
          <w:bCs w:val="0"/>
          <w:rtl/>
        </w:rPr>
        <w:t xml:space="preserve"> التي </w:t>
      </w:r>
      <w:r w:rsidR="00BB7775">
        <w:rPr>
          <w:rFonts w:hint="cs"/>
          <w:b w:val="0"/>
          <w:bCs w:val="0"/>
          <w:rtl/>
        </w:rPr>
        <w:t>تدعو</w:t>
      </w:r>
      <w:r w:rsidR="003704DA">
        <w:rPr>
          <w:rFonts w:hint="cs"/>
          <w:b w:val="0"/>
          <w:bCs w:val="0"/>
          <w:rtl/>
        </w:rPr>
        <w:t xml:space="preserve"> </w:t>
      </w:r>
      <w:r w:rsidR="00BB7775">
        <w:rPr>
          <w:rFonts w:hint="cs"/>
          <w:b w:val="0"/>
          <w:bCs w:val="0"/>
          <w:rtl/>
        </w:rPr>
        <w:t>الفقرة 3 من "</w:t>
      </w:r>
      <w:r w:rsidR="00BB7775" w:rsidRPr="003704DA">
        <w:rPr>
          <w:rFonts w:hint="cs"/>
          <w:b w:val="0"/>
          <w:bCs w:val="0"/>
          <w:i/>
          <w:iCs/>
          <w:rtl/>
        </w:rPr>
        <w:t>يقرر</w:t>
      </w:r>
      <w:r w:rsidR="00BB7775">
        <w:rPr>
          <w:rFonts w:hint="cs"/>
          <w:b w:val="0"/>
          <w:bCs w:val="0"/>
          <w:rtl/>
        </w:rPr>
        <w:t>" من</w:t>
      </w:r>
      <w:r w:rsidR="005624AC" w:rsidRPr="006E0081">
        <w:rPr>
          <w:b w:val="0"/>
          <w:bCs w:val="0"/>
          <w:rtl/>
        </w:rPr>
        <w:t xml:space="preserve"> </w:t>
      </w:r>
      <w:r w:rsidR="005624AC" w:rsidRPr="006E0081">
        <w:rPr>
          <w:rFonts w:hint="eastAsia"/>
          <w:b w:val="0"/>
          <w:bCs w:val="0"/>
          <w:rtl/>
        </w:rPr>
        <w:t>القرار</w:t>
      </w:r>
      <w:r w:rsidR="005624AC" w:rsidRPr="006E0081">
        <w:rPr>
          <w:b w:val="0"/>
          <w:bCs w:val="0"/>
          <w:rtl/>
        </w:rPr>
        <w:t xml:space="preserve"> </w:t>
      </w:r>
      <w:r w:rsidR="005624AC" w:rsidRPr="006E0081">
        <w:t>361</w:t>
      </w:r>
      <w:r w:rsidR="005624AC" w:rsidRPr="006E0081">
        <w:rPr>
          <w:b w:val="0"/>
          <w:bCs w:val="0"/>
          <w:rtl/>
        </w:rPr>
        <w:t xml:space="preserve"> </w:t>
      </w:r>
      <w:r w:rsidR="005624AC" w:rsidRPr="006E0081">
        <w:rPr>
          <w:rFonts w:hint="eastAsia"/>
          <w:b w:val="0"/>
          <w:bCs w:val="0"/>
          <w:rtl/>
        </w:rPr>
        <w:t>قطاع</w:t>
      </w:r>
      <w:r w:rsidR="005624AC" w:rsidRPr="006E0081">
        <w:rPr>
          <w:b w:val="0"/>
          <w:bCs w:val="0"/>
          <w:rtl/>
        </w:rPr>
        <w:t xml:space="preserve"> </w:t>
      </w:r>
      <w:r w:rsidR="005624AC" w:rsidRPr="006E0081">
        <w:rPr>
          <w:rFonts w:hint="eastAsia"/>
          <w:b w:val="0"/>
          <w:bCs w:val="0"/>
          <w:rtl/>
        </w:rPr>
        <w:t>الاتصالات</w:t>
      </w:r>
      <w:r w:rsidR="005624AC" w:rsidRPr="006E0081">
        <w:rPr>
          <w:b w:val="0"/>
          <w:bCs w:val="0"/>
          <w:rtl/>
        </w:rPr>
        <w:t xml:space="preserve"> </w:t>
      </w:r>
      <w:r w:rsidR="005624AC" w:rsidRPr="006E0081">
        <w:rPr>
          <w:rFonts w:hint="eastAsia"/>
          <w:b w:val="0"/>
          <w:bCs w:val="0"/>
          <w:rtl/>
        </w:rPr>
        <w:t>الراديوية</w:t>
      </w:r>
      <w:r w:rsidR="005624AC" w:rsidRPr="006E0081">
        <w:rPr>
          <w:b w:val="0"/>
          <w:bCs w:val="0"/>
          <w:rtl/>
        </w:rPr>
        <w:t xml:space="preserve"> </w:t>
      </w:r>
      <w:r w:rsidR="005624AC" w:rsidRPr="006E0081">
        <w:rPr>
          <w:rFonts w:hint="eastAsia"/>
          <w:b w:val="0"/>
          <w:bCs w:val="0"/>
          <w:rtl/>
        </w:rPr>
        <w:t>بالاتحاد</w:t>
      </w:r>
      <w:r w:rsidR="005624AC" w:rsidRPr="006E0081">
        <w:rPr>
          <w:b w:val="0"/>
          <w:bCs w:val="0"/>
          <w:rtl/>
        </w:rPr>
        <w:t xml:space="preserve"> </w:t>
      </w:r>
      <w:r w:rsidR="003704DA">
        <w:rPr>
          <w:rFonts w:hint="cs"/>
          <w:b w:val="0"/>
          <w:bCs w:val="0"/>
          <w:rtl/>
        </w:rPr>
        <w:t>إليها تحديد</w:t>
      </w:r>
      <w:r w:rsidR="003704DA" w:rsidRPr="006E0081">
        <w:rPr>
          <w:b w:val="0"/>
          <w:bCs w:val="0"/>
          <w:rtl/>
        </w:rPr>
        <w:t xml:space="preserve"> </w:t>
      </w:r>
      <w:r w:rsidR="00BB7775" w:rsidRPr="006E0081">
        <w:rPr>
          <w:b w:val="0"/>
          <w:bCs w:val="0"/>
          <w:rtl/>
        </w:rPr>
        <w:t xml:space="preserve">المتطلبات من الطيف </w:t>
      </w:r>
      <w:r w:rsidR="00BB7775" w:rsidRPr="006E0081">
        <w:rPr>
          <w:rFonts w:hint="cs"/>
          <w:b w:val="0"/>
          <w:bCs w:val="0"/>
          <w:rtl/>
        </w:rPr>
        <w:t>لنظام</w:t>
      </w:r>
      <w:r w:rsidR="00BB7775">
        <w:rPr>
          <w:rFonts w:hint="cs"/>
          <w:b w:val="0"/>
          <w:bCs w:val="0"/>
          <w:rtl/>
        </w:rPr>
        <w:t xml:space="preserve"> جديد من</w:t>
      </w:r>
      <w:r w:rsidR="003704DA">
        <w:rPr>
          <w:rFonts w:hint="cs"/>
          <w:b w:val="0"/>
          <w:bCs w:val="0"/>
          <w:rtl/>
        </w:rPr>
        <w:t xml:space="preserve"> النظام</w:t>
      </w:r>
      <w:r w:rsidR="00BB7775" w:rsidRPr="006E0081">
        <w:rPr>
          <w:b w:val="0"/>
          <w:bCs w:val="0"/>
          <w:rtl/>
        </w:rPr>
        <w:t xml:space="preserve"> </w:t>
      </w:r>
      <w:r w:rsidR="00BB7775" w:rsidRPr="006E0081">
        <w:rPr>
          <w:b w:val="0"/>
          <w:bCs w:val="0"/>
        </w:rPr>
        <w:t>GMDSS</w:t>
      </w:r>
      <w:r w:rsidR="00571303">
        <w:rPr>
          <w:rFonts w:hint="cs"/>
          <w:b w:val="0"/>
          <w:bCs w:val="0"/>
          <w:rtl/>
        </w:rPr>
        <w:t>، ولكن هذا الأمر لم يتحقق</w:t>
      </w:r>
      <w:r w:rsidR="005624AC" w:rsidRPr="006E0081">
        <w:rPr>
          <w:b w:val="0"/>
          <w:bCs w:val="0"/>
          <w:rtl/>
        </w:rPr>
        <w:t>.</w:t>
      </w:r>
      <w:r w:rsidR="006E0081">
        <w:rPr>
          <w:b w:val="0"/>
          <w:bCs w:val="0"/>
          <w:rtl/>
        </w:rPr>
        <w:tab/>
      </w:r>
      <w:r w:rsidR="006E0081">
        <w:rPr>
          <w:b w:val="0"/>
          <w:bCs w:val="0"/>
          <w:rtl/>
        </w:rPr>
        <w:br/>
      </w:r>
      <w:r w:rsidR="005624AC" w:rsidRPr="006E0081">
        <w:rPr>
          <w:b w:val="0"/>
          <w:bCs w:val="0"/>
          <w:rtl/>
        </w:rPr>
        <w:t>3</w:t>
      </w:r>
      <w:r w:rsidR="005624AC" w:rsidRPr="006E0081">
        <w:rPr>
          <w:rFonts w:hint="cs"/>
          <w:b w:val="0"/>
          <w:bCs w:val="0"/>
          <w:rtl/>
        </w:rPr>
        <w:t>)</w:t>
      </w:r>
      <w:r w:rsidR="005624AC" w:rsidRPr="006E0081">
        <w:rPr>
          <w:b w:val="0"/>
          <w:bCs w:val="0"/>
          <w:rtl/>
        </w:rPr>
        <w:tab/>
      </w:r>
      <w:r w:rsidR="005624AC" w:rsidRPr="006E0081">
        <w:rPr>
          <w:rFonts w:hint="eastAsia"/>
          <w:b w:val="0"/>
          <w:bCs w:val="0"/>
          <w:rtl/>
        </w:rPr>
        <w:t>لم</w:t>
      </w:r>
      <w:r w:rsidR="005624AC" w:rsidRPr="006E0081">
        <w:rPr>
          <w:b w:val="0"/>
          <w:bCs w:val="0"/>
          <w:rtl/>
        </w:rPr>
        <w:t xml:space="preserve"> يُستكمل تنسيق الترددات بموجب المادة </w:t>
      </w:r>
      <w:r w:rsidR="005624AC" w:rsidRPr="006E0081">
        <w:rPr>
          <w:b w:val="0"/>
          <w:bCs w:val="0"/>
        </w:rPr>
        <w:t>9</w:t>
      </w:r>
      <w:r w:rsidR="005624AC" w:rsidRPr="006E0081">
        <w:rPr>
          <w:b w:val="0"/>
          <w:bCs w:val="0"/>
          <w:rtl/>
        </w:rPr>
        <w:t xml:space="preserve"> من لوائح </w:t>
      </w:r>
      <w:r w:rsidR="005624AC" w:rsidRPr="006E0081">
        <w:rPr>
          <w:rFonts w:hint="eastAsia"/>
          <w:b w:val="0"/>
          <w:bCs w:val="0"/>
          <w:rtl/>
        </w:rPr>
        <w:t>الراديو</w:t>
      </w:r>
      <w:r w:rsidR="005624AC" w:rsidRPr="006E0081">
        <w:rPr>
          <w:b w:val="0"/>
          <w:bCs w:val="0"/>
          <w:rtl/>
        </w:rPr>
        <w:t>.</w:t>
      </w:r>
      <w:r w:rsidR="0015264E">
        <w:rPr>
          <w:rFonts w:hint="cs"/>
          <w:b w:val="0"/>
          <w:bCs w:val="0"/>
          <w:rtl/>
        </w:rPr>
        <w:t xml:space="preserve"> </w:t>
      </w:r>
      <w:r w:rsidR="00FB4749">
        <w:rPr>
          <w:rFonts w:hint="cs"/>
          <w:b w:val="0"/>
          <w:bCs w:val="0"/>
          <w:rtl/>
        </w:rPr>
        <w:t>ولا ينال الحماية</w:t>
      </w:r>
      <w:r w:rsidR="003704DA">
        <w:rPr>
          <w:rFonts w:hint="cs"/>
          <w:b w:val="0"/>
          <w:bCs w:val="0"/>
          <w:rtl/>
        </w:rPr>
        <w:t>،</w:t>
      </w:r>
      <w:r w:rsidR="00FB4749">
        <w:rPr>
          <w:rFonts w:hint="cs"/>
          <w:b w:val="0"/>
          <w:bCs w:val="0"/>
          <w:rtl/>
        </w:rPr>
        <w:t xml:space="preserve"> بدون</w:t>
      </w:r>
      <w:r w:rsidR="003704DA">
        <w:rPr>
          <w:rFonts w:hint="cs"/>
          <w:b w:val="0"/>
          <w:bCs w:val="0"/>
          <w:rtl/>
        </w:rPr>
        <w:t xml:space="preserve"> التنسيق الناجح بشأ</w:t>
      </w:r>
      <w:r w:rsidR="00FB4749">
        <w:rPr>
          <w:rFonts w:hint="cs"/>
          <w:b w:val="0"/>
          <w:bCs w:val="0"/>
          <w:rtl/>
        </w:rPr>
        <w:t xml:space="preserve">ن النظام المقترح. </w:t>
      </w:r>
      <w:r w:rsidR="005624AC" w:rsidRPr="006E0081">
        <w:rPr>
          <w:rFonts w:hint="cs"/>
          <w:b w:val="0"/>
          <w:bCs w:val="0"/>
          <w:rtl/>
        </w:rPr>
        <w:t>ف</w:t>
      </w:r>
      <w:r w:rsidR="005624AC" w:rsidRPr="006E0081">
        <w:rPr>
          <w:rFonts w:hint="eastAsia"/>
          <w:b w:val="0"/>
          <w:bCs w:val="0"/>
          <w:rtl/>
        </w:rPr>
        <w:t>أحكام</w:t>
      </w:r>
      <w:r w:rsidR="005624AC" w:rsidRPr="006E0081">
        <w:rPr>
          <w:b w:val="0"/>
          <w:bCs w:val="0"/>
          <w:rtl/>
        </w:rPr>
        <w:t xml:space="preserve"> المادة </w:t>
      </w:r>
      <w:r w:rsidR="005624AC" w:rsidRPr="006E0081">
        <w:rPr>
          <w:b w:val="0"/>
          <w:bCs w:val="0"/>
        </w:rPr>
        <w:t>9</w:t>
      </w:r>
      <w:r w:rsidR="005624AC" w:rsidRPr="006E0081">
        <w:rPr>
          <w:rFonts w:hint="cs"/>
          <w:b w:val="0"/>
          <w:bCs w:val="0"/>
          <w:rtl/>
        </w:rPr>
        <w:t xml:space="preserve"> من لوائح الراديو</w:t>
      </w:r>
      <w:r w:rsidR="005624AC" w:rsidRPr="006E0081">
        <w:rPr>
          <w:b w:val="0"/>
          <w:bCs w:val="0"/>
          <w:rtl/>
        </w:rPr>
        <w:t xml:space="preserve"> </w:t>
      </w:r>
      <w:r w:rsidR="005624AC" w:rsidRPr="006E0081">
        <w:rPr>
          <w:rFonts w:hint="cs"/>
          <w:b w:val="0"/>
          <w:bCs w:val="0"/>
          <w:rtl/>
          <w:lang w:bidi="ar-EG"/>
        </w:rPr>
        <w:t xml:space="preserve">تتطلب </w:t>
      </w:r>
      <w:r w:rsidR="00CF360E">
        <w:rPr>
          <w:rFonts w:hint="cs"/>
          <w:b w:val="0"/>
          <w:bCs w:val="0"/>
          <w:rtl/>
        </w:rPr>
        <w:t xml:space="preserve">استكمال </w:t>
      </w:r>
      <w:r w:rsidR="005624AC" w:rsidRPr="006E0081">
        <w:rPr>
          <w:rFonts w:hint="eastAsia"/>
          <w:b w:val="0"/>
          <w:bCs w:val="0"/>
          <w:rtl/>
        </w:rPr>
        <w:t>التنسيق</w:t>
      </w:r>
      <w:r w:rsidR="005624AC" w:rsidRPr="006E0081">
        <w:rPr>
          <w:b w:val="0"/>
          <w:bCs w:val="0"/>
          <w:rtl/>
        </w:rPr>
        <w:t xml:space="preserve"> من أجل </w:t>
      </w:r>
      <w:r w:rsidR="005624AC" w:rsidRPr="006E0081">
        <w:rPr>
          <w:rFonts w:hint="eastAsia"/>
          <w:b w:val="0"/>
          <w:bCs w:val="0"/>
          <w:rtl/>
        </w:rPr>
        <w:t>توفير</w:t>
      </w:r>
      <w:r w:rsidR="005624AC" w:rsidRPr="006E0081">
        <w:rPr>
          <w:b w:val="0"/>
          <w:bCs w:val="0"/>
          <w:rtl/>
        </w:rPr>
        <w:t xml:space="preserve"> أي درجة من الحماية من التداخل الضار </w:t>
      </w:r>
      <w:r w:rsidR="005624AC" w:rsidRPr="006E0081">
        <w:rPr>
          <w:rFonts w:hint="eastAsia"/>
          <w:b w:val="0"/>
          <w:bCs w:val="0"/>
          <w:rtl/>
        </w:rPr>
        <w:t>للنظام</w:t>
      </w:r>
      <w:r w:rsidR="005624AC" w:rsidRPr="006E0081">
        <w:rPr>
          <w:b w:val="0"/>
          <w:bCs w:val="0"/>
          <w:rtl/>
        </w:rPr>
        <w:t xml:space="preserve"> الساتلي </w:t>
      </w:r>
      <w:r w:rsidR="005624AC" w:rsidRPr="006E0081">
        <w:rPr>
          <w:b w:val="0"/>
          <w:bCs w:val="0"/>
        </w:rPr>
        <w:t>GMDSS</w:t>
      </w:r>
      <w:r w:rsidR="005624AC" w:rsidRPr="006E0081">
        <w:rPr>
          <w:b w:val="0"/>
          <w:bCs w:val="0"/>
          <w:rtl/>
        </w:rPr>
        <w:t xml:space="preserve"> من الأنظمة الساتلية </w:t>
      </w:r>
      <w:r w:rsidR="005624AC" w:rsidRPr="006E0081">
        <w:rPr>
          <w:rFonts w:hint="eastAsia"/>
          <w:b w:val="0"/>
          <w:bCs w:val="0"/>
          <w:rtl/>
        </w:rPr>
        <w:t>القائمة</w:t>
      </w:r>
      <w:r w:rsidR="005624AC" w:rsidRPr="006E0081">
        <w:rPr>
          <w:b w:val="0"/>
          <w:bCs w:val="0"/>
          <w:rtl/>
        </w:rPr>
        <w:t xml:space="preserve"> في الخدمة المتنقلة الساتلية </w:t>
      </w:r>
      <w:r w:rsidR="005624AC" w:rsidRPr="006E0081">
        <w:rPr>
          <w:rFonts w:hint="eastAsia"/>
          <w:b w:val="0"/>
          <w:bCs w:val="0"/>
          <w:rtl/>
        </w:rPr>
        <w:t>ذات</w:t>
      </w:r>
      <w:r w:rsidR="005624AC" w:rsidRPr="006E0081">
        <w:rPr>
          <w:b w:val="0"/>
          <w:bCs w:val="0"/>
          <w:rtl/>
        </w:rPr>
        <w:t xml:space="preserve"> </w:t>
      </w:r>
      <w:r w:rsidR="00CF360E">
        <w:rPr>
          <w:rFonts w:hint="cs"/>
          <w:b w:val="0"/>
          <w:bCs w:val="0"/>
          <w:rtl/>
        </w:rPr>
        <w:t>الأولوية الأعلى</w:t>
      </w:r>
      <w:r w:rsidR="005624AC" w:rsidRPr="006E0081">
        <w:rPr>
          <w:b w:val="0"/>
          <w:bCs w:val="0"/>
          <w:rtl/>
        </w:rPr>
        <w:t xml:space="preserve"> والعاملة في نفس </w:t>
      </w:r>
      <w:r w:rsidR="005624AC" w:rsidRPr="006E0081">
        <w:rPr>
          <w:rFonts w:hint="eastAsia"/>
          <w:b w:val="0"/>
          <w:bCs w:val="0"/>
          <w:rtl/>
        </w:rPr>
        <w:t>نطاقات</w:t>
      </w:r>
      <w:r w:rsidR="005624AC" w:rsidRPr="006E0081">
        <w:rPr>
          <w:b w:val="0"/>
          <w:bCs w:val="0"/>
          <w:rtl/>
        </w:rPr>
        <w:t xml:space="preserve"> </w:t>
      </w:r>
      <w:r w:rsidR="005624AC" w:rsidRPr="006E0081">
        <w:rPr>
          <w:rFonts w:hint="eastAsia"/>
          <w:b w:val="0"/>
          <w:bCs w:val="0"/>
          <w:rtl/>
        </w:rPr>
        <w:t>التردد</w:t>
      </w:r>
      <w:r w:rsidR="005624AC" w:rsidRPr="006E0081">
        <w:rPr>
          <w:b w:val="0"/>
          <w:bCs w:val="0"/>
          <w:rtl/>
        </w:rPr>
        <w:t xml:space="preserve">. ولم تستكمل الإدارة </w:t>
      </w:r>
      <w:r w:rsidR="005624AC" w:rsidRPr="006E0081">
        <w:rPr>
          <w:rFonts w:hint="eastAsia"/>
          <w:b w:val="0"/>
          <w:bCs w:val="0"/>
          <w:rtl/>
        </w:rPr>
        <w:t>المسؤولة</w:t>
      </w:r>
      <w:r w:rsidR="005624AC" w:rsidRPr="006E0081">
        <w:rPr>
          <w:b w:val="0"/>
          <w:bCs w:val="0"/>
          <w:rtl/>
        </w:rPr>
        <w:t xml:space="preserve"> عن </w:t>
      </w:r>
      <w:r w:rsidR="005624AC" w:rsidRPr="006E0081">
        <w:rPr>
          <w:rFonts w:hint="eastAsia"/>
          <w:b w:val="0"/>
          <w:bCs w:val="0"/>
          <w:rtl/>
        </w:rPr>
        <w:t>النظام</w:t>
      </w:r>
      <w:r w:rsidR="005624AC" w:rsidRPr="006E0081">
        <w:rPr>
          <w:b w:val="0"/>
          <w:bCs w:val="0"/>
          <w:rtl/>
        </w:rPr>
        <w:t xml:space="preserve"> الساتلي الإضافي المقترح في</w:t>
      </w:r>
      <w:r w:rsidR="005624AC" w:rsidRPr="006E0081">
        <w:rPr>
          <w:rFonts w:hint="cs"/>
          <w:b w:val="0"/>
          <w:bCs w:val="0"/>
          <w:rtl/>
        </w:rPr>
        <w:t> </w:t>
      </w:r>
      <w:r w:rsidR="005624AC" w:rsidRPr="006E0081">
        <w:rPr>
          <w:b w:val="0"/>
          <w:bCs w:val="0"/>
          <w:rtl/>
        </w:rPr>
        <w:t>النظام</w:t>
      </w:r>
      <w:r w:rsidR="005624AC" w:rsidRPr="006E0081">
        <w:rPr>
          <w:rFonts w:hint="cs"/>
          <w:b w:val="0"/>
          <w:bCs w:val="0"/>
          <w:rtl/>
        </w:rPr>
        <w:t> </w:t>
      </w:r>
      <w:r w:rsidR="005624AC" w:rsidRPr="006E0081">
        <w:rPr>
          <w:b w:val="0"/>
          <w:bCs w:val="0"/>
        </w:rPr>
        <w:t>GMDSS</w:t>
      </w:r>
      <w:r w:rsidR="005624AC" w:rsidRPr="006E0081">
        <w:rPr>
          <w:b w:val="0"/>
          <w:bCs w:val="0"/>
          <w:rtl/>
        </w:rPr>
        <w:t xml:space="preserve"> </w:t>
      </w:r>
      <w:r w:rsidR="005624AC" w:rsidRPr="006E0081">
        <w:rPr>
          <w:rFonts w:hint="eastAsia"/>
          <w:b w:val="0"/>
          <w:bCs w:val="0"/>
          <w:rtl/>
        </w:rPr>
        <w:t>بنجاح</w:t>
      </w:r>
      <w:r w:rsidR="005624AC" w:rsidRPr="006E0081">
        <w:rPr>
          <w:b w:val="0"/>
          <w:bCs w:val="0"/>
          <w:rtl/>
        </w:rPr>
        <w:t xml:space="preserve"> </w:t>
      </w:r>
      <w:r w:rsidR="005624AC" w:rsidRPr="006E0081">
        <w:rPr>
          <w:rFonts w:hint="eastAsia"/>
          <w:b w:val="0"/>
          <w:bCs w:val="0"/>
          <w:rtl/>
        </w:rPr>
        <w:t>التنسيق</w:t>
      </w:r>
      <w:r w:rsidR="005624AC" w:rsidRPr="006E0081">
        <w:rPr>
          <w:b w:val="0"/>
          <w:bCs w:val="0"/>
          <w:rtl/>
        </w:rPr>
        <w:t xml:space="preserve"> الساتلي بموجب المادة </w:t>
      </w:r>
      <w:r w:rsidR="005624AC" w:rsidRPr="006E0081">
        <w:rPr>
          <w:b w:val="0"/>
          <w:bCs w:val="0"/>
        </w:rPr>
        <w:t>9</w:t>
      </w:r>
      <w:r w:rsidR="005624AC" w:rsidRPr="006E0081">
        <w:rPr>
          <w:b w:val="0"/>
          <w:bCs w:val="0"/>
          <w:rtl/>
        </w:rPr>
        <w:t xml:space="preserve"> من لوائح الراديو، </w:t>
      </w:r>
      <w:r w:rsidR="005624AC" w:rsidRPr="006E0081">
        <w:rPr>
          <w:rFonts w:hint="eastAsia"/>
          <w:b w:val="0"/>
          <w:bCs w:val="0"/>
          <w:rtl/>
        </w:rPr>
        <w:t>وبالتالي،</w:t>
      </w:r>
      <w:r w:rsidR="005624AC" w:rsidRPr="006E0081">
        <w:rPr>
          <w:b w:val="0"/>
          <w:bCs w:val="0"/>
          <w:rtl/>
        </w:rPr>
        <w:t xml:space="preserve"> </w:t>
      </w:r>
      <w:r w:rsidR="005624AC" w:rsidRPr="006E0081">
        <w:rPr>
          <w:rFonts w:hint="cs"/>
          <w:b w:val="0"/>
          <w:bCs w:val="0"/>
          <w:rtl/>
        </w:rPr>
        <w:t xml:space="preserve">فإن </w:t>
      </w:r>
      <w:r w:rsidR="005624AC" w:rsidRPr="006E0081">
        <w:rPr>
          <w:rFonts w:hint="eastAsia"/>
          <w:b w:val="0"/>
          <w:bCs w:val="0"/>
          <w:rtl/>
        </w:rPr>
        <w:t>الشبكة</w:t>
      </w:r>
      <w:r w:rsidR="005624AC" w:rsidRPr="006E0081">
        <w:rPr>
          <w:b w:val="0"/>
          <w:bCs w:val="0"/>
          <w:rtl/>
        </w:rPr>
        <w:t xml:space="preserve"> </w:t>
      </w:r>
      <w:r w:rsidR="005624AC" w:rsidRPr="006E0081">
        <w:rPr>
          <w:rFonts w:hint="eastAsia"/>
          <w:b w:val="0"/>
          <w:bCs w:val="0"/>
          <w:rtl/>
        </w:rPr>
        <w:t>المقترحة</w:t>
      </w:r>
      <w:r w:rsidR="005624AC" w:rsidRPr="006E0081">
        <w:rPr>
          <w:rFonts w:hint="cs"/>
          <w:b w:val="0"/>
          <w:bCs w:val="0"/>
          <w:rtl/>
        </w:rPr>
        <w:t xml:space="preserve"> لا تتمتع</w:t>
      </w:r>
      <w:r w:rsidR="005624AC" w:rsidRPr="006E0081">
        <w:rPr>
          <w:b w:val="0"/>
          <w:bCs w:val="0"/>
          <w:rtl/>
        </w:rPr>
        <w:t xml:space="preserve"> بالحق في الحماية من التداخل الضار. </w:t>
      </w:r>
      <w:r w:rsidR="005624AC" w:rsidRPr="006E0081">
        <w:rPr>
          <w:rFonts w:hint="eastAsia"/>
          <w:b w:val="0"/>
          <w:bCs w:val="0"/>
          <w:rtl/>
        </w:rPr>
        <w:t>وعلاوة</w:t>
      </w:r>
      <w:r w:rsidR="005624AC" w:rsidRPr="006E0081">
        <w:rPr>
          <w:b w:val="0"/>
          <w:bCs w:val="0"/>
          <w:rtl/>
        </w:rPr>
        <w:t xml:space="preserve"> </w:t>
      </w:r>
      <w:r w:rsidR="005624AC" w:rsidRPr="006E0081">
        <w:rPr>
          <w:rFonts w:hint="eastAsia"/>
          <w:b w:val="0"/>
          <w:bCs w:val="0"/>
          <w:rtl/>
        </w:rPr>
        <w:t>على</w:t>
      </w:r>
      <w:r w:rsidR="005624AC" w:rsidRPr="006E0081">
        <w:rPr>
          <w:b w:val="0"/>
          <w:bCs w:val="0"/>
          <w:rtl/>
        </w:rPr>
        <w:t xml:space="preserve"> </w:t>
      </w:r>
      <w:r w:rsidR="005624AC" w:rsidRPr="006E0081">
        <w:rPr>
          <w:rFonts w:hint="eastAsia"/>
          <w:b w:val="0"/>
          <w:bCs w:val="0"/>
          <w:rtl/>
        </w:rPr>
        <w:t>ذلك،</w:t>
      </w:r>
      <w:r w:rsidR="005624AC" w:rsidRPr="006E0081">
        <w:rPr>
          <w:b w:val="0"/>
          <w:bCs w:val="0"/>
          <w:rtl/>
        </w:rPr>
        <w:t xml:space="preserve"> </w:t>
      </w:r>
      <w:r w:rsidR="005624AC" w:rsidRPr="006E0081">
        <w:rPr>
          <w:rFonts w:hint="eastAsia"/>
          <w:b w:val="0"/>
          <w:bCs w:val="0"/>
          <w:rtl/>
        </w:rPr>
        <w:t>في</w:t>
      </w:r>
      <w:r w:rsidR="005624AC" w:rsidRPr="006E0081">
        <w:rPr>
          <w:b w:val="0"/>
          <w:bCs w:val="0"/>
          <w:rtl/>
        </w:rPr>
        <w:t xml:space="preserve"> </w:t>
      </w:r>
      <w:r w:rsidR="005624AC" w:rsidRPr="006E0081">
        <w:rPr>
          <w:rFonts w:hint="eastAsia"/>
          <w:b w:val="0"/>
          <w:bCs w:val="0"/>
          <w:rtl/>
        </w:rPr>
        <w:t>حالة</w:t>
      </w:r>
      <w:r w:rsidR="005624AC" w:rsidRPr="006E0081">
        <w:rPr>
          <w:b w:val="0"/>
          <w:bCs w:val="0"/>
          <w:rtl/>
        </w:rPr>
        <w:t xml:space="preserve"> </w:t>
      </w:r>
      <w:r w:rsidR="005624AC" w:rsidRPr="006E0081">
        <w:rPr>
          <w:rFonts w:hint="eastAsia"/>
          <w:b w:val="0"/>
          <w:bCs w:val="0"/>
          <w:rtl/>
        </w:rPr>
        <w:t>حدوث</w:t>
      </w:r>
      <w:r w:rsidR="005624AC" w:rsidRPr="006E0081">
        <w:rPr>
          <w:b w:val="0"/>
          <w:bCs w:val="0"/>
          <w:rtl/>
        </w:rPr>
        <w:t xml:space="preserve"> </w:t>
      </w:r>
      <w:r w:rsidR="005624AC" w:rsidRPr="006E0081">
        <w:rPr>
          <w:rFonts w:hint="eastAsia"/>
          <w:b w:val="0"/>
          <w:bCs w:val="0"/>
          <w:rtl/>
        </w:rPr>
        <w:t>تداخل</w:t>
      </w:r>
      <w:r w:rsidR="005624AC" w:rsidRPr="006E0081">
        <w:rPr>
          <w:b w:val="0"/>
          <w:bCs w:val="0"/>
          <w:rtl/>
        </w:rPr>
        <w:t xml:space="preserve"> </w:t>
      </w:r>
      <w:r w:rsidR="005624AC" w:rsidRPr="006E0081">
        <w:rPr>
          <w:rFonts w:hint="eastAsia"/>
          <w:b w:val="0"/>
          <w:bCs w:val="0"/>
          <w:rtl/>
        </w:rPr>
        <w:t>ضار</w:t>
      </w:r>
      <w:r w:rsidR="005624AC" w:rsidRPr="006E0081">
        <w:rPr>
          <w:b w:val="0"/>
          <w:bCs w:val="0"/>
          <w:rtl/>
        </w:rPr>
        <w:t xml:space="preserve"> </w:t>
      </w:r>
      <w:r w:rsidR="005624AC" w:rsidRPr="006E0081">
        <w:rPr>
          <w:rFonts w:hint="cs"/>
          <w:b w:val="0"/>
          <w:bCs w:val="0"/>
          <w:rtl/>
        </w:rPr>
        <w:t>على</w:t>
      </w:r>
      <w:r w:rsidR="005624AC" w:rsidRPr="006E0081">
        <w:rPr>
          <w:b w:val="0"/>
          <w:bCs w:val="0"/>
          <w:rtl/>
        </w:rPr>
        <w:t xml:space="preserve"> </w:t>
      </w:r>
      <w:r w:rsidR="005624AC" w:rsidRPr="006E0081">
        <w:rPr>
          <w:rFonts w:hint="eastAsia"/>
          <w:b w:val="0"/>
          <w:bCs w:val="0"/>
          <w:rtl/>
        </w:rPr>
        <w:t>شبكات</w:t>
      </w:r>
      <w:r w:rsidR="005624AC" w:rsidRPr="006E0081">
        <w:rPr>
          <w:b w:val="0"/>
          <w:bCs w:val="0"/>
          <w:rtl/>
        </w:rPr>
        <w:t xml:space="preserve"> </w:t>
      </w:r>
      <w:proofErr w:type="spellStart"/>
      <w:r w:rsidR="005624AC" w:rsidRPr="006E0081">
        <w:rPr>
          <w:rFonts w:hint="eastAsia"/>
          <w:b w:val="0"/>
          <w:bCs w:val="0"/>
          <w:rtl/>
        </w:rPr>
        <w:t>ساتلية</w:t>
      </w:r>
      <w:proofErr w:type="spellEnd"/>
      <w:r w:rsidR="005624AC" w:rsidRPr="006E0081">
        <w:rPr>
          <w:b w:val="0"/>
          <w:bCs w:val="0"/>
          <w:rtl/>
        </w:rPr>
        <w:t xml:space="preserve"> </w:t>
      </w:r>
      <w:r w:rsidR="005624AC" w:rsidRPr="006E0081">
        <w:rPr>
          <w:rFonts w:hint="eastAsia"/>
          <w:b w:val="0"/>
          <w:bCs w:val="0"/>
          <w:rtl/>
        </w:rPr>
        <w:t>أخرى</w:t>
      </w:r>
      <w:r w:rsidR="005624AC" w:rsidRPr="006E0081">
        <w:rPr>
          <w:b w:val="0"/>
          <w:bCs w:val="0"/>
          <w:rtl/>
        </w:rPr>
        <w:t xml:space="preserve"> </w:t>
      </w:r>
      <w:r w:rsidR="005624AC" w:rsidRPr="006E0081">
        <w:rPr>
          <w:rFonts w:hint="eastAsia"/>
          <w:b w:val="0"/>
          <w:bCs w:val="0"/>
          <w:rtl/>
        </w:rPr>
        <w:t>مبلغ</w:t>
      </w:r>
      <w:r w:rsidR="005624AC" w:rsidRPr="006E0081">
        <w:rPr>
          <w:b w:val="0"/>
          <w:bCs w:val="0"/>
          <w:rtl/>
        </w:rPr>
        <w:t xml:space="preserve"> </w:t>
      </w:r>
      <w:r w:rsidR="005624AC" w:rsidRPr="006E0081">
        <w:rPr>
          <w:rFonts w:hint="eastAsia"/>
          <w:b w:val="0"/>
          <w:bCs w:val="0"/>
          <w:rtl/>
        </w:rPr>
        <w:t>عنها</w:t>
      </w:r>
      <w:r w:rsidR="005624AC" w:rsidRPr="006E0081">
        <w:rPr>
          <w:b w:val="0"/>
          <w:bCs w:val="0"/>
          <w:rtl/>
        </w:rPr>
        <w:t xml:space="preserve"> </w:t>
      </w:r>
      <w:r w:rsidR="005624AC" w:rsidRPr="006E0081">
        <w:rPr>
          <w:rFonts w:hint="eastAsia"/>
          <w:b w:val="0"/>
          <w:bCs w:val="0"/>
          <w:rtl/>
        </w:rPr>
        <w:t>وتعمل</w:t>
      </w:r>
      <w:r w:rsidR="005624AC" w:rsidRPr="006E0081">
        <w:rPr>
          <w:b w:val="0"/>
          <w:bCs w:val="0"/>
          <w:rtl/>
        </w:rPr>
        <w:t xml:space="preserve"> </w:t>
      </w:r>
      <w:r w:rsidR="005624AC" w:rsidRPr="006E0081">
        <w:rPr>
          <w:rFonts w:hint="eastAsia"/>
          <w:b w:val="0"/>
          <w:bCs w:val="0"/>
          <w:rtl/>
        </w:rPr>
        <w:t>في</w:t>
      </w:r>
      <w:r w:rsidR="005624AC" w:rsidRPr="006E0081">
        <w:rPr>
          <w:b w:val="0"/>
          <w:bCs w:val="0"/>
          <w:rtl/>
        </w:rPr>
        <w:t xml:space="preserve"> </w:t>
      </w:r>
      <w:r w:rsidR="005624AC" w:rsidRPr="006E0081">
        <w:rPr>
          <w:rFonts w:hint="eastAsia"/>
          <w:b w:val="0"/>
          <w:bCs w:val="0"/>
          <w:rtl/>
        </w:rPr>
        <w:t>نطاقات</w:t>
      </w:r>
      <w:r w:rsidR="005624AC" w:rsidRPr="006E0081">
        <w:rPr>
          <w:b w:val="0"/>
          <w:bCs w:val="0"/>
          <w:rtl/>
        </w:rPr>
        <w:t xml:space="preserve"> </w:t>
      </w:r>
      <w:r w:rsidR="005624AC" w:rsidRPr="006E0081">
        <w:rPr>
          <w:rFonts w:hint="eastAsia"/>
          <w:b w:val="0"/>
          <w:bCs w:val="0"/>
          <w:rtl/>
        </w:rPr>
        <w:t>التردد</w:t>
      </w:r>
      <w:r w:rsidR="005624AC" w:rsidRPr="006E0081">
        <w:rPr>
          <w:b w:val="0"/>
          <w:bCs w:val="0"/>
          <w:rtl/>
        </w:rPr>
        <w:t xml:space="preserve"> </w:t>
      </w:r>
      <w:r w:rsidR="005624AC" w:rsidRPr="006E0081">
        <w:rPr>
          <w:rFonts w:hint="eastAsia"/>
          <w:b w:val="0"/>
          <w:bCs w:val="0"/>
          <w:rtl/>
        </w:rPr>
        <w:t>المعنية،</w:t>
      </w:r>
      <w:r w:rsidR="005624AC" w:rsidRPr="006E0081">
        <w:rPr>
          <w:b w:val="0"/>
          <w:bCs w:val="0"/>
          <w:rtl/>
        </w:rPr>
        <w:t xml:space="preserve"> </w:t>
      </w:r>
      <w:r w:rsidR="005624AC" w:rsidRPr="006E0081">
        <w:rPr>
          <w:rFonts w:hint="eastAsia"/>
          <w:b w:val="0"/>
          <w:bCs w:val="0"/>
          <w:rtl/>
        </w:rPr>
        <w:t>سيتعين</w:t>
      </w:r>
      <w:r w:rsidR="005624AC" w:rsidRPr="006E0081">
        <w:rPr>
          <w:b w:val="0"/>
          <w:bCs w:val="0"/>
          <w:rtl/>
        </w:rPr>
        <w:t xml:space="preserve"> على</w:t>
      </w:r>
      <w:r w:rsidR="00DE7294">
        <w:rPr>
          <w:rFonts w:hint="cs"/>
          <w:b w:val="0"/>
          <w:bCs w:val="0"/>
          <w:rtl/>
        </w:rPr>
        <w:t xml:space="preserve"> </w:t>
      </w:r>
      <w:r w:rsidR="00DE7294" w:rsidRPr="005624AC">
        <w:rPr>
          <w:rFonts w:hint="cs"/>
          <w:b w:val="0"/>
          <w:bCs w:val="0"/>
          <w:rtl/>
        </w:rPr>
        <w:t xml:space="preserve">النظام </w:t>
      </w:r>
      <w:r w:rsidR="00DE7294" w:rsidRPr="005624AC">
        <w:rPr>
          <w:b w:val="0"/>
          <w:bCs w:val="0"/>
        </w:rPr>
        <w:t>GMDSS</w:t>
      </w:r>
      <w:r w:rsidR="00DE7294">
        <w:rPr>
          <w:rFonts w:hint="cs"/>
          <w:b w:val="0"/>
          <w:bCs w:val="0"/>
          <w:rtl/>
        </w:rPr>
        <w:t xml:space="preserve"> أن ينهيَ خدماته على الفور ولن يتمكن من تقدم خدمة لمستخدميه في نطاقات التردد المعنية.</w:t>
      </w:r>
    </w:p>
    <w:p w14:paraId="5323199F" w14:textId="77777777" w:rsidR="006D596A" w:rsidRDefault="005F5B24">
      <w:pPr>
        <w:pStyle w:val="Proposal"/>
      </w:pPr>
      <w:r>
        <w:t>SUP</w:t>
      </w:r>
      <w:r>
        <w:tab/>
        <w:t>IAP/44A11A3/3</w:t>
      </w:r>
      <w:r>
        <w:rPr>
          <w:vanish/>
          <w:color w:val="7F7F7F" w:themeColor="text1" w:themeTint="80"/>
          <w:vertAlign w:val="superscript"/>
        </w:rPr>
        <w:t>#1773</w:t>
      </w:r>
    </w:p>
    <w:p w14:paraId="049ABFC2" w14:textId="77777777" w:rsidR="005F5B24" w:rsidRPr="00EE56C3" w:rsidRDefault="005F5B24" w:rsidP="00F91337">
      <w:pPr>
        <w:pStyle w:val="ResNo"/>
      </w:pPr>
      <w:bookmarkStart w:id="2" w:name="_Toc36038379"/>
      <w:bookmarkStart w:id="3" w:name="_Toc40075842"/>
      <w:r w:rsidRPr="00EE56C3">
        <w:rPr>
          <w:rFonts w:hint="cs"/>
          <w:rtl/>
        </w:rPr>
        <w:t xml:space="preserve">القرار </w:t>
      </w:r>
      <w:r w:rsidRPr="00EE56C3">
        <w:rPr>
          <w:rStyle w:val="href"/>
        </w:rPr>
        <w:t>361</w:t>
      </w:r>
      <w:r w:rsidRPr="00EE56C3">
        <w:t> (REV.WRC-19)</w:t>
      </w:r>
      <w:bookmarkEnd w:id="2"/>
      <w:bookmarkEnd w:id="3"/>
    </w:p>
    <w:p w14:paraId="3FBB2488" w14:textId="77777777" w:rsidR="005F5B24" w:rsidRPr="00EE56C3" w:rsidRDefault="005F5B24" w:rsidP="00F91337">
      <w:pPr>
        <w:pStyle w:val="Restitle"/>
        <w:rPr>
          <w:rtl/>
        </w:rPr>
      </w:pPr>
      <w:bookmarkStart w:id="4" w:name="_Toc36038380"/>
      <w:bookmarkStart w:id="5" w:name="_Toc40075843"/>
      <w:r w:rsidRPr="00EE56C3">
        <w:rPr>
          <w:rFonts w:hint="cs"/>
          <w:rtl/>
        </w:rPr>
        <w:t>النظر في </w:t>
      </w:r>
      <w:r w:rsidRPr="00EE56C3">
        <w:rPr>
          <w:rtl/>
        </w:rPr>
        <w:t>إمكانية </w:t>
      </w:r>
      <w:r w:rsidRPr="00EE56C3">
        <w:rPr>
          <w:rFonts w:hint="cs"/>
          <w:rtl/>
        </w:rPr>
        <w:t xml:space="preserve">تطبيق </w:t>
      </w:r>
      <w:r w:rsidRPr="00EE56C3">
        <w:rPr>
          <w:rtl/>
        </w:rPr>
        <w:t>تدابير </w:t>
      </w:r>
      <w:r w:rsidRPr="00EE56C3">
        <w:rPr>
          <w:rFonts w:hint="cs"/>
          <w:rtl/>
        </w:rPr>
        <w:t>تنظيمية من أجل دعم تحديث</w:t>
      </w:r>
      <w:r w:rsidRPr="00EE56C3">
        <w:rPr>
          <w:rtl/>
        </w:rPr>
        <w:br/>
      </w:r>
      <w:r w:rsidRPr="00EE56C3">
        <w:rPr>
          <w:rFonts w:hint="cs"/>
          <w:rtl/>
        </w:rPr>
        <w:t>النظام العالمي للاستغاثة والسلامة في البحر وتنفيذ الملاحة الإلكترونية</w:t>
      </w:r>
      <w:bookmarkEnd w:id="4"/>
      <w:bookmarkEnd w:id="5"/>
    </w:p>
    <w:p w14:paraId="097551F2" w14:textId="608EF1C4" w:rsidR="006D596A" w:rsidRDefault="005F5B24" w:rsidP="00DE7294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DE7294">
        <w:rPr>
          <w:rFonts w:hint="cs"/>
          <w:b w:val="0"/>
          <w:bCs w:val="0"/>
          <w:rtl/>
        </w:rPr>
        <w:t>تبعاً لنتيجة الدراسات في إطار</w:t>
      </w:r>
      <w:r w:rsidR="00DE7294" w:rsidRPr="00DE7294">
        <w:rPr>
          <w:rtl/>
        </w:rPr>
        <w:t xml:space="preserve"> </w:t>
      </w:r>
      <w:r w:rsidR="00DE7294" w:rsidRPr="00DE7294">
        <w:rPr>
          <w:b w:val="0"/>
          <w:bCs w:val="0"/>
          <w:rtl/>
        </w:rPr>
        <w:t>الفقرة 3 من "</w:t>
      </w:r>
      <w:r w:rsidR="00DE7294" w:rsidRPr="00DE7294">
        <w:rPr>
          <w:b w:val="0"/>
          <w:bCs w:val="0"/>
          <w:i/>
          <w:iCs/>
          <w:rtl/>
        </w:rPr>
        <w:t>يقرر</w:t>
      </w:r>
      <w:r w:rsidR="00DE7294" w:rsidRPr="00DE7294">
        <w:rPr>
          <w:b w:val="0"/>
          <w:bCs w:val="0"/>
          <w:rtl/>
        </w:rPr>
        <w:t xml:space="preserve">" من القرار </w:t>
      </w:r>
      <w:r w:rsidR="00DE7294" w:rsidRPr="00DE7294">
        <w:rPr>
          <w:rtl/>
        </w:rPr>
        <w:t>361</w:t>
      </w:r>
      <w:r w:rsidR="00DE7294" w:rsidRPr="00DE7294">
        <w:rPr>
          <w:b w:val="0"/>
          <w:bCs w:val="0"/>
          <w:rtl/>
        </w:rPr>
        <w:t xml:space="preserve"> (</w:t>
      </w:r>
      <w:r w:rsidR="00DE7294" w:rsidRPr="00DE7294">
        <w:rPr>
          <w:b w:val="0"/>
          <w:bCs w:val="0"/>
        </w:rPr>
        <w:t>Rev.WRC-19</w:t>
      </w:r>
      <w:r w:rsidR="00DE7294" w:rsidRPr="00DE7294">
        <w:rPr>
          <w:b w:val="0"/>
          <w:bCs w:val="0"/>
          <w:rtl/>
        </w:rPr>
        <w:t>)</w:t>
      </w:r>
      <w:r w:rsidR="00DE7294">
        <w:rPr>
          <w:rFonts w:hint="cs"/>
          <w:b w:val="0"/>
          <w:bCs w:val="0"/>
          <w:rtl/>
        </w:rPr>
        <w:t xml:space="preserve">، يُقترح إلغاء هذا القرار فيما يتعلق </w:t>
      </w:r>
      <w:r w:rsidR="00DE7294" w:rsidRPr="00DE7294">
        <w:rPr>
          <w:b w:val="0"/>
          <w:bCs w:val="0"/>
          <w:rtl/>
        </w:rPr>
        <w:t>الفقرة 3 من "</w:t>
      </w:r>
      <w:r w:rsidR="00DE7294" w:rsidRPr="00DE7294">
        <w:rPr>
          <w:b w:val="0"/>
          <w:bCs w:val="0"/>
          <w:i/>
          <w:iCs/>
          <w:rtl/>
        </w:rPr>
        <w:t>يقرر</w:t>
      </w:r>
      <w:r w:rsidR="00DE7294" w:rsidRPr="00DE7294">
        <w:rPr>
          <w:b w:val="0"/>
          <w:bCs w:val="0"/>
          <w:rtl/>
        </w:rPr>
        <w:t xml:space="preserve">" من القرار </w:t>
      </w:r>
      <w:r w:rsidR="00DE7294" w:rsidRPr="00DE7294">
        <w:rPr>
          <w:rtl/>
        </w:rPr>
        <w:t>361</w:t>
      </w:r>
      <w:r w:rsidR="00DE7294" w:rsidRPr="00DE7294">
        <w:rPr>
          <w:b w:val="0"/>
          <w:bCs w:val="0"/>
          <w:rtl/>
        </w:rPr>
        <w:t xml:space="preserve"> (</w:t>
      </w:r>
      <w:r w:rsidR="00DE7294" w:rsidRPr="00DE7294">
        <w:rPr>
          <w:b w:val="0"/>
          <w:bCs w:val="0"/>
        </w:rPr>
        <w:t>Rev.WRC-19</w:t>
      </w:r>
      <w:r w:rsidR="00DE7294" w:rsidRPr="00DE7294">
        <w:rPr>
          <w:b w:val="0"/>
          <w:bCs w:val="0"/>
          <w:rtl/>
        </w:rPr>
        <w:t>)</w:t>
      </w:r>
      <w:r w:rsidR="001F4941" w:rsidRPr="006E0081">
        <w:rPr>
          <w:rFonts w:hint="cs"/>
          <w:b w:val="0"/>
          <w:bCs w:val="0"/>
          <w:rtl/>
        </w:rPr>
        <w:t>.</w:t>
      </w:r>
    </w:p>
    <w:p w14:paraId="0EB09330" w14:textId="698521C7" w:rsidR="001F4941" w:rsidRPr="001F4941" w:rsidRDefault="001F4941" w:rsidP="001F4941">
      <w:pPr>
        <w:spacing w:before="600"/>
        <w:jc w:val="center"/>
      </w:pPr>
      <w:bookmarkStart w:id="6" w:name="_Hlk148963736"/>
      <w:r w:rsidRPr="0039465C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  <w:bookmarkEnd w:id="6"/>
    </w:p>
    <w:sectPr w:rsidR="001F4941" w:rsidRPr="001F4941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9" w:h="16834" w:code="9"/>
      <w:pgMar w:top="1411" w:right="1138" w:bottom="1138" w:left="1138" w:header="562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203B4" w14:textId="77777777" w:rsidR="000A3621" w:rsidRDefault="000A3621" w:rsidP="002919E1">
      <w:r>
        <w:separator/>
      </w:r>
    </w:p>
    <w:p w14:paraId="5004DCD1" w14:textId="77777777" w:rsidR="000A3621" w:rsidRDefault="000A3621" w:rsidP="002919E1"/>
    <w:p w14:paraId="65982241" w14:textId="77777777" w:rsidR="000A3621" w:rsidRDefault="000A3621" w:rsidP="002919E1"/>
    <w:p w14:paraId="1866F9C6" w14:textId="77777777" w:rsidR="000A3621" w:rsidRDefault="000A3621"/>
    <w:p w14:paraId="4188D275" w14:textId="77777777" w:rsidR="000A3621" w:rsidRDefault="000A3621"/>
  </w:endnote>
  <w:endnote w:type="continuationSeparator" w:id="0">
    <w:p w14:paraId="1D855960" w14:textId="77777777" w:rsidR="000A3621" w:rsidRDefault="000A3621" w:rsidP="002919E1">
      <w:r>
        <w:continuationSeparator/>
      </w:r>
    </w:p>
    <w:p w14:paraId="1FC27C5D" w14:textId="77777777" w:rsidR="000A3621" w:rsidRDefault="000A3621" w:rsidP="002919E1"/>
    <w:p w14:paraId="0329B004" w14:textId="77777777" w:rsidR="000A3621" w:rsidRDefault="000A3621" w:rsidP="002919E1"/>
    <w:p w14:paraId="71522DB7" w14:textId="77777777" w:rsidR="000A3621" w:rsidRDefault="000A3621"/>
    <w:p w14:paraId="78B0C263" w14:textId="77777777" w:rsidR="000A3621" w:rsidRDefault="000A36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A274F" w14:textId="2D88417C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AC1ADA">
      <w:rPr>
        <w:noProof/>
        <w:sz w:val="16"/>
        <w:szCs w:val="16"/>
        <w:lang w:val="fr-FR"/>
      </w:rPr>
      <w:t>P:\ARA\ITU-R\CONF-R\CMR23\000\044ADD11ADD03A.docx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="001F5175">
      <w:rPr>
        <w:sz w:val="16"/>
        <w:szCs w:val="16"/>
        <w:lang w:val="fr-FR"/>
      </w:rPr>
      <w:t>529453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9B4C4" w14:textId="77777777" w:rsidR="00F67A67" w:rsidRPr="00D63A6F" w:rsidRDefault="00F67A67" w:rsidP="00F67A67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>
      <w:rPr>
        <w:noProof/>
        <w:sz w:val="16"/>
        <w:szCs w:val="16"/>
        <w:lang w:val="fr-FR"/>
      </w:rPr>
      <w:t>P:\TRAD\A\ITU-R\CONF-R\CMR23\000\044ADD11ADD03A (Montage).docx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>
      <w:rPr>
        <w:sz w:val="16"/>
        <w:szCs w:val="16"/>
        <w:lang w:val="fr-FR"/>
      </w:rPr>
      <w:t>529453</w:t>
    </w:r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0C447" w14:textId="5E3379B3" w:rsidR="001F5175" w:rsidRPr="001F5175" w:rsidRDefault="001F5175" w:rsidP="001F5175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2434A7">
      <w:rPr>
        <w:noProof/>
        <w:sz w:val="16"/>
        <w:szCs w:val="16"/>
        <w:lang w:val="fr-FR"/>
      </w:rPr>
      <w:t>P:\ARA\ITU-R\CONF-R\CMR23\000\044ADD11ADD03A.docx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>
      <w:rPr>
        <w:sz w:val="16"/>
        <w:szCs w:val="16"/>
        <w:lang w:val="fr-FR"/>
      </w:rPr>
      <w:t>529453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6C84C" w14:textId="77777777" w:rsidR="000A3621" w:rsidRDefault="000A3621" w:rsidP="00C45930">
      <w:r>
        <w:separator/>
      </w:r>
    </w:p>
  </w:footnote>
  <w:footnote w:type="continuationSeparator" w:id="0">
    <w:p w14:paraId="79B2CA67" w14:textId="77777777" w:rsidR="000A3621" w:rsidRDefault="000A3621" w:rsidP="002919E1">
      <w:r>
        <w:continuationSeparator/>
      </w:r>
    </w:p>
    <w:p w14:paraId="5B0BB838" w14:textId="77777777" w:rsidR="000A3621" w:rsidRDefault="000A3621" w:rsidP="002919E1"/>
    <w:p w14:paraId="6BA71E46" w14:textId="77777777" w:rsidR="000A3621" w:rsidRDefault="000A3621" w:rsidP="002919E1"/>
    <w:p w14:paraId="05414CC8" w14:textId="77777777" w:rsidR="000A3621" w:rsidRDefault="000A3621"/>
    <w:p w14:paraId="352B571E" w14:textId="77777777" w:rsidR="000A3621" w:rsidRDefault="000A36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1FD19" w14:textId="61709355" w:rsidR="00D63A6F" w:rsidRPr="00DC657F" w:rsidRDefault="005E5F16" w:rsidP="00DC657F">
    <w:pPr>
      <w:bidi w:val="0"/>
      <w:spacing w:after="360" w:line="240" w:lineRule="auto"/>
      <w:jc w:val="center"/>
      <w:rPr>
        <w:sz w:val="20"/>
        <w:szCs w:val="20"/>
      </w:rPr>
    </w:pPr>
    <w:r w:rsidRPr="00DC657F">
      <w:rPr>
        <w:rStyle w:val="PageNumber"/>
        <w:rFonts w:ascii="Dubai" w:hAnsi="Dubai" w:cs="Dubai"/>
      </w:rPr>
      <w:fldChar w:fldCharType="begin"/>
    </w:r>
    <w:r w:rsidRPr="00DC657F">
      <w:rPr>
        <w:rStyle w:val="PageNumber"/>
        <w:rFonts w:ascii="Dubai" w:hAnsi="Dubai" w:cs="Dubai"/>
      </w:rPr>
      <w:instrText xml:space="preserve"> PAGE </w:instrText>
    </w:r>
    <w:r w:rsidRPr="00DC657F">
      <w:rPr>
        <w:rStyle w:val="PageNumber"/>
        <w:rFonts w:ascii="Dubai" w:hAnsi="Dubai" w:cs="Dubai"/>
      </w:rPr>
      <w:fldChar w:fldCharType="separate"/>
    </w:r>
    <w:r w:rsidR="003704DA">
      <w:rPr>
        <w:rStyle w:val="PageNumber"/>
        <w:rFonts w:ascii="Dubai" w:hAnsi="Dubai" w:cs="Dubai"/>
        <w:noProof/>
      </w:rPr>
      <w:t>2</w:t>
    </w:r>
    <w:r w:rsidRPr="00DC657F">
      <w:rPr>
        <w:rStyle w:val="PageNumber"/>
        <w:rFonts w:ascii="Dubai" w:hAnsi="Dubai" w:cs="Dubai"/>
      </w:rPr>
      <w:fldChar w:fldCharType="end"/>
    </w:r>
    <w:r w:rsidRPr="00DC657F">
      <w:rPr>
        <w:rStyle w:val="PageNumber"/>
        <w:rFonts w:ascii="Dubai" w:hAnsi="Dubai" w:cs="Dubai"/>
        <w:rtl/>
      </w:rPr>
      <w:br/>
    </w:r>
    <w:r w:rsidR="004F5F29" w:rsidRPr="00DC657F">
      <w:rPr>
        <w:rStyle w:val="PageNumber"/>
        <w:rFonts w:ascii="Dubai" w:hAnsi="Dubai" w:cs="Dubai"/>
      </w:rPr>
      <w:t>WRC</w:t>
    </w:r>
    <w:r w:rsidRPr="00DC657F">
      <w:rPr>
        <w:rStyle w:val="PageNumber"/>
        <w:rFonts w:ascii="Dubai" w:hAnsi="Dubai" w:cs="Dubai"/>
      </w:rPr>
      <w:t>23/44(Add.</w:t>
    </w:r>
    <w:proofErr w:type="gramStart"/>
    <w:r w:rsidRPr="00DC657F">
      <w:rPr>
        <w:rStyle w:val="PageNumber"/>
        <w:rFonts w:ascii="Dubai" w:hAnsi="Dubai" w:cs="Dubai"/>
      </w:rPr>
      <w:t>11)(</w:t>
    </w:r>
    <w:proofErr w:type="gramEnd"/>
    <w:r w:rsidRPr="00DC657F">
      <w:rPr>
        <w:rStyle w:val="PageNumber"/>
        <w:rFonts w:ascii="Dubai" w:hAnsi="Dubai" w:cs="Dubai"/>
      </w:rPr>
      <w:t>Add.3)-A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D9C60" w14:textId="77777777" w:rsidR="00F67A67" w:rsidRPr="00DC657F" w:rsidRDefault="00F67A67" w:rsidP="00F67A67">
    <w:pPr>
      <w:bidi w:val="0"/>
      <w:spacing w:after="360" w:line="240" w:lineRule="auto"/>
      <w:jc w:val="center"/>
      <w:rPr>
        <w:sz w:val="20"/>
        <w:szCs w:val="20"/>
      </w:rPr>
    </w:pPr>
    <w:r w:rsidRPr="00DC657F">
      <w:rPr>
        <w:rStyle w:val="PageNumber"/>
        <w:rFonts w:ascii="Dubai" w:hAnsi="Dubai" w:cs="Dubai"/>
      </w:rPr>
      <w:fldChar w:fldCharType="begin"/>
    </w:r>
    <w:r w:rsidRPr="00DC657F">
      <w:rPr>
        <w:rStyle w:val="PageNumber"/>
        <w:rFonts w:ascii="Dubai" w:hAnsi="Dubai" w:cs="Dubai"/>
      </w:rPr>
      <w:instrText xml:space="preserve"> PAGE </w:instrText>
    </w:r>
    <w:r w:rsidRPr="00DC657F">
      <w:rPr>
        <w:rStyle w:val="PageNumber"/>
        <w:rFonts w:ascii="Dubai" w:hAnsi="Dubai" w:cs="Dubai"/>
      </w:rPr>
      <w:fldChar w:fldCharType="separate"/>
    </w:r>
    <w:r>
      <w:rPr>
        <w:rStyle w:val="PageNumber"/>
        <w:rFonts w:ascii="Dubai" w:hAnsi="Dubai" w:cs="Dubai"/>
      </w:rPr>
      <w:t>2</w:t>
    </w:r>
    <w:r w:rsidRPr="00DC657F">
      <w:rPr>
        <w:rStyle w:val="PageNumber"/>
        <w:rFonts w:ascii="Dubai" w:hAnsi="Dubai" w:cs="Dubai"/>
      </w:rPr>
      <w:fldChar w:fldCharType="end"/>
    </w:r>
    <w:r w:rsidRPr="00DC657F">
      <w:rPr>
        <w:rStyle w:val="PageNumber"/>
        <w:rFonts w:ascii="Dubai" w:hAnsi="Dubai" w:cs="Dubai"/>
        <w:rtl/>
      </w:rPr>
      <w:br/>
    </w:r>
    <w:r w:rsidRPr="00DC657F">
      <w:rPr>
        <w:rStyle w:val="PageNumber"/>
        <w:rFonts w:ascii="Dubai" w:hAnsi="Dubai" w:cs="Dubai"/>
      </w:rPr>
      <w:t>WRC23/44(Add.</w:t>
    </w:r>
    <w:proofErr w:type="gramStart"/>
    <w:r w:rsidRPr="00DC657F">
      <w:rPr>
        <w:rStyle w:val="PageNumber"/>
        <w:rFonts w:ascii="Dubai" w:hAnsi="Dubai" w:cs="Dubai"/>
      </w:rPr>
      <w:t>11)(</w:t>
    </w:r>
    <w:proofErr w:type="gramEnd"/>
    <w:r w:rsidRPr="00DC657F">
      <w:rPr>
        <w:rStyle w:val="PageNumber"/>
        <w:rFonts w:ascii="Dubai" w:hAnsi="Dubai" w:cs="Dubai"/>
      </w:rPr>
      <w:t>Add.3)-A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EEB3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0C2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8E1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0EC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69299642">
    <w:abstractNumId w:val="9"/>
  </w:num>
  <w:num w:numId="2" w16cid:durableId="1574193040">
    <w:abstractNumId w:val="13"/>
  </w:num>
  <w:num w:numId="3" w16cid:durableId="1364136989">
    <w:abstractNumId w:val="11"/>
  </w:num>
  <w:num w:numId="4" w16cid:durableId="232736299">
    <w:abstractNumId w:val="14"/>
  </w:num>
  <w:num w:numId="5" w16cid:durableId="1636568824">
    <w:abstractNumId w:val="7"/>
  </w:num>
  <w:num w:numId="6" w16cid:durableId="799106767">
    <w:abstractNumId w:val="6"/>
  </w:num>
  <w:num w:numId="7" w16cid:durableId="312104880">
    <w:abstractNumId w:val="5"/>
  </w:num>
  <w:num w:numId="8" w16cid:durableId="1468401054">
    <w:abstractNumId w:val="4"/>
  </w:num>
  <w:num w:numId="9" w16cid:durableId="1391687381">
    <w:abstractNumId w:val="8"/>
  </w:num>
  <w:num w:numId="10" w16cid:durableId="2108501371">
    <w:abstractNumId w:val="3"/>
  </w:num>
  <w:num w:numId="11" w16cid:durableId="488714975">
    <w:abstractNumId w:val="2"/>
  </w:num>
  <w:num w:numId="12" w16cid:durableId="1378892464">
    <w:abstractNumId w:val="1"/>
  </w:num>
  <w:num w:numId="13" w16cid:durableId="185023521">
    <w:abstractNumId w:val="0"/>
  </w:num>
  <w:num w:numId="14" w16cid:durableId="564340873">
    <w:abstractNumId w:val="10"/>
  </w:num>
  <w:num w:numId="15" w16cid:durableId="1524634009">
    <w:abstractNumId w:val="15"/>
  </w:num>
  <w:num w:numId="16" w16cid:durableId="95103574">
    <w:abstractNumId w:val="12"/>
  </w:num>
  <w:num w:numId="17" w16cid:durableId="2142645251">
    <w:abstractNumId w:val="6"/>
  </w:num>
  <w:num w:numId="18" w16cid:durableId="1326086825">
    <w:abstractNumId w:val="5"/>
  </w:num>
  <w:num w:numId="19" w16cid:durableId="1989050053">
    <w:abstractNumId w:val="3"/>
  </w:num>
  <w:num w:numId="20" w16cid:durableId="1867021155">
    <w:abstractNumId w:val="2"/>
  </w:num>
  <w:num w:numId="21" w16cid:durableId="1902253787">
    <w:abstractNumId w:val="6"/>
  </w:num>
  <w:num w:numId="22" w16cid:durableId="97993958">
    <w:abstractNumId w:val="5"/>
  </w:num>
  <w:num w:numId="23" w16cid:durableId="732705300">
    <w:abstractNumId w:val="3"/>
  </w:num>
  <w:num w:numId="24" w16cid:durableId="13502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3621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5264E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1F4941"/>
    <w:rsid w:val="001F5175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4A7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04DA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24AC"/>
    <w:rsid w:val="00564746"/>
    <w:rsid w:val="00564FCF"/>
    <w:rsid w:val="0056512C"/>
    <w:rsid w:val="00571303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5B24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D596A"/>
    <w:rsid w:val="006E0081"/>
    <w:rsid w:val="006E1428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525C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80C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1ADA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B7775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CF360E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493B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57F"/>
    <w:rsid w:val="00DC67FB"/>
    <w:rsid w:val="00DC71D8"/>
    <w:rsid w:val="00DC7C0E"/>
    <w:rsid w:val="00DD0088"/>
    <w:rsid w:val="00DD5B1A"/>
    <w:rsid w:val="00DE7294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67A67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749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0E3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2FA2FF4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qFormat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paragraph" w:customStyle="1" w:styleId="VolumeTitle0">
    <w:name w:val="VolumeTitle"/>
    <w:basedOn w:val="Normal"/>
    <w:next w:val="Normal"/>
    <w:autoRedefine/>
    <w:qFormat/>
    <w:rsid w:val="00F157E0"/>
    <w:pPr>
      <w:keepNext/>
      <w:keepLines/>
      <w:tabs>
        <w:tab w:val="clear" w:pos="1871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eastAsia="SimSun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ed51cc7-596d-4c1b-9e99-83b6a84d3adc">DPM</DPM_x0020_Author>
    <DPM_x0020_File_x0020_name xmlns="eed51cc7-596d-4c1b-9e99-83b6a84d3adc">R23-WRC23-C-0044!A11-A3!MSW-A</DPM_x0020_File_x0020_name>
    <DPM_x0020_Version xmlns="eed51cc7-596d-4c1b-9e99-83b6a84d3adc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ed51cc7-596d-4c1b-9e99-83b6a84d3adc" targetNamespace="http://schemas.microsoft.com/office/2006/metadata/properties" ma:root="true" ma:fieldsID="d41af5c836d734370eb92e7ee5f83852" ns2:_="" ns3:_="">
    <xsd:import namespace="996b2e75-67fd-4955-a3b0-5ab9934cb50b"/>
    <xsd:import namespace="eed51cc7-596d-4c1b-9e99-83b6a84d3ad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51cc7-596d-4c1b-9e99-83b6a84d3ad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11903CC-37A2-4A30-9503-C25CE61EEA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eed51cc7-596d-4c1b-9e99-83b6a84d3adc"/>
  </ds:schemaRefs>
</ds:datastoreItem>
</file>

<file path=customXml/itemProps3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ed51cc7-596d-4c1b-9e99-83b6a84d3a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442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R23-WRC23-C-0044!A11-A3!MSW-A</vt:lpstr>
    </vt:vector>
  </TitlesOfParts>
  <Manager>General Secretariat - Pool</Manager>
  <Company>International Telecommunication Union (ITU)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R23-WRC23-C-0044!A11-A3!MSW-A</dc:title>
  <dc:creator>Documents Proposals Manager (DPM)</dc:creator>
  <cp:keywords>DPM_v2023.8.1.1_prod</cp:keywords>
  <cp:lastModifiedBy>Kamaleldin, Mohamed</cp:lastModifiedBy>
  <cp:revision>4</cp:revision>
  <cp:lastPrinted>2020-08-11T14:28:00Z</cp:lastPrinted>
  <dcterms:created xsi:type="dcterms:W3CDTF">2023-11-17T18:10:00Z</dcterms:created>
  <dcterms:modified xsi:type="dcterms:W3CDTF">2023-11-17T18:20:00Z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