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4E0F9F" w14:paraId="2C4C258E" w14:textId="77777777" w:rsidTr="004C6D0B">
        <w:trPr>
          <w:cantSplit/>
        </w:trPr>
        <w:tc>
          <w:tcPr>
            <w:tcW w:w="1418" w:type="dxa"/>
            <w:vAlign w:val="center"/>
          </w:tcPr>
          <w:p w14:paraId="38D42864" w14:textId="77777777" w:rsidR="004C6D0B" w:rsidRPr="004E0F9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E0F9F">
              <w:drawing>
                <wp:inline distT="0" distB="0" distL="0" distR="0" wp14:anchorId="71D9DB5D" wp14:editId="4DC16EA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E1E5600" w14:textId="77777777" w:rsidR="004C6D0B" w:rsidRPr="004E0F9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E0F9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4E0F9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CD61764" w14:textId="77777777" w:rsidR="004C6D0B" w:rsidRPr="004E0F9F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4E0F9F">
              <w:drawing>
                <wp:inline distT="0" distB="0" distL="0" distR="0" wp14:anchorId="10BEDDDA" wp14:editId="0551BE3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E0F9F" w14:paraId="45503A0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0498458" w14:textId="77777777" w:rsidR="005651C9" w:rsidRPr="004E0F9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F66C996" w14:textId="77777777" w:rsidR="005651C9" w:rsidRPr="004E0F9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E0F9F" w14:paraId="65CCD88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1CE67FF" w14:textId="77777777" w:rsidR="005651C9" w:rsidRPr="004E0F9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678727C" w14:textId="77777777" w:rsidR="005651C9" w:rsidRPr="004E0F9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E0F9F" w14:paraId="333A3F05" w14:textId="77777777" w:rsidTr="001226EC">
        <w:trPr>
          <w:cantSplit/>
        </w:trPr>
        <w:tc>
          <w:tcPr>
            <w:tcW w:w="6771" w:type="dxa"/>
            <w:gridSpan w:val="2"/>
          </w:tcPr>
          <w:p w14:paraId="7E9AEEC8" w14:textId="77777777" w:rsidR="005651C9" w:rsidRPr="004E0F9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E0F9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8C75CA7" w14:textId="77777777" w:rsidR="005651C9" w:rsidRPr="004E0F9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E0F9F">
              <w:rPr>
                <w:rFonts w:ascii="Verdana" w:hAnsi="Verdana"/>
                <w:b/>
                <w:bCs/>
                <w:sz w:val="18"/>
                <w:szCs w:val="18"/>
              </w:rPr>
              <w:t>Документ 41</w:t>
            </w:r>
            <w:r w:rsidR="005651C9" w:rsidRPr="004E0F9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E0F9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E0F9F" w14:paraId="3793E5A4" w14:textId="77777777" w:rsidTr="001226EC">
        <w:trPr>
          <w:cantSplit/>
        </w:trPr>
        <w:tc>
          <w:tcPr>
            <w:tcW w:w="6771" w:type="dxa"/>
            <w:gridSpan w:val="2"/>
          </w:tcPr>
          <w:p w14:paraId="5C90802D" w14:textId="77777777" w:rsidR="000F33D8" w:rsidRPr="004E0F9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E9224A0" w14:textId="77777777" w:rsidR="000F33D8" w:rsidRPr="004E0F9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0F9F">
              <w:rPr>
                <w:rFonts w:ascii="Verdana" w:hAnsi="Verdana"/>
                <w:b/>
                <w:bCs/>
                <w:sz w:val="18"/>
                <w:szCs w:val="18"/>
              </w:rPr>
              <w:t>19 июня 2023 года</w:t>
            </w:r>
          </w:p>
        </w:tc>
      </w:tr>
      <w:tr w:rsidR="000F33D8" w:rsidRPr="004E0F9F" w14:paraId="57A10523" w14:textId="77777777" w:rsidTr="001226EC">
        <w:trPr>
          <w:cantSplit/>
        </w:trPr>
        <w:tc>
          <w:tcPr>
            <w:tcW w:w="6771" w:type="dxa"/>
            <w:gridSpan w:val="2"/>
          </w:tcPr>
          <w:p w14:paraId="3FDDA469" w14:textId="77777777" w:rsidR="000F33D8" w:rsidRPr="004E0F9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4F93633" w14:textId="77777777" w:rsidR="000F33D8" w:rsidRPr="004E0F9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0F9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FB22C4" w:rsidRPr="004E0F9F">
              <w:rPr>
                <w:rFonts w:ascii="Verdana" w:hAnsi="Verdana"/>
                <w:b/>
                <w:bCs/>
                <w:sz w:val="18"/>
                <w:szCs w:val="22"/>
              </w:rPr>
              <w:t xml:space="preserve"> и французский</w:t>
            </w:r>
          </w:p>
        </w:tc>
      </w:tr>
      <w:tr w:rsidR="000F33D8" w:rsidRPr="004E0F9F" w14:paraId="0C22FE94" w14:textId="77777777" w:rsidTr="009546EA">
        <w:trPr>
          <w:cantSplit/>
        </w:trPr>
        <w:tc>
          <w:tcPr>
            <w:tcW w:w="10031" w:type="dxa"/>
            <w:gridSpan w:val="4"/>
          </w:tcPr>
          <w:p w14:paraId="574EFBE9" w14:textId="77777777" w:rsidR="000F33D8" w:rsidRPr="004E0F9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E0F9F" w14:paraId="01417D0E" w14:textId="77777777">
        <w:trPr>
          <w:cantSplit/>
        </w:trPr>
        <w:tc>
          <w:tcPr>
            <w:tcW w:w="10031" w:type="dxa"/>
            <w:gridSpan w:val="4"/>
          </w:tcPr>
          <w:p w14:paraId="358D1A94" w14:textId="77777777" w:rsidR="000F33D8" w:rsidRPr="004E0F9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E0F9F">
              <w:rPr>
                <w:szCs w:val="26"/>
              </w:rPr>
              <w:t>Мали (Республика)</w:t>
            </w:r>
          </w:p>
        </w:tc>
      </w:tr>
      <w:tr w:rsidR="000F33D8" w:rsidRPr="004E0F9F" w14:paraId="3B507D8C" w14:textId="77777777">
        <w:trPr>
          <w:cantSplit/>
        </w:trPr>
        <w:tc>
          <w:tcPr>
            <w:tcW w:w="10031" w:type="dxa"/>
            <w:gridSpan w:val="4"/>
          </w:tcPr>
          <w:p w14:paraId="48673B08" w14:textId="77777777" w:rsidR="000F33D8" w:rsidRPr="004E0F9F" w:rsidRDefault="00FB22C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4E0F9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E0F9F" w14:paraId="3A34726E" w14:textId="77777777">
        <w:trPr>
          <w:cantSplit/>
        </w:trPr>
        <w:tc>
          <w:tcPr>
            <w:tcW w:w="10031" w:type="dxa"/>
            <w:gridSpan w:val="4"/>
          </w:tcPr>
          <w:p w14:paraId="19ED286C" w14:textId="77777777" w:rsidR="000F33D8" w:rsidRPr="004E0F9F" w:rsidRDefault="00FB22C4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4E0F9F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4E0F9F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4E0F9F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0F33D8" w:rsidRPr="004E0F9F" w14:paraId="45E34E83" w14:textId="77777777">
        <w:trPr>
          <w:cantSplit/>
        </w:trPr>
        <w:tc>
          <w:tcPr>
            <w:tcW w:w="10031" w:type="dxa"/>
            <w:gridSpan w:val="4"/>
          </w:tcPr>
          <w:p w14:paraId="0916AC79" w14:textId="77777777" w:rsidR="000F33D8" w:rsidRPr="004E0F9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E0F9F">
              <w:rPr>
                <w:lang w:val="ru-RU"/>
              </w:rPr>
              <w:t>Пункт 9.2</w:t>
            </w:r>
            <w:r w:rsidR="00FB22C4" w:rsidRPr="004E0F9F">
              <w:rPr>
                <w:lang w:val="ru-RU"/>
              </w:rPr>
              <w:t xml:space="preserve"> и 9.3</w:t>
            </w:r>
            <w:r w:rsidRPr="004E0F9F">
              <w:rPr>
                <w:lang w:val="ru-RU"/>
              </w:rPr>
              <w:t xml:space="preserve"> повестки дня</w:t>
            </w:r>
          </w:p>
        </w:tc>
      </w:tr>
    </w:tbl>
    <w:bookmarkEnd w:id="7"/>
    <w:p w14:paraId="3C47C60A" w14:textId="77777777" w:rsidR="00D84974" w:rsidRPr="004E0F9F" w:rsidRDefault="003201C7" w:rsidP="0010047E">
      <w:r w:rsidRPr="004E0F9F">
        <w:t>9</w:t>
      </w:r>
      <w:r w:rsidRPr="004E0F9F">
        <w:tab/>
        <w:t>рассмотреть и утвердить Отчет Директора Бюро радиосвязи в соответствии со Статьей 7 Конвенции МСЭ;</w:t>
      </w:r>
    </w:p>
    <w:p w14:paraId="28854E4B" w14:textId="77777777" w:rsidR="00074495" w:rsidRPr="004E0F9F" w:rsidRDefault="003201C7" w:rsidP="00074495">
      <w:r w:rsidRPr="004E0F9F">
        <w:t>9.2</w:t>
      </w:r>
      <w:r w:rsidRPr="004E0F9F">
        <w:tab/>
        <w:t>о наличии любых трудностей или противоречий, встречающихся при применении Регламента радиосвязи</w:t>
      </w:r>
      <w:r w:rsidRPr="004E0F9F">
        <w:rPr>
          <w:rStyle w:val="FootnoteReference"/>
        </w:rPr>
        <w:footnoteReference w:customMarkFollows="1" w:id="1"/>
        <w:t>1</w:t>
      </w:r>
      <w:r w:rsidRPr="004E0F9F">
        <w:t>; а также</w:t>
      </w:r>
    </w:p>
    <w:p w14:paraId="1D1952DD" w14:textId="77777777" w:rsidR="00FB22C4" w:rsidRPr="004E0F9F" w:rsidRDefault="00FB22C4" w:rsidP="00FB22C4">
      <w:r w:rsidRPr="004E0F9F">
        <w:t>9.3</w:t>
      </w:r>
      <w:r w:rsidRPr="004E0F9F">
        <w:tab/>
        <w:t>о мерах, принятых во исполнение Резолюции </w:t>
      </w:r>
      <w:r w:rsidRPr="004E0F9F">
        <w:rPr>
          <w:b/>
          <w:bCs/>
        </w:rPr>
        <w:t>80 (Пересм. ВКР-07)</w:t>
      </w:r>
      <w:r w:rsidRPr="004E0F9F">
        <w:t>.</w:t>
      </w:r>
    </w:p>
    <w:p w14:paraId="6F8CA3ED" w14:textId="77777777" w:rsidR="00FB22C4" w:rsidRPr="004E0F9F" w:rsidRDefault="00FB22C4" w:rsidP="00FB22C4">
      <w:pPr>
        <w:pStyle w:val="Headingb"/>
        <w:rPr>
          <w:lang w:val="ru-RU"/>
        </w:rPr>
      </w:pPr>
      <w:r w:rsidRPr="004E0F9F">
        <w:rPr>
          <w:lang w:val="ru-RU"/>
        </w:rPr>
        <w:t>Введение</w:t>
      </w:r>
    </w:p>
    <w:p w14:paraId="0179AB6B" w14:textId="0AA5FEBB" w:rsidR="00FB22C4" w:rsidRPr="004E0F9F" w:rsidRDefault="00FB22C4" w:rsidP="00FB22C4">
      <w:r w:rsidRPr="004E0F9F">
        <w:t>В соответствии с Резолюцией </w:t>
      </w:r>
      <w:r w:rsidRPr="004E0F9F">
        <w:rPr>
          <w:b/>
          <w:bCs/>
        </w:rPr>
        <w:t>559 (ВКР-19)</w:t>
      </w:r>
      <w:r w:rsidRPr="004E0F9F">
        <w:t xml:space="preserve"> Бюро радиосвязи определило </w:t>
      </w:r>
      <w:r w:rsidR="006860BB" w:rsidRPr="004E0F9F">
        <w:t xml:space="preserve">настоящую </w:t>
      </w:r>
      <w:r w:rsidRPr="004E0F9F">
        <w:t xml:space="preserve">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данной Резолюции. </w:t>
      </w:r>
    </w:p>
    <w:p w14:paraId="33B1E623" w14:textId="77777777" w:rsidR="00FB22C4" w:rsidRPr="004E0F9F" w:rsidRDefault="00FB22C4" w:rsidP="00FB22C4">
      <w:r w:rsidRPr="004E0F9F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r w:rsidRPr="004E0F9F">
        <w:rPr>
          <w:b/>
          <w:bCs/>
        </w:rPr>
        <w:t>MLI_SAT_100</w:t>
      </w:r>
      <w:r w:rsidRPr="004E0F9F">
        <w:t xml:space="preserve"> были включены в Список присвоений для дополнительного использования в Районах 1 и 3 Приложений </w:t>
      </w:r>
      <w:r w:rsidRPr="004E0F9F">
        <w:rPr>
          <w:b/>
          <w:bCs/>
        </w:rPr>
        <w:t>30</w:t>
      </w:r>
      <w:r w:rsidRPr="004E0F9F">
        <w:t xml:space="preserve"> и </w:t>
      </w:r>
      <w:r w:rsidRPr="004E0F9F">
        <w:rPr>
          <w:b/>
          <w:bCs/>
        </w:rPr>
        <w:t>30A</w:t>
      </w:r>
      <w:r w:rsidRPr="004E0F9F">
        <w:t>, что было подтверждено Бюро в следующих Специальных секциях:</w:t>
      </w:r>
    </w:p>
    <w:p w14:paraId="4AD6A462" w14:textId="77777777" w:rsidR="00FB22C4" w:rsidRPr="004E0F9F" w:rsidRDefault="00FB22C4" w:rsidP="00FB22C4">
      <w:r w:rsidRPr="004E0F9F">
        <w:rPr>
          <w:i/>
          <w:iCs/>
        </w:rPr>
        <w:t>публикация Части А для координации частот</w:t>
      </w:r>
      <w:r w:rsidRPr="004E0F9F">
        <w:t>: Специальные секции AP30/E/858 и AP30A/E/858, прилагаемые к ИФИК БР № 2932 от 27 октября 2020 года;</w:t>
      </w:r>
    </w:p>
    <w:p w14:paraId="276D1683" w14:textId="77777777" w:rsidR="00FB22C4" w:rsidRPr="004E0F9F" w:rsidRDefault="00FB22C4" w:rsidP="00FB22C4">
      <w:r w:rsidRPr="004E0F9F">
        <w:rPr>
          <w:i/>
          <w:iCs/>
        </w:rPr>
        <w:lastRenderedPageBreak/>
        <w:t>публикация Части B для включения в список присвоений для дополнительного использования</w:t>
      </w:r>
      <w:r w:rsidRPr="004E0F9F">
        <w:t>: Специальные секции AP30/E/858 и AP30A/E/858, прилагаемые к ИФИК БР № 2993 от 4 апреля 2023 года.</w:t>
      </w:r>
    </w:p>
    <w:p w14:paraId="1F0565BA" w14:textId="756E0DFE" w:rsidR="00FB22C4" w:rsidRPr="004E0F9F" w:rsidRDefault="006860BB" w:rsidP="00FB22C4">
      <w:pPr>
        <w:pStyle w:val="Headingb"/>
        <w:rPr>
          <w:lang w:val="ru-RU"/>
        </w:rPr>
      </w:pPr>
      <w:r w:rsidRPr="004E0F9F">
        <w:rPr>
          <w:lang w:val="ru-RU"/>
        </w:rPr>
        <w:t>Предложение</w:t>
      </w:r>
    </w:p>
    <w:p w14:paraId="2D1C44A6" w14:textId="77777777" w:rsidR="008B1A64" w:rsidRPr="004E0F9F" w:rsidRDefault="003201C7">
      <w:pPr>
        <w:pStyle w:val="Proposal"/>
      </w:pPr>
      <w:r w:rsidRPr="004E0F9F">
        <w:tab/>
        <w:t>MLI/41/1</w:t>
      </w:r>
    </w:p>
    <w:p w14:paraId="308250FF" w14:textId="04F9E077" w:rsidR="00FB22C4" w:rsidRPr="004E0F9F" w:rsidRDefault="00FB22C4" w:rsidP="00FB22C4">
      <w:r w:rsidRPr="004E0F9F">
        <w:t xml:space="preserve">В связи с успешным применением </w:t>
      </w:r>
      <w:r w:rsidR="006860BB" w:rsidRPr="004E0F9F">
        <w:t xml:space="preserve">настоящей </w:t>
      </w:r>
      <w:r w:rsidRPr="004E0F9F">
        <w:t>администрацией Резолюции </w:t>
      </w:r>
      <w:r w:rsidRPr="004E0F9F">
        <w:rPr>
          <w:b/>
          <w:bCs/>
        </w:rPr>
        <w:t>559 (ВКР-19)</w:t>
      </w:r>
      <w:r w:rsidRPr="004E0F9F">
        <w:t xml:space="preserve"> и включением в Список присвоений для дополнительного использования в Районах 1 и 3 Приложений </w:t>
      </w:r>
      <w:r w:rsidRPr="004E0F9F">
        <w:rPr>
          <w:b/>
          <w:bCs/>
        </w:rPr>
        <w:t>30</w:t>
      </w:r>
      <w:r w:rsidRPr="004E0F9F">
        <w:t xml:space="preserve"> и </w:t>
      </w:r>
      <w:r w:rsidRPr="004E0F9F">
        <w:rPr>
          <w:b/>
          <w:bCs/>
        </w:rPr>
        <w:t>30A</w:t>
      </w:r>
      <w:r w:rsidRPr="004E0F9F">
        <w:t xml:space="preserve"> частотных присвоений ее спутниковой сети </w:t>
      </w:r>
      <w:r w:rsidRPr="004E0F9F">
        <w:rPr>
          <w:b/>
          <w:bCs/>
        </w:rPr>
        <w:t>MLI_SAT_100</w:t>
      </w:r>
      <w:r w:rsidRPr="004E0F9F">
        <w:t xml:space="preserve">, опубликованных в Части А Специальных секций AP30/E/858 и AP30A/E/858, прилагаемых к ИФИК БР № 2932 от 27 октября 2020 года, и в Части В Специальных секций AP30/E/858 и AP30A/E/858, прилагаемых к ИФИК БР № 2993 от 4 апреля 2023 года, </w:t>
      </w:r>
      <w:r w:rsidR="006860BB" w:rsidRPr="004E0F9F">
        <w:t xml:space="preserve">настоящая </w:t>
      </w:r>
      <w:r w:rsidRPr="004E0F9F">
        <w:t>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4E0F9F">
        <w:rPr>
          <w:b/>
          <w:bCs/>
        </w:rPr>
        <w:t>30</w:t>
      </w:r>
      <w:r w:rsidRPr="004E0F9F">
        <w:t xml:space="preserve"> и </w:t>
      </w:r>
      <w:r w:rsidRPr="004E0F9F">
        <w:rPr>
          <w:b/>
          <w:bCs/>
        </w:rPr>
        <w:t>30A</w:t>
      </w:r>
      <w:r w:rsidRPr="004E0F9F">
        <w:t xml:space="preserve"> взамен ее присвоений, входящих в эти Планы, в соответствии с п. 4 Прилагаемого документа к указанной Резолюции и § 4.1.27 Статьи 4 Приложений </w:t>
      </w:r>
      <w:r w:rsidRPr="004E0F9F">
        <w:rPr>
          <w:b/>
          <w:bCs/>
        </w:rPr>
        <w:t>30</w:t>
      </w:r>
      <w:r w:rsidRPr="004E0F9F">
        <w:t xml:space="preserve"> и </w:t>
      </w:r>
      <w:r w:rsidRPr="004E0F9F">
        <w:rPr>
          <w:b/>
          <w:bCs/>
        </w:rPr>
        <w:t>30A</w:t>
      </w:r>
      <w:r w:rsidRPr="004E0F9F">
        <w:t>.</w:t>
      </w:r>
    </w:p>
    <w:p w14:paraId="126A256D" w14:textId="77777777" w:rsidR="00FB22C4" w:rsidRPr="004E0F9F" w:rsidRDefault="00FB22C4" w:rsidP="00FB22C4">
      <w:r w:rsidRPr="004E0F9F">
        <w:t>Убедительно просим ВКР-23 также утвердить это предложение и принять необходимые решения.</w:t>
      </w:r>
    </w:p>
    <w:p w14:paraId="0D2A7176" w14:textId="77777777" w:rsidR="008B1A64" w:rsidRPr="004E0F9F" w:rsidRDefault="003201C7">
      <w:pPr>
        <w:pStyle w:val="Reasons"/>
      </w:pPr>
      <w:r w:rsidRPr="004E0F9F">
        <w:rPr>
          <w:b/>
        </w:rPr>
        <w:t>Основания</w:t>
      </w:r>
      <w:r w:rsidRPr="004E0F9F">
        <w:t>:</w:t>
      </w:r>
      <w:r w:rsidRPr="004E0F9F">
        <w:tab/>
      </w:r>
      <w:r w:rsidR="00FB22C4" w:rsidRPr="004E0F9F">
        <w:t>Применение п. 4 Прилагаемого документа к Резолюции </w:t>
      </w:r>
      <w:r w:rsidR="00FB22C4" w:rsidRPr="004E0F9F">
        <w:rPr>
          <w:b/>
          <w:bCs/>
        </w:rPr>
        <w:t>559 (ВКР-19)</w:t>
      </w:r>
      <w:r w:rsidR="00FB22C4" w:rsidRPr="004E0F9F">
        <w:t xml:space="preserve"> и § 4.1.27 Статьи 4 Приложений </w:t>
      </w:r>
      <w:r w:rsidR="00FB22C4" w:rsidRPr="004E0F9F">
        <w:rPr>
          <w:b/>
          <w:bCs/>
        </w:rPr>
        <w:t>30</w:t>
      </w:r>
      <w:r w:rsidR="00FB22C4" w:rsidRPr="004E0F9F">
        <w:t xml:space="preserve"> и </w:t>
      </w:r>
      <w:r w:rsidR="00FB22C4" w:rsidRPr="004E0F9F">
        <w:rPr>
          <w:b/>
          <w:bCs/>
        </w:rPr>
        <w:t>30A</w:t>
      </w:r>
      <w:r w:rsidR="00FB22C4" w:rsidRPr="004E0F9F">
        <w:t>.</w:t>
      </w:r>
    </w:p>
    <w:p w14:paraId="304F6B73" w14:textId="77777777" w:rsidR="00FB22C4" w:rsidRPr="004E0F9F" w:rsidRDefault="00FB22C4" w:rsidP="00FB22C4">
      <w:pPr>
        <w:spacing w:before="720"/>
        <w:jc w:val="center"/>
      </w:pPr>
      <w:r w:rsidRPr="004E0F9F">
        <w:t>______________</w:t>
      </w:r>
    </w:p>
    <w:sectPr w:rsidR="00FB22C4" w:rsidRPr="004E0F9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1688" w14:textId="77777777" w:rsidR="00B958BD" w:rsidRDefault="00B958BD">
      <w:r>
        <w:separator/>
      </w:r>
    </w:p>
  </w:endnote>
  <w:endnote w:type="continuationSeparator" w:id="0">
    <w:p w14:paraId="6FE488D1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CA3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5996E4" w14:textId="57C0891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355D">
      <w:rPr>
        <w:noProof/>
      </w:rPr>
      <w:t>22.06.23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9A34" w14:textId="77777777" w:rsidR="00567276" w:rsidRPr="008E27A8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E27A8">
      <w:rPr>
        <w:lang w:val="fr-FR"/>
      </w:rPr>
      <w:t>P:\RUS\ITU-R\CONF-R\CMR23\000\041R.docx</w:t>
    </w:r>
    <w:r>
      <w:fldChar w:fldCharType="end"/>
    </w:r>
    <w:r w:rsidR="008E27A8" w:rsidRPr="008E27A8">
      <w:rPr>
        <w:lang w:val="en-US"/>
      </w:rPr>
      <w:t xml:space="preserve"> (524878)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FC97" w14:textId="77777777" w:rsidR="00567276" w:rsidRPr="008E27A8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E27A8">
      <w:rPr>
        <w:lang w:val="fr-FR"/>
      </w:rPr>
      <w:t>P:\RUS\ITU-R\CONF-R\CMR23\000\041R.docx</w:t>
    </w:r>
    <w:r>
      <w:fldChar w:fldCharType="end"/>
    </w:r>
    <w:r w:rsidR="008E27A8" w:rsidRPr="008E27A8">
      <w:rPr>
        <w:lang w:val="en-US"/>
      </w:rPr>
      <w:t xml:space="preserve"> (524878)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B00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911A031" w14:textId="77777777" w:rsidR="00B958BD" w:rsidRDefault="00B958BD">
      <w:r>
        <w:continuationSeparator/>
      </w:r>
    </w:p>
  </w:footnote>
  <w:footnote w:id="1">
    <w:p w14:paraId="61022027" w14:textId="77777777" w:rsidR="00085BF4" w:rsidRPr="00166363" w:rsidRDefault="003201C7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652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E27A8">
      <w:rPr>
        <w:noProof/>
      </w:rPr>
      <w:t>2</w:t>
    </w:r>
    <w:r>
      <w:fldChar w:fldCharType="end"/>
    </w:r>
  </w:p>
  <w:p w14:paraId="0AA73FE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81700602">
    <w:abstractNumId w:val="0"/>
  </w:num>
  <w:num w:numId="2" w16cid:durableId="10168877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01C7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E0F9F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60BB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1A64"/>
    <w:rsid w:val="008B43F2"/>
    <w:rsid w:val="008C3257"/>
    <w:rsid w:val="008C401C"/>
    <w:rsid w:val="008E27A8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2355D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22C4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C0AF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ECBD8-BB0A-4485-9FAD-93DD5F5DD5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54D3BE-DBF7-40BF-B922-62A5BF7878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398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R23-WRC23-C-0041!!MSW-R</vt:lpstr>
    </vt:vector>
  </TitlesOfParts>
  <Manager>General Secretariat - Pool</Manager>
  <Company>International Telecommunication Union (ITU)</Company>
  <LinksUpToDate>false</LinksUpToDate>
  <CharactersWithSpaces>2775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R23-WRC23-C-0041!!MSW-R</dc:title>
  <dc:subject>World Radiocommunication Conference - 2019</dc:subject>
  <dc:creator>Documents Proposals Manager (DPM)</dc:creator>
  <cp:keywords>DPM_v2023.5.24.1_prod</cp:keywords>
  <dc:description/>
  <cp:lastModifiedBy>Sikacheva, Violetta</cp:lastModifiedBy>
  <cp:revision>7</cp:revision>
  <cp:lastPrinted>2003-06-17T08:22:00Z</cp:lastPrinted>
  <dcterms:created xsi:type="dcterms:W3CDTF">2023-06-21T10:17:00Z</dcterms:created>
  <dcterms:modified xsi:type="dcterms:W3CDTF">2023-06-22T09:39:00Z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