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54E32F17" w14:textId="77777777" w:rsidTr="0080079E">
        <w:trPr>
          <w:cantSplit/>
        </w:trPr>
        <w:tc>
          <w:tcPr>
            <w:tcW w:w="1418" w:type="dxa"/>
            <w:vAlign w:val="center"/>
          </w:tcPr>
          <w:p w14:paraId="72CE471D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2A3964" wp14:editId="48E863D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E8B27EE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6B87D42A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64AA631" wp14:editId="48D6680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78730B33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A926B7C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E323DA0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0C45AB07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08188D4" w14:textId="77777777" w:rsidR="0090121B" w:rsidRPr="0019404A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46B1D09" w14:textId="77777777" w:rsidR="0090121B" w:rsidRPr="0019404A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799C59EA" w14:textId="77777777" w:rsidTr="0090121B">
        <w:trPr>
          <w:cantSplit/>
        </w:trPr>
        <w:tc>
          <w:tcPr>
            <w:tcW w:w="6911" w:type="dxa"/>
            <w:gridSpan w:val="2"/>
          </w:tcPr>
          <w:p w14:paraId="67BEED54" w14:textId="77777777" w:rsidR="0090121B" w:rsidRPr="0019404A" w:rsidRDefault="001E7D42" w:rsidP="00EA77F0">
            <w:pPr>
              <w:pStyle w:val="Committee"/>
              <w:framePr w:hSpace="0" w:wrap="auto" w:hAnchor="text" w:yAlign="inline"/>
              <w:rPr>
                <w:szCs w:val="20"/>
              </w:rPr>
            </w:pPr>
            <w:r w:rsidRPr="0019404A">
              <w:rPr>
                <w:szCs w:val="20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2A39BCA" w14:textId="77777777" w:rsidR="0090121B" w:rsidRPr="0019404A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 w:rsidRPr="0019404A">
              <w:rPr>
                <w:rFonts w:ascii="Verdana" w:hAnsi="Verdana"/>
                <w:b/>
                <w:sz w:val="20"/>
                <w:lang w:val="en-US"/>
              </w:rPr>
              <w:t>Documento 20</w:t>
            </w:r>
            <w:r w:rsidR="0090121B" w:rsidRPr="0019404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19404A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14:paraId="738CE3B5" w14:textId="77777777" w:rsidTr="0090121B">
        <w:trPr>
          <w:cantSplit/>
        </w:trPr>
        <w:tc>
          <w:tcPr>
            <w:tcW w:w="6911" w:type="dxa"/>
            <w:gridSpan w:val="2"/>
          </w:tcPr>
          <w:p w14:paraId="7E32556C" w14:textId="77777777" w:rsidR="000A5B9A" w:rsidRPr="0019404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6C041455" w14:textId="77777777" w:rsidR="000A5B9A" w:rsidRPr="0019404A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19404A">
              <w:rPr>
                <w:rFonts w:ascii="Verdana" w:hAnsi="Verdana"/>
                <w:b/>
                <w:sz w:val="20"/>
                <w:lang w:val="en-US"/>
              </w:rPr>
              <w:t>3 de mayo de 2023</w:t>
            </w:r>
          </w:p>
        </w:tc>
      </w:tr>
      <w:tr w:rsidR="000A5B9A" w:rsidRPr="0002785D" w14:paraId="0284235E" w14:textId="77777777" w:rsidTr="0090121B">
        <w:trPr>
          <w:cantSplit/>
        </w:trPr>
        <w:tc>
          <w:tcPr>
            <w:tcW w:w="6911" w:type="dxa"/>
            <w:gridSpan w:val="2"/>
          </w:tcPr>
          <w:p w14:paraId="7F088711" w14:textId="77777777" w:rsidR="000A5B9A" w:rsidRPr="0019404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0532A22C" w14:textId="77777777" w:rsidR="000A5B9A" w:rsidRPr="0019404A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19404A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14:paraId="10947F97" w14:textId="77777777" w:rsidTr="006744FC">
        <w:trPr>
          <w:cantSplit/>
        </w:trPr>
        <w:tc>
          <w:tcPr>
            <w:tcW w:w="10031" w:type="dxa"/>
            <w:gridSpan w:val="4"/>
          </w:tcPr>
          <w:p w14:paraId="224D752A" w14:textId="77777777" w:rsidR="000A5B9A" w:rsidRPr="0019404A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14:paraId="1CE44800" w14:textId="77777777" w:rsidTr="0050008E">
        <w:trPr>
          <w:cantSplit/>
        </w:trPr>
        <w:tc>
          <w:tcPr>
            <w:tcW w:w="10031" w:type="dxa"/>
            <w:gridSpan w:val="4"/>
          </w:tcPr>
          <w:p w14:paraId="2BEF783B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Zambia (República de)</w:t>
            </w:r>
          </w:p>
        </w:tc>
      </w:tr>
      <w:tr w:rsidR="000A5B9A" w:rsidRPr="00CC7468" w14:paraId="45B7BAB2" w14:textId="77777777" w:rsidTr="0050008E">
        <w:trPr>
          <w:cantSplit/>
        </w:trPr>
        <w:tc>
          <w:tcPr>
            <w:tcW w:w="10031" w:type="dxa"/>
            <w:gridSpan w:val="4"/>
          </w:tcPr>
          <w:p w14:paraId="7CAAF64C" w14:textId="04FAAB3F" w:rsidR="000A5B9A" w:rsidRPr="0019404A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19404A">
              <w:rPr>
                <w:lang w:val="es-ES"/>
              </w:rPr>
              <w:t>PROP</w:t>
            </w:r>
            <w:r w:rsidR="00CC7468" w:rsidRPr="0019404A">
              <w:rPr>
                <w:lang w:val="es-ES"/>
              </w:rPr>
              <w:t>UPESTAS PARA LOS TRABAJOS DE LA CONFERENCIA</w:t>
            </w:r>
          </w:p>
        </w:tc>
      </w:tr>
      <w:tr w:rsidR="000A5B9A" w:rsidRPr="00CC7468" w14:paraId="7B40FD92" w14:textId="77777777" w:rsidTr="0050008E">
        <w:trPr>
          <w:cantSplit/>
        </w:trPr>
        <w:tc>
          <w:tcPr>
            <w:tcW w:w="10031" w:type="dxa"/>
            <w:gridSpan w:val="4"/>
          </w:tcPr>
          <w:p w14:paraId="34820685" w14:textId="43A3268C" w:rsidR="000A5B9A" w:rsidRPr="00CC7468" w:rsidRDefault="00CC7468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AF27C0">
              <w:rPr>
                <w:lang w:val="es-ES"/>
              </w:rPr>
              <w:t>INCLUSIÓN EN LOS PLANES DE LOS APÉNDICES 30 Y 30A para LAS REGIONES 1 Y 3 DE LAS ASIGNACIONES DERIVADAS DE LA APLICACIÓN SATISFACTORIA POR ESTA ADMINISTRACIÓN DE LA RESOLUCIÓN</w:t>
            </w:r>
            <w:r w:rsidR="0019404A">
              <w:rPr>
                <w:lang w:val="es-ES"/>
              </w:rPr>
              <w:t> </w:t>
            </w:r>
            <w:r w:rsidRPr="00AF27C0">
              <w:rPr>
                <w:lang w:val="es-ES"/>
              </w:rPr>
              <w:t xml:space="preserve">559 (WRC-19), EN SUSTITUCIÓN DE SUS ASIGNACIONES QUE FIGURAN EN DICHOS PLANES, DE CONFORMIDAD CON DICHA RESOLUCIÓN Y CON EL § 4.1.27 DEL ARTÍCULO 4 DE LOS APÉNDICES 30 Y </w:t>
            </w:r>
            <w:r w:rsidRPr="006E56EE">
              <w:rPr>
                <w:lang w:val="es-ES"/>
              </w:rPr>
              <w:t>30A</w:t>
            </w:r>
          </w:p>
        </w:tc>
      </w:tr>
      <w:tr w:rsidR="000A5B9A" w14:paraId="26A44D88" w14:textId="77777777" w:rsidTr="0050008E">
        <w:trPr>
          <w:cantSplit/>
        </w:trPr>
        <w:tc>
          <w:tcPr>
            <w:tcW w:w="10031" w:type="dxa"/>
            <w:gridSpan w:val="4"/>
          </w:tcPr>
          <w:p w14:paraId="074CC167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9.2 del orden del día</w:t>
            </w:r>
          </w:p>
        </w:tc>
      </w:tr>
    </w:tbl>
    <w:bookmarkEnd w:id="5"/>
    <w:p w14:paraId="083F2E54" w14:textId="77777777" w:rsidR="00CA2965" w:rsidRPr="002D64EA" w:rsidRDefault="00AF2C4D" w:rsidP="002D64EA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7AE110C6" w14:textId="5F7FDD45" w:rsidR="00CA2965" w:rsidRDefault="00AF2C4D" w:rsidP="00822E96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2BECE10E" w14:textId="77777777" w:rsidR="00CC7468" w:rsidRPr="00AF27C0" w:rsidRDefault="00CC7468" w:rsidP="00CC7468">
      <w:pPr>
        <w:rPr>
          <w:lang w:val="es-ES"/>
        </w:rPr>
      </w:pPr>
      <w:bookmarkStart w:id="6" w:name="_Hlk133852096"/>
      <w:r w:rsidRPr="00AF27C0">
        <w:rPr>
          <w:lang w:val="es-ES"/>
        </w:rPr>
        <w:t>9.3</w:t>
      </w:r>
      <w:r w:rsidRPr="00AF27C0">
        <w:rPr>
          <w:lang w:val="es-ES"/>
        </w:rPr>
        <w:tab/>
        <w:t xml:space="preserve">sobre las medidas en respuesta a la Resolución </w:t>
      </w:r>
      <w:r w:rsidRPr="00AF27C0">
        <w:rPr>
          <w:b/>
          <w:bCs/>
          <w:lang w:val="es-ES"/>
        </w:rPr>
        <w:t>80 (Rev. CMR-07).</w:t>
      </w:r>
    </w:p>
    <w:bookmarkEnd w:id="6"/>
    <w:p w14:paraId="53737D08" w14:textId="77777777" w:rsidR="00CC7468" w:rsidRPr="00A82E20" w:rsidRDefault="00CC7468" w:rsidP="00CC7468">
      <w:pPr>
        <w:pStyle w:val="Headingb"/>
        <w:spacing w:before="480"/>
        <w:rPr>
          <w:lang w:val="es-ES"/>
        </w:rPr>
      </w:pPr>
      <w:r w:rsidRPr="00A82E20">
        <w:rPr>
          <w:lang w:val="es-ES"/>
        </w:rPr>
        <w:t>Introducción</w:t>
      </w:r>
    </w:p>
    <w:p w14:paraId="10908988" w14:textId="77777777" w:rsidR="00CC7468" w:rsidRPr="00A82E20" w:rsidRDefault="00CC7468" w:rsidP="00CC7468">
      <w:pPr>
        <w:rPr>
          <w:lang w:val="es-ES"/>
        </w:rPr>
      </w:pPr>
      <w:r w:rsidRPr="00A82E20">
        <w:rPr>
          <w:lang w:val="es-ES"/>
        </w:rPr>
        <w:t xml:space="preserve">De conformidad con la Resolución </w:t>
      </w:r>
      <w:r w:rsidRPr="00A82E20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, esta Administración ha sido identificada por la Oficina de Radiocomunicaciones (véase la Carta Circular CR/455 de 21 de febrero de 2020) como una de las Administraciones susceptibles de acogerse al procedimiento especial contenido en dicha Resolución. </w:t>
      </w:r>
    </w:p>
    <w:p w14:paraId="13F8CFEB" w14:textId="77777777" w:rsidR="00CC7468" w:rsidRDefault="00CC7468" w:rsidP="00CC746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4B4D35F9" w14:textId="0CBA6B35" w:rsidR="00CC7468" w:rsidRPr="00A82E20" w:rsidRDefault="00CC7468" w:rsidP="00CC7468">
      <w:pPr>
        <w:rPr>
          <w:lang w:val="es-ES"/>
        </w:rPr>
      </w:pPr>
      <w:r>
        <w:rPr>
          <w:lang w:val="es-ES"/>
        </w:rPr>
        <w:lastRenderedPageBreak/>
        <w:t>Tras la aplicación satisfactoria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por </w:t>
      </w:r>
      <w:r w:rsidRPr="00A82E20">
        <w:rPr>
          <w:lang w:val="es-ES"/>
        </w:rPr>
        <w:t xml:space="preserve">esta Administración </w:t>
      </w:r>
      <w:r>
        <w:rPr>
          <w:lang w:val="es-ES"/>
        </w:rPr>
        <w:t>d</w:t>
      </w:r>
      <w:r w:rsidRPr="00A82E20">
        <w:rPr>
          <w:lang w:val="es-ES"/>
        </w:rPr>
        <w:t xml:space="preserve">el procedimiento especial mencionado, las asignaciones de frecuencias de la red de satélites </w:t>
      </w:r>
      <w:r>
        <w:rPr>
          <w:b/>
          <w:bCs/>
          <w:lang w:val="es-ES"/>
        </w:rPr>
        <w:t>ZMB_2020</w:t>
      </w:r>
      <w:r w:rsidRPr="00AF27C0">
        <w:rPr>
          <w:lang w:val="es-ES"/>
        </w:rPr>
        <w:t xml:space="preserve"> </w:t>
      </w:r>
      <w:r w:rsidRPr="00A82E20">
        <w:rPr>
          <w:lang w:val="es-ES"/>
        </w:rPr>
        <w:t xml:space="preserve">se han incluido en la Lista de utilizaciones adicionales 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según ha confirmado la Oficina en las siguientes Secciones Especiales:</w:t>
      </w:r>
    </w:p>
    <w:p w14:paraId="0CAC2C8E" w14:textId="5337F3D4" w:rsidR="00CC7468" w:rsidRPr="00A82E20" w:rsidRDefault="00CC7468" w:rsidP="00CC7468">
      <w:pPr>
        <w:rPr>
          <w:lang w:val="es-ES"/>
        </w:rPr>
      </w:pPr>
      <w:r w:rsidRPr="00A82E20">
        <w:rPr>
          <w:i/>
          <w:iCs/>
          <w:lang w:val="es-ES"/>
        </w:rPr>
        <w:t>Publicación en la Parte A para la coordinación de frecuencias</w:t>
      </w:r>
      <w:r w:rsidRPr="00A82E20">
        <w:rPr>
          <w:lang w:val="es-ES"/>
        </w:rPr>
        <w:t>: Secciones Especiales AP30/E/</w:t>
      </w:r>
      <w:r>
        <w:rPr>
          <w:lang w:val="es-ES"/>
        </w:rPr>
        <w:t>851</w:t>
      </w:r>
      <w:r w:rsidRPr="00A82E20">
        <w:rPr>
          <w:lang w:val="es-ES"/>
        </w:rPr>
        <w:t xml:space="preserve"> y AP30A/E/</w:t>
      </w:r>
      <w:r>
        <w:rPr>
          <w:lang w:val="es-ES"/>
        </w:rPr>
        <w:t>851</w:t>
      </w:r>
      <w:r w:rsidRPr="00A82E20">
        <w:rPr>
          <w:lang w:val="es-ES"/>
        </w:rPr>
        <w:t xml:space="preserve"> adjuntas a la BR IFIC 2932 de 27 de octubre de 2020;</w:t>
      </w:r>
    </w:p>
    <w:p w14:paraId="4435F4F7" w14:textId="31C42585" w:rsidR="00CC7468" w:rsidRPr="00A82E20" w:rsidRDefault="00CC7468" w:rsidP="00CC7468">
      <w:pPr>
        <w:rPr>
          <w:lang w:val="es-ES"/>
        </w:rPr>
      </w:pPr>
      <w:r w:rsidRPr="00A82E20">
        <w:rPr>
          <w:i/>
          <w:iCs/>
          <w:lang w:val="es-ES"/>
        </w:rPr>
        <w:t>Publicación en la Parte B para inclusión en la Lista de utilizaciones adicionales:</w:t>
      </w:r>
      <w:r w:rsidRPr="00A82E20">
        <w:rPr>
          <w:lang w:val="es-ES"/>
        </w:rPr>
        <w:t xml:space="preserve"> Secciones Especiales AP30/E/</w:t>
      </w:r>
      <w:r>
        <w:rPr>
          <w:lang w:val="es-ES"/>
        </w:rPr>
        <w:t>851</w:t>
      </w:r>
      <w:r w:rsidRPr="00A82E20">
        <w:rPr>
          <w:lang w:val="es-ES"/>
        </w:rPr>
        <w:t xml:space="preserve"> y AP30A/E/</w:t>
      </w:r>
      <w:r>
        <w:rPr>
          <w:lang w:val="es-ES"/>
        </w:rPr>
        <w:t>851</w:t>
      </w:r>
      <w:r w:rsidRPr="00A82E20">
        <w:rPr>
          <w:lang w:val="es-ES"/>
        </w:rPr>
        <w:t xml:space="preserve"> adjuntas a la BR IFIC 2993 de 4 de abril de 2023.</w:t>
      </w:r>
    </w:p>
    <w:p w14:paraId="4EEC9D00" w14:textId="77777777" w:rsidR="00CC7468" w:rsidRPr="006E56EE" w:rsidRDefault="00CC7468" w:rsidP="00CC7468">
      <w:pPr>
        <w:pStyle w:val="Headingb"/>
        <w:rPr>
          <w:lang w:val="es-ES"/>
        </w:rPr>
      </w:pPr>
      <w:r w:rsidRPr="006E56EE">
        <w:t>Propuesta</w:t>
      </w:r>
    </w:p>
    <w:p w14:paraId="4DB698B9" w14:textId="4CC5D5BA" w:rsidR="00FD698A" w:rsidRDefault="00AF2C4D">
      <w:pPr>
        <w:pStyle w:val="Proposal"/>
      </w:pPr>
      <w:r>
        <w:tab/>
        <w:t>ZMB/20/1</w:t>
      </w:r>
    </w:p>
    <w:p w14:paraId="27137D1C" w14:textId="40EAF4A2" w:rsidR="00CC7468" w:rsidRPr="00A82E20" w:rsidRDefault="00CC7468" w:rsidP="00CC7468">
      <w:pPr>
        <w:rPr>
          <w:lang w:val="es-ES"/>
        </w:rPr>
      </w:pPr>
      <w:r w:rsidRPr="00A82E20">
        <w:rPr>
          <w:lang w:val="es-ES"/>
        </w:rPr>
        <w:t xml:space="preserve">Tras la aplicación satisfactoria por esta Administración de la Resolución </w:t>
      </w:r>
      <w:r w:rsidRPr="006E56EE">
        <w:rPr>
          <w:b/>
          <w:bCs/>
          <w:lang w:val="es-ES"/>
        </w:rPr>
        <w:t>559 (CMR-19)</w:t>
      </w:r>
      <w:r w:rsidRPr="00A82E20">
        <w:rPr>
          <w:lang w:val="es-ES"/>
        </w:rPr>
        <w:t xml:space="preserve"> y la inclusión en la Lista de utilizaciones adicionales de los Apéndices 30 y 30A para las Regiones 1 y 3 de las asignaciones de frecuencia </w:t>
      </w:r>
      <w:r>
        <w:rPr>
          <w:lang w:val="es-ES"/>
        </w:rPr>
        <w:t>a</w:t>
      </w:r>
      <w:r w:rsidRPr="00A82E20">
        <w:rPr>
          <w:lang w:val="es-ES"/>
        </w:rPr>
        <w:t xml:space="preserve"> su red de satélites </w:t>
      </w:r>
      <w:r>
        <w:rPr>
          <w:b/>
          <w:bCs/>
          <w:lang w:val="es-ES"/>
        </w:rPr>
        <w:t>ZMB_2020</w:t>
      </w:r>
      <w:r w:rsidRPr="00A82E20">
        <w:rPr>
          <w:lang w:val="es-ES"/>
        </w:rPr>
        <w:t>, publicadas en la Parte A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</w:t>
      </w:r>
      <w:r>
        <w:rPr>
          <w:lang w:val="es-ES"/>
        </w:rPr>
        <w:t>851</w:t>
      </w:r>
      <w:r w:rsidRPr="00A82E20">
        <w:rPr>
          <w:lang w:val="es-ES"/>
        </w:rPr>
        <w:t xml:space="preserve"> y AP30A/E/</w:t>
      </w:r>
      <w:r>
        <w:rPr>
          <w:lang w:val="es-ES"/>
        </w:rPr>
        <w:t>851</w:t>
      </w:r>
      <w:r w:rsidRPr="00A82E20">
        <w:rPr>
          <w:lang w:val="es-ES"/>
        </w:rPr>
        <w:t xml:space="preserve"> </w:t>
      </w:r>
      <w:r>
        <w:rPr>
          <w:lang w:val="es-ES"/>
        </w:rPr>
        <w:t>anexas</w:t>
      </w:r>
      <w:r w:rsidRPr="00A82E20">
        <w:rPr>
          <w:lang w:val="es-ES"/>
        </w:rPr>
        <w:t xml:space="preserve"> a la BR IFIC 2932 de 27 de octubre de</w:t>
      </w:r>
      <w:r>
        <w:rPr>
          <w:lang w:val="es-ES"/>
        </w:rPr>
        <w:t> </w:t>
      </w:r>
      <w:r w:rsidRPr="00A82E20">
        <w:rPr>
          <w:lang w:val="es-ES"/>
        </w:rPr>
        <w:t>2020 y en la Parte B</w:t>
      </w:r>
      <w:r>
        <w:rPr>
          <w:lang w:val="es-ES"/>
        </w:rPr>
        <w:t xml:space="preserve"> de las</w:t>
      </w:r>
      <w:r w:rsidRPr="00A82E20">
        <w:rPr>
          <w:lang w:val="es-ES"/>
        </w:rPr>
        <w:t xml:space="preserve"> Secciones Especiales AP30/E/</w:t>
      </w:r>
      <w:r>
        <w:rPr>
          <w:lang w:val="es-ES"/>
        </w:rPr>
        <w:t>851</w:t>
      </w:r>
      <w:r w:rsidRPr="00A82E20">
        <w:rPr>
          <w:lang w:val="es-ES"/>
        </w:rPr>
        <w:t xml:space="preserve"> y AP30A/E/</w:t>
      </w:r>
      <w:r>
        <w:rPr>
          <w:lang w:val="es-ES"/>
        </w:rPr>
        <w:t>851</w:t>
      </w:r>
      <w:r w:rsidRPr="00A82E20">
        <w:rPr>
          <w:lang w:val="es-ES"/>
        </w:rPr>
        <w:t xml:space="preserve"> </w:t>
      </w:r>
      <w:r>
        <w:rPr>
          <w:lang w:val="es-ES"/>
        </w:rPr>
        <w:t xml:space="preserve">anexas </w:t>
      </w:r>
      <w:r w:rsidRPr="00A82E20">
        <w:rPr>
          <w:lang w:val="es-ES"/>
        </w:rPr>
        <w:t xml:space="preserve">a la BR IFIC 2993 de 4 de abril de 2023, esta Administración ruega a la CMR-23 que considere la </w:t>
      </w:r>
      <w:r>
        <w:rPr>
          <w:lang w:val="es-ES"/>
        </w:rPr>
        <w:t xml:space="preserve">posibilidad de incluir </w:t>
      </w:r>
      <w:r w:rsidRPr="00A82E20">
        <w:rPr>
          <w:lang w:val="es-ES"/>
        </w:rPr>
        <w:t xml:space="preserve">todas las asignaciones de frecuencia </w:t>
      </w:r>
      <w:r>
        <w:rPr>
          <w:lang w:val="es-ES"/>
        </w:rPr>
        <w:t>a</w:t>
      </w:r>
      <w:r w:rsidRPr="00A82E20">
        <w:rPr>
          <w:lang w:val="es-ES"/>
        </w:rPr>
        <w:t xml:space="preserve"> esta red de satélites en los Planes de los Apéndices</w:t>
      </w:r>
      <w:r>
        <w:rPr>
          <w:lang w:val="es-ES"/>
        </w:rPr>
        <w:t> </w:t>
      </w:r>
      <w:r w:rsidRPr="00AA6D6F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AA6D6F">
        <w:rPr>
          <w:b/>
          <w:bCs/>
          <w:lang w:val="es-ES"/>
        </w:rPr>
        <w:t>30A</w:t>
      </w:r>
      <w:r w:rsidRPr="00A82E20">
        <w:rPr>
          <w:lang w:val="es-ES"/>
        </w:rPr>
        <w:t xml:space="preserve"> para las Regiones 1 y 3, en sustitución de sus asignaciones que figuran en dichos Planes, de conformidad con el § 4 del </w:t>
      </w:r>
      <w:r>
        <w:rPr>
          <w:lang w:val="es-ES"/>
        </w:rPr>
        <w:t xml:space="preserve">Adjunto </w:t>
      </w:r>
      <w:r w:rsidRPr="00A82E20">
        <w:rPr>
          <w:lang w:val="es-ES"/>
        </w:rPr>
        <w:t xml:space="preserve">a </w:t>
      </w:r>
      <w:r>
        <w:rPr>
          <w:lang w:val="es-ES"/>
        </w:rPr>
        <w:t xml:space="preserve">dicha </w:t>
      </w:r>
      <w:r w:rsidRPr="00A82E20">
        <w:rPr>
          <w:lang w:val="es-ES"/>
        </w:rPr>
        <w:t xml:space="preserve">Resolución y el § 4.1.27 del Artículo </w:t>
      </w:r>
      <w:r>
        <w:rPr>
          <w:lang w:val="es-ES"/>
        </w:rPr>
        <w:t xml:space="preserve">4 </w:t>
      </w:r>
      <w:r w:rsidRPr="00A82E20">
        <w:rPr>
          <w:lang w:val="es-ES"/>
        </w:rPr>
        <w:t xml:space="preserve">de los Apéndices </w:t>
      </w:r>
      <w:r w:rsidRPr="008A2FFD">
        <w:rPr>
          <w:b/>
          <w:bCs/>
          <w:lang w:val="es-ES"/>
        </w:rPr>
        <w:t>30</w:t>
      </w:r>
      <w:r w:rsidRPr="00A82E20">
        <w:rPr>
          <w:lang w:val="es-ES"/>
        </w:rPr>
        <w:t xml:space="preserve"> y </w:t>
      </w:r>
      <w:r w:rsidRPr="008A2FFD">
        <w:rPr>
          <w:b/>
          <w:bCs/>
          <w:lang w:val="es-ES"/>
        </w:rPr>
        <w:t>30A</w:t>
      </w:r>
      <w:r w:rsidRPr="00A82E20">
        <w:rPr>
          <w:lang w:val="es-ES"/>
        </w:rPr>
        <w:t>.</w:t>
      </w:r>
    </w:p>
    <w:p w14:paraId="31B35E3C" w14:textId="77777777" w:rsidR="00CC7468" w:rsidRPr="00A82E20" w:rsidRDefault="00CC7468" w:rsidP="00CC7468">
      <w:pPr>
        <w:rPr>
          <w:lang w:val="es-ES"/>
        </w:rPr>
      </w:pPr>
      <w:r w:rsidRPr="00A82E20">
        <w:rPr>
          <w:lang w:val="es-ES"/>
        </w:rPr>
        <w:t>Asimismo, se ruega a la CMR-23 que apruebe esta propuesta y adopte las decisiones necesarias.</w:t>
      </w:r>
    </w:p>
    <w:p w14:paraId="10F534F1" w14:textId="77777777" w:rsidR="0019404A" w:rsidRDefault="00AF2C4D" w:rsidP="00411C49">
      <w:pPr>
        <w:pStyle w:val="Reasons"/>
      </w:pPr>
      <w:r>
        <w:rPr>
          <w:b/>
        </w:rPr>
        <w:t>Motivos:</w:t>
      </w:r>
      <w:r>
        <w:tab/>
      </w:r>
      <w:r w:rsidR="00CC7468" w:rsidRPr="00A82E20">
        <w:rPr>
          <w:lang w:val="es-ES"/>
        </w:rPr>
        <w:t xml:space="preserve">Aplicar el § 4 del Adjunto a la Resolución </w:t>
      </w:r>
      <w:r w:rsidR="00CC7468" w:rsidRPr="00A82E20">
        <w:rPr>
          <w:b/>
          <w:bCs/>
          <w:lang w:val="es-ES"/>
        </w:rPr>
        <w:t xml:space="preserve">559 (CMR-19) </w:t>
      </w:r>
      <w:r w:rsidR="00CC7468" w:rsidRPr="00A82E20">
        <w:rPr>
          <w:lang w:val="es-ES"/>
        </w:rPr>
        <w:t>y el § 4.1.27 del Artículo</w:t>
      </w:r>
      <w:r w:rsidR="00CC7468">
        <w:rPr>
          <w:lang w:val="es-ES"/>
        </w:rPr>
        <w:t> </w:t>
      </w:r>
      <w:r w:rsidR="00CC7468" w:rsidRPr="00A82E20">
        <w:rPr>
          <w:lang w:val="es-ES"/>
        </w:rPr>
        <w:t xml:space="preserve">4 de los Apéndices </w:t>
      </w:r>
      <w:r w:rsidR="00CC7468" w:rsidRPr="00A82E20">
        <w:rPr>
          <w:b/>
          <w:bCs/>
          <w:lang w:val="es-ES"/>
        </w:rPr>
        <w:t>30</w:t>
      </w:r>
      <w:r w:rsidR="00CC7468" w:rsidRPr="00A82E20">
        <w:rPr>
          <w:lang w:val="es-ES"/>
        </w:rPr>
        <w:t xml:space="preserve"> y </w:t>
      </w:r>
      <w:r w:rsidR="00CC7468" w:rsidRPr="00A82E20">
        <w:rPr>
          <w:b/>
          <w:bCs/>
          <w:lang w:val="es-ES"/>
        </w:rPr>
        <w:t>30</w:t>
      </w:r>
      <w:r w:rsidR="00CC7468">
        <w:rPr>
          <w:b/>
          <w:bCs/>
          <w:lang w:val="es-ES"/>
        </w:rPr>
        <w:t>A</w:t>
      </w:r>
      <w:r w:rsidR="00CC7468" w:rsidRPr="00CC7468">
        <w:rPr>
          <w:lang w:val="es-ES"/>
        </w:rPr>
        <w:t>.</w:t>
      </w:r>
    </w:p>
    <w:p w14:paraId="385EA69A" w14:textId="1F5005CF" w:rsidR="00FD698A" w:rsidRDefault="0019404A" w:rsidP="0019404A">
      <w:pPr>
        <w:jc w:val="center"/>
      </w:pPr>
      <w:r>
        <w:t>______________</w:t>
      </w:r>
    </w:p>
    <w:sectPr w:rsidR="00FD698A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3C4E" w14:textId="77777777" w:rsidR="00666B37" w:rsidRDefault="00666B37">
      <w:r>
        <w:separator/>
      </w:r>
    </w:p>
  </w:endnote>
  <w:endnote w:type="continuationSeparator" w:id="0">
    <w:p w14:paraId="3EA27B15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9CE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4A3911" w14:textId="0D051EC4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404A">
      <w:rPr>
        <w:noProof/>
      </w:rPr>
      <w:t>04.05.23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B78A" w14:textId="6F52DF05" w:rsidR="0077084A" w:rsidRDefault="00AF2C4D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26B49">
      <w:rPr>
        <w:lang w:val="en-US"/>
      </w:rPr>
      <w:t>P:\ESP\ITU-R\CONF-R\CMR23\000\020S.docx</w:t>
    </w:r>
    <w:r>
      <w:fldChar w:fldCharType="end"/>
    </w:r>
    <w:r w:rsidRPr="00AF2C4D">
      <w:rPr>
        <w:lang w:val="en-US"/>
      </w:rPr>
      <w:t xml:space="preserve"> </w:t>
    </w:r>
    <w:r>
      <w:rPr>
        <w:lang w:val="en-US"/>
      </w:rPr>
      <w:t>(521943)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26BC" w14:textId="61479D39" w:rsidR="0077084A" w:rsidRPr="00AF2C4D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26B49">
      <w:rPr>
        <w:lang w:val="en-US"/>
      </w:rPr>
      <w:t>P:\ESP\ITU-R\CONF-R\CMR23\000\020S.docx</w:t>
    </w:r>
    <w:r>
      <w:fldChar w:fldCharType="end"/>
    </w:r>
    <w:r w:rsidR="00AF2C4D" w:rsidRPr="00AF2C4D">
      <w:rPr>
        <w:lang w:val="en-US"/>
      </w:rPr>
      <w:t xml:space="preserve"> </w:t>
    </w:r>
    <w:r w:rsidR="00AF2C4D">
      <w:rPr>
        <w:lang w:val="en-US"/>
      </w:rPr>
      <w:t>(521943)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10FC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2B5B29EF" w14:textId="77777777" w:rsidR="00666B37" w:rsidRDefault="00666B37">
      <w:r>
        <w:continuationSeparator/>
      </w:r>
    </w:p>
  </w:footnote>
  <w:footnote w:id="1">
    <w:p w14:paraId="5B97EEE0" w14:textId="77777777" w:rsidR="00822E96" w:rsidRPr="00E878C0" w:rsidRDefault="00AF2C4D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6E00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F7CC3F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>
      <w:rPr>
        <w:lang w:val="en-US"/>
      </w:rPr>
      <w:t>/</w:t>
    </w:r>
    <w:r w:rsidR="00702F3D">
      <w:t>20-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84690066">
    <w:abstractNumId w:val="8"/>
  </w:num>
  <w:num w:numId="2" w16cid:durableId="199911089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36549262">
    <w:abstractNumId w:val="9"/>
  </w:num>
  <w:num w:numId="4" w16cid:durableId="362437499">
    <w:abstractNumId w:val="7"/>
  </w:num>
  <w:num w:numId="5" w16cid:durableId="1750957097">
    <w:abstractNumId w:val="6"/>
  </w:num>
  <w:num w:numId="6" w16cid:durableId="2022464304">
    <w:abstractNumId w:val="5"/>
  </w:num>
  <w:num w:numId="7" w16cid:durableId="1846359467">
    <w:abstractNumId w:val="4"/>
  </w:num>
  <w:num w:numId="8" w16cid:durableId="277874798">
    <w:abstractNumId w:val="3"/>
  </w:num>
  <w:num w:numId="9" w16cid:durableId="1492870884">
    <w:abstractNumId w:val="2"/>
  </w:num>
  <w:num w:numId="10" w16cid:durableId="178080674">
    <w:abstractNumId w:val="1"/>
  </w:num>
  <w:num w:numId="11" w16cid:durableId="7236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5B9A"/>
    <w:rsid w:val="000E5BF9"/>
    <w:rsid w:val="000F0E6D"/>
    <w:rsid w:val="00121170"/>
    <w:rsid w:val="00123CC5"/>
    <w:rsid w:val="00126B49"/>
    <w:rsid w:val="0015142D"/>
    <w:rsid w:val="001616DC"/>
    <w:rsid w:val="00163962"/>
    <w:rsid w:val="00191A97"/>
    <w:rsid w:val="0019404A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7474B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C4D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C7468"/>
    <w:rsid w:val="00CD5FEE"/>
    <w:rsid w:val="00CE60D2"/>
    <w:rsid w:val="00CE7431"/>
    <w:rsid w:val="00D00CA8"/>
    <w:rsid w:val="00D0288A"/>
    <w:rsid w:val="00D16572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D698A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1B27F9F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R23-WRC23-C-0020!!MSW-S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C05080-CE6B-4780-93C4-963DA46BDDE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5A408604-2B1D-49A0-B1FE-AD232D19CC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BD4256-CACC-4E01-89F4-7D5336610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FCE4C8-4157-462A-956F-6F8333446D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607D26-C410-43A6-A25F-1F28F0EFC0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R23-WRC23-C-0020!!MSW-S</dc:title>
  <dc:subject>Conferencia Mundial de Radiocomunicaciones - 2019</dc:subject>
  <dc:creator>Documents Proposals Manager (DPM)</dc:creator>
  <cp:keywords>DPM_v2023.4.14.1_prod</cp:keywords>
  <dc:description/>
  <cp:lastModifiedBy>Spanish</cp:lastModifiedBy>
  <cp:revision>3</cp:revision>
  <cp:lastPrinted>2003-02-19T20:20:00Z</cp:lastPrinted>
  <dcterms:created xsi:type="dcterms:W3CDTF">2023-05-08T14:08:00Z</dcterms:created>
  <dcterms:modified xsi:type="dcterms:W3CDTF">2023-05-08T14:09:00Z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