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206" w:type="dxa"/>
        <w:tblLayout w:type="fixed"/>
        <w:tblLook w:val="0000" w:firstRow="0" w:lastRow="0" w:firstColumn="0" w:lastColumn="0" w:noHBand="0" w:noVBand="0"/>
      </w:tblPr>
      <w:tblGrid>
        <w:gridCol w:w="8080"/>
        <w:gridCol w:w="2126"/>
      </w:tblGrid>
      <w:tr w:rsidR="006E5EFE" w:rsidRPr="00974431" w14:paraId="65FEF856" w14:textId="77777777" w:rsidTr="006E5EFE">
        <w:trPr>
          <w:cantSplit/>
        </w:trPr>
        <w:tc>
          <w:tcPr>
            <w:tcW w:w="8080" w:type="dxa"/>
          </w:tcPr>
          <w:tbl>
            <w:tblPr>
              <w:tblpPr w:leftFromText="180" w:rightFromText="180" w:horzAnchor="margin" w:tblpY="-675"/>
              <w:tblW w:w="10031" w:type="dxa"/>
              <w:tblLayout w:type="fixed"/>
              <w:tblLook w:val="0000" w:firstRow="0" w:lastRow="0" w:firstColumn="0" w:lastColumn="0" w:noHBand="0" w:noVBand="0"/>
            </w:tblPr>
            <w:tblGrid>
              <w:gridCol w:w="1418"/>
              <w:gridCol w:w="6662"/>
              <w:gridCol w:w="1951"/>
            </w:tblGrid>
            <w:tr w:rsidR="006E5EFE" w14:paraId="3550D34C" w14:textId="77777777" w:rsidTr="00B030F8">
              <w:trPr>
                <w:cantSplit/>
              </w:trPr>
              <w:tc>
                <w:tcPr>
                  <w:tcW w:w="1418" w:type="dxa"/>
                  <w:vAlign w:val="center"/>
                </w:tcPr>
                <w:p w14:paraId="47FEDE3C" w14:textId="77777777" w:rsidR="006E5EFE" w:rsidRPr="00DF23FC" w:rsidRDefault="006E5EFE" w:rsidP="006E5EFE">
                  <w:pPr>
                    <w:spacing w:before="0"/>
                    <w:rPr>
                      <w:rFonts w:ascii="Verdana" w:hAnsi="Verdana"/>
                      <w:position w:val="6"/>
                    </w:rPr>
                  </w:pPr>
                  <w:r>
                    <w:rPr>
                      <w:noProof/>
                      <w:lang w:val="en-US"/>
                    </w:rPr>
                    <w:drawing>
                      <wp:inline distT="0" distB="0" distL="0" distR="0" wp14:anchorId="78C6E0EC" wp14:editId="00AFC78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tcPr>
                <w:p w14:paraId="17A086EE" w14:textId="77777777" w:rsidR="006E5EFE" w:rsidRPr="00DF23FC" w:rsidRDefault="006E5EFE" w:rsidP="006E5EFE">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046517DB" w14:textId="77777777" w:rsidR="006E5EFE" w:rsidRDefault="006E5EFE" w:rsidP="006E5EFE">
                  <w:pPr>
                    <w:spacing w:before="0" w:line="240" w:lineRule="atLeast"/>
                  </w:pPr>
                  <w:bookmarkStart w:id="0" w:name="ditulogo"/>
                  <w:bookmarkEnd w:id="0"/>
                  <w:r>
                    <w:rPr>
                      <w:noProof/>
                    </w:rPr>
                    <w:drawing>
                      <wp:inline distT="0" distB="0" distL="0" distR="0" wp14:anchorId="72866161" wp14:editId="2852B031">
                        <wp:extent cx="768096"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bl>
          <w:p w14:paraId="5206998B" w14:textId="77777777" w:rsidR="006E5EFE" w:rsidRPr="00974431" w:rsidRDefault="006E5EFE" w:rsidP="00D91769">
            <w:pPr>
              <w:spacing w:before="0" w:after="48" w:line="240" w:lineRule="atLeast"/>
              <w:rPr>
                <w:rFonts w:ascii="Verdana" w:hAnsi="Verdana"/>
                <w:b/>
                <w:bCs/>
                <w:position w:val="6"/>
                <w:sz w:val="20"/>
              </w:rPr>
            </w:pPr>
          </w:p>
        </w:tc>
        <w:tc>
          <w:tcPr>
            <w:tcW w:w="2126" w:type="dxa"/>
          </w:tcPr>
          <w:p w14:paraId="623D5551" w14:textId="77777777" w:rsidR="006E5EFE" w:rsidRPr="00974431" w:rsidRDefault="006E5EFE" w:rsidP="00D91769">
            <w:pPr>
              <w:spacing w:before="0" w:after="48" w:line="240" w:lineRule="atLeast"/>
              <w:rPr>
                <w:rFonts w:ascii="Verdana" w:hAnsi="Verdana"/>
                <w:b/>
                <w:bCs/>
                <w:position w:val="6"/>
                <w:sz w:val="20"/>
              </w:rPr>
            </w:pPr>
          </w:p>
        </w:tc>
      </w:tr>
      <w:tr w:rsidR="00D91769" w:rsidRPr="00974431" w14:paraId="64DECDE3" w14:textId="77777777" w:rsidTr="006E5EFE">
        <w:trPr>
          <w:cantSplit/>
        </w:trPr>
        <w:tc>
          <w:tcPr>
            <w:tcW w:w="8080" w:type="dxa"/>
            <w:tcBorders>
              <w:bottom w:val="single" w:sz="12" w:space="0" w:color="auto"/>
            </w:tcBorders>
          </w:tcPr>
          <w:p w14:paraId="4ABF374A" w14:textId="77777777" w:rsidR="00D91769" w:rsidRPr="00974431" w:rsidRDefault="00D91769" w:rsidP="00D91769">
            <w:pPr>
              <w:spacing w:before="0" w:after="48" w:line="240" w:lineRule="atLeast"/>
              <w:rPr>
                <w:rFonts w:ascii="Verdana" w:hAnsi="Verdana"/>
                <w:b/>
                <w:bCs/>
                <w:position w:val="6"/>
                <w:sz w:val="20"/>
              </w:rPr>
            </w:pPr>
            <w:bookmarkStart w:id="1" w:name="dhead"/>
          </w:p>
        </w:tc>
        <w:tc>
          <w:tcPr>
            <w:tcW w:w="2126" w:type="dxa"/>
            <w:tcBorders>
              <w:bottom w:val="single" w:sz="12" w:space="0" w:color="auto"/>
            </w:tcBorders>
          </w:tcPr>
          <w:p w14:paraId="24B8E967" w14:textId="77777777" w:rsidR="00D91769" w:rsidRPr="00974431" w:rsidRDefault="00D91769" w:rsidP="00D91769">
            <w:pPr>
              <w:spacing w:before="0" w:after="48" w:line="240" w:lineRule="atLeast"/>
              <w:rPr>
                <w:rFonts w:ascii="Verdana" w:hAnsi="Verdana"/>
                <w:b/>
                <w:bCs/>
                <w:position w:val="6"/>
                <w:sz w:val="20"/>
              </w:rPr>
            </w:pPr>
          </w:p>
        </w:tc>
      </w:tr>
      <w:tr w:rsidR="00D91769" w:rsidRPr="00C324A8" w14:paraId="604A1B4B" w14:textId="77777777" w:rsidTr="006E5EFE">
        <w:trPr>
          <w:cantSplit/>
        </w:trPr>
        <w:tc>
          <w:tcPr>
            <w:tcW w:w="8080" w:type="dxa"/>
            <w:tcBorders>
              <w:top w:val="single" w:sz="12" w:space="0" w:color="auto"/>
            </w:tcBorders>
          </w:tcPr>
          <w:p w14:paraId="528D6384" w14:textId="77777777" w:rsidR="00D91769" w:rsidRPr="00C324A8" w:rsidRDefault="00D91769" w:rsidP="00D91769">
            <w:pPr>
              <w:spacing w:before="0" w:after="48" w:line="240" w:lineRule="atLeast"/>
              <w:rPr>
                <w:rFonts w:ascii="Verdana" w:hAnsi="Verdana"/>
                <w:b/>
                <w:smallCaps/>
                <w:sz w:val="20"/>
              </w:rPr>
            </w:pPr>
          </w:p>
        </w:tc>
        <w:tc>
          <w:tcPr>
            <w:tcW w:w="2126" w:type="dxa"/>
            <w:tcBorders>
              <w:top w:val="single" w:sz="12" w:space="0" w:color="auto"/>
            </w:tcBorders>
          </w:tcPr>
          <w:p w14:paraId="152FA7EE" w14:textId="77777777" w:rsidR="00D91769" w:rsidRPr="00C324A8" w:rsidRDefault="00D91769" w:rsidP="00D91769">
            <w:pPr>
              <w:spacing w:before="0" w:line="240" w:lineRule="atLeast"/>
              <w:rPr>
                <w:rFonts w:ascii="Verdana" w:hAnsi="Verdana"/>
                <w:sz w:val="20"/>
              </w:rPr>
            </w:pPr>
          </w:p>
        </w:tc>
      </w:tr>
      <w:tr w:rsidR="00D91769" w:rsidRPr="00C324A8" w14:paraId="5473A9F7" w14:textId="77777777" w:rsidTr="006E5EFE">
        <w:trPr>
          <w:cantSplit/>
          <w:trHeight w:val="23"/>
        </w:trPr>
        <w:tc>
          <w:tcPr>
            <w:tcW w:w="8080" w:type="dxa"/>
            <w:vMerge w:val="restart"/>
          </w:tcPr>
          <w:p w14:paraId="1605F12D" w14:textId="77777777" w:rsidR="00D91769" w:rsidRPr="00D91769" w:rsidRDefault="00D91769" w:rsidP="00D91769">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2126" w:type="dxa"/>
          </w:tcPr>
          <w:p w14:paraId="7D021885" w14:textId="77777777" w:rsidR="00D91769" w:rsidRPr="00D91769" w:rsidRDefault="00D91769" w:rsidP="002F4212">
            <w:pPr>
              <w:tabs>
                <w:tab w:val="left" w:pos="851"/>
              </w:tabs>
              <w:spacing w:before="0" w:line="240" w:lineRule="atLeast"/>
              <w:rPr>
                <w:rFonts w:ascii="Verdana" w:hAnsi="Verdana"/>
                <w:sz w:val="20"/>
              </w:rPr>
            </w:pPr>
            <w:r>
              <w:rPr>
                <w:rFonts w:ascii="Verdana" w:hAnsi="Verdana"/>
                <w:b/>
                <w:sz w:val="20"/>
              </w:rPr>
              <w:t xml:space="preserve">Document </w:t>
            </w:r>
            <w:r w:rsidR="002F4212">
              <w:rPr>
                <w:rFonts w:ascii="Verdana" w:hAnsi="Verdana"/>
                <w:b/>
                <w:sz w:val="20"/>
              </w:rPr>
              <w:t>7</w:t>
            </w:r>
            <w:r>
              <w:rPr>
                <w:rFonts w:ascii="Verdana" w:hAnsi="Verdana"/>
                <w:b/>
                <w:sz w:val="20"/>
              </w:rPr>
              <w:t>-E</w:t>
            </w:r>
          </w:p>
        </w:tc>
      </w:tr>
      <w:tr w:rsidR="00D91769" w:rsidRPr="00C324A8" w14:paraId="5823376A" w14:textId="77777777" w:rsidTr="006E5EFE">
        <w:trPr>
          <w:cantSplit/>
          <w:trHeight w:val="23"/>
        </w:trPr>
        <w:tc>
          <w:tcPr>
            <w:tcW w:w="8080" w:type="dxa"/>
            <w:vMerge/>
          </w:tcPr>
          <w:p w14:paraId="744C481C" w14:textId="77777777" w:rsidR="00D91769" w:rsidRPr="00C324A8" w:rsidRDefault="00D91769" w:rsidP="00517B78">
            <w:pPr>
              <w:tabs>
                <w:tab w:val="left" w:pos="851"/>
              </w:tabs>
              <w:spacing w:line="240" w:lineRule="atLeast"/>
              <w:rPr>
                <w:rFonts w:ascii="Verdana" w:hAnsi="Verdana"/>
                <w:b/>
                <w:sz w:val="20"/>
              </w:rPr>
            </w:pPr>
            <w:bookmarkStart w:id="4" w:name="ddate" w:colFirst="1" w:colLast="1"/>
            <w:bookmarkEnd w:id="2"/>
            <w:bookmarkEnd w:id="3"/>
          </w:p>
        </w:tc>
        <w:tc>
          <w:tcPr>
            <w:tcW w:w="2126" w:type="dxa"/>
          </w:tcPr>
          <w:p w14:paraId="2D776324" w14:textId="6DB66698" w:rsidR="00D91769" w:rsidRPr="00D91769" w:rsidRDefault="00125497" w:rsidP="00A2048C">
            <w:pPr>
              <w:tabs>
                <w:tab w:val="left" w:pos="993"/>
              </w:tabs>
              <w:spacing w:before="0"/>
              <w:rPr>
                <w:rFonts w:ascii="Verdana" w:hAnsi="Verdana"/>
                <w:sz w:val="20"/>
              </w:rPr>
            </w:pPr>
            <w:r>
              <w:rPr>
                <w:rFonts w:ascii="Verdana" w:hAnsi="Verdana"/>
                <w:b/>
                <w:sz w:val="20"/>
              </w:rPr>
              <w:t>14</w:t>
            </w:r>
            <w:r w:rsidR="002F4212">
              <w:rPr>
                <w:rFonts w:ascii="Verdana" w:hAnsi="Verdana"/>
                <w:b/>
                <w:sz w:val="20"/>
              </w:rPr>
              <w:t xml:space="preserve"> </w:t>
            </w:r>
            <w:r w:rsidR="00A80AD1">
              <w:rPr>
                <w:rFonts w:ascii="Verdana" w:hAnsi="Verdana"/>
                <w:b/>
                <w:sz w:val="20"/>
              </w:rPr>
              <w:t>June</w:t>
            </w:r>
            <w:r w:rsidR="00D91769">
              <w:rPr>
                <w:rFonts w:ascii="Verdana" w:hAnsi="Verdana"/>
                <w:b/>
                <w:sz w:val="20"/>
              </w:rPr>
              <w:t xml:space="preserve"> 20</w:t>
            </w:r>
            <w:r w:rsidR="006E5EFE">
              <w:rPr>
                <w:rFonts w:ascii="Verdana" w:hAnsi="Verdana"/>
                <w:b/>
                <w:sz w:val="20"/>
              </w:rPr>
              <w:t>23</w:t>
            </w:r>
          </w:p>
        </w:tc>
      </w:tr>
      <w:tr w:rsidR="00D91769" w:rsidRPr="00C324A8" w14:paraId="47A4253F" w14:textId="77777777" w:rsidTr="006E5EFE">
        <w:trPr>
          <w:cantSplit/>
          <w:trHeight w:val="23"/>
        </w:trPr>
        <w:tc>
          <w:tcPr>
            <w:tcW w:w="8080" w:type="dxa"/>
            <w:vMerge/>
          </w:tcPr>
          <w:p w14:paraId="5A11C775" w14:textId="77777777" w:rsidR="00D91769" w:rsidRPr="00C324A8" w:rsidRDefault="00D91769" w:rsidP="00517B78">
            <w:pPr>
              <w:tabs>
                <w:tab w:val="left" w:pos="851"/>
              </w:tabs>
              <w:spacing w:line="240" w:lineRule="atLeast"/>
              <w:rPr>
                <w:rFonts w:ascii="Verdana" w:hAnsi="Verdana"/>
                <w:b/>
                <w:sz w:val="20"/>
              </w:rPr>
            </w:pPr>
            <w:bookmarkStart w:id="5" w:name="dorlang" w:colFirst="1" w:colLast="1"/>
            <w:bookmarkEnd w:id="4"/>
          </w:p>
        </w:tc>
        <w:tc>
          <w:tcPr>
            <w:tcW w:w="2126" w:type="dxa"/>
          </w:tcPr>
          <w:p w14:paraId="771DA732" w14:textId="77777777" w:rsidR="00D91769" w:rsidRPr="00D91769" w:rsidRDefault="00D91769" w:rsidP="00D91769">
            <w:pPr>
              <w:tabs>
                <w:tab w:val="left" w:pos="993"/>
              </w:tabs>
              <w:spacing w:before="0" w:after="120"/>
              <w:rPr>
                <w:rFonts w:ascii="Verdana" w:hAnsi="Verdana"/>
                <w:sz w:val="20"/>
              </w:rPr>
            </w:pPr>
            <w:r>
              <w:rPr>
                <w:rFonts w:ascii="Verdana" w:hAnsi="Verdana"/>
                <w:b/>
                <w:sz w:val="20"/>
              </w:rPr>
              <w:t>Original: English</w:t>
            </w:r>
          </w:p>
        </w:tc>
      </w:tr>
      <w:tr w:rsidR="00D91769" w14:paraId="4A44ADB1" w14:textId="77777777" w:rsidTr="006E5EFE">
        <w:trPr>
          <w:cantSplit/>
        </w:trPr>
        <w:tc>
          <w:tcPr>
            <w:tcW w:w="10206" w:type="dxa"/>
            <w:gridSpan w:val="2"/>
          </w:tcPr>
          <w:p w14:paraId="7F35B3EE" w14:textId="77777777" w:rsidR="00D91769" w:rsidRDefault="002F4212" w:rsidP="00517B78">
            <w:pPr>
              <w:pStyle w:val="Source"/>
            </w:pPr>
            <w:bookmarkStart w:id="6" w:name="dsource" w:colFirst="0" w:colLast="0"/>
            <w:bookmarkEnd w:id="5"/>
            <w:r>
              <w:rPr>
                <w:rFonts w:ascii="Calibri" w:hAnsi="Calibri" w:cs="Calibri"/>
                <w:szCs w:val="22"/>
              </w:rPr>
              <w:t>Note by the Secretary-General</w:t>
            </w:r>
          </w:p>
        </w:tc>
      </w:tr>
      <w:tr w:rsidR="00D91769" w14:paraId="683660E2" w14:textId="77777777" w:rsidTr="006E5EFE">
        <w:trPr>
          <w:cantSplit/>
        </w:trPr>
        <w:tc>
          <w:tcPr>
            <w:tcW w:w="10206" w:type="dxa"/>
            <w:gridSpan w:val="2"/>
          </w:tcPr>
          <w:p w14:paraId="47C83F6F" w14:textId="3F279D92" w:rsidR="00D91769" w:rsidRDefault="002F4212" w:rsidP="002F4212">
            <w:pPr>
              <w:pStyle w:val="Title1"/>
            </w:pPr>
            <w:bookmarkStart w:id="7" w:name="dtitle1" w:colFirst="0" w:colLast="0"/>
            <w:bookmarkEnd w:id="6"/>
            <w:r w:rsidRPr="003519DB">
              <w:t xml:space="preserve">Contribution of </w:t>
            </w:r>
            <w:r w:rsidRPr="002F4212">
              <w:t>organizations</w:t>
            </w:r>
            <w:r w:rsidRPr="003519DB">
              <w:t xml:space="preserve"> of an international character and sector members to the expenses of </w:t>
            </w:r>
            <w:r>
              <w:br/>
            </w:r>
            <w:r w:rsidRPr="003519DB">
              <w:t>the</w:t>
            </w:r>
            <w:r>
              <w:t xml:space="preserve"> </w:t>
            </w:r>
            <w:r w:rsidRPr="003519DB">
              <w:t>WORLD RADIOcommunication CONFERENCE (WRC-</w:t>
            </w:r>
            <w:r w:rsidR="009976C4">
              <w:t>23</w:t>
            </w:r>
            <w:r w:rsidRPr="003519DB">
              <w:t>)</w:t>
            </w:r>
          </w:p>
        </w:tc>
      </w:tr>
      <w:bookmarkEnd w:id="7"/>
    </w:tbl>
    <w:p w14:paraId="092FBCF5" w14:textId="77777777" w:rsidR="00D767C2" w:rsidRDefault="00D767C2" w:rsidP="00C62492"/>
    <w:p w14:paraId="0770CA57" w14:textId="77777777" w:rsidR="002F4212" w:rsidRPr="009976C4" w:rsidRDefault="002F4212" w:rsidP="00C62492"/>
    <w:p w14:paraId="0D0F1C16" w14:textId="77777777" w:rsidR="002F4212" w:rsidRPr="009976C4" w:rsidRDefault="002F4212" w:rsidP="002F4212">
      <w:pPr>
        <w:tabs>
          <w:tab w:val="center" w:pos="7088"/>
        </w:tabs>
      </w:pPr>
      <w:r w:rsidRPr="009976C4">
        <w:t>No. 476 of the Convention of the International Telecommunication Union provides that:</w:t>
      </w:r>
    </w:p>
    <w:p w14:paraId="17B53F7A" w14:textId="77777777" w:rsidR="002F4212" w:rsidRPr="009976C4" w:rsidRDefault="002F4212" w:rsidP="002F4212">
      <w:pPr>
        <w:tabs>
          <w:tab w:val="left" w:pos="1701"/>
          <w:tab w:val="center" w:pos="7088"/>
        </w:tabs>
      </w:pPr>
      <w:r w:rsidRPr="009976C4">
        <w:t>“4</w:t>
      </w:r>
      <w:r w:rsidRPr="009976C4">
        <w:tab/>
        <w:t>1)</w:t>
      </w:r>
      <w:r w:rsidRPr="009976C4">
        <w:tab/>
        <w:t xml:space="preserve">The organizations referred to in Nos. 269A to 269E of this Convention and other organizations also specified in Chapter II thereof (unless they have been exempted by the Council, subject to reciprocity) and Sector Members referred to in No. 230 of this Convention 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Nevertheless, Sector Members will not be charged separately for their attendance at a conference, </w:t>
      </w:r>
      <w:proofErr w:type="gramStart"/>
      <w:r w:rsidRPr="009976C4">
        <w:t>assembly</w:t>
      </w:r>
      <w:proofErr w:type="gramEnd"/>
      <w:r w:rsidRPr="009976C4">
        <w:t xml:space="preserve"> or meeting of their respective Sectors, except in the case of regional radiocommunication conferences.”.</w:t>
      </w:r>
    </w:p>
    <w:p w14:paraId="1F50E9BD" w14:textId="77777777" w:rsidR="002F4212" w:rsidRPr="009976C4" w:rsidRDefault="002F4212" w:rsidP="002F4212">
      <w:pPr>
        <w:tabs>
          <w:tab w:val="center" w:pos="7088"/>
        </w:tabs>
      </w:pPr>
      <w:r w:rsidRPr="009976C4">
        <w:t xml:space="preserve">Article 7.5 of the Financial Regulations stipulates that: </w:t>
      </w:r>
    </w:p>
    <w:p w14:paraId="7E23B6E5" w14:textId="77777777" w:rsidR="002F4212" w:rsidRPr="009976C4" w:rsidRDefault="002F4212" w:rsidP="002F4212">
      <w:pPr>
        <w:tabs>
          <w:tab w:val="center" w:pos="7088"/>
        </w:tabs>
      </w:pPr>
      <w:r w:rsidRPr="009976C4">
        <w:t>“a)</w:t>
      </w:r>
      <w:r w:rsidRPr="009976C4">
        <w:tab/>
        <w:t>Subject to the provisions of paragraph b) below, the contributions mentioned in No 476 of the Convention shall be based on the free choice of a class of contribution from the scale given in No. 468 of the Convention.</w:t>
      </w:r>
    </w:p>
    <w:p w14:paraId="3B2C7B15" w14:textId="3F8DE6A7" w:rsidR="002F4212" w:rsidRDefault="002F4212" w:rsidP="002F4212">
      <w:pPr>
        <w:tabs>
          <w:tab w:val="center" w:pos="7088"/>
        </w:tabs>
      </w:pPr>
      <w:r w:rsidRPr="009976C4">
        <w:t>b)</w:t>
      </w:r>
      <w:r w:rsidRPr="009976C4">
        <w:tab/>
        <w:t>The amount of the contribution per unit payable towards defraying the expenses of a conference or assembly shall be set by dividing the direct budgeted cost of the conference or assembly in question by the total number of units contributed by Member States as their share of Union expenses. The contributions shall be considered as Union income. They shall bear interest from the sixtieth day following the day on which accounts are sent out, at the rates set in No. 474 of the Convention. Non-exempted international organizations and Sector Members shall contribute at a minimum level of one unit.”.</w:t>
      </w:r>
    </w:p>
    <w:p w14:paraId="41D65EFF" w14:textId="58073DAB" w:rsidR="005B1452" w:rsidRDefault="005B1452" w:rsidP="002F4212">
      <w:pPr>
        <w:tabs>
          <w:tab w:val="center" w:pos="7088"/>
        </w:tabs>
      </w:pPr>
    </w:p>
    <w:p w14:paraId="28D5AB94" w14:textId="77777777" w:rsidR="005B1452" w:rsidRPr="009976C4" w:rsidRDefault="005B1452" w:rsidP="002F4212">
      <w:pPr>
        <w:tabs>
          <w:tab w:val="center" w:pos="7088"/>
        </w:tabs>
      </w:pPr>
    </w:p>
    <w:p w14:paraId="347AB344" w14:textId="6C6EA3A0" w:rsidR="002F4212" w:rsidRPr="009976C4" w:rsidRDefault="002F4212" w:rsidP="002F4212">
      <w:pPr>
        <w:tabs>
          <w:tab w:val="center" w:pos="7088"/>
        </w:tabs>
      </w:pPr>
      <w:r w:rsidRPr="009976C4">
        <w:br w:type="page"/>
      </w:r>
      <w:r w:rsidRPr="009976C4">
        <w:lastRenderedPageBreak/>
        <w:t>The budget of the World Radiocommunication Conference (WRC-</w:t>
      </w:r>
      <w:r w:rsidR="009976C4">
        <w:t>23</w:t>
      </w:r>
      <w:r w:rsidRPr="009976C4">
        <w:t>) amounts to CHF </w:t>
      </w:r>
      <w:r w:rsidR="00A80AD1">
        <w:t>5’181’000</w:t>
      </w:r>
      <w:r w:rsidRPr="009976C4">
        <w:t xml:space="preserve">, including the cost of documentation. The total number of Member States’ contributory units being </w:t>
      </w:r>
      <w:r w:rsidRPr="00A80AD1">
        <w:t>34</w:t>
      </w:r>
      <w:r w:rsidR="00A80AD1" w:rsidRPr="00A80AD1">
        <w:t>3</w:t>
      </w:r>
      <w:r w:rsidRPr="00A80AD1">
        <w:t xml:space="preserve"> 1</w:t>
      </w:r>
      <w:r w:rsidR="00A80AD1" w:rsidRPr="00A80AD1">
        <w:t>1</w:t>
      </w:r>
      <w:r w:rsidRPr="00A80AD1">
        <w:t>/</w:t>
      </w:r>
      <w:r w:rsidR="00A80AD1" w:rsidRPr="00A80AD1">
        <w:t>16</w:t>
      </w:r>
      <w:r w:rsidRPr="009976C4">
        <w:t>, the contributory unit for non-exempted international organizations and Sector Members (other than ITU-R Sector Members) to defraying the expenses of the Conference amounts to CHF </w:t>
      </w:r>
      <w:r w:rsidR="00A80AD1">
        <w:t>15</w:t>
      </w:r>
      <w:r w:rsidR="00A80AD1" w:rsidRPr="00A80AD1">
        <w:t>’</w:t>
      </w:r>
      <w:r w:rsidR="00A80AD1">
        <w:t>075</w:t>
      </w:r>
      <w:r w:rsidRPr="009976C4">
        <w:t>.</w:t>
      </w:r>
    </w:p>
    <w:p w14:paraId="623BFAFD" w14:textId="77777777" w:rsidR="002F4212" w:rsidRPr="009976C4" w:rsidRDefault="002F4212" w:rsidP="002F4212">
      <w:pPr>
        <w:tabs>
          <w:tab w:val="center" w:pos="7088"/>
        </w:tabs>
      </w:pPr>
      <w:r w:rsidRPr="009976C4">
        <w:t>A list of these organizations and Sector Members will be published later in the report of this Committee to the Plenary.</w:t>
      </w:r>
    </w:p>
    <w:p w14:paraId="32189A19" w14:textId="77777777" w:rsidR="002F4212" w:rsidRPr="009976C4" w:rsidRDefault="002F4212" w:rsidP="002F4212">
      <w:pPr>
        <w:tabs>
          <w:tab w:val="center" w:pos="7088"/>
        </w:tabs>
      </w:pPr>
    </w:p>
    <w:p w14:paraId="74DC70EB" w14:textId="77777777" w:rsidR="002F4212" w:rsidRPr="009976C4" w:rsidRDefault="002F4212" w:rsidP="002F4212">
      <w:pPr>
        <w:tabs>
          <w:tab w:val="center" w:pos="7088"/>
        </w:tabs>
      </w:pPr>
    </w:p>
    <w:p w14:paraId="47E4DE48" w14:textId="77777777" w:rsidR="002F4212" w:rsidRPr="009976C4" w:rsidRDefault="002F4212" w:rsidP="002F4212">
      <w:pPr>
        <w:tabs>
          <w:tab w:val="center" w:pos="7088"/>
        </w:tabs>
      </w:pPr>
    </w:p>
    <w:p w14:paraId="32305430" w14:textId="77777777" w:rsidR="002F4212" w:rsidRPr="009976C4" w:rsidRDefault="002F4212" w:rsidP="002F4212">
      <w:pPr>
        <w:tabs>
          <w:tab w:val="center" w:pos="7088"/>
        </w:tabs>
      </w:pPr>
    </w:p>
    <w:p w14:paraId="031A7BB9" w14:textId="6150D116" w:rsidR="002F4212" w:rsidRPr="009976C4" w:rsidRDefault="002F4212" w:rsidP="002F4212">
      <w:pPr>
        <w:tabs>
          <w:tab w:val="clear" w:pos="1134"/>
          <w:tab w:val="clear" w:pos="1871"/>
          <w:tab w:val="clear" w:pos="2268"/>
          <w:tab w:val="center" w:pos="7088"/>
        </w:tabs>
        <w:rPr>
          <w:lang w:val="es-ES_tradnl"/>
        </w:rPr>
      </w:pPr>
      <w:r w:rsidRPr="009976C4">
        <w:tab/>
      </w:r>
      <w:r w:rsidR="009976C4">
        <w:t>Doreen BOGDAN-MARTIN</w:t>
      </w:r>
      <w:r w:rsidRPr="009976C4">
        <w:rPr>
          <w:lang w:val="es-ES_tradnl"/>
        </w:rPr>
        <w:br/>
      </w:r>
      <w:r w:rsidRPr="009976C4">
        <w:rPr>
          <w:lang w:val="es-ES_tradnl"/>
        </w:rPr>
        <w:tab/>
        <w:t>Secretary-General</w:t>
      </w:r>
    </w:p>
    <w:p w14:paraId="2A092A38" w14:textId="77777777" w:rsidR="002F4212" w:rsidRPr="009976C4" w:rsidRDefault="002F4212" w:rsidP="00C62492"/>
    <w:sectPr w:rsidR="002F4212" w:rsidRPr="009976C4">
      <w:headerReference w:type="default" r:id="rId10"/>
      <w:footerReference w:type="even" r:id="rId11"/>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CD06" w14:textId="77777777" w:rsidR="00B70648" w:rsidRDefault="00B70648">
      <w:r>
        <w:separator/>
      </w:r>
    </w:p>
  </w:endnote>
  <w:endnote w:type="continuationSeparator" w:id="0">
    <w:p w14:paraId="540751D0" w14:textId="77777777" w:rsidR="00B70648" w:rsidRDefault="00B7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8C8A" w14:textId="77777777" w:rsidR="00E45D05" w:rsidRDefault="00E45D05">
    <w:pPr>
      <w:framePr w:wrap="around" w:vAnchor="text" w:hAnchor="margin" w:xAlign="right" w:y="1"/>
    </w:pPr>
    <w:r>
      <w:fldChar w:fldCharType="begin"/>
    </w:r>
    <w:r>
      <w:instrText xml:space="preserve">PAGE  </w:instrText>
    </w:r>
    <w:r>
      <w:fldChar w:fldCharType="end"/>
    </w:r>
  </w:p>
  <w:p w14:paraId="00FB8073" w14:textId="0A8A052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B4F2D">
      <w:rPr>
        <w:noProof/>
        <w:lang w:val="en-US"/>
      </w:rPr>
      <w:t>Document1</w:t>
    </w:r>
    <w:r>
      <w:fldChar w:fldCharType="end"/>
    </w:r>
    <w:r w:rsidRPr="0041348E">
      <w:rPr>
        <w:lang w:val="en-US"/>
      </w:rPr>
      <w:tab/>
    </w:r>
    <w:r>
      <w:fldChar w:fldCharType="begin"/>
    </w:r>
    <w:r>
      <w:instrText xml:space="preserve"> SAVEDATE \@ DD.MM.YY </w:instrText>
    </w:r>
    <w:r>
      <w:fldChar w:fldCharType="separate"/>
    </w:r>
    <w:r w:rsidR="00125497">
      <w:rPr>
        <w:noProof/>
      </w:rPr>
      <w:t>14.06.23</w:t>
    </w:r>
    <w:r>
      <w:fldChar w:fldCharType="end"/>
    </w:r>
    <w:r w:rsidRPr="0041348E">
      <w:rPr>
        <w:lang w:val="en-US"/>
      </w:rPr>
      <w:tab/>
    </w:r>
    <w:r>
      <w:fldChar w:fldCharType="begin"/>
    </w:r>
    <w:r>
      <w:instrText xml:space="preserve"> PRINTDATE \@ DD.MM.YY </w:instrText>
    </w:r>
    <w:r>
      <w:fldChar w:fldCharType="separate"/>
    </w:r>
    <w:r w:rsidR="009B4F2D">
      <w:rPr>
        <w:noProof/>
      </w:rPr>
      <w:t>24.08.11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5738" w14:textId="77777777" w:rsidR="00B70648" w:rsidRDefault="00B70648">
      <w:r>
        <w:rPr>
          <w:b/>
        </w:rPr>
        <w:t>_______________</w:t>
      </w:r>
    </w:p>
  </w:footnote>
  <w:footnote w:type="continuationSeparator" w:id="0">
    <w:p w14:paraId="72C3F1E4" w14:textId="77777777" w:rsidR="00B70648" w:rsidRDefault="00B7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770A" w14:textId="77777777" w:rsidR="00E45D05" w:rsidRDefault="00E45D05" w:rsidP="00A30305">
    <w:pPr>
      <w:pStyle w:val="Header"/>
    </w:pPr>
    <w:r>
      <w:fldChar w:fldCharType="begin"/>
    </w:r>
    <w:r>
      <w:instrText xml:space="preserve"> PAGE </w:instrText>
    </w:r>
    <w:r>
      <w:fldChar w:fldCharType="separate"/>
    </w:r>
    <w:r w:rsidR="002F4212">
      <w:rPr>
        <w:noProof/>
      </w:rPr>
      <w:t>2</w:t>
    </w:r>
    <w:r>
      <w:fldChar w:fldCharType="end"/>
    </w:r>
  </w:p>
  <w:p w14:paraId="79FCA3FB" w14:textId="30573077" w:rsidR="00E45D05" w:rsidRPr="00800972" w:rsidRDefault="009976C4" w:rsidP="002F4212">
    <w:pPr>
      <w:pStyle w:val="Header"/>
    </w:pPr>
    <w:r>
      <w:t>WRC23</w:t>
    </w:r>
    <w:r w:rsidR="00A2048C">
      <w:t>/</w:t>
    </w:r>
    <w:r w:rsidR="002F4212">
      <w:t>7</w:t>
    </w:r>
    <w:r w:rsidR="00A2048C">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57231517">
    <w:abstractNumId w:val="0"/>
  </w:num>
  <w:num w:numId="2" w16cid:durableId="16058434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2D"/>
    <w:rsid w:val="000041EA"/>
    <w:rsid w:val="00022A29"/>
    <w:rsid w:val="000355FD"/>
    <w:rsid w:val="00051E39"/>
    <w:rsid w:val="00061C3A"/>
    <w:rsid w:val="0007459B"/>
    <w:rsid w:val="00077239"/>
    <w:rsid w:val="00086491"/>
    <w:rsid w:val="00091346"/>
    <w:rsid w:val="000F73FF"/>
    <w:rsid w:val="00114CF7"/>
    <w:rsid w:val="00123B68"/>
    <w:rsid w:val="00125497"/>
    <w:rsid w:val="00126F2E"/>
    <w:rsid w:val="00146F6F"/>
    <w:rsid w:val="00190B55"/>
    <w:rsid w:val="001C3B5F"/>
    <w:rsid w:val="001D058F"/>
    <w:rsid w:val="002009EA"/>
    <w:rsid w:val="00202CA0"/>
    <w:rsid w:val="00271316"/>
    <w:rsid w:val="002D58BE"/>
    <w:rsid w:val="002F4212"/>
    <w:rsid w:val="00342A88"/>
    <w:rsid w:val="00377BD3"/>
    <w:rsid w:val="00384088"/>
    <w:rsid w:val="003A6C98"/>
    <w:rsid w:val="003A7F8C"/>
    <w:rsid w:val="003B532E"/>
    <w:rsid w:val="003D0F8B"/>
    <w:rsid w:val="0041348E"/>
    <w:rsid w:val="00461086"/>
    <w:rsid w:val="00492075"/>
    <w:rsid w:val="004969AD"/>
    <w:rsid w:val="004D1BC9"/>
    <w:rsid w:val="004D5D5C"/>
    <w:rsid w:val="0050139F"/>
    <w:rsid w:val="0058167D"/>
    <w:rsid w:val="005964AB"/>
    <w:rsid w:val="005B1452"/>
    <w:rsid w:val="005C099A"/>
    <w:rsid w:val="005C31A5"/>
    <w:rsid w:val="005E61DD"/>
    <w:rsid w:val="006023DF"/>
    <w:rsid w:val="00657DE0"/>
    <w:rsid w:val="00685313"/>
    <w:rsid w:val="006A2E9A"/>
    <w:rsid w:val="006A6E9B"/>
    <w:rsid w:val="006E5EFE"/>
    <w:rsid w:val="007149F9"/>
    <w:rsid w:val="00733A30"/>
    <w:rsid w:val="00745AEE"/>
    <w:rsid w:val="007742CA"/>
    <w:rsid w:val="00800972"/>
    <w:rsid w:val="00811633"/>
    <w:rsid w:val="00872FC8"/>
    <w:rsid w:val="008845D0"/>
    <w:rsid w:val="008B0330"/>
    <w:rsid w:val="008B43F2"/>
    <w:rsid w:val="008C4CFE"/>
    <w:rsid w:val="009274B4"/>
    <w:rsid w:val="00944A5C"/>
    <w:rsid w:val="00952A66"/>
    <w:rsid w:val="00974431"/>
    <w:rsid w:val="009976C4"/>
    <w:rsid w:val="009B4F2D"/>
    <w:rsid w:val="009C56E5"/>
    <w:rsid w:val="009E5FC8"/>
    <w:rsid w:val="009E687A"/>
    <w:rsid w:val="00A141AF"/>
    <w:rsid w:val="00A16D29"/>
    <w:rsid w:val="00A2048C"/>
    <w:rsid w:val="00A30305"/>
    <w:rsid w:val="00A31D2D"/>
    <w:rsid w:val="00A37EF0"/>
    <w:rsid w:val="00A4600A"/>
    <w:rsid w:val="00A54C25"/>
    <w:rsid w:val="00A710E7"/>
    <w:rsid w:val="00A7372E"/>
    <w:rsid w:val="00A777AB"/>
    <w:rsid w:val="00A80AD1"/>
    <w:rsid w:val="00A93B85"/>
    <w:rsid w:val="00AA0B18"/>
    <w:rsid w:val="00B639E9"/>
    <w:rsid w:val="00B70648"/>
    <w:rsid w:val="00B817CD"/>
    <w:rsid w:val="00BB3A95"/>
    <w:rsid w:val="00C0018F"/>
    <w:rsid w:val="00C20466"/>
    <w:rsid w:val="00C214ED"/>
    <w:rsid w:val="00C234E6"/>
    <w:rsid w:val="00C324A8"/>
    <w:rsid w:val="00C54517"/>
    <w:rsid w:val="00C62492"/>
    <w:rsid w:val="00C63535"/>
    <w:rsid w:val="00C6532C"/>
    <w:rsid w:val="00C97C68"/>
    <w:rsid w:val="00CA1A47"/>
    <w:rsid w:val="00CC247A"/>
    <w:rsid w:val="00CE5E47"/>
    <w:rsid w:val="00CF020F"/>
    <w:rsid w:val="00CF2B5B"/>
    <w:rsid w:val="00D14CE0"/>
    <w:rsid w:val="00D5651D"/>
    <w:rsid w:val="00D74898"/>
    <w:rsid w:val="00D767C2"/>
    <w:rsid w:val="00D801ED"/>
    <w:rsid w:val="00D91769"/>
    <w:rsid w:val="00D936BC"/>
    <w:rsid w:val="00D962FB"/>
    <w:rsid w:val="00D96530"/>
    <w:rsid w:val="00DD44AF"/>
    <w:rsid w:val="00DE2AC3"/>
    <w:rsid w:val="00DE5692"/>
    <w:rsid w:val="00E03C94"/>
    <w:rsid w:val="00E26226"/>
    <w:rsid w:val="00E45D05"/>
    <w:rsid w:val="00E55AEF"/>
    <w:rsid w:val="00E6419D"/>
    <w:rsid w:val="00E976C1"/>
    <w:rsid w:val="00EA12E5"/>
    <w:rsid w:val="00F02766"/>
    <w:rsid w:val="00F05BD4"/>
    <w:rsid w:val="00F65C19"/>
    <w:rsid w:val="00F9163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BBEF1"/>
  <w15:docId w15:val="{13D38C4B-DD28-4F66-8C91-C23B152F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767C2"/>
    <w:pPr>
      <w:keepNext/>
      <w:keepLines/>
      <w:spacing w:before="280"/>
      <w:ind w:left="1134" w:hanging="1134"/>
      <w:outlineLvl w:val="0"/>
    </w:pPr>
    <w:rPr>
      <w:b/>
      <w:sz w:val="28"/>
    </w:rPr>
  </w:style>
  <w:style w:type="paragraph" w:styleId="Heading2">
    <w:name w:val="heading 2"/>
    <w:basedOn w:val="Heading1"/>
    <w:next w:val="Normal"/>
    <w:qFormat/>
    <w:rsid w:val="00D767C2"/>
    <w:pPr>
      <w:spacing w:before="200"/>
      <w:outlineLvl w:val="1"/>
    </w:pPr>
    <w:rPr>
      <w:sz w:val="24"/>
    </w:rPr>
  </w:style>
  <w:style w:type="paragraph" w:styleId="Heading3">
    <w:name w:val="heading 3"/>
    <w:basedOn w:val="Heading1"/>
    <w:next w:val="Normal"/>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D767C2"/>
    <w:pPr>
      <w:keepNext/>
      <w:keepLines/>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D767C2"/>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767C2"/>
    <w:rPr>
      <w:position w:val="6"/>
      <w:sz w:val="18"/>
    </w:rPr>
  </w:style>
  <w:style w:type="paragraph" w:styleId="FootnoteText">
    <w:name w:val="footnote text"/>
    <w:basedOn w:val="Normal"/>
    <w:link w:val="FootnoteTextChar"/>
    <w:rsid w:val="00D767C2"/>
    <w:pPr>
      <w:keepLines/>
      <w:tabs>
        <w:tab w:val="left" w:pos="255"/>
      </w:tabs>
    </w:pPr>
  </w:style>
  <w:style w:type="character" w:customStyle="1" w:styleId="FootnoteTextChar">
    <w:name w:val="Footnote Text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rsid w:val="00D767C2"/>
    <w:pPr>
      <w:spacing w:before="0"/>
      <w:jc w:val="center"/>
    </w:pPr>
    <w:rPr>
      <w:sz w:val="18"/>
    </w:rPr>
  </w:style>
  <w:style w:type="character" w:customStyle="1" w:styleId="HeaderChar">
    <w:name w:val="Header Char"/>
    <w:basedOn w:val="DefaultParagraphFont"/>
    <w:link w:val="Header"/>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D767C2"/>
    <w:rPr>
      <w:sz w:val="20"/>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D767C2"/>
    <w:pPr>
      <w:spacing w:before="160"/>
    </w:pPr>
    <w:rPr>
      <w:rFonts w:ascii="Times New Roman Bold" w:hAnsi="Times New Roman Bold" w:cs="Times New Roman Bold"/>
      <w:b/>
      <w:lang w:val="fr-CH"/>
    </w:rPr>
  </w:style>
  <w:style w:type="paragraph" w:customStyle="1" w:styleId="Note">
    <w:name w:val="Note"/>
    <w:basedOn w:val="Normal"/>
    <w:next w:val="Normal"/>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D767C2"/>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nici\OneDrive%20-%20ITU\Desktop\PE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4" ma:contentTypeDescription="Create a new document." ma:contentTypeScope="" ma:versionID="ff13e8a0692024289dab5c391ef5c455">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b84b0a74367962ebd3d7817c96fe2f3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1FAC6-BAC3-41D2-AF26-38CBF7B58D92}">
  <ds:schemaRefs>
    <ds:schemaRef ds:uri="http://schemas.openxmlformats.org/officeDocument/2006/bibliography"/>
  </ds:schemaRefs>
</ds:datastoreItem>
</file>

<file path=customXml/itemProps2.xml><?xml version="1.0" encoding="utf-8"?>
<ds:datastoreItem xmlns:ds="http://schemas.openxmlformats.org/officeDocument/2006/customXml" ds:itemID="{95F748CD-D666-4060-80CD-5BE27B6EC565}"/>
</file>

<file path=customXml/itemProps3.xml><?xml version="1.0" encoding="utf-8"?>
<ds:datastoreItem xmlns:ds="http://schemas.openxmlformats.org/officeDocument/2006/customXml" ds:itemID="{4E504955-5E76-46C7-BA52-DEAFEC0CFDC0}"/>
</file>

<file path=docProps/app.xml><?xml version="1.0" encoding="utf-8"?>
<Properties xmlns="http://schemas.openxmlformats.org/officeDocument/2006/extended-properties" xmlns:vt="http://schemas.openxmlformats.org/officeDocument/2006/docPropsVTypes">
  <Template>PE_WRC19.dotx</Template>
  <TotalTime>10</TotalTime>
  <Pages>2</Pages>
  <Words>423</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Bonnici, Adrienne</dc:creator>
  <cp:keywords/>
  <cp:lastModifiedBy>Fredriksen-Hansen, Marianne</cp:lastModifiedBy>
  <cp:revision>7</cp:revision>
  <cp:lastPrinted>2011-08-24T07:41:00Z</cp:lastPrinted>
  <dcterms:created xsi:type="dcterms:W3CDTF">2023-04-12T13:50:00Z</dcterms:created>
  <dcterms:modified xsi:type="dcterms:W3CDTF">2023-06-14T14:18:00Z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