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0F8CB09" w14:textId="77777777" w:rsidTr="00F467B6">
        <w:trPr>
          <w:cantSplit/>
        </w:trPr>
        <w:tc>
          <w:tcPr>
            <w:tcW w:w="1560" w:type="dxa"/>
            <w:vAlign w:val="center"/>
          </w:tcPr>
          <w:p w14:paraId="41537F3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B2108E9" wp14:editId="1D5FC84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B437CC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717A3E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E9352BC" wp14:editId="74D9FBA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E6DD6C2" w14:textId="77777777">
        <w:trPr>
          <w:cantSplit/>
        </w:trPr>
        <w:tc>
          <w:tcPr>
            <w:tcW w:w="6911" w:type="dxa"/>
            <w:gridSpan w:val="2"/>
            <w:tcBorders>
              <w:bottom w:val="single" w:sz="12" w:space="0" w:color="auto"/>
            </w:tcBorders>
          </w:tcPr>
          <w:p w14:paraId="7391EF7C"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09D525F" w14:textId="77777777" w:rsidR="00622560" w:rsidRPr="00622560" w:rsidRDefault="00622560" w:rsidP="00622560">
            <w:pPr>
              <w:spacing w:before="0" w:line="240" w:lineRule="atLeast"/>
              <w:rPr>
                <w:rFonts w:ascii="Verdana" w:hAnsi="Verdana"/>
                <w:sz w:val="20"/>
                <w:szCs w:val="24"/>
              </w:rPr>
            </w:pPr>
          </w:p>
        </w:tc>
      </w:tr>
      <w:tr w:rsidR="00622560" w:rsidRPr="00C324A8" w14:paraId="51A49325" w14:textId="77777777" w:rsidTr="00622560">
        <w:trPr>
          <w:cantSplit/>
        </w:trPr>
        <w:tc>
          <w:tcPr>
            <w:tcW w:w="6911" w:type="dxa"/>
            <w:gridSpan w:val="2"/>
            <w:tcBorders>
              <w:top w:val="single" w:sz="12" w:space="0" w:color="auto"/>
            </w:tcBorders>
          </w:tcPr>
          <w:p w14:paraId="06D4BEED"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AAD33AF" w14:textId="77777777" w:rsidR="00622560" w:rsidRPr="00CB4E5A" w:rsidRDefault="00622560" w:rsidP="001B6360">
            <w:pPr>
              <w:spacing w:line="240" w:lineRule="atLeast"/>
              <w:rPr>
                <w:rFonts w:ascii="Verdana" w:hAnsi="Verdana"/>
                <w:b/>
                <w:bCs/>
                <w:sz w:val="20"/>
              </w:rPr>
            </w:pPr>
          </w:p>
        </w:tc>
      </w:tr>
      <w:tr w:rsidR="00622560" w:rsidRPr="00C324A8" w14:paraId="047AAC02" w14:textId="77777777" w:rsidTr="00622560">
        <w:trPr>
          <w:cantSplit/>
          <w:trHeight w:val="23"/>
        </w:trPr>
        <w:tc>
          <w:tcPr>
            <w:tcW w:w="6911" w:type="dxa"/>
            <w:gridSpan w:val="2"/>
          </w:tcPr>
          <w:p w14:paraId="31ADD2B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479ECB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 (Add.6)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ED7D7A7" w14:textId="77777777" w:rsidTr="00622560">
        <w:trPr>
          <w:cantSplit/>
          <w:trHeight w:val="23"/>
        </w:trPr>
        <w:tc>
          <w:tcPr>
            <w:tcW w:w="6911" w:type="dxa"/>
            <w:gridSpan w:val="2"/>
          </w:tcPr>
          <w:p w14:paraId="71256A84" w14:textId="77777777" w:rsidR="008221A4" w:rsidRPr="00C324A8" w:rsidRDefault="008221A4" w:rsidP="00A466E6">
            <w:pPr>
              <w:spacing w:before="0"/>
              <w:rPr>
                <w:rFonts w:ascii="Verdana" w:hAnsi="Verdana"/>
                <w:b/>
                <w:smallCaps/>
                <w:sz w:val="20"/>
              </w:rPr>
            </w:pPr>
          </w:p>
        </w:tc>
        <w:tc>
          <w:tcPr>
            <w:tcW w:w="3120" w:type="dxa"/>
            <w:gridSpan w:val="2"/>
          </w:tcPr>
          <w:p w14:paraId="43744715" w14:textId="55ED736E"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006D7709">
              <w:rPr>
                <w:rFonts w:ascii="Verdana" w:hAnsi="Verdana"/>
                <w:b/>
                <w:bCs/>
                <w:sz w:val="20"/>
              </w:rPr>
              <w:t>8</w:t>
            </w:r>
            <w:r w:rsidRPr="000273B7">
              <w:rPr>
                <w:rFonts w:ascii="Verdana" w:hAnsi="Verdana"/>
                <w:b/>
                <w:bCs/>
                <w:sz w:val="20"/>
              </w:rPr>
              <w:t>月</w:t>
            </w:r>
            <w:r w:rsidR="006D7709">
              <w:rPr>
                <w:rFonts w:ascii="Verdana" w:hAnsi="Verdana"/>
                <w:b/>
                <w:bCs/>
                <w:sz w:val="20"/>
              </w:rPr>
              <w:t>11</w:t>
            </w:r>
            <w:r w:rsidRPr="000273B7">
              <w:rPr>
                <w:rFonts w:ascii="Verdana" w:hAnsi="Verdana"/>
                <w:b/>
                <w:bCs/>
                <w:sz w:val="20"/>
              </w:rPr>
              <w:t>日</w:t>
            </w:r>
          </w:p>
        </w:tc>
      </w:tr>
      <w:tr w:rsidR="008221A4" w:rsidRPr="00C324A8" w14:paraId="0BF113A2" w14:textId="77777777" w:rsidTr="00622560">
        <w:trPr>
          <w:cantSplit/>
          <w:trHeight w:val="23"/>
        </w:trPr>
        <w:tc>
          <w:tcPr>
            <w:tcW w:w="6911" w:type="dxa"/>
            <w:gridSpan w:val="2"/>
          </w:tcPr>
          <w:p w14:paraId="19791882" w14:textId="77777777" w:rsidR="008221A4" w:rsidRPr="00CB4E5A" w:rsidRDefault="008221A4" w:rsidP="00A466E6">
            <w:pPr>
              <w:spacing w:before="0"/>
              <w:rPr>
                <w:rFonts w:ascii="Verdana" w:hAnsi="Verdana"/>
                <w:b/>
                <w:bCs/>
                <w:sz w:val="20"/>
              </w:rPr>
            </w:pPr>
          </w:p>
        </w:tc>
        <w:tc>
          <w:tcPr>
            <w:tcW w:w="3120" w:type="dxa"/>
            <w:gridSpan w:val="2"/>
          </w:tcPr>
          <w:p w14:paraId="55ADE9D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FB085A1" w14:textId="77777777" w:rsidTr="00FE20CB">
        <w:trPr>
          <w:cantSplit/>
          <w:trHeight w:val="23"/>
        </w:trPr>
        <w:tc>
          <w:tcPr>
            <w:tcW w:w="10031" w:type="dxa"/>
            <w:gridSpan w:val="4"/>
          </w:tcPr>
          <w:p w14:paraId="3A8AF39C" w14:textId="77777777" w:rsidR="008221A4" w:rsidRDefault="008221A4" w:rsidP="008221A4">
            <w:pPr>
              <w:spacing w:before="0" w:line="240" w:lineRule="atLeast"/>
              <w:rPr>
                <w:rFonts w:ascii="Verdana" w:hAnsi="Verdana"/>
                <w:b/>
                <w:bCs/>
                <w:sz w:val="20"/>
              </w:rPr>
            </w:pPr>
          </w:p>
        </w:tc>
      </w:tr>
      <w:tr w:rsidR="008221A4" w14:paraId="47E5B3CA" w14:textId="77777777">
        <w:trPr>
          <w:cantSplit/>
        </w:trPr>
        <w:tc>
          <w:tcPr>
            <w:tcW w:w="10031" w:type="dxa"/>
            <w:gridSpan w:val="4"/>
          </w:tcPr>
          <w:p w14:paraId="32036926" w14:textId="0B8E0215" w:rsidR="008221A4" w:rsidRDefault="00CB7EB2" w:rsidP="008221A4">
            <w:pPr>
              <w:pStyle w:val="Source"/>
            </w:pPr>
            <w:bookmarkStart w:id="4" w:name="dsource" w:colFirst="0" w:colLast="0"/>
            <w:proofErr w:type="spellStart"/>
            <w:r w:rsidRPr="00A7798B">
              <w:t>无线电通信局主任</w:t>
            </w:r>
            <w:proofErr w:type="spellEnd"/>
          </w:p>
        </w:tc>
      </w:tr>
      <w:tr w:rsidR="008221A4" w14:paraId="783E6ED4" w14:textId="77777777">
        <w:trPr>
          <w:cantSplit/>
        </w:trPr>
        <w:tc>
          <w:tcPr>
            <w:tcW w:w="10031" w:type="dxa"/>
            <w:gridSpan w:val="4"/>
          </w:tcPr>
          <w:p w14:paraId="522F362E" w14:textId="673BD0E5" w:rsidR="008221A4" w:rsidRDefault="001D5965" w:rsidP="008221A4">
            <w:pPr>
              <w:pStyle w:val="Title1"/>
              <w:rPr>
                <w:lang w:eastAsia="zh-CN"/>
              </w:rPr>
            </w:pPr>
            <w:bookmarkStart w:id="5" w:name="dtitle1" w:colFirst="0" w:colLast="0"/>
            <w:bookmarkEnd w:id="4"/>
            <w:r>
              <w:rPr>
                <w:lang w:eastAsia="zh-CN"/>
              </w:rPr>
              <w:t>无线电通信局主任</w:t>
            </w:r>
            <w:r w:rsidR="002C4C75">
              <w:rPr>
                <w:rFonts w:hint="eastAsia"/>
                <w:lang w:eastAsia="zh-CN"/>
              </w:rPr>
              <w:t>就</w:t>
            </w:r>
            <w:r>
              <w:rPr>
                <w:lang w:eastAsia="zh-CN"/>
              </w:rPr>
              <w:t>无线电通信部门</w:t>
            </w:r>
            <w:r w:rsidR="002C4C75">
              <w:rPr>
                <w:rFonts w:hint="eastAsia"/>
                <w:lang w:eastAsia="zh-CN"/>
              </w:rPr>
              <w:t>的</w:t>
            </w:r>
            <w:r>
              <w:rPr>
                <w:lang w:eastAsia="zh-CN"/>
              </w:rPr>
              <w:t>活动</w:t>
            </w:r>
            <w:r w:rsidR="002C4C75">
              <w:rPr>
                <w:rFonts w:hint="eastAsia"/>
                <w:lang w:eastAsia="zh-CN"/>
              </w:rPr>
              <w:t>向</w:t>
            </w:r>
            <w:r w:rsidR="002C4C75">
              <w:rPr>
                <w:rFonts w:hint="eastAsia"/>
                <w:lang w:eastAsia="zh-CN"/>
              </w:rPr>
              <w:t>W</w:t>
            </w:r>
            <w:r w:rsidR="002C4C75">
              <w:rPr>
                <w:lang w:eastAsia="zh-CN"/>
              </w:rPr>
              <w:t>RC-23</w:t>
            </w:r>
            <w:r w:rsidR="002C4C75">
              <w:rPr>
                <w:rFonts w:hint="eastAsia"/>
                <w:lang w:eastAsia="zh-CN"/>
              </w:rPr>
              <w:t>提交</w:t>
            </w:r>
            <w:r>
              <w:rPr>
                <w:lang w:eastAsia="zh-CN"/>
              </w:rPr>
              <w:t>的报</w:t>
            </w:r>
            <w:r>
              <w:rPr>
                <w:rFonts w:ascii="SimSun" w:hAnsi="SimSun" w:cs="SimSun" w:hint="eastAsia"/>
                <w:lang w:eastAsia="zh-CN"/>
              </w:rPr>
              <w:t>告</w:t>
            </w:r>
          </w:p>
        </w:tc>
      </w:tr>
      <w:tr w:rsidR="008221A4" w14:paraId="326F3E0E" w14:textId="77777777">
        <w:trPr>
          <w:cantSplit/>
        </w:trPr>
        <w:tc>
          <w:tcPr>
            <w:tcW w:w="10031" w:type="dxa"/>
            <w:gridSpan w:val="4"/>
          </w:tcPr>
          <w:p w14:paraId="38715F60" w14:textId="6E5421A7" w:rsidR="00206604" w:rsidRDefault="007F1C9C" w:rsidP="00206604">
            <w:pPr>
              <w:pStyle w:val="PartNo"/>
              <w:rPr>
                <w:lang w:eastAsia="zh-CN"/>
              </w:rPr>
            </w:pPr>
            <w:bookmarkStart w:id="6" w:name="lt_pId011"/>
            <w:bookmarkStart w:id="7" w:name="dtitle2" w:colFirst="0" w:colLast="0"/>
            <w:bookmarkEnd w:id="5"/>
            <w:r>
              <w:rPr>
                <w:rFonts w:hint="eastAsia"/>
                <w:lang w:eastAsia="zh-CN"/>
              </w:rPr>
              <w:t>第</w:t>
            </w:r>
            <w:bookmarkEnd w:id="6"/>
            <w:r>
              <w:rPr>
                <w:lang w:eastAsia="zh-CN"/>
              </w:rPr>
              <w:t>6</w:t>
            </w:r>
            <w:r>
              <w:rPr>
                <w:rFonts w:hint="eastAsia"/>
                <w:lang w:eastAsia="zh-CN"/>
              </w:rPr>
              <w:t>部分</w:t>
            </w:r>
          </w:p>
          <w:p w14:paraId="0E2EBF58" w14:textId="16D95804" w:rsidR="008221A4" w:rsidRDefault="00AA6964" w:rsidP="00206604">
            <w:pPr>
              <w:pStyle w:val="Title2"/>
              <w:rPr>
                <w:lang w:eastAsia="zh-CN"/>
              </w:rPr>
            </w:pPr>
            <w:r w:rsidRPr="00AA6964">
              <w:rPr>
                <w:rFonts w:hint="eastAsia"/>
                <w:lang w:eastAsia="zh-CN"/>
              </w:rPr>
              <w:t>对</w:t>
            </w:r>
            <w:r w:rsidRPr="00AA6964">
              <w:rPr>
                <w:rFonts w:hint="eastAsia"/>
                <w:lang w:eastAsia="zh-CN"/>
              </w:rPr>
              <w:t>CPM</w:t>
            </w:r>
            <w:r w:rsidRPr="00AA6964">
              <w:rPr>
                <w:rFonts w:hint="eastAsia"/>
                <w:lang w:eastAsia="zh-CN"/>
              </w:rPr>
              <w:t>报告中所载满足</w:t>
            </w:r>
            <w:r w:rsidRPr="00AA6964">
              <w:rPr>
                <w:rFonts w:hint="eastAsia"/>
                <w:lang w:eastAsia="zh-CN"/>
              </w:rPr>
              <w:t>WRC-23</w:t>
            </w:r>
            <w:r w:rsidR="002C4C75">
              <w:rPr>
                <w:rFonts w:hint="eastAsia"/>
                <w:lang w:eastAsia="zh-CN"/>
              </w:rPr>
              <w:t>相关</w:t>
            </w:r>
            <w:r w:rsidRPr="00AA6964">
              <w:rPr>
                <w:rFonts w:hint="eastAsia"/>
                <w:lang w:eastAsia="zh-CN"/>
              </w:rPr>
              <w:t>议项</w:t>
            </w:r>
            <w:r w:rsidR="002C4C75">
              <w:rPr>
                <w:rFonts w:hint="eastAsia"/>
                <w:lang w:eastAsia="zh-CN"/>
              </w:rPr>
              <w:t>要求</w:t>
            </w:r>
            <w:r w:rsidRPr="00AA6964">
              <w:rPr>
                <w:rFonts w:hint="eastAsia"/>
                <w:lang w:eastAsia="zh-CN"/>
              </w:rPr>
              <w:t>的方法的分析</w:t>
            </w:r>
          </w:p>
        </w:tc>
      </w:tr>
    </w:tbl>
    <w:p w14:paraId="2B6865ED" w14:textId="0A5708E6" w:rsidR="00EC226D" w:rsidRPr="006D3F8C" w:rsidRDefault="00EC226D" w:rsidP="00EC226D">
      <w:pPr>
        <w:pStyle w:val="Heading1"/>
        <w:rPr>
          <w:lang w:eastAsia="zh-CN"/>
        </w:rPr>
      </w:pPr>
      <w:bookmarkStart w:id="8" w:name="_Toc19181722"/>
      <w:bookmarkStart w:id="9" w:name="_Toc19280106"/>
      <w:bookmarkEnd w:id="7"/>
      <w:r w:rsidRPr="006D3F8C">
        <w:rPr>
          <w:lang w:eastAsia="zh-CN"/>
        </w:rPr>
        <w:t>1</w:t>
      </w:r>
      <w:r w:rsidRPr="006D3F8C">
        <w:rPr>
          <w:lang w:eastAsia="zh-CN"/>
        </w:rPr>
        <w:tab/>
      </w:r>
      <w:bookmarkEnd w:id="8"/>
      <w:bookmarkEnd w:id="9"/>
      <w:r w:rsidR="000852E1">
        <w:rPr>
          <w:rFonts w:hint="eastAsia"/>
          <w:lang w:eastAsia="zh-CN"/>
        </w:rPr>
        <w:t>引言</w:t>
      </w:r>
    </w:p>
    <w:p w14:paraId="335D3E12" w14:textId="56219234" w:rsidR="00AA6964" w:rsidRDefault="00AA6964" w:rsidP="008F18D6">
      <w:pPr>
        <w:ind w:firstLineChars="200" w:firstLine="480"/>
        <w:rPr>
          <w:lang w:eastAsia="zh-CN"/>
        </w:rPr>
      </w:pPr>
      <w:r>
        <w:rPr>
          <w:rFonts w:hint="eastAsia"/>
          <w:lang w:eastAsia="zh-CN"/>
        </w:rPr>
        <w:t>无线电通信局主任报告的这一部分</w:t>
      </w:r>
      <w:r w:rsidR="006324BA">
        <w:rPr>
          <w:rFonts w:hint="eastAsia"/>
          <w:lang w:eastAsia="zh-CN"/>
        </w:rPr>
        <w:t>介绍</w:t>
      </w:r>
      <w:r>
        <w:rPr>
          <w:rFonts w:hint="eastAsia"/>
          <w:lang w:eastAsia="zh-CN"/>
        </w:rPr>
        <w:t>了</w:t>
      </w:r>
      <w:r w:rsidR="00A96EE3">
        <w:rPr>
          <w:rFonts w:hint="eastAsia"/>
          <w:lang w:eastAsia="zh-CN"/>
        </w:rPr>
        <w:t>对</w:t>
      </w:r>
      <w:r>
        <w:rPr>
          <w:rFonts w:hint="eastAsia"/>
          <w:lang w:eastAsia="zh-CN"/>
        </w:rPr>
        <w:t>无线电通信局在实施</w:t>
      </w:r>
      <w:r>
        <w:rPr>
          <w:rFonts w:hint="eastAsia"/>
          <w:lang w:eastAsia="zh-CN"/>
        </w:rPr>
        <w:t>CPM</w:t>
      </w:r>
      <w:r>
        <w:rPr>
          <w:rFonts w:hint="eastAsia"/>
          <w:lang w:eastAsia="zh-CN"/>
        </w:rPr>
        <w:t>报告中所载的一些方法</w:t>
      </w:r>
      <w:r w:rsidR="006324BA">
        <w:rPr>
          <w:rFonts w:hint="eastAsia"/>
          <w:lang w:eastAsia="zh-CN"/>
        </w:rPr>
        <w:t>，</w:t>
      </w:r>
      <w:r>
        <w:rPr>
          <w:rFonts w:hint="eastAsia"/>
          <w:lang w:eastAsia="zh-CN"/>
        </w:rPr>
        <w:t>以满足某些</w:t>
      </w:r>
      <w:r>
        <w:rPr>
          <w:rFonts w:hint="eastAsia"/>
          <w:lang w:eastAsia="zh-CN"/>
        </w:rPr>
        <w:t>WRC-23</w:t>
      </w:r>
      <w:r>
        <w:rPr>
          <w:rFonts w:hint="eastAsia"/>
          <w:lang w:eastAsia="zh-CN"/>
        </w:rPr>
        <w:t>议项时可能遇到的困难的意见。对于本文件中未列出的</w:t>
      </w:r>
      <w:r>
        <w:rPr>
          <w:rFonts w:hint="eastAsia"/>
          <w:lang w:eastAsia="zh-CN"/>
        </w:rPr>
        <w:t>WRC-23</w:t>
      </w:r>
      <w:r>
        <w:rPr>
          <w:rFonts w:hint="eastAsia"/>
          <w:lang w:eastAsia="zh-CN"/>
        </w:rPr>
        <w:t>议项，无线电通信局现阶段尚未</w:t>
      </w:r>
      <w:r w:rsidR="006324BA">
        <w:rPr>
          <w:rFonts w:hint="eastAsia"/>
          <w:lang w:eastAsia="zh-CN"/>
        </w:rPr>
        <w:t>遇到</w:t>
      </w:r>
      <w:r>
        <w:rPr>
          <w:rFonts w:hint="eastAsia"/>
          <w:lang w:eastAsia="zh-CN"/>
        </w:rPr>
        <w:t>任何具体的实施困难。</w:t>
      </w:r>
    </w:p>
    <w:p w14:paraId="28478AD5" w14:textId="53EE8716" w:rsidR="00EC226D" w:rsidRPr="00E34869" w:rsidRDefault="00AA6964" w:rsidP="008F18D6">
      <w:pPr>
        <w:ind w:firstLineChars="200" w:firstLine="480"/>
        <w:rPr>
          <w:lang w:eastAsia="zh-CN"/>
        </w:rPr>
      </w:pPr>
      <w:r>
        <w:rPr>
          <w:rFonts w:hint="eastAsia"/>
          <w:lang w:eastAsia="zh-CN"/>
        </w:rPr>
        <w:t>该文件是在</w:t>
      </w:r>
      <w:r>
        <w:rPr>
          <w:rFonts w:hint="eastAsia"/>
          <w:lang w:eastAsia="zh-CN"/>
        </w:rPr>
        <w:t>ITU-R</w:t>
      </w:r>
      <w:r>
        <w:rPr>
          <w:rFonts w:hint="eastAsia"/>
          <w:lang w:eastAsia="zh-CN"/>
        </w:rPr>
        <w:t>内部讨论后</w:t>
      </w:r>
      <w:r w:rsidR="006324BA">
        <w:rPr>
          <w:rFonts w:hint="eastAsia"/>
          <w:lang w:eastAsia="zh-CN"/>
        </w:rPr>
        <w:t>起草</w:t>
      </w:r>
      <w:r>
        <w:rPr>
          <w:rFonts w:hint="eastAsia"/>
          <w:lang w:eastAsia="zh-CN"/>
        </w:rPr>
        <w:t>的</w:t>
      </w:r>
      <w:r w:rsidR="006324BA">
        <w:rPr>
          <w:rFonts w:hint="eastAsia"/>
          <w:lang w:eastAsia="zh-CN"/>
        </w:rPr>
        <w:t>。有人在讨论期间提出</w:t>
      </w:r>
      <w:r>
        <w:rPr>
          <w:rFonts w:hint="eastAsia"/>
          <w:lang w:eastAsia="zh-CN"/>
        </w:rPr>
        <w:t>，如果</w:t>
      </w:r>
      <w:r w:rsidR="006324BA">
        <w:rPr>
          <w:rFonts w:hint="eastAsia"/>
          <w:lang w:eastAsia="zh-CN"/>
        </w:rPr>
        <w:t>无线电通信局</w:t>
      </w:r>
      <w:r>
        <w:rPr>
          <w:rFonts w:hint="eastAsia"/>
          <w:lang w:eastAsia="zh-CN"/>
        </w:rPr>
        <w:t>评估</w:t>
      </w:r>
      <w:r>
        <w:rPr>
          <w:rFonts w:hint="eastAsia"/>
          <w:lang w:eastAsia="zh-CN"/>
        </w:rPr>
        <w:t>CPM</w:t>
      </w:r>
      <w:r>
        <w:rPr>
          <w:rFonts w:hint="eastAsia"/>
          <w:lang w:eastAsia="zh-CN"/>
        </w:rPr>
        <w:t>报告中所含方法的可实施性，将会</w:t>
      </w:r>
      <w:r w:rsidR="006324BA">
        <w:rPr>
          <w:rFonts w:hint="eastAsia"/>
          <w:lang w:eastAsia="zh-CN"/>
        </w:rPr>
        <w:t>有所裨益</w:t>
      </w:r>
      <w:r>
        <w:rPr>
          <w:rFonts w:hint="eastAsia"/>
          <w:lang w:eastAsia="zh-CN"/>
        </w:rPr>
        <w:t>。</w:t>
      </w:r>
    </w:p>
    <w:p w14:paraId="5BA5D47C" w14:textId="6F008D62" w:rsidR="00EC226D" w:rsidRPr="00E34869" w:rsidRDefault="00AA6964" w:rsidP="008F18D6">
      <w:pPr>
        <w:ind w:firstLineChars="200" w:firstLine="480"/>
        <w:rPr>
          <w:lang w:eastAsia="zh-CN"/>
        </w:rPr>
      </w:pPr>
      <w:r w:rsidRPr="00AA6964">
        <w:rPr>
          <w:rFonts w:hint="eastAsia"/>
          <w:lang w:eastAsia="zh-CN"/>
        </w:rPr>
        <w:t>促成</w:t>
      </w:r>
      <w:r w:rsidR="006324BA">
        <w:rPr>
          <w:rFonts w:hint="eastAsia"/>
          <w:lang w:eastAsia="zh-CN"/>
        </w:rPr>
        <w:t>起草</w:t>
      </w:r>
      <w:r w:rsidRPr="00AA6964">
        <w:rPr>
          <w:rFonts w:hint="eastAsia"/>
          <w:lang w:eastAsia="zh-CN"/>
        </w:rPr>
        <w:t>本文件的另一个因素是</w:t>
      </w:r>
      <w:r w:rsidRPr="00AA6964">
        <w:rPr>
          <w:rFonts w:hint="eastAsia"/>
          <w:lang w:eastAsia="zh-CN"/>
        </w:rPr>
        <w:t>WRC</w:t>
      </w:r>
      <w:r w:rsidR="006324BA">
        <w:rPr>
          <w:lang w:eastAsia="zh-CN"/>
        </w:rPr>
        <w:t>-</w:t>
      </w:r>
      <w:r w:rsidRPr="00AA6964">
        <w:rPr>
          <w:rFonts w:hint="eastAsia"/>
          <w:lang w:eastAsia="zh-CN"/>
        </w:rPr>
        <w:t>19</w:t>
      </w:r>
      <w:r w:rsidRPr="00AA6964">
        <w:rPr>
          <w:rFonts w:hint="eastAsia"/>
          <w:lang w:eastAsia="zh-CN"/>
        </w:rPr>
        <w:t>关于</w:t>
      </w:r>
      <w:r w:rsidRPr="00AA6964">
        <w:rPr>
          <w:rFonts w:hint="eastAsia"/>
          <w:lang w:eastAsia="zh-CN"/>
        </w:rPr>
        <w:t>HAPS</w:t>
      </w:r>
      <w:r w:rsidRPr="00AA6964">
        <w:rPr>
          <w:rFonts w:hint="eastAsia"/>
          <w:lang w:eastAsia="zh-CN"/>
        </w:rPr>
        <w:t>决议的工作经验。在</w:t>
      </w:r>
      <w:r w:rsidR="006324BA" w:rsidRPr="00AA6964">
        <w:rPr>
          <w:rFonts w:hint="eastAsia"/>
          <w:lang w:eastAsia="zh-CN"/>
        </w:rPr>
        <w:t>讨论</w:t>
      </w:r>
      <w:r w:rsidRPr="00AA6964">
        <w:rPr>
          <w:rFonts w:hint="eastAsia"/>
          <w:lang w:eastAsia="zh-CN"/>
        </w:rPr>
        <w:t>HAPS</w:t>
      </w:r>
      <w:r w:rsidRPr="00AA6964">
        <w:rPr>
          <w:rFonts w:hint="eastAsia"/>
          <w:lang w:eastAsia="zh-CN"/>
        </w:rPr>
        <w:t>相关</w:t>
      </w:r>
      <w:r w:rsidR="006324BA">
        <w:rPr>
          <w:rFonts w:hint="eastAsia"/>
          <w:lang w:eastAsia="zh-CN"/>
        </w:rPr>
        <w:t>问题</w:t>
      </w:r>
      <w:r w:rsidRPr="00AA6964">
        <w:rPr>
          <w:rFonts w:hint="eastAsia"/>
          <w:lang w:eastAsia="zh-CN"/>
        </w:rPr>
        <w:t>期间，无线电通信局应主管部门的要求，</w:t>
      </w:r>
      <w:r w:rsidR="006324BA">
        <w:rPr>
          <w:rFonts w:hint="eastAsia"/>
          <w:lang w:eastAsia="zh-CN"/>
        </w:rPr>
        <w:t>审查了</w:t>
      </w:r>
      <w:r w:rsidRPr="00AA6964">
        <w:rPr>
          <w:rFonts w:hint="eastAsia"/>
          <w:lang w:eastAsia="zh-CN"/>
        </w:rPr>
        <w:t>HAPS</w:t>
      </w:r>
      <w:r w:rsidR="006324BA" w:rsidRPr="00AA6964">
        <w:rPr>
          <w:rFonts w:hint="eastAsia"/>
          <w:lang w:eastAsia="zh-CN"/>
        </w:rPr>
        <w:t>拟议</w:t>
      </w:r>
      <w:r w:rsidR="006324BA">
        <w:rPr>
          <w:rFonts w:hint="eastAsia"/>
          <w:lang w:eastAsia="zh-CN"/>
        </w:rPr>
        <w:t>操作</w:t>
      </w:r>
      <w:r w:rsidRPr="00AA6964">
        <w:rPr>
          <w:rFonts w:hint="eastAsia"/>
          <w:lang w:eastAsia="zh-CN"/>
        </w:rPr>
        <w:t>条件的可实施性。</w:t>
      </w:r>
      <w:r w:rsidRPr="00AA6964">
        <w:rPr>
          <w:rFonts w:hint="eastAsia"/>
          <w:lang w:eastAsia="zh-CN"/>
        </w:rPr>
        <w:t>WRC-19</w:t>
      </w:r>
      <w:r w:rsidRPr="00AA6964">
        <w:rPr>
          <w:rFonts w:hint="eastAsia"/>
          <w:lang w:eastAsia="zh-CN"/>
        </w:rPr>
        <w:t>的经验表明，在</w:t>
      </w:r>
      <w:r w:rsidRPr="00AA6964">
        <w:rPr>
          <w:rFonts w:hint="eastAsia"/>
          <w:lang w:eastAsia="zh-CN"/>
        </w:rPr>
        <w:t>WRC</w:t>
      </w:r>
      <w:r w:rsidRPr="00AA6964">
        <w:rPr>
          <w:rFonts w:hint="eastAsia"/>
          <w:lang w:eastAsia="zh-CN"/>
        </w:rPr>
        <w:t>之前尽早进行此类分析</w:t>
      </w:r>
      <w:r w:rsidR="006324BA">
        <w:rPr>
          <w:rFonts w:hint="eastAsia"/>
          <w:lang w:eastAsia="zh-CN"/>
        </w:rPr>
        <w:t>是有用</w:t>
      </w:r>
      <w:r w:rsidRPr="00AA6964">
        <w:rPr>
          <w:rFonts w:hint="eastAsia"/>
          <w:lang w:eastAsia="zh-CN"/>
        </w:rPr>
        <w:t>的，可以避免在大会的有限时间内进行这项工作。</w:t>
      </w:r>
    </w:p>
    <w:p w14:paraId="37B02D01" w14:textId="77777777" w:rsidR="00EC226D" w:rsidRPr="00E34869" w:rsidRDefault="00EC226D" w:rsidP="00EC226D">
      <w:pPr>
        <w:pStyle w:val="Heading1"/>
        <w:rPr>
          <w:lang w:eastAsia="zh-CN"/>
        </w:rPr>
        <w:sectPr w:rsidR="00EC226D" w:rsidRPr="00E34869" w:rsidSect="00A74154">
          <w:footerReference w:type="even" r:id="rId13"/>
          <w:footerReference w:type="default" r:id="rId14"/>
          <w:footerReference w:type="first" r:id="rId15"/>
          <w:pgSz w:w="11907" w:h="16834"/>
          <w:pgMar w:top="1418" w:right="1134" w:bottom="1418" w:left="1134" w:header="720" w:footer="720" w:gutter="0"/>
          <w:paperSrc w:first="15" w:other="15"/>
          <w:cols w:space="720"/>
          <w:titlePg/>
          <w:docGrid w:linePitch="326"/>
        </w:sectPr>
      </w:pPr>
      <w:bookmarkStart w:id="10" w:name="_Toc418836013"/>
      <w:bookmarkStart w:id="11" w:name="_Toc424137120"/>
      <w:bookmarkStart w:id="12" w:name="_Toc19181723"/>
      <w:bookmarkStart w:id="13" w:name="_Toc19280107"/>
    </w:p>
    <w:p w14:paraId="7CBB492A" w14:textId="435697EA" w:rsidR="00EC226D" w:rsidRPr="00E34869" w:rsidRDefault="00EC226D" w:rsidP="00EC226D">
      <w:pPr>
        <w:pStyle w:val="Heading1"/>
        <w:rPr>
          <w:lang w:eastAsia="zh-CN"/>
        </w:rPr>
      </w:pPr>
      <w:r w:rsidRPr="00E34869">
        <w:rPr>
          <w:lang w:eastAsia="zh-CN"/>
        </w:rPr>
        <w:lastRenderedPageBreak/>
        <w:t>2</w:t>
      </w:r>
      <w:r w:rsidRPr="00E34869">
        <w:rPr>
          <w:lang w:eastAsia="zh-CN"/>
        </w:rPr>
        <w:tab/>
      </w:r>
      <w:bookmarkStart w:id="14" w:name="lt_pId024"/>
      <w:bookmarkEnd w:id="10"/>
      <w:bookmarkEnd w:id="11"/>
      <w:bookmarkEnd w:id="12"/>
      <w:bookmarkEnd w:id="13"/>
      <w:r w:rsidR="00E64D02">
        <w:rPr>
          <w:rFonts w:hint="eastAsia"/>
          <w:lang w:eastAsia="zh-CN"/>
        </w:rPr>
        <w:t>对</w:t>
      </w:r>
      <w:r w:rsidR="00E64D02">
        <w:rPr>
          <w:rFonts w:hint="eastAsia"/>
          <w:lang w:eastAsia="zh-CN"/>
        </w:rPr>
        <w:t>C</w:t>
      </w:r>
      <w:r w:rsidR="00E64D02">
        <w:rPr>
          <w:lang w:eastAsia="zh-CN"/>
        </w:rPr>
        <w:t>PM</w:t>
      </w:r>
      <w:r w:rsidR="00E64D02">
        <w:rPr>
          <w:rFonts w:hint="eastAsia"/>
          <w:lang w:eastAsia="zh-CN"/>
        </w:rPr>
        <w:t>报告所载方法的分析</w:t>
      </w:r>
      <w:bookmarkEnd w:id="14"/>
    </w:p>
    <w:p w14:paraId="37F2CD3D" w14:textId="77777777" w:rsidR="00EC226D" w:rsidRPr="00E34869" w:rsidRDefault="00EC226D" w:rsidP="00EC226D">
      <w:pPr>
        <w:rPr>
          <w:lang w:eastAsia="zh-CN"/>
        </w:rPr>
      </w:pPr>
    </w:p>
    <w:tbl>
      <w:tblPr>
        <w:tblStyle w:val="TableGrid"/>
        <w:tblW w:w="14035" w:type="dxa"/>
        <w:tblLook w:val="04A0" w:firstRow="1" w:lastRow="0" w:firstColumn="1" w:lastColumn="0" w:noHBand="0" w:noVBand="1"/>
      </w:tblPr>
      <w:tblGrid>
        <w:gridCol w:w="636"/>
        <w:gridCol w:w="1116"/>
        <w:gridCol w:w="5353"/>
        <w:gridCol w:w="3330"/>
        <w:gridCol w:w="3600"/>
      </w:tblGrid>
      <w:tr w:rsidR="00EC226D" w14:paraId="4073FB8C" w14:textId="77777777" w:rsidTr="001E716B">
        <w:trPr>
          <w:tblHeader/>
        </w:trPr>
        <w:tc>
          <w:tcPr>
            <w:tcW w:w="636" w:type="dxa"/>
          </w:tcPr>
          <w:p w14:paraId="78B87619" w14:textId="0F6D2316" w:rsidR="00EC226D" w:rsidRPr="006D3F8C" w:rsidRDefault="00E64D02" w:rsidP="001E716B">
            <w:pPr>
              <w:jc w:val="center"/>
              <w:rPr>
                <w:b/>
                <w:bCs/>
                <w:sz w:val="22"/>
                <w:lang w:eastAsia="zh-CN"/>
              </w:rPr>
            </w:pPr>
            <w:bookmarkStart w:id="15" w:name="lt_pId025"/>
            <w:r>
              <w:rPr>
                <w:rFonts w:hint="eastAsia"/>
                <w:b/>
                <w:bCs/>
                <w:sz w:val="22"/>
                <w:lang w:eastAsia="zh-CN"/>
              </w:rPr>
              <w:t>议项</w:t>
            </w:r>
            <w:bookmarkEnd w:id="15"/>
          </w:p>
        </w:tc>
        <w:tc>
          <w:tcPr>
            <w:tcW w:w="1116" w:type="dxa"/>
          </w:tcPr>
          <w:p w14:paraId="6C380555" w14:textId="7DEF6226" w:rsidR="00EC226D" w:rsidRPr="006D3F8C" w:rsidRDefault="00E64D02" w:rsidP="001E716B">
            <w:pPr>
              <w:jc w:val="center"/>
              <w:rPr>
                <w:b/>
                <w:bCs/>
                <w:sz w:val="22"/>
                <w:lang w:eastAsia="zh-CN"/>
              </w:rPr>
            </w:pPr>
            <w:bookmarkStart w:id="16" w:name="lt_pId026"/>
            <w:r>
              <w:rPr>
                <w:rFonts w:hint="eastAsia"/>
                <w:b/>
                <w:bCs/>
                <w:sz w:val="22"/>
                <w:lang w:eastAsia="zh-CN"/>
              </w:rPr>
              <w:t>节</w:t>
            </w:r>
            <w:r w:rsidRPr="006D3F8C">
              <w:rPr>
                <w:b/>
                <w:bCs/>
                <w:sz w:val="22"/>
                <w:lang w:eastAsia="zh-CN"/>
              </w:rPr>
              <w:t>/</w:t>
            </w:r>
            <w:bookmarkEnd w:id="16"/>
            <w:r>
              <w:rPr>
                <w:rFonts w:hint="eastAsia"/>
                <w:b/>
                <w:bCs/>
                <w:sz w:val="22"/>
                <w:lang w:eastAsia="zh-CN"/>
              </w:rPr>
              <w:t>方法</w:t>
            </w:r>
          </w:p>
          <w:p w14:paraId="3C318BE9" w14:textId="77777777" w:rsidR="00EC226D" w:rsidRPr="006D3F8C" w:rsidRDefault="00EC226D" w:rsidP="001E716B">
            <w:pPr>
              <w:jc w:val="center"/>
              <w:rPr>
                <w:b/>
                <w:bCs/>
                <w:sz w:val="22"/>
                <w:lang w:eastAsia="zh-CN"/>
              </w:rPr>
            </w:pPr>
          </w:p>
        </w:tc>
        <w:tc>
          <w:tcPr>
            <w:tcW w:w="5353" w:type="dxa"/>
          </w:tcPr>
          <w:p w14:paraId="53D13133" w14:textId="2BC8E6EF" w:rsidR="00EC226D" w:rsidRPr="00E34869" w:rsidRDefault="00EC226D" w:rsidP="001E716B">
            <w:pPr>
              <w:jc w:val="center"/>
              <w:rPr>
                <w:b/>
                <w:bCs/>
                <w:sz w:val="22"/>
                <w:lang w:eastAsia="zh-CN"/>
              </w:rPr>
            </w:pPr>
            <w:bookmarkStart w:id="17" w:name="lt_pId028"/>
            <w:r w:rsidRPr="00E34869">
              <w:rPr>
                <w:b/>
                <w:bCs/>
                <w:sz w:val="22"/>
                <w:lang w:eastAsia="zh-CN"/>
              </w:rPr>
              <w:t>CPM</w:t>
            </w:r>
            <w:r w:rsidR="00E64D02">
              <w:rPr>
                <w:rFonts w:hint="eastAsia"/>
                <w:b/>
                <w:bCs/>
                <w:sz w:val="22"/>
                <w:lang w:eastAsia="zh-CN"/>
              </w:rPr>
              <w:t>报告案文</w:t>
            </w:r>
            <w:bookmarkEnd w:id="17"/>
          </w:p>
        </w:tc>
        <w:tc>
          <w:tcPr>
            <w:tcW w:w="3330" w:type="dxa"/>
          </w:tcPr>
          <w:p w14:paraId="1B595D47" w14:textId="3F564BCE" w:rsidR="00EC226D" w:rsidRPr="00E34869" w:rsidRDefault="00E64D02" w:rsidP="001E716B">
            <w:pPr>
              <w:jc w:val="center"/>
              <w:rPr>
                <w:b/>
                <w:bCs/>
                <w:sz w:val="22"/>
                <w:lang w:eastAsia="zh-CN"/>
              </w:rPr>
            </w:pPr>
            <w:bookmarkStart w:id="18" w:name="lt_pId029"/>
            <w:r>
              <w:rPr>
                <w:rFonts w:hint="eastAsia"/>
                <w:b/>
                <w:bCs/>
                <w:sz w:val="22"/>
                <w:lang w:eastAsia="zh-CN"/>
              </w:rPr>
              <w:t>意见</w:t>
            </w:r>
            <w:r w:rsidRPr="00E34869">
              <w:rPr>
                <w:b/>
                <w:bCs/>
                <w:sz w:val="22"/>
                <w:lang w:eastAsia="zh-CN"/>
              </w:rPr>
              <w:t>/</w:t>
            </w:r>
            <w:r>
              <w:rPr>
                <w:rFonts w:hint="eastAsia"/>
                <w:b/>
                <w:bCs/>
                <w:sz w:val="22"/>
                <w:lang w:eastAsia="zh-CN"/>
              </w:rPr>
              <w:t>问题</w:t>
            </w:r>
            <w:bookmarkEnd w:id="18"/>
          </w:p>
        </w:tc>
        <w:tc>
          <w:tcPr>
            <w:tcW w:w="3600" w:type="dxa"/>
          </w:tcPr>
          <w:p w14:paraId="4E5C27E9" w14:textId="19555B4D" w:rsidR="00EC226D" w:rsidRPr="00E34869" w:rsidRDefault="00E64D02" w:rsidP="001E716B">
            <w:pPr>
              <w:jc w:val="center"/>
              <w:rPr>
                <w:b/>
                <w:bCs/>
                <w:sz w:val="22"/>
                <w:lang w:eastAsia="zh-CN"/>
              </w:rPr>
            </w:pPr>
            <w:bookmarkStart w:id="19" w:name="lt_pId030"/>
            <w:r>
              <w:rPr>
                <w:rFonts w:hint="eastAsia"/>
                <w:b/>
                <w:bCs/>
                <w:sz w:val="22"/>
                <w:lang w:eastAsia="zh-CN"/>
              </w:rPr>
              <w:t>可能的解决方案</w:t>
            </w:r>
            <w:bookmarkEnd w:id="19"/>
          </w:p>
        </w:tc>
      </w:tr>
      <w:tr w:rsidR="00EC226D" w14:paraId="6B7AAE6E" w14:textId="77777777" w:rsidTr="001E716B">
        <w:tc>
          <w:tcPr>
            <w:tcW w:w="636" w:type="dxa"/>
          </w:tcPr>
          <w:p w14:paraId="3C8604E6" w14:textId="77777777" w:rsidR="00EC226D" w:rsidRPr="00E34869" w:rsidRDefault="00EC226D" w:rsidP="001E716B">
            <w:pPr>
              <w:rPr>
                <w:sz w:val="20"/>
                <w:lang w:eastAsia="zh-CN"/>
              </w:rPr>
            </w:pPr>
            <w:r>
              <w:rPr>
                <w:sz w:val="20"/>
                <w:lang w:eastAsia="zh-CN"/>
              </w:rPr>
              <w:t>1.0</w:t>
            </w:r>
          </w:p>
        </w:tc>
        <w:tc>
          <w:tcPr>
            <w:tcW w:w="1116" w:type="dxa"/>
          </w:tcPr>
          <w:p w14:paraId="7C76B9A0" w14:textId="5690662E" w:rsidR="00EC226D" w:rsidRPr="0008076B" w:rsidRDefault="00A96EE3" w:rsidP="001E716B">
            <w:pPr>
              <w:rPr>
                <w:sz w:val="20"/>
              </w:rPr>
            </w:pPr>
            <w:bookmarkStart w:id="20" w:name="lt_pId032"/>
            <w:r>
              <w:rPr>
                <w:rFonts w:hint="eastAsia"/>
                <w:sz w:val="20"/>
                <w:lang w:eastAsia="zh-CN"/>
              </w:rPr>
              <w:t>所有</w:t>
            </w:r>
            <w:bookmarkEnd w:id="20"/>
          </w:p>
        </w:tc>
        <w:tc>
          <w:tcPr>
            <w:tcW w:w="5353" w:type="dxa"/>
          </w:tcPr>
          <w:p w14:paraId="71BC39AA" w14:textId="77777777" w:rsidR="00EC226D" w:rsidRPr="00944DC4" w:rsidRDefault="00EC226D" w:rsidP="001E716B">
            <w:pPr>
              <w:rPr>
                <w:iCs/>
                <w:sz w:val="20"/>
              </w:rPr>
            </w:pPr>
          </w:p>
        </w:tc>
        <w:tc>
          <w:tcPr>
            <w:tcW w:w="3330" w:type="dxa"/>
          </w:tcPr>
          <w:p w14:paraId="5CFD296A" w14:textId="47803EDD" w:rsidR="00EC226D" w:rsidRPr="00CB229A" w:rsidRDefault="00AA6964" w:rsidP="001E716B">
            <w:pPr>
              <w:rPr>
                <w:rFonts w:cs="Times New Roman"/>
                <w:sz w:val="20"/>
                <w:lang w:val="en-US" w:eastAsia="zh-CN"/>
              </w:rPr>
            </w:pPr>
            <w:r w:rsidRPr="00AA6964">
              <w:rPr>
                <w:rFonts w:cs="Times New Roman" w:hint="eastAsia"/>
                <w:sz w:val="20"/>
                <w:lang w:eastAsia="zh-CN"/>
              </w:rPr>
              <w:t>当无线电通信局因不存在方法、</w:t>
            </w:r>
            <w:r w:rsidR="00A96EE3">
              <w:rPr>
                <w:rFonts w:cs="Times New Roman" w:hint="eastAsia"/>
                <w:sz w:val="20"/>
                <w:lang w:eastAsia="zh-CN"/>
              </w:rPr>
              <w:t>不</w:t>
            </w:r>
            <w:r w:rsidRPr="00AA6964">
              <w:rPr>
                <w:rFonts w:cs="Times New Roman" w:hint="eastAsia"/>
                <w:sz w:val="20"/>
                <w:lang w:eastAsia="zh-CN"/>
              </w:rPr>
              <w:t>通知必要的数据或由于其他</w:t>
            </w:r>
            <w:r w:rsidR="002A5229">
              <w:rPr>
                <w:rFonts w:cs="Times New Roman" w:hint="eastAsia"/>
                <w:sz w:val="20"/>
                <w:lang w:eastAsia="zh-CN"/>
              </w:rPr>
              <w:t>问题</w:t>
            </w:r>
            <w:r w:rsidRPr="00AA6964">
              <w:rPr>
                <w:rFonts w:cs="Times New Roman" w:hint="eastAsia"/>
                <w:sz w:val="20"/>
                <w:lang w:eastAsia="zh-CN"/>
              </w:rPr>
              <w:t>而无法审查</w:t>
            </w:r>
            <w:r w:rsidR="002A5229">
              <w:rPr>
                <w:rFonts w:cs="Times New Roman" w:hint="eastAsia"/>
                <w:sz w:val="20"/>
                <w:lang w:eastAsia="zh-CN"/>
              </w:rPr>
              <w:t>《无线电规则》</w:t>
            </w:r>
            <w:r w:rsidRPr="00AA6964">
              <w:rPr>
                <w:rFonts w:cs="Times New Roman" w:hint="eastAsia"/>
                <w:sz w:val="20"/>
                <w:lang w:eastAsia="zh-CN"/>
              </w:rPr>
              <w:t>条款或决议中包含的功率</w:t>
            </w:r>
            <w:r w:rsidR="002A5229">
              <w:rPr>
                <w:rFonts w:cs="Times New Roman" w:hint="eastAsia"/>
                <w:sz w:val="20"/>
                <w:lang w:eastAsia="zh-CN"/>
              </w:rPr>
              <w:t>限值</w:t>
            </w:r>
            <w:r w:rsidRPr="00AA6964">
              <w:rPr>
                <w:rFonts w:cs="Times New Roman" w:hint="eastAsia"/>
                <w:sz w:val="20"/>
                <w:lang w:eastAsia="zh-CN"/>
              </w:rPr>
              <w:t>或任何其他条件时，</w:t>
            </w:r>
            <w:r w:rsidR="002A5229" w:rsidRPr="00AA6964">
              <w:rPr>
                <w:rFonts w:cs="Times New Roman" w:hint="eastAsia"/>
                <w:sz w:val="20"/>
                <w:lang w:eastAsia="zh-CN"/>
              </w:rPr>
              <w:t>可在通知中注明</w:t>
            </w:r>
            <w:r w:rsidRPr="00AA6964">
              <w:rPr>
                <w:rFonts w:cs="Times New Roman" w:hint="eastAsia"/>
                <w:sz w:val="20"/>
                <w:lang w:eastAsia="zh-CN"/>
              </w:rPr>
              <w:t>通知主管部门承诺遵守</w:t>
            </w:r>
            <w:r w:rsidR="002A5229">
              <w:rPr>
                <w:rFonts w:cs="Times New Roman" w:hint="eastAsia"/>
                <w:sz w:val="20"/>
                <w:lang w:eastAsia="zh-CN"/>
              </w:rPr>
              <w:t>限值</w:t>
            </w:r>
            <w:r w:rsidRPr="00AA6964">
              <w:rPr>
                <w:rFonts w:cs="Times New Roman" w:hint="eastAsia"/>
                <w:sz w:val="20"/>
                <w:lang w:eastAsia="zh-CN"/>
              </w:rPr>
              <w:t>或此类</w:t>
            </w:r>
            <w:r w:rsidR="002A5229">
              <w:rPr>
                <w:rFonts w:cs="Times New Roman" w:hint="eastAsia"/>
                <w:sz w:val="20"/>
                <w:lang w:eastAsia="zh-CN"/>
              </w:rPr>
              <w:t>条件</w:t>
            </w:r>
            <w:r w:rsidRPr="00AA6964">
              <w:rPr>
                <w:rFonts w:cs="Times New Roman" w:hint="eastAsia"/>
                <w:sz w:val="20"/>
                <w:lang w:eastAsia="zh-CN"/>
              </w:rPr>
              <w:t>。</w:t>
            </w:r>
          </w:p>
        </w:tc>
        <w:tc>
          <w:tcPr>
            <w:tcW w:w="3600" w:type="dxa"/>
          </w:tcPr>
          <w:p w14:paraId="5AA975D9" w14:textId="2918CC2E" w:rsidR="00AA6964" w:rsidRPr="00AA6964" w:rsidRDefault="00AA6964" w:rsidP="00AA6964">
            <w:pPr>
              <w:rPr>
                <w:iCs/>
                <w:sz w:val="20"/>
                <w:lang w:eastAsia="zh-CN"/>
              </w:rPr>
            </w:pPr>
            <w:r w:rsidRPr="00AA6964">
              <w:rPr>
                <w:rFonts w:hint="eastAsia"/>
                <w:iCs/>
                <w:sz w:val="20"/>
                <w:lang w:eastAsia="zh-CN"/>
              </w:rPr>
              <w:t>在《无线电规则》附录</w:t>
            </w:r>
            <w:r w:rsidRPr="005D039D">
              <w:rPr>
                <w:rFonts w:hint="eastAsia"/>
                <w:b/>
                <w:bCs/>
                <w:iCs/>
                <w:sz w:val="20"/>
                <w:lang w:eastAsia="zh-CN"/>
              </w:rPr>
              <w:t>4</w:t>
            </w:r>
            <w:r w:rsidRPr="00AA6964">
              <w:rPr>
                <w:rFonts w:hint="eastAsia"/>
                <w:iCs/>
                <w:sz w:val="20"/>
                <w:lang w:eastAsia="zh-CN"/>
              </w:rPr>
              <w:t>的附件</w:t>
            </w:r>
            <w:r w:rsidRPr="00AA6964">
              <w:rPr>
                <w:rFonts w:hint="eastAsia"/>
                <w:iCs/>
                <w:sz w:val="20"/>
                <w:lang w:eastAsia="zh-CN"/>
              </w:rPr>
              <w:t>1</w:t>
            </w:r>
            <w:r w:rsidRPr="00AA6964">
              <w:rPr>
                <w:rFonts w:hint="eastAsia"/>
                <w:iCs/>
                <w:sz w:val="20"/>
                <w:lang w:eastAsia="zh-CN"/>
              </w:rPr>
              <w:t>或附件</w:t>
            </w:r>
            <w:r w:rsidRPr="00AA6964">
              <w:rPr>
                <w:rFonts w:hint="eastAsia"/>
                <w:iCs/>
                <w:sz w:val="20"/>
                <w:lang w:eastAsia="zh-CN"/>
              </w:rPr>
              <w:t>2</w:t>
            </w:r>
            <w:r w:rsidRPr="00AA6964">
              <w:rPr>
                <w:rFonts w:hint="eastAsia"/>
                <w:iCs/>
                <w:sz w:val="20"/>
                <w:lang w:eastAsia="zh-CN"/>
              </w:rPr>
              <w:t>中添加新的数据项</w:t>
            </w:r>
            <w:r w:rsidR="00FB72BF">
              <w:rPr>
                <w:rFonts w:hint="eastAsia"/>
                <w:iCs/>
                <w:sz w:val="20"/>
                <w:lang w:eastAsia="zh-CN"/>
              </w:rPr>
              <w:t xml:space="preserve"> </w:t>
            </w:r>
            <w:r w:rsidR="00FB72BF" w:rsidRPr="00FB72BF">
              <w:rPr>
                <w:iCs/>
                <w:sz w:val="20"/>
                <w:lang w:eastAsia="zh-CN"/>
              </w:rPr>
              <w:t>–</w:t>
            </w:r>
            <w:r w:rsidR="00FB72BF">
              <w:rPr>
                <w:iCs/>
                <w:sz w:val="20"/>
                <w:lang w:eastAsia="zh-CN"/>
              </w:rPr>
              <w:t xml:space="preserve"> </w:t>
            </w:r>
            <w:r w:rsidRPr="00AA6964">
              <w:rPr>
                <w:rFonts w:hint="eastAsia"/>
                <w:iCs/>
                <w:sz w:val="20"/>
                <w:lang w:eastAsia="zh-CN"/>
              </w:rPr>
              <w:t>通知主管部门遵守功率</w:t>
            </w:r>
            <w:r w:rsidR="005D039D">
              <w:rPr>
                <w:rFonts w:hint="eastAsia"/>
                <w:iCs/>
                <w:sz w:val="20"/>
                <w:lang w:eastAsia="zh-CN"/>
              </w:rPr>
              <w:t>限值</w:t>
            </w:r>
            <w:r w:rsidRPr="00AA6964">
              <w:rPr>
                <w:rFonts w:hint="eastAsia"/>
                <w:iCs/>
                <w:sz w:val="20"/>
                <w:lang w:eastAsia="zh-CN"/>
              </w:rPr>
              <w:t>或条件的承诺。</w:t>
            </w:r>
          </w:p>
          <w:p w14:paraId="2AC8914B" w14:textId="257DBE34" w:rsidR="00EC226D" w:rsidRPr="00944DC4" w:rsidRDefault="00AA6964" w:rsidP="00AA6964">
            <w:pPr>
              <w:rPr>
                <w:rFonts w:cs="Times New Roman"/>
                <w:iCs/>
                <w:sz w:val="20"/>
                <w:lang w:eastAsia="zh-CN"/>
              </w:rPr>
            </w:pPr>
            <w:r w:rsidRPr="00AA6964">
              <w:rPr>
                <w:rFonts w:hint="eastAsia"/>
                <w:iCs/>
                <w:sz w:val="20"/>
                <w:lang w:eastAsia="zh-CN"/>
              </w:rPr>
              <w:t>该</w:t>
            </w:r>
            <w:r w:rsidR="005D039D">
              <w:rPr>
                <w:rFonts w:hint="eastAsia"/>
                <w:iCs/>
                <w:sz w:val="20"/>
                <w:lang w:eastAsia="zh-CN"/>
              </w:rPr>
              <w:t>数据</w:t>
            </w:r>
            <w:r w:rsidRPr="00AA6964">
              <w:rPr>
                <w:rFonts w:hint="eastAsia"/>
                <w:iCs/>
                <w:sz w:val="20"/>
                <w:lang w:eastAsia="zh-CN"/>
              </w:rPr>
              <w:t>项应提及</w:t>
            </w:r>
            <w:r w:rsidR="005D039D">
              <w:rPr>
                <w:rFonts w:hint="eastAsia"/>
                <w:iCs/>
                <w:sz w:val="20"/>
                <w:lang w:eastAsia="zh-CN"/>
              </w:rPr>
              <w:t>要求</w:t>
            </w:r>
            <w:r w:rsidRPr="00AA6964">
              <w:rPr>
                <w:rFonts w:hint="eastAsia"/>
                <w:iCs/>
                <w:sz w:val="20"/>
                <w:lang w:eastAsia="zh-CN"/>
              </w:rPr>
              <w:t>做出承诺的</w:t>
            </w:r>
            <w:r w:rsidRPr="005D039D">
              <w:rPr>
                <w:rFonts w:ascii="STKaiti" w:eastAsia="STKaiti" w:hAnsi="STKaiti" w:hint="eastAsia"/>
                <w:iCs/>
                <w:sz w:val="20"/>
                <w:lang w:eastAsia="zh-CN"/>
              </w:rPr>
              <w:t>条款</w:t>
            </w:r>
            <w:r w:rsidRPr="00AA6964">
              <w:rPr>
                <w:rFonts w:hint="eastAsia"/>
                <w:iCs/>
                <w:sz w:val="20"/>
                <w:lang w:eastAsia="zh-CN"/>
              </w:rPr>
              <w:t>或</w:t>
            </w:r>
            <w:r w:rsidRPr="005D039D">
              <w:rPr>
                <w:rFonts w:ascii="STKaiti" w:eastAsia="STKaiti" w:hAnsi="STKaiti" w:hint="eastAsia"/>
                <w:iCs/>
                <w:sz w:val="20"/>
                <w:lang w:eastAsia="zh-CN"/>
              </w:rPr>
              <w:t>决议</w:t>
            </w:r>
            <w:r w:rsidRPr="00AA6964">
              <w:rPr>
                <w:rFonts w:hint="eastAsia"/>
                <w:iCs/>
                <w:sz w:val="20"/>
                <w:lang w:eastAsia="zh-CN"/>
              </w:rPr>
              <w:t>。</w:t>
            </w:r>
          </w:p>
        </w:tc>
      </w:tr>
      <w:tr w:rsidR="00EC226D" w14:paraId="40DCFAF3" w14:textId="77777777" w:rsidTr="001E716B">
        <w:tc>
          <w:tcPr>
            <w:tcW w:w="636" w:type="dxa"/>
          </w:tcPr>
          <w:p w14:paraId="5C82970A" w14:textId="77777777" w:rsidR="00EC226D" w:rsidRPr="00E34869" w:rsidRDefault="00EC226D" w:rsidP="001E716B">
            <w:pPr>
              <w:rPr>
                <w:sz w:val="20"/>
                <w:szCs w:val="20"/>
                <w:lang w:eastAsia="zh-CN"/>
              </w:rPr>
            </w:pPr>
            <w:r w:rsidRPr="00E34869">
              <w:rPr>
                <w:sz w:val="20"/>
                <w:szCs w:val="20"/>
                <w:lang w:eastAsia="zh-CN"/>
              </w:rPr>
              <w:t>1.1</w:t>
            </w:r>
          </w:p>
        </w:tc>
        <w:tc>
          <w:tcPr>
            <w:tcW w:w="1116" w:type="dxa"/>
          </w:tcPr>
          <w:p w14:paraId="18E935D3" w14:textId="07D7DBA6" w:rsidR="00EC226D" w:rsidRPr="00E34869" w:rsidRDefault="00EC226D" w:rsidP="001E716B">
            <w:pPr>
              <w:rPr>
                <w:sz w:val="20"/>
                <w:szCs w:val="20"/>
                <w:lang w:eastAsia="zh-CN"/>
              </w:rPr>
            </w:pPr>
            <w:bookmarkStart w:id="21" w:name="lt_pId037"/>
            <w:r w:rsidRPr="0008076B">
              <w:rPr>
                <w:sz w:val="20"/>
                <w:szCs w:val="20"/>
                <w:lang w:eastAsia="zh-CN"/>
              </w:rPr>
              <w:t>1/1.1/5.3</w:t>
            </w:r>
            <w:r w:rsidR="00CD359C">
              <w:rPr>
                <w:sz w:val="20"/>
                <w:szCs w:val="20"/>
                <w:lang w:eastAsia="zh-CN"/>
              </w:rPr>
              <w:t>方法</w:t>
            </w:r>
            <w:r w:rsidRPr="0008076B">
              <w:rPr>
                <w:sz w:val="20"/>
                <w:szCs w:val="20"/>
                <w:lang w:eastAsia="zh-CN"/>
              </w:rPr>
              <w:t>C</w:t>
            </w:r>
            <w:r w:rsidR="00A96EE3">
              <w:rPr>
                <w:rFonts w:hint="eastAsia"/>
                <w:sz w:val="20"/>
                <w:szCs w:val="20"/>
                <w:lang w:eastAsia="zh-CN"/>
              </w:rPr>
              <w:t>和</w:t>
            </w:r>
            <w:r w:rsidRPr="0008076B">
              <w:rPr>
                <w:sz w:val="20"/>
                <w:szCs w:val="20"/>
                <w:lang w:eastAsia="zh-CN"/>
              </w:rPr>
              <w:t>D</w:t>
            </w:r>
            <w:r w:rsidR="00A040F7">
              <w:rPr>
                <w:rFonts w:hint="eastAsia"/>
                <w:sz w:val="20"/>
                <w:szCs w:val="20"/>
                <w:lang w:eastAsia="zh-CN"/>
              </w:rPr>
              <w:t>，</w:t>
            </w:r>
            <w:r w:rsidR="00CD359C">
              <w:rPr>
                <w:sz w:val="20"/>
                <w:szCs w:val="20"/>
                <w:lang w:eastAsia="zh-CN"/>
              </w:rPr>
              <w:t>备选方案</w:t>
            </w:r>
            <w:r w:rsidRPr="0008076B">
              <w:rPr>
                <w:sz w:val="20"/>
                <w:szCs w:val="20"/>
                <w:lang w:eastAsia="zh-CN"/>
              </w:rPr>
              <w:t>5</w:t>
            </w:r>
            <w:bookmarkEnd w:id="21"/>
          </w:p>
        </w:tc>
        <w:tc>
          <w:tcPr>
            <w:tcW w:w="5353" w:type="dxa"/>
          </w:tcPr>
          <w:p w14:paraId="45C2954D" w14:textId="1547DCA3" w:rsidR="00EC226D" w:rsidRPr="0008076B" w:rsidRDefault="004B5053" w:rsidP="001E716B">
            <w:pPr>
              <w:rPr>
                <w:rFonts w:ascii="Calibri" w:hAnsi="Calibri" w:cs="Calibri"/>
                <w:b/>
                <w:color w:val="800000"/>
                <w:sz w:val="22"/>
                <w:szCs w:val="20"/>
                <w:lang w:eastAsia="zh-CN"/>
              </w:rPr>
            </w:pPr>
            <w:bookmarkStart w:id="22" w:name="lt_pId366"/>
            <w:r w:rsidRPr="004B5053">
              <w:rPr>
                <w:rFonts w:eastAsia="STKaiti" w:hint="eastAsia"/>
                <w:sz w:val="20"/>
                <w:szCs w:val="20"/>
                <w:lang w:eastAsia="zh-CN"/>
              </w:rPr>
              <w:t>备选方案</w:t>
            </w:r>
            <w:r w:rsidRPr="004B5053">
              <w:rPr>
                <w:rFonts w:eastAsia="STKaiti"/>
                <w:sz w:val="20"/>
                <w:szCs w:val="20"/>
                <w:lang w:eastAsia="zh-CN"/>
              </w:rPr>
              <w:t>5</w:t>
            </w:r>
            <w:r w:rsidRPr="004B5053">
              <w:rPr>
                <w:rFonts w:eastAsia="STKaiti" w:hint="eastAsia"/>
                <w:sz w:val="20"/>
                <w:szCs w:val="20"/>
                <w:lang w:eastAsia="zh-CN"/>
              </w:rPr>
              <w:t>：</w:t>
            </w:r>
            <w:r w:rsidRPr="004B5053">
              <w:rPr>
                <w:rFonts w:hint="eastAsia"/>
                <w:sz w:val="20"/>
                <w:szCs w:val="20"/>
                <w:lang w:eastAsia="zh-CN"/>
              </w:rPr>
              <w:t>在距离沿岸国正式认可的专属经济区外部边界处，</w:t>
            </w:r>
            <w:r w:rsidRPr="004B5053">
              <w:rPr>
                <w:rFonts w:hint="eastAsia"/>
                <w:iCs/>
                <w:sz w:val="20"/>
                <w:szCs w:val="20"/>
                <w:lang w:eastAsia="zh-CN"/>
              </w:rPr>
              <w:t>在海平面</w:t>
            </w:r>
            <w:r w:rsidRPr="004B5053">
              <w:rPr>
                <w:rFonts w:hint="eastAsia"/>
                <w:iCs/>
                <w:sz w:val="20"/>
                <w:szCs w:val="20"/>
                <w:lang w:eastAsia="zh-CN"/>
              </w:rPr>
              <w:t>1</w:t>
            </w:r>
            <w:r w:rsidRPr="004B5053">
              <w:rPr>
                <w:iCs/>
                <w:sz w:val="20"/>
                <w:szCs w:val="20"/>
                <w:lang w:eastAsia="zh-CN"/>
              </w:rPr>
              <w:t>9</w:t>
            </w:r>
            <w:r w:rsidRPr="004B5053">
              <w:rPr>
                <w:rFonts w:hint="eastAsia"/>
                <w:iCs/>
                <w:sz w:val="20"/>
                <w:szCs w:val="20"/>
                <w:lang w:eastAsia="zh-CN"/>
              </w:rPr>
              <w:t>公里以下产生的</w:t>
            </w:r>
            <w:proofErr w:type="spellStart"/>
            <w:r w:rsidRPr="004B5053">
              <w:rPr>
                <w:rFonts w:hint="eastAsia"/>
                <w:sz w:val="20"/>
                <w:szCs w:val="20"/>
                <w:lang w:eastAsia="zh-CN"/>
              </w:rPr>
              <w:t>pfd</w:t>
            </w:r>
            <w:proofErr w:type="spellEnd"/>
            <w:r w:rsidRPr="004B5053">
              <w:rPr>
                <w:rFonts w:hint="eastAsia"/>
                <w:sz w:val="20"/>
                <w:szCs w:val="20"/>
                <w:lang w:eastAsia="zh-CN"/>
              </w:rPr>
              <w:t>不得超过</w:t>
            </w:r>
            <w:r w:rsidRPr="004B5053">
              <w:rPr>
                <w:sz w:val="20"/>
                <w:szCs w:val="20"/>
                <w:lang w:eastAsia="zh-CN"/>
              </w:rPr>
              <w:t>−117 dB(W/(m² · 1 MHz))</w:t>
            </w:r>
            <w:r w:rsidRPr="004B5053">
              <w:rPr>
                <w:rFonts w:hint="eastAsia"/>
                <w:iCs/>
                <w:sz w:val="20"/>
                <w:szCs w:val="20"/>
                <w:lang w:eastAsia="zh-CN"/>
              </w:rPr>
              <w:t>，用于保护</w:t>
            </w:r>
            <w:r w:rsidRPr="004B5053">
              <w:rPr>
                <w:sz w:val="20"/>
                <w:szCs w:val="20"/>
                <w:lang w:eastAsia="zh-CN"/>
              </w:rPr>
              <w:t>4 800-4 825 MHz</w:t>
            </w:r>
            <w:r w:rsidRPr="004B5053">
              <w:rPr>
                <w:rFonts w:hint="eastAsia"/>
                <w:sz w:val="20"/>
                <w:szCs w:val="20"/>
                <w:lang w:eastAsia="zh-CN"/>
              </w:rPr>
              <w:t>和</w:t>
            </w:r>
            <w:r w:rsidRPr="004B5053">
              <w:rPr>
                <w:sz w:val="20"/>
                <w:szCs w:val="20"/>
                <w:lang w:eastAsia="zh-CN"/>
              </w:rPr>
              <w:t>4 835-4 950 MHz</w:t>
            </w:r>
            <w:r w:rsidRPr="004B5053">
              <w:rPr>
                <w:rFonts w:hint="eastAsia"/>
                <w:iCs/>
                <w:sz w:val="20"/>
                <w:szCs w:val="20"/>
                <w:lang w:eastAsia="zh-CN"/>
              </w:rPr>
              <w:t>频段内的</w:t>
            </w:r>
            <w:r w:rsidRPr="004B5053">
              <w:rPr>
                <w:sz w:val="20"/>
                <w:szCs w:val="20"/>
                <w:lang w:eastAsia="zh-CN"/>
              </w:rPr>
              <w:t>AMS</w:t>
            </w:r>
            <w:r w:rsidRPr="004B5053">
              <w:rPr>
                <w:rFonts w:hint="eastAsia"/>
                <w:sz w:val="20"/>
                <w:szCs w:val="20"/>
                <w:lang w:eastAsia="zh-CN"/>
              </w:rPr>
              <w:t>；且</w:t>
            </w:r>
            <w:r w:rsidRPr="004B5053">
              <w:rPr>
                <w:rFonts w:hint="eastAsia"/>
                <w:iCs/>
                <w:sz w:val="20"/>
                <w:szCs w:val="20"/>
                <w:lang w:eastAsia="zh-CN"/>
              </w:rPr>
              <w:t>在</w:t>
            </w:r>
            <w:r w:rsidRPr="004B5053">
              <w:rPr>
                <w:rFonts w:hint="eastAsia"/>
                <w:sz w:val="20"/>
                <w:szCs w:val="20"/>
                <w:lang w:eastAsia="zh-CN"/>
              </w:rPr>
              <w:t>距离沿岸国正式认可的专属经济区外部边界处</w:t>
            </w:r>
            <w:r w:rsidRPr="004B5053">
              <w:rPr>
                <w:rFonts w:hint="eastAsia"/>
                <w:iCs/>
                <w:sz w:val="20"/>
                <w:szCs w:val="20"/>
                <w:lang w:eastAsia="zh-CN"/>
              </w:rPr>
              <w:t>海平面</w:t>
            </w:r>
            <w:r w:rsidRPr="004B5053">
              <w:rPr>
                <w:rFonts w:hint="eastAsia"/>
                <w:iCs/>
                <w:sz w:val="20"/>
                <w:szCs w:val="20"/>
                <w:lang w:eastAsia="zh-CN"/>
              </w:rPr>
              <w:t>3</w:t>
            </w:r>
            <w:r w:rsidRPr="004B5053">
              <w:rPr>
                <w:iCs/>
                <w:sz w:val="20"/>
                <w:szCs w:val="20"/>
                <w:lang w:eastAsia="zh-CN"/>
              </w:rPr>
              <w:t>0</w:t>
            </w:r>
            <w:r w:rsidRPr="004B5053">
              <w:rPr>
                <w:rFonts w:hint="eastAsia"/>
                <w:iCs/>
                <w:sz w:val="20"/>
                <w:szCs w:val="20"/>
                <w:lang w:eastAsia="zh-CN"/>
              </w:rPr>
              <w:t>米以下处产生的</w:t>
            </w:r>
            <w:proofErr w:type="spellStart"/>
            <w:r w:rsidRPr="004B5053">
              <w:rPr>
                <w:rFonts w:hint="eastAsia"/>
                <w:sz w:val="20"/>
                <w:szCs w:val="20"/>
                <w:lang w:eastAsia="zh-CN"/>
              </w:rPr>
              <w:t>pfd</w:t>
            </w:r>
            <w:proofErr w:type="spellEnd"/>
            <w:r w:rsidRPr="004B5053">
              <w:rPr>
                <w:rFonts w:hint="eastAsia"/>
                <w:sz w:val="20"/>
                <w:szCs w:val="20"/>
                <w:lang w:eastAsia="zh-CN"/>
              </w:rPr>
              <w:t>不得超过</w:t>
            </w:r>
            <w:r w:rsidRPr="004B5053">
              <w:rPr>
                <w:sz w:val="20"/>
                <w:szCs w:val="20"/>
                <w:lang w:eastAsia="zh-CN"/>
              </w:rPr>
              <w:t>−115 dB(W/(m² · 1 MHz))</w:t>
            </w:r>
            <w:r w:rsidRPr="004B5053">
              <w:rPr>
                <w:rFonts w:hint="eastAsia"/>
                <w:iCs/>
                <w:sz w:val="20"/>
                <w:szCs w:val="20"/>
                <w:lang w:eastAsia="zh-CN"/>
              </w:rPr>
              <w:t>，用于保护</w:t>
            </w:r>
            <w:r w:rsidRPr="004B5053">
              <w:rPr>
                <w:sz w:val="20"/>
                <w:szCs w:val="20"/>
                <w:lang w:eastAsia="zh-CN"/>
              </w:rPr>
              <w:t>4 800-4 990 MHz</w:t>
            </w:r>
            <w:r w:rsidRPr="004B5053">
              <w:rPr>
                <w:rFonts w:hint="eastAsia"/>
                <w:iCs/>
                <w:sz w:val="20"/>
                <w:szCs w:val="20"/>
                <w:lang w:eastAsia="zh-CN"/>
              </w:rPr>
              <w:t>频段内的</w:t>
            </w:r>
            <w:r w:rsidRPr="004B5053">
              <w:rPr>
                <w:sz w:val="20"/>
                <w:szCs w:val="20"/>
                <w:lang w:eastAsia="zh-CN"/>
              </w:rPr>
              <w:t>MMS</w:t>
            </w:r>
            <w:r w:rsidRPr="004B5053">
              <w:rPr>
                <w:rFonts w:hint="eastAsia"/>
                <w:iCs/>
                <w:sz w:val="20"/>
                <w:szCs w:val="20"/>
                <w:lang w:eastAsia="zh-CN"/>
              </w:rPr>
              <w:t>。</w:t>
            </w:r>
            <w:bookmarkEnd w:id="22"/>
          </w:p>
        </w:tc>
        <w:tc>
          <w:tcPr>
            <w:tcW w:w="3330" w:type="dxa"/>
          </w:tcPr>
          <w:p w14:paraId="150D26C8" w14:textId="4F7F349C" w:rsidR="00AA6964" w:rsidRPr="00AA6964" w:rsidRDefault="00AA6964" w:rsidP="00AA6964">
            <w:pPr>
              <w:rPr>
                <w:sz w:val="20"/>
                <w:lang w:eastAsia="zh-CN"/>
              </w:rPr>
            </w:pPr>
            <w:r w:rsidRPr="00AA6964">
              <w:rPr>
                <w:rFonts w:hint="eastAsia"/>
                <w:sz w:val="20"/>
                <w:lang w:eastAsia="zh-CN"/>
              </w:rPr>
              <w:t>由于没有国际电</w:t>
            </w:r>
            <w:proofErr w:type="gramStart"/>
            <w:r w:rsidRPr="00AA6964">
              <w:rPr>
                <w:rFonts w:hint="eastAsia"/>
                <w:sz w:val="20"/>
                <w:lang w:eastAsia="zh-CN"/>
              </w:rPr>
              <w:t>联同意</w:t>
            </w:r>
            <w:proofErr w:type="gramEnd"/>
            <w:r w:rsidRPr="00AA6964">
              <w:rPr>
                <w:rFonts w:hint="eastAsia"/>
                <w:sz w:val="20"/>
                <w:lang w:eastAsia="zh-CN"/>
              </w:rPr>
              <w:t>或官方认可的专属经济区</w:t>
            </w:r>
            <w:r w:rsidR="007C42A4">
              <w:rPr>
                <w:rFonts w:hint="eastAsia"/>
                <w:sz w:val="20"/>
                <w:lang w:eastAsia="zh-CN"/>
              </w:rPr>
              <w:t>（</w:t>
            </w:r>
            <w:r w:rsidR="007C42A4">
              <w:rPr>
                <w:rFonts w:hint="eastAsia"/>
                <w:sz w:val="20"/>
                <w:lang w:eastAsia="zh-CN"/>
              </w:rPr>
              <w:t>E</w:t>
            </w:r>
            <w:r w:rsidR="007C42A4">
              <w:rPr>
                <w:sz w:val="20"/>
                <w:lang w:eastAsia="zh-CN"/>
              </w:rPr>
              <w:t>EZ</w:t>
            </w:r>
            <w:r w:rsidR="007C42A4">
              <w:rPr>
                <w:rFonts w:hint="eastAsia"/>
                <w:sz w:val="20"/>
                <w:lang w:eastAsia="zh-CN"/>
              </w:rPr>
              <w:t>）</w:t>
            </w:r>
            <w:r w:rsidRPr="00AA6964">
              <w:rPr>
                <w:rFonts w:hint="eastAsia"/>
                <w:sz w:val="20"/>
                <w:lang w:eastAsia="zh-CN"/>
              </w:rPr>
              <w:t>全球地图，因此很难确定</w:t>
            </w:r>
            <w:r w:rsidRPr="00AA6964">
              <w:rPr>
                <w:rFonts w:hint="eastAsia"/>
                <w:sz w:val="20"/>
                <w:lang w:eastAsia="zh-CN"/>
              </w:rPr>
              <w:t>EEZ</w:t>
            </w:r>
            <w:r w:rsidRPr="00AA6964">
              <w:rPr>
                <w:rFonts w:hint="eastAsia"/>
                <w:sz w:val="20"/>
                <w:lang w:eastAsia="zh-CN"/>
              </w:rPr>
              <w:t>的边界。一些重叠的专属经济区存在争议，有关国家仍在讨论中。</w:t>
            </w:r>
          </w:p>
          <w:p w14:paraId="2AD26D9D" w14:textId="60BAEF38" w:rsidR="00AA6964" w:rsidRPr="00E34869" w:rsidRDefault="007C42A4" w:rsidP="00AA6964">
            <w:pPr>
              <w:rPr>
                <w:sz w:val="20"/>
                <w:szCs w:val="20"/>
                <w:lang w:eastAsia="zh-CN"/>
              </w:rPr>
            </w:pPr>
            <w:r>
              <w:rPr>
                <w:rFonts w:hint="eastAsia"/>
                <w:sz w:val="20"/>
                <w:lang w:eastAsia="zh-CN"/>
              </w:rPr>
              <w:t>无线电通信局</w:t>
            </w:r>
            <w:r w:rsidR="00AA6964" w:rsidRPr="00AA6964">
              <w:rPr>
                <w:rFonts w:hint="eastAsia"/>
                <w:sz w:val="20"/>
                <w:lang w:eastAsia="zh-CN"/>
              </w:rPr>
              <w:t>也没有“</w:t>
            </w:r>
            <w:r w:rsidR="00AA6964" w:rsidRPr="007C42A4">
              <w:rPr>
                <w:rFonts w:ascii="STKaiti" w:eastAsia="STKaiti" w:hAnsi="STKaiti" w:hint="eastAsia"/>
                <w:sz w:val="20"/>
                <w:lang w:eastAsia="zh-CN"/>
              </w:rPr>
              <w:t>沿</w:t>
            </w:r>
            <w:r w:rsidRPr="007C42A4">
              <w:rPr>
                <w:rFonts w:ascii="STKaiti" w:eastAsia="STKaiti" w:hAnsi="STKaiti" w:hint="eastAsia"/>
                <w:sz w:val="20"/>
                <w:lang w:eastAsia="zh-CN"/>
              </w:rPr>
              <w:t>岸</w:t>
            </w:r>
            <w:r w:rsidR="00AA6964" w:rsidRPr="007C42A4">
              <w:rPr>
                <w:rFonts w:ascii="STKaiti" w:eastAsia="STKaiti" w:hAnsi="STKaiti" w:hint="eastAsia"/>
                <w:sz w:val="20"/>
                <w:lang w:eastAsia="zh-CN"/>
              </w:rPr>
              <w:t>国正式承认的专属经济区</w:t>
            </w:r>
            <w:r w:rsidR="00AA6964" w:rsidRPr="00AA6964">
              <w:rPr>
                <w:rFonts w:hint="eastAsia"/>
                <w:sz w:val="20"/>
                <w:lang w:eastAsia="zh-CN"/>
              </w:rPr>
              <w:t>”的地图。</w:t>
            </w:r>
          </w:p>
        </w:tc>
        <w:tc>
          <w:tcPr>
            <w:tcW w:w="3600" w:type="dxa"/>
          </w:tcPr>
          <w:p w14:paraId="65C3F91F" w14:textId="6293AC5D" w:rsidR="00EC226D" w:rsidRPr="00E34869" w:rsidRDefault="00AA6964" w:rsidP="001E716B">
            <w:pPr>
              <w:rPr>
                <w:rFonts w:cs="Times New Roman"/>
                <w:sz w:val="20"/>
                <w:szCs w:val="20"/>
                <w:lang w:eastAsia="zh-CN"/>
              </w:rPr>
            </w:pPr>
            <w:r w:rsidRPr="00AA6964">
              <w:rPr>
                <w:rFonts w:cs="Times New Roman" w:hint="eastAsia"/>
                <w:sz w:val="20"/>
                <w:szCs w:val="20"/>
                <w:lang w:eastAsia="zh-CN"/>
              </w:rPr>
              <w:t>在第</w:t>
            </w:r>
            <w:r w:rsidRPr="00995DAC">
              <w:rPr>
                <w:rFonts w:cs="Times New Roman" w:hint="eastAsia"/>
                <w:b/>
                <w:bCs/>
                <w:sz w:val="20"/>
                <w:szCs w:val="20"/>
                <w:lang w:eastAsia="zh-CN"/>
              </w:rPr>
              <w:t>223</w:t>
            </w:r>
            <w:r w:rsidRPr="00AA6964">
              <w:rPr>
                <w:rFonts w:cs="Times New Roman" w:hint="eastAsia"/>
                <w:sz w:val="20"/>
                <w:szCs w:val="20"/>
                <w:lang w:eastAsia="zh-CN"/>
              </w:rPr>
              <w:t>号决议</w:t>
            </w:r>
            <w:r w:rsidRPr="00995DAC">
              <w:rPr>
                <w:rFonts w:cs="Times New Roman" w:hint="eastAsia"/>
                <w:b/>
                <w:bCs/>
                <w:sz w:val="20"/>
                <w:szCs w:val="20"/>
                <w:lang w:eastAsia="zh-CN"/>
              </w:rPr>
              <w:t>（</w:t>
            </w:r>
            <w:r w:rsidRPr="00995DAC">
              <w:rPr>
                <w:rFonts w:cs="Times New Roman" w:hint="eastAsia"/>
                <w:b/>
                <w:bCs/>
                <w:sz w:val="20"/>
                <w:szCs w:val="20"/>
                <w:lang w:eastAsia="zh-CN"/>
              </w:rPr>
              <w:t>WRC-23</w:t>
            </w:r>
            <w:r w:rsidR="00995DAC" w:rsidRPr="00995DAC">
              <w:rPr>
                <w:rFonts w:cs="Times New Roman" w:hint="eastAsia"/>
                <w:b/>
                <w:bCs/>
                <w:sz w:val="20"/>
                <w:szCs w:val="20"/>
                <w:lang w:eastAsia="zh-CN"/>
              </w:rPr>
              <w:t>，</w:t>
            </w:r>
            <w:r w:rsidRPr="00995DAC">
              <w:rPr>
                <w:rFonts w:cs="Times New Roman" w:hint="eastAsia"/>
                <w:b/>
                <w:bCs/>
                <w:sz w:val="20"/>
                <w:szCs w:val="20"/>
                <w:lang w:eastAsia="zh-CN"/>
              </w:rPr>
              <w:t>修订版）</w:t>
            </w:r>
            <w:r w:rsidRPr="00AA6964">
              <w:rPr>
                <w:rFonts w:cs="Times New Roman" w:hint="eastAsia"/>
                <w:sz w:val="20"/>
                <w:szCs w:val="20"/>
                <w:lang w:eastAsia="zh-CN"/>
              </w:rPr>
              <w:t>中</w:t>
            </w:r>
            <w:r w:rsidR="00995DAC">
              <w:rPr>
                <w:rFonts w:cs="Times New Roman" w:hint="eastAsia"/>
                <w:sz w:val="20"/>
                <w:szCs w:val="20"/>
                <w:lang w:eastAsia="zh-CN"/>
              </w:rPr>
              <w:t>注明无线电通信局</w:t>
            </w:r>
            <w:r w:rsidRPr="00AA6964">
              <w:rPr>
                <w:rFonts w:cs="Times New Roman" w:hint="eastAsia"/>
                <w:sz w:val="20"/>
                <w:szCs w:val="20"/>
                <w:lang w:eastAsia="zh-CN"/>
              </w:rPr>
              <w:t>不对该限值进行审查，或者</w:t>
            </w:r>
          </w:p>
          <w:p w14:paraId="2A391957" w14:textId="261B6F40" w:rsidR="00EC226D" w:rsidRPr="00E34869" w:rsidRDefault="00EC226D" w:rsidP="001E716B">
            <w:pPr>
              <w:rPr>
                <w:sz w:val="20"/>
                <w:szCs w:val="20"/>
                <w:lang w:eastAsia="zh-CN"/>
              </w:rPr>
            </w:pPr>
            <w:r w:rsidRPr="00E34869">
              <w:rPr>
                <w:sz w:val="20"/>
                <w:szCs w:val="20"/>
                <w:lang w:eastAsia="zh-CN"/>
              </w:rPr>
              <w:t>2</w:t>
            </w:r>
            <w:r w:rsidR="00EE7BE4">
              <w:rPr>
                <w:sz w:val="20"/>
                <w:szCs w:val="20"/>
                <w:lang w:eastAsia="zh-CN"/>
              </w:rPr>
              <w:t xml:space="preserve">) </w:t>
            </w:r>
            <w:r w:rsidR="00AA6964" w:rsidRPr="00AA6964">
              <w:rPr>
                <w:rFonts w:hint="eastAsia"/>
                <w:sz w:val="20"/>
                <w:szCs w:val="20"/>
                <w:lang w:eastAsia="zh-CN"/>
              </w:rPr>
              <w:t>向无线电通信局提供国际电联</w:t>
            </w:r>
            <w:r w:rsidR="00995DAC">
              <w:rPr>
                <w:rFonts w:hint="eastAsia"/>
                <w:sz w:val="20"/>
                <w:szCs w:val="20"/>
                <w:lang w:eastAsia="zh-CN"/>
              </w:rPr>
              <w:t>认定</w:t>
            </w:r>
            <w:r w:rsidR="00AA6964" w:rsidRPr="00AA6964">
              <w:rPr>
                <w:rFonts w:hint="eastAsia"/>
                <w:sz w:val="20"/>
                <w:szCs w:val="20"/>
                <w:lang w:eastAsia="zh-CN"/>
              </w:rPr>
              <w:t>的专属经济区地图或指明此类地图的链接</w:t>
            </w:r>
            <w:r w:rsidR="00AA6964" w:rsidRPr="00AA6964">
              <w:rPr>
                <w:rFonts w:hint="eastAsia"/>
                <w:sz w:val="20"/>
                <w:szCs w:val="20"/>
                <w:lang w:eastAsia="zh-CN"/>
              </w:rPr>
              <w:t>/</w:t>
            </w:r>
            <w:r w:rsidR="00AA6964" w:rsidRPr="00AA6964">
              <w:rPr>
                <w:rFonts w:hint="eastAsia"/>
                <w:sz w:val="20"/>
                <w:szCs w:val="20"/>
                <w:lang w:eastAsia="zh-CN"/>
              </w:rPr>
              <w:t>参考，或</w:t>
            </w:r>
          </w:p>
          <w:p w14:paraId="6B8DFAD7" w14:textId="3B15140B" w:rsidR="00EC226D" w:rsidRPr="00E34869" w:rsidRDefault="00EC226D" w:rsidP="001E716B">
            <w:pPr>
              <w:rPr>
                <w:sz w:val="20"/>
                <w:szCs w:val="20"/>
                <w:lang w:eastAsia="zh-CN"/>
              </w:rPr>
            </w:pPr>
            <w:r w:rsidRPr="0054291C">
              <w:rPr>
                <w:sz w:val="20"/>
                <w:szCs w:val="20"/>
                <w:lang w:eastAsia="zh-CN"/>
              </w:rPr>
              <w:t>3</w:t>
            </w:r>
            <w:r w:rsidR="00EE7BE4">
              <w:rPr>
                <w:sz w:val="20"/>
                <w:szCs w:val="20"/>
                <w:lang w:eastAsia="zh-CN"/>
              </w:rPr>
              <w:t xml:space="preserve">) </w:t>
            </w:r>
            <w:r w:rsidR="00AA6964" w:rsidRPr="00AA6964">
              <w:rPr>
                <w:rFonts w:eastAsiaTheme="minorEastAsia" w:hint="eastAsia"/>
                <w:sz w:val="20"/>
                <w:szCs w:val="20"/>
                <w:lang w:eastAsia="zh-CN"/>
              </w:rPr>
              <w:t>适用</w:t>
            </w:r>
            <w:proofErr w:type="spellStart"/>
            <w:r w:rsidR="00AA6964" w:rsidRPr="00AA6964">
              <w:rPr>
                <w:rFonts w:eastAsiaTheme="minorEastAsia" w:hint="eastAsia"/>
                <w:sz w:val="20"/>
                <w:szCs w:val="20"/>
                <w:lang w:eastAsia="zh-CN"/>
              </w:rPr>
              <w:t>pfd</w:t>
            </w:r>
            <w:proofErr w:type="spellEnd"/>
            <w:r w:rsidR="00AA6964" w:rsidRPr="00AA6964">
              <w:rPr>
                <w:rFonts w:eastAsiaTheme="minorEastAsia" w:hint="eastAsia"/>
                <w:sz w:val="20"/>
                <w:szCs w:val="20"/>
                <w:lang w:eastAsia="zh-CN"/>
              </w:rPr>
              <w:t>限值的第</w:t>
            </w:r>
            <w:r w:rsidR="00AA6964" w:rsidRPr="00995DAC">
              <w:rPr>
                <w:rFonts w:eastAsiaTheme="minorEastAsia" w:hint="eastAsia"/>
                <w:b/>
                <w:bCs/>
                <w:sz w:val="20"/>
                <w:szCs w:val="20"/>
                <w:lang w:eastAsia="zh-CN"/>
              </w:rPr>
              <w:t>5.441B</w:t>
            </w:r>
            <w:proofErr w:type="gramStart"/>
            <w:r w:rsidR="00AA6964" w:rsidRPr="00AA6964">
              <w:rPr>
                <w:rFonts w:eastAsiaTheme="minorEastAsia" w:hint="eastAsia"/>
                <w:sz w:val="20"/>
                <w:szCs w:val="20"/>
                <w:lang w:eastAsia="zh-CN"/>
              </w:rPr>
              <w:t>款规定的每个主管部门应提供</w:t>
            </w:r>
            <w:r w:rsidR="00995DAC">
              <w:rPr>
                <w:rFonts w:eastAsiaTheme="minorEastAsia" w:hint="eastAsia"/>
                <w:sz w:val="20"/>
                <w:szCs w:val="20"/>
                <w:lang w:eastAsia="zh-CN"/>
              </w:rPr>
              <w:t>该</w:t>
            </w:r>
            <w:r w:rsidR="00AA6964" w:rsidRPr="00AA6964">
              <w:rPr>
                <w:rFonts w:eastAsiaTheme="minorEastAsia" w:hint="eastAsia"/>
                <w:sz w:val="20"/>
                <w:szCs w:val="20"/>
                <w:lang w:eastAsia="zh-CN"/>
              </w:rPr>
              <w:t>主管部门“</w:t>
            </w:r>
            <w:proofErr w:type="gramEnd"/>
            <w:r w:rsidR="00AA6964" w:rsidRPr="00AA6964">
              <w:rPr>
                <w:rFonts w:eastAsiaTheme="minorEastAsia" w:hint="eastAsia"/>
                <w:sz w:val="20"/>
                <w:szCs w:val="20"/>
                <w:lang w:eastAsia="zh-CN"/>
              </w:rPr>
              <w:t>正式认可”的专属经济区地图。</w:t>
            </w:r>
          </w:p>
        </w:tc>
      </w:tr>
      <w:tr w:rsidR="00EC226D" w14:paraId="4BB3B391" w14:textId="77777777" w:rsidTr="001E716B">
        <w:tc>
          <w:tcPr>
            <w:tcW w:w="636" w:type="dxa"/>
            <w:vMerge w:val="restart"/>
          </w:tcPr>
          <w:p w14:paraId="78940508" w14:textId="77777777" w:rsidR="00EC226D" w:rsidRPr="00E34869" w:rsidRDefault="00EC226D" w:rsidP="001E716B">
            <w:pPr>
              <w:rPr>
                <w:sz w:val="20"/>
                <w:szCs w:val="20"/>
                <w:lang w:eastAsia="zh-CN"/>
              </w:rPr>
            </w:pPr>
            <w:r w:rsidRPr="00E34869">
              <w:rPr>
                <w:sz w:val="20"/>
                <w:szCs w:val="20"/>
                <w:lang w:eastAsia="zh-CN"/>
              </w:rPr>
              <w:t>1.2</w:t>
            </w:r>
          </w:p>
        </w:tc>
        <w:tc>
          <w:tcPr>
            <w:tcW w:w="1116" w:type="dxa"/>
            <w:vMerge w:val="restart"/>
          </w:tcPr>
          <w:p w14:paraId="6191EC0E" w14:textId="77777777" w:rsidR="00EC226D" w:rsidRPr="00E34869" w:rsidRDefault="00EC226D" w:rsidP="001E716B">
            <w:pPr>
              <w:rPr>
                <w:iCs/>
                <w:sz w:val="20"/>
                <w:szCs w:val="20"/>
              </w:rPr>
            </w:pPr>
            <w:r w:rsidRPr="00E34869">
              <w:rPr>
                <w:iCs/>
                <w:sz w:val="20"/>
                <w:szCs w:val="20"/>
              </w:rPr>
              <w:t>1/1.2/5.7.3</w:t>
            </w:r>
          </w:p>
          <w:p w14:paraId="3619C182" w14:textId="6D6FD1C1" w:rsidR="00EC226D" w:rsidRPr="00E34869" w:rsidRDefault="00CD359C" w:rsidP="001E716B">
            <w:pPr>
              <w:rPr>
                <w:sz w:val="20"/>
                <w:szCs w:val="20"/>
                <w:lang w:eastAsia="zh-CN"/>
              </w:rPr>
            </w:pPr>
            <w:bookmarkStart w:id="23" w:name="lt_pId049"/>
            <w:proofErr w:type="spellStart"/>
            <w:r>
              <w:rPr>
                <w:iCs/>
                <w:sz w:val="20"/>
                <w:szCs w:val="20"/>
              </w:rPr>
              <w:t>方法</w:t>
            </w:r>
            <w:proofErr w:type="spellEnd"/>
            <w:r w:rsidR="00EC226D" w:rsidRPr="0008076B">
              <w:rPr>
                <w:iCs/>
                <w:sz w:val="20"/>
                <w:szCs w:val="20"/>
              </w:rPr>
              <w:t>6B</w:t>
            </w:r>
            <w:r w:rsidR="00A96EE3">
              <w:rPr>
                <w:rFonts w:hint="eastAsia"/>
                <w:iCs/>
                <w:sz w:val="20"/>
                <w:szCs w:val="20"/>
                <w:lang w:eastAsia="zh-CN"/>
              </w:rPr>
              <w:t>和</w:t>
            </w:r>
            <w:r w:rsidR="00EC226D" w:rsidRPr="0008076B">
              <w:rPr>
                <w:iCs/>
                <w:sz w:val="20"/>
                <w:szCs w:val="20"/>
              </w:rPr>
              <w:t>6C</w:t>
            </w:r>
            <w:bookmarkEnd w:id="23"/>
            <w:r w:rsidR="00EC226D" w:rsidRPr="00E34869">
              <w:rPr>
                <w:iCs/>
                <w:sz w:val="20"/>
                <w:szCs w:val="20"/>
              </w:rPr>
              <w:br/>
            </w:r>
          </w:p>
        </w:tc>
        <w:tc>
          <w:tcPr>
            <w:tcW w:w="5353" w:type="dxa"/>
          </w:tcPr>
          <w:p w14:paraId="15216BB3" w14:textId="627FAD21" w:rsidR="00EC226D" w:rsidRPr="00504D56" w:rsidRDefault="00504D56" w:rsidP="001E716B">
            <w:pPr>
              <w:rPr>
                <w:i/>
                <w:iCs/>
                <w:sz w:val="20"/>
                <w:szCs w:val="20"/>
                <w:lang w:eastAsia="zh-CN"/>
              </w:rPr>
            </w:pPr>
            <w:r w:rsidRPr="00504D56">
              <w:rPr>
                <w:rFonts w:hint="eastAsia"/>
                <w:sz w:val="20"/>
                <w:szCs w:val="20"/>
                <w:lang w:eastAsia="zh-CN"/>
              </w:rPr>
              <w:t>第</w:t>
            </w:r>
            <w:r w:rsidRPr="005A59FC">
              <w:rPr>
                <w:b/>
                <w:bCs/>
                <w:sz w:val="20"/>
                <w:szCs w:val="20"/>
                <w:lang w:eastAsia="zh-CN"/>
              </w:rPr>
              <w:t>[C12-10GHz]</w:t>
            </w:r>
            <w:r w:rsidRPr="00504D56">
              <w:rPr>
                <w:rFonts w:hint="eastAsia"/>
                <w:sz w:val="20"/>
                <w:szCs w:val="20"/>
                <w:lang w:eastAsia="zh-CN"/>
              </w:rPr>
              <w:t>号新决议草案</w:t>
            </w:r>
            <w:r w:rsidR="000F4461">
              <w:rPr>
                <w:rFonts w:hint="eastAsia"/>
                <w:sz w:val="20"/>
                <w:szCs w:val="20"/>
                <w:lang w:eastAsia="zh-CN"/>
              </w:rPr>
              <w:t>：</w:t>
            </w:r>
          </w:p>
          <w:p w14:paraId="3E2D72D7" w14:textId="6752C3D9" w:rsidR="00EC226D" w:rsidRPr="0008076B" w:rsidRDefault="00D9797D" w:rsidP="001E716B">
            <w:pPr>
              <w:rPr>
                <w:rFonts w:ascii="Calibri" w:hAnsi="Calibri" w:cs="Calibri"/>
                <w:b/>
                <w:color w:val="800000"/>
                <w:sz w:val="22"/>
                <w:szCs w:val="20"/>
                <w:lang w:eastAsia="zh-CN"/>
              </w:rPr>
            </w:pPr>
            <w:r w:rsidRPr="00D9797D">
              <w:rPr>
                <w:rFonts w:ascii="STKaiti" w:eastAsia="STKaiti" w:hAnsi="STKaiti" w:hint="eastAsia"/>
                <w:sz w:val="20"/>
                <w:szCs w:val="20"/>
                <w:lang w:eastAsia="zh-CN"/>
              </w:rPr>
              <w:t>做出决议</w:t>
            </w:r>
            <w:r w:rsidRPr="008D2FF0">
              <w:rPr>
                <w:rFonts w:hint="eastAsia"/>
                <w:sz w:val="20"/>
                <w:szCs w:val="20"/>
                <w:lang w:eastAsia="zh-CN"/>
              </w:rPr>
              <w:t>3</w:t>
            </w:r>
            <w:r w:rsidRPr="00D9797D">
              <w:rPr>
                <w:rFonts w:ascii="STKaiti" w:eastAsia="STKaiti" w:hAnsi="STKaiti" w:hint="eastAsia"/>
                <w:sz w:val="20"/>
                <w:szCs w:val="20"/>
                <w:lang w:eastAsia="zh-CN"/>
              </w:rPr>
              <w:t>之二</w:t>
            </w:r>
            <w:r>
              <w:rPr>
                <w:rFonts w:hint="eastAsia"/>
                <w:sz w:val="20"/>
                <w:szCs w:val="20"/>
                <w:lang w:eastAsia="zh-CN"/>
              </w:rPr>
              <w:t>：</w:t>
            </w:r>
            <w:r w:rsidRPr="00D9797D">
              <w:rPr>
                <w:rFonts w:hint="eastAsia"/>
                <w:sz w:val="20"/>
                <w:szCs w:val="20"/>
                <w:lang w:eastAsia="zh-CN"/>
              </w:rPr>
              <w:t>对于所有</w:t>
            </w:r>
            <w:r w:rsidRPr="00D9797D">
              <w:rPr>
                <w:rFonts w:hint="eastAsia"/>
                <w:sz w:val="20"/>
                <w:szCs w:val="20"/>
                <w:lang w:eastAsia="zh-CN"/>
              </w:rPr>
              <w:t>34</w:t>
            </w:r>
            <w:r w:rsidRPr="00D9797D">
              <w:rPr>
                <w:rFonts w:hint="eastAsia"/>
                <w:sz w:val="20"/>
                <w:szCs w:val="20"/>
                <w:lang w:eastAsia="zh-CN"/>
              </w:rPr>
              <w:t>度以上的仰角，</w:t>
            </w:r>
            <w:r w:rsidRPr="00D9797D">
              <w:rPr>
                <w:sz w:val="20"/>
                <w:szCs w:val="20"/>
                <w:lang w:eastAsia="zh-CN"/>
              </w:rPr>
              <w:t>IMT</w:t>
            </w:r>
            <w:r w:rsidRPr="00D9797D">
              <w:rPr>
                <w:rFonts w:hint="eastAsia"/>
                <w:sz w:val="20"/>
                <w:szCs w:val="20"/>
                <w:lang w:eastAsia="zh-CN"/>
              </w:rPr>
              <w:t>基站天线的最大</w:t>
            </w:r>
            <w:proofErr w:type="spellStart"/>
            <w:r w:rsidRPr="00D9797D">
              <w:rPr>
                <w:sz w:val="20"/>
                <w:szCs w:val="20"/>
                <w:lang w:eastAsia="zh-CN"/>
              </w:rPr>
              <w:t>e.i.r.p</w:t>
            </w:r>
            <w:proofErr w:type="spellEnd"/>
            <w:r w:rsidRPr="00D9797D">
              <w:rPr>
                <w:sz w:val="20"/>
                <w:szCs w:val="20"/>
                <w:lang w:eastAsia="zh-CN"/>
              </w:rPr>
              <w:t>.</w:t>
            </w:r>
            <w:r w:rsidRPr="00D9797D">
              <w:rPr>
                <w:rFonts w:hint="eastAsia"/>
                <w:sz w:val="20"/>
                <w:szCs w:val="20"/>
                <w:lang w:eastAsia="zh-CN"/>
              </w:rPr>
              <w:t>不得超过</w:t>
            </w:r>
            <w:r w:rsidR="002C75FB">
              <w:rPr>
                <w:rFonts w:hint="eastAsia"/>
                <w:sz w:val="20"/>
                <w:szCs w:val="20"/>
                <w:lang w:eastAsia="zh-CN"/>
              </w:rPr>
              <w:t>-</w:t>
            </w:r>
            <w:r w:rsidRPr="00D9797D">
              <w:rPr>
                <w:sz w:val="20"/>
                <w:szCs w:val="20"/>
                <w:lang w:eastAsia="zh-CN"/>
              </w:rPr>
              <w:t>5</w:t>
            </w:r>
            <w:r w:rsidRPr="00D9797D">
              <w:rPr>
                <w:sz w:val="20"/>
                <w:szCs w:val="20"/>
                <w:lang w:val="en-US" w:eastAsia="zh-CN"/>
              </w:rPr>
              <w:t xml:space="preserve"> </w:t>
            </w:r>
            <w:proofErr w:type="spellStart"/>
            <w:r w:rsidRPr="00D9797D">
              <w:rPr>
                <w:sz w:val="20"/>
                <w:szCs w:val="20"/>
                <w:lang w:eastAsia="zh-CN"/>
              </w:rPr>
              <w:t>dBW</w:t>
            </w:r>
            <w:proofErr w:type="spellEnd"/>
          </w:p>
        </w:tc>
        <w:tc>
          <w:tcPr>
            <w:tcW w:w="3330" w:type="dxa"/>
          </w:tcPr>
          <w:p w14:paraId="709B8083" w14:textId="0BF8F0A3" w:rsidR="00EC226D" w:rsidRPr="00E34869" w:rsidRDefault="000F4461" w:rsidP="001E716B">
            <w:pPr>
              <w:rPr>
                <w:sz w:val="20"/>
                <w:szCs w:val="20"/>
                <w:lang w:eastAsia="zh-CN"/>
              </w:rPr>
            </w:pPr>
            <w:r w:rsidRPr="000F4461">
              <w:rPr>
                <w:rFonts w:cs="Times New Roman" w:hint="eastAsia"/>
                <w:iCs/>
                <w:sz w:val="20"/>
                <w:szCs w:val="20"/>
                <w:lang w:eastAsia="zh-CN"/>
              </w:rPr>
              <w:t>无线电通信局</w:t>
            </w:r>
            <w:r w:rsidR="00AA6964" w:rsidRPr="00AA6964">
              <w:rPr>
                <w:rFonts w:cs="Times New Roman" w:hint="eastAsia"/>
                <w:iCs/>
                <w:sz w:val="20"/>
                <w:szCs w:val="20"/>
                <w:lang w:eastAsia="zh-CN"/>
              </w:rPr>
              <w:t>无法计算该</w:t>
            </w:r>
            <w:r>
              <w:rPr>
                <w:rFonts w:cs="Times New Roman" w:hint="eastAsia"/>
                <w:iCs/>
                <w:sz w:val="20"/>
                <w:szCs w:val="20"/>
                <w:lang w:eastAsia="zh-CN"/>
              </w:rPr>
              <w:t>限值</w:t>
            </w:r>
            <w:r w:rsidR="00AA6964" w:rsidRPr="00AA6964">
              <w:rPr>
                <w:rFonts w:cs="Times New Roman" w:hint="eastAsia"/>
                <w:iCs/>
                <w:sz w:val="20"/>
                <w:szCs w:val="20"/>
                <w:lang w:eastAsia="zh-CN"/>
              </w:rPr>
              <w:t>，因为</w:t>
            </w:r>
            <w:r>
              <w:rPr>
                <w:rFonts w:cs="Times New Roman" w:hint="eastAsia"/>
                <w:iCs/>
                <w:sz w:val="20"/>
                <w:szCs w:val="20"/>
                <w:lang w:eastAsia="zh-CN"/>
              </w:rPr>
              <w:t>《无线电规则》</w:t>
            </w:r>
            <w:r w:rsidR="00AA6964" w:rsidRPr="00AA6964">
              <w:rPr>
                <w:rFonts w:cs="Times New Roman" w:hint="eastAsia"/>
                <w:iCs/>
                <w:sz w:val="20"/>
                <w:szCs w:val="20"/>
                <w:lang w:eastAsia="zh-CN"/>
              </w:rPr>
              <w:t>附录</w:t>
            </w:r>
            <w:r w:rsidR="00AA6964" w:rsidRPr="000F4461">
              <w:rPr>
                <w:rFonts w:cs="Times New Roman" w:hint="eastAsia"/>
                <w:b/>
                <w:bCs/>
                <w:iCs/>
                <w:sz w:val="20"/>
                <w:szCs w:val="20"/>
                <w:lang w:eastAsia="zh-CN"/>
              </w:rPr>
              <w:t>4</w:t>
            </w:r>
            <w:r w:rsidR="00AA6964" w:rsidRPr="00AA6964">
              <w:rPr>
                <w:rFonts w:cs="Times New Roman" w:hint="eastAsia"/>
                <w:iCs/>
                <w:sz w:val="20"/>
                <w:szCs w:val="20"/>
                <w:lang w:eastAsia="zh-CN"/>
              </w:rPr>
              <w:t>不需要</w:t>
            </w:r>
            <w:r w:rsidRPr="00AA6964">
              <w:rPr>
                <w:rFonts w:cs="Times New Roman" w:hint="eastAsia"/>
                <w:iCs/>
                <w:sz w:val="20"/>
                <w:szCs w:val="20"/>
                <w:lang w:eastAsia="zh-CN"/>
              </w:rPr>
              <w:t>通知</w:t>
            </w:r>
            <w:r w:rsidR="00AA6964" w:rsidRPr="00AA6964">
              <w:rPr>
                <w:rFonts w:cs="Times New Roman" w:hint="eastAsia"/>
                <w:iCs/>
                <w:sz w:val="20"/>
                <w:szCs w:val="20"/>
                <w:lang w:eastAsia="zh-CN"/>
              </w:rPr>
              <w:t>垂直平面内的天线</w:t>
            </w:r>
            <w:r>
              <w:rPr>
                <w:rFonts w:cs="Times New Roman" w:hint="eastAsia"/>
                <w:iCs/>
                <w:sz w:val="20"/>
                <w:szCs w:val="20"/>
                <w:lang w:eastAsia="zh-CN"/>
              </w:rPr>
              <w:t>方向</w:t>
            </w:r>
            <w:r w:rsidR="00AA6964" w:rsidRPr="00AA6964">
              <w:rPr>
                <w:rFonts w:cs="Times New Roman" w:hint="eastAsia"/>
                <w:iCs/>
                <w:sz w:val="20"/>
                <w:szCs w:val="20"/>
                <w:lang w:eastAsia="zh-CN"/>
              </w:rPr>
              <w:t>图。</w:t>
            </w:r>
          </w:p>
        </w:tc>
        <w:tc>
          <w:tcPr>
            <w:tcW w:w="3600" w:type="dxa"/>
          </w:tcPr>
          <w:p w14:paraId="189E1CB3" w14:textId="18519FD3" w:rsidR="00EC226D" w:rsidRPr="00E34869" w:rsidRDefault="00EC226D" w:rsidP="001E716B">
            <w:pPr>
              <w:rPr>
                <w:sz w:val="20"/>
                <w:szCs w:val="20"/>
                <w:lang w:eastAsia="zh-CN"/>
              </w:rPr>
            </w:pPr>
            <w:bookmarkStart w:id="24" w:name="lt_pId053"/>
            <w:r w:rsidRPr="00E34869">
              <w:rPr>
                <w:rFonts w:cs="Times New Roman"/>
                <w:sz w:val="20"/>
                <w:szCs w:val="20"/>
                <w:lang w:eastAsia="zh-CN"/>
              </w:rPr>
              <w:t>1</w:t>
            </w:r>
            <w:bookmarkEnd w:id="24"/>
            <w:r w:rsidR="00EE7BE4">
              <w:rPr>
                <w:rFonts w:cs="Times New Roman"/>
                <w:sz w:val="20"/>
                <w:szCs w:val="20"/>
                <w:lang w:eastAsia="zh-CN"/>
              </w:rPr>
              <w:t xml:space="preserve">) </w:t>
            </w:r>
            <w:r w:rsidR="00AA6964" w:rsidRPr="00AA6964">
              <w:rPr>
                <w:rFonts w:hint="eastAsia"/>
                <w:iCs/>
                <w:sz w:val="20"/>
                <w:lang w:eastAsia="zh-CN"/>
              </w:rPr>
              <w:t>强制</w:t>
            </w:r>
            <w:r w:rsidR="000F4461">
              <w:rPr>
                <w:rFonts w:hint="eastAsia"/>
                <w:iCs/>
                <w:sz w:val="20"/>
                <w:lang w:eastAsia="zh-CN"/>
              </w:rPr>
              <w:t>要求</w:t>
            </w:r>
            <w:r w:rsidR="00AA6964" w:rsidRPr="00AA6964">
              <w:rPr>
                <w:rFonts w:hint="eastAsia"/>
                <w:iCs/>
                <w:sz w:val="20"/>
                <w:lang w:eastAsia="zh-CN"/>
              </w:rPr>
              <w:t>通知垂直平面内</w:t>
            </w:r>
            <w:r w:rsidR="00AA6964" w:rsidRPr="00AA6964">
              <w:rPr>
                <w:rFonts w:hint="eastAsia"/>
                <w:iCs/>
                <w:sz w:val="20"/>
                <w:lang w:eastAsia="zh-CN"/>
              </w:rPr>
              <w:t>IMT</w:t>
            </w:r>
            <w:r w:rsidR="00AA6964" w:rsidRPr="00AA6964">
              <w:rPr>
                <w:rFonts w:hint="eastAsia"/>
                <w:iCs/>
                <w:sz w:val="20"/>
                <w:lang w:eastAsia="zh-CN"/>
              </w:rPr>
              <w:t>基站的天线</w:t>
            </w:r>
            <w:r w:rsidR="000F4461">
              <w:rPr>
                <w:rFonts w:hint="eastAsia"/>
                <w:iCs/>
                <w:sz w:val="20"/>
                <w:lang w:eastAsia="zh-CN"/>
              </w:rPr>
              <w:t>方向</w:t>
            </w:r>
            <w:r w:rsidR="00AA6964" w:rsidRPr="00AA6964">
              <w:rPr>
                <w:rFonts w:hint="eastAsia"/>
                <w:iCs/>
                <w:sz w:val="20"/>
                <w:lang w:eastAsia="zh-CN"/>
              </w:rPr>
              <w:t>图（对于非自适应天线系统），或</w:t>
            </w:r>
          </w:p>
          <w:p w14:paraId="04BFC34A" w14:textId="0AFEEBD9" w:rsidR="00EC226D" w:rsidRPr="00E34869" w:rsidRDefault="00EC226D" w:rsidP="00AA6964">
            <w:pPr>
              <w:rPr>
                <w:sz w:val="20"/>
                <w:szCs w:val="20"/>
                <w:lang w:eastAsia="zh-CN"/>
              </w:rPr>
            </w:pPr>
            <w:r w:rsidRPr="00E34869">
              <w:rPr>
                <w:rFonts w:cs="Times New Roman"/>
                <w:iCs/>
                <w:sz w:val="20"/>
                <w:szCs w:val="20"/>
                <w:lang w:eastAsia="zh-CN"/>
              </w:rPr>
              <w:t>2</w:t>
            </w:r>
            <w:bookmarkStart w:id="25" w:name="lt_pId055"/>
            <w:r w:rsidR="00EE7BE4">
              <w:rPr>
                <w:rFonts w:cs="Times New Roman"/>
                <w:iCs/>
                <w:sz w:val="20"/>
                <w:szCs w:val="20"/>
                <w:lang w:eastAsia="zh-CN"/>
              </w:rPr>
              <w:t xml:space="preserve">) </w:t>
            </w:r>
            <w:r w:rsidR="00AA6964">
              <w:rPr>
                <w:rFonts w:cs="Times New Roman"/>
                <w:iCs/>
                <w:sz w:val="20"/>
                <w:szCs w:val="20"/>
                <w:lang w:eastAsia="zh-CN"/>
              </w:rPr>
              <w:t>通知主管部门承诺遵守该限值。</w:t>
            </w:r>
            <w:bookmarkEnd w:id="25"/>
          </w:p>
        </w:tc>
      </w:tr>
      <w:tr w:rsidR="00EC226D" w14:paraId="65996A0B" w14:textId="77777777" w:rsidTr="001E716B">
        <w:tc>
          <w:tcPr>
            <w:tcW w:w="636" w:type="dxa"/>
            <w:vMerge/>
          </w:tcPr>
          <w:p w14:paraId="47FC98AB" w14:textId="77777777" w:rsidR="00EC226D" w:rsidRPr="00E34869" w:rsidRDefault="00EC226D" w:rsidP="001E716B">
            <w:pPr>
              <w:rPr>
                <w:lang w:eastAsia="zh-CN"/>
              </w:rPr>
            </w:pPr>
          </w:p>
        </w:tc>
        <w:tc>
          <w:tcPr>
            <w:tcW w:w="1116" w:type="dxa"/>
            <w:vMerge/>
          </w:tcPr>
          <w:p w14:paraId="4079AD8A" w14:textId="77777777" w:rsidR="00EC226D" w:rsidRPr="00E34869" w:rsidRDefault="00EC226D" w:rsidP="001E716B">
            <w:pPr>
              <w:rPr>
                <w:lang w:eastAsia="zh-CN"/>
              </w:rPr>
            </w:pPr>
          </w:p>
        </w:tc>
        <w:tc>
          <w:tcPr>
            <w:tcW w:w="5353" w:type="dxa"/>
          </w:tcPr>
          <w:p w14:paraId="170363AC" w14:textId="760BEC48" w:rsidR="00EC226D" w:rsidRPr="00D36247" w:rsidRDefault="00C336BE" w:rsidP="001E716B">
            <w:pPr>
              <w:rPr>
                <w:sz w:val="20"/>
                <w:szCs w:val="20"/>
                <w:highlight w:val="cyan"/>
                <w:lang w:eastAsia="zh-CN"/>
              </w:rPr>
            </w:pPr>
            <w:r w:rsidRPr="00D9797D">
              <w:rPr>
                <w:rFonts w:ascii="STKaiti" w:eastAsia="STKaiti" w:hAnsi="STKaiti" w:hint="eastAsia"/>
                <w:sz w:val="20"/>
                <w:szCs w:val="20"/>
                <w:lang w:eastAsia="zh-CN"/>
              </w:rPr>
              <w:t>做出决议</w:t>
            </w:r>
            <w:r w:rsidRPr="008D2FF0">
              <w:rPr>
                <w:sz w:val="20"/>
                <w:szCs w:val="20"/>
                <w:lang w:eastAsia="zh-CN"/>
              </w:rPr>
              <w:t>4</w:t>
            </w:r>
            <w:r>
              <w:rPr>
                <w:rFonts w:hint="eastAsia"/>
                <w:sz w:val="20"/>
                <w:szCs w:val="20"/>
                <w:lang w:eastAsia="zh-CN"/>
              </w:rPr>
              <w:t>：</w:t>
            </w:r>
            <w:r w:rsidR="00D9797D" w:rsidRPr="00C336BE">
              <w:rPr>
                <w:rFonts w:hint="eastAsia"/>
                <w:sz w:val="20"/>
                <w:szCs w:val="20"/>
                <w:lang w:eastAsia="zh-CN"/>
              </w:rPr>
              <w:t>为了保护卫星地球探测业务（</w:t>
            </w:r>
            <w:r w:rsidR="00D9797D" w:rsidRPr="00C336BE">
              <w:rPr>
                <w:sz w:val="20"/>
                <w:szCs w:val="20"/>
                <w:lang w:eastAsia="zh-CN"/>
              </w:rPr>
              <w:t>EESS</w:t>
            </w:r>
            <w:r w:rsidR="00D9797D" w:rsidRPr="00C336BE">
              <w:rPr>
                <w:rFonts w:hint="eastAsia"/>
                <w:sz w:val="20"/>
                <w:szCs w:val="20"/>
                <w:lang w:eastAsia="zh-CN"/>
              </w:rPr>
              <w:t>）（无源），在</w:t>
            </w:r>
            <w:r w:rsidR="00D9797D" w:rsidRPr="00C336BE">
              <w:rPr>
                <w:sz w:val="20"/>
                <w:szCs w:val="20"/>
                <w:lang w:eastAsia="zh-CN"/>
              </w:rPr>
              <w:t>10.6-10.7</w:t>
            </w:r>
            <w:r w:rsidR="00D9797D" w:rsidRPr="00C336BE">
              <w:rPr>
                <w:sz w:val="20"/>
                <w:szCs w:val="20"/>
                <w:lang w:val="en-US" w:eastAsia="zh-CN"/>
              </w:rPr>
              <w:t> </w:t>
            </w:r>
            <w:r w:rsidR="00D9797D" w:rsidRPr="00C336BE">
              <w:rPr>
                <w:sz w:val="20"/>
                <w:szCs w:val="20"/>
                <w:lang w:eastAsia="zh-CN"/>
              </w:rPr>
              <w:t>GHz</w:t>
            </w:r>
            <w:r w:rsidR="00D9797D" w:rsidRPr="00C336BE">
              <w:rPr>
                <w:rFonts w:hint="eastAsia"/>
                <w:sz w:val="20"/>
                <w:szCs w:val="20"/>
                <w:lang w:eastAsia="zh-CN"/>
              </w:rPr>
              <w:t>频段内每个</w:t>
            </w:r>
            <w:r w:rsidR="00D9797D" w:rsidRPr="00C336BE">
              <w:rPr>
                <w:sz w:val="20"/>
                <w:szCs w:val="20"/>
                <w:lang w:eastAsia="zh-CN"/>
              </w:rPr>
              <w:t>IMT</w:t>
            </w:r>
            <w:r w:rsidR="00D9797D" w:rsidRPr="00C336BE">
              <w:rPr>
                <w:rFonts w:hint="eastAsia"/>
                <w:sz w:val="20"/>
                <w:szCs w:val="20"/>
                <w:lang w:eastAsia="zh-CN"/>
              </w:rPr>
              <w:t>基站的无用发射</w:t>
            </w:r>
            <w:r w:rsidR="000F4461">
              <w:rPr>
                <w:rFonts w:hint="eastAsia"/>
                <w:sz w:val="20"/>
                <w:szCs w:val="20"/>
                <w:lang w:eastAsia="zh-CN"/>
              </w:rPr>
              <w:t>电平</w:t>
            </w:r>
            <w:r w:rsidR="00D9797D" w:rsidRPr="00C336BE">
              <w:rPr>
                <w:rFonts w:hint="eastAsia"/>
                <w:sz w:val="20"/>
                <w:szCs w:val="20"/>
                <w:lang w:eastAsia="zh-CN"/>
              </w:rPr>
              <w:t>不</w:t>
            </w:r>
            <w:r w:rsidR="000F4461">
              <w:rPr>
                <w:rFonts w:hint="eastAsia"/>
                <w:sz w:val="20"/>
                <w:szCs w:val="20"/>
                <w:lang w:eastAsia="zh-CN"/>
              </w:rPr>
              <w:t>得</w:t>
            </w:r>
            <w:r w:rsidR="00D9797D" w:rsidRPr="00C336BE">
              <w:rPr>
                <w:rFonts w:hint="eastAsia"/>
                <w:sz w:val="20"/>
                <w:szCs w:val="20"/>
                <w:lang w:eastAsia="zh-CN"/>
              </w:rPr>
              <w:t>超过</w:t>
            </w:r>
            <w:r w:rsidR="00D9797D" w:rsidRPr="00C336BE">
              <w:rPr>
                <w:rFonts w:eastAsia="MS Mincho"/>
                <w:sz w:val="20"/>
                <w:szCs w:val="20"/>
                <w:lang w:eastAsia="zh-CN"/>
              </w:rPr>
              <w:t>−</w:t>
            </w:r>
            <w:r w:rsidR="00D9797D" w:rsidRPr="00C336BE">
              <w:rPr>
                <w:sz w:val="20"/>
                <w:szCs w:val="20"/>
                <w:lang w:eastAsia="zh-CN"/>
              </w:rPr>
              <w:t>43/TBD</w:t>
            </w:r>
            <w:r w:rsidR="00D9797D" w:rsidRPr="00C336BE">
              <w:rPr>
                <w:sz w:val="20"/>
                <w:szCs w:val="20"/>
                <w:lang w:val="en-US" w:eastAsia="zh-CN"/>
              </w:rPr>
              <w:t> </w:t>
            </w:r>
            <w:proofErr w:type="spellStart"/>
            <w:r w:rsidR="00D9797D" w:rsidRPr="00C336BE">
              <w:rPr>
                <w:sz w:val="20"/>
                <w:szCs w:val="20"/>
                <w:lang w:eastAsia="zh-CN"/>
              </w:rPr>
              <w:t>dBW</w:t>
            </w:r>
            <w:proofErr w:type="spellEnd"/>
            <w:r w:rsidR="00D9797D" w:rsidRPr="00C336BE">
              <w:rPr>
                <w:rFonts w:hint="eastAsia"/>
                <w:sz w:val="20"/>
                <w:szCs w:val="20"/>
                <w:lang w:eastAsia="zh-CN"/>
              </w:rPr>
              <w:t>；</w:t>
            </w:r>
          </w:p>
        </w:tc>
        <w:tc>
          <w:tcPr>
            <w:tcW w:w="3330" w:type="dxa"/>
            <w:vMerge w:val="restart"/>
          </w:tcPr>
          <w:p w14:paraId="1EC16972" w14:textId="1B2F5A21" w:rsidR="00EC226D" w:rsidRPr="00E34869" w:rsidRDefault="00AA6964" w:rsidP="002F73F3">
            <w:pPr>
              <w:rPr>
                <w:sz w:val="20"/>
                <w:szCs w:val="20"/>
                <w:lang w:eastAsia="zh-CN"/>
              </w:rPr>
            </w:pPr>
            <w:r w:rsidRPr="00AA6964">
              <w:rPr>
                <w:rFonts w:hint="eastAsia"/>
                <w:sz w:val="20"/>
                <w:szCs w:val="20"/>
                <w:lang w:eastAsia="zh-CN"/>
              </w:rPr>
              <w:t>无线电通信局无法</w:t>
            </w:r>
            <w:r>
              <w:rPr>
                <w:rFonts w:hint="eastAsia"/>
                <w:sz w:val="20"/>
                <w:szCs w:val="20"/>
                <w:lang w:eastAsia="zh-CN"/>
              </w:rPr>
              <w:t>审查</w:t>
            </w:r>
            <w:r w:rsidRPr="00AA6964">
              <w:rPr>
                <w:rFonts w:hint="eastAsia"/>
                <w:sz w:val="20"/>
                <w:szCs w:val="20"/>
                <w:lang w:eastAsia="zh-CN"/>
              </w:rPr>
              <w:t>无用发射限值，因为</w:t>
            </w:r>
            <w:r w:rsidR="000F4461">
              <w:rPr>
                <w:rFonts w:hint="eastAsia"/>
                <w:sz w:val="20"/>
                <w:szCs w:val="20"/>
                <w:lang w:eastAsia="zh-CN"/>
              </w:rPr>
              <w:t>不</w:t>
            </w:r>
            <w:r>
              <w:rPr>
                <w:rFonts w:hint="eastAsia"/>
                <w:sz w:val="20"/>
                <w:szCs w:val="20"/>
                <w:lang w:eastAsia="zh-CN"/>
              </w:rPr>
              <w:t>通知</w:t>
            </w:r>
            <w:r w:rsidRPr="00AA6964">
              <w:rPr>
                <w:rFonts w:hint="eastAsia"/>
                <w:sz w:val="20"/>
                <w:szCs w:val="20"/>
                <w:lang w:eastAsia="zh-CN"/>
              </w:rPr>
              <w:t>主频段之外的发射</w:t>
            </w:r>
            <w:r>
              <w:rPr>
                <w:rFonts w:hint="eastAsia"/>
                <w:sz w:val="20"/>
                <w:szCs w:val="20"/>
                <w:lang w:eastAsia="zh-CN"/>
              </w:rPr>
              <w:t>电平</w:t>
            </w:r>
            <w:r w:rsidRPr="00AA6964">
              <w:rPr>
                <w:rFonts w:hint="eastAsia"/>
                <w:sz w:val="20"/>
                <w:szCs w:val="20"/>
                <w:lang w:eastAsia="zh-CN"/>
              </w:rPr>
              <w:t>。</w:t>
            </w:r>
          </w:p>
        </w:tc>
        <w:tc>
          <w:tcPr>
            <w:tcW w:w="3600" w:type="dxa"/>
            <w:vMerge w:val="restart"/>
          </w:tcPr>
          <w:p w14:paraId="7CF6EFD6" w14:textId="1869BF5D" w:rsidR="00EC226D" w:rsidRPr="00E34869" w:rsidRDefault="00AA6964" w:rsidP="001E716B">
            <w:pPr>
              <w:rPr>
                <w:rFonts w:cs="Times New Roman"/>
                <w:iCs/>
                <w:sz w:val="20"/>
                <w:szCs w:val="20"/>
                <w:lang w:eastAsia="zh-CN"/>
              </w:rPr>
            </w:pPr>
            <w:r w:rsidRPr="002F73F3">
              <w:rPr>
                <w:rFonts w:cs="Times New Roman"/>
                <w:iCs/>
                <w:sz w:val="20"/>
                <w:szCs w:val="20"/>
                <w:lang w:eastAsia="zh-CN"/>
              </w:rPr>
              <w:t>通知主管部门承诺遵守该限值。</w:t>
            </w:r>
          </w:p>
          <w:p w14:paraId="285BD224" w14:textId="77777777" w:rsidR="00EC226D" w:rsidRPr="00E34869" w:rsidRDefault="00EC226D" w:rsidP="001E716B">
            <w:pPr>
              <w:rPr>
                <w:lang w:eastAsia="zh-CN"/>
              </w:rPr>
            </w:pPr>
          </w:p>
        </w:tc>
      </w:tr>
      <w:tr w:rsidR="00EC226D" w14:paraId="5C0EA15D" w14:textId="77777777" w:rsidTr="001E716B">
        <w:trPr>
          <w:trHeight w:val="1860"/>
        </w:trPr>
        <w:tc>
          <w:tcPr>
            <w:tcW w:w="636" w:type="dxa"/>
            <w:vMerge/>
          </w:tcPr>
          <w:p w14:paraId="49862653" w14:textId="77777777" w:rsidR="00EC226D" w:rsidRPr="00E34869" w:rsidRDefault="00EC226D" w:rsidP="001E716B">
            <w:pPr>
              <w:rPr>
                <w:lang w:eastAsia="zh-CN"/>
              </w:rPr>
            </w:pPr>
          </w:p>
        </w:tc>
        <w:tc>
          <w:tcPr>
            <w:tcW w:w="1116" w:type="dxa"/>
            <w:vMerge/>
          </w:tcPr>
          <w:p w14:paraId="3A79216F" w14:textId="77777777" w:rsidR="00EC226D" w:rsidRPr="00E34869" w:rsidRDefault="00EC226D" w:rsidP="001E716B">
            <w:pPr>
              <w:rPr>
                <w:lang w:eastAsia="zh-CN"/>
              </w:rPr>
            </w:pPr>
          </w:p>
        </w:tc>
        <w:tc>
          <w:tcPr>
            <w:tcW w:w="5353" w:type="dxa"/>
          </w:tcPr>
          <w:p w14:paraId="54046CA6" w14:textId="7F75E3FC" w:rsidR="00EC226D" w:rsidRPr="00C336BE" w:rsidRDefault="00C336BE" w:rsidP="001E716B">
            <w:pPr>
              <w:rPr>
                <w:sz w:val="20"/>
                <w:szCs w:val="20"/>
                <w:highlight w:val="cyan"/>
                <w:lang w:eastAsia="zh-CN"/>
              </w:rPr>
            </w:pPr>
            <w:r w:rsidRPr="00D9797D">
              <w:rPr>
                <w:rFonts w:ascii="STKaiti" w:eastAsia="STKaiti" w:hAnsi="STKaiti" w:hint="eastAsia"/>
                <w:sz w:val="20"/>
                <w:szCs w:val="20"/>
                <w:lang w:eastAsia="zh-CN"/>
              </w:rPr>
              <w:t>做出决议</w:t>
            </w:r>
            <w:r w:rsidRPr="008D2FF0">
              <w:rPr>
                <w:sz w:val="20"/>
                <w:szCs w:val="20"/>
                <w:lang w:eastAsia="zh-CN"/>
              </w:rPr>
              <w:t>5</w:t>
            </w:r>
            <w:r>
              <w:rPr>
                <w:rFonts w:hint="eastAsia"/>
                <w:sz w:val="20"/>
                <w:szCs w:val="20"/>
                <w:lang w:eastAsia="zh-CN"/>
              </w:rPr>
              <w:t>：</w:t>
            </w:r>
            <w:r w:rsidR="007E6388" w:rsidRPr="00C336BE">
              <w:rPr>
                <w:rFonts w:hint="eastAsia"/>
                <w:sz w:val="20"/>
                <w:szCs w:val="20"/>
                <w:lang w:eastAsia="zh-CN"/>
              </w:rPr>
              <w:t>为了保护卫星地球探测业务（</w:t>
            </w:r>
            <w:r w:rsidR="007E6388" w:rsidRPr="00C336BE">
              <w:rPr>
                <w:sz w:val="20"/>
                <w:szCs w:val="20"/>
                <w:lang w:eastAsia="zh-CN"/>
              </w:rPr>
              <w:t>EESS</w:t>
            </w:r>
            <w:r w:rsidR="007E6388" w:rsidRPr="00C336BE">
              <w:rPr>
                <w:rFonts w:hint="eastAsia"/>
                <w:sz w:val="20"/>
                <w:szCs w:val="20"/>
                <w:lang w:eastAsia="zh-CN"/>
              </w:rPr>
              <w:t>）（无源），在</w:t>
            </w:r>
            <w:r w:rsidR="007E6388" w:rsidRPr="00C336BE">
              <w:rPr>
                <w:sz w:val="20"/>
                <w:szCs w:val="20"/>
                <w:lang w:eastAsia="zh-CN"/>
              </w:rPr>
              <w:t>10.6-10.7</w:t>
            </w:r>
            <w:r w:rsidR="007E6388" w:rsidRPr="00C336BE">
              <w:rPr>
                <w:sz w:val="20"/>
                <w:szCs w:val="20"/>
                <w:lang w:val="en-US" w:eastAsia="zh-CN"/>
              </w:rPr>
              <w:t> </w:t>
            </w:r>
            <w:r w:rsidR="007E6388" w:rsidRPr="00C336BE">
              <w:rPr>
                <w:sz w:val="20"/>
                <w:szCs w:val="20"/>
                <w:lang w:eastAsia="zh-CN"/>
              </w:rPr>
              <w:t>GHz</w:t>
            </w:r>
            <w:r w:rsidR="007E6388" w:rsidRPr="00C336BE">
              <w:rPr>
                <w:rFonts w:hint="eastAsia"/>
                <w:sz w:val="20"/>
                <w:szCs w:val="20"/>
                <w:lang w:eastAsia="zh-CN"/>
              </w:rPr>
              <w:t>频段内每个</w:t>
            </w:r>
            <w:r w:rsidR="007E6388" w:rsidRPr="00C336BE">
              <w:rPr>
                <w:sz w:val="20"/>
                <w:szCs w:val="20"/>
                <w:lang w:eastAsia="zh-CN"/>
              </w:rPr>
              <w:t>IMT</w:t>
            </w:r>
            <w:r w:rsidR="007E6388" w:rsidRPr="00C336BE">
              <w:rPr>
                <w:rFonts w:hint="eastAsia"/>
                <w:sz w:val="20"/>
                <w:szCs w:val="20"/>
                <w:lang w:eastAsia="zh-CN"/>
              </w:rPr>
              <w:t>终端的无用发射</w:t>
            </w:r>
            <w:r w:rsidR="00C934C9">
              <w:rPr>
                <w:rFonts w:hint="eastAsia"/>
                <w:sz w:val="20"/>
                <w:szCs w:val="20"/>
                <w:lang w:eastAsia="zh-CN"/>
              </w:rPr>
              <w:t>电平</w:t>
            </w:r>
            <w:r w:rsidR="007E6388" w:rsidRPr="00C336BE">
              <w:rPr>
                <w:rFonts w:hint="eastAsia"/>
                <w:sz w:val="20"/>
                <w:szCs w:val="20"/>
                <w:lang w:eastAsia="zh-CN"/>
              </w:rPr>
              <w:t>不</w:t>
            </w:r>
            <w:r w:rsidR="00C934C9">
              <w:rPr>
                <w:rFonts w:hint="eastAsia"/>
                <w:sz w:val="20"/>
                <w:szCs w:val="20"/>
                <w:lang w:eastAsia="zh-CN"/>
              </w:rPr>
              <w:t>得</w:t>
            </w:r>
            <w:r w:rsidR="007E6388" w:rsidRPr="00C336BE">
              <w:rPr>
                <w:rFonts w:hint="eastAsia"/>
                <w:sz w:val="20"/>
                <w:szCs w:val="20"/>
                <w:lang w:eastAsia="zh-CN"/>
              </w:rPr>
              <w:t>超过</w:t>
            </w:r>
            <w:r w:rsidR="007E6388" w:rsidRPr="00C336BE">
              <w:rPr>
                <w:rFonts w:eastAsia="MS Mincho"/>
                <w:sz w:val="20"/>
                <w:szCs w:val="20"/>
                <w:lang w:eastAsia="zh-CN"/>
              </w:rPr>
              <w:t>−41/TBD</w:t>
            </w:r>
            <w:r w:rsidR="00C934C9">
              <w:rPr>
                <w:rFonts w:eastAsia="MS Mincho"/>
                <w:sz w:val="20"/>
                <w:szCs w:val="20"/>
                <w:lang w:eastAsia="zh-CN"/>
              </w:rPr>
              <w:t xml:space="preserve"> </w:t>
            </w:r>
            <w:proofErr w:type="spellStart"/>
            <w:r w:rsidR="007E6388" w:rsidRPr="00C336BE">
              <w:rPr>
                <w:rFonts w:eastAsia="MS Mincho"/>
                <w:sz w:val="20"/>
                <w:szCs w:val="20"/>
                <w:lang w:eastAsia="zh-CN"/>
              </w:rPr>
              <w:t>dBW</w:t>
            </w:r>
            <w:proofErr w:type="spellEnd"/>
            <w:r w:rsidR="007E6388" w:rsidRPr="00C336BE">
              <w:rPr>
                <w:rFonts w:hint="eastAsia"/>
                <w:sz w:val="20"/>
                <w:szCs w:val="20"/>
                <w:lang w:eastAsia="zh-CN"/>
              </w:rPr>
              <w:t>；</w:t>
            </w:r>
          </w:p>
          <w:p w14:paraId="48C90787" w14:textId="472AD107" w:rsidR="00EC226D" w:rsidRPr="00D36247" w:rsidRDefault="00C336BE" w:rsidP="001E716B">
            <w:pPr>
              <w:rPr>
                <w:sz w:val="20"/>
                <w:szCs w:val="20"/>
                <w:highlight w:val="cyan"/>
                <w:lang w:eastAsia="zh-CN"/>
              </w:rPr>
            </w:pPr>
            <w:r w:rsidRPr="00D9797D">
              <w:rPr>
                <w:rFonts w:ascii="STKaiti" w:eastAsia="STKaiti" w:hAnsi="STKaiti" w:hint="eastAsia"/>
                <w:sz w:val="20"/>
                <w:szCs w:val="20"/>
                <w:lang w:eastAsia="zh-CN"/>
              </w:rPr>
              <w:t>做出决议</w:t>
            </w:r>
            <w:r w:rsidRPr="008D2FF0">
              <w:rPr>
                <w:sz w:val="20"/>
                <w:szCs w:val="20"/>
                <w:lang w:eastAsia="zh-CN"/>
              </w:rPr>
              <w:t>6</w:t>
            </w:r>
            <w:r>
              <w:rPr>
                <w:rFonts w:hint="eastAsia"/>
                <w:sz w:val="20"/>
                <w:szCs w:val="20"/>
                <w:lang w:eastAsia="zh-CN"/>
              </w:rPr>
              <w:t>：</w:t>
            </w:r>
            <w:r w:rsidR="00C934C9">
              <w:rPr>
                <w:rFonts w:hint="eastAsia"/>
                <w:sz w:val="20"/>
                <w:szCs w:val="20"/>
                <w:lang w:eastAsia="zh-CN"/>
              </w:rPr>
              <w:t>这些</w:t>
            </w:r>
            <w:r w:rsidRPr="00C336BE">
              <w:rPr>
                <w:rFonts w:hint="eastAsia"/>
                <w:sz w:val="20"/>
                <w:szCs w:val="20"/>
                <w:lang w:eastAsia="zh-CN"/>
              </w:rPr>
              <w:t>电台的功率通量密度在于</w:t>
            </w:r>
            <w:r w:rsidRPr="00C336BE">
              <w:rPr>
                <w:sz w:val="20"/>
                <w:szCs w:val="20"/>
                <w:lang w:eastAsia="zh-CN"/>
              </w:rPr>
              <w:t>10.68-10.7 GHz</w:t>
            </w:r>
            <w:r w:rsidRPr="00C336BE">
              <w:rPr>
                <w:rFonts w:hint="eastAsia"/>
                <w:sz w:val="20"/>
                <w:szCs w:val="20"/>
                <w:lang w:eastAsia="zh-CN"/>
              </w:rPr>
              <w:t>频段内操作的射电天文台处不</w:t>
            </w:r>
            <w:r w:rsidR="00C934C9">
              <w:rPr>
                <w:rFonts w:hint="eastAsia"/>
                <w:sz w:val="20"/>
                <w:szCs w:val="20"/>
                <w:lang w:eastAsia="zh-CN"/>
              </w:rPr>
              <w:t>得</w:t>
            </w:r>
            <w:r w:rsidRPr="00C336BE">
              <w:rPr>
                <w:rFonts w:hint="eastAsia"/>
                <w:sz w:val="20"/>
                <w:szCs w:val="20"/>
                <w:lang w:eastAsia="zh-CN"/>
              </w:rPr>
              <w:t>超过</w:t>
            </w:r>
            <w:r w:rsidRPr="00C336BE">
              <w:rPr>
                <w:sz w:val="20"/>
                <w:szCs w:val="20"/>
                <w:lang w:eastAsia="zh-CN"/>
              </w:rPr>
              <w:t>−167 dB(W/m</w:t>
            </w:r>
            <w:r w:rsidRPr="00C336BE">
              <w:rPr>
                <w:sz w:val="20"/>
                <w:szCs w:val="20"/>
                <w:vertAlign w:val="superscript"/>
                <w:lang w:eastAsia="zh-CN"/>
              </w:rPr>
              <w:t>2</w:t>
            </w:r>
            <w:r w:rsidRPr="00C336BE">
              <w:rPr>
                <w:sz w:val="20"/>
                <w:szCs w:val="20"/>
                <w:lang w:eastAsia="zh-CN"/>
              </w:rPr>
              <w:t>)</w:t>
            </w:r>
          </w:p>
        </w:tc>
        <w:tc>
          <w:tcPr>
            <w:tcW w:w="3330" w:type="dxa"/>
            <w:vMerge/>
          </w:tcPr>
          <w:p w14:paraId="63329D1C" w14:textId="77777777" w:rsidR="00EC226D" w:rsidRPr="00E34869" w:rsidRDefault="00EC226D" w:rsidP="001E716B">
            <w:pPr>
              <w:rPr>
                <w:lang w:eastAsia="zh-CN"/>
              </w:rPr>
            </w:pPr>
          </w:p>
        </w:tc>
        <w:tc>
          <w:tcPr>
            <w:tcW w:w="3600" w:type="dxa"/>
            <w:vMerge/>
          </w:tcPr>
          <w:p w14:paraId="27C2178F" w14:textId="77777777" w:rsidR="00EC226D" w:rsidRPr="00E34869" w:rsidRDefault="00EC226D" w:rsidP="001E716B">
            <w:pPr>
              <w:rPr>
                <w:lang w:eastAsia="zh-CN"/>
              </w:rPr>
            </w:pPr>
          </w:p>
        </w:tc>
      </w:tr>
      <w:tr w:rsidR="00EC226D" w14:paraId="16909C77" w14:textId="77777777" w:rsidTr="001E716B">
        <w:tc>
          <w:tcPr>
            <w:tcW w:w="636" w:type="dxa"/>
            <w:vMerge w:val="restart"/>
          </w:tcPr>
          <w:p w14:paraId="38515383" w14:textId="77777777" w:rsidR="00EC226D" w:rsidRPr="00E34869" w:rsidRDefault="00EC226D" w:rsidP="001E716B">
            <w:pPr>
              <w:rPr>
                <w:rFonts w:cs="Times New Roman"/>
                <w:sz w:val="20"/>
                <w:szCs w:val="20"/>
                <w:lang w:eastAsia="zh-CN"/>
              </w:rPr>
            </w:pPr>
            <w:r w:rsidRPr="00E34869">
              <w:rPr>
                <w:rFonts w:cs="Times New Roman"/>
                <w:sz w:val="20"/>
                <w:szCs w:val="20"/>
                <w:lang w:eastAsia="zh-CN"/>
              </w:rPr>
              <w:t>1.3</w:t>
            </w:r>
          </w:p>
        </w:tc>
        <w:tc>
          <w:tcPr>
            <w:tcW w:w="1116" w:type="dxa"/>
          </w:tcPr>
          <w:p w14:paraId="662A0ACA" w14:textId="27C7E1AE" w:rsidR="00EC226D" w:rsidRPr="00D36247" w:rsidRDefault="00EC226D" w:rsidP="00A040F7">
            <w:pPr>
              <w:rPr>
                <w:rFonts w:cs="Times New Roman"/>
                <w:iCs/>
                <w:sz w:val="20"/>
                <w:szCs w:val="20"/>
                <w:lang w:eastAsia="zh-CN"/>
              </w:rPr>
            </w:pPr>
            <w:bookmarkStart w:id="26" w:name="lt_pId062"/>
            <w:r w:rsidRPr="00D36247">
              <w:rPr>
                <w:rFonts w:cs="Times New Roman"/>
                <w:iCs/>
                <w:sz w:val="20"/>
                <w:szCs w:val="20"/>
                <w:lang w:eastAsia="zh-CN"/>
              </w:rPr>
              <w:t>1/1.3/5.3.1</w:t>
            </w:r>
            <w:r w:rsidR="00CD359C">
              <w:rPr>
                <w:rFonts w:cs="Times New Roman"/>
                <w:iCs/>
                <w:sz w:val="20"/>
                <w:szCs w:val="20"/>
                <w:lang w:eastAsia="zh-CN"/>
              </w:rPr>
              <w:t>方法</w:t>
            </w:r>
            <w:r w:rsidR="00CD359C">
              <w:rPr>
                <w:rFonts w:cs="Times New Roman"/>
                <w:iCs/>
                <w:sz w:val="20"/>
                <w:szCs w:val="20"/>
                <w:lang w:eastAsia="zh-CN"/>
              </w:rPr>
              <w:t>C</w:t>
            </w:r>
            <w:bookmarkEnd w:id="26"/>
            <w:r w:rsidR="00A040F7">
              <w:rPr>
                <w:rFonts w:cs="Times New Roman" w:hint="eastAsia"/>
                <w:iCs/>
                <w:sz w:val="20"/>
                <w:szCs w:val="20"/>
                <w:lang w:eastAsia="zh-CN"/>
              </w:rPr>
              <w:t>，</w:t>
            </w:r>
            <w:r w:rsidR="00CD359C">
              <w:rPr>
                <w:rFonts w:cs="Times New Roman"/>
                <w:iCs/>
                <w:sz w:val="20"/>
                <w:szCs w:val="20"/>
                <w:lang w:eastAsia="zh-CN"/>
              </w:rPr>
              <w:t>备选方案</w:t>
            </w:r>
            <w:r w:rsidR="00CD359C">
              <w:rPr>
                <w:rFonts w:cs="Times New Roman"/>
                <w:iCs/>
                <w:sz w:val="20"/>
                <w:szCs w:val="20"/>
                <w:lang w:eastAsia="zh-CN"/>
              </w:rPr>
              <w:t>C1</w:t>
            </w:r>
            <w:bookmarkStart w:id="27" w:name="lt_pId064"/>
            <w:r w:rsidR="00A040F7">
              <w:rPr>
                <w:rFonts w:cs="Times New Roman"/>
                <w:iCs/>
                <w:sz w:val="20"/>
                <w:szCs w:val="20"/>
                <w:lang w:eastAsia="zh-CN"/>
              </w:rPr>
              <w:br/>
            </w:r>
            <w:r w:rsidRPr="00D36247">
              <w:rPr>
                <w:rFonts w:cs="Times New Roman"/>
                <w:sz w:val="20"/>
                <w:szCs w:val="20"/>
                <w:lang w:eastAsia="zh-CN"/>
              </w:rPr>
              <w:t xml:space="preserve">1/1.3/5.3.2 </w:t>
            </w:r>
            <w:r w:rsidR="00CD359C">
              <w:rPr>
                <w:rFonts w:cs="Times New Roman"/>
                <w:sz w:val="20"/>
                <w:szCs w:val="20"/>
                <w:lang w:eastAsia="zh-CN"/>
              </w:rPr>
              <w:t>方法</w:t>
            </w:r>
            <w:r w:rsidR="00CD359C">
              <w:rPr>
                <w:rFonts w:cs="Times New Roman"/>
                <w:sz w:val="20"/>
                <w:szCs w:val="20"/>
                <w:lang w:eastAsia="zh-CN"/>
              </w:rPr>
              <w:t>C</w:t>
            </w:r>
            <w:bookmarkEnd w:id="27"/>
            <w:r w:rsidR="00A040F7">
              <w:rPr>
                <w:rFonts w:cs="Times New Roman" w:hint="eastAsia"/>
                <w:sz w:val="20"/>
                <w:szCs w:val="20"/>
                <w:lang w:eastAsia="zh-CN"/>
              </w:rPr>
              <w:t>，</w:t>
            </w:r>
            <w:r w:rsidR="00CD359C">
              <w:rPr>
                <w:rFonts w:cs="Times New Roman"/>
                <w:sz w:val="20"/>
                <w:szCs w:val="20"/>
                <w:lang w:eastAsia="zh-CN"/>
              </w:rPr>
              <w:t>备选方案</w:t>
            </w:r>
            <w:bookmarkStart w:id="28" w:name="lt_pId065"/>
            <w:r w:rsidRPr="00D36247">
              <w:rPr>
                <w:rFonts w:cs="Times New Roman"/>
                <w:sz w:val="20"/>
                <w:szCs w:val="20"/>
                <w:lang w:eastAsia="zh-CN"/>
              </w:rPr>
              <w:t>C2</w:t>
            </w:r>
            <w:bookmarkStart w:id="29" w:name="lt_pId066"/>
            <w:bookmarkEnd w:id="28"/>
            <w:r w:rsidR="00A040F7">
              <w:rPr>
                <w:rFonts w:cs="Times New Roman"/>
                <w:sz w:val="20"/>
                <w:szCs w:val="20"/>
                <w:lang w:eastAsia="zh-CN"/>
              </w:rPr>
              <w:br/>
            </w:r>
            <w:r w:rsidRPr="00D36247">
              <w:rPr>
                <w:rFonts w:cs="Times New Roman"/>
                <w:sz w:val="20"/>
                <w:szCs w:val="20"/>
                <w:lang w:eastAsia="zh-CN"/>
              </w:rPr>
              <w:t xml:space="preserve">1/1.3/5.5 </w:t>
            </w:r>
            <w:r w:rsidR="00CD359C">
              <w:rPr>
                <w:rFonts w:cs="Times New Roman"/>
                <w:sz w:val="20"/>
                <w:szCs w:val="20"/>
                <w:lang w:eastAsia="zh-CN"/>
              </w:rPr>
              <w:t>方法</w:t>
            </w:r>
            <w:r w:rsidRPr="00D36247">
              <w:rPr>
                <w:rFonts w:cs="Times New Roman"/>
                <w:sz w:val="20"/>
                <w:szCs w:val="20"/>
                <w:lang w:eastAsia="zh-CN"/>
              </w:rPr>
              <w:t>E1</w:t>
            </w:r>
            <w:bookmarkEnd w:id="29"/>
            <w:r w:rsidR="00A040F7">
              <w:rPr>
                <w:rFonts w:cs="Times New Roman" w:hint="eastAsia"/>
                <w:sz w:val="20"/>
                <w:szCs w:val="20"/>
                <w:lang w:eastAsia="zh-CN"/>
              </w:rPr>
              <w:t>，</w:t>
            </w:r>
            <w:bookmarkStart w:id="30" w:name="lt_pId067"/>
            <w:r w:rsidR="00A040F7">
              <w:rPr>
                <w:rFonts w:cs="Times New Roman"/>
                <w:sz w:val="20"/>
                <w:szCs w:val="20"/>
                <w:lang w:eastAsia="zh-CN"/>
              </w:rPr>
              <w:br/>
            </w:r>
            <w:r w:rsidRPr="00D36247">
              <w:rPr>
                <w:rFonts w:cs="Times New Roman"/>
                <w:sz w:val="20"/>
                <w:szCs w:val="20"/>
                <w:lang w:eastAsia="zh-CN"/>
              </w:rPr>
              <w:t>1/1.3/5.6</w:t>
            </w:r>
            <w:r w:rsidR="00CD359C">
              <w:rPr>
                <w:rFonts w:cs="Times New Roman"/>
                <w:sz w:val="20"/>
                <w:szCs w:val="20"/>
                <w:lang w:eastAsia="zh-CN"/>
              </w:rPr>
              <w:t>方法</w:t>
            </w:r>
            <w:r w:rsidRPr="00D36247">
              <w:rPr>
                <w:rFonts w:cs="Times New Roman"/>
                <w:sz w:val="20"/>
                <w:szCs w:val="20"/>
                <w:lang w:eastAsia="zh-CN"/>
              </w:rPr>
              <w:t>E2</w:t>
            </w:r>
            <w:bookmarkEnd w:id="30"/>
          </w:p>
        </w:tc>
        <w:tc>
          <w:tcPr>
            <w:tcW w:w="5353" w:type="dxa"/>
          </w:tcPr>
          <w:p w14:paraId="75ECCB09" w14:textId="17FEEB55" w:rsidR="00EC226D" w:rsidRPr="00E34869" w:rsidRDefault="00EC226D" w:rsidP="001E716B">
            <w:pPr>
              <w:pStyle w:val="enumlev1"/>
              <w:tabs>
                <w:tab w:val="clear" w:pos="1134"/>
                <w:tab w:val="left" w:pos="889"/>
              </w:tabs>
              <w:ind w:left="0" w:right="-19" w:firstLine="0"/>
              <w:rPr>
                <w:rFonts w:cs="Times New Roman"/>
                <w:iCs/>
                <w:sz w:val="20"/>
                <w:szCs w:val="20"/>
              </w:rPr>
            </w:pPr>
            <w:bookmarkStart w:id="31" w:name="lt_pId068"/>
            <w:r w:rsidRPr="00E34869">
              <w:rPr>
                <w:rFonts w:cs="Times New Roman"/>
                <w:iCs/>
                <w:sz w:val="20"/>
                <w:szCs w:val="20"/>
              </w:rPr>
              <w:t xml:space="preserve">ADD 5.A13-C1, ADD </w:t>
            </w:r>
            <w:r>
              <w:rPr>
                <w:rFonts w:cs="Times New Roman"/>
                <w:iCs/>
                <w:sz w:val="20"/>
                <w:szCs w:val="20"/>
                <w:lang w:eastAsia="zh-CN"/>
              </w:rPr>
              <w:t>5.B13-C2, ADD 5.X13, ADD 5.Y13-1</w:t>
            </w:r>
            <w:r w:rsidR="00CD359C">
              <w:rPr>
                <w:rFonts w:cs="Times New Roman" w:hint="eastAsia"/>
                <w:iCs/>
                <w:sz w:val="20"/>
                <w:szCs w:val="20"/>
                <w:lang w:eastAsia="zh-CN"/>
              </w:rPr>
              <w:t>和</w:t>
            </w:r>
            <w:r>
              <w:rPr>
                <w:rFonts w:cs="Times New Roman"/>
                <w:iCs/>
                <w:sz w:val="20"/>
                <w:szCs w:val="20"/>
                <w:lang w:eastAsia="zh-CN"/>
              </w:rPr>
              <w:t>5.Y13-2</w:t>
            </w:r>
            <w:r w:rsidR="00CD359C">
              <w:rPr>
                <w:rFonts w:cs="Times New Roman" w:hint="eastAsia"/>
                <w:iCs/>
                <w:sz w:val="20"/>
                <w:szCs w:val="20"/>
                <w:lang w:eastAsia="zh-CN"/>
              </w:rPr>
              <w:t>规定了在任何其他主管部门边境上的</w:t>
            </w:r>
            <w:proofErr w:type="spellStart"/>
            <w:r w:rsidR="00CD359C">
              <w:rPr>
                <w:rFonts w:cs="Times New Roman"/>
                <w:iCs/>
                <w:sz w:val="20"/>
                <w:szCs w:val="20"/>
                <w:lang w:eastAsia="zh-CN"/>
              </w:rPr>
              <w:t>pfd</w:t>
            </w:r>
            <w:proofErr w:type="spellEnd"/>
            <w:r w:rsidR="00CD359C">
              <w:rPr>
                <w:rFonts w:cs="Times New Roman" w:hint="eastAsia"/>
                <w:iCs/>
                <w:sz w:val="20"/>
                <w:szCs w:val="20"/>
                <w:lang w:eastAsia="zh-CN"/>
              </w:rPr>
              <w:t>限值。</w:t>
            </w:r>
            <w:bookmarkEnd w:id="31"/>
          </w:p>
        </w:tc>
        <w:tc>
          <w:tcPr>
            <w:tcW w:w="3330" w:type="dxa"/>
          </w:tcPr>
          <w:p w14:paraId="18360871" w14:textId="6A18248D" w:rsidR="00EC226D" w:rsidRPr="00E34869" w:rsidRDefault="00CD359C" w:rsidP="001E716B">
            <w:pPr>
              <w:rPr>
                <w:rFonts w:cs="Times New Roman"/>
                <w:sz w:val="20"/>
                <w:szCs w:val="20"/>
                <w:lang w:eastAsia="zh-CN"/>
              </w:rPr>
            </w:pPr>
            <w:r w:rsidRPr="00A96EE3">
              <w:rPr>
                <w:rFonts w:cs="Times New Roman" w:hint="eastAsia"/>
                <w:sz w:val="20"/>
                <w:szCs w:val="20"/>
                <w:lang w:eastAsia="zh-CN"/>
              </w:rPr>
              <w:t>拟议</w:t>
            </w:r>
            <w:r w:rsidR="00AA6964" w:rsidRPr="00AA6964">
              <w:rPr>
                <w:rFonts w:cs="Times New Roman" w:hint="eastAsia"/>
                <w:sz w:val="20"/>
                <w:szCs w:val="20"/>
                <w:lang w:eastAsia="zh-CN"/>
              </w:rPr>
              <w:t>示例</w:t>
            </w:r>
            <w:r>
              <w:rPr>
                <w:rFonts w:cs="Times New Roman" w:hint="eastAsia"/>
                <w:sz w:val="20"/>
                <w:szCs w:val="20"/>
                <w:lang w:eastAsia="zh-CN"/>
              </w:rPr>
              <w:t>援引</w:t>
            </w:r>
            <w:r w:rsidR="00AA6964" w:rsidRPr="00AA6964">
              <w:rPr>
                <w:rFonts w:cs="Times New Roman" w:hint="eastAsia"/>
                <w:sz w:val="20"/>
                <w:szCs w:val="20"/>
                <w:lang w:eastAsia="zh-CN"/>
              </w:rPr>
              <w:t>了</w:t>
            </w:r>
            <w:proofErr w:type="spellStart"/>
            <w:r w:rsidR="00AA6964" w:rsidRPr="00AA6964">
              <w:rPr>
                <w:rFonts w:cs="Times New Roman" w:hint="eastAsia"/>
                <w:sz w:val="20"/>
                <w:szCs w:val="20"/>
                <w:lang w:eastAsia="zh-CN"/>
              </w:rPr>
              <w:t>pfd</w:t>
            </w:r>
            <w:proofErr w:type="spellEnd"/>
            <w:r w:rsidR="000F4461">
              <w:rPr>
                <w:rFonts w:cs="Times New Roman" w:hint="eastAsia"/>
                <w:sz w:val="20"/>
                <w:szCs w:val="20"/>
                <w:lang w:eastAsia="zh-CN"/>
              </w:rPr>
              <w:t>限值</w:t>
            </w:r>
            <w:r w:rsidR="00AA6964" w:rsidRPr="00AA6964">
              <w:rPr>
                <w:rFonts w:cs="Times New Roman" w:hint="eastAsia"/>
                <w:sz w:val="20"/>
                <w:szCs w:val="20"/>
                <w:lang w:eastAsia="zh-CN"/>
              </w:rPr>
              <w:t>，但没有在</w:t>
            </w:r>
            <w:r w:rsidR="00AA6964" w:rsidRPr="00AA6964">
              <w:rPr>
                <w:rFonts w:cs="Times New Roman" w:hint="eastAsia"/>
                <w:sz w:val="20"/>
                <w:szCs w:val="20"/>
                <w:lang w:eastAsia="zh-CN"/>
              </w:rPr>
              <w:t>CPM</w:t>
            </w:r>
            <w:r w:rsidR="00AA6964" w:rsidRPr="00AA6964">
              <w:rPr>
                <w:rFonts w:cs="Times New Roman" w:hint="eastAsia"/>
                <w:sz w:val="20"/>
                <w:szCs w:val="20"/>
                <w:lang w:eastAsia="zh-CN"/>
              </w:rPr>
              <w:t>报告中</w:t>
            </w:r>
            <w:r>
              <w:rPr>
                <w:rFonts w:cs="Times New Roman" w:hint="eastAsia"/>
                <w:sz w:val="20"/>
                <w:szCs w:val="20"/>
                <w:lang w:eastAsia="zh-CN"/>
              </w:rPr>
              <w:t>规定审查</w:t>
            </w:r>
            <w:r w:rsidR="00AA6964" w:rsidRPr="00AA6964">
              <w:rPr>
                <w:rFonts w:cs="Times New Roman" w:hint="eastAsia"/>
                <w:sz w:val="20"/>
                <w:szCs w:val="20"/>
                <w:lang w:eastAsia="zh-CN"/>
              </w:rPr>
              <w:t>这些</w:t>
            </w:r>
            <w:r>
              <w:rPr>
                <w:rFonts w:cs="Times New Roman" w:hint="eastAsia"/>
                <w:sz w:val="20"/>
                <w:szCs w:val="20"/>
                <w:lang w:eastAsia="zh-CN"/>
              </w:rPr>
              <w:t>划分</w:t>
            </w:r>
            <w:r w:rsidR="00AA6964" w:rsidRPr="00AA6964">
              <w:rPr>
                <w:rFonts w:cs="Times New Roman" w:hint="eastAsia"/>
                <w:sz w:val="20"/>
                <w:szCs w:val="20"/>
                <w:lang w:eastAsia="zh-CN"/>
              </w:rPr>
              <w:t>条件</w:t>
            </w:r>
            <w:r>
              <w:rPr>
                <w:rFonts w:cs="Times New Roman" w:hint="eastAsia"/>
                <w:sz w:val="20"/>
                <w:szCs w:val="20"/>
                <w:lang w:eastAsia="zh-CN"/>
              </w:rPr>
              <w:t>的</w:t>
            </w:r>
            <w:r w:rsidRPr="00AA6964">
              <w:rPr>
                <w:rFonts w:cs="Times New Roman" w:hint="eastAsia"/>
                <w:sz w:val="20"/>
                <w:szCs w:val="20"/>
                <w:lang w:eastAsia="zh-CN"/>
              </w:rPr>
              <w:t>传播模型</w:t>
            </w:r>
            <w:r>
              <w:rPr>
                <w:rFonts w:cs="Times New Roman" w:hint="eastAsia"/>
                <w:sz w:val="20"/>
                <w:szCs w:val="20"/>
                <w:lang w:eastAsia="zh-CN"/>
              </w:rPr>
              <w:t>的</w:t>
            </w:r>
            <w:r w:rsidRPr="00AA6964">
              <w:rPr>
                <w:rFonts w:cs="Times New Roman" w:hint="eastAsia"/>
                <w:sz w:val="20"/>
                <w:szCs w:val="20"/>
                <w:lang w:eastAsia="zh-CN"/>
              </w:rPr>
              <w:t>计算方法</w:t>
            </w:r>
            <w:r w:rsidR="00AA6964" w:rsidRPr="00AA6964">
              <w:rPr>
                <w:rFonts w:cs="Times New Roman" w:hint="eastAsia"/>
                <w:sz w:val="20"/>
                <w:szCs w:val="20"/>
                <w:lang w:eastAsia="zh-CN"/>
              </w:rPr>
              <w:t>。</w:t>
            </w:r>
          </w:p>
        </w:tc>
        <w:tc>
          <w:tcPr>
            <w:tcW w:w="3600" w:type="dxa"/>
          </w:tcPr>
          <w:p w14:paraId="1058CB84" w14:textId="0ED61635" w:rsidR="00AA6964" w:rsidRPr="00AA6964" w:rsidRDefault="00AA6964" w:rsidP="00AA6964">
            <w:pPr>
              <w:rPr>
                <w:sz w:val="20"/>
                <w:lang w:eastAsia="zh-CN"/>
              </w:rPr>
            </w:pPr>
            <w:r w:rsidRPr="00AA6964">
              <w:rPr>
                <w:rFonts w:hint="eastAsia"/>
                <w:sz w:val="20"/>
                <w:lang w:eastAsia="zh-CN"/>
              </w:rPr>
              <w:t>提供计算方法。</w:t>
            </w:r>
          </w:p>
          <w:p w14:paraId="38CC7426" w14:textId="100E4768" w:rsidR="00EC226D" w:rsidRPr="00E34869" w:rsidRDefault="00AA6964" w:rsidP="00AA6964">
            <w:pPr>
              <w:rPr>
                <w:rFonts w:cs="Times New Roman"/>
                <w:iCs/>
                <w:sz w:val="20"/>
                <w:szCs w:val="20"/>
                <w:lang w:eastAsia="zh-CN"/>
              </w:rPr>
            </w:pPr>
            <w:r w:rsidRPr="00AA6964">
              <w:rPr>
                <w:rFonts w:hint="eastAsia"/>
                <w:sz w:val="20"/>
                <w:lang w:eastAsia="zh-CN"/>
              </w:rPr>
              <w:t>或者，需要在</w:t>
            </w:r>
            <w:r w:rsidRPr="00AA6964">
              <w:rPr>
                <w:rFonts w:hint="eastAsia"/>
                <w:sz w:val="20"/>
                <w:lang w:eastAsia="zh-CN"/>
              </w:rPr>
              <w:t>WRC-23</w:t>
            </w:r>
            <w:r w:rsidRPr="00AA6964">
              <w:rPr>
                <w:rFonts w:hint="eastAsia"/>
                <w:sz w:val="20"/>
                <w:lang w:eastAsia="zh-CN"/>
              </w:rPr>
              <w:t>之后制定</w:t>
            </w:r>
            <w:r w:rsidR="00CD359C">
              <w:rPr>
                <w:rFonts w:hint="eastAsia"/>
                <w:sz w:val="20"/>
                <w:lang w:eastAsia="zh-CN"/>
              </w:rPr>
              <w:t>一条《</w:t>
            </w:r>
            <w:r w:rsidRPr="00AA6964">
              <w:rPr>
                <w:rFonts w:hint="eastAsia"/>
                <w:sz w:val="20"/>
                <w:lang w:eastAsia="zh-CN"/>
              </w:rPr>
              <w:t>程序规则</w:t>
            </w:r>
            <w:r w:rsidR="00CD359C">
              <w:rPr>
                <w:rFonts w:hint="eastAsia"/>
                <w:sz w:val="20"/>
                <w:lang w:eastAsia="zh-CN"/>
              </w:rPr>
              <w:t>》对</w:t>
            </w:r>
            <w:r w:rsidRPr="00AA6964">
              <w:rPr>
                <w:rFonts w:hint="eastAsia"/>
                <w:sz w:val="20"/>
                <w:lang w:eastAsia="zh-CN"/>
              </w:rPr>
              <w:t>方法</w:t>
            </w:r>
            <w:r w:rsidR="00CD359C">
              <w:rPr>
                <w:rFonts w:hint="eastAsia"/>
                <w:sz w:val="20"/>
                <w:lang w:eastAsia="zh-CN"/>
              </w:rPr>
              <w:t>做出</w:t>
            </w:r>
            <w:r w:rsidR="00CD359C" w:rsidRPr="00AA6964">
              <w:rPr>
                <w:rFonts w:hint="eastAsia"/>
                <w:sz w:val="20"/>
                <w:lang w:eastAsia="zh-CN"/>
              </w:rPr>
              <w:t>规定</w:t>
            </w:r>
            <w:r w:rsidRPr="00AA6964">
              <w:rPr>
                <w:rFonts w:hint="eastAsia"/>
                <w:sz w:val="20"/>
                <w:lang w:eastAsia="zh-CN"/>
              </w:rPr>
              <w:t>。</w:t>
            </w:r>
          </w:p>
        </w:tc>
      </w:tr>
      <w:tr w:rsidR="00EC226D" w14:paraId="09D594A1" w14:textId="77777777" w:rsidTr="001E716B">
        <w:tc>
          <w:tcPr>
            <w:tcW w:w="636" w:type="dxa"/>
            <w:vMerge/>
            <w:tcBorders>
              <w:bottom w:val="single" w:sz="4" w:space="0" w:color="auto"/>
            </w:tcBorders>
          </w:tcPr>
          <w:p w14:paraId="44CF3FB8" w14:textId="77777777" w:rsidR="00EC226D" w:rsidRPr="00E34869" w:rsidRDefault="00EC226D" w:rsidP="001E716B">
            <w:pPr>
              <w:rPr>
                <w:sz w:val="20"/>
                <w:lang w:eastAsia="zh-CN"/>
              </w:rPr>
            </w:pPr>
          </w:p>
        </w:tc>
        <w:tc>
          <w:tcPr>
            <w:tcW w:w="1116" w:type="dxa"/>
          </w:tcPr>
          <w:p w14:paraId="5DCC626A" w14:textId="488D9FA7" w:rsidR="00EC226D" w:rsidRPr="00D36247" w:rsidRDefault="00EC226D" w:rsidP="001E716B">
            <w:pPr>
              <w:rPr>
                <w:iCs/>
                <w:sz w:val="20"/>
                <w:lang w:eastAsia="zh-CN"/>
              </w:rPr>
            </w:pPr>
            <w:bookmarkStart w:id="32" w:name="lt_pId072"/>
            <w:bookmarkStart w:id="33" w:name="_Hlk140502479"/>
            <w:r w:rsidRPr="00D36247">
              <w:rPr>
                <w:rFonts w:cs="Times New Roman"/>
                <w:iCs/>
                <w:sz w:val="20"/>
                <w:szCs w:val="20"/>
                <w:lang w:eastAsia="zh-CN"/>
              </w:rPr>
              <w:t>1/1.3/5.3.4</w:t>
            </w:r>
            <w:r w:rsidR="00113CBB">
              <w:rPr>
                <w:rFonts w:cs="Times New Roman" w:hint="eastAsia"/>
                <w:iCs/>
                <w:sz w:val="20"/>
                <w:szCs w:val="20"/>
                <w:lang w:eastAsia="zh-CN"/>
              </w:rPr>
              <w:t>对于</w:t>
            </w:r>
            <w:r w:rsidR="00CD359C">
              <w:rPr>
                <w:rFonts w:cs="Times New Roman"/>
                <w:iCs/>
                <w:sz w:val="20"/>
                <w:szCs w:val="20"/>
                <w:lang w:eastAsia="zh-CN"/>
              </w:rPr>
              <w:t>方法</w:t>
            </w:r>
            <w:r w:rsidR="00CD359C">
              <w:rPr>
                <w:rFonts w:cs="Times New Roman"/>
                <w:iCs/>
                <w:sz w:val="20"/>
                <w:szCs w:val="20"/>
                <w:lang w:eastAsia="zh-CN"/>
              </w:rPr>
              <w:t>C</w:t>
            </w:r>
            <w:r w:rsidR="00A040F7">
              <w:rPr>
                <w:rFonts w:cs="Times New Roman" w:hint="eastAsia"/>
                <w:iCs/>
                <w:sz w:val="20"/>
                <w:szCs w:val="20"/>
                <w:lang w:eastAsia="zh-CN"/>
              </w:rPr>
              <w:t>，</w:t>
            </w:r>
            <w:r w:rsidR="00CD359C">
              <w:rPr>
                <w:rFonts w:cs="Times New Roman"/>
                <w:iCs/>
                <w:sz w:val="20"/>
                <w:szCs w:val="20"/>
                <w:lang w:eastAsia="zh-CN"/>
              </w:rPr>
              <w:t>备选方案</w:t>
            </w:r>
            <w:r w:rsidRPr="00D36247">
              <w:rPr>
                <w:rFonts w:cs="Times New Roman"/>
                <w:iCs/>
                <w:sz w:val="20"/>
                <w:szCs w:val="20"/>
                <w:lang w:eastAsia="zh-CN"/>
              </w:rPr>
              <w:t>C4</w:t>
            </w:r>
            <w:bookmarkEnd w:id="32"/>
            <w:bookmarkEnd w:id="33"/>
          </w:p>
        </w:tc>
        <w:tc>
          <w:tcPr>
            <w:tcW w:w="5353" w:type="dxa"/>
          </w:tcPr>
          <w:p w14:paraId="04E85DEB" w14:textId="502CA065" w:rsidR="00EC226D" w:rsidRPr="001F5ACE" w:rsidRDefault="00EC226D" w:rsidP="001E716B">
            <w:pPr>
              <w:pStyle w:val="enumlev1"/>
              <w:tabs>
                <w:tab w:val="clear" w:pos="1134"/>
                <w:tab w:val="left" w:pos="889"/>
              </w:tabs>
              <w:ind w:left="0" w:right="-19" w:firstLine="0"/>
              <w:rPr>
                <w:iCs/>
                <w:sz w:val="20"/>
                <w:szCs w:val="20"/>
                <w:lang w:eastAsia="zh-CN"/>
              </w:rPr>
            </w:pPr>
            <w:bookmarkStart w:id="34" w:name="lt_pId073"/>
            <w:r w:rsidRPr="001F5ACE">
              <w:rPr>
                <w:sz w:val="20"/>
                <w:szCs w:val="20"/>
                <w:lang w:eastAsia="zh-CN"/>
              </w:rPr>
              <w:t>ADD 5.C13-C4</w:t>
            </w:r>
            <w:r w:rsidR="005564D6">
              <w:rPr>
                <w:rFonts w:hint="eastAsia"/>
                <w:sz w:val="20"/>
                <w:szCs w:val="20"/>
                <w:lang w:eastAsia="zh-CN"/>
              </w:rPr>
              <w:t>，即将</w:t>
            </w:r>
            <w:r w:rsidR="005564D6" w:rsidRPr="00F279BC">
              <w:rPr>
                <w:rFonts w:cs="Times New Roman"/>
                <w:color w:val="000000"/>
                <w:sz w:val="20"/>
                <w:szCs w:val="20"/>
                <w:lang w:eastAsia="zh-CN"/>
              </w:rPr>
              <w:t>3 600-3 800 MHz</w:t>
            </w:r>
            <w:r w:rsidR="005564D6" w:rsidRPr="00F279BC">
              <w:rPr>
                <w:rFonts w:cs="Times New Roman"/>
                <w:color w:val="000000"/>
                <w:sz w:val="20"/>
                <w:szCs w:val="20"/>
                <w:lang w:eastAsia="zh-CN"/>
              </w:rPr>
              <w:t>频段划分给移动业务（航空移动除外），但需根据第</w:t>
            </w:r>
            <w:r w:rsidR="005564D6" w:rsidRPr="00F279BC">
              <w:rPr>
                <w:rFonts w:cs="Times New Roman"/>
                <w:b/>
                <w:bCs/>
                <w:color w:val="000000"/>
                <w:sz w:val="20"/>
                <w:szCs w:val="20"/>
                <w:lang w:eastAsia="zh-CN"/>
              </w:rPr>
              <w:t>9.21</w:t>
            </w:r>
            <w:r w:rsidR="005564D6" w:rsidRPr="00F279BC">
              <w:rPr>
                <w:rFonts w:cs="Times New Roman"/>
                <w:color w:val="000000"/>
                <w:sz w:val="20"/>
                <w:szCs w:val="20"/>
                <w:lang w:eastAsia="zh-CN"/>
              </w:rPr>
              <w:t>款与其他主管部门达成协议。</w:t>
            </w:r>
            <w:bookmarkEnd w:id="34"/>
          </w:p>
        </w:tc>
        <w:tc>
          <w:tcPr>
            <w:tcW w:w="3330" w:type="dxa"/>
            <w:tcBorders>
              <w:bottom w:val="single" w:sz="4" w:space="0" w:color="auto"/>
            </w:tcBorders>
          </w:tcPr>
          <w:p w14:paraId="6167B8F1" w14:textId="6ADBB6DA" w:rsidR="00EC226D" w:rsidRPr="0054291C" w:rsidRDefault="00AA6964" w:rsidP="001E716B">
            <w:pPr>
              <w:rPr>
                <w:sz w:val="20"/>
                <w:lang w:eastAsia="zh-CN"/>
              </w:rPr>
            </w:pPr>
            <w:r w:rsidRPr="00AA6964">
              <w:rPr>
                <w:rFonts w:cs="Times New Roman" w:hint="eastAsia"/>
                <w:sz w:val="20"/>
                <w:szCs w:val="20"/>
                <w:lang w:eastAsia="zh-CN"/>
              </w:rPr>
              <w:t>CPM</w:t>
            </w:r>
            <w:r w:rsidRPr="00AA6964">
              <w:rPr>
                <w:rFonts w:cs="Times New Roman" w:hint="eastAsia"/>
                <w:sz w:val="20"/>
                <w:szCs w:val="20"/>
                <w:lang w:eastAsia="zh-CN"/>
              </w:rPr>
              <w:t>报告中没有根据第</w:t>
            </w:r>
            <w:r w:rsidRPr="005564D6">
              <w:rPr>
                <w:rFonts w:cs="Times New Roman" w:hint="eastAsia"/>
                <w:b/>
                <w:bCs/>
                <w:sz w:val="20"/>
                <w:szCs w:val="20"/>
                <w:lang w:eastAsia="zh-CN"/>
              </w:rPr>
              <w:t>9.21</w:t>
            </w:r>
            <w:r w:rsidRPr="00AA6964">
              <w:rPr>
                <w:rFonts w:cs="Times New Roman" w:hint="eastAsia"/>
                <w:sz w:val="20"/>
                <w:szCs w:val="20"/>
                <w:lang w:eastAsia="zh-CN"/>
              </w:rPr>
              <w:t>款程序</w:t>
            </w:r>
            <w:r w:rsidR="005564D6" w:rsidRPr="00AA6964">
              <w:rPr>
                <w:rFonts w:cs="Times New Roman" w:hint="eastAsia"/>
                <w:sz w:val="20"/>
                <w:szCs w:val="20"/>
                <w:lang w:eastAsia="zh-CN"/>
              </w:rPr>
              <w:t>确定受影响主管部门的标准</w:t>
            </w:r>
            <w:r w:rsidRPr="00AA6964">
              <w:rPr>
                <w:rFonts w:cs="Times New Roman" w:hint="eastAsia"/>
                <w:sz w:val="20"/>
                <w:szCs w:val="20"/>
                <w:lang w:eastAsia="zh-CN"/>
              </w:rPr>
              <w:t>、计算方法和传播模型，</w:t>
            </w:r>
            <w:r w:rsidR="00A96EE3">
              <w:rPr>
                <w:rFonts w:cs="Times New Roman" w:hint="eastAsia"/>
                <w:sz w:val="20"/>
                <w:szCs w:val="20"/>
                <w:lang w:eastAsia="zh-CN"/>
              </w:rPr>
              <w:t>用于</w:t>
            </w:r>
            <w:r w:rsidR="005564D6">
              <w:rPr>
                <w:rFonts w:cs="Times New Roman" w:hint="eastAsia"/>
                <w:sz w:val="20"/>
                <w:szCs w:val="20"/>
                <w:lang w:eastAsia="zh-CN"/>
              </w:rPr>
              <w:t>审查</w:t>
            </w:r>
            <w:r w:rsidRPr="00AA6964">
              <w:rPr>
                <w:rFonts w:cs="Times New Roman" w:hint="eastAsia"/>
                <w:sz w:val="20"/>
                <w:szCs w:val="20"/>
                <w:lang w:eastAsia="zh-CN"/>
              </w:rPr>
              <w:t>这一</w:t>
            </w:r>
            <w:r w:rsidR="005564D6">
              <w:rPr>
                <w:rFonts w:cs="Times New Roman" w:hint="eastAsia"/>
                <w:sz w:val="20"/>
                <w:szCs w:val="20"/>
                <w:lang w:eastAsia="zh-CN"/>
              </w:rPr>
              <w:t>划分</w:t>
            </w:r>
            <w:r w:rsidRPr="00AA6964">
              <w:rPr>
                <w:rFonts w:cs="Times New Roman" w:hint="eastAsia"/>
                <w:sz w:val="20"/>
                <w:szCs w:val="20"/>
                <w:lang w:eastAsia="zh-CN"/>
              </w:rPr>
              <w:t>的条件。</w:t>
            </w:r>
          </w:p>
        </w:tc>
        <w:tc>
          <w:tcPr>
            <w:tcW w:w="3600" w:type="dxa"/>
            <w:tcBorders>
              <w:bottom w:val="single" w:sz="4" w:space="0" w:color="auto"/>
            </w:tcBorders>
          </w:tcPr>
          <w:p w14:paraId="1B26CA6C" w14:textId="467CF13F" w:rsidR="00AA6964" w:rsidRPr="00AA6964" w:rsidRDefault="00AA6964" w:rsidP="00AA6964">
            <w:pPr>
              <w:rPr>
                <w:sz w:val="20"/>
                <w:lang w:eastAsia="zh-CN"/>
              </w:rPr>
            </w:pPr>
            <w:r w:rsidRPr="00AA6964">
              <w:rPr>
                <w:rFonts w:hint="eastAsia"/>
                <w:sz w:val="20"/>
                <w:lang w:eastAsia="zh-CN"/>
              </w:rPr>
              <w:t>提供标准和计算方法。</w:t>
            </w:r>
          </w:p>
          <w:p w14:paraId="16A317D2" w14:textId="0BEAB70C" w:rsidR="00EC226D" w:rsidRPr="0054291C" w:rsidRDefault="00AA6964" w:rsidP="00AA6964">
            <w:pPr>
              <w:rPr>
                <w:sz w:val="20"/>
                <w:lang w:eastAsia="zh-CN"/>
              </w:rPr>
            </w:pPr>
            <w:r w:rsidRPr="00AA6964">
              <w:rPr>
                <w:rFonts w:hint="eastAsia"/>
                <w:sz w:val="20"/>
                <w:lang w:eastAsia="zh-CN"/>
              </w:rPr>
              <w:t>或者，需要在</w:t>
            </w:r>
            <w:r w:rsidRPr="00AA6964">
              <w:rPr>
                <w:rFonts w:hint="eastAsia"/>
                <w:sz w:val="20"/>
                <w:lang w:eastAsia="zh-CN"/>
              </w:rPr>
              <w:t>WRC-23</w:t>
            </w:r>
            <w:r w:rsidRPr="00AA6964">
              <w:rPr>
                <w:rFonts w:hint="eastAsia"/>
                <w:sz w:val="20"/>
                <w:lang w:eastAsia="zh-CN"/>
              </w:rPr>
              <w:t>之后制定</w:t>
            </w:r>
            <w:r w:rsidR="00113CBB">
              <w:rPr>
                <w:rFonts w:hint="eastAsia"/>
                <w:sz w:val="20"/>
                <w:lang w:eastAsia="zh-CN"/>
              </w:rPr>
              <w:t>一条《</w:t>
            </w:r>
            <w:r w:rsidRPr="00AA6964">
              <w:rPr>
                <w:rFonts w:hint="eastAsia"/>
                <w:sz w:val="20"/>
                <w:lang w:eastAsia="zh-CN"/>
              </w:rPr>
              <w:t>程序规则</w:t>
            </w:r>
            <w:r w:rsidR="00113CBB">
              <w:rPr>
                <w:rFonts w:hint="eastAsia"/>
                <w:sz w:val="20"/>
                <w:lang w:eastAsia="zh-CN"/>
              </w:rPr>
              <w:t>》</w:t>
            </w:r>
            <w:r w:rsidRPr="00AA6964">
              <w:rPr>
                <w:rFonts w:hint="eastAsia"/>
                <w:sz w:val="20"/>
                <w:lang w:eastAsia="zh-CN"/>
              </w:rPr>
              <w:t>来具体</w:t>
            </w:r>
            <w:r w:rsidR="00113CBB">
              <w:rPr>
                <w:rFonts w:hint="eastAsia"/>
                <w:sz w:val="20"/>
                <w:lang w:eastAsia="zh-CN"/>
              </w:rPr>
              <w:t>规定</w:t>
            </w:r>
            <w:r w:rsidRPr="00AA6964">
              <w:rPr>
                <w:rFonts w:hint="eastAsia"/>
                <w:sz w:val="20"/>
                <w:lang w:eastAsia="zh-CN"/>
              </w:rPr>
              <w:t>标准和方法。</w:t>
            </w:r>
          </w:p>
        </w:tc>
      </w:tr>
      <w:tr w:rsidR="00EC226D" w14:paraId="6699400C" w14:textId="77777777" w:rsidTr="001E716B">
        <w:trPr>
          <w:trHeight w:val="64"/>
        </w:trPr>
        <w:tc>
          <w:tcPr>
            <w:tcW w:w="636" w:type="dxa"/>
            <w:vMerge w:val="restart"/>
            <w:tcBorders>
              <w:top w:val="single" w:sz="4" w:space="0" w:color="auto"/>
              <w:left w:val="single" w:sz="4" w:space="0" w:color="auto"/>
              <w:bottom w:val="nil"/>
              <w:right w:val="single" w:sz="4" w:space="0" w:color="auto"/>
            </w:tcBorders>
          </w:tcPr>
          <w:p w14:paraId="61B3A6F3" w14:textId="77777777" w:rsidR="00EC226D" w:rsidRPr="00E34869" w:rsidRDefault="00EC226D" w:rsidP="001E716B">
            <w:pPr>
              <w:rPr>
                <w:sz w:val="20"/>
                <w:szCs w:val="20"/>
                <w:lang w:eastAsia="zh-CN"/>
              </w:rPr>
            </w:pPr>
            <w:r w:rsidRPr="00E34869">
              <w:rPr>
                <w:sz w:val="20"/>
                <w:szCs w:val="20"/>
                <w:lang w:eastAsia="zh-CN"/>
              </w:rPr>
              <w:t>1.4</w:t>
            </w:r>
          </w:p>
        </w:tc>
        <w:tc>
          <w:tcPr>
            <w:tcW w:w="1116" w:type="dxa"/>
            <w:vMerge w:val="restart"/>
            <w:tcBorders>
              <w:left w:val="single" w:sz="4" w:space="0" w:color="auto"/>
            </w:tcBorders>
          </w:tcPr>
          <w:p w14:paraId="4418968A" w14:textId="7C32A18E" w:rsidR="00EC226D" w:rsidRPr="00D36247" w:rsidRDefault="00EC226D" w:rsidP="001E716B">
            <w:pPr>
              <w:rPr>
                <w:sz w:val="20"/>
                <w:szCs w:val="20"/>
                <w:lang w:eastAsia="zh-CN"/>
              </w:rPr>
            </w:pPr>
            <w:bookmarkStart w:id="35" w:name="lt_pId078"/>
            <w:r w:rsidRPr="00D36247">
              <w:rPr>
                <w:iCs/>
                <w:sz w:val="20"/>
                <w:szCs w:val="20"/>
              </w:rPr>
              <w:t>1/1.4/5.1.5</w:t>
            </w:r>
            <w:r w:rsidR="00CD359C">
              <w:rPr>
                <w:rFonts w:cs="Times New Roman"/>
                <w:sz w:val="20"/>
                <w:szCs w:val="20"/>
                <w:lang w:eastAsia="ja-JP"/>
              </w:rPr>
              <w:t>方法</w:t>
            </w:r>
            <w:r w:rsidRPr="00D36247">
              <w:rPr>
                <w:rFonts w:cs="Times New Roman"/>
                <w:sz w:val="20"/>
                <w:szCs w:val="20"/>
                <w:lang w:eastAsia="ja-JP"/>
              </w:rPr>
              <w:t>A2</w:t>
            </w:r>
            <w:r w:rsidR="00113CBB">
              <w:rPr>
                <w:rFonts w:cs="Times New Roman" w:hint="eastAsia"/>
                <w:sz w:val="20"/>
                <w:szCs w:val="20"/>
                <w:lang w:eastAsia="zh-CN"/>
              </w:rPr>
              <w:t>、</w:t>
            </w:r>
            <w:r w:rsidRPr="00D36247">
              <w:rPr>
                <w:rFonts w:cs="Times New Roman"/>
                <w:sz w:val="20"/>
                <w:szCs w:val="20"/>
                <w:lang w:eastAsia="ja-JP"/>
              </w:rPr>
              <w:t>A3</w:t>
            </w:r>
            <w:r w:rsidR="00113CBB">
              <w:rPr>
                <w:rFonts w:cs="Times New Roman" w:hint="eastAsia"/>
                <w:sz w:val="20"/>
                <w:szCs w:val="20"/>
                <w:lang w:eastAsia="zh-CN"/>
              </w:rPr>
              <w:t>和</w:t>
            </w:r>
            <w:r w:rsidRPr="00D36247">
              <w:rPr>
                <w:rFonts w:cs="Times New Roman"/>
                <w:sz w:val="20"/>
                <w:szCs w:val="20"/>
                <w:lang w:eastAsia="ja-JP"/>
              </w:rPr>
              <w:t>A4</w:t>
            </w:r>
            <w:bookmarkEnd w:id="35"/>
          </w:p>
          <w:p w14:paraId="7E53F2F0" w14:textId="77777777" w:rsidR="00EC226D" w:rsidRPr="00D36247" w:rsidRDefault="00EC226D" w:rsidP="001E716B">
            <w:pPr>
              <w:rPr>
                <w:sz w:val="20"/>
                <w:szCs w:val="20"/>
                <w:lang w:eastAsia="zh-CN"/>
              </w:rPr>
            </w:pPr>
          </w:p>
        </w:tc>
        <w:tc>
          <w:tcPr>
            <w:tcW w:w="5353" w:type="dxa"/>
            <w:tcBorders>
              <w:right w:val="single" w:sz="4" w:space="0" w:color="auto"/>
            </w:tcBorders>
          </w:tcPr>
          <w:p w14:paraId="759BD3FA" w14:textId="3AF30BE8" w:rsidR="00EC226D" w:rsidRPr="00D36247" w:rsidRDefault="00113CBB" w:rsidP="001E716B">
            <w:pPr>
              <w:pStyle w:val="enumlev1"/>
              <w:tabs>
                <w:tab w:val="clear" w:pos="1134"/>
                <w:tab w:val="left" w:pos="889"/>
              </w:tabs>
              <w:ind w:left="0" w:right="-19" w:firstLine="0"/>
              <w:rPr>
                <w:i/>
                <w:sz w:val="20"/>
                <w:szCs w:val="20"/>
                <w:lang w:eastAsia="zh-CN"/>
              </w:rPr>
            </w:pPr>
            <w:bookmarkStart w:id="36" w:name="lt_pId079"/>
            <w:r>
              <w:rPr>
                <w:rFonts w:hint="eastAsia"/>
                <w:iCs/>
                <w:sz w:val="20"/>
                <w:szCs w:val="20"/>
                <w:lang w:eastAsia="zh-CN"/>
              </w:rPr>
              <w:t>第</w:t>
            </w:r>
            <w:r w:rsidR="00EC226D" w:rsidRPr="00D36247">
              <w:rPr>
                <w:rStyle w:val="href"/>
                <w:b/>
                <w:bCs/>
                <w:sz w:val="20"/>
                <w:szCs w:val="20"/>
                <w:lang w:eastAsia="zh-CN"/>
              </w:rPr>
              <w:t>[A14-HIBS 694-960 MHZ]</w:t>
            </w:r>
            <w:r w:rsidR="00323E1B" w:rsidRPr="002F526C">
              <w:rPr>
                <w:rFonts w:ascii="SimSun" w:hAnsi="SimSun" w:cs="SimSun" w:hint="eastAsia"/>
                <w:sz w:val="20"/>
                <w:szCs w:val="20"/>
                <w:lang w:eastAsia="zh-CN"/>
              </w:rPr>
              <w:t>号</w:t>
            </w:r>
            <w:r>
              <w:rPr>
                <w:rFonts w:hint="eastAsia"/>
                <w:iCs/>
                <w:sz w:val="20"/>
                <w:szCs w:val="20"/>
                <w:lang w:eastAsia="zh-CN"/>
              </w:rPr>
              <w:t>新决议草案：</w:t>
            </w:r>
            <w:bookmarkEnd w:id="36"/>
          </w:p>
          <w:p w14:paraId="76200225" w14:textId="65BA04AF" w:rsidR="00EC226D" w:rsidRPr="00D36247" w:rsidRDefault="00E77AFB" w:rsidP="00E77AFB">
            <w:pPr>
              <w:pStyle w:val="enumlev1"/>
              <w:tabs>
                <w:tab w:val="clear" w:pos="1134"/>
                <w:tab w:val="clear" w:pos="2608"/>
                <w:tab w:val="clear" w:pos="3345"/>
                <w:tab w:val="left" w:pos="2268"/>
                <w:tab w:val="left" w:pos="2694"/>
                <w:tab w:val="left" w:pos="3119"/>
              </w:tabs>
              <w:ind w:left="0" w:firstLine="0"/>
              <w:rPr>
                <w:rFonts w:ascii="Calibri" w:eastAsia="Batang" w:hAnsi="Calibri" w:cs="Calibri"/>
                <w:b/>
                <w:color w:val="800000"/>
                <w:sz w:val="22"/>
                <w:szCs w:val="20"/>
                <w:highlight w:val="cyan"/>
                <w:lang w:eastAsia="zh-CN"/>
              </w:rPr>
            </w:pPr>
            <w:r w:rsidRPr="00E77AFB">
              <w:rPr>
                <w:rFonts w:ascii="STKaiti" w:eastAsia="STKaiti" w:hAnsi="STKaiti" w:hint="eastAsia"/>
                <w:sz w:val="20"/>
                <w:szCs w:val="20"/>
                <w:lang w:eastAsia="zh-CN"/>
              </w:rPr>
              <w:t>做出决议</w:t>
            </w:r>
            <w:r>
              <w:rPr>
                <w:rFonts w:eastAsiaTheme="minorEastAsia" w:hint="eastAsia"/>
                <w:sz w:val="20"/>
                <w:szCs w:val="20"/>
                <w:lang w:eastAsia="zh-CN"/>
              </w:rPr>
              <w:t>6</w:t>
            </w:r>
            <w:r>
              <w:rPr>
                <w:rFonts w:eastAsiaTheme="minorEastAsia"/>
                <w:sz w:val="20"/>
                <w:szCs w:val="20"/>
                <w:lang w:eastAsia="zh-CN"/>
              </w:rPr>
              <w:t>.3</w:t>
            </w:r>
            <w:r>
              <w:rPr>
                <w:rFonts w:eastAsiaTheme="minorEastAsia" w:hint="eastAsia"/>
                <w:sz w:val="20"/>
                <w:szCs w:val="20"/>
                <w:lang w:eastAsia="zh-CN"/>
              </w:rPr>
              <w:t>的示例</w:t>
            </w:r>
            <w:r>
              <w:rPr>
                <w:rFonts w:eastAsiaTheme="minorEastAsia" w:hint="eastAsia"/>
                <w:sz w:val="20"/>
                <w:szCs w:val="20"/>
                <w:lang w:eastAsia="zh-CN"/>
              </w:rPr>
              <w:t>2</w:t>
            </w:r>
            <w:r>
              <w:rPr>
                <w:rFonts w:eastAsiaTheme="minorEastAsia" w:hint="eastAsia"/>
                <w:sz w:val="20"/>
                <w:szCs w:val="20"/>
                <w:lang w:eastAsia="zh-CN"/>
              </w:rPr>
              <w:t>：</w:t>
            </w:r>
            <w:r w:rsidR="00113CBB">
              <w:rPr>
                <w:rFonts w:eastAsiaTheme="minorEastAsia" w:hint="eastAsia"/>
                <w:sz w:val="20"/>
                <w:szCs w:val="20"/>
                <w:lang w:eastAsia="zh-CN"/>
              </w:rPr>
              <w:t>为</w:t>
            </w:r>
            <w:r w:rsidRPr="00E77AFB">
              <w:rPr>
                <w:rFonts w:ascii="SimSun" w:hAnsi="SimSun" w:cs="SimSun" w:hint="eastAsia"/>
                <w:sz w:val="20"/>
                <w:szCs w:val="20"/>
                <w:lang w:eastAsia="zh-CN"/>
              </w:rPr>
              <w:t>保护</w:t>
            </w:r>
            <w:r w:rsidRPr="00E77AFB">
              <w:rPr>
                <w:sz w:val="20"/>
                <w:szCs w:val="20"/>
                <w:lang w:eastAsia="zh-CN"/>
              </w:rPr>
              <w:t>1 610.6-1 613.8 MHz</w:t>
            </w:r>
            <w:r w:rsidRPr="00E77AFB">
              <w:rPr>
                <w:rFonts w:ascii="SimSun" w:hAnsi="SimSun" w:cs="SimSun" w:hint="eastAsia"/>
                <w:sz w:val="20"/>
                <w:szCs w:val="20"/>
                <w:lang w:eastAsia="zh-CN"/>
              </w:rPr>
              <w:t>频段的射电天文电台，除非已经与受影响的主管部门达成了明确的协议，否则在</w:t>
            </w:r>
            <w:r w:rsidRPr="00E77AFB">
              <w:rPr>
                <w:sz w:val="20"/>
                <w:szCs w:val="20"/>
                <w:lang w:eastAsia="zh-CN"/>
              </w:rPr>
              <w:t>805.3-806.9 MHz</w:t>
            </w:r>
            <w:r w:rsidRPr="00E77AFB">
              <w:rPr>
                <w:rFonts w:ascii="SimSun" w:hAnsi="SimSun" w:cs="SimSun" w:hint="eastAsia"/>
                <w:sz w:val="20"/>
                <w:szCs w:val="20"/>
                <w:lang w:eastAsia="zh-CN"/>
              </w:rPr>
              <w:t>频段操作的</w:t>
            </w:r>
            <w:r w:rsidRPr="00E77AFB">
              <w:rPr>
                <w:sz w:val="20"/>
                <w:szCs w:val="20"/>
                <w:lang w:eastAsia="zh-CN"/>
              </w:rPr>
              <w:t>HIBS</w:t>
            </w:r>
            <w:r w:rsidRPr="00E77AFB">
              <w:rPr>
                <w:rFonts w:ascii="SimSun" w:hAnsi="SimSun" w:cs="SimSun" w:hint="eastAsia"/>
                <w:sz w:val="20"/>
                <w:szCs w:val="20"/>
                <w:lang w:eastAsia="zh-CN"/>
              </w:rPr>
              <w:t>下行链路的功率通量密度（</w:t>
            </w:r>
            <w:proofErr w:type="spellStart"/>
            <w:r w:rsidRPr="00E77AFB">
              <w:rPr>
                <w:sz w:val="20"/>
                <w:szCs w:val="20"/>
                <w:lang w:eastAsia="zh-CN"/>
              </w:rPr>
              <w:t>pfd</w:t>
            </w:r>
            <w:proofErr w:type="spellEnd"/>
            <w:r w:rsidRPr="00E77AFB">
              <w:rPr>
                <w:rFonts w:ascii="SimSun" w:hAnsi="SimSun" w:cs="SimSun" w:hint="eastAsia"/>
                <w:sz w:val="20"/>
                <w:szCs w:val="20"/>
                <w:lang w:eastAsia="zh-CN"/>
              </w:rPr>
              <w:t>）在任何射电天文电台</w:t>
            </w:r>
            <w:r w:rsidR="00113CBB">
              <w:rPr>
                <w:rFonts w:ascii="SimSun" w:hAnsi="SimSun" w:cs="SimSun" w:hint="eastAsia"/>
                <w:sz w:val="20"/>
                <w:szCs w:val="20"/>
                <w:lang w:eastAsia="zh-CN"/>
              </w:rPr>
              <w:t>在</w:t>
            </w:r>
            <w:r w:rsidRPr="00E77AFB">
              <w:rPr>
                <w:sz w:val="20"/>
                <w:szCs w:val="20"/>
                <w:lang w:eastAsia="zh-CN"/>
              </w:rPr>
              <w:t>1 610.6-1 613.8 MHz</w:t>
            </w:r>
            <w:r w:rsidRPr="00E77AFB">
              <w:rPr>
                <w:rFonts w:ascii="SimSun" w:hAnsi="SimSun" w:cs="SimSun" w:hint="eastAsia"/>
                <w:sz w:val="20"/>
                <w:szCs w:val="20"/>
                <w:lang w:eastAsia="zh-CN"/>
              </w:rPr>
              <w:t>频段</w:t>
            </w:r>
            <w:r w:rsidR="00113CBB" w:rsidRPr="00E77AFB">
              <w:rPr>
                <w:rFonts w:ascii="SimSun" w:hAnsi="SimSun" w:cs="SimSun" w:hint="eastAsia"/>
                <w:sz w:val="20"/>
                <w:szCs w:val="20"/>
                <w:lang w:eastAsia="zh-CN"/>
              </w:rPr>
              <w:t>不得超过</w:t>
            </w:r>
            <w:r w:rsidRPr="00E77AFB">
              <w:rPr>
                <w:rFonts w:ascii="SimSun" w:hAnsi="SimSun" w:cs="SimSun" w:hint="eastAsia"/>
                <w:sz w:val="20"/>
                <w:szCs w:val="20"/>
                <w:lang w:eastAsia="zh-CN"/>
              </w:rPr>
              <w:t>下列数值：</w:t>
            </w:r>
            <w:r w:rsidR="00A040F7">
              <w:rPr>
                <w:rFonts w:eastAsia="Batang"/>
                <w:sz w:val="20"/>
                <w:szCs w:val="20"/>
                <w:lang w:eastAsia="zh-CN"/>
              </w:rPr>
              <w:t>-</w:t>
            </w:r>
            <w:r w:rsidRPr="00E77AFB">
              <w:rPr>
                <w:rFonts w:eastAsia="Batang"/>
                <w:sz w:val="20"/>
                <w:szCs w:val="20"/>
                <w:lang w:eastAsia="zh-CN"/>
              </w:rPr>
              <w:t>194 dB</w:t>
            </w:r>
            <w:r w:rsidR="007901A3">
              <w:rPr>
                <w:rFonts w:eastAsia="Batang"/>
                <w:sz w:val="20"/>
                <w:szCs w:val="20"/>
                <w:lang w:eastAsia="zh-CN"/>
              </w:rPr>
              <w:br/>
            </w:r>
            <w:r w:rsidRPr="00E77AFB">
              <w:rPr>
                <w:rFonts w:eastAsia="Batang"/>
                <w:sz w:val="20"/>
                <w:szCs w:val="20"/>
                <w:lang w:eastAsia="zh-CN"/>
              </w:rPr>
              <w:t>(W</w:t>
            </w:r>
            <w:proofErr w:type="gramStart"/>
            <w:r w:rsidRPr="00E77AFB">
              <w:rPr>
                <w:rFonts w:eastAsia="Batang"/>
                <w:sz w:val="20"/>
                <w:szCs w:val="20"/>
                <w:lang w:eastAsia="zh-CN"/>
              </w:rPr>
              <w:t>/(</w:t>
            </w:r>
            <w:proofErr w:type="gramEnd"/>
            <w:r w:rsidRPr="00E77AFB">
              <w:rPr>
                <w:rFonts w:eastAsia="Batang"/>
                <w:sz w:val="20"/>
                <w:szCs w:val="20"/>
                <w:lang w:eastAsia="zh-CN"/>
              </w:rPr>
              <w:t>m</w:t>
            </w:r>
            <w:r w:rsidRPr="00E77AFB">
              <w:rPr>
                <w:rFonts w:eastAsia="Batang"/>
                <w:sz w:val="20"/>
                <w:szCs w:val="20"/>
                <w:vertAlign w:val="superscript"/>
                <w:lang w:eastAsia="zh-CN"/>
              </w:rPr>
              <w:t>2</w:t>
            </w:r>
            <w:r w:rsidRPr="00E77AFB">
              <w:rPr>
                <w:rFonts w:eastAsia="Batang"/>
                <w:sz w:val="20"/>
                <w:szCs w:val="20"/>
                <w:lang w:eastAsia="zh-CN"/>
              </w:rPr>
              <w:t> · 20 kHz))</w:t>
            </w:r>
          </w:p>
        </w:tc>
        <w:tc>
          <w:tcPr>
            <w:tcW w:w="3330" w:type="dxa"/>
            <w:tcBorders>
              <w:top w:val="single" w:sz="4" w:space="0" w:color="auto"/>
              <w:left w:val="single" w:sz="4" w:space="0" w:color="auto"/>
              <w:bottom w:val="single" w:sz="4" w:space="0" w:color="auto"/>
              <w:right w:val="single" w:sz="4" w:space="0" w:color="auto"/>
            </w:tcBorders>
          </w:tcPr>
          <w:p w14:paraId="44FF4E09" w14:textId="3483535F" w:rsidR="00EC226D" w:rsidRPr="0054291C" w:rsidRDefault="00AA6964" w:rsidP="001E716B">
            <w:pPr>
              <w:rPr>
                <w:lang w:eastAsia="zh-CN"/>
              </w:rPr>
            </w:pPr>
            <w:r w:rsidRPr="00AA6964">
              <w:rPr>
                <w:rFonts w:hint="eastAsia"/>
                <w:sz w:val="20"/>
                <w:szCs w:val="20"/>
                <w:lang w:eastAsia="zh-CN"/>
              </w:rPr>
              <w:t>无线电通信局无法审查无用发射限值，因为</w:t>
            </w:r>
            <w:r w:rsidR="004D3929">
              <w:rPr>
                <w:rFonts w:hint="eastAsia"/>
                <w:sz w:val="20"/>
                <w:szCs w:val="20"/>
                <w:lang w:eastAsia="zh-CN"/>
              </w:rPr>
              <w:t>不</w:t>
            </w:r>
            <w:r w:rsidRPr="00AA6964">
              <w:rPr>
                <w:rFonts w:hint="eastAsia"/>
                <w:sz w:val="20"/>
                <w:szCs w:val="20"/>
                <w:lang w:eastAsia="zh-CN"/>
              </w:rPr>
              <w:t>通知主频段之外的发射电平。</w:t>
            </w:r>
          </w:p>
        </w:tc>
        <w:tc>
          <w:tcPr>
            <w:tcW w:w="3600" w:type="dxa"/>
            <w:tcBorders>
              <w:top w:val="single" w:sz="4" w:space="0" w:color="auto"/>
              <w:left w:val="single" w:sz="4" w:space="0" w:color="auto"/>
              <w:bottom w:val="single" w:sz="4" w:space="0" w:color="auto"/>
              <w:right w:val="single" w:sz="4" w:space="0" w:color="auto"/>
            </w:tcBorders>
          </w:tcPr>
          <w:p w14:paraId="11618E35" w14:textId="2D2234F6" w:rsidR="00EC226D" w:rsidRPr="0054291C" w:rsidRDefault="00AA6964" w:rsidP="001E716B">
            <w:pPr>
              <w:rPr>
                <w:lang w:eastAsia="zh-CN"/>
              </w:rPr>
            </w:pPr>
            <w:r w:rsidRPr="00F279BC">
              <w:rPr>
                <w:rFonts w:cs="Times New Roman"/>
                <w:iCs/>
                <w:sz w:val="20"/>
                <w:szCs w:val="20"/>
                <w:lang w:eastAsia="zh-CN"/>
              </w:rPr>
              <w:t>通知主管部门承诺遵守该限值。</w:t>
            </w:r>
          </w:p>
        </w:tc>
      </w:tr>
      <w:tr w:rsidR="00EC226D" w14:paraId="690DBFBD" w14:textId="77777777" w:rsidTr="001E716B">
        <w:tc>
          <w:tcPr>
            <w:tcW w:w="636" w:type="dxa"/>
            <w:vMerge/>
            <w:tcBorders>
              <w:top w:val="nil"/>
              <w:left w:val="single" w:sz="4" w:space="0" w:color="auto"/>
              <w:bottom w:val="nil"/>
              <w:right w:val="single" w:sz="4" w:space="0" w:color="auto"/>
            </w:tcBorders>
          </w:tcPr>
          <w:p w14:paraId="203B006D" w14:textId="77777777" w:rsidR="00EC226D" w:rsidRPr="00E34869" w:rsidRDefault="00EC226D" w:rsidP="001E716B">
            <w:pPr>
              <w:rPr>
                <w:lang w:eastAsia="zh-CN"/>
              </w:rPr>
            </w:pPr>
          </w:p>
        </w:tc>
        <w:tc>
          <w:tcPr>
            <w:tcW w:w="1116" w:type="dxa"/>
            <w:vMerge/>
            <w:tcBorders>
              <w:left w:val="single" w:sz="4" w:space="0" w:color="auto"/>
            </w:tcBorders>
          </w:tcPr>
          <w:p w14:paraId="128C16F0" w14:textId="77777777" w:rsidR="00EC226D" w:rsidRPr="00E34869" w:rsidRDefault="00EC226D" w:rsidP="001E716B">
            <w:pPr>
              <w:rPr>
                <w:iCs/>
                <w:sz w:val="20"/>
                <w:lang w:eastAsia="zh-CN"/>
              </w:rPr>
            </w:pPr>
          </w:p>
        </w:tc>
        <w:tc>
          <w:tcPr>
            <w:tcW w:w="5353" w:type="dxa"/>
            <w:tcBorders>
              <w:right w:val="single" w:sz="4" w:space="0" w:color="auto"/>
            </w:tcBorders>
          </w:tcPr>
          <w:p w14:paraId="2358B7A7" w14:textId="465B6AED" w:rsidR="00EC226D" w:rsidRPr="00E34869" w:rsidRDefault="009121D9" w:rsidP="001E716B">
            <w:pPr>
              <w:rPr>
                <w:rFonts w:cs="Times New Roman"/>
                <w:sz w:val="20"/>
                <w:lang w:eastAsia="zh-CN"/>
              </w:rPr>
            </w:pPr>
            <w:bookmarkStart w:id="37" w:name="lt_pId083"/>
            <w:r>
              <w:rPr>
                <w:rFonts w:hint="eastAsia"/>
                <w:iCs/>
                <w:sz w:val="20"/>
                <w:szCs w:val="20"/>
                <w:lang w:eastAsia="zh-CN"/>
              </w:rPr>
              <w:t>第</w:t>
            </w:r>
            <w:r w:rsidRPr="00E34869">
              <w:rPr>
                <w:b/>
                <w:bCs/>
                <w:sz w:val="20"/>
                <w:szCs w:val="20"/>
                <w:lang w:eastAsia="ja-JP"/>
              </w:rPr>
              <w:t>[A14-HIBS 694-960 MHZ]</w:t>
            </w:r>
            <w:r w:rsidR="00323E1B" w:rsidRPr="002F526C">
              <w:rPr>
                <w:rFonts w:ascii="SimSun" w:hAnsi="SimSun" w:cs="SimSun" w:hint="eastAsia"/>
                <w:sz w:val="20"/>
                <w:szCs w:val="20"/>
                <w:lang w:eastAsia="zh-CN"/>
              </w:rPr>
              <w:t>号</w:t>
            </w:r>
            <w:r>
              <w:rPr>
                <w:rFonts w:hint="eastAsia"/>
                <w:iCs/>
                <w:sz w:val="20"/>
                <w:szCs w:val="20"/>
                <w:lang w:eastAsia="zh-CN"/>
              </w:rPr>
              <w:t>新决议草案（</w:t>
            </w:r>
            <w:r w:rsidRPr="00E34869">
              <w:rPr>
                <w:b/>
                <w:bCs/>
                <w:iCs/>
                <w:sz w:val="20"/>
                <w:szCs w:val="20"/>
                <w:lang w:eastAsia="zh-CN"/>
              </w:rPr>
              <w:t>WRC-23</w:t>
            </w:r>
            <w:r>
              <w:rPr>
                <w:rFonts w:hint="eastAsia"/>
                <w:b/>
                <w:bCs/>
                <w:iCs/>
                <w:sz w:val="20"/>
                <w:szCs w:val="20"/>
                <w:lang w:eastAsia="zh-CN"/>
              </w:rPr>
              <w:t>）</w:t>
            </w:r>
            <w:r>
              <w:rPr>
                <w:rFonts w:hint="eastAsia"/>
                <w:iCs/>
                <w:sz w:val="20"/>
                <w:szCs w:val="20"/>
                <w:lang w:eastAsia="zh-CN"/>
              </w:rPr>
              <w:t>：</w:t>
            </w:r>
            <w:r w:rsidR="00560904">
              <w:rPr>
                <w:rFonts w:hint="eastAsia"/>
                <w:iCs/>
                <w:sz w:val="20"/>
                <w:szCs w:val="20"/>
                <w:lang w:eastAsia="zh-CN"/>
              </w:rPr>
              <w:t>针对</w:t>
            </w:r>
            <w:r w:rsidR="00560904" w:rsidRPr="00560904">
              <w:rPr>
                <w:rFonts w:ascii="STKaiti" w:eastAsia="STKaiti" w:hAnsi="STKaiti"/>
                <w:iCs/>
                <w:sz w:val="20"/>
                <w:lang w:eastAsia="zh-CN"/>
              </w:rPr>
              <w:t>做出决议</w:t>
            </w:r>
            <w:r w:rsidRPr="00E34869">
              <w:rPr>
                <w:iCs/>
                <w:sz w:val="20"/>
                <w:lang w:eastAsia="zh-CN"/>
              </w:rPr>
              <w:t>3</w:t>
            </w:r>
            <w:r w:rsidR="00560904">
              <w:rPr>
                <w:rFonts w:hint="eastAsia"/>
                <w:iCs/>
                <w:sz w:val="20"/>
                <w:szCs w:val="20"/>
                <w:lang w:eastAsia="zh-CN"/>
              </w:rPr>
              <w:t>的示例</w:t>
            </w:r>
            <w:r w:rsidR="00560904">
              <w:rPr>
                <w:rFonts w:hint="eastAsia"/>
                <w:iCs/>
                <w:sz w:val="20"/>
                <w:szCs w:val="20"/>
                <w:lang w:eastAsia="zh-CN"/>
              </w:rPr>
              <w:t>3</w:t>
            </w:r>
            <w:r w:rsidR="00560904">
              <w:rPr>
                <w:rFonts w:hint="eastAsia"/>
                <w:iCs/>
                <w:sz w:val="20"/>
                <w:szCs w:val="20"/>
                <w:lang w:eastAsia="zh-CN"/>
              </w:rPr>
              <w:t>；</w:t>
            </w:r>
            <w:r w:rsidR="00560904">
              <w:rPr>
                <w:rFonts w:hint="eastAsia"/>
                <w:sz w:val="20"/>
                <w:lang w:eastAsia="zh-CN"/>
              </w:rPr>
              <w:t>针对</w:t>
            </w:r>
            <w:r w:rsidR="00560904" w:rsidRPr="00560904">
              <w:rPr>
                <w:rFonts w:ascii="STKaiti" w:eastAsia="STKaiti" w:hAnsi="STKaiti"/>
                <w:iCs/>
                <w:sz w:val="20"/>
                <w:lang w:eastAsia="zh-CN"/>
              </w:rPr>
              <w:t>做出决议</w:t>
            </w:r>
            <w:r w:rsidRPr="00560904">
              <w:rPr>
                <w:rFonts w:ascii="STKaiti" w:eastAsia="STKaiti" w:hAnsi="STKaiti"/>
                <w:iCs/>
                <w:sz w:val="20"/>
                <w:lang w:eastAsia="zh-CN"/>
              </w:rPr>
              <w:t>5</w:t>
            </w:r>
            <w:r w:rsidR="00560904">
              <w:rPr>
                <w:rFonts w:hint="eastAsia"/>
                <w:iCs/>
                <w:sz w:val="20"/>
                <w:szCs w:val="20"/>
                <w:lang w:eastAsia="zh-CN"/>
              </w:rPr>
              <w:t>的示例</w:t>
            </w:r>
            <w:r w:rsidR="00560904">
              <w:rPr>
                <w:rFonts w:hint="eastAsia"/>
                <w:iCs/>
                <w:sz w:val="20"/>
                <w:szCs w:val="20"/>
                <w:lang w:eastAsia="zh-CN"/>
              </w:rPr>
              <w:t>1</w:t>
            </w:r>
            <w:r w:rsidR="00560904">
              <w:rPr>
                <w:rFonts w:hint="eastAsia"/>
                <w:iCs/>
                <w:sz w:val="20"/>
                <w:szCs w:val="20"/>
                <w:lang w:eastAsia="zh-CN"/>
              </w:rPr>
              <w:t>；针对</w:t>
            </w:r>
            <w:r w:rsidR="00560904" w:rsidRPr="00560904">
              <w:rPr>
                <w:rFonts w:ascii="STKaiti" w:eastAsia="STKaiti" w:hAnsi="STKaiti"/>
                <w:iCs/>
                <w:sz w:val="20"/>
                <w:lang w:eastAsia="zh-CN"/>
              </w:rPr>
              <w:t>做出决议</w:t>
            </w:r>
            <w:r w:rsidRPr="008D2FF0">
              <w:rPr>
                <w:rFonts w:eastAsia="STKaiti" w:cs="Times New Roman"/>
                <w:iCs/>
                <w:sz w:val="20"/>
                <w:lang w:eastAsia="zh-CN"/>
              </w:rPr>
              <w:t>4.4</w:t>
            </w:r>
            <w:r w:rsidR="00560904">
              <w:rPr>
                <w:rFonts w:ascii="STKaiti" w:eastAsia="STKaiti" w:hAnsi="STKaiti" w:hint="eastAsia"/>
                <w:iCs/>
                <w:sz w:val="20"/>
                <w:lang w:eastAsia="zh-CN"/>
              </w:rPr>
              <w:t>和</w:t>
            </w:r>
            <w:r w:rsidRPr="00E34869">
              <w:rPr>
                <w:iCs/>
                <w:sz w:val="20"/>
                <w:lang w:eastAsia="zh-CN"/>
              </w:rPr>
              <w:t>5</w:t>
            </w:r>
            <w:r w:rsidR="00560904">
              <w:rPr>
                <w:rFonts w:hint="eastAsia"/>
                <w:iCs/>
                <w:sz w:val="20"/>
                <w:szCs w:val="20"/>
                <w:lang w:eastAsia="zh-CN"/>
              </w:rPr>
              <w:t>的示例</w:t>
            </w:r>
            <w:r w:rsidR="00560904">
              <w:rPr>
                <w:rFonts w:hint="eastAsia"/>
                <w:iCs/>
                <w:sz w:val="20"/>
                <w:szCs w:val="20"/>
                <w:lang w:eastAsia="zh-CN"/>
              </w:rPr>
              <w:t>2</w:t>
            </w:r>
            <w:r w:rsidR="00560904">
              <w:rPr>
                <w:rFonts w:hint="eastAsia"/>
                <w:iCs/>
                <w:sz w:val="20"/>
                <w:szCs w:val="20"/>
                <w:lang w:eastAsia="zh-CN"/>
              </w:rPr>
              <w:t>；针对</w:t>
            </w:r>
            <w:r w:rsidR="00560904" w:rsidRPr="00560904">
              <w:rPr>
                <w:rFonts w:ascii="STKaiti" w:eastAsia="STKaiti" w:hAnsi="STKaiti"/>
                <w:iCs/>
                <w:sz w:val="20"/>
                <w:lang w:eastAsia="zh-CN"/>
              </w:rPr>
              <w:t>做出决议</w:t>
            </w:r>
            <w:r w:rsidRPr="00E34869">
              <w:rPr>
                <w:rFonts w:cs="Times New Roman"/>
                <w:sz w:val="20"/>
                <w:lang w:eastAsia="zh-CN"/>
              </w:rPr>
              <w:t>6.1</w:t>
            </w:r>
            <w:r w:rsidR="00560904">
              <w:rPr>
                <w:rFonts w:hint="eastAsia"/>
                <w:iCs/>
                <w:sz w:val="20"/>
                <w:szCs w:val="20"/>
                <w:lang w:eastAsia="zh-CN"/>
              </w:rPr>
              <w:t>的示例</w:t>
            </w:r>
            <w:r w:rsidR="00560904">
              <w:rPr>
                <w:rFonts w:hint="eastAsia"/>
                <w:iCs/>
                <w:sz w:val="20"/>
                <w:szCs w:val="20"/>
                <w:lang w:eastAsia="zh-CN"/>
              </w:rPr>
              <w:t>1</w:t>
            </w:r>
            <w:r w:rsidR="00560904">
              <w:rPr>
                <w:rFonts w:hint="eastAsia"/>
                <w:iCs/>
                <w:sz w:val="20"/>
                <w:szCs w:val="20"/>
                <w:lang w:eastAsia="zh-CN"/>
              </w:rPr>
              <w:t>；针对</w:t>
            </w:r>
            <w:r w:rsidR="00560904" w:rsidRPr="00560904">
              <w:rPr>
                <w:rFonts w:ascii="STKaiti" w:eastAsia="STKaiti" w:hAnsi="STKaiti"/>
                <w:iCs/>
                <w:sz w:val="20"/>
                <w:lang w:eastAsia="zh-CN"/>
              </w:rPr>
              <w:t>做出决议</w:t>
            </w:r>
            <w:r w:rsidRPr="00E34869">
              <w:rPr>
                <w:rFonts w:cs="Times New Roman"/>
                <w:sz w:val="20"/>
                <w:lang w:eastAsia="zh-CN"/>
              </w:rPr>
              <w:t>6.1</w:t>
            </w:r>
            <w:r w:rsidR="00560904">
              <w:rPr>
                <w:rFonts w:cs="Times New Roman" w:hint="eastAsia"/>
                <w:sz w:val="20"/>
                <w:lang w:eastAsia="zh-CN"/>
              </w:rPr>
              <w:t>和</w:t>
            </w:r>
            <w:r w:rsidRPr="00E34869">
              <w:rPr>
                <w:rFonts w:cs="Times New Roman"/>
                <w:sz w:val="20"/>
                <w:lang w:eastAsia="zh-CN"/>
              </w:rPr>
              <w:t>6.2</w:t>
            </w:r>
            <w:r w:rsidR="00560904">
              <w:rPr>
                <w:rFonts w:hint="eastAsia"/>
                <w:iCs/>
                <w:sz w:val="20"/>
                <w:szCs w:val="20"/>
                <w:lang w:eastAsia="zh-CN"/>
              </w:rPr>
              <w:t>的示例</w:t>
            </w:r>
            <w:r w:rsidR="00560904">
              <w:rPr>
                <w:rFonts w:hint="eastAsia"/>
                <w:iCs/>
                <w:sz w:val="20"/>
                <w:szCs w:val="20"/>
                <w:lang w:eastAsia="zh-CN"/>
              </w:rPr>
              <w:t>2</w:t>
            </w:r>
            <w:r w:rsidR="00560904">
              <w:rPr>
                <w:rFonts w:hint="eastAsia"/>
                <w:iCs/>
                <w:sz w:val="20"/>
                <w:szCs w:val="20"/>
                <w:lang w:eastAsia="zh-CN"/>
              </w:rPr>
              <w:t>；针对</w:t>
            </w:r>
            <w:r w:rsidR="00560904" w:rsidRPr="00560904">
              <w:rPr>
                <w:rFonts w:ascii="STKaiti" w:eastAsia="STKaiti" w:hAnsi="STKaiti"/>
                <w:iCs/>
                <w:sz w:val="20"/>
                <w:lang w:eastAsia="zh-CN"/>
              </w:rPr>
              <w:t>做出决议</w:t>
            </w:r>
            <w:r w:rsidRPr="00E34869">
              <w:rPr>
                <w:rFonts w:cs="Times New Roman"/>
                <w:sz w:val="20"/>
                <w:lang w:eastAsia="zh-CN"/>
              </w:rPr>
              <w:t>6.1</w:t>
            </w:r>
            <w:r w:rsidR="00560904">
              <w:rPr>
                <w:rFonts w:hint="eastAsia"/>
                <w:iCs/>
                <w:sz w:val="20"/>
                <w:szCs w:val="20"/>
                <w:lang w:eastAsia="zh-CN"/>
              </w:rPr>
              <w:t>的示例</w:t>
            </w:r>
            <w:r w:rsidR="00560904">
              <w:rPr>
                <w:rFonts w:hint="eastAsia"/>
                <w:iCs/>
                <w:sz w:val="20"/>
                <w:szCs w:val="20"/>
                <w:lang w:eastAsia="zh-CN"/>
              </w:rPr>
              <w:t>3</w:t>
            </w:r>
            <w:bookmarkEnd w:id="37"/>
            <w:r w:rsidR="00560904">
              <w:rPr>
                <w:rFonts w:hint="eastAsia"/>
                <w:iCs/>
                <w:sz w:val="20"/>
                <w:szCs w:val="20"/>
                <w:lang w:eastAsia="zh-CN"/>
              </w:rPr>
              <w:t>。</w:t>
            </w:r>
          </w:p>
        </w:tc>
        <w:tc>
          <w:tcPr>
            <w:tcW w:w="3330" w:type="dxa"/>
            <w:tcBorders>
              <w:top w:val="single" w:sz="4" w:space="0" w:color="auto"/>
              <w:left w:val="single" w:sz="4" w:space="0" w:color="auto"/>
              <w:bottom w:val="single" w:sz="4" w:space="0" w:color="auto"/>
              <w:right w:val="single" w:sz="4" w:space="0" w:color="auto"/>
            </w:tcBorders>
          </w:tcPr>
          <w:p w14:paraId="5A69FF79" w14:textId="77777777" w:rsidR="00EC226D" w:rsidRPr="00E34869" w:rsidRDefault="00EC226D" w:rsidP="001E716B">
            <w:pPr>
              <w:rPr>
                <w:sz w:val="20"/>
                <w:lang w:eastAsia="zh-CN"/>
              </w:rPr>
            </w:pPr>
          </w:p>
        </w:tc>
        <w:tc>
          <w:tcPr>
            <w:tcW w:w="3600" w:type="dxa"/>
            <w:tcBorders>
              <w:top w:val="single" w:sz="4" w:space="0" w:color="auto"/>
              <w:left w:val="single" w:sz="4" w:space="0" w:color="auto"/>
              <w:bottom w:val="single" w:sz="4" w:space="0" w:color="auto"/>
              <w:right w:val="single" w:sz="4" w:space="0" w:color="auto"/>
            </w:tcBorders>
          </w:tcPr>
          <w:p w14:paraId="0FBD37AE" w14:textId="59C5952E" w:rsidR="00EC226D" w:rsidRPr="00E34869" w:rsidRDefault="00EC226D" w:rsidP="001E716B">
            <w:pPr>
              <w:rPr>
                <w:iCs/>
                <w:sz w:val="20"/>
                <w:lang w:eastAsia="zh-CN"/>
              </w:rPr>
            </w:pPr>
          </w:p>
        </w:tc>
      </w:tr>
      <w:tr w:rsidR="00EC226D" w14:paraId="33F795A6" w14:textId="77777777" w:rsidTr="001E716B">
        <w:tc>
          <w:tcPr>
            <w:tcW w:w="636" w:type="dxa"/>
            <w:vMerge/>
            <w:tcBorders>
              <w:top w:val="nil"/>
              <w:left w:val="single" w:sz="4" w:space="0" w:color="auto"/>
              <w:bottom w:val="nil"/>
              <w:right w:val="single" w:sz="4" w:space="0" w:color="auto"/>
            </w:tcBorders>
          </w:tcPr>
          <w:p w14:paraId="4F8191F9" w14:textId="77777777" w:rsidR="00EC226D" w:rsidRPr="00E34869" w:rsidRDefault="00EC226D" w:rsidP="001E716B">
            <w:pPr>
              <w:rPr>
                <w:lang w:eastAsia="zh-CN"/>
              </w:rPr>
            </w:pPr>
          </w:p>
        </w:tc>
        <w:tc>
          <w:tcPr>
            <w:tcW w:w="1116" w:type="dxa"/>
            <w:tcBorders>
              <w:left w:val="single" w:sz="4" w:space="0" w:color="auto"/>
            </w:tcBorders>
          </w:tcPr>
          <w:p w14:paraId="38C9CEE8" w14:textId="112526CA" w:rsidR="00EC226D" w:rsidRPr="00D36247" w:rsidRDefault="00EC226D" w:rsidP="001E716B">
            <w:pPr>
              <w:rPr>
                <w:iCs/>
                <w:sz w:val="20"/>
                <w:szCs w:val="20"/>
              </w:rPr>
            </w:pPr>
            <w:bookmarkStart w:id="38" w:name="lt_pId084"/>
            <w:r w:rsidRPr="00D36247">
              <w:rPr>
                <w:iCs/>
                <w:sz w:val="20"/>
                <w:szCs w:val="20"/>
              </w:rPr>
              <w:t>1/1.4/5.2.5</w:t>
            </w:r>
            <w:proofErr w:type="spellStart"/>
            <w:r w:rsidR="00CD359C">
              <w:rPr>
                <w:iCs/>
                <w:sz w:val="20"/>
                <w:szCs w:val="20"/>
              </w:rPr>
              <w:t>方法</w:t>
            </w:r>
            <w:proofErr w:type="spellEnd"/>
            <w:r w:rsidRPr="00D36247">
              <w:rPr>
                <w:iCs/>
                <w:sz w:val="20"/>
                <w:szCs w:val="20"/>
              </w:rPr>
              <w:t>B2</w:t>
            </w:r>
            <w:r w:rsidR="00B4524F">
              <w:rPr>
                <w:rFonts w:hint="eastAsia"/>
                <w:iCs/>
                <w:sz w:val="20"/>
                <w:szCs w:val="20"/>
                <w:lang w:eastAsia="zh-CN"/>
              </w:rPr>
              <w:t>、</w:t>
            </w:r>
            <w:r w:rsidRPr="00D36247">
              <w:rPr>
                <w:iCs/>
                <w:sz w:val="20"/>
                <w:szCs w:val="20"/>
              </w:rPr>
              <w:t>B3</w:t>
            </w:r>
            <w:r w:rsidR="00B4524F">
              <w:rPr>
                <w:rFonts w:hint="eastAsia"/>
                <w:iCs/>
                <w:sz w:val="20"/>
                <w:szCs w:val="20"/>
                <w:lang w:eastAsia="zh-CN"/>
              </w:rPr>
              <w:t>和</w:t>
            </w:r>
            <w:r w:rsidRPr="00D36247">
              <w:rPr>
                <w:iCs/>
                <w:sz w:val="20"/>
                <w:szCs w:val="20"/>
              </w:rPr>
              <w:t>B4</w:t>
            </w:r>
            <w:bookmarkEnd w:id="38"/>
          </w:p>
          <w:p w14:paraId="31135EC4" w14:textId="2E711468" w:rsidR="00EC226D" w:rsidRPr="00D36247" w:rsidRDefault="00B4524F" w:rsidP="001E716B">
            <w:pPr>
              <w:rPr>
                <w:iCs/>
                <w:sz w:val="20"/>
                <w:szCs w:val="20"/>
              </w:rPr>
            </w:pPr>
            <w:bookmarkStart w:id="39" w:name="lt_pId085"/>
            <w:r>
              <w:rPr>
                <w:rFonts w:hint="eastAsia"/>
                <w:iCs/>
                <w:sz w:val="20"/>
                <w:szCs w:val="20"/>
                <w:lang w:eastAsia="zh-CN"/>
              </w:rPr>
              <w:t>以及</w:t>
            </w:r>
            <w:bookmarkEnd w:id="39"/>
          </w:p>
          <w:p w14:paraId="4F275FCA" w14:textId="1A5F3A3D" w:rsidR="00EC226D" w:rsidRPr="00D36247" w:rsidRDefault="00EC226D" w:rsidP="001E716B">
            <w:pPr>
              <w:rPr>
                <w:iCs/>
                <w:sz w:val="20"/>
              </w:rPr>
            </w:pPr>
            <w:bookmarkStart w:id="40" w:name="lt_pId086"/>
            <w:r w:rsidRPr="00D36247">
              <w:rPr>
                <w:rFonts w:cs="Times New Roman"/>
                <w:sz w:val="20"/>
                <w:szCs w:val="20"/>
              </w:rPr>
              <w:t>1/1.4/5.3.4</w:t>
            </w:r>
            <w:proofErr w:type="spellStart"/>
            <w:r w:rsidR="00CD359C">
              <w:rPr>
                <w:rFonts w:cs="Times New Roman"/>
                <w:sz w:val="20"/>
                <w:szCs w:val="20"/>
              </w:rPr>
              <w:t>方法</w:t>
            </w:r>
            <w:proofErr w:type="spellEnd"/>
            <w:r w:rsidR="00CD359C">
              <w:rPr>
                <w:rFonts w:cs="Times New Roman"/>
                <w:sz w:val="20"/>
                <w:szCs w:val="20"/>
              </w:rPr>
              <w:t>C</w:t>
            </w:r>
            <w:r w:rsidRPr="00D36247">
              <w:rPr>
                <w:rFonts w:cs="Times New Roman"/>
                <w:sz w:val="20"/>
                <w:szCs w:val="20"/>
              </w:rPr>
              <w:t>2</w:t>
            </w:r>
            <w:r w:rsidR="00B4524F">
              <w:rPr>
                <w:rFonts w:cs="Times New Roman" w:hint="eastAsia"/>
                <w:sz w:val="20"/>
                <w:szCs w:val="20"/>
                <w:lang w:eastAsia="zh-CN"/>
              </w:rPr>
              <w:t>和</w:t>
            </w:r>
            <w:r w:rsidRPr="00D36247">
              <w:rPr>
                <w:rFonts w:cs="Times New Roman"/>
                <w:sz w:val="20"/>
                <w:szCs w:val="20"/>
              </w:rPr>
              <w:t>C3</w:t>
            </w:r>
            <w:bookmarkEnd w:id="40"/>
          </w:p>
        </w:tc>
        <w:tc>
          <w:tcPr>
            <w:tcW w:w="5353" w:type="dxa"/>
          </w:tcPr>
          <w:p w14:paraId="3492B960" w14:textId="11A7BBC9" w:rsidR="00EC226D" w:rsidRPr="00E34869" w:rsidRDefault="009861FF" w:rsidP="001E716B">
            <w:pPr>
              <w:rPr>
                <w:rFonts w:cs="Times New Roman"/>
                <w:sz w:val="20"/>
                <w:lang w:eastAsia="ko-KR"/>
              </w:rPr>
            </w:pPr>
            <w:bookmarkStart w:id="41" w:name="lt_pId087"/>
            <w:r>
              <w:rPr>
                <w:rFonts w:hint="eastAsia"/>
                <w:iCs/>
                <w:sz w:val="20"/>
                <w:szCs w:val="20"/>
                <w:lang w:eastAsia="zh-CN"/>
              </w:rPr>
              <w:t>第</w:t>
            </w:r>
            <w:r w:rsidRPr="00E34869">
              <w:rPr>
                <w:b/>
                <w:bCs/>
                <w:iCs/>
                <w:sz w:val="20"/>
                <w:szCs w:val="20"/>
                <w:lang w:eastAsia="zh-CN"/>
              </w:rPr>
              <w:t>221</w:t>
            </w:r>
            <w:r>
              <w:rPr>
                <w:rFonts w:hint="eastAsia"/>
                <w:iCs/>
                <w:sz w:val="20"/>
                <w:szCs w:val="20"/>
                <w:lang w:eastAsia="zh-CN"/>
              </w:rPr>
              <w:t>号决议（</w:t>
            </w:r>
            <w:r w:rsidRPr="00E34869">
              <w:rPr>
                <w:b/>
                <w:bCs/>
                <w:iCs/>
                <w:sz w:val="20"/>
                <w:szCs w:val="20"/>
                <w:lang w:eastAsia="zh-CN"/>
              </w:rPr>
              <w:t>WRC-23</w:t>
            </w:r>
            <w:r>
              <w:rPr>
                <w:rFonts w:hint="eastAsia"/>
                <w:b/>
                <w:bCs/>
                <w:iCs/>
                <w:sz w:val="20"/>
                <w:szCs w:val="20"/>
                <w:lang w:eastAsia="zh-CN"/>
              </w:rPr>
              <w:t>，修订版）</w:t>
            </w:r>
            <w:r w:rsidRPr="009861FF">
              <w:rPr>
                <w:rFonts w:hint="eastAsia"/>
                <w:iCs/>
                <w:sz w:val="20"/>
                <w:szCs w:val="20"/>
                <w:lang w:eastAsia="zh-CN"/>
              </w:rPr>
              <w:t>：针对</w:t>
            </w:r>
            <w:r w:rsidRPr="00560904">
              <w:rPr>
                <w:rFonts w:ascii="STKaiti" w:eastAsia="STKaiti" w:hAnsi="STKaiti"/>
                <w:iCs/>
                <w:sz w:val="20"/>
                <w:lang w:eastAsia="zh-CN"/>
              </w:rPr>
              <w:t>做出决议</w:t>
            </w:r>
            <w:r w:rsidRPr="00913614">
              <w:rPr>
                <w:rFonts w:cs="Times New Roman"/>
                <w:sz w:val="20"/>
                <w:lang w:eastAsia="ko-KR"/>
              </w:rPr>
              <w:t>1.1</w:t>
            </w:r>
            <w:r>
              <w:rPr>
                <w:rFonts w:hint="eastAsia"/>
                <w:iCs/>
                <w:sz w:val="20"/>
                <w:szCs w:val="20"/>
                <w:lang w:eastAsia="zh-CN"/>
              </w:rPr>
              <w:t>的示例；针对</w:t>
            </w:r>
            <w:r w:rsidRPr="00560904">
              <w:rPr>
                <w:rFonts w:ascii="STKaiti" w:eastAsia="STKaiti" w:hAnsi="STKaiti"/>
                <w:iCs/>
                <w:sz w:val="20"/>
                <w:lang w:eastAsia="zh-CN"/>
              </w:rPr>
              <w:t>做出决议</w:t>
            </w:r>
            <w:r w:rsidRPr="00E34869">
              <w:rPr>
                <w:rFonts w:cs="Times New Roman"/>
                <w:sz w:val="20"/>
                <w:lang w:eastAsia="ko-KR"/>
              </w:rPr>
              <w:t>1.2</w:t>
            </w:r>
            <w:r>
              <w:rPr>
                <w:rFonts w:cs="Times New Roman" w:hint="eastAsia"/>
                <w:sz w:val="20"/>
                <w:lang w:eastAsia="zh-CN"/>
              </w:rPr>
              <w:t>和</w:t>
            </w:r>
            <w:r w:rsidRPr="00E34869">
              <w:rPr>
                <w:rFonts w:cs="Times New Roman"/>
                <w:sz w:val="20"/>
                <w:lang w:eastAsia="ko-KR"/>
              </w:rPr>
              <w:t>1.3</w:t>
            </w:r>
            <w:r>
              <w:rPr>
                <w:rFonts w:hint="eastAsia"/>
                <w:iCs/>
                <w:sz w:val="20"/>
                <w:szCs w:val="20"/>
                <w:lang w:eastAsia="zh-CN"/>
              </w:rPr>
              <w:t>示例</w:t>
            </w:r>
            <w:r>
              <w:rPr>
                <w:rFonts w:hint="eastAsia"/>
                <w:iCs/>
                <w:sz w:val="20"/>
                <w:szCs w:val="20"/>
                <w:lang w:eastAsia="zh-CN"/>
              </w:rPr>
              <w:t>1</w:t>
            </w:r>
            <w:r>
              <w:rPr>
                <w:rFonts w:hint="eastAsia"/>
                <w:iCs/>
                <w:sz w:val="20"/>
                <w:szCs w:val="20"/>
                <w:lang w:eastAsia="zh-CN"/>
              </w:rPr>
              <w:t>和</w:t>
            </w:r>
            <w:r>
              <w:rPr>
                <w:rFonts w:hint="eastAsia"/>
                <w:iCs/>
                <w:sz w:val="20"/>
                <w:szCs w:val="20"/>
                <w:lang w:eastAsia="zh-CN"/>
              </w:rPr>
              <w:t>3</w:t>
            </w:r>
            <w:r>
              <w:rPr>
                <w:rFonts w:hint="eastAsia"/>
                <w:iCs/>
                <w:sz w:val="20"/>
                <w:szCs w:val="20"/>
                <w:lang w:eastAsia="zh-CN"/>
              </w:rPr>
              <w:t>；针对</w:t>
            </w:r>
            <w:r w:rsidRPr="00560904">
              <w:rPr>
                <w:rFonts w:ascii="STKaiti" w:eastAsia="STKaiti" w:hAnsi="STKaiti"/>
                <w:iCs/>
                <w:sz w:val="20"/>
                <w:lang w:eastAsia="zh-CN"/>
              </w:rPr>
              <w:t>做出决议</w:t>
            </w:r>
            <w:r w:rsidRPr="00E34869">
              <w:rPr>
                <w:rFonts w:cs="Times New Roman"/>
                <w:sz w:val="20"/>
                <w:lang w:eastAsia="ko-KR"/>
              </w:rPr>
              <w:t>1.2</w:t>
            </w:r>
            <w:r>
              <w:rPr>
                <w:rFonts w:hint="eastAsia"/>
                <w:iCs/>
                <w:sz w:val="20"/>
                <w:szCs w:val="20"/>
                <w:lang w:eastAsia="zh-CN"/>
              </w:rPr>
              <w:t>示例</w:t>
            </w:r>
            <w:r>
              <w:rPr>
                <w:rFonts w:hint="eastAsia"/>
                <w:iCs/>
                <w:sz w:val="20"/>
                <w:szCs w:val="20"/>
                <w:lang w:eastAsia="zh-CN"/>
              </w:rPr>
              <w:t>2</w:t>
            </w:r>
            <w:r>
              <w:rPr>
                <w:rFonts w:hint="eastAsia"/>
                <w:iCs/>
                <w:sz w:val="20"/>
                <w:szCs w:val="20"/>
                <w:lang w:eastAsia="zh-CN"/>
              </w:rPr>
              <w:t>；针对</w:t>
            </w:r>
            <w:r w:rsidRPr="00560904">
              <w:rPr>
                <w:rFonts w:ascii="STKaiti" w:eastAsia="STKaiti" w:hAnsi="STKaiti"/>
                <w:iCs/>
                <w:sz w:val="20"/>
                <w:lang w:eastAsia="zh-CN"/>
              </w:rPr>
              <w:t>做出决议</w:t>
            </w:r>
            <w:r w:rsidRPr="00E34869">
              <w:rPr>
                <w:rFonts w:cs="Times New Roman"/>
                <w:sz w:val="20"/>
                <w:lang w:eastAsia="ko-KR"/>
              </w:rPr>
              <w:t>1.6</w:t>
            </w:r>
            <w:r>
              <w:rPr>
                <w:rFonts w:cs="Times New Roman" w:hint="eastAsia"/>
                <w:sz w:val="20"/>
                <w:lang w:eastAsia="zh-CN"/>
              </w:rPr>
              <w:t>的</w:t>
            </w:r>
            <w:r>
              <w:rPr>
                <w:rFonts w:hint="eastAsia"/>
                <w:iCs/>
                <w:sz w:val="20"/>
                <w:szCs w:val="20"/>
                <w:lang w:eastAsia="zh-CN"/>
              </w:rPr>
              <w:t>示例</w:t>
            </w:r>
            <w:r>
              <w:rPr>
                <w:rFonts w:hint="eastAsia"/>
                <w:iCs/>
                <w:sz w:val="20"/>
                <w:szCs w:val="20"/>
                <w:lang w:eastAsia="zh-CN"/>
              </w:rPr>
              <w:t>1</w:t>
            </w:r>
            <w:r>
              <w:rPr>
                <w:rFonts w:hint="eastAsia"/>
                <w:iCs/>
                <w:sz w:val="20"/>
                <w:szCs w:val="20"/>
                <w:lang w:eastAsia="zh-CN"/>
              </w:rPr>
              <w:t>、</w:t>
            </w:r>
            <w:r>
              <w:rPr>
                <w:rFonts w:hint="eastAsia"/>
                <w:iCs/>
                <w:sz w:val="20"/>
                <w:szCs w:val="20"/>
                <w:lang w:eastAsia="zh-CN"/>
              </w:rPr>
              <w:t>2</w:t>
            </w:r>
            <w:r>
              <w:rPr>
                <w:rFonts w:hint="eastAsia"/>
                <w:iCs/>
                <w:sz w:val="20"/>
                <w:szCs w:val="20"/>
                <w:lang w:eastAsia="zh-CN"/>
              </w:rPr>
              <w:t>和</w:t>
            </w:r>
            <w:r>
              <w:rPr>
                <w:rFonts w:hint="eastAsia"/>
                <w:iCs/>
                <w:sz w:val="20"/>
                <w:szCs w:val="20"/>
                <w:lang w:eastAsia="zh-CN"/>
              </w:rPr>
              <w:t>3</w:t>
            </w:r>
            <w:r>
              <w:rPr>
                <w:rFonts w:hint="eastAsia"/>
                <w:iCs/>
                <w:sz w:val="20"/>
                <w:szCs w:val="20"/>
                <w:lang w:eastAsia="zh-CN"/>
              </w:rPr>
              <w:t>。</w:t>
            </w:r>
            <w:bookmarkEnd w:id="41"/>
          </w:p>
          <w:p w14:paraId="7BDE6E6A" w14:textId="77777777" w:rsidR="00EC226D" w:rsidRPr="00E34869" w:rsidRDefault="00EC226D" w:rsidP="001E716B">
            <w:pPr>
              <w:rPr>
                <w:i/>
                <w:sz w:val="20"/>
                <w:lang w:eastAsia="zh-CN"/>
              </w:rPr>
            </w:pPr>
          </w:p>
        </w:tc>
        <w:tc>
          <w:tcPr>
            <w:tcW w:w="3330" w:type="dxa"/>
            <w:tcBorders>
              <w:top w:val="single" w:sz="4" w:space="0" w:color="auto"/>
            </w:tcBorders>
          </w:tcPr>
          <w:p w14:paraId="1F3ED0D8" w14:textId="22E02613" w:rsidR="00EC226D" w:rsidRPr="00E34869" w:rsidRDefault="0042599A" w:rsidP="001E716B">
            <w:pPr>
              <w:rPr>
                <w:sz w:val="20"/>
                <w:lang w:eastAsia="zh-CN"/>
              </w:rPr>
            </w:pPr>
            <w:r>
              <w:rPr>
                <w:rFonts w:hint="eastAsia"/>
                <w:sz w:val="20"/>
                <w:szCs w:val="20"/>
                <w:lang w:eastAsia="zh-CN"/>
              </w:rPr>
              <w:t>拟议</w:t>
            </w:r>
            <w:r w:rsidR="00AA6964" w:rsidRPr="00AA6964">
              <w:rPr>
                <w:rFonts w:hint="eastAsia"/>
                <w:sz w:val="20"/>
                <w:szCs w:val="20"/>
                <w:lang w:eastAsia="zh-CN"/>
              </w:rPr>
              <w:t>示例</w:t>
            </w:r>
            <w:r>
              <w:rPr>
                <w:rFonts w:hint="eastAsia"/>
                <w:sz w:val="20"/>
                <w:szCs w:val="20"/>
                <w:lang w:eastAsia="zh-CN"/>
              </w:rPr>
              <w:t>援引</w:t>
            </w:r>
            <w:r w:rsidR="00AA6964" w:rsidRPr="00AA6964">
              <w:rPr>
                <w:rFonts w:hint="eastAsia"/>
                <w:sz w:val="20"/>
                <w:szCs w:val="20"/>
                <w:lang w:eastAsia="zh-CN"/>
              </w:rPr>
              <w:t>了</w:t>
            </w:r>
            <w:proofErr w:type="spellStart"/>
            <w:r w:rsidR="00AA6964" w:rsidRPr="00AA6964">
              <w:rPr>
                <w:rFonts w:hint="eastAsia"/>
                <w:sz w:val="20"/>
                <w:szCs w:val="20"/>
                <w:lang w:eastAsia="zh-CN"/>
              </w:rPr>
              <w:t>pfd</w:t>
            </w:r>
            <w:proofErr w:type="spellEnd"/>
            <w:r w:rsidR="000F4461">
              <w:rPr>
                <w:rFonts w:hint="eastAsia"/>
                <w:sz w:val="20"/>
                <w:szCs w:val="20"/>
                <w:lang w:eastAsia="zh-CN"/>
              </w:rPr>
              <w:t>限值</w:t>
            </w:r>
            <w:r w:rsidR="00AA6964" w:rsidRPr="00AA6964">
              <w:rPr>
                <w:rFonts w:hint="eastAsia"/>
                <w:sz w:val="20"/>
                <w:szCs w:val="20"/>
                <w:lang w:eastAsia="zh-CN"/>
              </w:rPr>
              <w:t>，但没有</w:t>
            </w:r>
            <w:r>
              <w:rPr>
                <w:rFonts w:hint="eastAsia"/>
                <w:sz w:val="20"/>
                <w:szCs w:val="20"/>
                <w:lang w:eastAsia="zh-CN"/>
              </w:rPr>
              <w:t>规定</w:t>
            </w:r>
            <w:r w:rsidR="00AA6964" w:rsidRPr="00AA6964">
              <w:rPr>
                <w:rFonts w:hint="eastAsia"/>
                <w:sz w:val="20"/>
                <w:szCs w:val="20"/>
                <w:lang w:eastAsia="zh-CN"/>
              </w:rPr>
              <w:t>传播模型</w:t>
            </w:r>
            <w:r>
              <w:rPr>
                <w:rFonts w:hint="eastAsia"/>
                <w:sz w:val="20"/>
                <w:szCs w:val="20"/>
                <w:lang w:eastAsia="zh-CN"/>
              </w:rPr>
              <w:t>的</w:t>
            </w:r>
            <w:r w:rsidRPr="00AA6964">
              <w:rPr>
                <w:rFonts w:hint="eastAsia"/>
                <w:sz w:val="20"/>
                <w:szCs w:val="20"/>
                <w:lang w:eastAsia="zh-CN"/>
              </w:rPr>
              <w:t>计算方法</w:t>
            </w:r>
            <w:r w:rsidR="00AA6964" w:rsidRPr="00AA6964">
              <w:rPr>
                <w:rFonts w:hint="eastAsia"/>
                <w:sz w:val="20"/>
                <w:szCs w:val="20"/>
                <w:lang w:eastAsia="zh-CN"/>
              </w:rPr>
              <w:t>，即</w:t>
            </w:r>
            <w:r w:rsidR="00AA6964" w:rsidRPr="00AA6964">
              <w:rPr>
                <w:rFonts w:hint="eastAsia"/>
                <w:sz w:val="20"/>
                <w:szCs w:val="20"/>
                <w:lang w:eastAsia="zh-CN"/>
              </w:rPr>
              <w:t>CPM</w:t>
            </w:r>
            <w:r w:rsidR="00AA6964" w:rsidRPr="00AA6964">
              <w:rPr>
                <w:rFonts w:hint="eastAsia"/>
                <w:sz w:val="20"/>
                <w:szCs w:val="20"/>
                <w:lang w:eastAsia="zh-CN"/>
              </w:rPr>
              <w:t>报告中</w:t>
            </w:r>
            <w:r>
              <w:rPr>
                <w:rFonts w:hint="eastAsia"/>
                <w:sz w:val="20"/>
                <w:szCs w:val="20"/>
                <w:lang w:eastAsia="zh-CN"/>
              </w:rPr>
              <w:t>规定</w:t>
            </w:r>
            <w:r w:rsidR="00AA6964" w:rsidRPr="00AA6964">
              <w:rPr>
                <w:rFonts w:hint="eastAsia"/>
                <w:sz w:val="20"/>
                <w:szCs w:val="20"/>
                <w:lang w:eastAsia="zh-CN"/>
              </w:rPr>
              <w:t>的时间和位置百分比等，用于检查这些</w:t>
            </w:r>
            <w:r w:rsidRPr="0042599A">
              <w:rPr>
                <w:rFonts w:ascii="STKaiti" w:eastAsia="STKaiti" w:hAnsi="STKaiti" w:hint="eastAsia"/>
                <w:sz w:val="20"/>
                <w:szCs w:val="20"/>
                <w:lang w:eastAsia="zh-CN"/>
              </w:rPr>
              <w:t>做出决议</w:t>
            </w:r>
            <w:r w:rsidR="00AA6964" w:rsidRPr="00AA6964">
              <w:rPr>
                <w:rFonts w:hint="eastAsia"/>
                <w:sz w:val="20"/>
                <w:szCs w:val="20"/>
                <w:lang w:eastAsia="zh-CN"/>
              </w:rPr>
              <w:t>的条件。</w:t>
            </w:r>
          </w:p>
        </w:tc>
        <w:tc>
          <w:tcPr>
            <w:tcW w:w="3600" w:type="dxa"/>
            <w:tcBorders>
              <w:top w:val="single" w:sz="4" w:space="0" w:color="auto"/>
            </w:tcBorders>
          </w:tcPr>
          <w:p w14:paraId="424CF2C9" w14:textId="2484A2CB" w:rsidR="00AA6964" w:rsidRPr="00AA6964" w:rsidRDefault="00AA6964" w:rsidP="00AA6964">
            <w:pPr>
              <w:rPr>
                <w:sz w:val="20"/>
                <w:lang w:eastAsia="zh-CN"/>
              </w:rPr>
            </w:pPr>
            <w:r w:rsidRPr="00AA6964">
              <w:rPr>
                <w:rFonts w:hint="eastAsia"/>
                <w:sz w:val="20"/>
                <w:lang w:eastAsia="zh-CN"/>
              </w:rPr>
              <w:t>提供计算方法。</w:t>
            </w:r>
          </w:p>
          <w:p w14:paraId="471962FE" w14:textId="3165AC02" w:rsidR="00EC226D" w:rsidRPr="00E34869" w:rsidRDefault="00AA6964" w:rsidP="00AA6964">
            <w:pPr>
              <w:rPr>
                <w:iCs/>
                <w:sz w:val="20"/>
                <w:lang w:eastAsia="zh-CN"/>
              </w:rPr>
            </w:pPr>
            <w:r w:rsidRPr="00AA6964">
              <w:rPr>
                <w:rFonts w:hint="eastAsia"/>
                <w:sz w:val="20"/>
                <w:lang w:eastAsia="zh-CN"/>
              </w:rPr>
              <w:t>或者，需要在</w:t>
            </w:r>
            <w:r w:rsidRPr="00AA6964">
              <w:rPr>
                <w:rFonts w:hint="eastAsia"/>
                <w:sz w:val="20"/>
                <w:lang w:eastAsia="zh-CN"/>
              </w:rPr>
              <w:t>WRC-23</w:t>
            </w:r>
            <w:r w:rsidRPr="00AA6964">
              <w:rPr>
                <w:rFonts w:hint="eastAsia"/>
                <w:sz w:val="20"/>
                <w:lang w:eastAsia="zh-CN"/>
              </w:rPr>
              <w:t>之后制定</w:t>
            </w:r>
            <w:r w:rsidR="0042599A">
              <w:rPr>
                <w:rFonts w:hint="eastAsia"/>
                <w:sz w:val="20"/>
                <w:lang w:eastAsia="zh-CN"/>
              </w:rPr>
              <w:t>一条《</w:t>
            </w:r>
            <w:r w:rsidRPr="00AA6964">
              <w:rPr>
                <w:rFonts w:hint="eastAsia"/>
                <w:sz w:val="20"/>
                <w:lang w:eastAsia="zh-CN"/>
              </w:rPr>
              <w:t>程序规则</w:t>
            </w:r>
            <w:r w:rsidR="0042599A">
              <w:rPr>
                <w:rFonts w:hint="eastAsia"/>
                <w:sz w:val="20"/>
                <w:lang w:eastAsia="zh-CN"/>
              </w:rPr>
              <w:t>》</w:t>
            </w:r>
            <w:r w:rsidRPr="00AA6964">
              <w:rPr>
                <w:rFonts w:hint="eastAsia"/>
                <w:sz w:val="20"/>
                <w:lang w:eastAsia="zh-CN"/>
              </w:rPr>
              <w:t>来规定方法</w:t>
            </w:r>
            <w:r w:rsidR="0042599A">
              <w:rPr>
                <w:rFonts w:hint="eastAsia"/>
                <w:sz w:val="20"/>
                <w:lang w:eastAsia="zh-CN"/>
              </w:rPr>
              <w:t>。</w:t>
            </w:r>
          </w:p>
        </w:tc>
      </w:tr>
      <w:tr w:rsidR="002C1487" w14:paraId="1BBF1973" w14:textId="77777777" w:rsidTr="001E716B">
        <w:trPr>
          <w:trHeight w:val="1500"/>
        </w:trPr>
        <w:tc>
          <w:tcPr>
            <w:tcW w:w="636" w:type="dxa"/>
            <w:vMerge/>
            <w:tcBorders>
              <w:top w:val="nil"/>
              <w:left w:val="single" w:sz="4" w:space="0" w:color="auto"/>
              <w:bottom w:val="nil"/>
              <w:right w:val="single" w:sz="4" w:space="0" w:color="auto"/>
            </w:tcBorders>
          </w:tcPr>
          <w:p w14:paraId="3C34BFF2" w14:textId="77777777" w:rsidR="002C1487" w:rsidRPr="00E34869" w:rsidRDefault="002C1487" w:rsidP="002C1487">
            <w:pPr>
              <w:rPr>
                <w:lang w:eastAsia="zh-CN"/>
              </w:rPr>
            </w:pPr>
          </w:p>
        </w:tc>
        <w:tc>
          <w:tcPr>
            <w:tcW w:w="1116" w:type="dxa"/>
            <w:vMerge w:val="restart"/>
            <w:tcBorders>
              <w:left w:val="single" w:sz="4" w:space="0" w:color="auto"/>
            </w:tcBorders>
          </w:tcPr>
          <w:p w14:paraId="4EB47B0F" w14:textId="2BEE25E1" w:rsidR="002C1487" w:rsidRPr="00D36247" w:rsidRDefault="002C1487" w:rsidP="002C1487">
            <w:pPr>
              <w:rPr>
                <w:iCs/>
                <w:sz w:val="20"/>
              </w:rPr>
            </w:pPr>
            <w:bookmarkStart w:id="42" w:name="lt_pId091"/>
            <w:r w:rsidRPr="00D36247">
              <w:rPr>
                <w:iCs/>
                <w:sz w:val="20"/>
                <w:szCs w:val="20"/>
              </w:rPr>
              <w:t xml:space="preserve">1/1.4/5.4.5 </w:t>
            </w:r>
            <w:r>
              <w:rPr>
                <w:rFonts w:cs="Times New Roman"/>
                <w:sz w:val="20"/>
                <w:szCs w:val="20"/>
                <w:lang w:eastAsia="ko-KR"/>
              </w:rPr>
              <w:t>方法</w:t>
            </w:r>
            <w:r w:rsidRPr="00D36247">
              <w:rPr>
                <w:rFonts w:cs="Times New Roman"/>
                <w:sz w:val="20"/>
                <w:szCs w:val="20"/>
                <w:lang w:eastAsia="ko-KR"/>
              </w:rPr>
              <w:t>D2</w:t>
            </w:r>
            <w:r w:rsidR="00323E1B">
              <w:rPr>
                <w:rFonts w:cs="Times New Roman" w:hint="eastAsia"/>
                <w:sz w:val="20"/>
                <w:szCs w:val="20"/>
                <w:lang w:eastAsia="zh-CN"/>
              </w:rPr>
              <w:t>、</w:t>
            </w:r>
            <w:r w:rsidRPr="00D36247">
              <w:rPr>
                <w:rFonts w:cs="Times New Roman"/>
                <w:sz w:val="20"/>
                <w:szCs w:val="20"/>
                <w:lang w:eastAsia="ko-KR"/>
              </w:rPr>
              <w:t>D3</w:t>
            </w:r>
            <w:r w:rsidR="00323E1B">
              <w:rPr>
                <w:rFonts w:cs="Times New Roman" w:hint="eastAsia"/>
                <w:sz w:val="20"/>
                <w:szCs w:val="20"/>
                <w:lang w:eastAsia="zh-CN"/>
              </w:rPr>
              <w:t>和</w:t>
            </w:r>
            <w:r w:rsidRPr="00D36247">
              <w:rPr>
                <w:rFonts w:cs="Times New Roman"/>
                <w:sz w:val="20"/>
                <w:szCs w:val="20"/>
                <w:lang w:eastAsia="ko-KR"/>
              </w:rPr>
              <w:t>D4</w:t>
            </w:r>
            <w:bookmarkEnd w:id="42"/>
          </w:p>
          <w:p w14:paraId="7CE1C79C" w14:textId="77777777" w:rsidR="002C1487" w:rsidRPr="00D36247" w:rsidRDefault="002C1487" w:rsidP="002C1487">
            <w:pPr>
              <w:rPr>
                <w:iCs/>
                <w:sz w:val="20"/>
              </w:rPr>
            </w:pPr>
          </w:p>
        </w:tc>
        <w:tc>
          <w:tcPr>
            <w:tcW w:w="5353" w:type="dxa"/>
          </w:tcPr>
          <w:p w14:paraId="7CB3B1B7" w14:textId="63F3E6BF" w:rsidR="002C1487" w:rsidRPr="00E34869" w:rsidRDefault="00323E1B" w:rsidP="002C1487">
            <w:pPr>
              <w:rPr>
                <w:rFonts w:cs="Times New Roman"/>
                <w:sz w:val="20"/>
                <w:szCs w:val="20"/>
                <w:lang w:eastAsia="zh-CN"/>
              </w:rPr>
            </w:pPr>
            <w:bookmarkStart w:id="43" w:name="lt_pId092"/>
            <w:r>
              <w:rPr>
                <w:rFonts w:hint="eastAsia"/>
                <w:iCs/>
                <w:sz w:val="20"/>
                <w:szCs w:val="20"/>
                <w:lang w:eastAsia="zh-CN"/>
              </w:rPr>
              <w:t>第</w:t>
            </w:r>
            <w:r w:rsidRPr="00E34869">
              <w:rPr>
                <w:b/>
                <w:bCs/>
                <w:iCs/>
                <w:sz w:val="20"/>
                <w:szCs w:val="20"/>
                <w:lang w:eastAsia="zh-CN"/>
              </w:rPr>
              <w:t>[B14-HIBS 2 500-2 690 MHz]</w:t>
            </w:r>
            <w:r w:rsidRPr="002F526C">
              <w:rPr>
                <w:rFonts w:ascii="SimSun" w:hAnsi="SimSun" w:cs="SimSun" w:hint="eastAsia"/>
                <w:sz w:val="20"/>
                <w:szCs w:val="20"/>
                <w:lang w:eastAsia="zh-CN"/>
              </w:rPr>
              <w:t>号</w:t>
            </w:r>
            <w:r>
              <w:rPr>
                <w:rFonts w:hint="eastAsia"/>
                <w:iCs/>
                <w:sz w:val="20"/>
                <w:szCs w:val="20"/>
                <w:lang w:eastAsia="zh-CN"/>
              </w:rPr>
              <w:t>新决议草案：</w:t>
            </w:r>
            <w:r>
              <w:rPr>
                <w:rFonts w:cs="Times New Roman"/>
                <w:sz w:val="20"/>
                <w:lang w:eastAsia="ko-KR"/>
              </w:rPr>
              <w:t>做出决议</w:t>
            </w:r>
            <w:r w:rsidRPr="00E34869">
              <w:rPr>
                <w:rFonts w:cs="Times New Roman"/>
                <w:sz w:val="20"/>
                <w:lang w:eastAsia="ko-KR"/>
              </w:rPr>
              <w:t>1.1</w:t>
            </w:r>
            <w:r>
              <w:rPr>
                <w:rFonts w:cs="Times New Roman" w:hint="eastAsia"/>
                <w:sz w:val="20"/>
                <w:lang w:eastAsia="zh-CN"/>
              </w:rPr>
              <w:t>和</w:t>
            </w:r>
            <w:r w:rsidRPr="00E34869">
              <w:rPr>
                <w:rFonts w:cs="Times New Roman"/>
                <w:sz w:val="20"/>
                <w:lang w:eastAsia="ko-KR"/>
              </w:rPr>
              <w:t>1.2</w:t>
            </w:r>
            <w:r>
              <w:rPr>
                <w:rFonts w:cs="Times New Roman" w:hint="eastAsia"/>
                <w:sz w:val="20"/>
                <w:lang w:eastAsia="zh-CN"/>
              </w:rPr>
              <w:t>中的</w:t>
            </w:r>
            <w:r>
              <w:rPr>
                <w:rFonts w:hint="eastAsia"/>
                <w:iCs/>
                <w:sz w:val="20"/>
                <w:szCs w:val="20"/>
                <w:lang w:eastAsia="zh-CN"/>
              </w:rPr>
              <w:t>示例</w:t>
            </w:r>
            <w:r w:rsidRPr="00E34869">
              <w:rPr>
                <w:rFonts w:cs="Times New Roman"/>
                <w:sz w:val="20"/>
                <w:lang w:eastAsia="ko-KR"/>
              </w:rPr>
              <w:t>1</w:t>
            </w:r>
            <w:r>
              <w:rPr>
                <w:rFonts w:cs="Times New Roman" w:hint="eastAsia"/>
                <w:sz w:val="20"/>
                <w:lang w:eastAsia="zh-CN"/>
              </w:rPr>
              <w:t>和</w:t>
            </w:r>
            <w:r w:rsidRPr="00E34869">
              <w:rPr>
                <w:rFonts w:cs="Times New Roman"/>
                <w:sz w:val="20"/>
                <w:lang w:eastAsia="ko-KR"/>
              </w:rPr>
              <w:t>3</w:t>
            </w:r>
            <w:r>
              <w:rPr>
                <w:rFonts w:cs="Times New Roman" w:hint="eastAsia"/>
                <w:sz w:val="20"/>
                <w:lang w:eastAsia="zh-CN"/>
              </w:rPr>
              <w:t>；</w:t>
            </w:r>
            <w:r>
              <w:rPr>
                <w:rFonts w:cs="Times New Roman"/>
                <w:sz w:val="20"/>
                <w:lang w:eastAsia="ko-KR"/>
              </w:rPr>
              <w:t>做出决议</w:t>
            </w:r>
            <w:r w:rsidRPr="00E34869">
              <w:rPr>
                <w:rFonts w:cs="Times New Roman"/>
                <w:sz w:val="20"/>
                <w:lang w:eastAsia="ko-KR"/>
              </w:rPr>
              <w:t>1.1</w:t>
            </w:r>
            <w:r>
              <w:rPr>
                <w:rFonts w:cs="Times New Roman" w:hint="eastAsia"/>
                <w:sz w:val="20"/>
                <w:lang w:eastAsia="zh-CN"/>
              </w:rPr>
              <w:t>中的</w:t>
            </w:r>
            <w:r>
              <w:rPr>
                <w:rFonts w:hint="eastAsia"/>
                <w:iCs/>
                <w:sz w:val="20"/>
                <w:szCs w:val="20"/>
                <w:lang w:eastAsia="zh-CN"/>
              </w:rPr>
              <w:t>示例</w:t>
            </w:r>
            <w:r>
              <w:rPr>
                <w:rFonts w:hint="eastAsia"/>
                <w:iCs/>
                <w:sz w:val="20"/>
                <w:szCs w:val="20"/>
                <w:lang w:eastAsia="zh-CN"/>
              </w:rPr>
              <w:t>2</w:t>
            </w:r>
            <w:r>
              <w:rPr>
                <w:rFonts w:hint="eastAsia"/>
                <w:iCs/>
                <w:sz w:val="20"/>
                <w:szCs w:val="20"/>
                <w:lang w:eastAsia="zh-CN"/>
              </w:rPr>
              <w:t>；</w:t>
            </w:r>
            <w:r>
              <w:rPr>
                <w:rFonts w:cs="Times New Roman"/>
                <w:sz w:val="20"/>
                <w:lang w:eastAsia="ko-KR"/>
              </w:rPr>
              <w:t>做出决议</w:t>
            </w:r>
            <w:r w:rsidRPr="00E34869">
              <w:rPr>
                <w:rFonts w:cs="Times New Roman"/>
                <w:sz w:val="20"/>
                <w:lang w:eastAsia="ko-KR"/>
              </w:rPr>
              <w:t>1.3</w:t>
            </w:r>
            <w:r>
              <w:rPr>
                <w:rFonts w:cs="Times New Roman" w:hint="eastAsia"/>
                <w:sz w:val="20"/>
                <w:lang w:eastAsia="zh-CN"/>
              </w:rPr>
              <w:t>中的</w:t>
            </w:r>
            <w:r>
              <w:rPr>
                <w:rFonts w:hint="eastAsia"/>
                <w:iCs/>
                <w:sz w:val="20"/>
                <w:szCs w:val="20"/>
                <w:lang w:eastAsia="zh-CN"/>
              </w:rPr>
              <w:t>示例</w:t>
            </w:r>
            <w:r>
              <w:rPr>
                <w:rFonts w:hint="eastAsia"/>
                <w:iCs/>
                <w:sz w:val="20"/>
                <w:szCs w:val="20"/>
                <w:lang w:eastAsia="zh-CN"/>
              </w:rPr>
              <w:t>1</w:t>
            </w:r>
            <w:r>
              <w:rPr>
                <w:rFonts w:hint="eastAsia"/>
                <w:iCs/>
                <w:sz w:val="20"/>
                <w:szCs w:val="20"/>
                <w:lang w:eastAsia="zh-CN"/>
              </w:rPr>
              <w:t>和</w:t>
            </w:r>
            <w:r>
              <w:rPr>
                <w:rFonts w:hint="eastAsia"/>
                <w:iCs/>
                <w:sz w:val="20"/>
                <w:szCs w:val="20"/>
                <w:lang w:eastAsia="zh-CN"/>
              </w:rPr>
              <w:t>2</w:t>
            </w:r>
            <w:r>
              <w:rPr>
                <w:rFonts w:hint="eastAsia"/>
                <w:iCs/>
                <w:sz w:val="20"/>
                <w:szCs w:val="20"/>
                <w:lang w:eastAsia="zh-CN"/>
              </w:rPr>
              <w:t>；以及</w:t>
            </w:r>
            <w:r>
              <w:rPr>
                <w:rFonts w:cs="Times New Roman"/>
                <w:sz w:val="20"/>
                <w:lang w:eastAsia="ko-KR"/>
              </w:rPr>
              <w:t>做出决议</w:t>
            </w:r>
            <w:r w:rsidRPr="00E34869">
              <w:rPr>
                <w:rFonts w:cs="Times New Roman"/>
                <w:sz w:val="20"/>
                <w:lang w:eastAsia="ko-KR"/>
              </w:rPr>
              <w:t>1.4</w:t>
            </w:r>
            <w:r>
              <w:rPr>
                <w:rFonts w:cs="Times New Roman" w:hint="eastAsia"/>
                <w:sz w:val="20"/>
                <w:lang w:eastAsia="zh-CN"/>
              </w:rPr>
              <w:t>中的</w:t>
            </w:r>
            <w:r>
              <w:rPr>
                <w:rFonts w:hint="eastAsia"/>
                <w:iCs/>
                <w:sz w:val="20"/>
                <w:szCs w:val="20"/>
                <w:lang w:eastAsia="zh-CN"/>
              </w:rPr>
              <w:t>示例</w:t>
            </w:r>
            <w:r>
              <w:rPr>
                <w:rFonts w:hint="eastAsia"/>
                <w:iCs/>
                <w:sz w:val="20"/>
                <w:szCs w:val="20"/>
                <w:lang w:eastAsia="zh-CN"/>
              </w:rPr>
              <w:t>1</w:t>
            </w:r>
            <w:r>
              <w:rPr>
                <w:rFonts w:hint="eastAsia"/>
                <w:iCs/>
                <w:sz w:val="20"/>
                <w:szCs w:val="20"/>
                <w:lang w:eastAsia="zh-CN"/>
              </w:rPr>
              <w:t>和</w:t>
            </w:r>
            <w:r>
              <w:rPr>
                <w:rFonts w:hint="eastAsia"/>
                <w:iCs/>
                <w:sz w:val="20"/>
                <w:szCs w:val="20"/>
                <w:lang w:eastAsia="zh-CN"/>
              </w:rPr>
              <w:t>2</w:t>
            </w:r>
            <w:bookmarkEnd w:id="43"/>
            <w:r>
              <w:rPr>
                <w:rFonts w:hint="eastAsia"/>
                <w:iCs/>
                <w:sz w:val="20"/>
                <w:szCs w:val="20"/>
                <w:lang w:eastAsia="zh-CN"/>
              </w:rPr>
              <w:t>。</w:t>
            </w:r>
          </w:p>
        </w:tc>
        <w:tc>
          <w:tcPr>
            <w:tcW w:w="3330" w:type="dxa"/>
          </w:tcPr>
          <w:p w14:paraId="14B5B80A" w14:textId="109D88F4" w:rsidR="002C1487" w:rsidRPr="00E34869" w:rsidRDefault="002C1487" w:rsidP="002C1487">
            <w:pPr>
              <w:rPr>
                <w:sz w:val="20"/>
                <w:lang w:eastAsia="ja-JP"/>
              </w:rPr>
            </w:pPr>
            <w:r>
              <w:rPr>
                <w:rFonts w:hint="eastAsia"/>
                <w:sz w:val="20"/>
                <w:szCs w:val="20"/>
                <w:lang w:eastAsia="zh-CN"/>
              </w:rPr>
              <w:t>拟议</w:t>
            </w:r>
            <w:r w:rsidRPr="00AA6964">
              <w:rPr>
                <w:rFonts w:hint="eastAsia"/>
                <w:sz w:val="20"/>
                <w:szCs w:val="20"/>
                <w:lang w:eastAsia="zh-CN"/>
              </w:rPr>
              <w:t>示例</w:t>
            </w:r>
            <w:r>
              <w:rPr>
                <w:rFonts w:hint="eastAsia"/>
                <w:sz w:val="20"/>
                <w:szCs w:val="20"/>
                <w:lang w:eastAsia="zh-CN"/>
              </w:rPr>
              <w:t>援引</w:t>
            </w:r>
            <w:r w:rsidRPr="00AA6964">
              <w:rPr>
                <w:rFonts w:hint="eastAsia"/>
                <w:sz w:val="20"/>
                <w:szCs w:val="20"/>
                <w:lang w:eastAsia="zh-CN"/>
              </w:rPr>
              <w:t>了</w:t>
            </w:r>
            <w:proofErr w:type="spellStart"/>
            <w:r w:rsidRPr="00AA6964">
              <w:rPr>
                <w:rFonts w:hint="eastAsia"/>
                <w:sz w:val="20"/>
                <w:szCs w:val="20"/>
                <w:lang w:eastAsia="zh-CN"/>
              </w:rPr>
              <w:t>pfd</w:t>
            </w:r>
            <w:proofErr w:type="spellEnd"/>
            <w:r>
              <w:rPr>
                <w:rFonts w:hint="eastAsia"/>
                <w:sz w:val="20"/>
                <w:szCs w:val="20"/>
                <w:lang w:eastAsia="zh-CN"/>
              </w:rPr>
              <w:t>限值</w:t>
            </w:r>
            <w:r w:rsidRPr="00AA6964">
              <w:rPr>
                <w:rFonts w:hint="eastAsia"/>
                <w:sz w:val="20"/>
                <w:szCs w:val="20"/>
                <w:lang w:eastAsia="zh-CN"/>
              </w:rPr>
              <w:t>，但没有</w:t>
            </w:r>
            <w:r>
              <w:rPr>
                <w:rFonts w:hint="eastAsia"/>
                <w:sz w:val="20"/>
                <w:szCs w:val="20"/>
                <w:lang w:eastAsia="zh-CN"/>
              </w:rPr>
              <w:t>规定</w:t>
            </w:r>
            <w:r w:rsidRPr="00AA6964">
              <w:rPr>
                <w:rFonts w:hint="eastAsia"/>
                <w:sz w:val="20"/>
                <w:szCs w:val="20"/>
                <w:lang w:eastAsia="zh-CN"/>
              </w:rPr>
              <w:t>传播模型</w:t>
            </w:r>
            <w:r>
              <w:rPr>
                <w:rFonts w:hint="eastAsia"/>
                <w:sz w:val="20"/>
                <w:szCs w:val="20"/>
                <w:lang w:eastAsia="zh-CN"/>
              </w:rPr>
              <w:t>的</w:t>
            </w:r>
            <w:r w:rsidRPr="00AA6964">
              <w:rPr>
                <w:rFonts w:hint="eastAsia"/>
                <w:sz w:val="20"/>
                <w:szCs w:val="20"/>
                <w:lang w:eastAsia="zh-CN"/>
              </w:rPr>
              <w:t>计算方法，即</w:t>
            </w:r>
            <w:r w:rsidRPr="00AA6964">
              <w:rPr>
                <w:rFonts w:hint="eastAsia"/>
                <w:sz w:val="20"/>
                <w:szCs w:val="20"/>
                <w:lang w:eastAsia="zh-CN"/>
              </w:rPr>
              <w:t>CPM</w:t>
            </w:r>
            <w:r w:rsidRPr="00AA6964">
              <w:rPr>
                <w:rFonts w:hint="eastAsia"/>
                <w:sz w:val="20"/>
                <w:szCs w:val="20"/>
                <w:lang w:eastAsia="zh-CN"/>
              </w:rPr>
              <w:t>报告中</w:t>
            </w:r>
            <w:r>
              <w:rPr>
                <w:rFonts w:hint="eastAsia"/>
                <w:sz w:val="20"/>
                <w:szCs w:val="20"/>
                <w:lang w:eastAsia="zh-CN"/>
              </w:rPr>
              <w:t>规定</w:t>
            </w:r>
            <w:r w:rsidRPr="00AA6964">
              <w:rPr>
                <w:rFonts w:hint="eastAsia"/>
                <w:sz w:val="20"/>
                <w:szCs w:val="20"/>
                <w:lang w:eastAsia="zh-CN"/>
              </w:rPr>
              <w:t>的时间和位置百分比等，用于检查这些</w:t>
            </w:r>
            <w:r w:rsidRPr="0042599A">
              <w:rPr>
                <w:rFonts w:ascii="STKaiti" w:eastAsia="STKaiti" w:hAnsi="STKaiti" w:hint="eastAsia"/>
                <w:sz w:val="20"/>
                <w:szCs w:val="20"/>
                <w:lang w:eastAsia="zh-CN"/>
              </w:rPr>
              <w:t>做出决议</w:t>
            </w:r>
            <w:r w:rsidRPr="00AA6964">
              <w:rPr>
                <w:rFonts w:hint="eastAsia"/>
                <w:sz w:val="20"/>
                <w:szCs w:val="20"/>
                <w:lang w:eastAsia="zh-CN"/>
              </w:rPr>
              <w:t>的条件。</w:t>
            </w:r>
          </w:p>
        </w:tc>
        <w:tc>
          <w:tcPr>
            <w:tcW w:w="3600" w:type="dxa"/>
          </w:tcPr>
          <w:p w14:paraId="20966500" w14:textId="77777777" w:rsidR="002C1487" w:rsidRPr="00AA6964" w:rsidRDefault="002C1487" w:rsidP="002C1487">
            <w:pPr>
              <w:rPr>
                <w:sz w:val="20"/>
                <w:lang w:eastAsia="zh-CN"/>
              </w:rPr>
            </w:pPr>
            <w:r w:rsidRPr="00AA6964">
              <w:rPr>
                <w:rFonts w:hint="eastAsia"/>
                <w:sz w:val="20"/>
                <w:lang w:eastAsia="zh-CN"/>
              </w:rPr>
              <w:t>提供计算方法。</w:t>
            </w:r>
          </w:p>
          <w:p w14:paraId="3D20508E" w14:textId="44AD68F9" w:rsidR="002C1487" w:rsidRPr="00E34869" w:rsidRDefault="002C1487" w:rsidP="002C1487">
            <w:pPr>
              <w:rPr>
                <w:sz w:val="20"/>
                <w:lang w:eastAsia="zh-CN"/>
              </w:rPr>
            </w:pPr>
            <w:r w:rsidRPr="00AA6964">
              <w:rPr>
                <w:rFonts w:hint="eastAsia"/>
                <w:sz w:val="20"/>
                <w:lang w:eastAsia="zh-CN"/>
              </w:rPr>
              <w:t>或者，需要在</w:t>
            </w:r>
            <w:r w:rsidRPr="00AA6964">
              <w:rPr>
                <w:rFonts w:hint="eastAsia"/>
                <w:sz w:val="20"/>
                <w:lang w:eastAsia="zh-CN"/>
              </w:rPr>
              <w:t>WRC-23</w:t>
            </w:r>
            <w:r w:rsidRPr="00AA6964">
              <w:rPr>
                <w:rFonts w:hint="eastAsia"/>
                <w:sz w:val="20"/>
                <w:lang w:eastAsia="zh-CN"/>
              </w:rPr>
              <w:t>之后制定</w:t>
            </w:r>
            <w:r>
              <w:rPr>
                <w:rFonts w:hint="eastAsia"/>
                <w:sz w:val="20"/>
                <w:lang w:eastAsia="zh-CN"/>
              </w:rPr>
              <w:t>一条《</w:t>
            </w:r>
            <w:r w:rsidRPr="00AA6964">
              <w:rPr>
                <w:rFonts w:hint="eastAsia"/>
                <w:sz w:val="20"/>
                <w:lang w:eastAsia="zh-CN"/>
              </w:rPr>
              <w:t>程序规则</w:t>
            </w:r>
            <w:r>
              <w:rPr>
                <w:rFonts w:hint="eastAsia"/>
                <w:sz w:val="20"/>
                <w:lang w:eastAsia="zh-CN"/>
              </w:rPr>
              <w:t>》</w:t>
            </w:r>
            <w:r w:rsidRPr="00AA6964">
              <w:rPr>
                <w:rFonts w:hint="eastAsia"/>
                <w:sz w:val="20"/>
                <w:lang w:eastAsia="zh-CN"/>
              </w:rPr>
              <w:t>来规定方法</w:t>
            </w:r>
            <w:r>
              <w:rPr>
                <w:rFonts w:hint="eastAsia"/>
                <w:sz w:val="20"/>
                <w:lang w:eastAsia="zh-CN"/>
              </w:rPr>
              <w:t>。</w:t>
            </w:r>
          </w:p>
        </w:tc>
      </w:tr>
      <w:tr w:rsidR="00EC226D" w14:paraId="20E8D5B4" w14:textId="77777777" w:rsidTr="001E716B">
        <w:tc>
          <w:tcPr>
            <w:tcW w:w="636" w:type="dxa"/>
            <w:tcBorders>
              <w:top w:val="nil"/>
              <w:left w:val="single" w:sz="4" w:space="0" w:color="auto"/>
              <w:bottom w:val="single" w:sz="4" w:space="0" w:color="auto"/>
              <w:right w:val="single" w:sz="4" w:space="0" w:color="auto"/>
            </w:tcBorders>
          </w:tcPr>
          <w:p w14:paraId="0D401DA8" w14:textId="77777777" w:rsidR="00EC226D" w:rsidRPr="00E34869" w:rsidRDefault="00EC226D" w:rsidP="001E716B">
            <w:pPr>
              <w:rPr>
                <w:lang w:eastAsia="zh-CN"/>
              </w:rPr>
            </w:pPr>
          </w:p>
        </w:tc>
        <w:tc>
          <w:tcPr>
            <w:tcW w:w="1116" w:type="dxa"/>
            <w:vMerge/>
            <w:tcBorders>
              <w:left w:val="single" w:sz="4" w:space="0" w:color="auto"/>
            </w:tcBorders>
          </w:tcPr>
          <w:p w14:paraId="6FBE7771" w14:textId="77777777" w:rsidR="00EC226D" w:rsidRPr="00E34869" w:rsidRDefault="00EC226D" w:rsidP="001E716B">
            <w:pPr>
              <w:rPr>
                <w:iCs/>
                <w:sz w:val="20"/>
                <w:lang w:eastAsia="zh-CN"/>
              </w:rPr>
            </w:pPr>
          </w:p>
        </w:tc>
        <w:tc>
          <w:tcPr>
            <w:tcW w:w="5353" w:type="dxa"/>
          </w:tcPr>
          <w:p w14:paraId="78F919D7" w14:textId="4EAEDBA3" w:rsidR="00EC226D" w:rsidRPr="00E34869" w:rsidRDefault="002F526C" w:rsidP="001E716B">
            <w:pPr>
              <w:rPr>
                <w:i/>
                <w:sz w:val="20"/>
                <w:szCs w:val="20"/>
                <w:lang w:eastAsia="zh-CN"/>
              </w:rPr>
            </w:pPr>
            <w:r w:rsidRPr="002F526C">
              <w:rPr>
                <w:rFonts w:ascii="SimSun" w:hAnsi="SimSun" w:cs="SimSun" w:hint="eastAsia"/>
                <w:sz w:val="20"/>
                <w:szCs w:val="20"/>
                <w:lang w:eastAsia="zh-CN"/>
              </w:rPr>
              <w:t>第</w:t>
            </w:r>
            <w:r w:rsidRPr="002F526C">
              <w:rPr>
                <w:b/>
                <w:bCs/>
                <w:sz w:val="20"/>
                <w:szCs w:val="20"/>
                <w:lang w:eastAsia="zh-CN"/>
              </w:rPr>
              <w:t>[B14-HIBS 2 500-2 690 MHz]</w:t>
            </w:r>
            <w:r w:rsidRPr="002F526C">
              <w:rPr>
                <w:rFonts w:ascii="SimSun" w:hAnsi="SimSun" w:cs="SimSun" w:hint="eastAsia"/>
                <w:sz w:val="20"/>
                <w:szCs w:val="20"/>
                <w:lang w:eastAsia="zh-CN"/>
              </w:rPr>
              <w:t>号新决议草案</w:t>
            </w:r>
            <w:r w:rsidR="00323E1B">
              <w:rPr>
                <w:rFonts w:ascii="SimSun" w:hAnsi="SimSun" w:cs="SimSun" w:hint="eastAsia"/>
                <w:sz w:val="20"/>
                <w:szCs w:val="20"/>
                <w:lang w:eastAsia="zh-CN"/>
              </w:rPr>
              <w:t>：</w:t>
            </w:r>
          </w:p>
          <w:p w14:paraId="36AFD82A" w14:textId="19AA0AB4" w:rsidR="002F526C" w:rsidRPr="00E34869" w:rsidRDefault="00323E1B" w:rsidP="001E716B">
            <w:pPr>
              <w:pStyle w:val="Default"/>
              <w:rPr>
                <w:sz w:val="20"/>
                <w:szCs w:val="20"/>
              </w:rPr>
            </w:pPr>
            <w:r w:rsidRPr="00323E1B">
              <w:rPr>
                <w:rFonts w:ascii="STKaiti" w:eastAsia="STKaiti" w:hAnsi="STKaiti" w:cs="SimSun" w:hint="eastAsia"/>
                <w:sz w:val="20"/>
                <w:lang w:eastAsia="ko-KR"/>
              </w:rPr>
              <w:t>做出决议</w:t>
            </w:r>
            <w:r w:rsidRPr="008D2FF0">
              <w:rPr>
                <w:rFonts w:eastAsia="STKaiti" w:cs="Times New Roman"/>
                <w:sz w:val="20"/>
                <w:lang w:eastAsia="ko-KR"/>
              </w:rPr>
              <w:t>1.5</w:t>
            </w:r>
            <w:r>
              <w:rPr>
                <w:rFonts w:ascii="SimSun" w:eastAsia="SimSun" w:hAnsi="SimSun" w:cs="SimSun" w:hint="eastAsia"/>
                <w:sz w:val="20"/>
              </w:rPr>
              <w:t>：</w:t>
            </w:r>
            <w:r w:rsidR="002F526C">
              <w:rPr>
                <w:rFonts w:ascii="SimSun" w:eastAsia="SimSun" w:hAnsi="SimSun" w:cs="SimSun" w:hint="eastAsia"/>
                <w:sz w:val="20"/>
                <w:szCs w:val="20"/>
              </w:rPr>
              <w:t>为保护</w:t>
            </w:r>
            <w:r w:rsidR="002F526C" w:rsidRPr="002F526C">
              <w:rPr>
                <w:sz w:val="20"/>
                <w:szCs w:val="20"/>
              </w:rPr>
              <w:t>2 700-2 900 MHz</w:t>
            </w:r>
            <w:r w:rsidR="002F526C">
              <w:rPr>
                <w:rFonts w:ascii="SimSun" w:eastAsia="SimSun" w:hAnsi="SimSun" w:cs="SimSun" w:hint="eastAsia"/>
                <w:sz w:val="20"/>
                <w:szCs w:val="20"/>
              </w:rPr>
              <w:t>频段内其他主管部门境内的航空无线电导航业务系统，除非已经与受影响的主部门达成了明确的协议，否则在</w:t>
            </w:r>
            <w:r w:rsidR="002F526C" w:rsidRPr="00D42C07">
              <w:rPr>
                <w:sz w:val="20"/>
                <w:szCs w:val="20"/>
              </w:rPr>
              <w:t>2 500-2 690 MHz</w:t>
            </w:r>
            <w:r w:rsidR="002F526C">
              <w:rPr>
                <w:rFonts w:ascii="SimSun" w:eastAsia="SimSun" w:hAnsi="SimSun" w:cs="SimSun" w:hint="eastAsia"/>
                <w:sz w:val="20"/>
                <w:szCs w:val="20"/>
              </w:rPr>
              <w:t>频段操作的</w:t>
            </w:r>
            <w:r w:rsidR="002F526C" w:rsidRPr="002F526C">
              <w:rPr>
                <w:rFonts w:eastAsia="SimSun" w:cs="Times New Roman"/>
                <w:sz w:val="20"/>
                <w:szCs w:val="20"/>
              </w:rPr>
              <w:t>HIBS</w:t>
            </w:r>
            <w:r w:rsidR="002F526C">
              <w:rPr>
                <w:rFonts w:ascii="SimSun" w:eastAsia="SimSun" w:hAnsi="SimSun" w:cs="SimSun" w:hint="eastAsia"/>
                <w:sz w:val="20"/>
                <w:szCs w:val="20"/>
              </w:rPr>
              <w:t>在其他主管部门境内地表所产生的功率通量</w:t>
            </w:r>
            <w:r>
              <w:rPr>
                <w:rFonts w:ascii="SimSun" w:eastAsia="SimSun" w:hAnsi="SimSun" w:cs="SimSun" w:hint="eastAsia"/>
                <w:sz w:val="20"/>
                <w:szCs w:val="20"/>
              </w:rPr>
              <w:t>密度</w:t>
            </w:r>
            <w:r w:rsidR="002F526C" w:rsidRPr="008D2FF0">
              <w:rPr>
                <w:rFonts w:eastAsia="SimSun" w:cs="Times New Roman"/>
                <w:sz w:val="20"/>
                <w:szCs w:val="20"/>
              </w:rPr>
              <w:t>（</w:t>
            </w:r>
            <w:proofErr w:type="spellStart"/>
            <w:r w:rsidR="002F526C" w:rsidRPr="008D2FF0">
              <w:rPr>
                <w:rFonts w:eastAsia="SimSun" w:cs="Times New Roman"/>
                <w:sz w:val="20"/>
                <w:szCs w:val="20"/>
              </w:rPr>
              <w:t>pfd</w:t>
            </w:r>
            <w:proofErr w:type="spellEnd"/>
            <w:r w:rsidR="002F526C" w:rsidRPr="008D2FF0">
              <w:rPr>
                <w:rFonts w:eastAsia="SimSun" w:cs="Times New Roman"/>
                <w:sz w:val="20"/>
                <w:szCs w:val="20"/>
              </w:rPr>
              <w:t>）</w:t>
            </w:r>
            <w:r>
              <w:rPr>
                <w:rFonts w:ascii="SimSun" w:eastAsia="SimSun" w:hAnsi="SimSun" w:cs="SimSun" w:hint="eastAsia"/>
                <w:sz w:val="20"/>
                <w:szCs w:val="20"/>
              </w:rPr>
              <w:t>电平</w:t>
            </w:r>
            <w:r w:rsidR="002F526C">
              <w:rPr>
                <w:rFonts w:ascii="SimSun" w:eastAsia="SimSun" w:hAnsi="SimSun" w:cs="SimSun" w:hint="eastAsia"/>
                <w:sz w:val="20"/>
                <w:szCs w:val="20"/>
              </w:rPr>
              <w:t>不得超过以下限值：</w:t>
            </w:r>
          </w:p>
          <w:p w14:paraId="3AEB20EE" w14:textId="2B6957A2" w:rsidR="00EC226D" w:rsidRPr="00E34869" w:rsidRDefault="002F526C" w:rsidP="00CA54A4">
            <w:pPr>
              <w:pStyle w:val="Default"/>
              <w:ind w:right="57"/>
              <w:rPr>
                <w:sz w:val="20"/>
                <w:szCs w:val="20"/>
              </w:rPr>
            </w:pPr>
            <w:r>
              <w:rPr>
                <w:sz w:val="20"/>
                <w:szCs w:val="20"/>
              </w:rPr>
              <w:br/>
            </w:r>
            <w:r w:rsidRPr="002F526C">
              <w:rPr>
                <w:rFonts w:ascii="SimSun" w:hAnsi="SimSun" w:cs="SimSun" w:hint="eastAsia"/>
                <w:sz w:val="20"/>
                <w:szCs w:val="20"/>
              </w:rPr>
              <w:t>当</w:t>
            </w:r>
            <w:r w:rsidRPr="002F526C">
              <w:rPr>
                <w:rFonts w:eastAsia="Batang"/>
                <w:sz w:val="20"/>
                <w:szCs w:val="20"/>
              </w:rPr>
              <w:sym w:font="Symbol" w:char="F071"/>
            </w:r>
            <w:r w:rsidR="00CA54A4">
              <w:rPr>
                <w:rFonts w:eastAsia="Batang"/>
                <w:sz w:val="20"/>
                <w:szCs w:val="20"/>
              </w:rPr>
              <w:t xml:space="preserve"> </w:t>
            </w:r>
            <w:r w:rsidRPr="002F526C">
              <w:rPr>
                <w:rFonts w:eastAsia="Batang"/>
                <w:sz w:val="20"/>
                <w:szCs w:val="20"/>
              </w:rPr>
              <w:sym w:font="Symbol" w:char="F0A3"/>
            </w:r>
            <w:r w:rsidR="00CA54A4">
              <w:rPr>
                <w:rFonts w:eastAsia="Batang"/>
                <w:sz w:val="20"/>
                <w:szCs w:val="20"/>
              </w:rPr>
              <w:t xml:space="preserve"> </w:t>
            </w:r>
            <w:r w:rsidRPr="002F526C">
              <w:rPr>
                <w:rFonts w:eastAsia="Batang"/>
                <w:sz w:val="20"/>
                <w:szCs w:val="20"/>
              </w:rPr>
              <w:t>7°</w:t>
            </w:r>
            <w:r w:rsidRPr="002F526C">
              <w:rPr>
                <w:rFonts w:ascii="SimSun" w:hAnsi="SimSun" w:cs="SimSun" w:hint="eastAsia"/>
                <w:sz w:val="20"/>
                <w:szCs w:val="20"/>
                <w:lang w:eastAsia="ja-JP"/>
              </w:rPr>
              <w:t>时</w:t>
            </w:r>
            <w:r w:rsidRPr="002F526C">
              <w:rPr>
                <w:rFonts w:ascii="SimSun" w:hAnsi="SimSun" w:cs="SimSun" w:hint="eastAsia"/>
                <w:sz w:val="20"/>
                <w:szCs w:val="20"/>
              </w:rPr>
              <w:t>，</w:t>
            </w:r>
            <w:r w:rsidRPr="002F526C">
              <w:rPr>
                <w:rFonts w:eastAsia="Batang"/>
                <w:sz w:val="20"/>
                <w:szCs w:val="20"/>
              </w:rPr>
              <w:t xml:space="preserve">−156.2 </w:t>
            </w:r>
            <w:proofErr w:type="gramStart"/>
            <w:r w:rsidRPr="002F526C">
              <w:rPr>
                <w:rFonts w:eastAsia="Batang"/>
                <w:sz w:val="20"/>
                <w:szCs w:val="20"/>
              </w:rPr>
              <w:t>dB(</w:t>
            </w:r>
            <w:proofErr w:type="gramEnd"/>
            <w:r w:rsidRPr="002F526C">
              <w:rPr>
                <w:rFonts w:eastAsia="Batang"/>
                <w:sz w:val="20"/>
                <w:szCs w:val="20"/>
              </w:rPr>
              <w:t>W/(m</w:t>
            </w:r>
            <w:r w:rsidRPr="002F526C">
              <w:rPr>
                <w:rFonts w:eastAsia="Batang"/>
                <w:sz w:val="20"/>
                <w:szCs w:val="20"/>
                <w:vertAlign w:val="superscript"/>
              </w:rPr>
              <w:t>2</w:t>
            </w:r>
            <w:r w:rsidRPr="002F526C">
              <w:rPr>
                <w:rFonts w:eastAsia="Batang"/>
                <w:sz w:val="20"/>
                <w:szCs w:val="20"/>
              </w:rPr>
              <w:t> · MHz))</w:t>
            </w:r>
          </w:p>
          <w:p w14:paraId="695B1A55" w14:textId="2C529A85" w:rsidR="00EC226D" w:rsidRPr="00E34869" w:rsidRDefault="00323E1B" w:rsidP="001E716B">
            <w:pPr>
              <w:pStyle w:val="Default"/>
              <w:rPr>
                <w:sz w:val="20"/>
                <w:szCs w:val="20"/>
              </w:rPr>
            </w:pPr>
            <w:bookmarkStart w:id="44" w:name="lt_pId099"/>
            <w:r>
              <w:rPr>
                <w:rFonts w:ascii="SimSun" w:eastAsia="SimSun" w:hAnsi="SimSun" w:cs="SimSun" w:hint="eastAsia"/>
                <w:sz w:val="20"/>
                <w:szCs w:val="20"/>
              </w:rPr>
              <w:t>当</w:t>
            </w:r>
            <w:r w:rsidRPr="00E34869">
              <w:rPr>
                <w:sz w:val="20"/>
                <w:szCs w:val="20"/>
              </w:rPr>
              <w:t>7° &lt; θ &lt; 30.5°</w:t>
            </w:r>
            <w:r>
              <w:rPr>
                <w:rFonts w:ascii="SimSun" w:eastAsia="SimSun" w:hAnsi="SimSun" w:cs="SimSun" w:hint="eastAsia"/>
                <w:sz w:val="20"/>
                <w:szCs w:val="20"/>
              </w:rPr>
              <w:t>时，</w:t>
            </w:r>
            <w:r w:rsidRPr="00E34869">
              <w:rPr>
                <w:sz w:val="20"/>
                <w:szCs w:val="20"/>
              </w:rPr>
              <w:t xml:space="preserve">−163 + 15 · </w:t>
            </w:r>
            <w:r w:rsidRPr="00E34869">
              <w:rPr>
                <w:i/>
                <w:iCs/>
                <w:sz w:val="20"/>
                <w:szCs w:val="20"/>
              </w:rPr>
              <w:t xml:space="preserve">log10 </w:t>
            </w:r>
            <w:r w:rsidRPr="00E34869">
              <w:rPr>
                <w:sz w:val="20"/>
                <w:szCs w:val="20"/>
              </w:rPr>
              <w:t>(θ − 4) dB</w:t>
            </w:r>
            <w:r w:rsidR="007901A3">
              <w:rPr>
                <w:sz w:val="20"/>
                <w:szCs w:val="20"/>
              </w:rPr>
              <w:br/>
            </w:r>
            <w:r w:rsidRPr="00E34869">
              <w:rPr>
                <w:sz w:val="20"/>
                <w:szCs w:val="20"/>
              </w:rPr>
              <w:t>(W/(m2 · MHz))</w:t>
            </w:r>
            <w:bookmarkEnd w:id="44"/>
          </w:p>
          <w:p w14:paraId="670E20D8" w14:textId="67686C98" w:rsidR="00EC226D" w:rsidRPr="00E34869" w:rsidRDefault="00323E1B" w:rsidP="001E716B">
            <w:pPr>
              <w:pStyle w:val="Default"/>
              <w:rPr>
                <w:sz w:val="20"/>
                <w:szCs w:val="20"/>
              </w:rPr>
            </w:pPr>
            <w:bookmarkStart w:id="45" w:name="lt_pId100"/>
            <w:r>
              <w:rPr>
                <w:rFonts w:ascii="SimSun" w:eastAsia="SimSun" w:hAnsi="SimSun" w:cs="SimSun" w:hint="eastAsia"/>
                <w:sz w:val="20"/>
                <w:szCs w:val="20"/>
              </w:rPr>
              <w:t>当</w:t>
            </w:r>
            <w:r w:rsidRPr="00E34869">
              <w:rPr>
                <w:sz w:val="20"/>
                <w:szCs w:val="20"/>
              </w:rPr>
              <w:t>θ = 30.5°</w:t>
            </w:r>
            <w:r>
              <w:rPr>
                <w:rFonts w:ascii="SimSun" w:eastAsia="SimSun" w:hAnsi="SimSun" w:cs="SimSun" w:hint="eastAsia"/>
                <w:sz w:val="20"/>
                <w:szCs w:val="20"/>
              </w:rPr>
              <w:t>时，</w:t>
            </w:r>
            <w:r w:rsidR="00EC226D" w:rsidRPr="00E34869">
              <w:rPr>
                <w:sz w:val="20"/>
                <w:szCs w:val="20"/>
              </w:rPr>
              <w:t xml:space="preserve">−141 + 2.7 · </w:t>
            </w:r>
            <w:r w:rsidR="00EC226D" w:rsidRPr="00E34869">
              <w:rPr>
                <w:i/>
                <w:iCs/>
                <w:sz w:val="20"/>
                <w:szCs w:val="20"/>
              </w:rPr>
              <w:t xml:space="preserve">log10 </w:t>
            </w:r>
            <w:r w:rsidR="00EC226D" w:rsidRPr="00E34869">
              <w:rPr>
                <w:sz w:val="20"/>
                <w:szCs w:val="20"/>
              </w:rPr>
              <w:t>(θ − 4) dB(W/(m2 · MHz))</w:t>
            </w:r>
            <w:bookmarkEnd w:id="45"/>
          </w:p>
          <w:p w14:paraId="240EE2E0" w14:textId="77FEBE33" w:rsidR="00EC226D" w:rsidRPr="00E34869" w:rsidRDefault="00323E1B" w:rsidP="001E716B">
            <w:pPr>
              <w:pStyle w:val="Default"/>
              <w:rPr>
                <w:sz w:val="20"/>
                <w:szCs w:val="20"/>
              </w:rPr>
            </w:pPr>
            <w:bookmarkStart w:id="46" w:name="lt_pId101"/>
            <w:r>
              <w:rPr>
                <w:rFonts w:ascii="SimSun" w:eastAsia="SimSun" w:hAnsi="SimSun" w:cs="SimSun" w:hint="eastAsia"/>
                <w:sz w:val="20"/>
                <w:szCs w:val="20"/>
              </w:rPr>
              <w:t>当</w:t>
            </w:r>
            <w:r w:rsidRPr="00E34869">
              <w:rPr>
                <w:sz w:val="20"/>
                <w:szCs w:val="20"/>
              </w:rPr>
              <w:t>30.5° &lt; θ ≤ 40.5°</w:t>
            </w:r>
            <w:r>
              <w:rPr>
                <w:rFonts w:ascii="SimSun" w:eastAsia="SimSun" w:hAnsi="SimSun" w:cs="SimSun" w:hint="eastAsia"/>
                <w:sz w:val="20"/>
                <w:szCs w:val="20"/>
              </w:rPr>
              <w:t>时，</w:t>
            </w:r>
            <w:r w:rsidR="00EC226D" w:rsidRPr="00E34869">
              <w:rPr>
                <w:sz w:val="20"/>
                <w:szCs w:val="20"/>
              </w:rPr>
              <w:t xml:space="preserve">−157 + 14 · </w:t>
            </w:r>
            <w:r w:rsidR="00EC226D" w:rsidRPr="00E34869">
              <w:rPr>
                <w:i/>
                <w:iCs/>
                <w:sz w:val="20"/>
                <w:szCs w:val="20"/>
              </w:rPr>
              <w:t xml:space="preserve">log10 </w:t>
            </w:r>
            <w:r w:rsidR="00EC226D" w:rsidRPr="00E34869">
              <w:rPr>
                <w:sz w:val="20"/>
                <w:szCs w:val="20"/>
              </w:rPr>
              <w:t>(θ − 4) dB</w:t>
            </w:r>
            <w:r w:rsidR="007901A3">
              <w:rPr>
                <w:sz w:val="20"/>
                <w:szCs w:val="20"/>
              </w:rPr>
              <w:br/>
            </w:r>
            <w:r w:rsidR="00EC226D" w:rsidRPr="00E34869">
              <w:rPr>
                <w:sz w:val="20"/>
                <w:szCs w:val="20"/>
              </w:rPr>
              <w:t>(W/(m2 · MHz))</w:t>
            </w:r>
            <w:bookmarkEnd w:id="46"/>
          </w:p>
          <w:p w14:paraId="6A226E22" w14:textId="2C1B0406" w:rsidR="00EC226D" w:rsidRPr="00E34869" w:rsidRDefault="00323E1B" w:rsidP="001E716B">
            <w:pPr>
              <w:pStyle w:val="Default"/>
              <w:rPr>
                <w:sz w:val="20"/>
                <w:szCs w:val="20"/>
              </w:rPr>
            </w:pPr>
            <w:bookmarkStart w:id="47" w:name="lt_pId102"/>
            <w:r>
              <w:rPr>
                <w:rFonts w:ascii="SimSun" w:eastAsia="SimSun" w:hAnsi="SimSun" w:cs="SimSun" w:hint="eastAsia"/>
                <w:sz w:val="20"/>
                <w:szCs w:val="20"/>
              </w:rPr>
              <w:t>当</w:t>
            </w:r>
            <w:r w:rsidRPr="00F159A8">
              <w:rPr>
                <w:sz w:val="20"/>
                <w:szCs w:val="20"/>
              </w:rPr>
              <w:t>θ &gt; 40.5°</w:t>
            </w:r>
            <w:r>
              <w:rPr>
                <w:rFonts w:ascii="SimSun" w:eastAsia="SimSun" w:hAnsi="SimSun" w:cs="SimSun" w:hint="eastAsia"/>
                <w:sz w:val="20"/>
                <w:szCs w:val="20"/>
              </w:rPr>
              <w:t>时，</w:t>
            </w:r>
            <w:r w:rsidR="00EC226D" w:rsidRPr="00F159A8">
              <w:rPr>
                <w:sz w:val="20"/>
                <w:szCs w:val="20"/>
              </w:rPr>
              <w:t>−101.5 dB(W/(m2 · MHz))</w:t>
            </w:r>
            <w:bookmarkEnd w:id="47"/>
          </w:p>
          <w:p w14:paraId="45E8087C" w14:textId="6E4C8E5A" w:rsidR="00EC226D" w:rsidRPr="00E34869" w:rsidRDefault="002F526C" w:rsidP="001E716B">
            <w:pPr>
              <w:keepNext/>
              <w:rPr>
                <w:sz w:val="20"/>
                <w:szCs w:val="20"/>
                <w:lang w:eastAsia="zh-CN"/>
              </w:rPr>
            </w:pPr>
            <w:r w:rsidRPr="002F526C">
              <w:rPr>
                <w:rFonts w:ascii="SimSun" w:hAnsi="SimSun" w:cs="SimSun" w:hint="eastAsia"/>
                <w:sz w:val="20"/>
                <w:szCs w:val="20"/>
                <w:lang w:eastAsia="ja-JP"/>
              </w:rPr>
              <w:lastRenderedPageBreak/>
              <w:t>其中</w:t>
            </w:r>
            <w:r w:rsidRPr="002F526C">
              <w:rPr>
                <w:rFonts w:ascii="SimSun" w:hAnsi="SimSun" w:cs="SimSun" w:hint="eastAsia"/>
                <w:sz w:val="20"/>
                <w:szCs w:val="20"/>
                <w:lang w:eastAsia="zh-CN"/>
              </w:rPr>
              <w:t>，</w:t>
            </w:r>
            <w:r w:rsidRPr="002F526C">
              <w:rPr>
                <w:sz w:val="20"/>
                <w:szCs w:val="20"/>
                <w:lang w:eastAsia="ja-JP"/>
              </w:rPr>
              <w:t>θ</w:t>
            </w:r>
            <w:r w:rsidRPr="002F526C">
              <w:rPr>
                <w:rFonts w:ascii="SimSun" w:hAnsi="SimSun" w:cs="SimSun" w:hint="eastAsia"/>
                <w:sz w:val="20"/>
                <w:szCs w:val="20"/>
                <w:lang w:eastAsia="ja-JP"/>
              </w:rPr>
              <w:t>是水平面以上入射波的到达角，单位为度</w:t>
            </w:r>
          </w:p>
          <w:p w14:paraId="719A59BB" w14:textId="77777777" w:rsidR="00EC226D" w:rsidRDefault="00EC226D" w:rsidP="001E716B">
            <w:pPr>
              <w:pStyle w:val="Default"/>
              <w:rPr>
                <w:rFonts w:cs="Times New Roman"/>
                <w:sz w:val="20"/>
                <w:szCs w:val="20"/>
                <w:lang w:eastAsia="ko-KR"/>
              </w:rPr>
            </w:pPr>
          </w:p>
          <w:p w14:paraId="1AF913F4" w14:textId="69B9A7C5" w:rsidR="00EC226D" w:rsidRDefault="00D4115D" w:rsidP="001E716B">
            <w:pPr>
              <w:pStyle w:val="Default"/>
              <w:rPr>
                <w:rFonts w:ascii="SimSun" w:eastAsia="SimSun" w:hAnsi="SimSun" w:cs="SimSun"/>
                <w:color w:val="auto"/>
                <w:sz w:val="20"/>
                <w:szCs w:val="20"/>
                <w:lang w:val="en-GB"/>
              </w:rPr>
            </w:pPr>
            <w:r w:rsidRPr="008F26B3">
              <w:rPr>
                <w:rFonts w:eastAsia="SimSun" w:cs="Times New Roman"/>
                <w:color w:val="auto"/>
                <w:sz w:val="20"/>
                <w:szCs w:val="20"/>
                <w:lang w:val="en-GB"/>
              </w:rPr>
              <w:t>做出决议</w:t>
            </w:r>
            <w:r w:rsidRPr="008F26B3">
              <w:rPr>
                <w:rFonts w:eastAsia="SimSun" w:cs="Times New Roman"/>
                <w:color w:val="auto"/>
                <w:sz w:val="20"/>
                <w:szCs w:val="20"/>
                <w:lang w:val="en-GB"/>
              </w:rPr>
              <w:t>1.6</w:t>
            </w:r>
            <w:r w:rsidRPr="008F26B3">
              <w:rPr>
                <w:rFonts w:eastAsia="SimSun" w:cs="Times New Roman"/>
                <w:color w:val="auto"/>
                <w:sz w:val="20"/>
                <w:szCs w:val="20"/>
                <w:lang w:val="en-GB"/>
              </w:rPr>
              <w:t>的示例</w:t>
            </w:r>
            <w:r w:rsidR="00AE4C18" w:rsidRPr="008F26B3">
              <w:rPr>
                <w:rFonts w:eastAsia="SimSun" w:cs="Times New Roman"/>
                <w:color w:val="auto"/>
                <w:sz w:val="20"/>
                <w:szCs w:val="20"/>
                <w:lang w:val="en-GB"/>
              </w:rPr>
              <w:t>1</w:t>
            </w:r>
            <w:r w:rsidR="00AE4C18" w:rsidRPr="008F26B3">
              <w:rPr>
                <w:rFonts w:eastAsia="SimSun" w:cs="Times New Roman"/>
                <w:color w:val="auto"/>
                <w:sz w:val="20"/>
                <w:szCs w:val="20"/>
                <w:lang w:val="en-GB"/>
              </w:rPr>
              <w:t>和</w:t>
            </w:r>
            <w:r w:rsidRPr="008F26B3">
              <w:rPr>
                <w:rFonts w:eastAsia="SimSun" w:cs="Times New Roman"/>
                <w:color w:val="auto"/>
                <w:sz w:val="20"/>
                <w:szCs w:val="20"/>
                <w:lang w:val="en-GB"/>
              </w:rPr>
              <w:t>2</w:t>
            </w:r>
            <w:r w:rsidRPr="008F26B3">
              <w:rPr>
                <w:rFonts w:eastAsia="SimSun" w:cs="Times New Roman"/>
                <w:color w:val="auto"/>
                <w:sz w:val="20"/>
                <w:szCs w:val="20"/>
                <w:lang w:val="en-GB"/>
              </w:rPr>
              <w:t>：</w:t>
            </w:r>
            <w:r w:rsidR="00726CD0" w:rsidRPr="00726CD0">
              <w:rPr>
                <w:rFonts w:ascii="SimSun" w:eastAsia="SimSun" w:hAnsi="SimSun" w:cs="SimSun" w:hint="eastAsia"/>
                <w:color w:val="auto"/>
                <w:sz w:val="20"/>
                <w:szCs w:val="20"/>
                <w:lang w:val="en-GB"/>
              </w:rPr>
              <w:t>为保护</w:t>
            </w:r>
            <w:r w:rsidR="00726CD0" w:rsidRPr="00726CD0">
              <w:rPr>
                <w:rFonts w:eastAsia="SimSun" w:cs="Times New Roman"/>
                <w:color w:val="auto"/>
                <w:sz w:val="20"/>
                <w:szCs w:val="20"/>
                <w:lang w:val="en-GB"/>
              </w:rPr>
              <w:t>2 700-2 900 MHz</w:t>
            </w:r>
            <w:r w:rsidR="00726CD0" w:rsidRPr="00726CD0">
              <w:rPr>
                <w:rFonts w:ascii="SimSun" w:eastAsia="SimSun" w:hAnsi="SimSun" w:cs="SimSun" w:hint="eastAsia"/>
                <w:color w:val="auto"/>
                <w:sz w:val="20"/>
                <w:szCs w:val="20"/>
                <w:lang w:val="en-GB"/>
              </w:rPr>
              <w:t>频段内其他主管部门境内的</w:t>
            </w:r>
            <w:r w:rsidR="00726CD0" w:rsidRPr="00726CD0">
              <w:rPr>
                <w:rFonts w:eastAsia="SimSun" w:cs="Times New Roman" w:hint="eastAsia"/>
                <w:color w:val="auto"/>
                <w:sz w:val="20"/>
                <w:szCs w:val="20"/>
                <w:lang w:val="en-GB"/>
              </w:rPr>
              <w:t>无线电定位业务系统</w:t>
            </w:r>
            <w:r w:rsidR="00726CD0" w:rsidRPr="00726CD0">
              <w:rPr>
                <w:rFonts w:ascii="SimSun" w:eastAsia="SimSun" w:hAnsi="SimSun" w:cs="SimSun" w:hint="eastAsia"/>
                <w:color w:val="auto"/>
                <w:sz w:val="20"/>
                <w:szCs w:val="20"/>
                <w:lang w:val="en-GB"/>
              </w:rPr>
              <w:t>，尤其是按照第</w:t>
            </w:r>
            <w:r w:rsidR="00726CD0" w:rsidRPr="00726CD0">
              <w:rPr>
                <w:rFonts w:eastAsia="SimSun" w:cs="Times New Roman"/>
                <w:b/>
                <w:bCs/>
                <w:color w:val="auto"/>
                <w:sz w:val="20"/>
                <w:szCs w:val="20"/>
                <w:lang w:val="en-GB"/>
              </w:rPr>
              <w:t>5.423</w:t>
            </w:r>
            <w:r w:rsidR="00726CD0" w:rsidRPr="00726CD0">
              <w:rPr>
                <w:rFonts w:ascii="SimSun" w:eastAsia="SimSun" w:hAnsi="SimSun" w:cs="SimSun" w:hint="eastAsia"/>
                <w:color w:val="auto"/>
                <w:sz w:val="20"/>
                <w:szCs w:val="20"/>
                <w:lang w:val="en-GB"/>
              </w:rPr>
              <w:t>款操作的那些系统，除非已经与受影响的主管部门达成了明确的协议，否则在</w:t>
            </w:r>
            <w:r w:rsidR="00726CD0" w:rsidRPr="00726CD0">
              <w:rPr>
                <w:rFonts w:eastAsia="SimSun" w:cs="Times New Roman"/>
                <w:color w:val="auto"/>
                <w:sz w:val="20"/>
                <w:szCs w:val="20"/>
                <w:lang w:val="en-GB"/>
              </w:rPr>
              <w:t>2 500-2 690 MHz</w:t>
            </w:r>
            <w:r w:rsidR="00726CD0" w:rsidRPr="00726CD0">
              <w:rPr>
                <w:rFonts w:eastAsia="SimSun" w:cs="Times New Roman" w:hint="eastAsia"/>
                <w:color w:val="auto"/>
                <w:sz w:val="20"/>
                <w:szCs w:val="20"/>
                <w:lang w:val="en-GB"/>
              </w:rPr>
              <w:t>频段操作的</w:t>
            </w:r>
            <w:r w:rsidR="00726CD0" w:rsidRPr="00726CD0">
              <w:rPr>
                <w:rFonts w:eastAsia="SimSun" w:cs="Times New Roman"/>
                <w:color w:val="auto"/>
                <w:sz w:val="20"/>
                <w:szCs w:val="20"/>
                <w:lang w:val="en-GB"/>
              </w:rPr>
              <w:t>HIBS</w:t>
            </w:r>
            <w:r w:rsidR="00726CD0" w:rsidRPr="00726CD0">
              <w:rPr>
                <w:rFonts w:ascii="SimSun" w:eastAsia="SimSun" w:hAnsi="SimSun" w:cs="SimSun" w:hint="eastAsia"/>
                <w:color w:val="auto"/>
                <w:sz w:val="20"/>
                <w:szCs w:val="20"/>
                <w:lang w:val="en-GB"/>
              </w:rPr>
              <w:t>在其他主管部门境内地表所产生的</w:t>
            </w:r>
            <w:r w:rsidR="000B0CCC">
              <w:rPr>
                <w:rFonts w:ascii="SimSun" w:eastAsia="SimSun" w:hAnsi="SimSun" w:cs="SimSun" w:hint="eastAsia"/>
                <w:color w:val="auto"/>
                <w:sz w:val="20"/>
                <w:szCs w:val="20"/>
                <w:lang w:val="en-GB"/>
              </w:rPr>
              <w:t>[</w:t>
            </w:r>
            <w:r w:rsidR="00726CD0" w:rsidRPr="00726CD0">
              <w:rPr>
                <w:rFonts w:ascii="SimSun" w:eastAsia="SimSun" w:hAnsi="SimSun" w:cs="SimSun" w:hint="eastAsia"/>
                <w:color w:val="auto"/>
                <w:sz w:val="20"/>
                <w:szCs w:val="20"/>
                <w:lang w:val="en-GB"/>
              </w:rPr>
              <w:t>集总</w:t>
            </w:r>
            <w:r w:rsidR="000B0CCC">
              <w:rPr>
                <w:rFonts w:ascii="SimSun" w:eastAsia="SimSun" w:hAnsi="SimSun" w:cs="SimSun" w:hint="eastAsia"/>
                <w:color w:val="auto"/>
                <w:sz w:val="20"/>
                <w:szCs w:val="20"/>
                <w:lang w:val="en-GB"/>
              </w:rPr>
              <w:t>]</w:t>
            </w:r>
            <w:r w:rsidR="00726CD0" w:rsidRPr="00726CD0">
              <w:rPr>
                <w:rFonts w:ascii="SimSun" w:eastAsia="SimSun" w:hAnsi="SimSun" w:cs="SimSun" w:hint="eastAsia"/>
                <w:color w:val="auto"/>
                <w:sz w:val="20"/>
                <w:szCs w:val="20"/>
                <w:lang w:val="en-GB"/>
              </w:rPr>
              <w:t>功率通量密度（</w:t>
            </w:r>
            <w:proofErr w:type="spellStart"/>
            <w:r w:rsidR="00726CD0" w:rsidRPr="00726CD0">
              <w:rPr>
                <w:rFonts w:eastAsia="SimSun" w:cs="Times New Roman"/>
                <w:color w:val="auto"/>
                <w:sz w:val="20"/>
                <w:szCs w:val="20"/>
                <w:lang w:val="en-GB"/>
              </w:rPr>
              <w:t>pfd</w:t>
            </w:r>
            <w:proofErr w:type="spellEnd"/>
            <w:r w:rsidR="00726CD0" w:rsidRPr="00726CD0">
              <w:rPr>
                <w:rFonts w:ascii="SimSun" w:eastAsia="SimSun" w:hAnsi="SimSun" w:cs="SimSun" w:hint="eastAsia"/>
                <w:color w:val="auto"/>
                <w:sz w:val="20"/>
                <w:szCs w:val="20"/>
                <w:lang w:val="en-GB"/>
              </w:rPr>
              <w:t>）电平不得超过以下限值：</w:t>
            </w:r>
          </w:p>
          <w:p w14:paraId="0C632F2B" w14:textId="34EF7D1A" w:rsidR="000B0CCC" w:rsidRPr="00E34869" w:rsidRDefault="000B0CCC" w:rsidP="001E716B">
            <w:pPr>
              <w:pStyle w:val="Default"/>
              <w:rPr>
                <w:sz w:val="20"/>
                <w:szCs w:val="20"/>
              </w:rPr>
            </w:pPr>
            <w:r>
              <w:rPr>
                <w:rFonts w:ascii="SimSun" w:eastAsia="SimSun" w:hAnsi="SimSun" w:cs="SimSun" w:hint="eastAsia"/>
                <w:color w:val="auto"/>
                <w:sz w:val="20"/>
                <w:szCs w:val="20"/>
                <w:lang w:val="en-GB"/>
              </w:rPr>
              <w:t>当</w:t>
            </w:r>
            <w:r w:rsidRPr="00F279BC">
              <w:rPr>
                <w:sz w:val="20"/>
                <w:szCs w:val="20"/>
              </w:rPr>
              <w:t>θ ≤ 37°</w:t>
            </w:r>
            <w:r>
              <w:rPr>
                <w:rFonts w:ascii="SimSun" w:eastAsia="SimSun" w:hAnsi="SimSun" w:cs="SimSun" w:hint="eastAsia"/>
                <w:color w:val="auto"/>
                <w:sz w:val="20"/>
                <w:szCs w:val="20"/>
                <w:lang w:val="en-GB"/>
              </w:rPr>
              <w:t>时，</w:t>
            </w:r>
            <w:r w:rsidRPr="00F279BC">
              <w:rPr>
                <w:sz w:val="20"/>
                <w:szCs w:val="20"/>
              </w:rPr>
              <w:t>−165.6 dB(W/(m2 · MHz))</w:t>
            </w:r>
          </w:p>
          <w:p w14:paraId="607F2DBD" w14:textId="50375D33" w:rsidR="00EC226D" w:rsidRPr="00E34869" w:rsidRDefault="000B0CCC" w:rsidP="001E716B">
            <w:pPr>
              <w:pStyle w:val="Default"/>
              <w:rPr>
                <w:sz w:val="20"/>
                <w:szCs w:val="20"/>
              </w:rPr>
            </w:pPr>
            <w:bookmarkStart w:id="48" w:name="lt_pId106"/>
            <w:r w:rsidRPr="002F526C">
              <w:rPr>
                <w:rFonts w:ascii="SimSun" w:hAnsi="SimSun" w:cs="SimSun" w:hint="eastAsia"/>
                <w:sz w:val="20"/>
                <w:szCs w:val="20"/>
              </w:rPr>
              <w:t>当</w:t>
            </w:r>
            <w:r w:rsidRPr="00E34869">
              <w:rPr>
                <w:sz w:val="20"/>
                <w:szCs w:val="20"/>
              </w:rPr>
              <w:t>37° &lt; θ &lt; 45°</w:t>
            </w:r>
            <w:r w:rsidRPr="002F526C">
              <w:rPr>
                <w:rFonts w:ascii="SimSun" w:hAnsi="SimSun" w:cs="SimSun" w:hint="eastAsia"/>
                <w:sz w:val="20"/>
                <w:szCs w:val="20"/>
                <w:lang w:eastAsia="ja-JP"/>
              </w:rPr>
              <w:t>时</w:t>
            </w:r>
            <w:r w:rsidRPr="002F526C">
              <w:rPr>
                <w:rFonts w:ascii="SimSun" w:hAnsi="SimSun" w:cs="SimSun" w:hint="eastAsia"/>
                <w:sz w:val="20"/>
                <w:szCs w:val="20"/>
              </w:rPr>
              <w:t>，</w:t>
            </w:r>
            <w:r w:rsidR="00EC226D" w:rsidRPr="00E34869">
              <w:rPr>
                <w:sz w:val="20"/>
                <w:szCs w:val="20"/>
              </w:rPr>
              <w:t xml:space="preserve">−165.6 + 5.5 (θ − 37) </w:t>
            </w:r>
            <w:proofErr w:type="gramStart"/>
            <w:r w:rsidR="00EC226D" w:rsidRPr="00E34869">
              <w:rPr>
                <w:sz w:val="20"/>
                <w:szCs w:val="20"/>
              </w:rPr>
              <w:t>dB(</w:t>
            </w:r>
            <w:proofErr w:type="gramEnd"/>
            <w:r w:rsidR="00EC226D" w:rsidRPr="00E34869">
              <w:rPr>
                <w:sz w:val="20"/>
                <w:szCs w:val="20"/>
              </w:rPr>
              <w:t>W/(m2 · MHz))</w:t>
            </w:r>
            <w:bookmarkEnd w:id="48"/>
          </w:p>
          <w:p w14:paraId="0A0A8B0C" w14:textId="76FF5A65" w:rsidR="00EC226D" w:rsidRPr="00E34869" w:rsidRDefault="000B0CCC" w:rsidP="001E716B">
            <w:pPr>
              <w:pStyle w:val="Default"/>
              <w:rPr>
                <w:sz w:val="20"/>
                <w:szCs w:val="20"/>
              </w:rPr>
            </w:pPr>
            <w:bookmarkStart w:id="49" w:name="lt_pId107"/>
            <w:r>
              <w:rPr>
                <w:rFonts w:ascii="SimSun" w:eastAsia="SimSun" w:hAnsi="SimSun" w:cs="SimSun" w:hint="eastAsia"/>
                <w:sz w:val="20"/>
                <w:szCs w:val="20"/>
              </w:rPr>
              <w:t>当</w:t>
            </w:r>
            <w:r w:rsidRPr="00E34869">
              <w:rPr>
                <w:sz w:val="20"/>
                <w:szCs w:val="20"/>
              </w:rPr>
              <w:t>45° &lt; θ ≤ 90°</w:t>
            </w:r>
            <w:r>
              <w:rPr>
                <w:rFonts w:ascii="SimSun" w:eastAsia="SimSun" w:hAnsi="SimSun" w:cs="SimSun" w:hint="eastAsia"/>
                <w:sz w:val="20"/>
                <w:szCs w:val="20"/>
              </w:rPr>
              <w:t>时，</w:t>
            </w:r>
            <w:r w:rsidRPr="00E34869">
              <w:rPr>
                <w:sz w:val="20"/>
                <w:szCs w:val="20"/>
              </w:rPr>
              <w:t>−121.6 + (θ − 45) / 3 dB(W/(m2 · MHz))</w:t>
            </w:r>
            <w:bookmarkEnd w:id="49"/>
          </w:p>
          <w:p w14:paraId="5185079A" w14:textId="7413B6A0" w:rsidR="00EC226D" w:rsidRPr="00E34869" w:rsidRDefault="00756BCF" w:rsidP="001E716B">
            <w:pPr>
              <w:keepNext/>
              <w:rPr>
                <w:sz w:val="20"/>
                <w:szCs w:val="20"/>
                <w:lang w:eastAsia="zh-CN"/>
              </w:rPr>
            </w:pPr>
            <w:r w:rsidRPr="00756BCF">
              <w:rPr>
                <w:rFonts w:ascii="SimSun" w:hAnsi="SimSun" w:cs="SimSun" w:hint="eastAsia"/>
                <w:sz w:val="20"/>
                <w:szCs w:val="20"/>
                <w:lang w:eastAsia="ja-JP"/>
              </w:rPr>
              <w:t>其中</w:t>
            </w:r>
            <w:r w:rsidRPr="00756BCF">
              <w:rPr>
                <w:rFonts w:ascii="SimSun" w:hAnsi="SimSun" w:cs="SimSun" w:hint="eastAsia"/>
                <w:sz w:val="20"/>
                <w:szCs w:val="20"/>
                <w:lang w:eastAsia="zh-CN"/>
              </w:rPr>
              <w:t>，</w:t>
            </w:r>
            <w:r w:rsidRPr="00756BCF">
              <w:rPr>
                <w:rFonts w:cs="Times New Roman"/>
                <w:sz w:val="20"/>
                <w:szCs w:val="20"/>
                <w:lang w:eastAsia="ja-JP"/>
              </w:rPr>
              <w:t>θ</w:t>
            </w:r>
            <w:r w:rsidRPr="00756BCF">
              <w:rPr>
                <w:rFonts w:ascii="SimSun" w:hAnsi="SimSun" w:cs="SimSun" w:hint="eastAsia"/>
                <w:sz w:val="20"/>
                <w:szCs w:val="20"/>
                <w:lang w:eastAsia="ja-JP"/>
              </w:rPr>
              <w:t>是水平面以上入射波的到达角，单位为度</w:t>
            </w:r>
            <w:r w:rsidRPr="00756BCF">
              <w:rPr>
                <w:rFonts w:ascii="SimSun" w:hAnsi="SimSun" w:cs="SimSun" w:hint="eastAsia"/>
                <w:sz w:val="20"/>
                <w:szCs w:val="20"/>
                <w:lang w:eastAsia="zh-CN"/>
              </w:rPr>
              <w:t>，</w:t>
            </w:r>
          </w:p>
          <w:p w14:paraId="77817A48" w14:textId="77777777" w:rsidR="00EC226D" w:rsidRPr="00E34869" w:rsidRDefault="00EC226D" w:rsidP="001E716B">
            <w:pPr>
              <w:pStyle w:val="Default"/>
              <w:rPr>
                <w:sz w:val="20"/>
                <w:szCs w:val="20"/>
              </w:rPr>
            </w:pPr>
          </w:p>
          <w:p w14:paraId="3D3D061B" w14:textId="16EE548F" w:rsidR="00EC226D" w:rsidRPr="00E34869" w:rsidRDefault="000432F1" w:rsidP="001E716B">
            <w:pPr>
              <w:keepNext/>
              <w:rPr>
                <w:rFonts w:eastAsia="Batang"/>
                <w:sz w:val="20"/>
                <w:szCs w:val="20"/>
                <w:lang w:eastAsia="zh-CN"/>
              </w:rPr>
            </w:pPr>
            <w:r w:rsidRPr="000432F1">
              <w:rPr>
                <w:rFonts w:ascii="STKaiti" w:eastAsia="STKaiti" w:hAnsi="STKaiti"/>
                <w:sz w:val="20"/>
                <w:szCs w:val="20"/>
                <w:lang w:eastAsia="zh-CN"/>
              </w:rPr>
              <w:t>做出决议</w:t>
            </w:r>
            <w:r w:rsidRPr="000432F1">
              <w:rPr>
                <w:sz w:val="20"/>
                <w:szCs w:val="20"/>
                <w:lang w:eastAsia="zh-CN"/>
              </w:rPr>
              <w:t>1.7</w:t>
            </w:r>
            <w:r w:rsidRPr="000432F1">
              <w:rPr>
                <w:sz w:val="20"/>
                <w:szCs w:val="20"/>
                <w:lang w:eastAsia="zh-CN"/>
              </w:rPr>
              <w:t>的示例</w:t>
            </w:r>
            <w:r w:rsidRPr="000432F1">
              <w:rPr>
                <w:sz w:val="20"/>
                <w:szCs w:val="20"/>
                <w:lang w:eastAsia="zh-CN"/>
              </w:rPr>
              <w:t>1</w:t>
            </w:r>
            <w:r w:rsidRPr="000432F1">
              <w:rPr>
                <w:sz w:val="20"/>
                <w:szCs w:val="20"/>
                <w:lang w:eastAsia="zh-CN"/>
              </w:rPr>
              <w:t>：</w:t>
            </w:r>
            <w:r w:rsidRPr="00410DEC">
              <w:rPr>
                <w:rFonts w:hint="eastAsia"/>
                <w:sz w:val="20"/>
                <w:szCs w:val="20"/>
                <w:lang w:eastAsia="zh-CN"/>
              </w:rPr>
              <w:t>为保护</w:t>
            </w:r>
            <w:r w:rsidRPr="00410DEC">
              <w:rPr>
                <w:sz w:val="20"/>
                <w:szCs w:val="20"/>
                <w:lang w:eastAsia="zh-CN"/>
              </w:rPr>
              <w:t>2 690-2 700 MHz</w:t>
            </w:r>
            <w:r w:rsidRPr="00410DEC">
              <w:rPr>
                <w:rFonts w:hint="eastAsia"/>
                <w:sz w:val="20"/>
                <w:szCs w:val="20"/>
                <w:lang w:eastAsia="zh-CN"/>
              </w:rPr>
              <w:t>频段的射电天文业务电台，</w:t>
            </w:r>
            <w:r w:rsidRPr="00410DEC">
              <w:rPr>
                <w:rFonts w:ascii="SimSun" w:hAnsi="SimSun" w:cs="SimSun" w:hint="eastAsia"/>
                <w:sz w:val="20"/>
                <w:szCs w:val="20"/>
                <w:lang w:eastAsia="zh-CN"/>
              </w:rPr>
              <w:t>除非已经与受影响的主管部门达成了明确的协议，否则在</w:t>
            </w:r>
            <w:r w:rsidRPr="00410DEC">
              <w:rPr>
                <w:sz w:val="20"/>
                <w:szCs w:val="20"/>
                <w:lang w:eastAsia="zh-CN"/>
              </w:rPr>
              <w:t>2 500-2 690 MHz</w:t>
            </w:r>
            <w:r w:rsidRPr="00410DEC">
              <w:rPr>
                <w:rFonts w:hint="eastAsia"/>
                <w:sz w:val="20"/>
                <w:szCs w:val="20"/>
                <w:lang w:eastAsia="zh-CN"/>
              </w:rPr>
              <w:t>频段内操作的</w:t>
            </w:r>
            <w:r w:rsidRPr="00410DEC">
              <w:rPr>
                <w:rFonts w:hint="eastAsia"/>
                <w:sz w:val="20"/>
                <w:szCs w:val="20"/>
                <w:lang w:eastAsia="zh-CN"/>
              </w:rPr>
              <w:t>HIBS</w:t>
            </w:r>
            <w:r w:rsidRPr="00410DEC">
              <w:rPr>
                <w:rFonts w:hint="eastAsia"/>
                <w:sz w:val="20"/>
                <w:szCs w:val="20"/>
                <w:lang w:eastAsia="zh-CN"/>
              </w:rPr>
              <w:t>在任何射电天文观测</w:t>
            </w:r>
            <w:proofErr w:type="gramStart"/>
            <w:r w:rsidRPr="00410DEC">
              <w:rPr>
                <w:rFonts w:hint="eastAsia"/>
                <w:sz w:val="20"/>
                <w:szCs w:val="20"/>
                <w:lang w:eastAsia="zh-CN"/>
              </w:rPr>
              <w:t>站址所产生</w:t>
            </w:r>
            <w:proofErr w:type="gramEnd"/>
            <w:r w:rsidRPr="00410DEC">
              <w:rPr>
                <w:rFonts w:ascii="SimSun" w:hAnsi="SimSun" w:cs="SimSun" w:hint="eastAsia"/>
                <w:sz w:val="20"/>
                <w:szCs w:val="20"/>
                <w:lang w:eastAsia="zh-CN"/>
              </w:rPr>
              <w:t>的功率通量密度（</w:t>
            </w:r>
            <w:proofErr w:type="spellStart"/>
            <w:r w:rsidRPr="00410DEC">
              <w:rPr>
                <w:sz w:val="20"/>
                <w:szCs w:val="20"/>
                <w:lang w:eastAsia="zh-CN"/>
              </w:rPr>
              <w:t>pfd</w:t>
            </w:r>
            <w:proofErr w:type="spellEnd"/>
            <w:r w:rsidRPr="00410DEC">
              <w:rPr>
                <w:rFonts w:ascii="SimSun" w:hAnsi="SimSun" w:cs="SimSun" w:hint="eastAsia"/>
                <w:sz w:val="20"/>
                <w:szCs w:val="20"/>
                <w:lang w:eastAsia="zh-CN"/>
              </w:rPr>
              <w:t>）</w:t>
            </w:r>
            <w:r w:rsidR="00C251B0">
              <w:rPr>
                <w:rFonts w:ascii="SimSun" w:hAnsi="SimSun" w:cs="SimSun" w:hint="eastAsia"/>
                <w:sz w:val="20"/>
                <w:szCs w:val="20"/>
                <w:lang w:eastAsia="zh-CN"/>
              </w:rPr>
              <w:t>电平</w:t>
            </w:r>
            <w:r w:rsidRPr="00410DEC">
              <w:rPr>
                <w:rFonts w:ascii="SimSun" w:hAnsi="SimSun" w:cs="SimSun" w:hint="eastAsia"/>
                <w:sz w:val="20"/>
                <w:szCs w:val="20"/>
                <w:lang w:eastAsia="zh-CN"/>
              </w:rPr>
              <w:t>不得</w:t>
            </w:r>
            <w:r w:rsidRPr="00410DEC">
              <w:rPr>
                <w:rFonts w:hint="eastAsia"/>
                <w:sz w:val="20"/>
                <w:szCs w:val="20"/>
                <w:lang w:eastAsia="zh-CN"/>
              </w:rPr>
              <w:t>超过以下无用发射限值：</w:t>
            </w:r>
            <w:r w:rsidR="00F87842" w:rsidRPr="00410DEC">
              <w:rPr>
                <w:rFonts w:eastAsia="Batang"/>
                <w:sz w:val="20"/>
                <w:szCs w:val="20"/>
                <w:lang w:eastAsia="zh-CN"/>
              </w:rPr>
              <w:t xml:space="preserve">−177 </w:t>
            </w:r>
            <w:proofErr w:type="gramStart"/>
            <w:r w:rsidR="00F87842" w:rsidRPr="00410DEC">
              <w:rPr>
                <w:rFonts w:eastAsia="Batang"/>
                <w:sz w:val="20"/>
                <w:szCs w:val="20"/>
                <w:lang w:eastAsia="zh-CN"/>
              </w:rPr>
              <w:t>dB(</w:t>
            </w:r>
            <w:proofErr w:type="gramEnd"/>
            <w:r w:rsidR="00F87842" w:rsidRPr="00410DEC">
              <w:rPr>
                <w:rFonts w:eastAsia="Batang"/>
                <w:sz w:val="20"/>
                <w:szCs w:val="20"/>
                <w:lang w:eastAsia="zh-CN"/>
              </w:rPr>
              <w:t>W/(m</w:t>
            </w:r>
            <w:r w:rsidR="00F87842" w:rsidRPr="00410DEC">
              <w:rPr>
                <w:rFonts w:eastAsia="Batang"/>
                <w:sz w:val="20"/>
                <w:szCs w:val="20"/>
                <w:vertAlign w:val="superscript"/>
                <w:lang w:eastAsia="zh-CN"/>
              </w:rPr>
              <w:t>2</w:t>
            </w:r>
            <w:r w:rsidR="00F87842" w:rsidRPr="00410DEC">
              <w:rPr>
                <w:rFonts w:eastAsia="Batang"/>
                <w:sz w:val="20"/>
                <w:szCs w:val="20"/>
                <w:lang w:eastAsia="zh-CN"/>
              </w:rPr>
              <w:t> · 10 MHz))</w:t>
            </w:r>
          </w:p>
          <w:p w14:paraId="69200DA7" w14:textId="5C6CE2F8" w:rsidR="00EC226D" w:rsidRPr="00A040F7" w:rsidRDefault="00F87842" w:rsidP="001E716B">
            <w:pPr>
              <w:keepNext/>
              <w:rPr>
                <w:rFonts w:ascii="Calibri" w:hAnsi="Calibri" w:cs="Calibri"/>
                <w:b/>
                <w:sz w:val="22"/>
                <w:szCs w:val="20"/>
                <w:lang w:eastAsia="zh-CN"/>
              </w:rPr>
            </w:pPr>
            <w:r w:rsidRPr="000432F1">
              <w:rPr>
                <w:rFonts w:ascii="STKaiti" w:eastAsia="STKaiti" w:hAnsi="STKaiti"/>
                <w:sz w:val="20"/>
                <w:szCs w:val="20"/>
                <w:lang w:eastAsia="zh-CN"/>
              </w:rPr>
              <w:t>做出决议</w:t>
            </w:r>
            <w:r w:rsidRPr="000432F1">
              <w:rPr>
                <w:sz w:val="20"/>
                <w:szCs w:val="20"/>
                <w:lang w:eastAsia="zh-CN"/>
              </w:rPr>
              <w:t>1.7</w:t>
            </w:r>
            <w:r w:rsidRPr="000432F1">
              <w:rPr>
                <w:sz w:val="20"/>
                <w:szCs w:val="20"/>
                <w:lang w:eastAsia="zh-CN"/>
              </w:rPr>
              <w:t>的示例</w:t>
            </w:r>
            <w:r>
              <w:rPr>
                <w:sz w:val="20"/>
                <w:szCs w:val="20"/>
                <w:lang w:eastAsia="zh-CN"/>
              </w:rPr>
              <w:t>2</w:t>
            </w:r>
            <w:r>
              <w:rPr>
                <w:rFonts w:hint="eastAsia"/>
                <w:sz w:val="20"/>
                <w:szCs w:val="20"/>
                <w:lang w:eastAsia="zh-CN"/>
              </w:rPr>
              <w:t>：</w:t>
            </w:r>
            <w:r w:rsidRPr="00410DEC">
              <w:rPr>
                <w:rFonts w:hint="eastAsia"/>
                <w:sz w:val="20"/>
                <w:szCs w:val="20"/>
                <w:lang w:eastAsia="zh-CN"/>
              </w:rPr>
              <w:t>为保护在</w:t>
            </w:r>
            <w:r w:rsidRPr="00410DEC">
              <w:rPr>
                <w:sz w:val="20"/>
                <w:szCs w:val="20"/>
                <w:lang w:eastAsia="zh-CN"/>
              </w:rPr>
              <w:t>2 690-2 700 MHz</w:t>
            </w:r>
            <w:r w:rsidRPr="00410DEC">
              <w:rPr>
                <w:rFonts w:hint="eastAsia"/>
                <w:sz w:val="20"/>
                <w:szCs w:val="20"/>
                <w:lang w:eastAsia="zh-CN"/>
              </w:rPr>
              <w:t>频段操作的射电天文业务电台免受在</w:t>
            </w:r>
            <w:r w:rsidRPr="00410DEC">
              <w:rPr>
                <w:sz w:val="20"/>
                <w:szCs w:val="20"/>
                <w:lang w:eastAsia="zh-CN"/>
              </w:rPr>
              <w:t>2 500-2 690 MHz</w:t>
            </w:r>
            <w:r w:rsidRPr="00410DEC">
              <w:rPr>
                <w:rFonts w:hint="eastAsia"/>
                <w:sz w:val="20"/>
                <w:szCs w:val="20"/>
                <w:lang w:eastAsia="zh-CN"/>
              </w:rPr>
              <w:t>频段操作的</w:t>
            </w:r>
            <w:r w:rsidRPr="00410DEC">
              <w:rPr>
                <w:sz w:val="20"/>
                <w:szCs w:val="20"/>
                <w:lang w:eastAsia="zh-CN"/>
              </w:rPr>
              <w:t>HIBS</w:t>
            </w:r>
            <w:r w:rsidRPr="00410DEC">
              <w:rPr>
                <w:rFonts w:hint="eastAsia"/>
                <w:sz w:val="20"/>
                <w:szCs w:val="20"/>
                <w:lang w:eastAsia="zh-CN"/>
              </w:rPr>
              <w:t>的无用</w:t>
            </w:r>
            <w:r w:rsidR="00C251B0">
              <w:rPr>
                <w:rFonts w:hint="eastAsia"/>
                <w:sz w:val="20"/>
                <w:szCs w:val="20"/>
                <w:lang w:eastAsia="zh-CN"/>
              </w:rPr>
              <w:t>发射的影响</w:t>
            </w:r>
            <w:r w:rsidRPr="00410DEC">
              <w:rPr>
                <w:rFonts w:hint="eastAsia"/>
                <w:sz w:val="20"/>
                <w:szCs w:val="20"/>
                <w:lang w:eastAsia="zh-CN"/>
              </w:rPr>
              <w:t>，射电天文电台与</w:t>
            </w:r>
            <w:r w:rsidRPr="00410DEC">
              <w:rPr>
                <w:sz w:val="20"/>
                <w:szCs w:val="20"/>
                <w:lang w:eastAsia="zh-CN"/>
              </w:rPr>
              <w:t>HIBS</w:t>
            </w:r>
            <w:r w:rsidRPr="00410DEC">
              <w:rPr>
                <w:rFonts w:hint="eastAsia"/>
                <w:sz w:val="20"/>
                <w:szCs w:val="20"/>
                <w:lang w:eastAsia="zh-CN"/>
              </w:rPr>
              <w:t>平台的天底点之间的间隔距离</w:t>
            </w:r>
            <w:r w:rsidR="00C251B0">
              <w:rPr>
                <w:rFonts w:hint="eastAsia"/>
                <w:sz w:val="20"/>
                <w:szCs w:val="20"/>
                <w:lang w:eastAsia="zh-CN"/>
              </w:rPr>
              <w:t>须</w:t>
            </w:r>
            <w:r w:rsidRPr="00410DEC">
              <w:rPr>
                <w:rFonts w:hint="eastAsia"/>
                <w:sz w:val="20"/>
                <w:szCs w:val="20"/>
                <w:lang w:eastAsia="zh-CN"/>
              </w:rPr>
              <w:t>超过</w:t>
            </w:r>
            <w:r w:rsidRPr="00410DEC">
              <w:rPr>
                <w:sz w:val="20"/>
                <w:szCs w:val="20"/>
                <w:lang w:eastAsia="zh-CN"/>
              </w:rPr>
              <w:t>HIBS</w:t>
            </w:r>
            <w:r w:rsidRPr="00410DEC">
              <w:rPr>
                <w:rFonts w:hint="eastAsia"/>
                <w:sz w:val="20"/>
                <w:szCs w:val="20"/>
                <w:lang w:eastAsia="zh-CN"/>
              </w:rPr>
              <w:t>平台具体工作高度的无线电水平线（另见第</w:t>
            </w:r>
            <w:r w:rsidRPr="00410DEC">
              <w:rPr>
                <w:b/>
                <w:bCs/>
                <w:sz w:val="20"/>
                <w:szCs w:val="20"/>
                <w:lang w:eastAsia="zh-CN"/>
              </w:rPr>
              <w:t>29.12</w:t>
            </w:r>
            <w:r w:rsidRPr="00410DEC">
              <w:rPr>
                <w:rFonts w:hint="eastAsia"/>
                <w:sz w:val="20"/>
                <w:szCs w:val="20"/>
                <w:lang w:eastAsia="zh-CN"/>
              </w:rPr>
              <w:t>款）；</w:t>
            </w:r>
          </w:p>
          <w:p w14:paraId="0DB8A353" w14:textId="49C72E55" w:rsidR="00EC226D" w:rsidRPr="00F159A8" w:rsidRDefault="00FD6974" w:rsidP="001E716B">
            <w:pPr>
              <w:rPr>
                <w:rFonts w:ascii="Calibri" w:hAnsi="Calibri" w:cs="Calibri"/>
                <w:b/>
                <w:iCs/>
                <w:color w:val="800000"/>
                <w:sz w:val="22"/>
                <w:szCs w:val="20"/>
                <w:lang w:eastAsia="zh-CN"/>
              </w:rPr>
            </w:pPr>
            <w:r w:rsidRPr="000432F1">
              <w:rPr>
                <w:rFonts w:ascii="STKaiti" w:eastAsia="STKaiti" w:hAnsi="STKaiti"/>
                <w:sz w:val="20"/>
                <w:szCs w:val="20"/>
                <w:lang w:eastAsia="zh-CN"/>
              </w:rPr>
              <w:t>做出决议</w:t>
            </w:r>
            <w:r w:rsidRPr="000432F1">
              <w:rPr>
                <w:sz w:val="20"/>
                <w:szCs w:val="20"/>
                <w:lang w:eastAsia="zh-CN"/>
              </w:rPr>
              <w:t>1.</w:t>
            </w:r>
            <w:r>
              <w:rPr>
                <w:sz w:val="20"/>
                <w:szCs w:val="20"/>
                <w:lang w:eastAsia="zh-CN"/>
              </w:rPr>
              <w:t>9</w:t>
            </w:r>
            <w:r w:rsidRPr="000432F1">
              <w:rPr>
                <w:sz w:val="20"/>
                <w:szCs w:val="20"/>
                <w:lang w:eastAsia="zh-CN"/>
              </w:rPr>
              <w:t>的示例</w:t>
            </w:r>
            <w:r>
              <w:rPr>
                <w:rFonts w:hint="eastAsia"/>
                <w:sz w:val="20"/>
                <w:szCs w:val="20"/>
                <w:lang w:eastAsia="zh-CN"/>
              </w:rPr>
              <w:t>1</w:t>
            </w:r>
            <w:r>
              <w:rPr>
                <w:rFonts w:hint="eastAsia"/>
                <w:sz w:val="20"/>
                <w:szCs w:val="20"/>
                <w:lang w:eastAsia="zh-CN"/>
              </w:rPr>
              <w:t>和</w:t>
            </w:r>
            <w:r>
              <w:rPr>
                <w:sz w:val="20"/>
                <w:szCs w:val="20"/>
                <w:lang w:eastAsia="zh-CN"/>
              </w:rPr>
              <w:t>2</w:t>
            </w:r>
            <w:r>
              <w:rPr>
                <w:rFonts w:hint="eastAsia"/>
                <w:sz w:val="20"/>
                <w:szCs w:val="20"/>
                <w:lang w:eastAsia="zh-CN"/>
              </w:rPr>
              <w:t>：</w:t>
            </w:r>
            <w:r w:rsidRPr="00410DEC">
              <w:rPr>
                <w:rFonts w:ascii="SimSun" w:hAnsi="SimSun" w:cs="SimSun" w:hint="eastAsia"/>
                <w:sz w:val="20"/>
                <w:szCs w:val="20"/>
                <w:lang w:eastAsia="zh-CN"/>
              </w:rPr>
              <w:t>为保护</w:t>
            </w:r>
            <w:r w:rsidRPr="00410DEC">
              <w:rPr>
                <w:sz w:val="20"/>
                <w:szCs w:val="20"/>
                <w:lang w:eastAsia="zh-CN"/>
              </w:rPr>
              <w:t>2 483.5-2 500 MHz</w:t>
            </w:r>
            <w:r w:rsidRPr="00410DEC">
              <w:rPr>
                <w:rFonts w:ascii="SimSun" w:hAnsi="SimSun" w:cs="SimSun" w:hint="eastAsia"/>
                <w:sz w:val="20"/>
                <w:szCs w:val="20"/>
                <w:lang w:eastAsia="zh-CN"/>
              </w:rPr>
              <w:t>频段内的</w:t>
            </w:r>
            <w:r w:rsidRPr="00410DEC">
              <w:rPr>
                <w:sz w:val="20"/>
                <w:szCs w:val="20"/>
                <w:lang w:eastAsia="zh-CN"/>
              </w:rPr>
              <w:t>MSS</w:t>
            </w:r>
            <w:r w:rsidRPr="00410DEC">
              <w:rPr>
                <w:rFonts w:ascii="SimSun" w:hAnsi="SimSun" w:cs="SimSun" w:hint="eastAsia"/>
                <w:sz w:val="20"/>
                <w:szCs w:val="20"/>
                <w:lang w:eastAsia="zh-CN"/>
              </w:rPr>
              <w:t>（空对地）和</w:t>
            </w:r>
            <w:r w:rsidRPr="00410DEC">
              <w:rPr>
                <w:sz w:val="20"/>
                <w:szCs w:val="20"/>
                <w:lang w:eastAsia="zh-CN"/>
              </w:rPr>
              <w:t>RDSS</w:t>
            </w:r>
            <w:r w:rsidRPr="00410DEC">
              <w:rPr>
                <w:rFonts w:ascii="SimSun" w:hAnsi="SimSun" w:cs="SimSun" w:hint="eastAsia"/>
                <w:sz w:val="20"/>
                <w:szCs w:val="20"/>
                <w:lang w:eastAsia="zh-CN"/>
              </w:rPr>
              <w:t>（空对地），在</w:t>
            </w:r>
            <w:r w:rsidRPr="00410DEC">
              <w:rPr>
                <w:sz w:val="20"/>
                <w:szCs w:val="20"/>
                <w:lang w:eastAsia="zh-CN"/>
              </w:rPr>
              <w:t>2 500-2 690 MHz</w:t>
            </w:r>
            <w:r w:rsidRPr="00410DEC">
              <w:rPr>
                <w:rFonts w:ascii="SimSun" w:hAnsi="SimSun" w:cs="SimSun" w:hint="eastAsia"/>
                <w:sz w:val="20"/>
                <w:szCs w:val="20"/>
                <w:lang w:eastAsia="zh-CN"/>
              </w:rPr>
              <w:t>频段内使用</w:t>
            </w:r>
            <w:r w:rsidRPr="00410DEC">
              <w:rPr>
                <w:sz w:val="20"/>
                <w:szCs w:val="20"/>
                <w:lang w:eastAsia="zh-CN"/>
              </w:rPr>
              <w:t>HIBS</w:t>
            </w:r>
            <w:r w:rsidRPr="00410DEC">
              <w:rPr>
                <w:rFonts w:ascii="SimSun" w:hAnsi="SimSun" w:cs="SimSun" w:hint="eastAsia"/>
                <w:sz w:val="20"/>
                <w:szCs w:val="20"/>
                <w:lang w:eastAsia="zh-CN"/>
              </w:rPr>
              <w:t>平台须遵守</w:t>
            </w:r>
            <w:r w:rsidRPr="00410DEC">
              <w:rPr>
                <w:sz w:val="20"/>
                <w:szCs w:val="20"/>
                <w:lang w:eastAsia="zh-CN"/>
              </w:rPr>
              <w:t>2 483.5-2 500 MHz</w:t>
            </w:r>
            <w:r w:rsidRPr="00410DEC">
              <w:rPr>
                <w:rFonts w:ascii="SimSun" w:hAnsi="SimSun" w:cs="SimSun" w:hint="eastAsia"/>
                <w:sz w:val="20"/>
                <w:szCs w:val="20"/>
                <w:lang w:eastAsia="zh-CN"/>
              </w:rPr>
              <w:t>频段内</w:t>
            </w:r>
            <w:r w:rsidR="00C251B0" w:rsidRPr="00F279BC">
              <w:rPr>
                <w:sz w:val="20"/>
                <w:szCs w:val="20"/>
                <w:lang w:eastAsia="zh-CN"/>
              </w:rPr>
              <w:t>[−13/−30]</w:t>
            </w:r>
            <w:r w:rsidRPr="00410DEC">
              <w:rPr>
                <w:rFonts w:eastAsia="Batang"/>
                <w:sz w:val="20"/>
                <w:szCs w:val="20"/>
                <w:lang w:eastAsia="zh-CN"/>
              </w:rPr>
              <w:t xml:space="preserve"> dBm/MHz</w:t>
            </w:r>
            <w:r w:rsidRPr="00410DEC">
              <w:rPr>
                <w:rFonts w:ascii="SimSun" w:hAnsi="SimSun" w:cs="SimSun" w:hint="eastAsia"/>
                <w:sz w:val="20"/>
                <w:szCs w:val="20"/>
                <w:lang w:eastAsia="zh-CN"/>
              </w:rPr>
              <w:t>的无用发射限值；</w:t>
            </w:r>
          </w:p>
        </w:tc>
        <w:tc>
          <w:tcPr>
            <w:tcW w:w="3330" w:type="dxa"/>
          </w:tcPr>
          <w:p w14:paraId="7F5E70F4" w14:textId="5E77321E" w:rsidR="00EC226D" w:rsidRPr="00E34869" w:rsidRDefault="00056D7A" w:rsidP="001E716B">
            <w:pPr>
              <w:rPr>
                <w:sz w:val="20"/>
                <w:lang w:eastAsia="ja-JP"/>
              </w:rPr>
            </w:pPr>
            <w:r w:rsidRPr="00F279BC">
              <w:rPr>
                <w:sz w:val="20"/>
                <w:szCs w:val="20"/>
                <w:lang w:eastAsia="zh-CN"/>
              </w:rPr>
              <w:lastRenderedPageBreak/>
              <w:t>无线电通信局无法审查无用发射限值，因为</w:t>
            </w:r>
            <w:r w:rsidR="002C1487" w:rsidRPr="00F279BC">
              <w:rPr>
                <w:rFonts w:hint="eastAsia"/>
                <w:sz w:val="20"/>
                <w:szCs w:val="20"/>
                <w:lang w:eastAsia="zh-CN"/>
              </w:rPr>
              <w:t>不</w:t>
            </w:r>
            <w:r w:rsidRPr="00F279BC">
              <w:rPr>
                <w:sz w:val="20"/>
                <w:szCs w:val="20"/>
                <w:lang w:eastAsia="zh-CN"/>
              </w:rPr>
              <w:t>通知主频段之外的发射电平。</w:t>
            </w:r>
          </w:p>
        </w:tc>
        <w:tc>
          <w:tcPr>
            <w:tcW w:w="3600" w:type="dxa"/>
          </w:tcPr>
          <w:p w14:paraId="65203D9E" w14:textId="1DCA8DD4" w:rsidR="00EC226D" w:rsidRPr="00E34869" w:rsidRDefault="00AA6964" w:rsidP="001E716B">
            <w:pPr>
              <w:rPr>
                <w:sz w:val="20"/>
                <w:lang w:eastAsia="zh-CN"/>
              </w:rPr>
            </w:pPr>
            <w:r w:rsidRPr="00F279BC">
              <w:rPr>
                <w:rFonts w:cs="Times New Roman"/>
                <w:iCs/>
                <w:sz w:val="20"/>
                <w:szCs w:val="20"/>
                <w:lang w:eastAsia="zh-CN"/>
              </w:rPr>
              <w:t>通知主管部门承诺遵守该限值。</w:t>
            </w:r>
          </w:p>
        </w:tc>
      </w:tr>
      <w:tr w:rsidR="00EC226D" w14:paraId="0F47B97D" w14:textId="77777777" w:rsidTr="001E716B">
        <w:tc>
          <w:tcPr>
            <w:tcW w:w="636" w:type="dxa"/>
            <w:tcBorders>
              <w:top w:val="single" w:sz="4" w:space="0" w:color="auto"/>
            </w:tcBorders>
          </w:tcPr>
          <w:p w14:paraId="1F5B252C" w14:textId="77777777" w:rsidR="00EC226D" w:rsidRPr="00E34869" w:rsidRDefault="00EC226D" w:rsidP="001E716B">
            <w:pPr>
              <w:rPr>
                <w:sz w:val="20"/>
                <w:lang w:eastAsia="zh-CN"/>
              </w:rPr>
            </w:pPr>
            <w:r w:rsidRPr="00E34869">
              <w:rPr>
                <w:sz w:val="20"/>
                <w:lang w:eastAsia="zh-CN"/>
              </w:rPr>
              <w:t>1.11</w:t>
            </w:r>
          </w:p>
        </w:tc>
        <w:tc>
          <w:tcPr>
            <w:tcW w:w="1116" w:type="dxa"/>
          </w:tcPr>
          <w:p w14:paraId="06ADC71B" w14:textId="77777777" w:rsidR="00EC226D" w:rsidRPr="00E34869" w:rsidRDefault="00EC226D" w:rsidP="001E716B">
            <w:pPr>
              <w:rPr>
                <w:sz w:val="20"/>
                <w:lang w:eastAsia="ko-KR"/>
              </w:rPr>
            </w:pPr>
            <w:r w:rsidRPr="00E34869">
              <w:rPr>
                <w:sz w:val="20"/>
                <w:lang w:eastAsia="ko-KR"/>
              </w:rPr>
              <w:t>2/1.11/5.3</w:t>
            </w:r>
          </w:p>
          <w:p w14:paraId="53BBFA2D" w14:textId="59B65688" w:rsidR="00EC226D" w:rsidRPr="00E34869" w:rsidRDefault="00CD359C" w:rsidP="001E716B">
            <w:pPr>
              <w:rPr>
                <w:sz w:val="20"/>
                <w:lang w:eastAsia="ko-KR"/>
              </w:rPr>
            </w:pPr>
            <w:bookmarkStart w:id="50" w:name="lt_pId117"/>
            <w:r>
              <w:rPr>
                <w:sz w:val="20"/>
                <w:lang w:eastAsia="ko-KR"/>
              </w:rPr>
              <w:t>方法</w:t>
            </w:r>
            <w:r w:rsidR="00EC226D" w:rsidRPr="00D36247">
              <w:rPr>
                <w:sz w:val="20"/>
                <w:lang w:eastAsia="ko-KR"/>
              </w:rPr>
              <w:t>C2</w:t>
            </w:r>
            <w:r w:rsidR="00A040F7">
              <w:rPr>
                <w:rFonts w:hint="eastAsia"/>
                <w:sz w:val="20"/>
                <w:lang w:eastAsia="zh-CN"/>
              </w:rPr>
              <w:t>，</w:t>
            </w:r>
            <w:r w:rsidR="00EC226D" w:rsidRPr="00D36247">
              <w:rPr>
                <w:sz w:val="20"/>
                <w:lang w:eastAsia="ko-KR"/>
              </w:rPr>
              <w:t>C3</w:t>
            </w:r>
            <w:bookmarkEnd w:id="50"/>
          </w:p>
        </w:tc>
        <w:tc>
          <w:tcPr>
            <w:tcW w:w="5353" w:type="dxa"/>
          </w:tcPr>
          <w:p w14:paraId="1AF3ACEC" w14:textId="77777777" w:rsidR="00A040F7" w:rsidRPr="00E34869" w:rsidRDefault="00A040F7" w:rsidP="001E716B">
            <w:pPr>
              <w:rPr>
                <w:iCs/>
                <w:sz w:val="20"/>
                <w:szCs w:val="20"/>
                <w:lang w:eastAsia="zh-CN"/>
              </w:rPr>
            </w:pPr>
            <w:bookmarkStart w:id="51" w:name="lt_pId118"/>
            <w:r w:rsidRPr="00107C52">
              <w:rPr>
                <w:iCs/>
                <w:sz w:val="20"/>
                <w:szCs w:val="20"/>
                <w:lang w:eastAsia="zh-CN"/>
              </w:rPr>
              <w:t xml:space="preserve">MOD </w:t>
            </w:r>
            <w:r w:rsidRPr="00107C52">
              <w:rPr>
                <w:b/>
                <w:bCs/>
                <w:iCs/>
                <w:sz w:val="20"/>
                <w:szCs w:val="20"/>
                <w:lang w:eastAsia="zh-CN"/>
              </w:rPr>
              <w:t>5.364</w:t>
            </w:r>
            <w:bookmarkEnd w:id="51"/>
            <w:r>
              <w:rPr>
                <w:rFonts w:hint="eastAsia"/>
                <w:iCs/>
                <w:sz w:val="20"/>
                <w:szCs w:val="20"/>
                <w:lang w:eastAsia="zh-CN"/>
              </w:rPr>
              <w:t>：</w:t>
            </w:r>
          </w:p>
          <w:p w14:paraId="646496B2" w14:textId="02D39B39" w:rsidR="00EC226D" w:rsidRPr="00D36247" w:rsidRDefault="00CA54A4" w:rsidP="001E716B">
            <w:pPr>
              <w:pStyle w:val="Note"/>
              <w:rPr>
                <w:rFonts w:ascii="Calibri" w:hAnsi="Calibri" w:cs="Calibri"/>
                <w:b/>
                <w:iCs/>
                <w:color w:val="800000"/>
                <w:sz w:val="22"/>
                <w:szCs w:val="20"/>
                <w:lang w:eastAsia="zh-CN"/>
              </w:rPr>
            </w:pPr>
            <w:r w:rsidRPr="00CA54A4">
              <w:rPr>
                <w:rFonts w:hint="eastAsia"/>
                <w:sz w:val="20"/>
                <w:szCs w:val="20"/>
                <w:lang w:eastAsia="zh-CN"/>
              </w:rPr>
              <w:lastRenderedPageBreak/>
              <w:t>在</w:t>
            </w:r>
            <w:r w:rsidRPr="00CA54A4">
              <w:rPr>
                <w:sz w:val="20"/>
                <w:szCs w:val="20"/>
                <w:lang w:eastAsia="zh-CN"/>
              </w:rPr>
              <w:t xml:space="preserve">[1 610.00-1 610.5/1 610.18-1 618.34] </w:t>
            </w:r>
            <w:r w:rsidR="00960CAB" w:rsidRPr="00F279BC">
              <w:rPr>
                <w:rFonts w:eastAsiaTheme="minorEastAsia"/>
                <w:sz w:val="20"/>
                <w:szCs w:val="20"/>
                <w:lang w:eastAsia="zh-CN"/>
              </w:rPr>
              <w:t>[</w:t>
            </w:r>
            <w:r w:rsidR="00960CAB" w:rsidRPr="00F279BC">
              <w:rPr>
                <w:sz w:val="20"/>
                <w:szCs w:val="20"/>
                <w:lang w:eastAsia="zh-CN"/>
              </w:rPr>
              <w:t>1 610.18-</w:t>
            </w:r>
            <w:r w:rsidR="007901A3">
              <w:rPr>
                <w:sz w:val="20"/>
                <w:szCs w:val="20"/>
                <w:lang w:eastAsia="zh-CN"/>
              </w:rPr>
              <w:br/>
            </w:r>
            <w:r w:rsidR="00960CAB" w:rsidRPr="00F279BC">
              <w:rPr>
                <w:sz w:val="20"/>
                <w:szCs w:val="20"/>
                <w:lang w:eastAsia="zh-CN"/>
              </w:rPr>
              <w:t>1 621.35]</w:t>
            </w:r>
            <w:r w:rsidR="00960CAB">
              <w:rPr>
                <w:sz w:val="20"/>
                <w:szCs w:val="20"/>
                <w:lang w:eastAsia="zh-CN"/>
              </w:rPr>
              <w:t xml:space="preserve"> </w:t>
            </w:r>
            <w:r w:rsidRPr="00CA54A4">
              <w:rPr>
                <w:rFonts w:hint="eastAsia"/>
                <w:sz w:val="20"/>
                <w:szCs w:val="20"/>
                <w:lang w:eastAsia="zh-CN"/>
              </w:rPr>
              <w:t>MHz</w:t>
            </w:r>
            <w:r w:rsidRPr="00CA54A4">
              <w:rPr>
                <w:rFonts w:hint="eastAsia"/>
                <w:sz w:val="20"/>
                <w:szCs w:val="20"/>
                <w:lang w:eastAsia="zh-CN"/>
              </w:rPr>
              <w:t>频段内进行卫星水上移动业务操作的</w:t>
            </w:r>
            <w:r w:rsidRPr="00CA54A4">
              <w:rPr>
                <w:rFonts w:hint="eastAsia"/>
                <w:sz w:val="20"/>
                <w:szCs w:val="20"/>
                <w:lang w:eastAsia="zh-CN"/>
              </w:rPr>
              <w:t>GMDSS</w:t>
            </w:r>
            <w:r w:rsidRPr="00CA54A4">
              <w:rPr>
                <w:rFonts w:hint="eastAsia"/>
                <w:sz w:val="20"/>
                <w:szCs w:val="20"/>
                <w:lang w:eastAsia="zh-CN"/>
              </w:rPr>
              <w:t>电台不得要求根据第</w:t>
            </w:r>
            <w:r w:rsidRPr="00CA54A4">
              <w:rPr>
                <w:b/>
                <w:bCs/>
                <w:sz w:val="20"/>
                <w:szCs w:val="20"/>
                <w:lang w:eastAsia="zh-CN"/>
                <w:rPrChange w:id="52" w:author="Yueming Hu" w:date="2022-10-07T16:31:00Z">
                  <w:rPr>
                    <w:szCs w:val="24"/>
                  </w:rPr>
                </w:rPrChange>
              </w:rPr>
              <w:t>5.367</w:t>
            </w:r>
            <w:r w:rsidRPr="00CA54A4">
              <w:rPr>
                <w:rFonts w:hint="eastAsia"/>
                <w:sz w:val="20"/>
                <w:szCs w:val="20"/>
                <w:lang w:eastAsia="zh-CN"/>
              </w:rPr>
              <w:t>款规定操作的电台</w:t>
            </w:r>
            <w:r w:rsidR="00960CAB">
              <w:rPr>
                <w:rFonts w:hint="eastAsia"/>
                <w:sz w:val="20"/>
                <w:szCs w:val="20"/>
                <w:lang w:eastAsia="zh-CN"/>
              </w:rPr>
              <w:t>给予</w:t>
            </w:r>
            <w:r w:rsidRPr="00CA54A4">
              <w:rPr>
                <w:rFonts w:hint="eastAsia"/>
                <w:sz w:val="20"/>
                <w:szCs w:val="20"/>
                <w:lang w:eastAsia="zh-CN"/>
              </w:rPr>
              <w:t>保护。</w:t>
            </w:r>
          </w:p>
        </w:tc>
        <w:tc>
          <w:tcPr>
            <w:tcW w:w="3330" w:type="dxa"/>
          </w:tcPr>
          <w:p w14:paraId="01F61B96" w14:textId="53EA62AC" w:rsidR="00EC226D" w:rsidRPr="00E34869" w:rsidRDefault="00056D7A" w:rsidP="001E716B">
            <w:pPr>
              <w:rPr>
                <w:iCs/>
                <w:sz w:val="20"/>
                <w:lang w:eastAsia="zh-CN"/>
              </w:rPr>
            </w:pPr>
            <w:r w:rsidRPr="00056D7A">
              <w:rPr>
                <w:rFonts w:hint="eastAsia"/>
                <w:iCs/>
                <w:sz w:val="20"/>
                <w:lang w:eastAsia="zh-CN"/>
              </w:rPr>
              <w:lastRenderedPageBreak/>
              <w:t>在通知中没有提供</w:t>
            </w:r>
            <w:r w:rsidR="00960CAB">
              <w:rPr>
                <w:rFonts w:hint="eastAsia"/>
                <w:iCs/>
                <w:sz w:val="20"/>
                <w:lang w:eastAsia="zh-CN"/>
              </w:rPr>
              <w:t>的</w:t>
            </w:r>
            <w:r w:rsidRPr="00056D7A">
              <w:rPr>
                <w:rFonts w:hint="eastAsia"/>
                <w:iCs/>
                <w:sz w:val="20"/>
                <w:lang w:eastAsia="zh-CN"/>
              </w:rPr>
              <w:t>数据项</w:t>
            </w:r>
            <w:r w:rsidR="00960CAB">
              <w:rPr>
                <w:rFonts w:hint="eastAsia"/>
                <w:iCs/>
                <w:sz w:val="20"/>
                <w:lang w:eastAsia="zh-CN"/>
              </w:rPr>
              <w:t>供无线电通信局</w:t>
            </w:r>
            <w:r w:rsidRPr="00056D7A">
              <w:rPr>
                <w:rFonts w:hint="eastAsia"/>
                <w:iCs/>
                <w:sz w:val="20"/>
                <w:lang w:eastAsia="zh-CN"/>
              </w:rPr>
              <w:t>确定所通知的电台是否用于</w:t>
            </w:r>
            <w:r w:rsidRPr="00056D7A">
              <w:rPr>
                <w:rFonts w:hint="eastAsia"/>
                <w:iCs/>
                <w:sz w:val="20"/>
                <w:lang w:eastAsia="zh-CN"/>
              </w:rPr>
              <w:t>GMDSS</w:t>
            </w:r>
            <w:r w:rsidRPr="00056D7A">
              <w:rPr>
                <w:rFonts w:hint="eastAsia"/>
                <w:iCs/>
                <w:sz w:val="20"/>
                <w:lang w:eastAsia="zh-CN"/>
              </w:rPr>
              <w:t>。</w:t>
            </w:r>
          </w:p>
        </w:tc>
        <w:tc>
          <w:tcPr>
            <w:tcW w:w="3600" w:type="dxa"/>
          </w:tcPr>
          <w:p w14:paraId="598CF2B4" w14:textId="27328FDB" w:rsidR="00EC226D" w:rsidRPr="00E34869" w:rsidRDefault="00056D7A" w:rsidP="001E716B">
            <w:pPr>
              <w:rPr>
                <w:sz w:val="20"/>
                <w:lang w:eastAsia="zh-CN"/>
              </w:rPr>
            </w:pPr>
            <w:r w:rsidRPr="00056D7A">
              <w:rPr>
                <w:rFonts w:hint="eastAsia"/>
                <w:sz w:val="20"/>
                <w:lang w:eastAsia="zh-CN"/>
              </w:rPr>
              <w:t>在附录</w:t>
            </w:r>
            <w:r w:rsidRPr="00960CAB">
              <w:rPr>
                <w:rFonts w:hint="eastAsia"/>
                <w:b/>
                <w:bCs/>
                <w:sz w:val="20"/>
                <w:lang w:eastAsia="zh-CN"/>
              </w:rPr>
              <w:t>4</w:t>
            </w:r>
            <w:r w:rsidRPr="00056D7A">
              <w:rPr>
                <w:rFonts w:hint="eastAsia"/>
                <w:sz w:val="20"/>
                <w:lang w:eastAsia="zh-CN"/>
              </w:rPr>
              <w:t>中添加新数据项</w:t>
            </w:r>
            <w:r w:rsidRPr="00056D7A">
              <w:rPr>
                <w:rFonts w:hint="eastAsia"/>
                <w:sz w:val="20"/>
                <w:lang w:eastAsia="zh-CN"/>
              </w:rPr>
              <w:t xml:space="preserve"> </w:t>
            </w:r>
            <w:r w:rsidR="002F73F3" w:rsidRPr="002F73F3">
              <w:rPr>
                <w:sz w:val="20"/>
                <w:lang w:eastAsia="zh-CN"/>
              </w:rPr>
              <w:t>–</w:t>
            </w:r>
            <w:r w:rsidRPr="00056D7A">
              <w:rPr>
                <w:rFonts w:hint="eastAsia"/>
                <w:sz w:val="20"/>
                <w:lang w:eastAsia="zh-CN"/>
              </w:rPr>
              <w:t xml:space="preserve"> </w:t>
            </w:r>
            <w:r w:rsidRPr="00056D7A">
              <w:rPr>
                <w:rFonts w:hint="eastAsia"/>
                <w:sz w:val="20"/>
                <w:lang w:eastAsia="zh-CN"/>
              </w:rPr>
              <w:t>表明该</w:t>
            </w:r>
            <w:r w:rsidR="00960CAB">
              <w:rPr>
                <w:rFonts w:hint="eastAsia"/>
                <w:sz w:val="20"/>
                <w:lang w:eastAsia="zh-CN"/>
              </w:rPr>
              <w:t>台站</w:t>
            </w:r>
            <w:r w:rsidRPr="00056D7A">
              <w:rPr>
                <w:rFonts w:hint="eastAsia"/>
                <w:sz w:val="20"/>
                <w:lang w:eastAsia="zh-CN"/>
              </w:rPr>
              <w:t>用于</w:t>
            </w:r>
            <w:r w:rsidRPr="00056D7A">
              <w:rPr>
                <w:rFonts w:hint="eastAsia"/>
                <w:sz w:val="20"/>
                <w:lang w:eastAsia="zh-CN"/>
              </w:rPr>
              <w:t>GMDSS</w:t>
            </w:r>
            <w:r w:rsidR="00960CAB">
              <w:rPr>
                <w:rFonts w:hint="eastAsia"/>
                <w:sz w:val="20"/>
                <w:lang w:eastAsia="zh-CN"/>
              </w:rPr>
              <w:t>。</w:t>
            </w:r>
          </w:p>
        </w:tc>
      </w:tr>
      <w:tr w:rsidR="00EC226D" w14:paraId="7E47253B" w14:textId="77777777" w:rsidTr="001E716B">
        <w:tc>
          <w:tcPr>
            <w:tcW w:w="636" w:type="dxa"/>
          </w:tcPr>
          <w:p w14:paraId="4DA3AF93" w14:textId="77777777" w:rsidR="00EC226D" w:rsidRPr="00E34869" w:rsidRDefault="00EC226D" w:rsidP="001E716B">
            <w:pPr>
              <w:rPr>
                <w:lang w:eastAsia="zh-CN"/>
              </w:rPr>
            </w:pPr>
            <w:r w:rsidRPr="00E34869">
              <w:rPr>
                <w:sz w:val="20"/>
                <w:szCs w:val="20"/>
                <w:lang w:eastAsia="zh-CN"/>
              </w:rPr>
              <w:t>1.16</w:t>
            </w:r>
          </w:p>
        </w:tc>
        <w:tc>
          <w:tcPr>
            <w:tcW w:w="1116" w:type="dxa"/>
          </w:tcPr>
          <w:p w14:paraId="1B9378F7" w14:textId="1140FDCE" w:rsidR="00EC226D" w:rsidRPr="00D36247" w:rsidRDefault="00EC226D" w:rsidP="001E716B">
            <w:pPr>
              <w:rPr>
                <w:rFonts w:cs="Times New Roman"/>
                <w:sz w:val="20"/>
                <w:szCs w:val="20"/>
                <w:lang w:eastAsia="ko-KR"/>
              </w:rPr>
            </w:pPr>
            <w:bookmarkStart w:id="53" w:name="lt_pId123"/>
            <w:bookmarkStart w:id="54" w:name="_Toc119592851"/>
            <w:r w:rsidRPr="00D36247">
              <w:rPr>
                <w:rFonts w:cs="Times New Roman"/>
                <w:sz w:val="20"/>
                <w:szCs w:val="20"/>
                <w:lang w:eastAsia="ko-KR"/>
              </w:rPr>
              <w:t xml:space="preserve">4/1.16/5.2 </w:t>
            </w:r>
            <w:r w:rsidR="00CD359C">
              <w:rPr>
                <w:rFonts w:cs="Times New Roman"/>
                <w:sz w:val="20"/>
                <w:szCs w:val="20"/>
                <w:lang w:eastAsia="ko-KR"/>
              </w:rPr>
              <w:t>方法</w:t>
            </w:r>
            <w:r w:rsidRPr="00D36247">
              <w:rPr>
                <w:rFonts w:cs="Times New Roman"/>
                <w:sz w:val="20"/>
                <w:szCs w:val="20"/>
                <w:lang w:eastAsia="ko-KR"/>
              </w:rPr>
              <w:t>B</w:t>
            </w:r>
            <w:bookmarkEnd w:id="53"/>
            <w:bookmarkEnd w:id="54"/>
          </w:p>
          <w:p w14:paraId="0394580D" w14:textId="77777777" w:rsidR="00EC226D" w:rsidRPr="00D36247" w:rsidRDefault="00EC226D" w:rsidP="001E716B">
            <w:pPr>
              <w:rPr>
                <w:rFonts w:cs="Times New Roman"/>
                <w:sz w:val="20"/>
                <w:szCs w:val="20"/>
                <w:lang w:eastAsia="ko-KR"/>
              </w:rPr>
            </w:pPr>
          </w:p>
        </w:tc>
        <w:tc>
          <w:tcPr>
            <w:tcW w:w="5353" w:type="dxa"/>
          </w:tcPr>
          <w:p w14:paraId="6D02A6AA" w14:textId="7EE03282" w:rsidR="00EC226D" w:rsidRPr="00D36247" w:rsidRDefault="000E7362" w:rsidP="001E716B">
            <w:pPr>
              <w:rPr>
                <w:b/>
                <w:bCs/>
                <w:iCs/>
                <w:sz w:val="20"/>
              </w:rPr>
            </w:pPr>
            <w:bookmarkStart w:id="55" w:name="lt_pId124"/>
            <w:r>
              <w:rPr>
                <w:rFonts w:hint="eastAsia"/>
                <w:iCs/>
                <w:sz w:val="20"/>
                <w:lang w:eastAsia="zh-CN"/>
              </w:rPr>
              <w:t>第</w:t>
            </w:r>
            <w:r w:rsidRPr="00D36247">
              <w:rPr>
                <w:b/>
                <w:bCs/>
                <w:iCs/>
                <w:sz w:val="20"/>
              </w:rPr>
              <w:t>[A116]</w:t>
            </w:r>
            <w:r>
              <w:rPr>
                <w:rFonts w:hint="eastAsia"/>
                <w:iCs/>
                <w:sz w:val="20"/>
                <w:lang w:eastAsia="zh-CN"/>
              </w:rPr>
              <w:t>号新决议</w:t>
            </w:r>
            <w:r w:rsidR="002C005B">
              <w:rPr>
                <w:rFonts w:hint="eastAsia"/>
                <w:iCs/>
                <w:sz w:val="20"/>
                <w:lang w:eastAsia="zh-CN"/>
              </w:rPr>
              <w:t>草案</w:t>
            </w:r>
            <w:r>
              <w:rPr>
                <w:rFonts w:hint="eastAsia"/>
                <w:iCs/>
                <w:sz w:val="20"/>
                <w:lang w:eastAsia="zh-CN"/>
              </w:rPr>
              <w:t>附件</w:t>
            </w:r>
            <w:r>
              <w:rPr>
                <w:rFonts w:hint="eastAsia"/>
                <w:iCs/>
                <w:sz w:val="20"/>
                <w:lang w:eastAsia="zh-CN"/>
              </w:rPr>
              <w:t>1</w:t>
            </w:r>
            <w:r>
              <w:rPr>
                <w:rFonts w:hint="eastAsia"/>
                <w:iCs/>
                <w:sz w:val="20"/>
                <w:lang w:eastAsia="zh-CN"/>
              </w:rPr>
              <w:t>第</w:t>
            </w:r>
            <w:r w:rsidRPr="00D36247">
              <w:rPr>
                <w:iCs/>
                <w:sz w:val="20"/>
              </w:rPr>
              <w:t>2</w:t>
            </w:r>
            <w:r>
              <w:rPr>
                <w:rFonts w:hint="eastAsia"/>
                <w:iCs/>
                <w:sz w:val="20"/>
                <w:lang w:eastAsia="zh-CN"/>
              </w:rPr>
              <w:t>部分</w:t>
            </w:r>
            <w:bookmarkEnd w:id="55"/>
          </w:p>
          <w:p w14:paraId="19C0AD97" w14:textId="2C3668BE" w:rsidR="00EC226D" w:rsidRPr="00D36247" w:rsidRDefault="000E7362" w:rsidP="001E716B">
            <w:pPr>
              <w:rPr>
                <w:iCs/>
                <w:sz w:val="20"/>
              </w:rPr>
            </w:pPr>
            <w:bookmarkStart w:id="56" w:name="lt_pId125"/>
            <w:r>
              <w:rPr>
                <w:rFonts w:hint="eastAsia"/>
                <w:iCs/>
                <w:sz w:val="20"/>
                <w:lang w:eastAsia="zh-CN"/>
              </w:rPr>
              <w:t>第</w:t>
            </w:r>
            <w:r w:rsidRPr="00D36247">
              <w:rPr>
                <w:b/>
                <w:bCs/>
                <w:iCs/>
                <w:sz w:val="20"/>
              </w:rPr>
              <w:t>[A116]</w:t>
            </w:r>
            <w:r>
              <w:rPr>
                <w:rFonts w:hint="eastAsia"/>
                <w:iCs/>
                <w:sz w:val="20"/>
                <w:lang w:eastAsia="zh-CN"/>
              </w:rPr>
              <w:t>号新决议</w:t>
            </w:r>
            <w:r w:rsidR="002C005B">
              <w:rPr>
                <w:rFonts w:hint="eastAsia"/>
                <w:iCs/>
                <w:sz w:val="20"/>
                <w:lang w:eastAsia="zh-CN"/>
              </w:rPr>
              <w:t>草案</w:t>
            </w:r>
            <w:r>
              <w:rPr>
                <w:rFonts w:hint="eastAsia"/>
                <w:iCs/>
                <w:sz w:val="20"/>
                <w:lang w:eastAsia="zh-CN"/>
              </w:rPr>
              <w:t>附件</w:t>
            </w:r>
            <w:r w:rsidR="002F73F3" w:rsidRPr="00D36247">
              <w:rPr>
                <w:iCs/>
                <w:sz w:val="20"/>
              </w:rPr>
              <w:t>2</w:t>
            </w:r>
            <w:bookmarkEnd w:id="56"/>
          </w:p>
        </w:tc>
        <w:tc>
          <w:tcPr>
            <w:tcW w:w="3330" w:type="dxa"/>
          </w:tcPr>
          <w:p w14:paraId="0FD027A4" w14:textId="79C1358E" w:rsidR="00EC226D" w:rsidRPr="00E34869" w:rsidRDefault="00EC226D" w:rsidP="001E716B">
            <w:pPr>
              <w:rPr>
                <w:iCs/>
                <w:sz w:val="20"/>
                <w:lang w:eastAsia="zh-CN"/>
              </w:rPr>
            </w:pPr>
            <w:r w:rsidRPr="00E34869">
              <w:rPr>
                <w:iCs/>
                <w:sz w:val="20"/>
                <w:lang w:eastAsia="zh-CN"/>
              </w:rPr>
              <w:t xml:space="preserve">1) </w:t>
            </w:r>
            <w:r w:rsidR="007874B1">
              <w:rPr>
                <w:rFonts w:hint="eastAsia"/>
                <w:iCs/>
                <w:sz w:val="20"/>
                <w:lang w:eastAsia="zh-CN"/>
              </w:rPr>
              <w:t>第</w:t>
            </w:r>
            <w:r w:rsidR="007874B1" w:rsidRPr="00D36247">
              <w:rPr>
                <w:b/>
                <w:bCs/>
                <w:iCs/>
                <w:sz w:val="20"/>
                <w:lang w:eastAsia="zh-CN"/>
              </w:rPr>
              <w:t>[A</w:t>
            </w:r>
            <w:proofErr w:type="gramStart"/>
            <w:r w:rsidR="007874B1" w:rsidRPr="00D36247">
              <w:rPr>
                <w:b/>
                <w:bCs/>
                <w:iCs/>
                <w:sz w:val="20"/>
                <w:lang w:eastAsia="zh-CN"/>
              </w:rPr>
              <w:t>116]</w:t>
            </w:r>
            <w:r w:rsidR="007874B1">
              <w:rPr>
                <w:rFonts w:hint="eastAsia"/>
                <w:iCs/>
                <w:sz w:val="20"/>
                <w:lang w:eastAsia="zh-CN"/>
              </w:rPr>
              <w:t>号新决议</w:t>
            </w:r>
            <w:r w:rsidR="002C005B">
              <w:rPr>
                <w:rFonts w:hint="eastAsia"/>
                <w:iCs/>
                <w:sz w:val="20"/>
                <w:lang w:eastAsia="zh-CN"/>
              </w:rPr>
              <w:t>草案</w:t>
            </w:r>
            <w:r w:rsidR="007874B1">
              <w:rPr>
                <w:rFonts w:hint="eastAsia"/>
                <w:iCs/>
                <w:sz w:val="20"/>
                <w:lang w:eastAsia="zh-CN"/>
              </w:rPr>
              <w:t>附件</w:t>
            </w:r>
            <w:proofErr w:type="gramEnd"/>
            <w:r w:rsidR="007874B1">
              <w:rPr>
                <w:rFonts w:hint="eastAsia"/>
                <w:iCs/>
                <w:sz w:val="20"/>
                <w:lang w:eastAsia="zh-CN"/>
              </w:rPr>
              <w:t>1</w:t>
            </w:r>
            <w:r w:rsidR="007874B1">
              <w:rPr>
                <w:rFonts w:hint="eastAsia"/>
                <w:iCs/>
                <w:sz w:val="20"/>
                <w:lang w:eastAsia="zh-CN"/>
              </w:rPr>
              <w:t>第</w:t>
            </w:r>
            <w:r w:rsidR="007874B1" w:rsidRPr="00D36247">
              <w:rPr>
                <w:iCs/>
                <w:sz w:val="20"/>
                <w:lang w:eastAsia="zh-CN"/>
              </w:rPr>
              <w:t>2</w:t>
            </w:r>
            <w:r w:rsidR="007874B1">
              <w:rPr>
                <w:rFonts w:hint="eastAsia"/>
                <w:iCs/>
                <w:sz w:val="20"/>
                <w:lang w:eastAsia="zh-CN"/>
              </w:rPr>
              <w:t>部分</w:t>
            </w:r>
            <w:r w:rsidR="00056D7A" w:rsidRPr="00056D7A">
              <w:rPr>
                <w:rFonts w:hint="eastAsia"/>
                <w:iCs/>
                <w:sz w:val="20"/>
                <w:lang w:eastAsia="zh-CN"/>
              </w:rPr>
              <w:t>第</w:t>
            </w:r>
            <w:r w:rsidR="00056D7A" w:rsidRPr="00056D7A">
              <w:rPr>
                <w:rFonts w:hint="eastAsia"/>
                <w:iCs/>
                <w:sz w:val="20"/>
                <w:lang w:eastAsia="zh-CN"/>
              </w:rPr>
              <w:t>2.1</w:t>
            </w:r>
            <w:r w:rsidR="00056D7A" w:rsidRPr="00056D7A">
              <w:rPr>
                <w:rFonts w:hint="eastAsia"/>
                <w:iCs/>
                <w:sz w:val="20"/>
                <w:lang w:eastAsia="zh-CN"/>
              </w:rPr>
              <w:t>节提供了两个参考带宽（</w:t>
            </w:r>
            <w:r w:rsidR="00056D7A" w:rsidRPr="00056D7A">
              <w:rPr>
                <w:rFonts w:hint="eastAsia"/>
                <w:iCs/>
                <w:sz w:val="20"/>
                <w:lang w:eastAsia="zh-CN"/>
              </w:rPr>
              <w:t>14 MHz</w:t>
            </w:r>
            <w:r w:rsidR="00056D7A" w:rsidRPr="00056D7A">
              <w:rPr>
                <w:rFonts w:hint="eastAsia"/>
                <w:iCs/>
                <w:sz w:val="20"/>
                <w:lang w:eastAsia="zh-CN"/>
              </w:rPr>
              <w:t>和</w:t>
            </w:r>
            <w:r w:rsidR="00056D7A" w:rsidRPr="00056D7A">
              <w:rPr>
                <w:rFonts w:hint="eastAsia"/>
                <w:iCs/>
                <w:sz w:val="20"/>
                <w:lang w:eastAsia="zh-CN"/>
              </w:rPr>
              <w:t>1 MHz</w:t>
            </w:r>
            <w:r w:rsidR="00056D7A" w:rsidRPr="00056D7A">
              <w:rPr>
                <w:rFonts w:hint="eastAsia"/>
                <w:iCs/>
                <w:sz w:val="20"/>
                <w:lang w:eastAsia="zh-CN"/>
              </w:rPr>
              <w:t>）作为</w:t>
            </w:r>
            <w:r w:rsidR="00056D7A" w:rsidRPr="00056D7A">
              <w:rPr>
                <w:rFonts w:hint="eastAsia"/>
                <w:iCs/>
                <w:sz w:val="20"/>
                <w:lang w:eastAsia="zh-CN"/>
              </w:rPr>
              <w:t>3 km</w:t>
            </w:r>
            <w:r w:rsidR="00056D7A" w:rsidRPr="00056D7A">
              <w:rPr>
                <w:rFonts w:hint="eastAsia"/>
                <w:iCs/>
                <w:sz w:val="20"/>
                <w:lang w:eastAsia="zh-CN"/>
              </w:rPr>
              <w:t>及以上高度的两个选项。由于方法是比较不同高度的</w:t>
            </w:r>
            <w:r w:rsidR="00056D7A" w:rsidRPr="00056D7A">
              <w:rPr>
                <w:rFonts w:hint="eastAsia"/>
                <w:iCs/>
                <w:sz w:val="20"/>
                <w:lang w:eastAsia="zh-CN"/>
              </w:rPr>
              <w:t>EIRP</w:t>
            </w:r>
            <w:r w:rsidR="00056D7A" w:rsidRPr="00056D7A">
              <w:rPr>
                <w:rFonts w:hint="eastAsia"/>
                <w:iCs/>
                <w:sz w:val="20"/>
                <w:lang w:eastAsia="zh-CN"/>
              </w:rPr>
              <w:t>，因此需要将</w:t>
            </w:r>
            <w:r w:rsidR="00056D7A" w:rsidRPr="00056D7A">
              <w:rPr>
                <w:rFonts w:hint="eastAsia"/>
                <w:iCs/>
                <w:sz w:val="20"/>
                <w:lang w:eastAsia="zh-CN"/>
              </w:rPr>
              <w:t>PFD</w:t>
            </w:r>
            <w:r w:rsidR="000F4461">
              <w:rPr>
                <w:rFonts w:hint="eastAsia"/>
                <w:iCs/>
                <w:sz w:val="20"/>
                <w:lang w:eastAsia="zh-CN"/>
              </w:rPr>
              <w:t>限值</w:t>
            </w:r>
            <w:r w:rsidR="00056D7A" w:rsidRPr="00056D7A">
              <w:rPr>
                <w:rFonts w:hint="eastAsia"/>
                <w:iCs/>
                <w:sz w:val="20"/>
                <w:lang w:eastAsia="zh-CN"/>
              </w:rPr>
              <w:t>参考带宽从</w:t>
            </w:r>
            <w:r w:rsidR="00056D7A" w:rsidRPr="00056D7A">
              <w:rPr>
                <w:rFonts w:hint="eastAsia"/>
                <w:iCs/>
                <w:sz w:val="20"/>
                <w:lang w:eastAsia="zh-CN"/>
              </w:rPr>
              <w:t>14 MHz</w:t>
            </w:r>
            <w:r w:rsidR="00056D7A" w:rsidRPr="00056D7A">
              <w:rPr>
                <w:rFonts w:hint="eastAsia"/>
                <w:iCs/>
                <w:sz w:val="20"/>
                <w:lang w:eastAsia="zh-CN"/>
              </w:rPr>
              <w:t>调整至</w:t>
            </w:r>
            <w:r w:rsidR="00056D7A" w:rsidRPr="00056D7A">
              <w:rPr>
                <w:rFonts w:hint="eastAsia"/>
                <w:iCs/>
                <w:sz w:val="20"/>
                <w:lang w:eastAsia="zh-CN"/>
              </w:rPr>
              <w:t>1 MHz</w:t>
            </w:r>
            <w:r w:rsidR="00056D7A" w:rsidRPr="00056D7A">
              <w:rPr>
                <w:rFonts w:hint="eastAsia"/>
                <w:iCs/>
                <w:sz w:val="20"/>
                <w:lang w:eastAsia="zh-CN"/>
              </w:rPr>
              <w:t>，这也用于</w:t>
            </w:r>
            <w:r w:rsidR="00056D7A" w:rsidRPr="00056D7A">
              <w:rPr>
                <w:rFonts w:hint="eastAsia"/>
                <w:iCs/>
                <w:sz w:val="20"/>
                <w:lang w:eastAsia="zh-CN"/>
              </w:rPr>
              <w:t>3</w:t>
            </w:r>
            <w:r w:rsidR="00056D7A" w:rsidRPr="00056D7A">
              <w:rPr>
                <w:rFonts w:hint="eastAsia"/>
                <w:iCs/>
                <w:sz w:val="20"/>
                <w:lang w:eastAsia="zh-CN"/>
              </w:rPr>
              <w:t>公里以下的高度。</w:t>
            </w:r>
          </w:p>
          <w:p w14:paraId="3966C80D" w14:textId="4C35FF0D" w:rsidR="00056D7A" w:rsidRPr="00056D7A" w:rsidRDefault="00EC226D" w:rsidP="00056D7A">
            <w:pPr>
              <w:rPr>
                <w:iCs/>
                <w:sz w:val="20"/>
                <w:lang w:eastAsia="zh-CN"/>
              </w:rPr>
            </w:pPr>
            <w:r w:rsidRPr="00E34869">
              <w:rPr>
                <w:iCs/>
                <w:sz w:val="20"/>
                <w:lang w:eastAsia="zh-CN"/>
              </w:rPr>
              <w:t xml:space="preserve">2) </w:t>
            </w:r>
            <w:r w:rsidR="007874B1">
              <w:rPr>
                <w:rFonts w:hint="eastAsia"/>
                <w:iCs/>
                <w:sz w:val="20"/>
                <w:lang w:eastAsia="zh-CN"/>
              </w:rPr>
              <w:t>第</w:t>
            </w:r>
            <w:r w:rsidR="007874B1" w:rsidRPr="00D36247">
              <w:rPr>
                <w:b/>
                <w:bCs/>
                <w:iCs/>
                <w:sz w:val="20"/>
                <w:lang w:eastAsia="zh-CN"/>
              </w:rPr>
              <w:t>[A</w:t>
            </w:r>
            <w:proofErr w:type="gramStart"/>
            <w:r w:rsidR="007874B1" w:rsidRPr="00D36247">
              <w:rPr>
                <w:b/>
                <w:bCs/>
                <w:iCs/>
                <w:sz w:val="20"/>
                <w:lang w:eastAsia="zh-CN"/>
              </w:rPr>
              <w:t>116]</w:t>
            </w:r>
            <w:r w:rsidR="007874B1">
              <w:rPr>
                <w:rFonts w:hint="eastAsia"/>
                <w:iCs/>
                <w:sz w:val="20"/>
                <w:lang w:eastAsia="zh-CN"/>
              </w:rPr>
              <w:t>号新决议</w:t>
            </w:r>
            <w:r w:rsidR="002C005B">
              <w:rPr>
                <w:rFonts w:hint="eastAsia"/>
                <w:iCs/>
                <w:sz w:val="20"/>
                <w:lang w:eastAsia="zh-CN"/>
              </w:rPr>
              <w:t>草案</w:t>
            </w:r>
            <w:r w:rsidR="007874B1">
              <w:rPr>
                <w:rFonts w:hint="eastAsia"/>
                <w:iCs/>
                <w:sz w:val="20"/>
                <w:lang w:eastAsia="zh-CN"/>
              </w:rPr>
              <w:t>附件</w:t>
            </w:r>
            <w:proofErr w:type="gramEnd"/>
            <w:r w:rsidR="007874B1">
              <w:rPr>
                <w:rFonts w:hint="eastAsia"/>
                <w:iCs/>
                <w:sz w:val="20"/>
                <w:lang w:eastAsia="zh-CN"/>
              </w:rPr>
              <w:t>1</w:t>
            </w:r>
            <w:r w:rsidR="007874B1">
              <w:rPr>
                <w:rFonts w:hint="eastAsia"/>
                <w:iCs/>
                <w:sz w:val="20"/>
                <w:lang w:eastAsia="zh-CN"/>
              </w:rPr>
              <w:t>第</w:t>
            </w:r>
            <w:r w:rsidR="007874B1" w:rsidRPr="00D36247">
              <w:rPr>
                <w:iCs/>
                <w:sz w:val="20"/>
                <w:lang w:eastAsia="zh-CN"/>
              </w:rPr>
              <w:t>2</w:t>
            </w:r>
            <w:r w:rsidR="007874B1">
              <w:rPr>
                <w:rFonts w:hint="eastAsia"/>
                <w:iCs/>
                <w:sz w:val="20"/>
                <w:lang w:eastAsia="zh-CN"/>
              </w:rPr>
              <w:t>部分</w:t>
            </w:r>
            <w:r w:rsidR="00056D7A" w:rsidRPr="00056D7A">
              <w:rPr>
                <w:rFonts w:hint="eastAsia"/>
                <w:iCs/>
                <w:sz w:val="20"/>
                <w:lang w:eastAsia="zh-CN"/>
              </w:rPr>
              <w:t>第</w:t>
            </w:r>
            <w:r w:rsidR="00056D7A" w:rsidRPr="00056D7A">
              <w:rPr>
                <w:rFonts w:hint="eastAsia"/>
                <w:iCs/>
                <w:sz w:val="20"/>
                <w:lang w:eastAsia="zh-CN"/>
              </w:rPr>
              <w:t>2.3</w:t>
            </w:r>
            <w:r w:rsidR="00056D7A" w:rsidRPr="00056D7A">
              <w:rPr>
                <w:rFonts w:hint="eastAsia"/>
                <w:iCs/>
                <w:sz w:val="20"/>
                <w:lang w:eastAsia="zh-CN"/>
              </w:rPr>
              <w:t>节包含机身</w:t>
            </w:r>
            <w:r w:rsidR="007874B1">
              <w:rPr>
                <w:rFonts w:hint="eastAsia"/>
                <w:iCs/>
                <w:sz w:val="20"/>
                <w:lang w:eastAsia="zh-CN"/>
              </w:rPr>
              <w:t>损耗</w:t>
            </w:r>
            <w:r w:rsidR="00056D7A" w:rsidRPr="00056D7A">
              <w:rPr>
                <w:rFonts w:hint="eastAsia"/>
                <w:iCs/>
                <w:sz w:val="20"/>
                <w:lang w:eastAsia="zh-CN"/>
              </w:rPr>
              <w:t>的数字，而附件</w:t>
            </w:r>
            <w:r w:rsidR="00056D7A" w:rsidRPr="00056D7A">
              <w:rPr>
                <w:rFonts w:hint="eastAsia"/>
                <w:iCs/>
                <w:sz w:val="20"/>
                <w:lang w:eastAsia="zh-CN"/>
              </w:rPr>
              <w:t>2</w:t>
            </w:r>
            <w:r w:rsidR="00056D7A" w:rsidRPr="00056D7A">
              <w:rPr>
                <w:rFonts w:hint="eastAsia"/>
                <w:iCs/>
                <w:sz w:val="20"/>
                <w:lang w:eastAsia="zh-CN"/>
              </w:rPr>
              <w:t>（方法）中</w:t>
            </w:r>
            <w:r w:rsidR="007874B1">
              <w:rPr>
                <w:rFonts w:hint="eastAsia"/>
                <w:iCs/>
                <w:sz w:val="20"/>
                <w:lang w:eastAsia="zh-CN"/>
              </w:rPr>
              <w:t>给出</w:t>
            </w:r>
            <w:r w:rsidR="00056D7A" w:rsidRPr="00056D7A">
              <w:rPr>
                <w:rFonts w:hint="eastAsia"/>
                <w:iCs/>
                <w:sz w:val="20"/>
                <w:lang w:eastAsia="zh-CN"/>
              </w:rPr>
              <w:t>的机身</w:t>
            </w:r>
            <w:r w:rsidR="007874B1">
              <w:rPr>
                <w:rFonts w:hint="eastAsia"/>
                <w:iCs/>
                <w:sz w:val="20"/>
                <w:lang w:eastAsia="zh-CN"/>
              </w:rPr>
              <w:t>损耗</w:t>
            </w:r>
            <w:r w:rsidR="00056D7A" w:rsidRPr="00056D7A">
              <w:rPr>
                <w:rFonts w:hint="eastAsia"/>
                <w:iCs/>
                <w:sz w:val="20"/>
                <w:lang w:eastAsia="zh-CN"/>
              </w:rPr>
              <w:t>模型是使用公式定义的。</w:t>
            </w:r>
          </w:p>
          <w:p w14:paraId="304375EC" w14:textId="4E8665BF" w:rsidR="00EC226D" w:rsidRPr="00E34869" w:rsidRDefault="00EC226D" w:rsidP="001E716B">
            <w:pPr>
              <w:rPr>
                <w:b/>
                <w:bCs/>
                <w:iCs/>
                <w:sz w:val="20"/>
                <w:lang w:eastAsia="zh-CN"/>
              </w:rPr>
            </w:pPr>
            <w:r w:rsidRPr="00E34869">
              <w:rPr>
                <w:iCs/>
                <w:sz w:val="20"/>
                <w:lang w:eastAsia="zh-CN"/>
              </w:rPr>
              <w:t xml:space="preserve">3) </w:t>
            </w:r>
            <w:r w:rsidR="00DE2504">
              <w:rPr>
                <w:rFonts w:hint="eastAsia"/>
                <w:iCs/>
                <w:sz w:val="20"/>
                <w:lang w:eastAsia="zh-CN"/>
              </w:rPr>
              <w:t>第</w:t>
            </w:r>
            <w:r w:rsidR="00DE2504" w:rsidRPr="00D36247">
              <w:rPr>
                <w:b/>
                <w:bCs/>
                <w:iCs/>
                <w:sz w:val="20"/>
                <w:lang w:eastAsia="zh-CN"/>
              </w:rPr>
              <w:t>[A</w:t>
            </w:r>
            <w:proofErr w:type="gramStart"/>
            <w:r w:rsidR="00DE2504" w:rsidRPr="00D36247">
              <w:rPr>
                <w:b/>
                <w:bCs/>
                <w:iCs/>
                <w:sz w:val="20"/>
                <w:lang w:eastAsia="zh-CN"/>
              </w:rPr>
              <w:t>116]</w:t>
            </w:r>
            <w:r w:rsidR="00DE2504">
              <w:rPr>
                <w:rFonts w:hint="eastAsia"/>
                <w:iCs/>
                <w:sz w:val="20"/>
                <w:lang w:eastAsia="zh-CN"/>
              </w:rPr>
              <w:t>号新决议</w:t>
            </w:r>
            <w:r w:rsidR="002C005B">
              <w:rPr>
                <w:rFonts w:hint="eastAsia"/>
                <w:iCs/>
                <w:sz w:val="20"/>
                <w:lang w:eastAsia="zh-CN"/>
              </w:rPr>
              <w:t>草案</w:t>
            </w:r>
            <w:r w:rsidR="00DE2504">
              <w:rPr>
                <w:rFonts w:hint="eastAsia"/>
                <w:iCs/>
                <w:sz w:val="20"/>
                <w:lang w:eastAsia="zh-CN"/>
              </w:rPr>
              <w:t>附件</w:t>
            </w:r>
            <w:proofErr w:type="gramEnd"/>
            <w:r w:rsidR="00DE2504">
              <w:rPr>
                <w:rFonts w:hint="eastAsia"/>
                <w:iCs/>
                <w:sz w:val="20"/>
                <w:lang w:eastAsia="zh-CN"/>
              </w:rPr>
              <w:t>1</w:t>
            </w:r>
            <w:r w:rsidR="00DE2504">
              <w:rPr>
                <w:rFonts w:hint="eastAsia"/>
                <w:iCs/>
                <w:sz w:val="20"/>
                <w:lang w:eastAsia="zh-CN"/>
              </w:rPr>
              <w:t>第</w:t>
            </w:r>
            <w:r w:rsidR="00DE2504" w:rsidRPr="00D36247">
              <w:rPr>
                <w:iCs/>
                <w:sz w:val="20"/>
                <w:lang w:eastAsia="zh-CN"/>
              </w:rPr>
              <w:t>2</w:t>
            </w:r>
            <w:r w:rsidR="00DE2504">
              <w:rPr>
                <w:rFonts w:hint="eastAsia"/>
                <w:iCs/>
                <w:sz w:val="20"/>
                <w:lang w:eastAsia="zh-CN"/>
              </w:rPr>
              <w:t>部分</w:t>
            </w:r>
            <w:r w:rsidR="00056D7A" w:rsidRPr="00056D7A">
              <w:rPr>
                <w:rFonts w:hint="eastAsia"/>
                <w:iCs/>
                <w:sz w:val="20"/>
                <w:lang w:eastAsia="zh-CN"/>
              </w:rPr>
              <w:t>第</w:t>
            </w:r>
            <w:r w:rsidR="00056D7A" w:rsidRPr="00056D7A">
              <w:rPr>
                <w:rFonts w:hint="eastAsia"/>
                <w:iCs/>
                <w:sz w:val="20"/>
                <w:lang w:eastAsia="zh-CN"/>
              </w:rPr>
              <w:t>2.3</w:t>
            </w:r>
            <w:r w:rsidR="00056D7A" w:rsidRPr="00056D7A">
              <w:rPr>
                <w:rFonts w:hint="eastAsia"/>
                <w:iCs/>
                <w:sz w:val="20"/>
                <w:lang w:eastAsia="zh-CN"/>
              </w:rPr>
              <w:t>节提到使用自由空间传播模型，而附件</w:t>
            </w:r>
            <w:r w:rsidR="00056D7A" w:rsidRPr="00056D7A">
              <w:rPr>
                <w:rFonts w:hint="eastAsia"/>
                <w:iCs/>
                <w:sz w:val="20"/>
                <w:lang w:eastAsia="zh-CN"/>
              </w:rPr>
              <w:t>2</w:t>
            </w:r>
            <w:r w:rsidR="00056D7A" w:rsidRPr="00056D7A">
              <w:rPr>
                <w:rFonts w:hint="eastAsia"/>
                <w:iCs/>
                <w:sz w:val="20"/>
                <w:lang w:eastAsia="zh-CN"/>
              </w:rPr>
              <w:t>（方法）也包含计算大气衰减的程序。</w:t>
            </w:r>
          </w:p>
          <w:p w14:paraId="270FB6DA" w14:textId="14FA29EE" w:rsidR="00EC226D" w:rsidRDefault="00EC226D" w:rsidP="001E716B">
            <w:pPr>
              <w:rPr>
                <w:sz w:val="20"/>
                <w:lang w:eastAsia="zh-CN"/>
              </w:rPr>
            </w:pPr>
            <w:r w:rsidRPr="00E34869">
              <w:rPr>
                <w:iCs/>
                <w:sz w:val="20"/>
                <w:lang w:eastAsia="zh-CN"/>
              </w:rPr>
              <w:t xml:space="preserve">4) </w:t>
            </w:r>
            <w:r w:rsidR="00DE2504" w:rsidRPr="00E7539C">
              <w:rPr>
                <w:rFonts w:hint="eastAsia"/>
                <w:sz w:val="20"/>
                <w:szCs w:val="20"/>
                <w:lang w:eastAsia="zh-CN"/>
              </w:rPr>
              <w:t>在</w:t>
            </w:r>
            <w:r w:rsidR="00DE2504">
              <w:rPr>
                <w:rFonts w:hint="eastAsia"/>
                <w:iCs/>
                <w:sz w:val="20"/>
                <w:lang w:eastAsia="zh-CN"/>
              </w:rPr>
              <w:t>第</w:t>
            </w:r>
            <w:r w:rsidR="00DE2504" w:rsidRPr="00D36247">
              <w:rPr>
                <w:b/>
                <w:bCs/>
                <w:iCs/>
                <w:sz w:val="20"/>
                <w:lang w:eastAsia="zh-CN"/>
              </w:rPr>
              <w:t>[A</w:t>
            </w:r>
            <w:proofErr w:type="gramStart"/>
            <w:r w:rsidR="00DE2504" w:rsidRPr="00D36247">
              <w:rPr>
                <w:b/>
                <w:bCs/>
                <w:iCs/>
                <w:sz w:val="20"/>
                <w:lang w:eastAsia="zh-CN"/>
              </w:rPr>
              <w:t>116]</w:t>
            </w:r>
            <w:r w:rsidR="00DE2504">
              <w:rPr>
                <w:rFonts w:hint="eastAsia"/>
                <w:iCs/>
                <w:sz w:val="20"/>
                <w:lang w:eastAsia="zh-CN"/>
              </w:rPr>
              <w:t>号新决议</w:t>
            </w:r>
            <w:r w:rsidR="002C005B">
              <w:rPr>
                <w:rFonts w:hint="eastAsia"/>
                <w:iCs/>
                <w:sz w:val="20"/>
                <w:lang w:eastAsia="zh-CN"/>
              </w:rPr>
              <w:t>草案</w:t>
            </w:r>
            <w:r w:rsidR="00DE2504">
              <w:rPr>
                <w:rFonts w:hint="eastAsia"/>
                <w:iCs/>
                <w:sz w:val="20"/>
                <w:lang w:eastAsia="zh-CN"/>
              </w:rPr>
              <w:t>附件</w:t>
            </w:r>
            <w:proofErr w:type="gramEnd"/>
            <w:r w:rsidR="00DE2504">
              <w:rPr>
                <w:rFonts w:hint="eastAsia"/>
                <w:iCs/>
                <w:sz w:val="20"/>
                <w:lang w:eastAsia="zh-CN"/>
              </w:rPr>
              <w:t>2</w:t>
            </w:r>
            <w:r w:rsidR="00056D7A" w:rsidRPr="00056D7A">
              <w:rPr>
                <w:rFonts w:hint="eastAsia"/>
                <w:iCs/>
                <w:sz w:val="20"/>
                <w:lang w:eastAsia="zh-CN"/>
              </w:rPr>
              <w:t>第</w:t>
            </w:r>
            <w:r w:rsidR="00056D7A" w:rsidRPr="00056D7A">
              <w:rPr>
                <w:rFonts w:hint="eastAsia"/>
                <w:iCs/>
                <w:sz w:val="20"/>
                <w:lang w:eastAsia="zh-CN"/>
              </w:rPr>
              <w:t>4</w:t>
            </w:r>
            <w:r w:rsidR="00056D7A" w:rsidRPr="00056D7A">
              <w:rPr>
                <w:rFonts w:hint="eastAsia"/>
                <w:iCs/>
                <w:sz w:val="20"/>
                <w:lang w:eastAsia="zh-CN"/>
              </w:rPr>
              <w:t>节方法的应用示例</w:t>
            </w:r>
            <w:r w:rsidR="00DE2504">
              <w:rPr>
                <w:rFonts w:hint="eastAsia"/>
                <w:iCs/>
                <w:sz w:val="20"/>
                <w:lang w:eastAsia="zh-CN"/>
              </w:rPr>
              <w:t>中，</w:t>
            </w:r>
            <w:r w:rsidR="00056D7A" w:rsidRPr="00056D7A">
              <w:rPr>
                <w:rFonts w:hint="eastAsia"/>
                <w:iCs/>
                <w:sz w:val="20"/>
                <w:lang w:eastAsia="zh-CN"/>
              </w:rPr>
              <w:t>两个表</w:t>
            </w:r>
            <w:r w:rsidR="00056D7A" w:rsidRPr="00056D7A">
              <w:rPr>
                <w:rFonts w:hint="eastAsia"/>
                <w:iCs/>
                <w:sz w:val="20"/>
                <w:lang w:eastAsia="zh-CN"/>
              </w:rPr>
              <w:t>A2-10</w:t>
            </w:r>
            <w:r w:rsidR="00056D7A" w:rsidRPr="00056D7A">
              <w:rPr>
                <w:rFonts w:hint="eastAsia"/>
                <w:iCs/>
                <w:sz w:val="20"/>
                <w:lang w:eastAsia="zh-CN"/>
              </w:rPr>
              <w:t>下面的</w:t>
            </w:r>
            <w:r w:rsidR="00DE2504">
              <w:rPr>
                <w:rFonts w:hint="eastAsia"/>
                <w:iCs/>
                <w:sz w:val="20"/>
                <w:lang w:eastAsia="zh-CN"/>
              </w:rPr>
              <w:t>案文</w:t>
            </w:r>
            <w:r w:rsidR="00056D7A" w:rsidRPr="00056D7A">
              <w:rPr>
                <w:rFonts w:hint="eastAsia"/>
                <w:iCs/>
                <w:sz w:val="20"/>
                <w:lang w:eastAsia="zh-CN"/>
              </w:rPr>
              <w:t>意味着，如果至少一</w:t>
            </w:r>
            <w:r w:rsidR="00DE2504">
              <w:rPr>
                <w:rFonts w:hint="eastAsia"/>
                <w:iCs/>
                <w:sz w:val="20"/>
                <w:lang w:eastAsia="zh-CN"/>
              </w:rPr>
              <w:t>个发射合格</w:t>
            </w:r>
            <w:r w:rsidR="00056D7A" w:rsidRPr="00056D7A">
              <w:rPr>
                <w:rFonts w:hint="eastAsia"/>
                <w:iCs/>
                <w:sz w:val="20"/>
                <w:lang w:eastAsia="zh-CN"/>
              </w:rPr>
              <w:t>（且另一个</w:t>
            </w:r>
            <w:r w:rsidR="00DE2504">
              <w:rPr>
                <w:rFonts w:hint="eastAsia"/>
                <w:iCs/>
                <w:sz w:val="20"/>
                <w:lang w:eastAsia="zh-CN"/>
              </w:rPr>
              <w:t>不合格</w:t>
            </w:r>
            <w:r w:rsidR="00056D7A" w:rsidRPr="00056D7A">
              <w:rPr>
                <w:rFonts w:hint="eastAsia"/>
                <w:iCs/>
                <w:sz w:val="20"/>
                <w:lang w:eastAsia="zh-CN"/>
              </w:rPr>
              <w:t>）</w:t>
            </w:r>
            <w:r w:rsidR="00DE2504">
              <w:rPr>
                <w:rFonts w:hint="eastAsia"/>
                <w:iCs/>
                <w:sz w:val="20"/>
                <w:lang w:eastAsia="zh-CN"/>
              </w:rPr>
              <w:t>，无线电通信局将给出合格的审查结论</w:t>
            </w:r>
            <w:r w:rsidR="00056D7A" w:rsidRPr="00056D7A">
              <w:rPr>
                <w:rFonts w:hint="eastAsia"/>
                <w:iCs/>
                <w:sz w:val="20"/>
                <w:lang w:eastAsia="zh-CN"/>
              </w:rPr>
              <w:t>。这与无线电通信局目前的做法相反，无线电通信局目前的做法是</w:t>
            </w:r>
            <w:r w:rsidR="00DE2504">
              <w:rPr>
                <w:rFonts w:hint="eastAsia"/>
                <w:iCs/>
                <w:sz w:val="20"/>
                <w:lang w:eastAsia="zh-CN"/>
              </w:rPr>
              <w:t>按照</w:t>
            </w:r>
            <w:r w:rsidR="00056D7A" w:rsidRPr="00056D7A">
              <w:rPr>
                <w:rFonts w:hint="eastAsia"/>
                <w:iCs/>
                <w:sz w:val="20"/>
                <w:lang w:eastAsia="zh-CN"/>
              </w:rPr>
              <w:t>频率指配给出</w:t>
            </w:r>
            <w:r w:rsidR="00DE2504">
              <w:rPr>
                <w:rFonts w:hint="eastAsia"/>
                <w:iCs/>
                <w:sz w:val="20"/>
                <w:lang w:eastAsia="zh-CN"/>
              </w:rPr>
              <w:t>审查结论</w:t>
            </w:r>
            <w:r w:rsidR="00056D7A" w:rsidRPr="00056D7A">
              <w:rPr>
                <w:rFonts w:hint="eastAsia"/>
                <w:iCs/>
                <w:sz w:val="20"/>
                <w:lang w:eastAsia="zh-CN"/>
              </w:rPr>
              <w:t>（即从</w:t>
            </w:r>
            <w:r w:rsidR="00DE2504">
              <w:rPr>
                <w:rFonts w:hint="eastAsia"/>
                <w:iCs/>
                <w:sz w:val="20"/>
                <w:lang w:eastAsia="zh-CN"/>
              </w:rPr>
              <w:t>审查结论合格的</w:t>
            </w:r>
            <w:r w:rsidR="00056D7A" w:rsidRPr="00056D7A">
              <w:rPr>
                <w:rFonts w:hint="eastAsia"/>
                <w:iCs/>
                <w:sz w:val="20"/>
                <w:lang w:eastAsia="zh-CN"/>
              </w:rPr>
              <w:t>组中删除</w:t>
            </w:r>
            <w:r w:rsidR="00DE2504">
              <w:rPr>
                <w:rFonts w:hint="eastAsia"/>
                <w:iCs/>
                <w:sz w:val="20"/>
                <w:lang w:eastAsia="zh-CN"/>
              </w:rPr>
              <w:t>不合格</w:t>
            </w:r>
            <w:r w:rsidR="00056D7A" w:rsidRPr="00056D7A">
              <w:rPr>
                <w:rFonts w:hint="eastAsia"/>
                <w:iCs/>
                <w:sz w:val="20"/>
                <w:lang w:eastAsia="zh-CN"/>
              </w:rPr>
              <w:t>的发射）。</w:t>
            </w:r>
          </w:p>
          <w:p w14:paraId="48CA7BCE" w14:textId="4A23116C" w:rsidR="00EC226D" w:rsidRPr="00913614" w:rsidRDefault="00EC226D" w:rsidP="001E716B">
            <w:pPr>
              <w:rPr>
                <w:iCs/>
                <w:sz w:val="20"/>
                <w:lang w:eastAsia="zh-CN"/>
              </w:rPr>
            </w:pPr>
            <w:r>
              <w:rPr>
                <w:iCs/>
                <w:sz w:val="20"/>
              </w:rPr>
              <w:t xml:space="preserve">5) </w:t>
            </w:r>
            <w:r w:rsidR="00056D7A" w:rsidRPr="00056D7A">
              <w:rPr>
                <w:rFonts w:hint="eastAsia"/>
                <w:iCs/>
                <w:sz w:val="20"/>
                <w:lang w:eastAsia="zh-CN"/>
              </w:rPr>
              <w:t>ITU-R</w:t>
            </w:r>
            <w:r w:rsidR="00056D7A" w:rsidRPr="00056D7A">
              <w:rPr>
                <w:rFonts w:hint="eastAsia"/>
                <w:iCs/>
                <w:sz w:val="20"/>
                <w:lang w:eastAsia="zh-CN"/>
              </w:rPr>
              <w:t>第</w:t>
            </w:r>
            <w:r w:rsidR="00056D7A" w:rsidRPr="00056D7A">
              <w:rPr>
                <w:rFonts w:hint="eastAsia"/>
                <w:iCs/>
                <w:sz w:val="20"/>
                <w:lang w:eastAsia="zh-CN"/>
              </w:rPr>
              <w:t>4</w:t>
            </w:r>
            <w:r w:rsidR="00056D7A" w:rsidRPr="00056D7A">
              <w:rPr>
                <w:rFonts w:hint="eastAsia"/>
                <w:iCs/>
                <w:sz w:val="20"/>
                <w:lang w:eastAsia="zh-CN"/>
              </w:rPr>
              <w:t>研究组最近</w:t>
            </w:r>
            <w:r w:rsidR="00BB539C">
              <w:rPr>
                <w:rFonts w:hint="eastAsia"/>
                <w:iCs/>
                <w:sz w:val="20"/>
                <w:lang w:eastAsia="zh-CN"/>
              </w:rPr>
              <w:t>起草</w:t>
            </w:r>
            <w:r w:rsidR="00056D7A" w:rsidRPr="00056D7A">
              <w:rPr>
                <w:rFonts w:hint="eastAsia"/>
                <w:iCs/>
                <w:sz w:val="20"/>
                <w:lang w:eastAsia="zh-CN"/>
              </w:rPr>
              <w:t>了</w:t>
            </w:r>
            <w:r w:rsidR="006D66DC">
              <w:rPr>
                <w:rFonts w:hint="eastAsia"/>
                <w:iCs/>
                <w:sz w:val="20"/>
                <w:lang w:eastAsia="zh-CN"/>
              </w:rPr>
              <w:t>一份</w:t>
            </w:r>
            <w:r w:rsidR="006D66DC" w:rsidRPr="008D2FF0">
              <w:rPr>
                <w:rFonts w:eastAsia="STKaiti" w:cs="Times New Roman"/>
                <w:iCs/>
                <w:sz w:val="20"/>
              </w:rPr>
              <w:t>ITU-R S.[method]</w:t>
            </w:r>
            <w:r w:rsidR="006D66DC" w:rsidRPr="006D66DC">
              <w:rPr>
                <w:rFonts w:ascii="STKaiti" w:eastAsia="STKaiti" w:hAnsi="STKaiti" w:hint="eastAsia"/>
                <w:iCs/>
                <w:sz w:val="20"/>
                <w:lang w:eastAsia="zh-CN"/>
              </w:rPr>
              <w:t>新建议书</w:t>
            </w:r>
            <w:r w:rsidR="00056D7A" w:rsidRPr="006D66DC">
              <w:rPr>
                <w:rFonts w:ascii="STKaiti" w:eastAsia="STKaiti" w:hAnsi="STKaiti" w:hint="eastAsia"/>
                <w:iCs/>
                <w:sz w:val="20"/>
                <w:lang w:eastAsia="zh-CN"/>
              </w:rPr>
              <w:t>草案</w:t>
            </w:r>
            <w:r w:rsidR="00056D7A" w:rsidRPr="00056D7A">
              <w:rPr>
                <w:rFonts w:hint="eastAsia"/>
                <w:iCs/>
                <w:sz w:val="20"/>
                <w:lang w:eastAsia="zh-CN"/>
              </w:rPr>
              <w:t>，其</w:t>
            </w:r>
            <w:r w:rsidR="00056D7A" w:rsidRPr="00056D7A">
              <w:rPr>
                <w:rFonts w:hint="eastAsia"/>
                <w:iCs/>
                <w:sz w:val="20"/>
                <w:lang w:eastAsia="zh-CN"/>
              </w:rPr>
              <w:lastRenderedPageBreak/>
              <w:t>中包括根据</w:t>
            </w:r>
            <w:proofErr w:type="spellStart"/>
            <w:r w:rsidR="00056D7A" w:rsidRPr="00056D7A">
              <w:rPr>
                <w:rFonts w:hint="eastAsia"/>
                <w:iCs/>
                <w:sz w:val="20"/>
                <w:lang w:eastAsia="zh-CN"/>
              </w:rPr>
              <w:t>pfd</w:t>
            </w:r>
            <w:proofErr w:type="spellEnd"/>
            <w:r w:rsidR="000F4461">
              <w:rPr>
                <w:rFonts w:hint="eastAsia"/>
                <w:iCs/>
                <w:sz w:val="20"/>
                <w:lang w:eastAsia="zh-CN"/>
              </w:rPr>
              <w:t>限值</w:t>
            </w:r>
            <w:r w:rsidR="006D66DC">
              <w:rPr>
                <w:rFonts w:hint="eastAsia"/>
                <w:iCs/>
                <w:sz w:val="20"/>
                <w:lang w:eastAsia="zh-CN"/>
              </w:rPr>
              <w:t>审查</w:t>
            </w:r>
            <w:r w:rsidR="00056D7A" w:rsidRPr="00056D7A">
              <w:rPr>
                <w:rFonts w:hint="eastAsia"/>
                <w:iCs/>
                <w:sz w:val="20"/>
                <w:lang w:eastAsia="zh-CN"/>
              </w:rPr>
              <w:t>A-ESIM</w:t>
            </w:r>
            <w:r w:rsidR="00056D7A" w:rsidRPr="00056D7A">
              <w:rPr>
                <w:rFonts w:hint="eastAsia"/>
                <w:iCs/>
                <w:sz w:val="20"/>
                <w:lang w:eastAsia="zh-CN"/>
              </w:rPr>
              <w:t>以保护地面业务的方法。</w:t>
            </w:r>
          </w:p>
        </w:tc>
        <w:tc>
          <w:tcPr>
            <w:tcW w:w="3600" w:type="dxa"/>
          </w:tcPr>
          <w:p w14:paraId="1AFC79CF" w14:textId="7086FA71" w:rsidR="00EC226D" w:rsidRPr="00E34869" w:rsidRDefault="00EC226D" w:rsidP="001E716B">
            <w:pPr>
              <w:rPr>
                <w:sz w:val="20"/>
                <w:lang w:eastAsia="zh-CN"/>
              </w:rPr>
            </w:pPr>
            <w:r w:rsidRPr="00E34869">
              <w:rPr>
                <w:sz w:val="20"/>
                <w:lang w:eastAsia="zh-CN"/>
              </w:rPr>
              <w:lastRenderedPageBreak/>
              <w:t xml:space="preserve">1) </w:t>
            </w:r>
            <w:r w:rsidR="00056D7A" w:rsidRPr="00056D7A">
              <w:rPr>
                <w:rFonts w:hint="eastAsia"/>
                <w:sz w:val="20"/>
                <w:lang w:eastAsia="zh-CN"/>
              </w:rPr>
              <w:t>仅保留一个</w:t>
            </w:r>
            <w:r w:rsidR="00056D7A" w:rsidRPr="00056D7A">
              <w:rPr>
                <w:rFonts w:hint="eastAsia"/>
                <w:sz w:val="20"/>
                <w:lang w:eastAsia="zh-CN"/>
              </w:rPr>
              <w:t>1 MHz</w:t>
            </w:r>
            <w:r w:rsidR="00056D7A" w:rsidRPr="00056D7A">
              <w:rPr>
                <w:rFonts w:hint="eastAsia"/>
                <w:sz w:val="20"/>
                <w:lang w:eastAsia="zh-CN"/>
              </w:rPr>
              <w:t>的参考带宽。</w:t>
            </w:r>
          </w:p>
          <w:p w14:paraId="62D9CA39" w14:textId="6C9D2727" w:rsidR="00EC226D" w:rsidRPr="00E34869" w:rsidRDefault="00EC226D" w:rsidP="001E716B">
            <w:pPr>
              <w:rPr>
                <w:sz w:val="20"/>
                <w:lang w:eastAsia="zh-CN"/>
              </w:rPr>
            </w:pPr>
            <w:r w:rsidRPr="00E34869">
              <w:rPr>
                <w:sz w:val="20"/>
                <w:lang w:eastAsia="zh-CN"/>
              </w:rPr>
              <w:t>2)</w:t>
            </w:r>
            <w:r w:rsidR="002F3642">
              <w:rPr>
                <w:sz w:val="20"/>
                <w:lang w:eastAsia="zh-CN"/>
              </w:rPr>
              <w:t xml:space="preserve"> </w:t>
            </w:r>
            <w:r w:rsidR="00056D7A" w:rsidRPr="00056D7A">
              <w:rPr>
                <w:rFonts w:hint="eastAsia"/>
                <w:sz w:val="20"/>
                <w:lang w:eastAsia="zh-CN"/>
              </w:rPr>
              <w:t>调整</w:t>
            </w:r>
            <w:r w:rsidR="006D66DC">
              <w:rPr>
                <w:rFonts w:hint="eastAsia"/>
                <w:iCs/>
                <w:sz w:val="20"/>
                <w:lang w:eastAsia="zh-CN"/>
              </w:rPr>
              <w:t>第</w:t>
            </w:r>
            <w:r w:rsidR="006D66DC" w:rsidRPr="00D36247">
              <w:rPr>
                <w:b/>
                <w:bCs/>
                <w:iCs/>
                <w:sz w:val="20"/>
                <w:lang w:eastAsia="zh-CN"/>
              </w:rPr>
              <w:t>[A</w:t>
            </w:r>
            <w:proofErr w:type="gramStart"/>
            <w:r w:rsidR="006D66DC" w:rsidRPr="00D36247">
              <w:rPr>
                <w:b/>
                <w:bCs/>
                <w:iCs/>
                <w:sz w:val="20"/>
                <w:lang w:eastAsia="zh-CN"/>
              </w:rPr>
              <w:t>116]</w:t>
            </w:r>
            <w:r w:rsidR="006D66DC">
              <w:rPr>
                <w:rFonts w:hint="eastAsia"/>
                <w:iCs/>
                <w:sz w:val="20"/>
                <w:lang w:eastAsia="zh-CN"/>
              </w:rPr>
              <w:t>号新决议</w:t>
            </w:r>
            <w:r w:rsidR="002C005B">
              <w:rPr>
                <w:rFonts w:hint="eastAsia"/>
                <w:iCs/>
                <w:sz w:val="20"/>
                <w:lang w:eastAsia="zh-CN"/>
              </w:rPr>
              <w:t>草案</w:t>
            </w:r>
            <w:r w:rsidR="006D66DC">
              <w:rPr>
                <w:rFonts w:hint="eastAsia"/>
                <w:iCs/>
                <w:sz w:val="20"/>
                <w:lang w:eastAsia="zh-CN"/>
              </w:rPr>
              <w:t>附件</w:t>
            </w:r>
            <w:proofErr w:type="gramEnd"/>
            <w:r w:rsidR="006D66DC">
              <w:rPr>
                <w:rFonts w:hint="eastAsia"/>
                <w:iCs/>
                <w:sz w:val="20"/>
                <w:lang w:eastAsia="zh-CN"/>
              </w:rPr>
              <w:t>1</w:t>
            </w:r>
            <w:r w:rsidR="006D66DC">
              <w:rPr>
                <w:rFonts w:hint="eastAsia"/>
                <w:iCs/>
                <w:sz w:val="20"/>
                <w:lang w:eastAsia="zh-CN"/>
              </w:rPr>
              <w:t>第</w:t>
            </w:r>
            <w:r w:rsidR="006D66DC" w:rsidRPr="00D36247">
              <w:rPr>
                <w:iCs/>
                <w:sz w:val="20"/>
                <w:lang w:eastAsia="zh-CN"/>
              </w:rPr>
              <w:t>2</w:t>
            </w:r>
            <w:r w:rsidR="006D66DC">
              <w:rPr>
                <w:rFonts w:hint="eastAsia"/>
                <w:iCs/>
                <w:sz w:val="20"/>
                <w:lang w:eastAsia="zh-CN"/>
              </w:rPr>
              <w:t>部分</w:t>
            </w:r>
            <w:r w:rsidR="006D66DC" w:rsidRPr="00056D7A">
              <w:rPr>
                <w:rFonts w:hint="eastAsia"/>
                <w:iCs/>
                <w:sz w:val="20"/>
                <w:lang w:eastAsia="zh-CN"/>
              </w:rPr>
              <w:t>第</w:t>
            </w:r>
            <w:r w:rsidR="006D66DC" w:rsidRPr="00056D7A">
              <w:rPr>
                <w:rFonts w:hint="eastAsia"/>
                <w:iCs/>
                <w:sz w:val="20"/>
                <w:lang w:eastAsia="zh-CN"/>
              </w:rPr>
              <w:t>2.3</w:t>
            </w:r>
            <w:r w:rsidR="006D66DC" w:rsidRPr="00056D7A">
              <w:rPr>
                <w:rFonts w:hint="eastAsia"/>
                <w:iCs/>
                <w:sz w:val="20"/>
                <w:lang w:eastAsia="zh-CN"/>
              </w:rPr>
              <w:t>节</w:t>
            </w:r>
            <w:r w:rsidR="00056D7A" w:rsidRPr="00056D7A">
              <w:rPr>
                <w:rFonts w:hint="eastAsia"/>
                <w:sz w:val="20"/>
                <w:lang w:eastAsia="zh-CN"/>
              </w:rPr>
              <w:t>，将数字替换为附件</w:t>
            </w:r>
            <w:r w:rsidR="00056D7A" w:rsidRPr="00056D7A">
              <w:rPr>
                <w:rFonts w:hint="eastAsia"/>
                <w:sz w:val="20"/>
                <w:lang w:eastAsia="zh-CN"/>
              </w:rPr>
              <w:t>2</w:t>
            </w:r>
            <w:r w:rsidR="00056D7A" w:rsidRPr="00056D7A">
              <w:rPr>
                <w:rFonts w:hint="eastAsia"/>
                <w:sz w:val="20"/>
                <w:lang w:eastAsia="zh-CN"/>
              </w:rPr>
              <w:t>表</w:t>
            </w:r>
            <w:r w:rsidR="00056D7A" w:rsidRPr="00056D7A">
              <w:rPr>
                <w:rFonts w:hint="eastAsia"/>
                <w:sz w:val="20"/>
                <w:lang w:eastAsia="zh-CN"/>
              </w:rPr>
              <w:t>A2-6</w:t>
            </w:r>
            <w:r w:rsidR="00056D7A" w:rsidRPr="00056D7A">
              <w:rPr>
                <w:rFonts w:hint="eastAsia"/>
                <w:sz w:val="20"/>
                <w:lang w:eastAsia="zh-CN"/>
              </w:rPr>
              <w:t>中包含的公式。</w:t>
            </w:r>
          </w:p>
          <w:p w14:paraId="582FC63F" w14:textId="6998DED9" w:rsidR="00EC226D" w:rsidRPr="00E34869" w:rsidRDefault="00EC226D" w:rsidP="001E716B">
            <w:pPr>
              <w:rPr>
                <w:i/>
                <w:iCs/>
                <w:sz w:val="20"/>
                <w:szCs w:val="20"/>
                <w:lang w:eastAsia="zh-CN"/>
              </w:rPr>
            </w:pPr>
            <w:r w:rsidRPr="00E34869">
              <w:rPr>
                <w:sz w:val="20"/>
                <w:lang w:eastAsia="zh-CN"/>
              </w:rPr>
              <w:t xml:space="preserve">3) </w:t>
            </w:r>
            <w:bookmarkStart w:id="57" w:name="lt_pId143"/>
            <w:r w:rsidR="00056D7A" w:rsidRPr="00056D7A">
              <w:rPr>
                <w:rFonts w:hint="eastAsia"/>
                <w:sz w:val="20"/>
                <w:lang w:eastAsia="zh-CN"/>
              </w:rPr>
              <w:t>将</w:t>
            </w:r>
            <w:r w:rsidR="006D66DC">
              <w:rPr>
                <w:rFonts w:hint="eastAsia"/>
                <w:iCs/>
                <w:sz w:val="20"/>
                <w:lang w:eastAsia="zh-CN"/>
              </w:rPr>
              <w:t>第</w:t>
            </w:r>
            <w:r w:rsidR="006D66DC" w:rsidRPr="00D36247">
              <w:rPr>
                <w:b/>
                <w:bCs/>
                <w:iCs/>
                <w:sz w:val="20"/>
                <w:lang w:eastAsia="zh-CN"/>
              </w:rPr>
              <w:t>[A</w:t>
            </w:r>
            <w:proofErr w:type="gramStart"/>
            <w:r w:rsidR="006D66DC" w:rsidRPr="00D36247">
              <w:rPr>
                <w:b/>
                <w:bCs/>
                <w:iCs/>
                <w:sz w:val="20"/>
                <w:lang w:eastAsia="zh-CN"/>
              </w:rPr>
              <w:t>116]</w:t>
            </w:r>
            <w:r w:rsidR="006D66DC">
              <w:rPr>
                <w:rFonts w:hint="eastAsia"/>
                <w:iCs/>
                <w:sz w:val="20"/>
                <w:lang w:eastAsia="zh-CN"/>
              </w:rPr>
              <w:t>号新决议</w:t>
            </w:r>
            <w:r w:rsidR="002C005B">
              <w:rPr>
                <w:rFonts w:hint="eastAsia"/>
                <w:iCs/>
                <w:sz w:val="20"/>
                <w:lang w:eastAsia="zh-CN"/>
              </w:rPr>
              <w:t>草案</w:t>
            </w:r>
            <w:r w:rsidR="006D66DC">
              <w:rPr>
                <w:rFonts w:hint="eastAsia"/>
                <w:iCs/>
                <w:sz w:val="20"/>
                <w:lang w:eastAsia="zh-CN"/>
              </w:rPr>
              <w:t>附件</w:t>
            </w:r>
            <w:proofErr w:type="gramEnd"/>
            <w:r w:rsidR="006D66DC">
              <w:rPr>
                <w:rFonts w:hint="eastAsia"/>
                <w:iCs/>
                <w:sz w:val="20"/>
                <w:lang w:eastAsia="zh-CN"/>
              </w:rPr>
              <w:t>1</w:t>
            </w:r>
            <w:r w:rsidR="006D66DC">
              <w:rPr>
                <w:rFonts w:hint="eastAsia"/>
                <w:iCs/>
                <w:sz w:val="20"/>
                <w:lang w:eastAsia="zh-CN"/>
              </w:rPr>
              <w:t>第</w:t>
            </w:r>
            <w:r w:rsidR="006D66DC" w:rsidRPr="00D36247">
              <w:rPr>
                <w:iCs/>
                <w:sz w:val="20"/>
                <w:lang w:eastAsia="zh-CN"/>
              </w:rPr>
              <w:t>2</w:t>
            </w:r>
            <w:r w:rsidR="006D66DC">
              <w:rPr>
                <w:rFonts w:hint="eastAsia"/>
                <w:iCs/>
                <w:sz w:val="20"/>
                <w:lang w:eastAsia="zh-CN"/>
              </w:rPr>
              <w:t>部分</w:t>
            </w:r>
            <w:r w:rsidR="006D66DC" w:rsidRPr="00056D7A">
              <w:rPr>
                <w:rFonts w:hint="eastAsia"/>
                <w:iCs/>
                <w:sz w:val="20"/>
                <w:lang w:eastAsia="zh-CN"/>
              </w:rPr>
              <w:t>第</w:t>
            </w:r>
            <w:r w:rsidR="006D66DC" w:rsidRPr="00056D7A">
              <w:rPr>
                <w:rFonts w:hint="eastAsia"/>
                <w:iCs/>
                <w:sz w:val="20"/>
                <w:lang w:eastAsia="zh-CN"/>
              </w:rPr>
              <w:t>2.3</w:t>
            </w:r>
            <w:r w:rsidR="006D66DC" w:rsidRPr="00056D7A">
              <w:rPr>
                <w:rFonts w:hint="eastAsia"/>
                <w:iCs/>
                <w:sz w:val="20"/>
                <w:lang w:eastAsia="zh-CN"/>
              </w:rPr>
              <w:t>节</w:t>
            </w:r>
            <w:r w:rsidR="00056D7A" w:rsidRPr="00056D7A">
              <w:rPr>
                <w:rFonts w:hint="eastAsia"/>
                <w:sz w:val="20"/>
                <w:lang w:eastAsia="zh-CN"/>
              </w:rPr>
              <w:t>的措辞与附件</w:t>
            </w:r>
            <w:r w:rsidR="00056D7A" w:rsidRPr="00056D7A">
              <w:rPr>
                <w:rFonts w:hint="eastAsia"/>
                <w:sz w:val="20"/>
                <w:lang w:eastAsia="zh-CN"/>
              </w:rPr>
              <w:t>2</w:t>
            </w:r>
            <w:r w:rsidR="00056D7A" w:rsidRPr="00056D7A">
              <w:rPr>
                <w:rFonts w:hint="eastAsia"/>
                <w:sz w:val="20"/>
                <w:lang w:eastAsia="zh-CN"/>
              </w:rPr>
              <w:t>中使用的传播模型保持一致，例如</w:t>
            </w:r>
            <w:r w:rsidR="006D66DC">
              <w:rPr>
                <w:rFonts w:hint="eastAsia"/>
                <w:sz w:val="20"/>
                <w:lang w:eastAsia="zh-CN"/>
              </w:rPr>
              <w:t>改为“</w:t>
            </w:r>
            <w:r w:rsidR="006D66DC" w:rsidRPr="00F279BC">
              <w:rPr>
                <w:rFonts w:ascii="STKaiti" w:eastAsia="STKaiti" w:hAnsi="STKaiti" w:cs="Segoe UI"/>
                <w:color w:val="000000"/>
                <w:sz w:val="20"/>
                <w:szCs w:val="20"/>
                <w:lang w:eastAsia="zh-CN"/>
              </w:rPr>
              <w:t>须利用自由空间传播</w:t>
            </w:r>
            <w:r w:rsidR="006D66DC" w:rsidRPr="00F279BC">
              <w:rPr>
                <w:rFonts w:ascii="STKaiti" w:eastAsia="STKaiti" w:hAnsi="STKaiti" w:cs="Segoe UI" w:hint="eastAsia"/>
                <w:color w:val="000000"/>
                <w:sz w:val="20"/>
                <w:szCs w:val="20"/>
                <w:lang w:eastAsia="zh-CN"/>
              </w:rPr>
              <w:t>、</w:t>
            </w:r>
            <w:r w:rsidR="006D66DC" w:rsidRPr="00F279BC">
              <w:rPr>
                <w:rFonts w:ascii="STKaiti" w:eastAsia="STKaiti" w:hAnsi="STKaiti" w:cs="Segoe UI" w:hint="eastAsia"/>
                <w:color w:val="000000"/>
                <w:sz w:val="20"/>
                <w:szCs w:val="20"/>
                <w:u w:val="single"/>
                <w:lang w:eastAsia="zh-CN"/>
              </w:rPr>
              <w:t>大气衰减</w:t>
            </w:r>
            <w:r w:rsidR="006D66DC" w:rsidRPr="00F279BC">
              <w:rPr>
                <w:rFonts w:ascii="STKaiti" w:eastAsia="STKaiti" w:hAnsi="STKaiti" w:cs="Segoe UI"/>
                <w:color w:val="000000"/>
                <w:sz w:val="20"/>
                <w:szCs w:val="20"/>
                <w:lang w:eastAsia="zh-CN"/>
              </w:rPr>
              <w:t>和航空器机身造成的衰减得</w:t>
            </w:r>
            <w:r w:rsidR="006D66DC" w:rsidRPr="00F279BC">
              <w:rPr>
                <w:rFonts w:ascii="STKaiti" w:eastAsia="STKaiti" w:hAnsi="STKaiti" w:cs="Microsoft YaHei" w:hint="eastAsia"/>
                <w:color w:val="000000"/>
                <w:sz w:val="20"/>
                <w:szCs w:val="20"/>
                <w:lang w:eastAsia="zh-CN"/>
              </w:rPr>
              <w:t>出</w:t>
            </w:r>
            <w:r w:rsidR="006D66DC">
              <w:rPr>
                <w:rFonts w:hint="eastAsia"/>
                <w:sz w:val="20"/>
                <w:lang w:eastAsia="zh-CN"/>
              </w:rPr>
              <w:t>”。</w:t>
            </w:r>
            <w:bookmarkEnd w:id="57"/>
          </w:p>
          <w:p w14:paraId="3BD53B0D" w14:textId="7C9ABE8A" w:rsidR="00EC226D" w:rsidRPr="00E34869" w:rsidRDefault="00EC226D" w:rsidP="001E716B">
            <w:pPr>
              <w:rPr>
                <w:iCs/>
                <w:sz w:val="20"/>
                <w:lang w:eastAsia="zh-CN"/>
              </w:rPr>
            </w:pPr>
            <w:r w:rsidRPr="00E34869">
              <w:rPr>
                <w:iCs/>
                <w:sz w:val="20"/>
                <w:lang w:eastAsia="zh-CN"/>
              </w:rPr>
              <w:t>4)</w:t>
            </w:r>
            <w:r w:rsidR="006D66DC">
              <w:rPr>
                <w:iCs/>
                <w:sz w:val="20"/>
                <w:lang w:eastAsia="zh-CN"/>
              </w:rPr>
              <w:t xml:space="preserve"> </w:t>
            </w:r>
            <w:r w:rsidR="00056D7A" w:rsidRPr="00056D7A">
              <w:rPr>
                <w:rFonts w:hint="eastAsia"/>
                <w:iCs/>
                <w:sz w:val="20"/>
                <w:lang w:eastAsia="zh-CN"/>
              </w:rPr>
              <w:t>通过删除表</w:t>
            </w:r>
            <w:r w:rsidR="00056D7A" w:rsidRPr="00056D7A">
              <w:rPr>
                <w:rFonts w:hint="eastAsia"/>
                <w:iCs/>
                <w:sz w:val="20"/>
                <w:lang w:eastAsia="zh-CN"/>
              </w:rPr>
              <w:t>A2-10</w:t>
            </w:r>
            <w:r w:rsidR="00056D7A" w:rsidRPr="00056D7A">
              <w:rPr>
                <w:rFonts w:hint="eastAsia"/>
                <w:iCs/>
                <w:sz w:val="20"/>
                <w:lang w:eastAsia="zh-CN"/>
              </w:rPr>
              <w:t>下面的</w:t>
            </w:r>
            <w:r w:rsidR="006D66DC">
              <w:rPr>
                <w:rFonts w:hint="eastAsia"/>
                <w:iCs/>
                <w:sz w:val="20"/>
                <w:lang w:eastAsia="zh-CN"/>
              </w:rPr>
              <w:t>案文</w:t>
            </w:r>
            <w:r w:rsidR="00056D7A" w:rsidRPr="00056D7A">
              <w:rPr>
                <w:rFonts w:hint="eastAsia"/>
                <w:iCs/>
                <w:sz w:val="20"/>
                <w:lang w:eastAsia="zh-CN"/>
              </w:rPr>
              <w:t>并删除附件</w:t>
            </w:r>
            <w:r w:rsidR="00056D7A" w:rsidRPr="00056D7A">
              <w:rPr>
                <w:rFonts w:hint="eastAsia"/>
                <w:iCs/>
                <w:sz w:val="20"/>
                <w:lang w:eastAsia="zh-CN"/>
              </w:rPr>
              <w:t>2</w:t>
            </w:r>
            <w:r w:rsidR="00056D7A" w:rsidRPr="00056D7A">
              <w:rPr>
                <w:rFonts w:hint="eastAsia"/>
                <w:iCs/>
                <w:sz w:val="20"/>
                <w:lang w:eastAsia="zh-CN"/>
              </w:rPr>
              <w:t>的</w:t>
            </w:r>
            <w:r w:rsidR="006D66DC">
              <w:rPr>
                <w:rFonts w:hint="eastAsia"/>
                <w:iCs/>
                <w:sz w:val="20"/>
                <w:lang w:eastAsia="zh-CN"/>
              </w:rPr>
              <w:t>后附资料</w:t>
            </w:r>
            <w:r w:rsidR="00056D7A" w:rsidRPr="00056D7A">
              <w:rPr>
                <w:rFonts w:hint="eastAsia"/>
                <w:iCs/>
                <w:sz w:val="20"/>
                <w:lang w:eastAsia="zh-CN"/>
              </w:rPr>
              <w:t>，简化提及无线电通信局确定</w:t>
            </w:r>
            <w:r w:rsidR="006D66DC">
              <w:rPr>
                <w:rFonts w:hint="eastAsia"/>
                <w:iCs/>
                <w:sz w:val="20"/>
                <w:lang w:eastAsia="zh-CN"/>
              </w:rPr>
              <w:t>审查结论</w:t>
            </w:r>
            <w:r w:rsidR="00056D7A" w:rsidRPr="00056D7A">
              <w:rPr>
                <w:rFonts w:hint="eastAsia"/>
                <w:iCs/>
                <w:sz w:val="20"/>
                <w:lang w:eastAsia="zh-CN"/>
              </w:rPr>
              <w:t>的过程。</w:t>
            </w:r>
          </w:p>
        </w:tc>
      </w:tr>
      <w:tr w:rsidR="00EC226D" w14:paraId="171BBC16" w14:textId="77777777" w:rsidTr="001E716B">
        <w:tc>
          <w:tcPr>
            <w:tcW w:w="636" w:type="dxa"/>
          </w:tcPr>
          <w:p w14:paraId="0A6C3B87" w14:textId="77777777" w:rsidR="00EC226D" w:rsidRPr="00D36247" w:rsidRDefault="00EC226D" w:rsidP="001E716B">
            <w:pPr>
              <w:rPr>
                <w:sz w:val="20"/>
                <w:lang w:eastAsia="zh-CN"/>
              </w:rPr>
            </w:pPr>
            <w:r w:rsidRPr="00D36247">
              <w:rPr>
                <w:sz w:val="20"/>
                <w:lang w:eastAsia="zh-CN"/>
              </w:rPr>
              <w:t>1.17</w:t>
            </w:r>
          </w:p>
        </w:tc>
        <w:tc>
          <w:tcPr>
            <w:tcW w:w="1116" w:type="dxa"/>
          </w:tcPr>
          <w:p w14:paraId="2964DEEF" w14:textId="5D496864" w:rsidR="00EC226D" w:rsidRPr="00D36247" w:rsidRDefault="00EC226D" w:rsidP="00552E78">
            <w:pPr>
              <w:rPr>
                <w:sz w:val="20"/>
                <w:szCs w:val="20"/>
                <w:lang w:eastAsia="ko-KR"/>
              </w:rPr>
            </w:pPr>
            <w:bookmarkStart w:id="58" w:name="lt_pId147"/>
            <w:bookmarkStart w:id="59" w:name="_Toc119592875"/>
            <w:r w:rsidRPr="00D36247">
              <w:rPr>
                <w:sz w:val="20"/>
                <w:szCs w:val="20"/>
                <w:lang w:eastAsia="zh-CN"/>
              </w:rPr>
              <w:t xml:space="preserve">4/1.17/5.2 </w:t>
            </w:r>
            <w:r w:rsidR="00CD359C">
              <w:rPr>
                <w:sz w:val="20"/>
                <w:szCs w:val="20"/>
                <w:lang w:eastAsia="zh-CN"/>
              </w:rPr>
              <w:t>方法</w:t>
            </w:r>
            <w:r w:rsidRPr="00D36247">
              <w:rPr>
                <w:sz w:val="20"/>
                <w:szCs w:val="20"/>
                <w:lang w:eastAsia="zh-CN"/>
              </w:rPr>
              <w:t>B</w:t>
            </w:r>
            <w:bookmarkEnd w:id="58"/>
            <w:bookmarkEnd w:id="59"/>
          </w:p>
        </w:tc>
        <w:tc>
          <w:tcPr>
            <w:tcW w:w="5353" w:type="dxa"/>
          </w:tcPr>
          <w:p w14:paraId="1DC93F6F" w14:textId="12B3DE81" w:rsidR="00EC226D" w:rsidRPr="00E34869" w:rsidRDefault="00586D3F" w:rsidP="001E716B">
            <w:pPr>
              <w:rPr>
                <w:iCs/>
                <w:sz w:val="20"/>
                <w:szCs w:val="20"/>
              </w:rPr>
            </w:pPr>
            <w:bookmarkStart w:id="60" w:name="lt_pId151"/>
            <w:r>
              <w:rPr>
                <w:rFonts w:hint="eastAsia"/>
                <w:sz w:val="20"/>
                <w:szCs w:val="20"/>
                <w:lang w:eastAsia="zh-CN"/>
              </w:rPr>
              <w:t>第</w:t>
            </w:r>
            <w:r w:rsidRPr="00E34869">
              <w:rPr>
                <w:b/>
                <w:bCs/>
                <w:sz w:val="20"/>
                <w:szCs w:val="20"/>
                <w:lang w:eastAsia="zh-CN"/>
              </w:rPr>
              <w:t>[A117-B]</w:t>
            </w:r>
            <w:bookmarkEnd w:id="60"/>
            <w:r>
              <w:rPr>
                <w:rFonts w:hint="eastAsia"/>
                <w:iCs/>
                <w:sz w:val="20"/>
                <w:lang w:eastAsia="zh-CN"/>
              </w:rPr>
              <w:t>号新决议</w:t>
            </w:r>
            <w:r w:rsidR="002C005B">
              <w:rPr>
                <w:rFonts w:hint="eastAsia"/>
                <w:iCs/>
                <w:sz w:val="20"/>
                <w:lang w:eastAsia="zh-CN"/>
              </w:rPr>
              <w:t>草案</w:t>
            </w:r>
          </w:p>
        </w:tc>
        <w:tc>
          <w:tcPr>
            <w:tcW w:w="3330" w:type="dxa"/>
          </w:tcPr>
          <w:p w14:paraId="15A2A14F" w14:textId="18C4C9AD" w:rsidR="00056D7A" w:rsidRPr="005E003E" w:rsidRDefault="005E003E" w:rsidP="005E003E">
            <w:pPr>
              <w:rPr>
                <w:iCs/>
                <w:sz w:val="20"/>
                <w:lang w:eastAsia="zh-CN"/>
              </w:rPr>
            </w:pPr>
            <w:r w:rsidRPr="005E003E">
              <w:rPr>
                <w:rFonts w:hint="eastAsia"/>
                <w:iCs/>
                <w:sz w:val="20"/>
                <w:lang w:eastAsia="zh-CN"/>
              </w:rPr>
              <w:t>1)</w:t>
            </w:r>
            <w:r>
              <w:rPr>
                <w:rFonts w:hint="eastAsia"/>
                <w:iCs/>
                <w:sz w:val="20"/>
                <w:lang w:eastAsia="zh-CN"/>
              </w:rPr>
              <w:t xml:space="preserve"> </w:t>
            </w:r>
            <w:r w:rsidR="00056D7A" w:rsidRPr="005E003E">
              <w:rPr>
                <w:rFonts w:hint="eastAsia"/>
                <w:iCs/>
                <w:sz w:val="20"/>
                <w:lang w:eastAsia="zh-CN"/>
              </w:rPr>
              <w:t>无线电通信局预计</w:t>
            </w:r>
            <w:r w:rsidRPr="005E003E">
              <w:rPr>
                <w:rFonts w:hint="eastAsia"/>
                <w:iCs/>
                <w:sz w:val="20"/>
                <w:lang w:eastAsia="zh-CN"/>
              </w:rPr>
              <w:t>将</w:t>
            </w:r>
            <w:r w:rsidR="00056D7A" w:rsidRPr="005E003E">
              <w:rPr>
                <w:rFonts w:hint="eastAsia"/>
                <w:iCs/>
                <w:sz w:val="20"/>
                <w:lang w:eastAsia="zh-CN"/>
              </w:rPr>
              <w:t>收到关于</w:t>
            </w:r>
            <w:r w:rsidRPr="005E003E">
              <w:rPr>
                <w:rFonts w:hint="eastAsia"/>
                <w:iCs/>
                <w:sz w:val="20"/>
                <w:lang w:eastAsia="zh-CN"/>
              </w:rPr>
              <w:t>针对</w:t>
            </w:r>
            <w:r w:rsidR="00056D7A" w:rsidRPr="005E003E">
              <w:rPr>
                <w:rFonts w:hint="eastAsia"/>
                <w:iCs/>
                <w:sz w:val="20"/>
                <w:lang w:eastAsia="zh-CN"/>
              </w:rPr>
              <w:t>在</w:t>
            </w:r>
            <w:r w:rsidR="00056D7A" w:rsidRPr="005E003E">
              <w:rPr>
                <w:rFonts w:hint="eastAsia"/>
                <w:iCs/>
                <w:sz w:val="20"/>
                <w:lang w:eastAsia="zh-CN"/>
              </w:rPr>
              <w:t>11.7-12.7 GHz</w:t>
            </w:r>
            <w:r w:rsidR="00056D7A" w:rsidRPr="005E003E">
              <w:rPr>
                <w:rFonts w:hint="eastAsia"/>
                <w:iCs/>
                <w:sz w:val="20"/>
                <w:lang w:eastAsia="zh-CN"/>
              </w:rPr>
              <w:t>、</w:t>
            </w:r>
            <w:r w:rsidR="00056D7A" w:rsidRPr="005E003E">
              <w:rPr>
                <w:rFonts w:hint="eastAsia"/>
                <w:iCs/>
                <w:sz w:val="20"/>
                <w:lang w:eastAsia="zh-CN"/>
              </w:rPr>
              <w:t>17.8-</w:t>
            </w:r>
            <w:r w:rsidR="001D7D16">
              <w:rPr>
                <w:iCs/>
                <w:sz w:val="20"/>
                <w:lang w:eastAsia="zh-CN"/>
              </w:rPr>
              <w:br/>
            </w:r>
            <w:r w:rsidR="00056D7A" w:rsidRPr="005E003E">
              <w:rPr>
                <w:rFonts w:hint="eastAsia"/>
                <w:iCs/>
                <w:sz w:val="20"/>
                <w:lang w:eastAsia="zh-CN"/>
              </w:rPr>
              <w:t>18.6 GHz</w:t>
            </w:r>
            <w:r w:rsidR="00056D7A" w:rsidRPr="005E003E">
              <w:rPr>
                <w:rFonts w:hint="eastAsia"/>
                <w:iCs/>
                <w:sz w:val="20"/>
                <w:lang w:eastAsia="zh-CN"/>
              </w:rPr>
              <w:t>、</w:t>
            </w:r>
            <w:r w:rsidRPr="005E003E">
              <w:rPr>
                <w:rFonts w:hint="eastAsia"/>
                <w:iCs/>
                <w:sz w:val="20"/>
                <w:lang w:eastAsia="zh-CN"/>
              </w:rPr>
              <w:t>19.7-20.2 GHz</w:t>
            </w:r>
            <w:r w:rsidRPr="005E003E">
              <w:rPr>
                <w:rFonts w:hint="eastAsia"/>
                <w:iCs/>
                <w:sz w:val="20"/>
                <w:lang w:eastAsia="zh-CN"/>
              </w:rPr>
              <w:t>、</w:t>
            </w:r>
            <w:r w:rsidRPr="005E003E">
              <w:rPr>
                <w:rFonts w:hint="eastAsia"/>
                <w:iCs/>
                <w:sz w:val="20"/>
                <w:lang w:eastAsia="zh-CN"/>
              </w:rPr>
              <w:t>27.5-28.6 GHz</w:t>
            </w:r>
            <w:r w:rsidRPr="005E003E">
              <w:rPr>
                <w:rFonts w:hint="eastAsia"/>
                <w:iCs/>
                <w:sz w:val="20"/>
                <w:lang w:eastAsia="zh-CN"/>
              </w:rPr>
              <w:t>、</w:t>
            </w:r>
            <w:r w:rsidRPr="005E003E">
              <w:rPr>
                <w:rFonts w:hint="eastAsia"/>
                <w:iCs/>
                <w:sz w:val="20"/>
                <w:lang w:eastAsia="zh-CN"/>
              </w:rPr>
              <w:t>29.5-30 GHz</w:t>
            </w:r>
            <w:r w:rsidR="00056D7A" w:rsidRPr="005E003E">
              <w:rPr>
                <w:rFonts w:hint="eastAsia"/>
                <w:iCs/>
                <w:sz w:val="20"/>
                <w:lang w:eastAsia="zh-CN"/>
              </w:rPr>
              <w:t>频段使用空对空操作的</w:t>
            </w:r>
            <w:r w:rsidRPr="005E003E">
              <w:rPr>
                <w:iCs/>
                <w:sz w:val="20"/>
                <w:lang w:eastAsia="zh-CN"/>
              </w:rPr>
              <w:t>non-GSO</w:t>
            </w:r>
            <w:r w:rsidR="00056D7A" w:rsidRPr="005E003E">
              <w:rPr>
                <w:rFonts w:hint="eastAsia"/>
                <w:iCs/>
                <w:sz w:val="20"/>
                <w:lang w:eastAsia="zh-CN"/>
              </w:rPr>
              <w:t>应用第</w:t>
            </w:r>
            <w:r w:rsidR="00056D7A" w:rsidRPr="005E003E">
              <w:rPr>
                <w:rFonts w:hint="eastAsia"/>
                <w:b/>
                <w:bCs/>
                <w:iCs/>
                <w:sz w:val="20"/>
                <w:lang w:eastAsia="zh-CN"/>
              </w:rPr>
              <w:t>22.5C</w:t>
            </w:r>
            <w:r w:rsidR="00056D7A" w:rsidRPr="005E003E">
              <w:rPr>
                <w:rFonts w:hint="eastAsia"/>
                <w:b/>
                <w:bCs/>
                <w:iCs/>
                <w:sz w:val="20"/>
                <w:lang w:eastAsia="zh-CN"/>
              </w:rPr>
              <w:t>、</w:t>
            </w:r>
            <w:r w:rsidR="00056D7A" w:rsidRPr="005E003E">
              <w:rPr>
                <w:rFonts w:hint="eastAsia"/>
                <w:b/>
                <w:bCs/>
                <w:iCs/>
                <w:sz w:val="20"/>
                <w:lang w:eastAsia="zh-CN"/>
              </w:rPr>
              <w:t>22.5D</w:t>
            </w:r>
            <w:r w:rsidR="00056D7A" w:rsidRPr="005E003E">
              <w:rPr>
                <w:rFonts w:hint="eastAsia"/>
                <w:b/>
                <w:bCs/>
                <w:iCs/>
                <w:sz w:val="20"/>
                <w:lang w:eastAsia="zh-CN"/>
              </w:rPr>
              <w:t>、</w:t>
            </w:r>
            <w:r w:rsidR="00056D7A" w:rsidRPr="005E003E">
              <w:rPr>
                <w:rFonts w:hint="eastAsia"/>
                <w:b/>
                <w:bCs/>
                <w:iCs/>
                <w:sz w:val="20"/>
                <w:lang w:eastAsia="zh-CN"/>
              </w:rPr>
              <w:t>22.5F</w:t>
            </w:r>
            <w:r w:rsidR="00056D7A" w:rsidRPr="005E003E">
              <w:rPr>
                <w:rFonts w:hint="eastAsia"/>
                <w:iCs/>
                <w:sz w:val="20"/>
                <w:lang w:eastAsia="zh-CN"/>
              </w:rPr>
              <w:t>款的问题</w:t>
            </w:r>
            <w:r w:rsidRPr="005E003E">
              <w:rPr>
                <w:rFonts w:hint="eastAsia"/>
                <w:iCs/>
                <w:sz w:val="20"/>
                <w:lang w:eastAsia="zh-CN"/>
              </w:rPr>
              <w:t>。</w:t>
            </w:r>
          </w:p>
          <w:p w14:paraId="4705417F" w14:textId="67D85445" w:rsidR="00EC226D" w:rsidRPr="00E34869" w:rsidRDefault="00056D7A" w:rsidP="001E716B">
            <w:pPr>
              <w:rPr>
                <w:iCs/>
                <w:sz w:val="20"/>
                <w:szCs w:val="20"/>
                <w:lang w:eastAsia="zh-CN"/>
              </w:rPr>
            </w:pPr>
            <w:r w:rsidRPr="00056D7A">
              <w:rPr>
                <w:rFonts w:hint="eastAsia"/>
                <w:iCs/>
                <w:sz w:val="20"/>
                <w:lang w:eastAsia="zh-CN"/>
              </w:rPr>
              <w:t>这些问题可能与以下方面有关：</w:t>
            </w:r>
          </w:p>
          <w:p w14:paraId="2FAE9049" w14:textId="66B039D6" w:rsidR="00EC226D" w:rsidRPr="00D36247" w:rsidRDefault="00EC226D" w:rsidP="001E716B">
            <w:pPr>
              <w:rPr>
                <w:iCs/>
                <w:sz w:val="20"/>
                <w:szCs w:val="20"/>
                <w:lang w:eastAsia="zh-CN"/>
              </w:rPr>
            </w:pPr>
            <w:bookmarkStart w:id="61" w:name="lt_pId155"/>
            <w:r w:rsidRPr="00E34869">
              <w:rPr>
                <w:iCs/>
                <w:sz w:val="20"/>
                <w:szCs w:val="20"/>
                <w:lang w:eastAsia="zh-CN"/>
              </w:rPr>
              <w:t>a)</w:t>
            </w:r>
            <w:bookmarkEnd w:id="61"/>
            <w:r w:rsidR="005E003E">
              <w:rPr>
                <w:iCs/>
                <w:sz w:val="20"/>
                <w:szCs w:val="20"/>
                <w:lang w:eastAsia="zh-CN"/>
              </w:rPr>
              <w:t xml:space="preserve"> </w:t>
            </w:r>
            <w:r w:rsidR="00056D7A" w:rsidRPr="00056D7A">
              <w:rPr>
                <w:rFonts w:hint="eastAsia"/>
                <w:iCs/>
                <w:sz w:val="20"/>
                <w:szCs w:val="20"/>
                <w:lang w:eastAsia="zh-CN"/>
              </w:rPr>
              <w:t>之前为第</w:t>
            </w:r>
            <w:r w:rsidR="00056D7A" w:rsidRPr="00056D7A">
              <w:rPr>
                <w:rFonts w:hint="eastAsia"/>
                <w:iCs/>
                <w:sz w:val="20"/>
                <w:szCs w:val="20"/>
                <w:lang w:eastAsia="zh-CN"/>
              </w:rPr>
              <w:t>22</w:t>
            </w:r>
            <w:r w:rsidR="00056D7A" w:rsidRPr="00056D7A">
              <w:rPr>
                <w:rFonts w:hint="eastAsia"/>
                <w:iCs/>
                <w:sz w:val="20"/>
                <w:szCs w:val="20"/>
                <w:lang w:eastAsia="zh-CN"/>
              </w:rPr>
              <w:t>条</w:t>
            </w:r>
            <w:r w:rsidR="00056D7A" w:rsidRPr="00056D7A">
              <w:rPr>
                <w:rFonts w:hint="eastAsia"/>
                <w:iCs/>
                <w:sz w:val="20"/>
                <w:szCs w:val="20"/>
                <w:lang w:eastAsia="zh-CN"/>
              </w:rPr>
              <w:t>EPFD</w:t>
            </w:r>
            <w:r w:rsidR="00056D7A" w:rsidRPr="00056D7A">
              <w:rPr>
                <w:rFonts w:hint="eastAsia"/>
                <w:iCs/>
                <w:sz w:val="20"/>
                <w:szCs w:val="20"/>
                <w:lang w:eastAsia="zh-CN"/>
              </w:rPr>
              <w:t>审查提交的参数（特别是</w:t>
            </w:r>
            <w:r w:rsidR="00056D7A" w:rsidRPr="00056D7A">
              <w:rPr>
                <w:rFonts w:hint="eastAsia"/>
                <w:iCs/>
                <w:sz w:val="20"/>
                <w:szCs w:val="20"/>
                <w:lang w:eastAsia="zh-CN"/>
              </w:rPr>
              <w:t>A.</w:t>
            </w:r>
            <w:proofErr w:type="gramStart"/>
            <w:r w:rsidR="00056D7A" w:rsidRPr="00056D7A">
              <w:rPr>
                <w:rFonts w:hint="eastAsia"/>
                <w:iCs/>
                <w:sz w:val="20"/>
                <w:szCs w:val="20"/>
                <w:lang w:eastAsia="zh-CN"/>
              </w:rPr>
              <w:t>4.b.6.a</w:t>
            </w:r>
            <w:proofErr w:type="gramEnd"/>
            <w:r w:rsidR="00056D7A" w:rsidRPr="00056D7A">
              <w:rPr>
                <w:rFonts w:hint="eastAsia"/>
                <w:iCs/>
                <w:sz w:val="20"/>
                <w:szCs w:val="20"/>
                <w:lang w:eastAsia="zh-CN"/>
              </w:rPr>
              <w:t>、</w:t>
            </w:r>
            <w:r w:rsidR="00056D7A" w:rsidRPr="00056D7A">
              <w:rPr>
                <w:rFonts w:hint="eastAsia"/>
                <w:iCs/>
                <w:sz w:val="20"/>
                <w:szCs w:val="20"/>
                <w:lang w:eastAsia="zh-CN"/>
              </w:rPr>
              <w:t>A.4.b.7</w:t>
            </w:r>
            <w:r w:rsidR="00056D7A" w:rsidRPr="00056D7A">
              <w:rPr>
                <w:rFonts w:hint="eastAsia"/>
                <w:iCs/>
                <w:sz w:val="20"/>
                <w:szCs w:val="20"/>
                <w:lang w:eastAsia="zh-CN"/>
              </w:rPr>
              <w:t>、</w:t>
            </w:r>
            <w:r w:rsidR="00056D7A" w:rsidRPr="00056D7A">
              <w:rPr>
                <w:rFonts w:hint="eastAsia"/>
                <w:iCs/>
                <w:sz w:val="20"/>
                <w:szCs w:val="20"/>
                <w:lang w:eastAsia="zh-CN"/>
              </w:rPr>
              <w:t>A.14</w:t>
            </w:r>
            <w:r w:rsidR="00056D7A" w:rsidRPr="00056D7A">
              <w:rPr>
                <w:rFonts w:hint="eastAsia"/>
                <w:iCs/>
                <w:sz w:val="20"/>
                <w:szCs w:val="20"/>
                <w:lang w:eastAsia="zh-CN"/>
              </w:rPr>
              <w:t>）将如何涵盖空对空方向的</w:t>
            </w:r>
            <w:r w:rsidR="005E003E">
              <w:rPr>
                <w:rFonts w:hint="eastAsia"/>
                <w:iCs/>
                <w:sz w:val="20"/>
                <w:szCs w:val="20"/>
                <w:lang w:eastAsia="zh-CN"/>
              </w:rPr>
              <w:t>操作。</w:t>
            </w:r>
          </w:p>
          <w:p w14:paraId="56E2109E" w14:textId="0A80BD32" w:rsidR="00EC226D" w:rsidRPr="00E34869" w:rsidRDefault="00EC226D" w:rsidP="001E716B">
            <w:pPr>
              <w:rPr>
                <w:iCs/>
                <w:sz w:val="20"/>
                <w:szCs w:val="20"/>
                <w:lang w:eastAsia="zh-CN"/>
              </w:rPr>
            </w:pPr>
            <w:bookmarkStart w:id="62" w:name="lt_pId157"/>
            <w:r w:rsidRPr="00D36247">
              <w:rPr>
                <w:iCs/>
                <w:sz w:val="20"/>
                <w:szCs w:val="20"/>
                <w:lang w:eastAsia="zh-CN"/>
              </w:rPr>
              <w:t>b)</w:t>
            </w:r>
            <w:bookmarkEnd w:id="62"/>
            <w:r w:rsidRPr="00D36247">
              <w:rPr>
                <w:iCs/>
                <w:sz w:val="20"/>
                <w:szCs w:val="20"/>
                <w:lang w:eastAsia="zh-CN"/>
              </w:rPr>
              <w:t xml:space="preserve"> </w:t>
            </w:r>
            <w:r w:rsidR="00056D7A" w:rsidRPr="00056D7A">
              <w:rPr>
                <w:rFonts w:hint="eastAsia"/>
                <w:iCs/>
                <w:sz w:val="20"/>
                <w:szCs w:val="20"/>
                <w:lang w:eastAsia="zh-CN"/>
              </w:rPr>
              <w:t>如何正确定义上述参数，以确保从操作角度来看，它们涵盖所有类型的传输，包括空对空方向的传输。</w:t>
            </w:r>
          </w:p>
          <w:p w14:paraId="39A45DE8" w14:textId="78C90E6D" w:rsidR="00EC226D" w:rsidRPr="00E34869" w:rsidRDefault="0006424B" w:rsidP="001E716B">
            <w:pPr>
              <w:rPr>
                <w:iCs/>
                <w:sz w:val="20"/>
                <w:szCs w:val="20"/>
                <w:lang w:eastAsia="zh-CN"/>
              </w:rPr>
            </w:pPr>
            <w:r w:rsidRPr="0006424B">
              <w:rPr>
                <w:rFonts w:hint="eastAsia"/>
                <w:iCs/>
                <w:sz w:val="20"/>
                <w:szCs w:val="20"/>
                <w:lang w:eastAsia="zh-CN"/>
              </w:rPr>
              <w:t>CPM</w:t>
            </w:r>
            <w:r w:rsidRPr="0006424B">
              <w:rPr>
                <w:rFonts w:hint="eastAsia"/>
                <w:iCs/>
                <w:sz w:val="20"/>
                <w:szCs w:val="20"/>
                <w:lang w:eastAsia="zh-CN"/>
              </w:rPr>
              <w:t>报告中当前的</w:t>
            </w:r>
            <w:r w:rsidR="005E003E">
              <w:rPr>
                <w:rFonts w:hint="eastAsia"/>
                <w:iCs/>
                <w:sz w:val="20"/>
                <w:szCs w:val="20"/>
                <w:lang w:eastAsia="zh-CN"/>
              </w:rPr>
              <w:t>规则</w:t>
            </w:r>
            <w:r w:rsidRPr="0006424B">
              <w:rPr>
                <w:rFonts w:hint="eastAsia"/>
                <w:iCs/>
                <w:sz w:val="20"/>
                <w:szCs w:val="20"/>
                <w:lang w:eastAsia="zh-CN"/>
              </w:rPr>
              <w:t>解决方案不包含任何有助于解决这些问题的示例或</w:t>
            </w:r>
            <w:r w:rsidR="005E003E">
              <w:rPr>
                <w:rFonts w:hint="eastAsia"/>
                <w:iCs/>
                <w:sz w:val="20"/>
                <w:szCs w:val="20"/>
                <w:lang w:eastAsia="zh-CN"/>
              </w:rPr>
              <w:t>考虑因素</w:t>
            </w:r>
            <w:r w:rsidRPr="0006424B">
              <w:rPr>
                <w:rFonts w:hint="eastAsia"/>
                <w:iCs/>
                <w:sz w:val="20"/>
                <w:szCs w:val="20"/>
                <w:lang w:eastAsia="zh-CN"/>
              </w:rPr>
              <w:t>。</w:t>
            </w:r>
          </w:p>
          <w:p w14:paraId="71B36552" w14:textId="1D4485E2" w:rsidR="00EC226D" w:rsidRPr="00E34869" w:rsidRDefault="0006424B" w:rsidP="001E716B">
            <w:pPr>
              <w:rPr>
                <w:iCs/>
                <w:sz w:val="20"/>
                <w:szCs w:val="20"/>
                <w:lang w:eastAsia="zh-CN"/>
              </w:rPr>
            </w:pPr>
            <w:r w:rsidRPr="0006424B">
              <w:rPr>
                <w:rFonts w:hint="eastAsia"/>
                <w:iCs/>
                <w:sz w:val="20"/>
                <w:szCs w:val="20"/>
                <w:lang w:eastAsia="zh-CN"/>
              </w:rPr>
              <w:t>此外，无线电通信局</w:t>
            </w:r>
            <w:r w:rsidR="00567F24">
              <w:rPr>
                <w:rFonts w:hint="eastAsia"/>
                <w:iCs/>
                <w:sz w:val="20"/>
                <w:szCs w:val="20"/>
                <w:lang w:eastAsia="zh-CN"/>
              </w:rPr>
              <w:t>注意到</w:t>
            </w:r>
            <w:r w:rsidRPr="0006424B">
              <w:rPr>
                <w:rFonts w:hint="eastAsia"/>
                <w:iCs/>
                <w:sz w:val="20"/>
                <w:szCs w:val="20"/>
                <w:lang w:eastAsia="zh-CN"/>
              </w:rPr>
              <w:t>，一些拟议的附加参数可能需要与提交用于</w:t>
            </w:r>
            <w:r w:rsidRPr="0006424B">
              <w:rPr>
                <w:rFonts w:hint="eastAsia"/>
                <w:iCs/>
                <w:sz w:val="20"/>
                <w:szCs w:val="20"/>
                <w:lang w:eastAsia="zh-CN"/>
              </w:rPr>
              <w:t>EPFD</w:t>
            </w:r>
            <w:r w:rsidRPr="0006424B">
              <w:rPr>
                <w:rFonts w:hint="eastAsia"/>
                <w:iCs/>
                <w:sz w:val="20"/>
                <w:szCs w:val="20"/>
                <w:lang w:eastAsia="zh-CN"/>
              </w:rPr>
              <w:t>验证的参数进行交叉验证。</w:t>
            </w:r>
          </w:p>
          <w:p w14:paraId="0A42E50A" w14:textId="2D58AFF9" w:rsidR="00EC226D" w:rsidRPr="00E34869" w:rsidRDefault="0006424B" w:rsidP="001E716B">
            <w:pPr>
              <w:rPr>
                <w:iCs/>
                <w:sz w:val="20"/>
                <w:szCs w:val="20"/>
                <w:lang w:eastAsia="zh-CN"/>
              </w:rPr>
            </w:pPr>
            <w:r w:rsidRPr="0006424B">
              <w:rPr>
                <w:rFonts w:hint="eastAsia"/>
                <w:iCs/>
                <w:sz w:val="20"/>
                <w:szCs w:val="20"/>
                <w:lang w:eastAsia="zh-CN"/>
              </w:rPr>
              <w:t>例如，</w:t>
            </w:r>
            <w:r w:rsidRPr="0006424B">
              <w:rPr>
                <w:rFonts w:hint="eastAsia"/>
                <w:iCs/>
                <w:sz w:val="20"/>
                <w:szCs w:val="20"/>
                <w:lang w:eastAsia="zh-CN"/>
              </w:rPr>
              <w:t>GSO</w:t>
            </w:r>
            <w:r w:rsidRPr="0006424B">
              <w:rPr>
                <w:rFonts w:hint="eastAsia"/>
                <w:iCs/>
                <w:sz w:val="20"/>
                <w:szCs w:val="20"/>
                <w:lang w:eastAsia="zh-CN"/>
              </w:rPr>
              <w:t>或</w:t>
            </w:r>
            <w:r w:rsidR="00567F24">
              <w:rPr>
                <w:rFonts w:hint="eastAsia"/>
                <w:iCs/>
                <w:sz w:val="20"/>
                <w:szCs w:val="20"/>
                <w:lang w:eastAsia="zh-CN"/>
              </w:rPr>
              <w:t>non-GSO</w:t>
            </w:r>
            <w:r w:rsidRPr="0006424B">
              <w:rPr>
                <w:rFonts w:hint="eastAsia"/>
                <w:iCs/>
                <w:sz w:val="20"/>
                <w:szCs w:val="20"/>
                <w:lang w:eastAsia="zh-CN"/>
              </w:rPr>
              <w:t xml:space="preserve"> FSS</w:t>
            </w:r>
            <w:r w:rsidR="00567F24">
              <w:rPr>
                <w:rFonts w:hint="eastAsia"/>
                <w:iCs/>
                <w:sz w:val="20"/>
                <w:szCs w:val="20"/>
                <w:lang w:eastAsia="zh-CN"/>
              </w:rPr>
              <w:t>空间电台和</w:t>
            </w:r>
            <w:r w:rsidRPr="0006424B">
              <w:rPr>
                <w:rFonts w:hint="eastAsia"/>
                <w:iCs/>
                <w:sz w:val="20"/>
                <w:szCs w:val="20"/>
                <w:lang w:eastAsia="zh-CN"/>
              </w:rPr>
              <w:t>与其通信的</w:t>
            </w:r>
            <w:r w:rsidR="00567F24">
              <w:rPr>
                <w:rFonts w:hint="eastAsia"/>
                <w:iCs/>
                <w:sz w:val="20"/>
                <w:szCs w:val="20"/>
                <w:lang w:eastAsia="zh-CN"/>
              </w:rPr>
              <w:t>non-GSO</w:t>
            </w:r>
            <w:r w:rsidR="00567F24">
              <w:rPr>
                <w:rFonts w:hint="eastAsia"/>
                <w:iCs/>
                <w:sz w:val="20"/>
                <w:szCs w:val="20"/>
                <w:lang w:eastAsia="zh-CN"/>
              </w:rPr>
              <w:t>空间电台</w:t>
            </w:r>
            <w:r w:rsidRPr="0006424B">
              <w:rPr>
                <w:rFonts w:hint="eastAsia"/>
                <w:iCs/>
                <w:sz w:val="20"/>
                <w:szCs w:val="20"/>
                <w:lang w:eastAsia="zh-CN"/>
              </w:rPr>
              <w:t>之间的偏离天底角应小于或等于</w:t>
            </w:r>
            <w:proofErr w:type="spellStart"/>
            <w:r w:rsidR="00567F24" w:rsidRPr="00E34869">
              <w:rPr>
                <w:iCs/>
                <w:sz w:val="20"/>
                <w:szCs w:val="20"/>
              </w:rPr>
              <w:t>θ</w:t>
            </w:r>
            <w:r w:rsidR="00567F24" w:rsidRPr="00E34869">
              <w:rPr>
                <w:iCs/>
                <w:sz w:val="20"/>
                <w:szCs w:val="20"/>
                <w:lang w:eastAsia="zh-CN"/>
              </w:rPr>
              <w:t>Max</w:t>
            </w:r>
            <w:proofErr w:type="spellEnd"/>
            <w:r w:rsidRPr="0006424B">
              <w:rPr>
                <w:rFonts w:hint="eastAsia"/>
                <w:iCs/>
                <w:sz w:val="20"/>
                <w:szCs w:val="20"/>
                <w:lang w:eastAsia="zh-CN"/>
              </w:rPr>
              <w:t>的条件</w:t>
            </w:r>
            <w:r w:rsidR="00567F24">
              <w:rPr>
                <w:rFonts w:hint="eastAsia"/>
                <w:iCs/>
                <w:sz w:val="20"/>
                <w:szCs w:val="20"/>
                <w:lang w:eastAsia="zh-CN"/>
              </w:rPr>
              <w:t>取决</w:t>
            </w:r>
            <w:r w:rsidRPr="0006424B">
              <w:rPr>
                <w:rFonts w:hint="eastAsia"/>
                <w:iCs/>
                <w:sz w:val="20"/>
                <w:szCs w:val="20"/>
                <w:lang w:eastAsia="zh-CN"/>
              </w:rPr>
              <w:t>于</w:t>
            </w:r>
            <w:proofErr w:type="spellStart"/>
            <w:r w:rsidR="00567F24" w:rsidRPr="00E34869">
              <w:rPr>
                <w:iCs/>
                <w:sz w:val="20"/>
                <w:szCs w:val="20"/>
              </w:rPr>
              <w:t>θ</w:t>
            </w:r>
            <w:r w:rsidR="00567F24" w:rsidRPr="00E34869">
              <w:rPr>
                <w:iCs/>
                <w:sz w:val="20"/>
                <w:szCs w:val="20"/>
                <w:lang w:eastAsia="zh-CN"/>
              </w:rPr>
              <w:t>Max</w:t>
            </w:r>
            <w:proofErr w:type="spellEnd"/>
            <w:r w:rsidRPr="0006424B">
              <w:rPr>
                <w:rFonts w:hint="eastAsia"/>
                <w:iCs/>
                <w:sz w:val="20"/>
                <w:szCs w:val="20"/>
                <w:lang w:eastAsia="zh-CN"/>
              </w:rPr>
              <w:t>的定义，该定义考虑了</w:t>
            </w:r>
            <w:r w:rsidR="00567F24">
              <w:rPr>
                <w:rFonts w:hint="eastAsia"/>
                <w:iCs/>
                <w:sz w:val="20"/>
                <w:szCs w:val="20"/>
                <w:lang w:eastAsia="zh-CN"/>
              </w:rPr>
              <w:t>non-GSO</w:t>
            </w:r>
            <w:r w:rsidRPr="0006424B">
              <w:rPr>
                <w:rFonts w:hint="eastAsia"/>
                <w:iCs/>
                <w:sz w:val="20"/>
                <w:szCs w:val="20"/>
                <w:lang w:eastAsia="zh-CN"/>
              </w:rPr>
              <w:t>卫星已与任何</w:t>
            </w:r>
            <w:r w:rsidRPr="0006424B">
              <w:rPr>
                <w:rFonts w:hint="eastAsia"/>
                <w:iCs/>
                <w:sz w:val="20"/>
                <w:szCs w:val="20"/>
                <w:lang w:eastAsia="zh-CN"/>
              </w:rPr>
              <w:t>0</w:t>
            </w:r>
            <w:r w:rsidRPr="0006424B">
              <w:rPr>
                <w:rFonts w:hint="eastAsia"/>
                <w:iCs/>
                <w:sz w:val="20"/>
                <w:szCs w:val="20"/>
                <w:lang w:eastAsia="zh-CN"/>
              </w:rPr>
              <w:t>度以上</w:t>
            </w:r>
            <w:r w:rsidR="00567F24">
              <w:rPr>
                <w:rFonts w:hint="eastAsia"/>
                <w:iCs/>
                <w:sz w:val="20"/>
                <w:szCs w:val="20"/>
                <w:lang w:eastAsia="zh-CN"/>
              </w:rPr>
              <w:t>仰角</w:t>
            </w:r>
            <w:r w:rsidRPr="0006424B">
              <w:rPr>
                <w:rFonts w:hint="eastAsia"/>
                <w:iCs/>
                <w:sz w:val="20"/>
                <w:szCs w:val="20"/>
                <w:lang w:eastAsia="zh-CN"/>
              </w:rPr>
              <w:t>的地球站进行通信。这一假设可能与</w:t>
            </w:r>
            <w:r w:rsidR="00567F24">
              <w:rPr>
                <w:rFonts w:hint="eastAsia"/>
                <w:iCs/>
                <w:sz w:val="20"/>
                <w:szCs w:val="20"/>
                <w:lang w:eastAsia="zh-CN"/>
              </w:rPr>
              <w:t>《无线电规则》</w:t>
            </w:r>
            <w:r w:rsidRPr="0006424B">
              <w:rPr>
                <w:rFonts w:hint="eastAsia"/>
                <w:iCs/>
                <w:sz w:val="20"/>
                <w:szCs w:val="20"/>
                <w:lang w:eastAsia="zh-CN"/>
              </w:rPr>
              <w:t>附</w:t>
            </w:r>
            <w:r w:rsidRPr="0006424B">
              <w:rPr>
                <w:rFonts w:hint="eastAsia"/>
                <w:iCs/>
                <w:sz w:val="20"/>
                <w:szCs w:val="20"/>
                <w:lang w:eastAsia="zh-CN"/>
              </w:rPr>
              <w:lastRenderedPageBreak/>
              <w:t>录</w:t>
            </w:r>
            <w:r w:rsidRPr="00567F24">
              <w:rPr>
                <w:rFonts w:hint="eastAsia"/>
                <w:b/>
                <w:bCs/>
                <w:iCs/>
                <w:sz w:val="20"/>
                <w:szCs w:val="20"/>
                <w:lang w:eastAsia="zh-CN"/>
              </w:rPr>
              <w:t>4</w:t>
            </w:r>
            <w:r w:rsidR="00567F24">
              <w:rPr>
                <w:rFonts w:hint="eastAsia"/>
                <w:iCs/>
                <w:sz w:val="20"/>
                <w:szCs w:val="20"/>
                <w:lang w:eastAsia="zh-CN"/>
              </w:rPr>
              <w:t>的</w:t>
            </w:r>
            <w:r w:rsidRPr="0006424B">
              <w:rPr>
                <w:rFonts w:hint="eastAsia"/>
                <w:iCs/>
                <w:sz w:val="20"/>
                <w:szCs w:val="20"/>
                <w:lang w:eastAsia="zh-CN"/>
              </w:rPr>
              <w:t>A.4.b.7.c</w:t>
            </w:r>
            <w:r w:rsidR="00567F24">
              <w:rPr>
                <w:rFonts w:hint="eastAsia"/>
                <w:iCs/>
                <w:sz w:val="20"/>
                <w:szCs w:val="20"/>
                <w:lang w:eastAsia="zh-CN"/>
              </w:rPr>
              <w:t>之二项</w:t>
            </w:r>
            <w:r w:rsidRPr="0006424B">
              <w:rPr>
                <w:rFonts w:hint="eastAsia"/>
                <w:iCs/>
                <w:sz w:val="20"/>
                <w:szCs w:val="20"/>
                <w:lang w:eastAsia="zh-CN"/>
              </w:rPr>
              <w:t>中</w:t>
            </w:r>
            <w:r w:rsidR="00567F24">
              <w:rPr>
                <w:rFonts w:hint="eastAsia"/>
                <w:iCs/>
                <w:sz w:val="20"/>
                <w:szCs w:val="20"/>
                <w:lang w:eastAsia="zh-CN"/>
              </w:rPr>
              <w:t>为</w:t>
            </w:r>
            <w:r w:rsidRPr="0006424B">
              <w:rPr>
                <w:rFonts w:hint="eastAsia"/>
                <w:iCs/>
                <w:sz w:val="20"/>
                <w:szCs w:val="20"/>
                <w:lang w:eastAsia="zh-CN"/>
              </w:rPr>
              <w:t>第</w:t>
            </w:r>
            <w:r w:rsidRPr="00567F24">
              <w:rPr>
                <w:rFonts w:hint="eastAsia"/>
                <w:b/>
                <w:bCs/>
                <w:iCs/>
                <w:sz w:val="20"/>
                <w:szCs w:val="20"/>
                <w:lang w:eastAsia="zh-CN"/>
              </w:rPr>
              <w:t>22.5C</w:t>
            </w:r>
            <w:r w:rsidRPr="00567F24">
              <w:rPr>
                <w:rFonts w:hint="eastAsia"/>
                <w:b/>
                <w:bCs/>
                <w:iCs/>
                <w:sz w:val="20"/>
                <w:szCs w:val="20"/>
                <w:lang w:eastAsia="zh-CN"/>
              </w:rPr>
              <w:t>、</w:t>
            </w:r>
            <w:r w:rsidRPr="00567F24">
              <w:rPr>
                <w:rFonts w:hint="eastAsia"/>
                <w:b/>
                <w:bCs/>
                <w:iCs/>
                <w:sz w:val="20"/>
                <w:szCs w:val="20"/>
                <w:lang w:eastAsia="zh-CN"/>
              </w:rPr>
              <w:t>22.5D</w:t>
            </w:r>
            <w:r w:rsidRPr="0006424B">
              <w:rPr>
                <w:rFonts w:hint="eastAsia"/>
                <w:iCs/>
                <w:sz w:val="20"/>
                <w:szCs w:val="20"/>
                <w:lang w:eastAsia="zh-CN"/>
              </w:rPr>
              <w:t>款提供的信息相矛盾</w:t>
            </w:r>
            <w:r w:rsidR="001179CB" w:rsidRPr="001179CB">
              <w:rPr>
                <w:iCs/>
                <w:sz w:val="20"/>
                <w:lang w:eastAsia="zh-CN"/>
              </w:rPr>
              <w:t>–</w:t>
            </w:r>
            <w:r w:rsidR="001179CB">
              <w:rPr>
                <w:iCs/>
                <w:sz w:val="20"/>
                <w:szCs w:val="20"/>
                <w:lang w:eastAsia="zh-CN"/>
              </w:rPr>
              <w:t xml:space="preserve"> </w:t>
            </w:r>
            <w:r w:rsidR="000F7D54" w:rsidRPr="0006424B">
              <w:rPr>
                <w:rFonts w:hint="eastAsia"/>
                <w:iCs/>
                <w:sz w:val="20"/>
                <w:szCs w:val="20"/>
                <w:lang w:eastAsia="zh-CN"/>
              </w:rPr>
              <w:t>27.5-28.6 GHz</w:t>
            </w:r>
            <w:r w:rsidR="000F7D54" w:rsidRPr="0006424B">
              <w:rPr>
                <w:rFonts w:hint="eastAsia"/>
                <w:iCs/>
                <w:sz w:val="20"/>
                <w:szCs w:val="20"/>
                <w:lang w:eastAsia="zh-CN"/>
              </w:rPr>
              <w:t>、</w:t>
            </w:r>
            <w:r w:rsidR="000F7D54" w:rsidRPr="0006424B">
              <w:rPr>
                <w:rFonts w:hint="eastAsia"/>
                <w:iCs/>
                <w:sz w:val="20"/>
                <w:szCs w:val="20"/>
                <w:lang w:eastAsia="zh-CN"/>
              </w:rPr>
              <w:t>29.5-30 GHz</w:t>
            </w:r>
            <w:r w:rsidR="000F7D54" w:rsidRPr="0006424B">
              <w:rPr>
                <w:rFonts w:hint="eastAsia"/>
                <w:iCs/>
                <w:sz w:val="20"/>
                <w:szCs w:val="20"/>
                <w:lang w:eastAsia="zh-CN"/>
              </w:rPr>
              <w:t>和</w:t>
            </w:r>
            <w:r w:rsidR="000F7D54" w:rsidRPr="0006424B">
              <w:rPr>
                <w:rFonts w:hint="eastAsia"/>
                <w:iCs/>
                <w:sz w:val="20"/>
                <w:szCs w:val="20"/>
                <w:lang w:eastAsia="zh-CN"/>
              </w:rPr>
              <w:t>11.7-12.7 GHz</w:t>
            </w:r>
            <w:r w:rsidR="000F7D54" w:rsidRPr="0006424B">
              <w:rPr>
                <w:rFonts w:hint="eastAsia"/>
                <w:iCs/>
                <w:sz w:val="20"/>
                <w:szCs w:val="20"/>
                <w:lang w:eastAsia="zh-CN"/>
              </w:rPr>
              <w:t>、</w:t>
            </w:r>
            <w:r w:rsidR="000F7D54" w:rsidRPr="0006424B">
              <w:rPr>
                <w:rFonts w:hint="eastAsia"/>
                <w:iCs/>
                <w:sz w:val="20"/>
                <w:szCs w:val="20"/>
                <w:lang w:eastAsia="zh-CN"/>
              </w:rPr>
              <w:t>17.8-18.6 GHz</w:t>
            </w:r>
            <w:r w:rsidR="000F7D54" w:rsidRPr="0006424B">
              <w:rPr>
                <w:rFonts w:hint="eastAsia"/>
                <w:iCs/>
                <w:sz w:val="20"/>
                <w:szCs w:val="20"/>
                <w:lang w:eastAsia="zh-CN"/>
              </w:rPr>
              <w:t>、</w:t>
            </w:r>
            <w:r w:rsidR="000F7D54" w:rsidRPr="0006424B">
              <w:rPr>
                <w:rFonts w:hint="eastAsia"/>
                <w:iCs/>
                <w:sz w:val="20"/>
                <w:szCs w:val="20"/>
                <w:lang w:eastAsia="zh-CN"/>
              </w:rPr>
              <w:t>19.7-20.2 GHz</w:t>
            </w:r>
            <w:r w:rsidR="000F7D54">
              <w:rPr>
                <w:rFonts w:hint="eastAsia"/>
                <w:iCs/>
                <w:sz w:val="20"/>
                <w:szCs w:val="20"/>
                <w:lang w:eastAsia="zh-CN"/>
              </w:rPr>
              <w:t>频段内</w:t>
            </w:r>
            <w:r w:rsidR="000F7D54" w:rsidRPr="00A040F7">
              <w:rPr>
                <w:rFonts w:asciiTheme="majorBidi" w:hAnsiTheme="majorBidi" w:hint="eastAsia"/>
                <w:sz w:val="20"/>
                <w:szCs w:val="20"/>
                <w:lang w:eastAsia="zh-CN"/>
              </w:rPr>
              <w:t>任何相关地球站可以向非对地静止轨道卫星发射或接收其信号的最小俯仰角</w:t>
            </w:r>
            <w:r w:rsidRPr="00A040F7">
              <w:rPr>
                <w:rFonts w:hint="eastAsia"/>
                <w:iCs/>
                <w:sz w:val="20"/>
                <w:szCs w:val="20"/>
                <w:lang w:eastAsia="zh-CN"/>
              </w:rPr>
              <w:t>。</w:t>
            </w:r>
          </w:p>
          <w:p w14:paraId="435979FD" w14:textId="2B45751D" w:rsidR="00EC226D" w:rsidRPr="00E34869" w:rsidRDefault="0006424B" w:rsidP="001E716B">
            <w:pPr>
              <w:rPr>
                <w:iCs/>
                <w:sz w:val="20"/>
                <w:szCs w:val="20"/>
                <w:lang w:eastAsia="zh-CN"/>
              </w:rPr>
            </w:pPr>
            <w:r w:rsidRPr="0006424B">
              <w:rPr>
                <w:rFonts w:hint="eastAsia"/>
                <w:iCs/>
                <w:sz w:val="20"/>
                <w:szCs w:val="20"/>
                <w:lang w:eastAsia="zh-CN"/>
              </w:rPr>
              <w:t>如果先前使用大于</w:t>
            </w:r>
            <w:r w:rsidRPr="0006424B">
              <w:rPr>
                <w:rFonts w:hint="eastAsia"/>
                <w:iCs/>
                <w:sz w:val="20"/>
                <w:szCs w:val="20"/>
                <w:lang w:eastAsia="zh-CN"/>
              </w:rPr>
              <w:t>0</w:t>
            </w:r>
            <w:r w:rsidRPr="0006424B">
              <w:rPr>
                <w:rFonts w:hint="eastAsia"/>
                <w:iCs/>
                <w:sz w:val="20"/>
                <w:szCs w:val="20"/>
                <w:lang w:eastAsia="zh-CN"/>
              </w:rPr>
              <w:t>度的</w:t>
            </w:r>
            <w:r w:rsidRPr="007516FB">
              <w:rPr>
                <w:rFonts w:hint="eastAsia"/>
                <w:b/>
                <w:bCs/>
                <w:iCs/>
                <w:sz w:val="20"/>
                <w:szCs w:val="20"/>
                <w:lang w:eastAsia="zh-CN"/>
              </w:rPr>
              <w:t>A.4.b.7.c</w:t>
            </w:r>
            <w:r w:rsidR="007516FB" w:rsidRPr="007516FB">
              <w:rPr>
                <w:rFonts w:hint="eastAsia"/>
                <w:b/>
                <w:bCs/>
                <w:iCs/>
                <w:sz w:val="20"/>
                <w:szCs w:val="20"/>
                <w:lang w:eastAsia="zh-CN"/>
              </w:rPr>
              <w:t>之二</w:t>
            </w:r>
            <w:r w:rsidR="007516FB">
              <w:rPr>
                <w:rFonts w:hint="eastAsia"/>
                <w:iCs/>
                <w:sz w:val="20"/>
                <w:szCs w:val="20"/>
                <w:lang w:eastAsia="zh-CN"/>
              </w:rPr>
              <w:t>项</w:t>
            </w:r>
            <w:r w:rsidRPr="0006424B">
              <w:rPr>
                <w:rFonts w:hint="eastAsia"/>
                <w:iCs/>
                <w:sz w:val="20"/>
                <w:szCs w:val="20"/>
                <w:lang w:eastAsia="zh-CN"/>
              </w:rPr>
              <w:t>进行第</w:t>
            </w:r>
            <w:r w:rsidRPr="0006424B">
              <w:rPr>
                <w:rFonts w:hint="eastAsia"/>
                <w:iCs/>
                <w:sz w:val="20"/>
                <w:szCs w:val="20"/>
                <w:lang w:eastAsia="zh-CN"/>
              </w:rPr>
              <w:t>22</w:t>
            </w:r>
            <w:r w:rsidRPr="0006424B">
              <w:rPr>
                <w:rFonts w:hint="eastAsia"/>
                <w:iCs/>
                <w:sz w:val="20"/>
                <w:szCs w:val="20"/>
                <w:lang w:eastAsia="zh-CN"/>
              </w:rPr>
              <w:t>条</w:t>
            </w:r>
            <w:r w:rsidR="007516FB">
              <w:rPr>
                <w:rFonts w:hint="eastAsia"/>
                <w:iCs/>
                <w:sz w:val="20"/>
                <w:szCs w:val="20"/>
                <w:lang w:eastAsia="zh-CN"/>
              </w:rPr>
              <w:t>审查</w:t>
            </w:r>
            <w:r w:rsidRPr="0006424B">
              <w:rPr>
                <w:rFonts w:hint="eastAsia"/>
                <w:iCs/>
                <w:sz w:val="20"/>
                <w:szCs w:val="20"/>
                <w:lang w:eastAsia="zh-CN"/>
              </w:rPr>
              <w:t>，则启用空对空操作可能需要将</w:t>
            </w:r>
            <w:r w:rsidRPr="007516FB">
              <w:rPr>
                <w:rFonts w:hint="eastAsia"/>
                <w:b/>
                <w:bCs/>
                <w:iCs/>
                <w:sz w:val="20"/>
                <w:szCs w:val="20"/>
                <w:lang w:eastAsia="zh-CN"/>
              </w:rPr>
              <w:t>A.</w:t>
            </w:r>
            <w:proofErr w:type="gramStart"/>
            <w:r w:rsidRPr="007516FB">
              <w:rPr>
                <w:rFonts w:hint="eastAsia"/>
                <w:b/>
                <w:bCs/>
                <w:iCs/>
                <w:sz w:val="20"/>
                <w:szCs w:val="20"/>
                <w:lang w:eastAsia="zh-CN"/>
              </w:rPr>
              <w:t>4.b.7.c</w:t>
            </w:r>
            <w:r w:rsidR="007516FB" w:rsidRPr="007516FB">
              <w:rPr>
                <w:rFonts w:hint="eastAsia"/>
                <w:b/>
                <w:bCs/>
                <w:iCs/>
                <w:sz w:val="20"/>
                <w:szCs w:val="20"/>
                <w:lang w:eastAsia="zh-CN"/>
              </w:rPr>
              <w:t>之二</w:t>
            </w:r>
            <w:r w:rsidRPr="0006424B">
              <w:rPr>
                <w:rFonts w:hint="eastAsia"/>
                <w:iCs/>
                <w:sz w:val="20"/>
                <w:szCs w:val="20"/>
                <w:lang w:eastAsia="zh-CN"/>
              </w:rPr>
              <w:t>更改为</w:t>
            </w:r>
            <w:proofErr w:type="gramEnd"/>
            <w:r w:rsidRPr="0006424B">
              <w:rPr>
                <w:rFonts w:hint="eastAsia"/>
                <w:iCs/>
                <w:sz w:val="20"/>
                <w:szCs w:val="20"/>
                <w:lang w:eastAsia="zh-CN"/>
              </w:rPr>
              <w:t>0</w:t>
            </w:r>
            <w:r w:rsidRPr="0006424B">
              <w:rPr>
                <w:rFonts w:hint="eastAsia"/>
                <w:iCs/>
                <w:sz w:val="20"/>
                <w:szCs w:val="20"/>
                <w:lang w:eastAsia="zh-CN"/>
              </w:rPr>
              <w:t>并重新评估限值。</w:t>
            </w:r>
          </w:p>
          <w:p w14:paraId="5AA9B214" w14:textId="3571A17A" w:rsidR="00EC226D" w:rsidRPr="00E34869" w:rsidRDefault="00EC226D" w:rsidP="001E716B">
            <w:pPr>
              <w:rPr>
                <w:iCs/>
                <w:sz w:val="20"/>
                <w:szCs w:val="20"/>
                <w:lang w:eastAsia="zh-CN"/>
              </w:rPr>
            </w:pPr>
            <w:bookmarkStart w:id="63" w:name="lt_pId164"/>
            <w:r w:rsidRPr="00E34869">
              <w:rPr>
                <w:iCs/>
                <w:sz w:val="20"/>
                <w:szCs w:val="20"/>
                <w:lang w:eastAsia="zh-CN"/>
              </w:rPr>
              <w:t>2</w:t>
            </w:r>
            <w:r w:rsidRPr="002F3642">
              <w:rPr>
                <w:iCs/>
                <w:sz w:val="20"/>
                <w:szCs w:val="20"/>
                <w:lang w:eastAsia="zh-CN"/>
              </w:rPr>
              <w:t xml:space="preserve">) </w:t>
            </w:r>
            <w:bookmarkEnd w:id="63"/>
            <w:r w:rsidR="00506994" w:rsidRPr="002F3642">
              <w:rPr>
                <w:rFonts w:ascii="STKaiti" w:eastAsia="STKaiti" w:hAnsi="STKaiti" w:hint="eastAsia"/>
                <w:sz w:val="20"/>
                <w:szCs w:val="20"/>
                <w:lang w:eastAsia="zh-CN"/>
              </w:rPr>
              <w:t>做出决议</w:t>
            </w:r>
            <w:r w:rsidR="0006424B" w:rsidRPr="002F3642">
              <w:rPr>
                <w:rFonts w:eastAsia="STKaiti" w:cs="Times New Roman"/>
                <w:iCs/>
                <w:sz w:val="20"/>
                <w:szCs w:val="20"/>
                <w:lang w:eastAsia="zh-CN"/>
              </w:rPr>
              <w:t>1</w:t>
            </w:r>
            <w:r w:rsidR="00552E78">
              <w:rPr>
                <w:rFonts w:eastAsia="STKaiti" w:cs="Times New Roman"/>
                <w:iCs/>
                <w:sz w:val="20"/>
                <w:szCs w:val="20"/>
                <w:lang w:eastAsia="zh-CN"/>
              </w:rPr>
              <w:t>.1</w:t>
            </w:r>
            <w:r w:rsidR="0006424B" w:rsidRPr="0006424B">
              <w:rPr>
                <w:rFonts w:hint="eastAsia"/>
                <w:iCs/>
                <w:sz w:val="20"/>
                <w:szCs w:val="20"/>
                <w:lang w:eastAsia="zh-CN"/>
              </w:rPr>
              <w:t>规定的条件</w:t>
            </w:r>
            <w:r w:rsidR="00506994">
              <w:rPr>
                <w:rFonts w:hint="eastAsia"/>
                <w:iCs/>
                <w:sz w:val="20"/>
                <w:szCs w:val="20"/>
                <w:lang w:eastAsia="zh-CN"/>
              </w:rPr>
              <w:t>须</w:t>
            </w:r>
            <w:r w:rsidR="0006424B" w:rsidRPr="0006424B">
              <w:rPr>
                <w:rFonts w:hint="eastAsia"/>
                <w:iCs/>
                <w:sz w:val="20"/>
                <w:szCs w:val="20"/>
                <w:lang w:eastAsia="zh-CN"/>
              </w:rPr>
              <w:t>仅在其远地点高度低于与其通信的</w:t>
            </w:r>
            <w:r w:rsidR="0006424B" w:rsidRPr="0006424B">
              <w:rPr>
                <w:rFonts w:hint="eastAsia"/>
                <w:iCs/>
                <w:sz w:val="20"/>
                <w:szCs w:val="20"/>
                <w:lang w:eastAsia="zh-CN"/>
              </w:rPr>
              <w:t>GSO</w:t>
            </w:r>
            <w:r w:rsidR="0006424B" w:rsidRPr="0006424B">
              <w:rPr>
                <w:rFonts w:hint="eastAsia"/>
                <w:iCs/>
                <w:sz w:val="20"/>
                <w:szCs w:val="20"/>
                <w:lang w:eastAsia="zh-CN"/>
              </w:rPr>
              <w:t>或</w:t>
            </w:r>
            <w:r w:rsidR="00567F24">
              <w:rPr>
                <w:rFonts w:hint="eastAsia"/>
                <w:iCs/>
                <w:sz w:val="20"/>
                <w:szCs w:val="20"/>
                <w:lang w:eastAsia="zh-CN"/>
              </w:rPr>
              <w:t>non-GSO</w:t>
            </w:r>
            <w:r w:rsidR="0006424B" w:rsidRPr="0006424B">
              <w:rPr>
                <w:rFonts w:hint="eastAsia"/>
                <w:iCs/>
                <w:sz w:val="20"/>
                <w:szCs w:val="20"/>
                <w:lang w:eastAsia="zh-CN"/>
              </w:rPr>
              <w:t xml:space="preserve"> FSS</w:t>
            </w:r>
            <w:r w:rsidR="00567F24">
              <w:rPr>
                <w:rFonts w:hint="eastAsia"/>
                <w:iCs/>
                <w:sz w:val="20"/>
                <w:szCs w:val="20"/>
                <w:lang w:eastAsia="zh-CN"/>
              </w:rPr>
              <w:t>空间电台</w:t>
            </w:r>
            <w:r w:rsidR="0006424B" w:rsidRPr="0006424B">
              <w:rPr>
                <w:rFonts w:hint="eastAsia"/>
                <w:iCs/>
                <w:sz w:val="20"/>
                <w:szCs w:val="20"/>
                <w:lang w:eastAsia="zh-CN"/>
              </w:rPr>
              <w:t>的最低运行高度时</w:t>
            </w:r>
            <w:r w:rsidR="00506994">
              <w:rPr>
                <w:rFonts w:hint="eastAsia"/>
                <w:iCs/>
                <w:sz w:val="20"/>
                <w:szCs w:val="20"/>
                <w:lang w:eastAsia="zh-CN"/>
              </w:rPr>
              <w:t>才操作</w:t>
            </w:r>
            <w:r w:rsidR="0006424B" w:rsidRPr="0006424B">
              <w:rPr>
                <w:rFonts w:hint="eastAsia"/>
                <w:iCs/>
                <w:sz w:val="20"/>
                <w:szCs w:val="20"/>
                <w:lang w:eastAsia="zh-CN"/>
              </w:rPr>
              <w:t>空对空链路，这在提及</w:t>
            </w:r>
            <w:r w:rsidR="0006424B" w:rsidRPr="0006424B">
              <w:rPr>
                <w:rFonts w:hint="eastAsia"/>
                <w:iCs/>
                <w:sz w:val="20"/>
                <w:szCs w:val="20"/>
                <w:lang w:eastAsia="zh-CN"/>
              </w:rPr>
              <w:t>GSO</w:t>
            </w:r>
            <w:r w:rsidR="0006424B" w:rsidRPr="0006424B">
              <w:rPr>
                <w:rFonts w:hint="eastAsia"/>
                <w:iCs/>
                <w:sz w:val="20"/>
                <w:szCs w:val="20"/>
                <w:lang w:eastAsia="zh-CN"/>
              </w:rPr>
              <w:t>卫星</w:t>
            </w:r>
            <w:r w:rsidR="00506994">
              <w:rPr>
                <w:rFonts w:hint="eastAsia"/>
                <w:iCs/>
                <w:sz w:val="20"/>
                <w:szCs w:val="20"/>
                <w:lang w:eastAsia="zh-CN"/>
              </w:rPr>
              <w:t>网络</w:t>
            </w:r>
            <w:r w:rsidR="0006424B" w:rsidRPr="0006424B">
              <w:rPr>
                <w:rFonts w:hint="eastAsia"/>
                <w:iCs/>
                <w:sz w:val="20"/>
                <w:szCs w:val="20"/>
                <w:lang w:eastAsia="zh-CN"/>
              </w:rPr>
              <w:t>时可能会产生误导（其最低运行高度应从</w:t>
            </w:r>
            <w:r w:rsidR="0006424B" w:rsidRPr="0006424B">
              <w:rPr>
                <w:rFonts w:hint="eastAsia"/>
                <w:iCs/>
                <w:sz w:val="20"/>
                <w:szCs w:val="20"/>
                <w:lang w:eastAsia="zh-CN"/>
              </w:rPr>
              <w:t>GSO</w:t>
            </w:r>
            <w:r w:rsidR="0006424B" w:rsidRPr="0006424B">
              <w:rPr>
                <w:rFonts w:hint="eastAsia"/>
                <w:iCs/>
                <w:sz w:val="20"/>
                <w:szCs w:val="20"/>
                <w:lang w:eastAsia="zh-CN"/>
              </w:rPr>
              <w:t>的定义中得出，或者，如果认为不合适，则根据</w:t>
            </w:r>
            <w:r w:rsidR="00506994">
              <w:rPr>
                <w:rFonts w:hint="eastAsia"/>
                <w:iCs/>
                <w:sz w:val="20"/>
                <w:szCs w:val="20"/>
                <w:lang w:eastAsia="zh-CN"/>
              </w:rPr>
              <w:t>《无线电规则》</w:t>
            </w:r>
            <w:r w:rsidR="0006424B" w:rsidRPr="0006424B">
              <w:rPr>
                <w:rFonts w:hint="eastAsia"/>
                <w:iCs/>
                <w:sz w:val="20"/>
                <w:szCs w:val="20"/>
                <w:lang w:eastAsia="zh-CN"/>
              </w:rPr>
              <w:t>附录</w:t>
            </w:r>
            <w:r w:rsidR="0006424B" w:rsidRPr="00506994">
              <w:rPr>
                <w:rFonts w:hint="eastAsia"/>
                <w:b/>
                <w:bCs/>
                <w:iCs/>
                <w:sz w:val="20"/>
                <w:szCs w:val="20"/>
                <w:lang w:eastAsia="zh-CN"/>
              </w:rPr>
              <w:t>4</w:t>
            </w:r>
            <w:r w:rsidR="0006424B" w:rsidRPr="0006424B">
              <w:rPr>
                <w:rFonts w:hint="eastAsia"/>
                <w:iCs/>
                <w:sz w:val="20"/>
                <w:szCs w:val="20"/>
                <w:lang w:eastAsia="zh-CN"/>
              </w:rPr>
              <w:t>提交）。</w:t>
            </w:r>
          </w:p>
        </w:tc>
        <w:tc>
          <w:tcPr>
            <w:tcW w:w="3600" w:type="dxa"/>
          </w:tcPr>
          <w:p w14:paraId="3B219AEF" w14:textId="656E26EC" w:rsidR="00EC226D" w:rsidRPr="00E34869" w:rsidRDefault="00EC226D" w:rsidP="001E716B">
            <w:pPr>
              <w:rPr>
                <w:sz w:val="20"/>
                <w:lang w:eastAsia="zh-CN"/>
              </w:rPr>
            </w:pPr>
            <w:r w:rsidRPr="00E34869">
              <w:rPr>
                <w:sz w:val="20"/>
                <w:lang w:eastAsia="zh-CN"/>
              </w:rPr>
              <w:lastRenderedPageBreak/>
              <w:t>1)</w:t>
            </w:r>
            <w:r w:rsidR="00761C58">
              <w:rPr>
                <w:sz w:val="20"/>
                <w:lang w:eastAsia="zh-CN"/>
              </w:rPr>
              <w:t xml:space="preserve"> </w:t>
            </w:r>
            <w:r w:rsidR="0006424B" w:rsidRPr="0006424B">
              <w:rPr>
                <w:rFonts w:hint="eastAsia"/>
                <w:sz w:val="20"/>
                <w:lang w:eastAsia="zh-CN"/>
              </w:rPr>
              <w:t>考虑提供技术示例或指导，以验证空对空</w:t>
            </w:r>
            <w:r w:rsidR="00761C58">
              <w:rPr>
                <w:rFonts w:hint="eastAsia"/>
                <w:sz w:val="20"/>
                <w:lang w:eastAsia="zh-CN"/>
              </w:rPr>
              <w:t>操作</w:t>
            </w:r>
            <w:r w:rsidR="0006424B" w:rsidRPr="0006424B">
              <w:rPr>
                <w:rFonts w:hint="eastAsia"/>
                <w:sz w:val="20"/>
                <w:lang w:eastAsia="zh-CN"/>
              </w:rPr>
              <w:t>是否在提交</w:t>
            </w:r>
            <w:r w:rsidR="00761C58">
              <w:rPr>
                <w:rFonts w:hint="eastAsia"/>
                <w:sz w:val="20"/>
                <w:lang w:eastAsia="zh-CN"/>
              </w:rPr>
              <w:t>用于</w:t>
            </w:r>
            <w:r w:rsidR="0006424B" w:rsidRPr="0006424B">
              <w:rPr>
                <w:rFonts w:hint="eastAsia"/>
                <w:sz w:val="20"/>
                <w:lang w:eastAsia="zh-CN"/>
              </w:rPr>
              <w:t>EPFD</w:t>
            </w:r>
            <w:r w:rsidR="0006424B" w:rsidRPr="0006424B">
              <w:rPr>
                <w:rFonts w:hint="eastAsia"/>
                <w:sz w:val="20"/>
                <w:lang w:eastAsia="zh-CN"/>
              </w:rPr>
              <w:t>审查</w:t>
            </w:r>
            <w:r w:rsidR="00761C58">
              <w:rPr>
                <w:rFonts w:hint="eastAsia"/>
                <w:sz w:val="20"/>
                <w:lang w:eastAsia="zh-CN"/>
              </w:rPr>
              <w:t>的</w:t>
            </w:r>
            <w:r w:rsidR="0006424B" w:rsidRPr="0006424B">
              <w:rPr>
                <w:rFonts w:hint="eastAsia"/>
                <w:sz w:val="20"/>
                <w:lang w:eastAsia="zh-CN"/>
              </w:rPr>
              <w:t>参数范围内。</w:t>
            </w:r>
          </w:p>
          <w:p w14:paraId="13418B5C" w14:textId="3BECA50E" w:rsidR="00EC226D" w:rsidRPr="00E34869" w:rsidRDefault="0006424B" w:rsidP="001E716B">
            <w:pPr>
              <w:rPr>
                <w:sz w:val="20"/>
                <w:szCs w:val="20"/>
                <w:lang w:eastAsia="zh-CN"/>
              </w:rPr>
            </w:pPr>
            <w:r w:rsidRPr="0006424B">
              <w:rPr>
                <w:rFonts w:hint="eastAsia"/>
                <w:sz w:val="20"/>
                <w:szCs w:val="20"/>
                <w:lang w:eastAsia="zh-CN"/>
              </w:rPr>
              <w:t>考虑修改</w:t>
            </w:r>
            <w:r w:rsidR="00761C58">
              <w:rPr>
                <w:rFonts w:hint="eastAsia"/>
                <w:sz w:val="20"/>
                <w:szCs w:val="20"/>
                <w:lang w:eastAsia="zh-CN"/>
              </w:rPr>
              <w:t>应适用</w:t>
            </w:r>
            <w:r w:rsidRPr="0006424B">
              <w:rPr>
                <w:rFonts w:hint="eastAsia"/>
                <w:sz w:val="20"/>
                <w:szCs w:val="20"/>
                <w:lang w:eastAsia="zh-CN"/>
              </w:rPr>
              <w:t>第</w:t>
            </w:r>
            <w:r w:rsidRPr="00761C58">
              <w:rPr>
                <w:rFonts w:hint="eastAsia"/>
                <w:b/>
                <w:bCs/>
                <w:sz w:val="20"/>
                <w:szCs w:val="20"/>
                <w:lang w:eastAsia="zh-CN"/>
              </w:rPr>
              <w:t>22.5C</w:t>
            </w:r>
            <w:r w:rsidRPr="00761C58">
              <w:rPr>
                <w:rFonts w:hint="eastAsia"/>
                <w:b/>
                <w:bCs/>
                <w:sz w:val="20"/>
                <w:szCs w:val="20"/>
                <w:lang w:eastAsia="zh-CN"/>
              </w:rPr>
              <w:t>、</w:t>
            </w:r>
            <w:r w:rsidRPr="00761C58">
              <w:rPr>
                <w:rFonts w:hint="eastAsia"/>
                <w:b/>
                <w:bCs/>
                <w:sz w:val="20"/>
                <w:szCs w:val="20"/>
                <w:lang w:eastAsia="zh-CN"/>
              </w:rPr>
              <w:t>22.5D</w:t>
            </w:r>
            <w:r w:rsidRPr="0006424B">
              <w:rPr>
                <w:rFonts w:hint="eastAsia"/>
                <w:sz w:val="20"/>
                <w:szCs w:val="20"/>
                <w:lang w:eastAsia="zh-CN"/>
              </w:rPr>
              <w:t>款规定的频段</w:t>
            </w:r>
            <w:r w:rsidR="00761C58">
              <w:rPr>
                <w:rFonts w:hint="eastAsia"/>
                <w:sz w:val="20"/>
                <w:szCs w:val="20"/>
                <w:lang w:eastAsia="zh-CN"/>
              </w:rPr>
              <w:t>内</w:t>
            </w:r>
            <w:r w:rsidRPr="0006424B">
              <w:rPr>
                <w:rFonts w:hint="eastAsia"/>
                <w:sz w:val="20"/>
                <w:szCs w:val="20"/>
                <w:lang w:eastAsia="zh-CN"/>
              </w:rPr>
              <w:t>的</w:t>
            </w:r>
            <w:proofErr w:type="spellStart"/>
            <w:r w:rsidR="00761C58" w:rsidRPr="00E34869">
              <w:rPr>
                <w:sz w:val="20"/>
                <w:szCs w:val="20"/>
              </w:rPr>
              <w:t>θ</w:t>
            </w:r>
            <w:r w:rsidR="00761C58" w:rsidRPr="00E34869">
              <w:rPr>
                <w:sz w:val="20"/>
                <w:szCs w:val="20"/>
                <w:vertAlign w:val="subscript"/>
                <w:lang w:eastAsia="zh-CN"/>
              </w:rPr>
              <w:t>Max</w:t>
            </w:r>
            <w:proofErr w:type="spellEnd"/>
            <w:r w:rsidRPr="0006424B">
              <w:rPr>
                <w:rFonts w:hint="eastAsia"/>
                <w:sz w:val="20"/>
                <w:szCs w:val="20"/>
                <w:lang w:eastAsia="zh-CN"/>
              </w:rPr>
              <w:t>定义，以将之前提交的</w:t>
            </w:r>
            <w:r w:rsidRPr="0006424B">
              <w:rPr>
                <w:rFonts w:hint="eastAsia"/>
                <w:sz w:val="20"/>
                <w:szCs w:val="20"/>
                <w:lang w:eastAsia="zh-CN"/>
              </w:rPr>
              <w:t>A.4.b.7.c</w:t>
            </w:r>
            <w:r w:rsidR="00761C58">
              <w:rPr>
                <w:rFonts w:hint="eastAsia"/>
                <w:sz w:val="20"/>
                <w:szCs w:val="20"/>
                <w:lang w:eastAsia="zh-CN"/>
              </w:rPr>
              <w:t>之二</w:t>
            </w:r>
            <w:r w:rsidRPr="0006424B">
              <w:rPr>
                <w:rFonts w:hint="eastAsia"/>
                <w:sz w:val="20"/>
                <w:szCs w:val="20"/>
                <w:lang w:eastAsia="zh-CN"/>
              </w:rPr>
              <w:t>纳入计算中，或</w:t>
            </w:r>
            <w:r w:rsidR="00761C58">
              <w:rPr>
                <w:rFonts w:hint="eastAsia"/>
                <w:sz w:val="20"/>
                <w:szCs w:val="20"/>
                <w:lang w:eastAsia="zh-CN"/>
              </w:rPr>
              <w:t>将</w:t>
            </w:r>
            <w:r w:rsidR="00567F24">
              <w:rPr>
                <w:rFonts w:hint="eastAsia"/>
                <w:sz w:val="20"/>
                <w:szCs w:val="20"/>
                <w:lang w:eastAsia="zh-CN"/>
              </w:rPr>
              <w:t>non-GSO</w:t>
            </w:r>
            <w:r w:rsidR="00567F24">
              <w:rPr>
                <w:rFonts w:hint="eastAsia"/>
                <w:sz w:val="20"/>
                <w:szCs w:val="20"/>
                <w:lang w:eastAsia="zh-CN"/>
              </w:rPr>
              <w:t>空间电台</w:t>
            </w:r>
            <w:r w:rsidRPr="00761C58">
              <w:rPr>
                <w:rFonts w:hint="eastAsia"/>
                <w:b/>
                <w:bCs/>
                <w:sz w:val="20"/>
                <w:szCs w:val="20"/>
                <w:lang w:eastAsia="zh-CN"/>
              </w:rPr>
              <w:t>主波束</w:t>
            </w:r>
            <w:r w:rsidRPr="0006424B">
              <w:rPr>
                <w:rFonts w:hint="eastAsia"/>
                <w:sz w:val="20"/>
                <w:szCs w:val="20"/>
                <w:lang w:eastAsia="zh-CN"/>
              </w:rPr>
              <w:t>指向另一个</w:t>
            </w:r>
            <w:r w:rsidR="00567F24">
              <w:rPr>
                <w:rFonts w:hint="eastAsia"/>
                <w:sz w:val="20"/>
                <w:szCs w:val="20"/>
                <w:lang w:eastAsia="zh-CN"/>
              </w:rPr>
              <w:t>non-GSO</w:t>
            </w:r>
            <w:r w:rsidRPr="0006424B">
              <w:rPr>
                <w:rFonts w:hint="eastAsia"/>
                <w:sz w:val="20"/>
                <w:szCs w:val="20"/>
                <w:lang w:eastAsia="zh-CN"/>
              </w:rPr>
              <w:t>或</w:t>
            </w:r>
            <w:r w:rsidRPr="0006424B">
              <w:rPr>
                <w:rFonts w:hint="eastAsia"/>
                <w:sz w:val="20"/>
                <w:szCs w:val="20"/>
                <w:lang w:eastAsia="zh-CN"/>
              </w:rPr>
              <w:t>GSO</w:t>
            </w:r>
            <w:r w:rsidR="00761C58">
              <w:rPr>
                <w:rFonts w:hint="eastAsia"/>
                <w:sz w:val="20"/>
                <w:szCs w:val="20"/>
                <w:lang w:eastAsia="zh-CN"/>
              </w:rPr>
              <w:t>的</w:t>
            </w:r>
            <w:r w:rsidRPr="0006424B">
              <w:rPr>
                <w:rFonts w:hint="eastAsia"/>
                <w:sz w:val="20"/>
                <w:szCs w:val="20"/>
                <w:lang w:eastAsia="zh-CN"/>
              </w:rPr>
              <w:t>仰角（从地球上的点可见，该点是两颗通信卫星运行的连线与地球表面的交点）</w:t>
            </w:r>
            <w:r w:rsidR="00761C58">
              <w:rPr>
                <w:rFonts w:hint="eastAsia"/>
                <w:sz w:val="20"/>
                <w:szCs w:val="20"/>
                <w:lang w:eastAsia="zh-CN"/>
              </w:rPr>
              <w:t>限制为小于</w:t>
            </w:r>
            <w:r w:rsidRPr="0006424B">
              <w:rPr>
                <w:rFonts w:hint="eastAsia"/>
                <w:sz w:val="20"/>
                <w:szCs w:val="20"/>
                <w:lang w:eastAsia="zh-CN"/>
              </w:rPr>
              <w:t>A.</w:t>
            </w:r>
            <w:proofErr w:type="gramStart"/>
            <w:r w:rsidRPr="0006424B">
              <w:rPr>
                <w:rFonts w:hint="eastAsia"/>
                <w:sz w:val="20"/>
                <w:szCs w:val="20"/>
                <w:lang w:eastAsia="zh-CN"/>
              </w:rPr>
              <w:t>4.b.7.c</w:t>
            </w:r>
            <w:r w:rsidR="00761C58">
              <w:rPr>
                <w:rFonts w:hint="eastAsia"/>
                <w:sz w:val="20"/>
                <w:szCs w:val="20"/>
                <w:lang w:eastAsia="zh-CN"/>
              </w:rPr>
              <w:t>之二</w:t>
            </w:r>
            <w:proofErr w:type="gramEnd"/>
            <w:r w:rsidRPr="0006424B">
              <w:rPr>
                <w:rFonts w:hint="eastAsia"/>
                <w:sz w:val="20"/>
                <w:szCs w:val="20"/>
                <w:lang w:eastAsia="zh-CN"/>
              </w:rPr>
              <w:t>。</w:t>
            </w:r>
          </w:p>
          <w:p w14:paraId="184E839C" w14:textId="7D7AB5D7" w:rsidR="00EC226D" w:rsidRPr="00E34869" w:rsidRDefault="00EC226D" w:rsidP="00574E8E">
            <w:pPr>
              <w:rPr>
                <w:sz w:val="20"/>
                <w:lang w:eastAsia="zh-CN"/>
              </w:rPr>
            </w:pPr>
            <w:r w:rsidRPr="00E34869">
              <w:rPr>
                <w:sz w:val="20"/>
                <w:lang w:eastAsia="zh-CN"/>
              </w:rPr>
              <w:t xml:space="preserve">2) </w:t>
            </w:r>
            <w:r w:rsidR="00EF57C1" w:rsidRPr="00EF57C1">
              <w:rPr>
                <w:rFonts w:hint="eastAsia"/>
                <w:sz w:val="20"/>
                <w:lang w:eastAsia="zh-CN"/>
              </w:rPr>
              <w:t>将此条件改写为</w:t>
            </w:r>
            <w:r w:rsidR="00761C58">
              <w:rPr>
                <w:rFonts w:hint="eastAsia"/>
                <w:sz w:val="20"/>
                <w:lang w:eastAsia="zh-CN"/>
              </w:rPr>
              <w:t>；</w:t>
            </w:r>
            <w:r w:rsidR="00EF57C1" w:rsidRPr="00761C58">
              <w:rPr>
                <w:rFonts w:ascii="STKaiti" w:eastAsia="STKaiti" w:hAnsi="STKaiti" w:hint="eastAsia"/>
                <w:sz w:val="20"/>
                <w:lang w:eastAsia="zh-CN"/>
              </w:rPr>
              <w:t>仅当其远地点高度低于与其通信的GSO卫星轨道高度或与其通信的</w:t>
            </w:r>
            <w:r w:rsidR="00567F24" w:rsidRPr="00761C58">
              <w:rPr>
                <w:rFonts w:ascii="STKaiti" w:eastAsia="STKaiti" w:hAnsi="STKaiti" w:hint="eastAsia"/>
                <w:sz w:val="20"/>
                <w:lang w:eastAsia="zh-CN"/>
              </w:rPr>
              <w:t>non-GSO</w:t>
            </w:r>
            <w:r w:rsidR="00EF57C1" w:rsidRPr="00761C58">
              <w:rPr>
                <w:rFonts w:ascii="STKaiti" w:eastAsia="STKaiti" w:hAnsi="STKaiti" w:hint="eastAsia"/>
                <w:sz w:val="20"/>
                <w:lang w:eastAsia="zh-CN"/>
              </w:rPr>
              <w:t xml:space="preserve"> FSS</w:t>
            </w:r>
            <w:r w:rsidR="00567F24" w:rsidRPr="00761C58">
              <w:rPr>
                <w:rFonts w:ascii="STKaiti" w:eastAsia="STKaiti" w:hAnsi="STKaiti" w:hint="eastAsia"/>
                <w:sz w:val="20"/>
                <w:lang w:eastAsia="zh-CN"/>
              </w:rPr>
              <w:t>空间电台</w:t>
            </w:r>
            <w:r w:rsidR="00EF57C1" w:rsidRPr="00761C58">
              <w:rPr>
                <w:rFonts w:ascii="STKaiti" w:eastAsia="STKaiti" w:hAnsi="STKaiti" w:hint="eastAsia"/>
                <w:sz w:val="20"/>
                <w:lang w:eastAsia="zh-CN"/>
              </w:rPr>
              <w:t>的最低运行高度时，</w:t>
            </w:r>
            <w:r w:rsidR="00574E8E">
              <w:rPr>
                <w:rFonts w:ascii="STKaiti" w:eastAsia="STKaiti" w:hAnsi="STKaiti" w:hint="eastAsia"/>
                <w:sz w:val="20"/>
                <w:lang w:eastAsia="zh-CN"/>
              </w:rPr>
              <w:t>方可操作</w:t>
            </w:r>
            <w:r w:rsidR="00EF57C1" w:rsidRPr="00761C58">
              <w:rPr>
                <w:rFonts w:ascii="STKaiti" w:eastAsia="STKaiti" w:hAnsi="STKaiti" w:hint="eastAsia"/>
                <w:sz w:val="20"/>
                <w:lang w:eastAsia="zh-CN"/>
              </w:rPr>
              <w:t>空对空链路。</w:t>
            </w:r>
          </w:p>
        </w:tc>
      </w:tr>
      <w:tr w:rsidR="00EC226D" w14:paraId="16D8CF93" w14:textId="77777777" w:rsidTr="001E716B">
        <w:tc>
          <w:tcPr>
            <w:tcW w:w="636" w:type="dxa"/>
            <w:tcBorders>
              <w:top w:val="single" w:sz="4" w:space="0" w:color="auto"/>
              <w:left w:val="single" w:sz="4" w:space="0" w:color="auto"/>
              <w:bottom w:val="single" w:sz="4" w:space="0" w:color="auto"/>
              <w:right w:val="single" w:sz="4" w:space="0" w:color="auto"/>
            </w:tcBorders>
            <w:hideMark/>
          </w:tcPr>
          <w:p w14:paraId="1E0B4540" w14:textId="77777777" w:rsidR="00EC226D" w:rsidRPr="00E34869" w:rsidRDefault="00EC226D" w:rsidP="001E716B">
            <w:pPr>
              <w:rPr>
                <w:sz w:val="20"/>
                <w:lang w:eastAsia="zh-CN"/>
              </w:rPr>
            </w:pPr>
            <w:r w:rsidRPr="00E34869">
              <w:rPr>
                <w:sz w:val="20"/>
                <w:lang w:eastAsia="zh-CN"/>
              </w:rPr>
              <w:t>7</w:t>
            </w:r>
          </w:p>
        </w:tc>
        <w:tc>
          <w:tcPr>
            <w:tcW w:w="1116" w:type="dxa"/>
            <w:tcBorders>
              <w:top w:val="single" w:sz="4" w:space="0" w:color="auto"/>
              <w:left w:val="single" w:sz="4" w:space="0" w:color="auto"/>
              <w:bottom w:val="single" w:sz="4" w:space="0" w:color="auto"/>
              <w:right w:val="single" w:sz="4" w:space="0" w:color="auto"/>
            </w:tcBorders>
            <w:hideMark/>
          </w:tcPr>
          <w:p w14:paraId="316C7700" w14:textId="5A6538AD" w:rsidR="00EC226D" w:rsidRPr="00D36247" w:rsidRDefault="00EC226D" w:rsidP="001E716B">
            <w:pPr>
              <w:rPr>
                <w:sz w:val="20"/>
                <w:szCs w:val="20"/>
              </w:rPr>
            </w:pPr>
            <w:bookmarkStart w:id="64" w:name="lt_pId171"/>
            <w:r w:rsidRPr="00D36247">
              <w:rPr>
                <w:sz w:val="20"/>
                <w:szCs w:val="20"/>
              </w:rPr>
              <w:t xml:space="preserve">4/7/10.4.2 </w:t>
            </w:r>
            <w:proofErr w:type="spellStart"/>
            <w:r w:rsidR="00CD359C">
              <w:rPr>
                <w:sz w:val="20"/>
                <w:szCs w:val="20"/>
              </w:rPr>
              <w:t>方法</w:t>
            </w:r>
            <w:proofErr w:type="spellEnd"/>
            <w:r w:rsidRPr="00D36247">
              <w:rPr>
                <w:sz w:val="20"/>
                <w:szCs w:val="20"/>
              </w:rPr>
              <w:t>J2</w:t>
            </w:r>
            <w:bookmarkEnd w:id="64"/>
          </w:p>
          <w:p w14:paraId="291E112B" w14:textId="05487077" w:rsidR="00EC226D" w:rsidRPr="00D36247" w:rsidRDefault="00EC226D" w:rsidP="001E716B">
            <w:pPr>
              <w:rPr>
                <w:sz w:val="20"/>
                <w:szCs w:val="20"/>
              </w:rPr>
            </w:pPr>
            <w:bookmarkStart w:id="65" w:name="lt_pId172"/>
            <w:r w:rsidRPr="00D36247">
              <w:rPr>
                <w:sz w:val="20"/>
                <w:szCs w:val="20"/>
              </w:rPr>
              <w:t xml:space="preserve">4/7/10.4.2 </w:t>
            </w:r>
            <w:proofErr w:type="spellStart"/>
            <w:r w:rsidR="00CD359C">
              <w:rPr>
                <w:sz w:val="20"/>
                <w:szCs w:val="20"/>
              </w:rPr>
              <w:t>方法</w:t>
            </w:r>
            <w:proofErr w:type="spellEnd"/>
            <w:r w:rsidRPr="00D36247">
              <w:rPr>
                <w:sz w:val="20"/>
                <w:szCs w:val="20"/>
              </w:rPr>
              <w:t>J3</w:t>
            </w:r>
            <w:bookmarkEnd w:id="65"/>
          </w:p>
          <w:p w14:paraId="0185741E" w14:textId="783C34DD" w:rsidR="00EC226D" w:rsidRPr="00D36247" w:rsidRDefault="00EC226D" w:rsidP="001E716B">
            <w:pPr>
              <w:rPr>
                <w:sz w:val="20"/>
                <w:szCs w:val="20"/>
              </w:rPr>
            </w:pPr>
            <w:bookmarkStart w:id="66" w:name="lt_pId173"/>
            <w:r w:rsidRPr="00D36247">
              <w:rPr>
                <w:sz w:val="20"/>
                <w:szCs w:val="20"/>
              </w:rPr>
              <w:t xml:space="preserve">4/7/10.4.4 </w:t>
            </w:r>
            <w:proofErr w:type="spellStart"/>
            <w:r w:rsidR="00CD359C">
              <w:rPr>
                <w:sz w:val="20"/>
                <w:szCs w:val="20"/>
              </w:rPr>
              <w:t>方法</w:t>
            </w:r>
            <w:proofErr w:type="spellEnd"/>
            <w:r w:rsidRPr="00D36247">
              <w:rPr>
                <w:sz w:val="20"/>
                <w:szCs w:val="20"/>
              </w:rPr>
              <w:t>J4</w:t>
            </w:r>
            <w:bookmarkEnd w:id="66"/>
          </w:p>
          <w:p w14:paraId="77C46009" w14:textId="38C4F154" w:rsidR="00EC226D" w:rsidRPr="00D36247" w:rsidRDefault="00EC226D" w:rsidP="001E716B">
            <w:pPr>
              <w:rPr>
                <w:b/>
                <w:bCs/>
                <w:sz w:val="20"/>
                <w:lang w:eastAsia="zh-CN"/>
              </w:rPr>
            </w:pPr>
            <w:bookmarkStart w:id="67" w:name="lt_pId174"/>
            <w:r w:rsidRPr="00D36247">
              <w:rPr>
                <w:sz w:val="20"/>
                <w:szCs w:val="20"/>
              </w:rPr>
              <w:t xml:space="preserve">4/7/10.4.5 </w:t>
            </w:r>
            <w:proofErr w:type="spellStart"/>
            <w:r w:rsidR="00CD359C">
              <w:rPr>
                <w:sz w:val="20"/>
                <w:szCs w:val="20"/>
              </w:rPr>
              <w:t>方法</w:t>
            </w:r>
            <w:proofErr w:type="spellEnd"/>
            <w:r w:rsidRPr="00D36247">
              <w:rPr>
                <w:sz w:val="20"/>
                <w:szCs w:val="20"/>
              </w:rPr>
              <w:t>J5</w:t>
            </w:r>
            <w:bookmarkEnd w:id="67"/>
          </w:p>
        </w:tc>
        <w:tc>
          <w:tcPr>
            <w:tcW w:w="5353" w:type="dxa"/>
            <w:tcBorders>
              <w:top w:val="single" w:sz="4" w:space="0" w:color="auto"/>
              <w:left w:val="single" w:sz="4" w:space="0" w:color="auto"/>
              <w:bottom w:val="single" w:sz="4" w:space="0" w:color="auto"/>
              <w:right w:val="single" w:sz="4" w:space="0" w:color="auto"/>
            </w:tcBorders>
          </w:tcPr>
          <w:p w14:paraId="43A541DD" w14:textId="33245E0C" w:rsidR="00EC226D" w:rsidRPr="00D36247" w:rsidRDefault="00EC226D" w:rsidP="001E716B">
            <w:pPr>
              <w:rPr>
                <w:sz w:val="20"/>
                <w:szCs w:val="20"/>
                <w:lang w:eastAsia="zh-CN"/>
              </w:rPr>
            </w:pPr>
            <w:bookmarkStart w:id="68" w:name="lt_pId175"/>
            <w:r w:rsidRPr="00D36247">
              <w:rPr>
                <w:sz w:val="20"/>
                <w:szCs w:val="20"/>
                <w:lang w:eastAsia="zh-CN"/>
              </w:rPr>
              <w:t>MOD</w:t>
            </w:r>
            <w:r w:rsidR="00506994">
              <w:rPr>
                <w:rFonts w:hint="eastAsia"/>
                <w:sz w:val="20"/>
                <w:szCs w:val="20"/>
                <w:lang w:eastAsia="zh-CN"/>
              </w:rPr>
              <w:t>第</w:t>
            </w:r>
            <w:r w:rsidRPr="00D36247">
              <w:rPr>
                <w:b/>
                <w:bCs/>
                <w:sz w:val="20"/>
                <w:szCs w:val="20"/>
                <w:lang w:eastAsia="zh-CN"/>
              </w:rPr>
              <w:t>76</w:t>
            </w:r>
            <w:r w:rsidR="00506994">
              <w:rPr>
                <w:rFonts w:hint="eastAsia"/>
                <w:sz w:val="20"/>
                <w:szCs w:val="20"/>
                <w:lang w:eastAsia="zh-CN"/>
              </w:rPr>
              <w:t>号决议（</w:t>
            </w:r>
            <w:r w:rsidRPr="00D36247">
              <w:rPr>
                <w:sz w:val="20"/>
                <w:szCs w:val="20"/>
                <w:lang w:eastAsia="zh-CN"/>
              </w:rPr>
              <w:t>WRC</w:t>
            </w:r>
            <w:r w:rsidRPr="00D36247">
              <w:rPr>
                <w:sz w:val="20"/>
                <w:szCs w:val="20"/>
                <w:lang w:eastAsia="zh-CN"/>
              </w:rPr>
              <w:noBreakHyphen/>
              <w:t>15</w:t>
            </w:r>
            <w:r w:rsidR="00506994">
              <w:rPr>
                <w:rFonts w:hint="eastAsia"/>
                <w:sz w:val="20"/>
                <w:szCs w:val="20"/>
                <w:lang w:eastAsia="zh-CN"/>
              </w:rPr>
              <w:t>，修订版）</w:t>
            </w:r>
            <w:bookmarkEnd w:id="68"/>
          </w:p>
          <w:p w14:paraId="35DCA5C2" w14:textId="77777777" w:rsidR="00EC226D" w:rsidRPr="00D36247" w:rsidRDefault="00EC226D" w:rsidP="001E716B">
            <w:pPr>
              <w:rPr>
                <w:sz w:val="20"/>
                <w:lang w:eastAsia="zh-CN"/>
              </w:rPr>
            </w:pPr>
          </w:p>
        </w:tc>
        <w:tc>
          <w:tcPr>
            <w:tcW w:w="3330" w:type="dxa"/>
            <w:tcBorders>
              <w:top w:val="single" w:sz="4" w:space="0" w:color="auto"/>
              <w:left w:val="single" w:sz="4" w:space="0" w:color="auto"/>
              <w:bottom w:val="single" w:sz="4" w:space="0" w:color="auto"/>
              <w:right w:val="single" w:sz="4" w:space="0" w:color="auto"/>
            </w:tcBorders>
            <w:hideMark/>
          </w:tcPr>
          <w:p w14:paraId="6CCFE196" w14:textId="6D5743B8" w:rsidR="00EC226D" w:rsidRPr="00D36247" w:rsidRDefault="00EC226D" w:rsidP="001E716B">
            <w:pPr>
              <w:rPr>
                <w:sz w:val="20"/>
                <w:szCs w:val="20"/>
                <w:lang w:eastAsia="zh-CN"/>
              </w:rPr>
            </w:pPr>
            <w:bookmarkStart w:id="69" w:name="lt_pId176"/>
            <w:r w:rsidRPr="00D36247">
              <w:rPr>
                <w:rFonts w:eastAsia="TimesNewRoman,Italic"/>
                <w:sz w:val="20"/>
                <w:szCs w:val="20"/>
                <w:lang w:eastAsia="zh-CN"/>
              </w:rPr>
              <w:t xml:space="preserve">1) </w:t>
            </w:r>
            <w:r w:rsidRPr="00D36247">
              <w:rPr>
                <w:sz w:val="20"/>
                <w:szCs w:val="20"/>
                <w:lang w:eastAsia="zh-CN"/>
              </w:rPr>
              <w:t>4/7/10.4.2</w:t>
            </w:r>
            <w:r w:rsidR="00CD359C">
              <w:rPr>
                <w:sz w:val="20"/>
                <w:szCs w:val="20"/>
                <w:lang w:eastAsia="zh-CN"/>
              </w:rPr>
              <w:t>方法</w:t>
            </w:r>
            <w:r w:rsidRPr="00D36247">
              <w:rPr>
                <w:sz w:val="20"/>
                <w:szCs w:val="20"/>
                <w:lang w:eastAsia="zh-CN"/>
              </w:rPr>
              <w:t>J2</w:t>
            </w:r>
            <w:bookmarkEnd w:id="69"/>
            <w:r w:rsidRPr="00D36247">
              <w:rPr>
                <w:sz w:val="20"/>
                <w:szCs w:val="20"/>
                <w:lang w:eastAsia="zh-CN"/>
              </w:rPr>
              <w:br/>
            </w:r>
            <w:bookmarkStart w:id="70" w:name="lt_pId177"/>
            <w:r w:rsidR="00506994" w:rsidRPr="00D36247">
              <w:rPr>
                <w:sz w:val="20"/>
                <w:szCs w:val="20"/>
                <w:lang w:eastAsia="zh-CN"/>
              </w:rPr>
              <w:t>MOD</w:t>
            </w:r>
            <w:r w:rsidR="00506994">
              <w:rPr>
                <w:rFonts w:hint="eastAsia"/>
                <w:sz w:val="20"/>
                <w:szCs w:val="20"/>
                <w:lang w:eastAsia="zh-CN"/>
              </w:rPr>
              <w:t>第</w:t>
            </w:r>
            <w:r w:rsidR="00506994" w:rsidRPr="00D36247">
              <w:rPr>
                <w:b/>
                <w:bCs/>
                <w:sz w:val="20"/>
                <w:szCs w:val="20"/>
                <w:lang w:eastAsia="zh-CN"/>
              </w:rPr>
              <w:t>76</w:t>
            </w:r>
            <w:r w:rsidR="00506994">
              <w:rPr>
                <w:rFonts w:hint="eastAsia"/>
                <w:sz w:val="20"/>
                <w:szCs w:val="20"/>
                <w:lang w:eastAsia="zh-CN"/>
              </w:rPr>
              <w:t>号决议（</w:t>
            </w:r>
            <w:r w:rsidR="00506994" w:rsidRPr="00D36247">
              <w:rPr>
                <w:sz w:val="20"/>
                <w:szCs w:val="20"/>
                <w:lang w:eastAsia="zh-CN"/>
              </w:rPr>
              <w:t>WRC</w:t>
            </w:r>
            <w:r w:rsidR="00506994" w:rsidRPr="00D36247">
              <w:rPr>
                <w:sz w:val="20"/>
                <w:szCs w:val="20"/>
                <w:lang w:eastAsia="zh-CN"/>
              </w:rPr>
              <w:noBreakHyphen/>
              <w:t>15</w:t>
            </w:r>
            <w:r w:rsidR="00506994">
              <w:rPr>
                <w:rFonts w:hint="eastAsia"/>
                <w:sz w:val="20"/>
                <w:szCs w:val="20"/>
                <w:lang w:eastAsia="zh-CN"/>
              </w:rPr>
              <w:t>，修订版）</w:t>
            </w:r>
            <w:bookmarkEnd w:id="70"/>
          </w:p>
          <w:p w14:paraId="7E0E16B9" w14:textId="3D79D0A6" w:rsidR="00EC226D" w:rsidRPr="00F279BC" w:rsidRDefault="00771547" w:rsidP="001E716B">
            <w:pPr>
              <w:pStyle w:val="Call"/>
              <w:ind w:left="0"/>
              <w:rPr>
                <w:rFonts w:ascii="Calibri" w:hAnsi="Calibri" w:cs="Calibri"/>
                <w:b/>
                <w:sz w:val="22"/>
                <w:szCs w:val="20"/>
                <w:lang w:eastAsia="zh-CN"/>
              </w:rPr>
            </w:pPr>
            <w:r>
              <w:rPr>
                <w:rFonts w:ascii="Times New Roman" w:hAnsi="Times New Roman" w:cs="Times New Roman" w:hint="eastAsia"/>
                <w:sz w:val="20"/>
                <w:szCs w:val="20"/>
                <w:lang w:eastAsia="zh-CN"/>
              </w:rPr>
              <w:t>“责成无线电通信局</w:t>
            </w:r>
            <w:r>
              <w:rPr>
                <w:rFonts w:ascii="Times New Roman" w:hAnsi="Times New Roman" w:cs="Times New Roman" w:hint="eastAsia"/>
                <w:sz w:val="20"/>
                <w:szCs w:val="20"/>
                <w:lang w:eastAsia="zh-CN"/>
              </w:rPr>
              <w:t>3</w:t>
            </w:r>
            <w:r>
              <w:rPr>
                <w:rFonts w:ascii="Times New Roman" w:hAnsi="Times New Roman" w:cs="Times New Roman" w:hint="eastAsia"/>
                <w:sz w:val="20"/>
                <w:szCs w:val="20"/>
                <w:lang w:eastAsia="zh-CN"/>
              </w:rPr>
              <w:t>”要求无线电通信局</w:t>
            </w:r>
            <w:r w:rsidR="000D779C" w:rsidRPr="00E35CA7">
              <w:rPr>
                <w:rFonts w:ascii="Times New Roman" w:hAnsi="Times New Roman" w:cs="Times New Roman"/>
                <w:color w:val="000000"/>
                <w:sz w:val="20"/>
                <w:szCs w:val="20"/>
                <w:lang w:eastAsia="zh-CN"/>
              </w:rPr>
              <w:t>根据相关的</w:t>
            </w:r>
            <w:r w:rsidR="000D779C" w:rsidRPr="00E35CA7">
              <w:rPr>
                <w:rFonts w:ascii="Times New Roman" w:hAnsi="Times New Roman" w:cs="Times New Roman"/>
                <w:color w:val="000000"/>
                <w:sz w:val="20"/>
                <w:szCs w:val="20"/>
                <w:lang w:eastAsia="zh-CN"/>
              </w:rPr>
              <w:t>ITU-R</w:t>
            </w:r>
            <w:r w:rsidR="000D779C" w:rsidRPr="00E35CA7">
              <w:rPr>
                <w:rFonts w:ascii="Times New Roman" w:hAnsi="Times New Roman" w:cs="Times New Roman"/>
                <w:color w:val="000000"/>
                <w:sz w:val="20"/>
                <w:szCs w:val="20"/>
                <w:lang w:eastAsia="zh-CN"/>
              </w:rPr>
              <w:t>建议书开发集总</w:t>
            </w:r>
            <w:proofErr w:type="spellStart"/>
            <w:r w:rsidR="000D779C" w:rsidRPr="00E35CA7">
              <w:rPr>
                <w:rFonts w:ascii="Times New Roman" w:hAnsi="Times New Roman" w:cs="Times New Roman"/>
                <w:color w:val="000000"/>
                <w:sz w:val="20"/>
                <w:szCs w:val="20"/>
                <w:lang w:eastAsia="zh-CN"/>
              </w:rPr>
              <w:t>epfd</w:t>
            </w:r>
            <w:proofErr w:type="spellEnd"/>
            <w:r w:rsidR="000D779C" w:rsidRPr="00E35CA7">
              <w:rPr>
                <w:rFonts w:ascii="Times New Roman" w:hAnsi="Times New Roman" w:cs="Times New Roman"/>
                <w:color w:val="000000"/>
                <w:sz w:val="20"/>
                <w:szCs w:val="20"/>
                <w:lang w:eastAsia="zh-CN"/>
              </w:rPr>
              <w:t>计算工具</w:t>
            </w:r>
          </w:p>
          <w:p w14:paraId="7D8AB250" w14:textId="66AB9301" w:rsidR="00EC226D" w:rsidRPr="00E34869" w:rsidRDefault="00EF57C1" w:rsidP="001E716B">
            <w:pPr>
              <w:rPr>
                <w:rFonts w:eastAsia="TimesNewRoman,Italic"/>
                <w:sz w:val="20"/>
                <w:szCs w:val="20"/>
                <w:lang w:eastAsia="zh-CN"/>
              </w:rPr>
            </w:pPr>
            <w:r w:rsidRPr="00EF57C1">
              <w:rPr>
                <w:rFonts w:ascii="SimSun" w:hAnsi="SimSun" w:cs="SimSun" w:hint="eastAsia"/>
                <w:sz w:val="20"/>
                <w:szCs w:val="20"/>
                <w:lang w:eastAsia="zh-CN"/>
              </w:rPr>
              <w:t>无线电通信局</w:t>
            </w:r>
            <w:r w:rsidR="000F3239">
              <w:rPr>
                <w:rFonts w:ascii="SimSun" w:hAnsi="SimSun" w:cs="SimSun" w:hint="eastAsia"/>
                <w:sz w:val="20"/>
                <w:szCs w:val="20"/>
                <w:lang w:eastAsia="zh-CN"/>
              </w:rPr>
              <w:t>认为</w:t>
            </w:r>
            <w:r w:rsidRPr="00EF57C1">
              <w:rPr>
                <w:rFonts w:ascii="SimSun" w:hAnsi="SimSun" w:cs="SimSun" w:hint="eastAsia"/>
                <w:sz w:val="20"/>
                <w:szCs w:val="20"/>
                <w:lang w:eastAsia="zh-CN"/>
              </w:rPr>
              <w:t>，这一开发将基于</w:t>
            </w:r>
            <w:r w:rsidRPr="00EF57C1">
              <w:rPr>
                <w:rFonts w:eastAsia="TimesNewRoman,Italic" w:hint="eastAsia"/>
                <w:sz w:val="20"/>
                <w:szCs w:val="20"/>
                <w:lang w:eastAsia="zh-CN"/>
              </w:rPr>
              <w:t>ITU-R</w:t>
            </w:r>
            <w:r w:rsidRPr="00EF57C1">
              <w:rPr>
                <w:rFonts w:ascii="SimSun" w:hAnsi="SimSun" w:cs="SimSun" w:hint="eastAsia"/>
                <w:sz w:val="20"/>
                <w:szCs w:val="20"/>
                <w:lang w:eastAsia="zh-CN"/>
              </w:rPr>
              <w:t>内部开发的或</w:t>
            </w:r>
            <w:r w:rsidR="000F3239">
              <w:rPr>
                <w:rFonts w:ascii="SimSun" w:hAnsi="SimSun" w:cs="SimSun" w:hint="eastAsia"/>
                <w:sz w:val="20"/>
                <w:szCs w:val="20"/>
                <w:lang w:eastAsia="zh-CN"/>
              </w:rPr>
              <w:t>磋商</w:t>
            </w:r>
            <w:r w:rsidRPr="00EF57C1">
              <w:rPr>
                <w:rFonts w:ascii="SimSun" w:hAnsi="SimSun" w:cs="SimSun" w:hint="eastAsia"/>
                <w:sz w:val="20"/>
                <w:szCs w:val="20"/>
                <w:lang w:eastAsia="zh-CN"/>
              </w:rPr>
              <w:t>会议商定的完整方法，无线电通信局无需使用相关</w:t>
            </w:r>
            <w:r w:rsidRPr="00EF57C1">
              <w:rPr>
                <w:rFonts w:eastAsia="TimesNewRoman,Italic" w:hint="eastAsia"/>
                <w:sz w:val="20"/>
                <w:szCs w:val="20"/>
                <w:lang w:eastAsia="zh-CN"/>
              </w:rPr>
              <w:t>ITU-R</w:t>
            </w:r>
            <w:r w:rsidRPr="00EF57C1">
              <w:rPr>
                <w:rFonts w:ascii="SimSun" w:hAnsi="SimSun" w:cs="SimSun" w:hint="eastAsia"/>
                <w:sz w:val="20"/>
                <w:szCs w:val="20"/>
                <w:lang w:eastAsia="zh-CN"/>
              </w:rPr>
              <w:t>建议书的</w:t>
            </w:r>
            <w:r w:rsidR="000F3239">
              <w:rPr>
                <w:rFonts w:ascii="SimSun" w:hAnsi="SimSun" w:cs="SimSun" w:hint="eastAsia"/>
                <w:sz w:val="20"/>
                <w:szCs w:val="20"/>
                <w:lang w:eastAsia="zh-CN"/>
              </w:rPr>
              <w:t>内容</w:t>
            </w:r>
            <w:r w:rsidRPr="00EF57C1">
              <w:rPr>
                <w:rFonts w:ascii="SimSun" w:hAnsi="SimSun" w:cs="SimSun" w:hint="eastAsia"/>
                <w:sz w:val="20"/>
                <w:szCs w:val="20"/>
                <w:lang w:eastAsia="zh-CN"/>
              </w:rPr>
              <w:t>自行开发</w:t>
            </w:r>
            <w:r w:rsidR="000F3239">
              <w:rPr>
                <w:rFonts w:ascii="SimSun" w:hAnsi="SimSun" w:cs="SimSun" w:hint="eastAsia"/>
                <w:sz w:val="20"/>
                <w:szCs w:val="20"/>
                <w:lang w:eastAsia="zh-CN"/>
              </w:rPr>
              <w:t>该</w:t>
            </w:r>
            <w:r w:rsidRPr="00EF57C1">
              <w:rPr>
                <w:rFonts w:ascii="SimSun" w:hAnsi="SimSun" w:cs="SimSun" w:hint="eastAsia"/>
                <w:sz w:val="20"/>
                <w:szCs w:val="20"/>
                <w:lang w:eastAsia="zh-CN"/>
              </w:rPr>
              <w:t>方法。同时，考虑到特定</w:t>
            </w:r>
            <w:r w:rsidR="00567F24" w:rsidRPr="00A040F7">
              <w:rPr>
                <w:rFonts w:cs="Times New Roman"/>
                <w:sz w:val="20"/>
                <w:szCs w:val="20"/>
                <w:lang w:eastAsia="zh-CN"/>
              </w:rPr>
              <w:lastRenderedPageBreak/>
              <w:t>non-GSO</w:t>
            </w:r>
            <w:r w:rsidRPr="00EF57C1">
              <w:rPr>
                <w:rFonts w:ascii="SimSun" w:hAnsi="SimSun" w:cs="SimSun" w:hint="eastAsia"/>
                <w:sz w:val="20"/>
                <w:szCs w:val="20"/>
                <w:lang w:eastAsia="zh-CN"/>
              </w:rPr>
              <w:t>系统的特殊性或无线电通信局遇到的</w:t>
            </w:r>
            <w:r w:rsidR="000F3239">
              <w:rPr>
                <w:rFonts w:ascii="SimSun" w:hAnsi="SimSun" w:cs="SimSun" w:hint="eastAsia"/>
                <w:sz w:val="20"/>
                <w:szCs w:val="20"/>
                <w:lang w:eastAsia="zh-CN"/>
              </w:rPr>
              <w:t>问题</w:t>
            </w:r>
            <w:r w:rsidRPr="00EF57C1">
              <w:rPr>
                <w:rFonts w:ascii="SimSun" w:hAnsi="SimSun" w:cs="SimSun" w:hint="eastAsia"/>
                <w:sz w:val="20"/>
                <w:szCs w:val="20"/>
                <w:lang w:eastAsia="zh-CN"/>
              </w:rPr>
              <w:t>，该方法可能需要经常更新。因此，</w:t>
            </w:r>
            <w:r w:rsidR="000F3239">
              <w:rPr>
                <w:rFonts w:ascii="SimSun" w:hAnsi="SimSun" w:cs="SimSun" w:hint="eastAsia"/>
                <w:sz w:val="20"/>
                <w:szCs w:val="20"/>
                <w:lang w:eastAsia="zh-CN"/>
              </w:rPr>
              <w:t>可能要求</w:t>
            </w:r>
            <w:r w:rsidRPr="00EF57C1">
              <w:rPr>
                <w:rFonts w:ascii="SimSun" w:hAnsi="SimSun" w:cs="SimSun" w:hint="eastAsia"/>
                <w:sz w:val="20"/>
                <w:szCs w:val="20"/>
                <w:lang w:eastAsia="zh-CN"/>
              </w:rPr>
              <w:t>磋商会议对</w:t>
            </w:r>
            <w:r w:rsidR="000F3239">
              <w:rPr>
                <w:rFonts w:ascii="SimSun" w:hAnsi="SimSun" w:cs="SimSun" w:hint="eastAsia"/>
                <w:sz w:val="20"/>
                <w:szCs w:val="20"/>
                <w:lang w:eastAsia="zh-CN"/>
              </w:rPr>
              <w:t>该</w:t>
            </w:r>
            <w:r w:rsidRPr="00EF57C1">
              <w:rPr>
                <w:rFonts w:ascii="SimSun" w:hAnsi="SimSun" w:cs="SimSun" w:hint="eastAsia"/>
                <w:sz w:val="20"/>
                <w:szCs w:val="20"/>
                <w:lang w:eastAsia="zh-CN"/>
              </w:rPr>
              <w:t>方法进行必要的更新。</w:t>
            </w:r>
          </w:p>
          <w:p w14:paraId="4CE791AF" w14:textId="1C860471" w:rsidR="00EC226D" w:rsidRPr="00E34869" w:rsidRDefault="00EC226D" w:rsidP="001E716B">
            <w:pPr>
              <w:rPr>
                <w:iCs/>
                <w:sz w:val="20"/>
                <w:lang w:eastAsia="zh-CN"/>
              </w:rPr>
            </w:pPr>
            <w:r w:rsidRPr="00E34869">
              <w:rPr>
                <w:rFonts w:eastAsia="TimesNewRoman,Italic"/>
                <w:sz w:val="20"/>
                <w:lang w:eastAsia="zh-CN"/>
              </w:rPr>
              <w:t>2)</w:t>
            </w:r>
            <w:r w:rsidR="00EF57C1">
              <w:rPr>
                <w:rFonts w:hint="eastAsia"/>
                <w:lang w:eastAsia="zh-CN"/>
              </w:rPr>
              <w:t xml:space="preserve"> </w:t>
            </w:r>
            <w:r w:rsidR="000F3239" w:rsidRPr="000F3239">
              <w:rPr>
                <w:rFonts w:ascii="SimSun" w:hAnsi="SimSun" w:cs="SimSun" w:hint="eastAsia"/>
                <w:sz w:val="20"/>
                <w:szCs w:val="20"/>
                <w:lang w:eastAsia="zh-CN"/>
              </w:rPr>
              <w:t>无线电通信局知晓</w:t>
            </w:r>
            <w:r w:rsidR="00EF57C1" w:rsidRPr="000F3239">
              <w:rPr>
                <w:rFonts w:ascii="SimSun" w:hAnsi="SimSun" w:cs="SimSun" w:hint="eastAsia"/>
                <w:sz w:val="20"/>
                <w:szCs w:val="20"/>
                <w:lang w:eastAsia="zh-CN"/>
              </w:rPr>
              <w:t>将参加磋商会议</w:t>
            </w:r>
            <w:r w:rsidR="00EF57C1" w:rsidRPr="00EF57C1">
              <w:rPr>
                <w:rFonts w:hint="eastAsia"/>
                <w:iCs/>
                <w:sz w:val="20"/>
                <w:lang w:eastAsia="zh-CN"/>
              </w:rPr>
              <w:t>。</w:t>
            </w:r>
          </w:p>
        </w:tc>
        <w:tc>
          <w:tcPr>
            <w:tcW w:w="3600" w:type="dxa"/>
            <w:tcBorders>
              <w:top w:val="single" w:sz="4" w:space="0" w:color="auto"/>
              <w:left w:val="single" w:sz="4" w:space="0" w:color="auto"/>
              <w:bottom w:val="single" w:sz="4" w:space="0" w:color="auto"/>
              <w:right w:val="single" w:sz="4" w:space="0" w:color="auto"/>
            </w:tcBorders>
            <w:hideMark/>
          </w:tcPr>
          <w:p w14:paraId="0CC7FDB0" w14:textId="74B9BD8F" w:rsidR="00EF57C1" w:rsidRPr="00EF57C1" w:rsidRDefault="00EC226D" w:rsidP="00EF57C1">
            <w:pPr>
              <w:rPr>
                <w:sz w:val="20"/>
                <w:lang w:eastAsia="zh-CN"/>
              </w:rPr>
            </w:pPr>
            <w:r w:rsidRPr="00E34869">
              <w:rPr>
                <w:sz w:val="20"/>
                <w:lang w:eastAsia="zh-CN"/>
              </w:rPr>
              <w:lastRenderedPageBreak/>
              <w:t>1)</w:t>
            </w:r>
            <w:r w:rsidR="00771547">
              <w:rPr>
                <w:sz w:val="20"/>
                <w:lang w:eastAsia="zh-CN"/>
              </w:rPr>
              <w:t xml:space="preserve"> </w:t>
            </w:r>
            <w:r w:rsidR="00EF57C1" w:rsidRPr="00EF57C1">
              <w:rPr>
                <w:rFonts w:hint="eastAsia"/>
                <w:sz w:val="20"/>
                <w:lang w:eastAsia="zh-CN"/>
              </w:rPr>
              <w:t>澄清无线电通信局只需实施该工具：</w:t>
            </w:r>
          </w:p>
          <w:p w14:paraId="6ACCD2B2" w14:textId="02D9E6AC" w:rsidR="00EC226D" w:rsidRPr="00771547" w:rsidRDefault="00EF57C1" w:rsidP="00EF57C1">
            <w:pPr>
              <w:rPr>
                <w:rFonts w:ascii="STKaiti" w:eastAsia="STKaiti" w:hAnsi="STKaiti"/>
                <w:sz w:val="20"/>
                <w:lang w:eastAsia="zh-CN"/>
              </w:rPr>
            </w:pPr>
            <w:r w:rsidRPr="00771547">
              <w:rPr>
                <w:rFonts w:ascii="STKaiti" w:eastAsia="STKaiti" w:hAnsi="STKaiti" w:hint="eastAsia"/>
                <w:sz w:val="20"/>
                <w:lang w:eastAsia="zh-CN"/>
              </w:rPr>
              <w:t>一旦</w:t>
            </w:r>
            <w:r w:rsidR="00771547" w:rsidRPr="00771547">
              <w:rPr>
                <w:rFonts w:ascii="STKaiti" w:eastAsia="STKaiti" w:hAnsi="STKaiti" w:hint="eastAsia"/>
                <w:sz w:val="20"/>
                <w:lang w:eastAsia="zh-CN"/>
              </w:rPr>
              <w:t>根据“</w:t>
            </w:r>
            <w:r w:rsidRPr="00771547">
              <w:rPr>
                <w:rFonts w:ascii="STKaiti" w:eastAsia="STKaiti" w:hAnsi="STKaiti" w:hint="eastAsia"/>
                <w:sz w:val="20"/>
                <w:lang w:eastAsia="zh-CN"/>
              </w:rPr>
              <w:t>请国际电联无线电通信部门</w:t>
            </w:r>
            <w:r w:rsidR="00771547" w:rsidRPr="00771547">
              <w:rPr>
                <w:rFonts w:ascii="STKaiti" w:eastAsia="STKaiti" w:hAnsi="STKaiti" w:hint="eastAsia"/>
                <w:sz w:val="20"/>
                <w:lang w:eastAsia="zh-CN"/>
              </w:rPr>
              <w:t>”并</w:t>
            </w:r>
            <w:proofErr w:type="gramStart"/>
            <w:r w:rsidR="00771547" w:rsidRPr="00771547">
              <w:rPr>
                <w:rFonts w:ascii="STKaiti" w:eastAsia="STKaiti" w:hAnsi="STKaiti" w:hint="eastAsia"/>
                <w:sz w:val="20"/>
                <w:lang w:eastAsia="zh-CN"/>
              </w:rPr>
              <w:t>遵循磋商</w:t>
            </w:r>
            <w:proofErr w:type="gramEnd"/>
            <w:r w:rsidR="00771547" w:rsidRPr="00771547">
              <w:rPr>
                <w:rFonts w:ascii="STKaiti" w:eastAsia="STKaiti" w:hAnsi="STKaiti" w:hint="eastAsia"/>
                <w:sz w:val="20"/>
                <w:lang w:eastAsia="zh-CN"/>
              </w:rPr>
              <w:t>会议提出的指导意见制定了该方法</w:t>
            </w:r>
            <w:r w:rsidRPr="00771547">
              <w:rPr>
                <w:rFonts w:ascii="STKaiti" w:eastAsia="STKaiti" w:hAnsi="STKaiti" w:hint="eastAsia"/>
                <w:sz w:val="20"/>
                <w:lang w:eastAsia="zh-CN"/>
              </w:rPr>
              <w:t>，就使用该方法实施</w:t>
            </w:r>
            <w:r w:rsidR="00771547" w:rsidRPr="00771547">
              <w:rPr>
                <w:rFonts w:ascii="STKaiti" w:eastAsia="STKaiti" w:hAnsi="STKaiti" w:hint="eastAsia"/>
                <w:sz w:val="20"/>
                <w:lang w:eastAsia="zh-CN"/>
              </w:rPr>
              <w:t>集总</w:t>
            </w:r>
            <w:proofErr w:type="spellStart"/>
            <w:r w:rsidRPr="00771547">
              <w:rPr>
                <w:rFonts w:ascii="STKaiti" w:eastAsia="STKaiti" w:hAnsi="STKaiti" w:hint="eastAsia"/>
                <w:sz w:val="20"/>
                <w:lang w:eastAsia="zh-CN"/>
              </w:rPr>
              <w:t>epfd</w:t>
            </w:r>
            <w:proofErr w:type="spellEnd"/>
            <w:r w:rsidRPr="00771547">
              <w:rPr>
                <w:rFonts w:ascii="STKaiti" w:eastAsia="STKaiti" w:hAnsi="STKaiti" w:hint="eastAsia"/>
                <w:sz w:val="20"/>
                <w:lang w:eastAsia="zh-CN"/>
              </w:rPr>
              <w:t>计算工具</w:t>
            </w:r>
          </w:p>
          <w:p w14:paraId="4EBBD4A0" w14:textId="2FB94332" w:rsidR="00EC226D" w:rsidRDefault="00EC226D" w:rsidP="001E716B">
            <w:pPr>
              <w:rPr>
                <w:i/>
                <w:iCs/>
                <w:sz w:val="20"/>
                <w:lang w:eastAsia="zh-CN"/>
              </w:rPr>
            </w:pPr>
          </w:p>
        </w:tc>
      </w:tr>
    </w:tbl>
    <w:p w14:paraId="169FFEE4" w14:textId="77777777" w:rsidR="00EC226D" w:rsidRPr="00970EF3" w:rsidRDefault="00EC226D" w:rsidP="00EC226D">
      <w:pPr>
        <w:rPr>
          <w:lang w:eastAsia="zh-CN"/>
        </w:rPr>
      </w:pPr>
    </w:p>
    <w:p w14:paraId="6369564F" w14:textId="2E444AE9" w:rsidR="00B868FC" w:rsidRDefault="00EC226D" w:rsidP="00EC226D">
      <w:pPr>
        <w:jc w:val="center"/>
      </w:pPr>
      <w:r>
        <w:t>______________</w:t>
      </w:r>
    </w:p>
    <w:sectPr w:rsidR="00B868FC" w:rsidSect="00EC226D">
      <w:headerReference w:type="default" r:id="rId16"/>
      <w:foot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8254" w14:textId="77777777" w:rsidR="00E8717D" w:rsidRDefault="00E8717D">
      <w:r>
        <w:separator/>
      </w:r>
    </w:p>
  </w:endnote>
  <w:endnote w:type="continuationSeparator" w:id="0">
    <w:p w14:paraId="64C93C08"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7647" w14:textId="77777777" w:rsidR="00EC226D" w:rsidRDefault="00EC226D">
    <w:pPr>
      <w:framePr w:wrap="around" w:vAnchor="text" w:hAnchor="margin" w:xAlign="right" w:y="1"/>
    </w:pPr>
    <w:r>
      <w:fldChar w:fldCharType="begin"/>
    </w:r>
    <w:r>
      <w:instrText xml:space="preserve">PAGE  </w:instrText>
    </w:r>
    <w:r>
      <w:fldChar w:fldCharType="separate"/>
    </w:r>
    <w:r>
      <w:rPr>
        <w:noProof/>
      </w:rPr>
      <w:t>1</w:t>
    </w:r>
    <w:r>
      <w:fldChar w:fldCharType="end"/>
    </w:r>
  </w:p>
  <w:p w14:paraId="17DD7569" w14:textId="1DDF3A03" w:rsidR="00EC226D" w:rsidRPr="0041348E" w:rsidRDefault="00EC226D">
    <w:pPr>
      <w:ind w:right="360"/>
      <w:rPr>
        <w:lang w:val="en-US"/>
      </w:rPr>
    </w:pPr>
    <w:r>
      <w:fldChar w:fldCharType="begin"/>
    </w:r>
    <w:r w:rsidRPr="0041348E">
      <w:rPr>
        <w:lang w:val="en-US"/>
      </w:rPr>
      <w:instrText xml:space="preserve"> FILENAME \p  \* MERGEFORMAT </w:instrText>
    </w:r>
    <w:r>
      <w:fldChar w:fldCharType="separate"/>
    </w:r>
    <w:r>
      <w:rPr>
        <w:noProof/>
        <w:lang w:val="en-US"/>
      </w:rPr>
      <w:t>Y:\APP\CONF\RefDocs\CMR\526963\eRef526963.docx</w:t>
    </w:r>
    <w:r>
      <w:fldChar w:fldCharType="end"/>
    </w:r>
    <w:r w:rsidRPr="0041348E">
      <w:rPr>
        <w:lang w:val="en-US"/>
      </w:rPr>
      <w:tab/>
    </w:r>
    <w:r>
      <w:fldChar w:fldCharType="begin"/>
    </w:r>
    <w:r>
      <w:instrText xml:space="preserve"> SAVEDATE \@ DD.MM.YY </w:instrText>
    </w:r>
    <w:r>
      <w:fldChar w:fldCharType="separate"/>
    </w:r>
    <w:r w:rsidR="00ED2479">
      <w:rPr>
        <w:noProof/>
      </w:rPr>
      <w:t>31.08.23</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p w14:paraId="25EDFB0A" w14:textId="77777777" w:rsidR="00EC226D" w:rsidRDefault="00EC226D"/>
  <w:p w14:paraId="35C46375" w14:textId="77777777" w:rsidR="00EC226D" w:rsidRDefault="00EC22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41273532"/>
      <w:docPartObj>
        <w:docPartGallery w:val="Page Numbers (Bottom of Page)"/>
        <w:docPartUnique/>
      </w:docPartObj>
    </w:sdtPr>
    <w:sdtEndPr>
      <w:rPr>
        <w:noProof/>
      </w:rPr>
    </w:sdtEndPr>
    <w:sdtContent>
      <w:p w14:paraId="094BB2E5" w14:textId="77777777" w:rsidR="00EC226D" w:rsidRDefault="000C3362">
        <w:pPr>
          <w:pStyle w:val="Footer"/>
          <w:jc w:val="right"/>
        </w:pPr>
      </w:p>
    </w:sdtContent>
  </w:sdt>
  <w:p w14:paraId="381AA9CC" w14:textId="77777777" w:rsidR="00EC226D" w:rsidRDefault="00EC2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6B24" w14:textId="60B22D06" w:rsidR="00913614" w:rsidRPr="00DA0469" w:rsidRDefault="00913614" w:rsidP="00913614">
    <w:pPr>
      <w:pStyle w:val="Footer"/>
      <w:rPr>
        <w:lang w:val="en-US"/>
      </w:rPr>
    </w:pPr>
    <w:r>
      <w:fldChar w:fldCharType="begin"/>
    </w:r>
    <w:r w:rsidRPr="00DA0469">
      <w:rPr>
        <w:lang w:val="en-US"/>
      </w:rPr>
      <w:instrText xml:space="preserve"> FILENAME \p \* MERGEFORMAT </w:instrText>
    </w:r>
    <w:r>
      <w:fldChar w:fldCharType="separate"/>
    </w:r>
    <w:r w:rsidR="000C3362">
      <w:rPr>
        <w:lang w:val="en-US"/>
      </w:rPr>
      <w:t>P:\CHI\ITU-R\CONF-R\CMR23\000\004ADD06V3C.docx</w:t>
    </w:r>
    <w:r>
      <w:fldChar w:fldCharType="end"/>
    </w:r>
    <w:r>
      <w:t xml:space="preserve"> (526963)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B597" w14:textId="7806B6E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C3362">
      <w:rPr>
        <w:lang w:val="en-US"/>
      </w:rPr>
      <w:t>P:\CHI\ITU-R\CONF-R\CMR23\000\004ADD06V3C.docx</w:t>
    </w:r>
    <w:r>
      <w:fldChar w:fldCharType="end"/>
    </w:r>
    <w:r w:rsidR="006D7709">
      <w:t xml:space="preserve"> (526963)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E9F1" w14:textId="63855852" w:rsidR="006D7709" w:rsidRPr="00DA0469" w:rsidRDefault="006D7709" w:rsidP="006D7709">
    <w:pPr>
      <w:pStyle w:val="Footer"/>
      <w:rPr>
        <w:lang w:val="en-US"/>
      </w:rPr>
    </w:pPr>
    <w:r>
      <w:fldChar w:fldCharType="begin"/>
    </w:r>
    <w:r w:rsidRPr="00DA0469">
      <w:rPr>
        <w:lang w:val="en-US"/>
      </w:rPr>
      <w:instrText xml:space="preserve"> FILENAME \p \* MERGEFORMAT </w:instrText>
    </w:r>
    <w:r>
      <w:fldChar w:fldCharType="separate"/>
    </w:r>
    <w:r w:rsidR="000C3362">
      <w:rPr>
        <w:lang w:val="en-US"/>
      </w:rPr>
      <w:t>P:\CHI\ITU-R\CONF-R\CMR23\000\004ADD06V3C.docx</w:t>
    </w:r>
    <w:r>
      <w:fldChar w:fldCharType="end"/>
    </w:r>
    <w:r>
      <w:t xml:space="preserve"> (526963)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B53F" w14:textId="77777777" w:rsidR="00E8717D" w:rsidRDefault="00E8717D">
      <w:r>
        <w:t>____________________</w:t>
      </w:r>
    </w:p>
  </w:footnote>
  <w:footnote w:type="continuationSeparator" w:id="0">
    <w:p w14:paraId="761789F5"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7A3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3267A4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4(Add.6)-</w:t>
    </w:r>
    <w:proofErr w:type="gramStart"/>
    <w:r w:rsidR="00C929E0" w:rsidRPr="00C929E0">
      <w:t>C</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81DC" w14:textId="77777777" w:rsidR="00CA54A4" w:rsidRDefault="00CA54A4" w:rsidP="00CA54A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34AF75F8" w14:textId="17E06A03" w:rsidR="00CA54A4" w:rsidRPr="00CA54A4" w:rsidRDefault="00CA54A4">
    <w:pPr>
      <w:pStyle w:val="Header"/>
      <w:rPr>
        <w:lang w:val="en-US"/>
      </w:rPr>
    </w:pPr>
    <w:r>
      <w:rPr>
        <w:rStyle w:val="PageNumber"/>
      </w:rPr>
      <w:t>WRC23/</w:t>
    </w:r>
    <w:r>
      <w:t>4(Add.6)-</w:t>
    </w:r>
    <w:proofErr w:type="gramStart"/>
    <w:r w:rsidRPr="00C929E0">
      <w:t>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126AD"/>
    <w:multiLevelType w:val="hybridMultilevel"/>
    <w:tmpl w:val="5D6C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5981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ming Hu">
    <w15:presenceInfo w15:providerId="Windows Live" w15:userId="bdfbc217a7a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32F1"/>
    <w:rsid w:val="00056D7A"/>
    <w:rsid w:val="00060B2F"/>
    <w:rsid w:val="0006424B"/>
    <w:rsid w:val="000852E1"/>
    <w:rsid w:val="000B0CCC"/>
    <w:rsid w:val="000C0212"/>
    <w:rsid w:val="000C09BA"/>
    <w:rsid w:val="000C1F1E"/>
    <w:rsid w:val="000C3362"/>
    <w:rsid w:val="000C6AA7"/>
    <w:rsid w:val="000D779C"/>
    <w:rsid w:val="000E26F6"/>
    <w:rsid w:val="000E7362"/>
    <w:rsid w:val="000F3239"/>
    <w:rsid w:val="000F4461"/>
    <w:rsid w:val="000F7D54"/>
    <w:rsid w:val="00106535"/>
    <w:rsid w:val="00113CBB"/>
    <w:rsid w:val="001179CB"/>
    <w:rsid w:val="00123C07"/>
    <w:rsid w:val="00166859"/>
    <w:rsid w:val="001765EC"/>
    <w:rsid w:val="001853E8"/>
    <w:rsid w:val="001A4E73"/>
    <w:rsid w:val="001B6360"/>
    <w:rsid w:val="001C07DF"/>
    <w:rsid w:val="001D5965"/>
    <w:rsid w:val="001D7D16"/>
    <w:rsid w:val="001F4EA6"/>
    <w:rsid w:val="00206604"/>
    <w:rsid w:val="00214959"/>
    <w:rsid w:val="0022272C"/>
    <w:rsid w:val="002260A6"/>
    <w:rsid w:val="0023592E"/>
    <w:rsid w:val="002742B3"/>
    <w:rsid w:val="00292C89"/>
    <w:rsid w:val="002A4C9C"/>
    <w:rsid w:val="002A5229"/>
    <w:rsid w:val="002B509B"/>
    <w:rsid w:val="002C005B"/>
    <w:rsid w:val="002C1487"/>
    <w:rsid w:val="002C4C75"/>
    <w:rsid w:val="002C75FB"/>
    <w:rsid w:val="002E2A59"/>
    <w:rsid w:val="002E4507"/>
    <w:rsid w:val="002F3642"/>
    <w:rsid w:val="002F526C"/>
    <w:rsid w:val="002F73F3"/>
    <w:rsid w:val="00305254"/>
    <w:rsid w:val="003169D2"/>
    <w:rsid w:val="00323E1B"/>
    <w:rsid w:val="00330EEF"/>
    <w:rsid w:val="003706F4"/>
    <w:rsid w:val="003A2269"/>
    <w:rsid w:val="003B4BEF"/>
    <w:rsid w:val="003B6399"/>
    <w:rsid w:val="003C6B45"/>
    <w:rsid w:val="003E41E3"/>
    <w:rsid w:val="003E48E2"/>
    <w:rsid w:val="003E5931"/>
    <w:rsid w:val="0041282E"/>
    <w:rsid w:val="0042599A"/>
    <w:rsid w:val="00437869"/>
    <w:rsid w:val="00465A34"/>
    <w:rsid w:val="004B4C76"/>
    <w:rsid w:val="004B5053"/>
    <w:rsid w:val="004C4554"/>
    <w:rsid w:val="004D2DEC"/>
    <w:rsid w:val="004D3929"/>
    <w:rsid w:val="004F2BE6"/>
    <w:rsid w:val="00504D56"/>
    <w:rsid w:val="00506994"/>
    <w:rsid w:val="00506B6D"/>
    <w:rsid w:val="00527E8A"/>
    <w:rsid w:val="00532EA3"/>
    <w:rsid w:val="00542E85"/>
    <w:rsid w:val="00552E78"/>
    <w:rsid w:val="005564D6"/>
    <w:rsid w:val="00560904"/>
    <w:rsid w:val="00562479"/>
    <w:rsid w:val="00567F24"/>
    <w:rsid w:val="00574E8E"/>
    <w:rsid w:val="00576849"/>
    <w:rsid w:val="00586D3F"/>
    <w:rsid w:val="005A0ACB"/>
    <w:rsid w:val="005A59FC"/>
    <w:rsid w:val="005D039D"/>
    <w:rsid w:val="005D551A"/>
    <w:rsid w:val="005E003E"/>
    <w:rsid w:val="005E08D2"/>
    <w:rsid w:val="005E7FD8"/>
    <w:rsid w:val="00622560"/>
    <w:rsid w:val="006324BA"/>
    <w:rsid w:val="00644391"/>
    <w:rsid w:val="00647712"/>
    <w:rsid w:val="00662E12"/>
    <w:rsid w:val="006769A2"/>
    <w:rsid w:val="00691142"/>
    <w:rsid w:val="006B67CE"/>
    <w:rsid w:val="006C38ED"/>
    <w:rsid w:val="006C7E57"/>
    <w:rsid w:val="006D66DC"/>
    <w:rsid w:val="006D7709"/>
    <w:rsid w:val="006E6182"/>
    <w:rsid w:val="006E6997"/>
    <w:rsid w:val="006F3C60"/>
    <w:rsid w:val="00707B56"/>
    <w:rsid w:val="007233EF"/>
    <w:rsid w:val="00726CD0"/>
    <w:rsid w:val="00736415"/>
    <w:rsid w:val="007516FB"/>
    <w:rsid w:val="0075670D"/>
    <w:rsid w:val="00756BCF"/>
    <w:rsid w:val="00761C58"/>
    <w:rsid w:val="00770D2A"/>
    <w:rsid w:val="00771547"/>
    <w:rsid w:val="007864F6"/>
    <w:rsid w:val="007874B1"/>
    <w:rsid w:val="007901A3"/>
    <w:rsid w:val="007B7C4B"/>
    <w:rsid w:val="007C42A4"/>
    <w:rsid w:val="007E6388"/>
    <w:rsid w:val="007F0FC5"/>
    <w:rsid w:val="007F1C9C"/>
    <w:rsid w:val="007F5C36"/>
    <w:rsid w:val="008047DB"/>
    <w:rsid w:val="00810D7E"/>
    <w:rsid w:val="008129A9"/>
    <w:rsid w:val="008221A4"/>
    <w:rsid w:val="00824BD6"/>
    <w:rsid w:val="0083672D"/>
    <w:rsid w:val="00844734"/>
    <w:rsid w:val="00865DFB"/>
    <w:rsid w:val="0087685E"/>
    <w:rsid w:val="00896A79"/>
    <w:rsid w:val="008A7416"/>
    <w:rsid w:val="008B6852"/>
    <w:rsid w:val="008C26FF"/>
    <w:rsid w:val="008D1D14"/>
    <w:rsid w:val="008D2FF0"/>
    <w:rsid w:val="008D6D9C"/>
    <w:rsid w:val="008E1785"/>
    <w:rsid w:val="008E7127"/>
    <w:rsid w:val="008E7C8E"/>
    <w:rsid w:val="008F18D6"/>
    <w:rsid w:val="008F26B3"/>
    <w:rsid w:val="009121D9"/>
    <w:rsid w:val="00912959"/>
    <w:rsid w:val="00913614"/>
    <w:rsid w:val="009308AA"/>
    <w:rsid w:val="00960CAB"/>
    <w:rsid w:val="009657F9"/>
    <w:rsid w:val="00982F93"/>
    <w:rsid w:val="009861FF"/>
    <w:rsid w:val="0099525B"/>
    <w:rsid w:val="00995DAC"/>
    <w:rsid w:val="009C72B7"/>
    <w:rsid w:val="00A0052C"/>
    <w:rsid w:val="00A040F7"/>
    <w:rsid w:val="00A31B14"/>
    <w:rsid w:val="00A323DC"/>
    <w:rsid w:val="00A466E6"/>
    <w:rsid w:val="00A815BE"/>
    <w:rsid w:val="00A93295"/>
    <w:rsid w:val="00A96EE3"/>
    <w:rsid w:val="00AA5DA1"/>
    <w:rsid w:val="00AA6964"/>
    <w:rsid w:val="00AC2C94"/>
    <w:rsid w:val="00AE369F"/>
    <w:rsid w:val="00AE4C18"/>
    <w:rsid w:val="00B026CB"/>
    <w:rsid w:val="00B33617"/>
    <w:rsid w:val="00B4524F"/>
    <w:rsid w:val="00B50377"/>
    <w:rsid w:val="00B6115E"/>
    <w:rsid w:val="00B711CC"/>
    <w:rsid w:val="00B851D4"/>
    <w:rsid w:val="00B868FC"/>
    <w:rsid w:val="00B95072"/>
    <w:rsid w:val="00BB26CD"/>
    <w:rsid w:val="00BB539C"/>
    <w:rsid w:val="00BB6D51"/>
    <w:rsid w:val="00BE464F"/>
    <w:rsid w:val="00C07239"/>
    <w:rsid w:val="00C251B0"/>
    <w:rsid w:val="00C336BE"/>
    <w:rsid w:val="00C364B1"/>
    <w:rsid w:val="00C47D87"/>
    <w:rsid w:val="00C627F9"/>
    <w:rsid w:val="00C6584D"/>
    <w:rsid w:val="00C929E0"/>
    <w:rsid w:val="00C934C9"/>
    <w:rsid w:val="00CA54A4"/>
    <w:rsid w:val="00CB4E5A"/>
    <w:rsid w:val="00CB7EB2"/>
    <w:rsid w:val="00CC73D7"/>
    <w:rsid w:val="00CD359C"/>
    <w:rsid w:val="00CF0AD7"/>
    <w:rsid w:val="00CF0BE1"/>
    <w:rsid w:val="00CF7C2B"/>
    <w:rsid w:val="00D4115D"/>
    <w:rsid w:val="00D52A14"/>
    <w:rsid w:val="00D5451C"/>
    <w:rsid w:val="00D6206A"/>
    <w:rsid w:val="00D74599"/>
    <w:rsid w:val="00D9797D"/>
    <w:rsid w:val="00DA0469"/>
    <w:rsid w:val="00DD13B7"/>
    <w:rsid w:val="00DE2504"/>
    <w:rsid w:val="00DF0809"/>
    <w:rsid w:val="00DF3B0C"/>
    <w:rsid w:val="00E14984"/>
    <w:rsid w:val="00E22A25"/>
    <w:rsid w:val="00E270E7"/>
    <w:rsid w:val="00E35CA7"/>
    <w:rsid w:val="00E560F1"/>
    <w:rsid w:val="00E64D02"/>
    <w:rsid w:val="00E7539C"/>
    <w:rsid w:val="00E77AFB"/>
    <w:rsid w:val="00E8717D"/>
    <w:rsid w:val="00E92319"/>
    <w:rsid w:val="00EC226D"/>
    <w:rsid w:val="00ED2479"/>
    <w:rsid w:val="00EE7BE4"/>
    <w:rsid w:val="00EF57C1"/>
    <w:rsid w:val="00F279BC"/>
    <w:rsid w:val="00F467B6"/>
    <w:rsid w:val="00F837F4"/>
    <w:rsid w:val="00F87842"/>
    <w:rsid w:val="00FB27FA"/>
    <w:rsid w:val="00FB72BF"/>
    <w:rsid w:val="00FC59C4"/>
    <w:rsid w:val="00FD69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D780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Pr>
      <w:color w:val="0000FF" w:themeColor="hyperlink"/>
      <w:u w:val="single"/>
    </w:rPr>
  </w:style>
  <w:style w:type="character" w:customStyle="1" w:styleId="FooterChar">
    <w:name w:val="Footer Char"/>
    <w:basedOn w:val="DefaultParagraphFont"/>
    <w:link w:val="Footer"/>
    <w:uiPriority w:val="99"/>
    <w:rsid w:val="00EC226D"/>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EC226D"/>
    <w:rPr>
      <w:rFonts w:ascii="Times New Roman" w:hAnsi="Times New Roman"/>
      <w:sz w:val="18"/>
      <w:lang w:val="en-GB" w:eastAsia="en-US"/>
    </w:rPr>
  </w:style>
  <w:style w:type="character" w:customStyle="1" w:styleId="enumlev1Char">
    <w:name w:val="enumlev1 Char"/>
    <w:basedOn w:val="DefaultParagraphFont"/>
    <w:link w:val="enumlev1"/>
    <w:qFormat/>
    <w:rsid w:val="00EC226D"/>
    <w:rPr>
      <w:rFonts w:ascii="Times New Roman" w:hAnsi="Times New Roman"/>
      <w:sz w:val="24"/>
      <w:lang w:val="en-GB" w:eastAsia="en-US"/>
    </w:rPr>
  </w:style>
  <w:style w:type="paragraph" w:customStyle="1" w:styleId="Default">
    <w:name w:val="Default"/>
    <w:rsid w:val="00EC226D"/>
    <w:pPr>
      <w:autoSpaceDE w:val="0"/>
      <w:autoSpaceDN w:val="0"/>
      <w:adjustRightInd w:val="0"/>
    </w:pPr>
    <w:rPr>
      <w:rFonts w:ascii="Times New Roman" w:eastAsia="Times New Roman" w:hAnsi="Times New Roman"/>
      <w:color w:val="000000"/>
      <w:sz w:val="24"/>
      <w:szCs w:val="24"/>
      <w:lang w:val="en-CA"/>
    </w:rPr>
  </w:style>
  <w:style w:type="table" w:styleId="TableGrid">
    <w:name w:val="Table Grid"/>
    <w:basedOn w:val="TableNormal"/>
    <w:rsid w:val="00EC226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qFormat/>
    <w:rsid w:val="00EC226D"/>
    <w:rPr>
      <w:rFonts w:ascii="Times New Roman" w:hAnsi="Times New Roman"/>
      <w:sz w:val="24"/>
      <w:lang w:val="en-GB" w:eastAsia="en-US"/>
    </w:rPr>
  </w:style>
  <w:style w:type="character" w:customStyle="1" w:styleId="href">
    <w:name w:val="href"/>
    <w:basedOn w:val="DefaultParagraphFont"/>
    <w:rsid w:val="00EC226D"/>
  </w:style>
  <w:style w:type="character" w:customStyle="1" w:styleId="CallChar">
    <w:name w:val="Call Char"/>
    <w:basedOn w:val="DefaultParagraphFont"/>
    <w:link w:val="Call"/>
    <w:qFormat/>
    <w:locked/>
    <w:rsid w:val="00EC226D"/>
    <w:rPr>
      <w:rFonts w:ascii="STKaiti" w:eastAsia="STKaiti" w:hAnsi="STKaiti"/>
      <w:sz w:val="24"/>
      <w:lang w:val="en-GB" w:eastAsia="en-US"/>
    </w:rPr>
  </w:style>
  <w:style w:type="character" w:styleId="FollowedHyperlink">
    <w:name w:val="FollowedHyperlink"/>
    <w:basedOn w:val="DefaultParagraphFont"/>
    <w:semiHidden/>
    <w:unhideWhenUsed/>
    <w:rsid w:val="00CB7EB2"/>
    <w:rPr>
      <w:color w:val="800080" w:themeColor="followedHyperlink"/>
      <w:u w:val="single"/>
    </w:rPr>
  </w:style>
  <w:style w:type="paragraph" w:styleId="ListParagraph">
    <w:name w:val="List Paragraph"/>
    <w:basedOn w:val="Normal"/>
    <w:uiPriority w:val="34"/>
    <w:qFormat/>
    <w:rsid w:val="005E0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8b652f6-d136-4978-a72e-f0caeee4d946" targetNamespace="http://schemas.microsoft.com/office/2006/metadata/properties" ma:root="true" ma:fieldsID="d41af5c836d734370eb92e7ee5f83852" ns2:_="" ns3:_="">
    <xsd:import namespace="996b2e75-67fd-4955-a3b0-5ab9934cb50b"/>
    <xsd:import namespace="08b652f6-d136-4978-a72e-f0caeee4d9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8b652f6-d136-4978-a72e-f0caeee4d9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8b652f6-d136-4978-a72e-f0caeee4d946">DPM</DPM_x0020_Author>
    <DPM_x0020_File_x0020_name xmlns="08b652f6-d136-4978-a72e-f0caeee4d946">R23-WRC23-C-0004!A6!MSW-C</DPM_x0020_File_x0020_name>
    <DPM_x0020_Version xmlns="08b652f6-d136-4978-a72e-f0caeee4d946">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8b652f6-d136-4978-a72e-f0caeee4d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52f6-d136-4978-a72e-f0caeee4d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4620</Words>
  <Characters>2113</Characters>
  <Application>Microsoft Office Word</Application>
  <DocSecurity>0</DocSecurity>
  <Lines>17</Lines>
  <Paragraphs>13</Paragraphs>
  <ScaleCrop>false</ScaleCrop>
  <HeadingPairs>
    <vt:vector size="2" baseType="variant">
      <vt:variant>
        <vt:lpstr>Title</vt:lpstr>
      </vt:variant>
      <vt:variant>
        <vt:i4>1</vt:i4>
      </vt:variant>
    </vt:vector>
  </HeadingPairs>
  <TitlesOfParts>
    <vt:vector size="1" baseType="lpstr">
      <vt:lpstr>R23-WRC23-C-0004!A6!MSW-C</vt:lpstr>
    </vt:vector>
  </TitlesOfParts>
  <Manager>General Secretariat - Pool</Manager>
  <Company>International Telecommunication Union (ITU)</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R23-WRC23-C-0004!A6!MSW-C</dc:title>
  <dc:subject>World Radiocommunication Conference - 2019</dc:subject>
  <dc:creator>Documents Proposals Manager (DPM)</dc:creator>
  <cp:keywords>DPM_v2023.8.1.1_prod</cp:keywords>
  <dc:description/>
  <cp:lastModifiedBy>Kong, Hongli</cp:lastModifiedBy>
  <cp:revision>3</cp:revision>
  <cp:lastPrinted>2006-07-03T06:56:00Z</cp:lastPrinted>
  <dcterms:created xsi:type="dcterms:W3CDTF">2023-08-31T08:11:00Z</dcterms:created>
  <dcterms:modified xsi:type="dcterms:W3CDTF">2023-08-31T08:13:00Z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