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453"/>
        <w:gridCol w:w="1667"/>
      </w:tblGrid>
      <w:tr w:rsidR="00B23EDF" w:rsidRPr="00DA0A50" w14:paraId="49530C31" w14:textId="77777777" w:rsidTr="00B23EDF">
        <w:trPr>
          <w:cantSplit/>
        </w:trPr>
        <w:tc>
          <w:tcPr>
            <w:tcW w:w="1418" w:type="dxa"/>
            <w:vAlign w:val="center"/>
          </w:tcPr>
          <w:p w14:paraId="2C31D73D" w14:textId="77777777" w:rsidR="00B23EDF" w:rsidRPr="00DA0A50" w:rsidRDefault="00B23EDF" w:rsidP="00C12840">
            <w:pPr>
              <w:spacing w:before="100" w:beforeAutospacing="1"/>
              <w:rPr>
                <w:rFonts w:ascii="Verdana" w:hAnsi="Verdana"/>
                <w:b/>
                <w:bCs/>
                <w:sz w:val="20"/>
              </w:rPr>
            </w:pPr>
            <w:r w:rsidRPr="00DA0A50">
              <w:rPr>
                <w:lang w:eastAsia="fr-FR"/>
              </w:rPr>
              <w:drawing>
                <wp:inline distT="0" distB="0" distL="0" distR="0" wp14:anchorId="12462B24" wp14:editId="28F1B41C">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946" w:type="dxa"/>
            <w:gridSpan w:val="2"/>
          </w:tcPr>
          <w:p w14:paraId="0F1B0599" w14:textId="77777777" w:rsidR="00B23EDF" w:rsidRPr="00DA0A50" w:rsidRDefault="00B23EDF" w:rsidP="00C12840">
            <w:pPr>
              <w:spacing w:before="400" w:after="48"/>
              <w:rPr>
                <w:rFonts w:ascii="Verdana" w:hAnsi="Verdana"/>
                <w:b/>
                <w:bCs/>
                <w:sz w:val="20"/>
              </w:rPr>
            </w:pPr>
            <w:r w:rsidRPr="00DA0A50">
              <w:rPr>
                <w:rFonts w:ascii="Verdana" w:hAnsi="Verdana"/>
                <w:b/>
                <w:bCs/>
                <w:sz w:val="20"/>
              </w:rPr>
              <w:t>Conférence mondiale des radiocommunications (CMR-23)</w:t>
            </w:r>
            <w:r w:rsidRPr="00DA0A50">
              <w:rPr>
                <w:rFonts w:ascii="Verdana" w:hAnsi="Verdana"/>
                <w:b/>
                <w:bCs/>
                <w:sz w:val="20"/>
              </w:rPr>
              <w:br/>
            </w:r>
            <w:r w:rsidRPr="00DA0A50">
              <w:rPr>
                <w:rFonts w:ascii="Verdana" w:hAnsi="Verdana"/>
                <w:b/>
                <w:bCs/>
                <w:sz w:val="18"/>
                <w:szCs w:val="18"/>
              </w:rPr>
              <w:t xml:space="preserve">Dubaï, 20 novembre </w:t>
            </w:r>
            <w:r w:rsidR="001A7010" w:rsidRPr="00DA0A50">
              <w:rPr>
                <w:rFonts w:ascii="Verdana" w:hAnsi="Verdana"/>
                <w:b/>
                <w:bCs/>
                <w:sz w:val="18"/>
                <w:szCs w:val="18"/>
              </w:rPr>
              <w:t>–</w:t>
            </w:r>
            <w:r w:rsidRPr="00DA0A50">
              <w:rPr>
                <w:rFonts w:ascii="Verdana" w:hAnsi="Verdana"/>
                <w:b/>
                <w:bCs/>
                <w:sz w:val="18"/>
                <w:szCs w:val="18"/>
              </w:rPr>
              <w:t xml:space="preserve"> 15 décembre 2023</w:t>
            </w:r>
          </w:p>
        </w:tc>
        <w:tc>
          <w:tcPr>
            <w:tcW w:w="1667" w:type="dxa"/>
            <w:vAlign w:val="center"/>
          </w:tcPr>
          <w:p w14:paraId="1AB2682B" w14:textId="77777777" w:rsidR="00B23EDF" w:rsidRPr="00DA0A50" w:rsidRDefault="00B23EDF" w:rsidP="00C12840">
            <w:pPr>
              <w:spacing w:before="0"/>
            </w:pPr>
            <w:bookmarkStart w:id="0" w:name="ditulogo"/>
            <w:bookmarkEnd w:id="0"/>
            <w:r w:rsidRPr="00DA0A50">
              <w:rPr>
                <w:lang w:eastAsia="fr-FR"/>
              </w:rPr>
              <w:drawing>
                <wp:inline distT="0" distB="0" distL="0" distR="0" wp14:anchorId="5B975A35" wp14:editId="586C7A65">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587A4E" w:rsidRPr="00DA0A50" w14:paraId="7E58693C" w14:textId="77777777" w:rsidTr="007F4357">
        <w:trPr>
          <w:cantSplit/>
        </w:trPr>
        <w:tc>
          <w:tcPr>
            <w:tcW w:w="6911" w:type="dxa"/>
            <w:gridSpan w:val="2"/>
            <w:tcBorders>
              <w:bottom w:val="single" w:sz="12" w:space="0" w:color="auto"/>
            </w:tcBorders>
          </w:tcPr>
          <w:p w14:paraId="12079416" w14:textId="77777777" w:rsidR="00587A4E" w:rsidRPr="00DA0A50" w:rsidRDefault="00587A4E" w:rsidP="00C12840">
            <w:pPr>
              <w:spacing w:before="0" w:after="48"/>
              <w:rPr>
                <w:b/>
                <w:smallCaps/>
                <w:szCs w:val="24"/>
              </w:rPr>
            </w:pPr>
            <w:bookmarkStart w:id="1" w:name="dhead"/>
          </w:p>
        </w:tc>
        <w:tc>
          <w:tcPr>
            <w:tcW w:w="3120" w:type="dxa"/>
            <w:gridSpan w:val="2"/>
            <w:tcBorders>
              <w:bottom w:val="single" w:sz="12" w:space="0" w:color="auto"/>
            </w:tcBorders>
          </w:tcPr>
          <w:p w14:paraId="47C8D321" w14:textId="77777777" w:rsidR="00587A4E" w:rsidRPr="00DA0A50" w:rsidRDefault="00587A4E" w:rsidP="00C12840">
            <w:pPr>
              <w:spacing w:before="0"/>
              <w:rPr>
                <w:rFonts w:ascii="Verdana" w:hAnsi="Verdana"/>
                <w:szCs w:val="24"/>
              </w:rPr>
            </w:pPr>
          </w:p>
        </w:tc>
      </w:tr>
      <w:tr w:rsidR="00587A4E" w:rsidRPr="00DA0A50" w14:paraId="5636BF87" w14:textId="77777777" w:rsidTr="007F4357">
        <w:trPr>
          <w:cantSplit/>
        </w:trPr>
        <w:tc>
          <w:tcPr>
            <w:tcW w:w="6911" w:type="dxa"/>
            <w:gridSpan w:val="2"/>
            <w:tcBorders>
              <w:top w:val="single" w:sz="12" w:space="0" w:color="auto"/>
            </w:tcBorders>
          </w:tcPr>
          <w:p w14:paraId="20CA113E" w14:textId="77777777" w:rsidR="00587A4E" w:rsidRPr="00DA0A50" w:rsidRDefault="00587A4E" w:rsidP="00C12840">
            <w:pPr>
              <w:spacing w:before="0" w:after="48"/>
              <w:rPr>
                <w:rFonts w:ascii="Verdana" w:hAnsi="Verdana"/>
                <w:b/>
                <w:smallCaps/>
                <w:sz w:val="20"/>
              </w:rPr>
            </w:pPr>
          </w:p>
        </w:tc>
        <w:tc>
          <w:tcPr>
            <w:tcW w:w="3120" w:type="dxa"/>
            <w:gridSpan w:val="2"/>
            <w:tcBorders>
              <w:top w:val="single" w:sz="12" w:space="0" w:color="auto"/>
            </w:tcBorders>
          </w:tcPr>
          <w:p w14:paraId="0304477A" w14:textId="77777777" w:rsidR="00587A4E" w:rsidRPr="00DA0A50" w:rsidRDefault="00587A4E" w:rsidP="00C12840">
            <w:pPr>
              <w:spacing w:before="0"/>
              <w:rPr>
                <w:rFonts w:ascii="Verdana" w:hAnsi="Verdana"/>
                <w:sz w:val="20"/>
              </w:rPr>
            </w:pPr>
          </w:p>
        </w:tc>
      </w:tr>
      <w:tr w:rsidR="00587A4E" w:rsidRPr="00DA0A50" w14:paraId="7E3A9236" w14:textId="77777777" w:rsidTr="007F4357">
        <w:trPr>
          <w:cantSplit/>
        </w:trPr>
        <w:tc>
          <w:tcPr>
            <w:tcW w:w="6911" w:type="dxa"/>
            <w:gridSpan w:val="2"/>
          </w:tcPr>
          <w:p w14:paraId="0D5E7E55" w14:textId="77777777" w:rsidR="00587A4E" w:rsidRPr="00DA0A50" w:rsidRDefault="008D6821" w:rsidP="00C12840">
            <w:pPr>
              <w:spacing w:before="0"/>
              <w:rPr>
                <w:rFonts w:ascii="Verdana" w:hAnsi="Verdana"/>
                <w:b/>
                <w:sz w:val="20"/>
              </w:rPr>
            </w:pPr>
            <w:r w:rsidRPr="00DA0A50">
              <w:rPr>
                <w:rFonts w:ascii="Verdana" w:hAnsi="Verdana"/>
                <w:b/>
                <w:sz w:val="20"/>
              </w:rPr>
              <w:t>SÉANCE PLÉNIÈRE</w:t>
            </w:r>
          </w:p>
        </w:tc>
        <w:tc>
          <w:tcPr>
            <w:tcW w:w="3120" w:type="dxa"/>
            <w:gridSpan w:val="2"/>
          </w:tcPr>
          <w:p w14:paraId="7D2136A7" w14:textId="77777777" w:rsidR="00587A4E" w:rsidRPr="00DA0A50" w:rsidRDefault="001042FB" w:rsidP="00C12840">
            <w:pPr>
              <w:spacing w:before="0"/>
              <w:rPr>
                <w:rFonts w:ascii="Verdana" w:hAnsi="Verdana"/>
                <w:sz w:val="20"/>
              </w:rPr>
            </w:pPr>
            <w:r w:rsidRPr="00DA0A50">
              <w:rPr>
                <w:rFonts w:ascii="Verdana" w:hAnsi="Verdana"/>
                <w:b/>
                <w:sz w:val="20"/>
              </w:rPr>
              <w:t>Addendum 3 au</w:t>
            </w:r>
            <w:r w:rsidRPr="00DA0A50">
              <w:rPr>
                <w:rFonts w:ascii="Verdana" w:hAnsi="Verdana"/>
                <w:b/>
                <w:sz w:val="20"/>
              </w:rPr>
              <w:br/>
            </w:r>
            <w:r w:rsidR="00587A4E" w:rsidRPr="00DA0A50">
              <w:rPr>
                <w:rFonts w:ascii="Verdana" w:hAnsi="Verdana"/>
                <w:b/>
                <w:sz w:val="20"/>
              </w:rPr>
              <w:t xml:space="preserve">Document </w:t>
            </w:r>
            <w:r w:rsidRPr="00DA0A50">
              <w:rPr>
                <w:rFonts w:ascii="Verdana" w:hAnsi="Verdana"/>
                <w:b/>
                <w:sz w:val="20"/>
              </w:rPr>
              <w:t>4</w:t>
            </w:r>
            <w:r w:rsidR="00587A4E" w:rsidRPr="00DA0A50">
              <w:rPr>
                <w:rFonts w:ascii="Verdana" w:hAnsi="Verdana"/>
                <w:b/>
                <w:sz w:val="20"/>
              </w:rPr>
              <w:t>-F</w:t>
            </w:r>
          </w:p>
        </w:tc>
      </w:tr>
      <w:bookmarkEnd w:id="1"/>
      <w:tr w:rsidR="00587A4E" w:rsidRPr="00DA0A50" w14:paraId="1D435D1F" w14:textId="77777777" w:rsidTr="007F4357">
        <w:trPr>
          <w:cantSplit/>
        </w:trPr>
        <w:tc>
          <w:tcPr>
            <w:tcW w:w="6911" w:type="dxa"/>
            <w:gridSpan w:val="2"/>
          </w:tcPr>
          <w:p w14:paraId="2808110A" w14:textId="77777777" w:rsidR="00587A4E" w:rsidRPr="00DA0A50" w:rsidRDefault="00587A4E" w:rsidP="00C12840">
            <w:pPr>
              <w:spacing w:before="0"/>
              <w:rPr>
                <w:rFonts w:ascii="Verdana" w:hAnsi="Verdana"/>
                <w:b/>
                <w:sz w:val="20"/>
              </w:rPr>
            </w:pPr>
          </w:p>
        </w:tc>
        <w:tc>
          <w:tcPr>
            <w:tcW w:w="3120" w:type="dxa"/>
            <w:gridSpan w:val="2"/>
          </w:tcPr>
          <w:p w14:paraId="58826401" w14:textId="77777777" w:rsidR="00587A4E" w:rsidRPr="00DA0A50" w:rsidRDefault="001042FB" w:rsidP="00C12840">
            <w:pPr>
              <w:spacing w:before="0"/>
              <w:rPr>
                <w:rFonts w:ascii="Verdana" w:hAnsi="Verdana"/>
                <w:b/>
                <w:sz w:val="20"/>
              </w:rPr>
            </w:pPr>
            <w:r w:rsidRPr="00DA0A50">
              <w:rPr>
                <w:rFonts w:ascii="Verdana" w:hAnsi="Verdana"/>
                <w:b/>
                <w:sz w:val="20"/>
              </w:rPr>
              <w:t>11 septembre</w:t>
            </w:r>
            <w:r w:rsidR="00587A4E" w:rsidRPr="00DA0A50">
              <w:rPr>
                <w:rFonts w:ascii="Verdana" w:hAnsi="Verdana"/>
                <w:b/>
                <w:sz w:val="20"/>
              </w:rPr>
              <w:t xml:space="preserve"> 20</w:t>
            </w:r>
            <w:r w:rsidR="00CD3928" w:rsidRPr="00DA0A50">
              <w:rPr>
                <w:rFonts w:ascii="Verdana" w:hAnsi="Verdana"/>
                <w:b/>
                <w:sz w:val="20"/>
              </w:rPr>
              <w:t>23</w:t>
            </w:r>
          </w:p>
        </w:tc>
      </w:tr>
      <w:tr w:rsidR="00587A4E" w:rsidRPr="00DA0A50" w14:paraId="619BC8BE" w14:textId="77777777" w:rsidTr="007F4357">
        <w:trPr>
          <w:cantSplit/>
        </w:trPr>
        <w:tc>
          <w:tcPr>
            <w:tcW w:w="6911" w:type="dxa"/>
            <w:gridSpan w:val="2"/>
          </w:tcPr>
          <w:p w14:paraId="3C58312C" w14:textId="77777777" w:rsidR="00587A4E" w:rsidRPr="00DA0A50" w:rsidRDefault="00587A4E" w:rsidP="00C12840">
            <w:pPr>
              <w:spacing w:before="0" w:after="48"/>
              <w:rPr>
                <w:rFonts w:ascii="Verdana" w:hAnsi="Verdana"/>
                <w:b/>
                <w:smallCaps/>
                <w:sz w:val="20"/>
              </w:rPr>
            </w:pPr>
          </w:p>
        </w:tc>
        <w:tc>
          <w:tcPr>
            <w:tcW w:w="3120" w:type="dxa"/>
            <w:gridSpan w:val="2"/>
          </w:tcPr>
          <w:p w14:paraId="1E6346B1" w14:textId="77777777" w:rsidR="00587A4E" w:rsidRPr="00DA0A50" w:rsidRDefault="00587A4E" w:rsidP="00C12840">
            <w:pPr>
              <w:spacing w:before="0"/>
              <w:rPr>
                <w:rFonts w:ascii="Verdana" w:hAnsi="Verdana"/>
                <w:b/>
                <w:sz w:val="20"/>
              </w:rPr>
            </w:pPr>
            <w:r w:rsidRPr="00DA0A50">
              <w:rPr>
                <w:rFonts w:ascii="Verdana" w:hAnsi="Verdana"/>
                <w:b/>
                <w:sz w:val="20"/>
              </w:rPr>
              <w:t>Original: anglais</w:t>
            </w:r>
          </w:p>
        </w:tc>
      </w:tr>
      <w:tr w:rsidR="00587A4E" w:rsidRPr="00DA0A50" w14:paraId="7D683302" w14:textId="77777777" w:rsidTr="007F4357">
        <w:trPr>
          <w:cantSplit/>
        </w:trPr>
        <w:tc>
          <w:tcPr>
            <w:tcW w:w="10031" w:type="dxa"/>
            <w:gridSpan w:val="4"/>
          </w:tcPr>
          <w:p w14:paraId="30711610" w14:textId="77777777" w:rsidR="00587A4E" w:rsidRPr="00DA0A50" w:rsidRDefault="00587A4E" w:rsidP="00C12840">
            <w:pPr>
              <w:spacing w:before="0"/>
              <w:rPr>
                <w:rFonts w:ascii="Verdana" w:hAnsi="Verdana"/>
                <w:b/>
                <w:sz w:val="20"/>
              </w:rPr>
            </w:pPr>
          </w:p>
        </w:tc>
      </w:tr>
      <w:tr w:rsidR="00587A4E" w:rsidRPr="00DA0A50" w14:paraId="59BB8385" w14:textId="77777777" w:rsidTr="007F4357">
        <w:trPr>
          <w:cantSplit/>
        </w:trPr>
        <w:tc>
          <w:tcPr>
            <w:tcW w:w="10031" w:type="dxa"/>
            <w:gridSpan w:val="4"/>
          </w:tcPr>
          <w:p w14:paraId="2179D3B5" w14:textId="77777777" w:rsidR="00587A4E" w:rsidRPr="00DA0A50" w:rsidRDefault="001042FB" w:rsidP="00C12840">
            <w:pPr>
              <w:pStyle w:val="Source"/>
            </w:pPr>
            <w:bookmarkStart w:id="2" w:name="dsource" w:colFirst="0" w:colLast="0"/>
            <w:r w:rsidRPr="00DA0A50">
              <w:t>Directeur du Bureau des radiocommunications</w:t>
            </w:r>
          </w:p>
        </w:tc>
      </w:tr>
      <w:tr w:rsidR="00587A4E" w:rsidRPr="00DA0A50" w14:paraId="76655EA3" w14:textId="77777777" w:rsidTr="007F4357">
        <w:trPr>
          <w:cantSplit/>
        </w:trPr>
        <w:tc>
          <w:tcPr>
            <w:tcW w:w="10031" w:type="dxa"/>
            <w:gridSpan w:val="4"/>
          </w:tcPr>
          <w:p w14:paraId="09B16B13" w14:textId="77777777" w:rsidR="00587A4E" w:rsidRPr="00DA0A50" w:rsidRDefault="001042FB" w:rsidP="00C12840">
            <w:pPr>
              <w:pStyle w:val="Title1"/>
            </w:pPr>
            <w:bookmarkStart w:id="3" w:name="dtitle1" w:colFirst="0" w:colLast="0"/>
            <w:bookmarkEnd w:id="2"/>
            <w:r w:rsidRPr="00DA0A50">
              <w:t>RAPPORT DU DIRECTEUR SUR LES ACTIVITÉS DU</w:t>
            </w:r>
            <w:r w:rsidRPr="00DA0A50">
              <w:br/>
              <w:t>SECTEUR DES RADIOCOMMUNICATIONS</w:t>
            </w:r>
          </w:p>
        </w:tc>
      </w:tr>
      <w:tr w:rsidR="00587A4E" w:rsidRPr="00DA0A50" w14:paraId="7359279E" w14:textId="77777777" w:rsidTr="007F4357">
        <w:trPr>
          <w:cantSplit/>
        </w:trPr>
        <w:tc>
          <w:tcPr>
            <w:tcW w:w="10031" w:type="dxa"/>
            <w:gridSpan w:val="4"/>
          </w:tcPr>
          <w:p w14:paraId="29EC8FE6" w14:textId="77777777" w:rsidR="00587A4E" w:rsidRPr="00DA0A50" w:rsidRDefault="001042FB" w:rsidP="00C12840">
            <w:pPr>
              <w:pStyle w:val="Title2"/>
            </w:pPr>
            <w:bookmarkStart w:id="4" w:name="dtitle2" w:colFirst="0" w:colLast="0"/>
            <w:bookmarkEnd w:id="3"/>
            <w:r w:rsidRPr="00DA0A50">
              <w:t>PARTIE 3</w:t>
            </w:r>
          </w:p>
        </w:tc>
      </w:tr>
      <w:tr w:rsidR="00587A4E" w:rsidRPr="00DA0A50" w14:paraId="6525FB4F" w14:textId="77777777" w:rsidTr="007F4357">
        <w:trPr>
          <w:cantSplit/>
        </w:trPr>
        <w:tc>
          <w:tcPr>
            <w:tcW w:w="10031" w:type="dxa"/>
            <w:gridSpan w:val="4"/>
          </w:tcPr>
          <w:p w14:paraId="3E51DA06" w14:textId="77777777" w:rsidR="00587A4E" w:rsidRPr="00DA0A50" w:rsidRDefault="001042FB" w:rsidP="00C12840">
            <w:pPr>
              <w:pStyle w:val="Agendaitem"/>
              <w:rPr>
                <w:lang w:val="fr-FR"/>
              </w:rPr>
            </w:pPr>
            <w:bookmarkStart w:id="5" w:name="dtitle3" w:colFirst="0" w:colLast="0"/>
            <w:bookmarkEnd w:id="4"/>
            <w:r w:rsidRPr="00DA0A50">
              <w:rPr>
                <w:lang w:val="fr-FR"/>
              </w:rPr>
              <w:t>ACTIVITÉS DU COMITÉ DU RÈGLEMENT DES RADIOCOMMUNICATIONS</w:t>
            </w:r>
          </w:p>
        </w:tc>
      </w:tr>
    </w:tbl>
    <w:bookmarkEnd w:id="5"/>
    <w:p w14:paraId="7D26EB73" w14:textId="77777777" w:rsidR="001042FB" w:rsidRPr="00DA0A50" w:rsidRDefault="001042FB" w:rsidP="00C12840">
      <w:pPr>
        <w:pStyle w:val="Heading1"/>
      </w:pPr>
      <w:r w:rsidRPr="00DA0A50">
        <w:t>1</w:t>
      </w:r>
      <w:r w:rsidRPr="00DA0A50">
        <w:tab/>
        <w:t>Avant-propos</w:t>
      </w:r>
    </w:p>
    <w:p w14:paraId="59238E3E" w14:textId="1289AE29" w:rsidR="001042FB" w:rsidRPr="00DA0A50" w:rsidRDefault="001042FB" w:rsidP="00C12840">
      <w:pPr>
        <w:rPr>
          <w:b/>
        </w:rPr>
      </w:pPr>
      <w:r w:rsidRPr="00DA0A50">
        <w:t xml:space="preserve">La partie du rapport </w:t>
      </w:r>
      <w:r w:rsidR="00A0107C" w:rsidRPr="00DA0A50">
        <w:t>traite des</w:t>
      </w:r>
      <w:r w:rsidRPr="00DA0A50">
        <w:t xml:space="preserve"> activités du Comité du Règlement des radiocommunications menées entre la CMR-19 et la CMR-23. Les participants à la Conférence sont invités à examiner le présent rapport.</w:t>
      </w:r>
    </w:p>
    <w:p w14:paraId="4414B6EA" w14:textId="77777777" w:rsidR="001042FB" w:rsidRPr="00DA0A50" w:rsidRDefault="001042FB" w:rsidP="00C12840">
      <w:pPr>
        <w:pStyle w:val="Heading1"/>
      </w:pPr>
      <w:r w:rsidRPr="00DA0A50">
        <w:t>2</w:t>
      </w:r>
      <w:r w:rsidRPr="00DA0A50">
        <w:tab/>
        <w:t>Composition du Comité du Règlement des radiocommunications</w:t>
      </w:r>
    </w:p>
    <w:p w14:paraId="69BA1967" w14:textId="489C60EE" w:rsidR="00C95607" w:rsidRPr="00DA0A50" w:rsidRDefault="001042FB" w:rsidP="00C12840">
      <w:r w:rsidRPr="00DA0A50">
        <w:t>2.1</w:t>
      </w:r>
      <w:r w:rsidRPr="00DA0A50">
        <w:tab/>
        <w:t>Le Comité du Règlement des radiocommunications, qui a été élu par la Conférence de plénipotentiaires (Dubaï, 2018) conformément au numéro 93 de la Constitution, a pris ses fonctions le 1er janvier 2019. Conformément au numéro 144 de la Convention, et étant donné que l</w:t>
      </w:r>
      <w:r w:rsidR="009D46FC" w:rsidRPr="00DA0A50">
        <w:t>a</w:t>
      </w:r>
      <w:r w:rsidRPr="00DA0A50">
        <w:t xml:space="preserve"> Vice</w:t>
      </w:r>
      <w:r w:rsidRPr="00DA0A50">
        <w:noBreakHyphen/>
        <w:t>Président</w:t>
      </w:r>
      <w:r w:rsidR="009D46FC" w:rsidRPr="00DA0A50">
        <w:t>e</w:t>
      </w:r>
      <w:r w:rsidRPr="00DA0A50">
        <w:t xml:space="preserve"> </w:t>
      </w:r>
      <w:r w:rsidR="00C95607" w:rsidRPr="00DA0A50">
        <w:t xml:space="preserve">du Comité </w:t>
      </w:r>
      <w:r w:rsidRPr="00DA0A50">
        <w:t>pour 201</w:t>
      </w:r>
      <w:r w:rsidR="00C95607" w:rsidRPr="00DA0A50">
        <w:t xml:space="preserve">8 </w:t>
      </w:r>
      <w:r w:rsidRPr="00DA0A50">
        <w:t>ne pouvait pas succéder au Président</w:t>
      </w:r>
      <w:r w:rsidR="00C95607" w:rsidRPr="00DA0A50">
        <w:t xml:space="preserve"> en 2019 </w:t>
      </w:r>
      <w:r w:rsidRPr="00DA0A50">
        <w:t>en raison de la fin de son mandat, le Comité a élu ses Présidents et Vice-Présidents comme indiqué dans le Tableau</w:t>
      </w:r>
      <w:r w:rsidR="00CF098F" w:rsidRPr="00DA0A50">
        <w:t> </w:t>
      </w:r>
      <w:r w:rsidRPr="00DA0A50">
        <w:t xml:space="preserve">2-1, en tenant </w:t>
      </w:r>
      <w:r w:rsidRPr="00DA0A50">
        <w:rPr>
          <w:color w:val="000000"/>
        </w:rPr>
        <w:t xml:space="preserve">compte des avantages liés à la continuité d'expérience tout en respectant le </w:t>
      </w:r>
      <w:r w:rsidRPr="00DA0A50">
        <w:t>principe de rotation.</w:t>
      </w:r>
      <w:r w:rsidR="00C95607" w:rsidRPr="00DA0A50">
        <w:rPr>
          <w:rFonts w:ascii="inherit" w:hAnsi="inherit" w:cs="Courier New"/>
          <w:caps/>
          <w:color w:val="202124"/>
          <w:sz w:val="26"/>
          <w:lang w:eastAsia="fr-FR"/>
        </w:rPr>
        <w:t xml:space="preserve"> </w:t>
      </w:r>
      <w:r w:rsidR="00C95607" w:rsidRPr="00DA0A50">
        <w:t xml:space="preserve">En raison de circonstances particulières, le </w:t>
      </w:r>
      <w:r w:rsidR="007F4357" w:rsidRPr="00DA0A50">
        <w:t>V</w:t>
      </w:r>
      <w:r w:rsidR="00C95607" w:rsidRPr="00DA0A50">
        <w:t>ice-</w:t>
      </w:r>
      <w:r w:rsidR="007F4357" w:rsidRPr="00DA0A50">
        <w:t>P</w:t>
      </w:r>
      <w:r w:rsidR="00C95607" w:rsidRPr="00DA0A50">
        <w:t xml:space="preserve">résident du </w:t>
      </w:r>
      <w:r w:rsidR="007F4357" w:rsidRPr="00DA0A50">
        <w:t>Comité pour</w:t>
      </w:r>
      <w:r w:rsidR="00CF098F" w:rsidRPr="00DA0A50">
        <w:t> </w:t>
      </w:r>
      <w:r w:rsidR="00C95607" w:rsidRPr="00DA0A50">
        <w:t xml:space="preserve">2021 n'a pas succédé au </w:t>
      </w:r>
      <w:r w:rsidR="007F4357" w:rsidRPr="00DA0A50">
        <w:t>P</w:t>
      </w:r>
      <w:r w:rsidR="00C95607" w:rsidRPr="00DA0A50">
        <w:t>rés</w:t>
      </w:r>
      <w:r w:rsidR="006B02CC" w:rsidRPr="00DA0A50">
        <w:t>ident en 2022, mais a été réélu</w:t>
      </w:r>
      <w:r w:rsidR="007F4357" w:rsidRPr="00DA0A50">
        <w:t xml:space="preserve"> V</w:t>
      </w:r>
      <w:r w:rsidR="00C95607" w:rsidRPr="00DA0A50">
        <w:t>ice-</w:t>
      </w:r>
      <w:r w:rsidR="007F4357" w:rsidRPr="00DA0A50">
        <w:t>P</w:t>
      </w:r>
      <w:r w:rsidR="00C95607" w:rsidRPr="00DA0A50">
        <w:t>résident pour 2022.</w:t>
      </w:r>
    </w:p>
    <w:p w14:paraId="3B1E1E17" w14:textId="77777777" w:rsidR="001042FB" w:rsidRPr="00DA0A50" w:rsidRDefault="001042FB" w:rsidP="00C12840">
      <w:r w:rsidRPr="00DA0A50">
        <w:br w:type="page"/>
      </w:r>
    </w:p>
    <w:p w14:paraId="0D752CA7" w14:textId="77777777" w:rsidR="001042FB" w:rsidRPr="00DA0A50" w:rsidRDefault="001042FB" w:rsidP="00C12840">
      <w:pPr>
        <w:pStyle w:val="TableNo"/>
      </w:pPr>
      <w:r w:rsidRPr="00DA0A50">
        <w:lastRenderedPageBreak/>
        <w:t>TABLEAU 2-1</w:t>
      </w:r>
    </w:p>
    <w:p w14:paraId="633EC367" w14:textId="77777777" w:rsidR="001042FB" w:rsidRPr="00DA0A50" w:rsidRDefault="001042FB" w:rsidP="00C12840">
      <w:pPr>
        <w:pStyle w:val="Tabletitle"/>
      </w:pPr>
      <w:r w:rsidRPr="00DA0A50">
        <w:t>Membres du RRB élus à la PP</w:t>
      </w:r>
      <w:r w:rsidRPr="00DA0A50">
        <w:noBreakHyphen/>
        <w:t>18</w:t>
      </w: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1984"/>
        <w:gridCol w:w="1559"/>
        <w:gridCol w:w="1505"/>
        <w:gridCol w:w="1417"/>
        <w:gridCol w:w="1560"/>
      </w:tblGrid>
      <w:tr w:rsidR="001042FB" w:rsidRPr="00DA0A50" w14:paraId="4E2F17C5" w14:textId="77777777" w:rsidTr="001042FB">
        <w:tc>
          <w:tcPr>
            <w:tcW w:w="2122" w:type="dxa"/>
            <w:vAlign w:val="center"/>
          </w:tcPr>
          <w:p w14:paraId="79DB4438" w14:textId="77777777" w:rsidR="001042FB" w:rsidRPr="00DA0A50" w:rsidRDefault="001042FB" w:rsidP="00C12840">
            <w:pPr>
              <w:pStyle w:val="Tablehead"/>
            </w:pPr>
            <w:r w:rsidRPr="00DA0A50">
              <w:t>Nom</w:t>
            </w:r>
          </w:p>
        </w:tc>
        <w:tc>
          <w:tcPr>
            <w:tcW w:w="1984" w:type="dxa"/>
            <w:vAlign w:val="center"/>
          </w:tcPr>
          <w:p w14:paraId="6BD51792" w14:textId="77777777" w:rsidR="001042FB" w:rsidRPr="00DA0A50" w:rsidRDefault="001042FB" w:rsidP="00C12840">
            <w:pPr>
              <w:pStyle w:val="Tablehead"/>
            </w:pPr>
            <w:r w:rsidRPr="00DA0A50">
              <w:t>Pays</w:t>
            </w:r>
          </w:p>
        </w:tc>
        <w:tc>
          <w:tcPr>
            <w:tcW w:w="1559" w:type="dxa"/>
            <w:vAlign w:val="center"/>
          </w:tcPr>
          <w:p w14:paraId="68F6265C" w14:textId="77777777" w:rsidR="001042FB" w:rsidRPr="00DA0A50" w:rsidRDefault="001042FB" w:rsidP="00C12840">
            <w:pPr>
              <w:pStyle w:val="Tablehead"/>
            </w:pPr>
            <w:r w:rsidRPr="00DA0A50">
              <w:t>2019</w:t>
            </w:r>
          </w:p>
        </w:tc>
        <w:tc>
          <w:tcPr>
            <w:tcW w:w="1505" w:type="dxa"/>
            <w:vAlign w:val="center"/>
          </w:tcPr>
          <w:p w14:paraId="462A8E09" w14:textId="77777777" w:rsidR="001042FB" w:rsidRPr="00DA0A50" w:rsidRDefault="001042FB" w:rsidP="00C12840">
            <w:pPr>
              <w:pStyle w:val="Tablehead"/>
            </w:pPr>
            <w:r w:rsidRPr="00DA0A50">
              <w:t>2020</w:t>
            </w:r>
          </w:p>
        </w:tc>
        <w:tc>
          <w:tcPr>
            <w:tcW w:w="1417" w:type="dxa"/>
            <w:vAlign w:val="center"/>
          </w:tcPr>
          <w:p w14:paraId="6997B759" w14:textId="77777777" w:rsidR="001042FB" w:rsidRPr="00DA0A50" w:rsidRDefault="001042FB" w:rsidP="00C12840">
            <w:pPr>
              <w:pStyle w:val="Tablehead"/>
            </w:pPr>
            <w:r w:rsidRPr="00DA0A50">
              <w:t>2021</w:t>
            </w:r>
          </w:p>
        </w:tc>
        <w:tc>
          <w:tcPr>
            <w:tcW w:w="1560" w:type="dxa"/>
            <w:vAlign w:val="center"/>
          </w:tcPr>
          <w:p w14:paraId="7C61C77E" w14:textId="77777777" w:rsidR="001042FB" w:rsidRPr="00DA0A50" w:rsidRDefault="001042FB" w:rsidP="00C12840">
            <w:pPr>
              <w:pStyle w:val="Tablehead"/>
            </w:pPr>
            <w:r w:rsidRPr="00DA0A50">
              <w:t>2022</w:t>
            </w:r>
          </w:p>
        </w:tc>
      </w:tr>
      <w:tr w:rsidR="001042FB" w:rsidRPr="00DA0A50" w14:paraId="6C9D8969" w14:textId="77777777" w:rsidTr="001042FB">
        <w:tc>
          <w:tcPr>
            <w:tcW w:w="2122" w:type="dxa"/>
          </w:tcPr>
          <w:p w14:paraId="7FAFC916" w14:textId="77777777" w:rsidR="001042FB" w:rsidRPr="00DA0A50" w:rsidRDefault="001042FB" w:rsidP="00C12840">
            <w:pPr>
              <w:pStyle w:val="Tabletext"/>
            </w:pPr>
            <w:r w:rsidRPr="00DA0A50">
              <w:t>M. T. ALAMRI</w:t>
            </w:r>
          </w:p>
        </w:tc>
        <w:tc>
          <w:tcPr>
            <w:tcW w:w="1984" w:type="dxa"/>
            <w:vAlign w:val="center"/>
          </w:tcPr>
          <w:p w14:paraId="15C2601C" w14:textId="77777777" w:rsidR="001042FB" w:rsidRPr="00DA0A50" w:rsidRDefault="001042FB" w:rsidP="00C12840">
            <w:pPr>
              <w:pStyle w:val="Tabletext"/>
            </w:pPr>
            <w:r w:rsidRPr="00DA0A50">
              <w:t>Arabie saoudite</w:t>
            </w:r>
          </w:p>
        </w:tc>
        <w:tc>
          <w:tcPr>
            <w:tcW w:w="1559" w:type="dxa"/>
            <w:vAlign w:val="center"/>
          </w:tcPr>
          <w:p w14:paraId="5CEDC340" w14:textId="77777777" w:rsidR="001042FB" w:rsidRPr="00DA0A50" w:rsidRDefault="001042FB" w:rsidP="00C12840">
            <w:pPr>
              <w:pStyle w:val="Tabletext"/>
              <w:jc w:val="center"/>
            </w:pPr>
          </w:p>
        </w:tc>
        <w:tc>
          <w:tcPr>
            <w:tcW w:w="1505" w:type="dxa"/>
            <w:vAlign w:val="center"/>
          </w:tcPr>
          <w:p w14:paraId="2868471E" w14:textId="77777777" w:rsidR="001042FB" w:rsidRPr="00DA0A50" w:rsidRDefault="001042FB" w:rsidP="00C12840">
            <w:pPr>
              <w:pStyle w:val="Tabletext"/>
              <w:jc w:val="center"/>
            </w:pPr>
          </w:p>
        </w:tc>
        <w:tc>
          <w:tcPr>
            <w:tcW w:w="1417" w:type="dxa"/>
            <w:vAlign w:val="center"/>
          </w:tcPr>
          <w:p w14:paraId="437D0DB5" w14:textId="77777777" w:rsidR="001042FB" w:rsidRPr="00DA0A50" w:rsidRDefault="001042FB" w:rsidP="00C12840">
            <w:pPr>
              <w:pStyle w:val="Tabletext"/>
              <w:jc w:val="center"/>
            </w:pPr>
          </w:p>
        </w:tc>
        <w:tc>
          <w:tcPr>
            <w:tcW w:w="1560" w:type="dxa"/>
            <w:vAlign w:val="center"/>
          </w:tcPr>
          <w:p w14:paraId="2F83C15B" w14:textId="77777777" w:rsidR="001042FB" w:rsidRPr="00DA0A50" w:rsidRDefault="001042FB" w:rsidP="00C12840">
            <w:pPr>
              <w:pStyle w:val="Tabletext"/>
              <w:jc w:val="center"/>
            </w:pPr>
            <w:r w:rsidRPr="00DA0A50">
              <w:t>Président</w:t>
            </w:r>
          </w:p>
        </w:tc>
      </w:tr>
      <w:tr w:rsidR="001042FB" w:rsidRPr="00DA0A50" w14:paraId="4450895F" w14:textId="77777777" w:rsidTr="001042FB">
        <w:tc>
          <w:tcPr>
            <w:tcW w:w="2122" w:type="dxa"/>
          </w:tcPr>
          <w:p w14:paraId="72AD7AAD" w14:textId="77777777" w:rsidR="001042FB" w:rsidRPr="00DA0A50" w:rsidRDefault="001042FB" w:rsidP="00C12840">
            <w:pPr>
              <w:pStyle w:val="Tabletext"/>
            </w:pPr>
            <w:r w:rsidRPr="00DA0A50">
              <w:t>M. E. AZZOUZ</w:t>
            </w:r>
          </w:p>
        </w:tc>
        <w:tc>
          <w:tcPr>
            <w:tcW w:w="1984" w:type="dxa"/>
            <w:vAlign w:val="center"/>
          </w:tcPr>
          <w:p w14:paraId="044830AB" w14:textId="77777777" w:rsidR="001042FB" w:rsidRPr="00DA0A50" w:rsidRDefault="001042FB" w:rsidP="00C12840">
            <w:pPr>
              <w:pStyle w:val="Tabletext"/>
            </w:pPr>
            <w:r w:rsidRPr="00DA0A50">
              <w:t>Égypte</w:t>
            </w:r>
          </w:p>
        </w:tc>
        <w:tc>
          <w:tcPr>
            <w:tcW w:w="1559" w:type="dxa"/>
            <w:vAlign w:val="center"/>
          </w:tcPr>
          <w:p w14:paraId="607FC04C" w14:textId="77777777" w:rsidR="001042FB" w:rsidRPr="00DA0A50" w:rsidRDefault="001042FB" w:rsidP="00C12840">
            <w:pPr>
              <w:pStyle w:val="Tabletext"/>
              <w:jc w:val="center"/>
            </w:pPr>
          </w:p>
        </w:tc>
        <w:tc>
          <w:tcPr>
            <w:tcW w:w="1505" w:type="dxa"/>
            <w:vAlign w:val="center"/>
          </w:tcPr>
          <w:p w14:paraId="20011BF2" w14:textId="77777777" w:rsidR="001042FB" w:rsidRPr="00DA0A50" w:rsidRDefault="001042FB" w:rsidP="00C12840">
            <w:pPr>
              <w:pStyle w:val="Tabletext"/>
              <w:jc w:val="center"/>
            </w:pPr>
          </w:p>
        </w:tc>
        <w:tc>
          <w:tcPr>
            <w:tcW w:w="1417" w:type="dxa"/>
            <w:vAlign w:val="center"/>
          </w:tcPr>
          <w:p w14:paraId="6599E1D0" w14:textId="77777777" w:rsidR="001042FB" w:rsidRPr="00DA0A50" w:rsidRDefault="001042FB" w:rsidP="00C12840">
            <w:pPr>
              <w:pStyle w:val="Tabletext"/>
              <w:jc w:val="center"/>
            </w:pPr>
            <w:r w:rsidRPr="00DA0A50">
              <w:t>Vice-Président</w:t>
            </w:r>
          </w:p>
        </w:tc>
        <w:tc>
          <w:tcPr>
            <w:tcW w:w="1560" w:type="dxa"/>
            <w:vAlign w:val="center"/>
          </w:tcPr>
          <w:p w14:paraId="5B78CCAA" w14:textId="77777777" w:rsidR="001042FB" w:rsidRPr="00DA0A50" w:rsidRDefault="001042FB" w:rsidP="00C12840">
            <w:pPr>
              <w:pStyle w:val="Tabletext"/>
              <w:jc w:val="center"/>
            </w:pPr>
            <w:r w:rsidRPr="00DA0A50">
              <w:t>Vice-Président</w:t>
            </w:r>
          </w:p>
        </w:tc>
      </w:tr>
      <w:tr w:rsidR="001042FB" w:rsidRPr="00DA0A50" w14:paraId="7189E980" w14:textId="77777777" w:rsidTr="001042FB">
        <w:tc>
          <w:tcPr>
            <w:tcW w:w="2122" w:type="dxa"/>
          </w:tcPr>
          <w:p w14:paraId="60B2E5C4" w14:textId="77777777" w:rsidR="001042FB" w:rsidRPr="00DA0A50" w:rsidRDefault="001042FB" w:rsidP="00C12840">
            <w:pPr>
              <w:pStyle w:val="Tabletext"/>
            </w:pPr>
            <w:r w:rsidRPr="00DA0A50">
              <w:t>Mme C. BEAUMIER</w:t>
            </w:r>
          </w:p>
        </w:tc>
        <w:tc>
          <w:tcPr>
            <w:tcW w:w="1984" w:type="dxa"/>
            <w:vAlign w:val="center"/>
          </w:tcPr>
          <w:p w14:paraId="4A256B64" w14:textId="77777777" w:rsidR="001042FB" w:rsidRPr="00DA0A50" w:rsidRDefault="001042FB" w:rsidP="00C12840">
            <w:pPr>
              <w:pStyle w:val="Tabletext"/>
            </w:pPr>
            <w:r w:rsidRPr="00DA0A50">
              <w:t>Canada</w:t>
            </w:r>
          </w:p>
        </w:tc>
        <w:tc>
          <w:tcPr>
            <w:tcW w:w="1559" w:type="dxa"/>
            <w:vAlign w:val="center"/>
          </w:tcPr>
          <w:p w14:paraId="1895B758" w14:textId="77777777" w:rsidR="001042FB" w:rsidRPr="00DA0A50" w:rsidRDefault="001042FB" w:rsidP="00C12840">
            <w:pPr>
              <w:pStyle w:val="Tabletext"/>
              <w:jc w:val="center"/>
            </w:pPr>
            <w:r w:rsidRPr="00DA0A50">
              <w:t>Vice-Présidente</w:t>
            </w:r>
          </w:p>
        </w:tc>
        <w:tc>
          <w:tcPr>
            <w:tcW w:w="1505" w:type="dxa"/>
            <w:vAlign w:val="center"/>
          </w:tcPr>
          <w:p w14:paraId="42A7608B" w14:textId="77777777" w:rsidR="001042FB" w:rsidRPr="00DA0A50" w:rsidRDefault="001042FB" w:rsidP="00C12840">
            <w:pPr>
              <w:pStyle w:val="Tabletext"/>
              <w:jc w:val="center"/>
            </w:pPr>
            <w:r w:rsidRPr="00DA0A50">
              <w:t>Présidente</w:t>
            </w:r>
          </w:p>
        </w:tc>
        <w:tc>
          <w:tcPr>
            <w:tcW w:w="1417" w:type="dxa"/>
            <w:vAlign w:val="center"/>
          </w:tcPr>
          <w:p w14:paraId="2A2F8977" w14:textId="77777777" w:rsidR="001042FB" w:rsidRPr="00DA0A50" w:rsidRDefault="001042FB" w:rsidP="00C12840">
            <w:pPr>
              <w:pStyle w:val="Tabletext"/>
              <w:jc w:val="center"/>
            </w:pPr>
          </w:p>
        </w:tc>
        <w:tc>
          <w:tcPr>
            <w:tcW w:w="1560" w:type="dxa"/>
            <w:vAlign w:val="center"/>
          </w:tcPr>
          <w:p w14:paraId="7CB97351" w14:textId="77777777" w:rsidR="001042FB" w:rsidRPr="00DA0A50" w:rsidRDefault="001042FB" w:rsidP="00C12840">
            <w:pPr>
              <w:pStyle w:val="Tabletext"/>
              <w:jc w:val="center"/>
            </w:pPr>
          </w:p>
        </w:tc>
      </w:tr>
      <w:tr w:rsidR="001042FB" w:rsidRPr="00DA0A50" w14:paraId="35A33CAC" w14:textId="77777777" w:rsidTr="001042FB">
        <w:tc>
          <w:tcPr>
            <w:tcW w:w="2122" w:type="dxa"/>
          </w:tcPr>
          <w:p w14:paraId="52CFD619" w14:textId="77777777" w:rsidR="001042FB" w:rsidRPr="00DA0A50" w:rsidRDefault="001042FB" w:rsidP="00C12840">
            <w:pPr>
              <w:pStyle w:val="Tabletext"/>
            </w:pPr>
            <w:r w:rsidRPr="00DA0A50">
              <w:t>M. L.F. BORJÓN FIGUEROA</w:t>
            </w:r>
          </w:p>
        </w:tc>
        <w:tc>
          <w:tcPr>
            <w:tcW w:w="1984" w:type="dxa"/>
            <w:vAlign w:val="center"/>
          </w:tcPr>
          <w:p w14:paraId="0A556E01" w14:textId="77777777" w:rsidR="001042FB" w:rsidRPr="00DA0A50" w:rsidRDefault="001042FB" w:rsidP="00C12840">
            <w:pPr>
              <w:pStyle w:val="Tabletext"/>
            </w:pPr>
            <w:r w:rsidRPr="00DA0A50">
              <w:t>Mexique</w:t>
            </w:r>
          </w:p>
        </w:tc>
        <w:tc>
          <w:tcPr>
            <w:tcW w:w="1559" w:type="dxa"/>
            <w:vAlign w:val="center"/>
          </w:tcPr>
          <w:p w14:paraId="0A69C594" w14:textId="77777777" w:rsidR="001042FB" w:rsidRPr="00DA0A50" w:rsidRDefault="001042FB" w:rsidP="00C12840">
            <w:pPr>
              <w:pStyle w:val="Tabletext"/>
              <w:jc w:val="center"/>
            </w:pPr>
          </w:p>
        </w:tc>
        <w:tc>
          <w:tcPr>
            <w:tcW w:w="1505" w:type="dxa"/>
            <w:vAlign w:val="center"/>
          </w:tcPr>
          <w:p w14:paraId="16CD6E7F" w14:textId="77777777" w:rsidR="001042FB" w:rsidRPr="00DA0A50" w:rsidRDefault="001042FB" w:rsidP="00C12840">
            <w:pPr>
              <w:pStyle w:val="Tabletext"/>
              <w:jc w:val="center"/>
            </w:pPr>
          </w:p>
        </w:tc>
        <w:tc>
          <w:tcPr>
            <w:tcW w:w="1417" w:type="dxa"/>
            <w:vAlign w:val="center"/>
          </w:tcPr>
          <w:p w14:paraId="6214CCA9" w14:textId="77777777" w:rsidR="001042FB" w:rsidRPr="00DA0A50" w:rsidRDefault="001042FB" w:rsidP="00C12840">
            <w:pPr>
              <w:pStyle w:val="Tabletext"/>
              <w:jc w:val="center"/>
            </w:pPr>
          </w:p>
        </w:tc>
        <w:tc>
          <w:tcPr>
            <w:tcW w:w="1560" w:type="dxa"/>
            <w:vAlign w:val="center"/>
          </w:tcPr>
          <w:p w14:paraId="52FC5705" w14:textId="77777777" w:rsidR="001042FB" w:rsidRPr="00DA0A50" w:rsidRDefault="001042FB" w:rsidP="00C12840">
            <w:pPr>
              <w:pStyle w:val="Tabletext"/>
              <w:jc w:val="center"/>
            </w:pPr>
          </w:p>
        </w:tc>
      </w:tr>
      <w:tr w:rsidR="001042FB" w:rsidRPr="00DA0A50" w14:paraId="3920B4F6" w14:textId="77777777" w:rsidTr="001042FB">
        <w:tc>
          <w:tcPr>
            <w:tcW w:w="2122" w:type="dxa"/>
          </w:tcPr>
          <w:p w14:paraId="525B74DD" w14:textId="77777777" w:rsidR="001042FB" w:rsidRPr="00DA0A50" w:rsidRDefault="001042FB" w:rsidP="00C12840">
            <w:pPr>
              <w:pStyle w:val="Tabletext"/>
            </w:pPr>
            <w:r w:rsidRPr="00DA0A50">
              <w:t>Mme S. HASANOVA</w:t>
            </w:r>
          </w:p>
        </w:tc>
        <w:tc>
          <w:tcPr>
            <w:tcW w:w="1984" w:type="dxa"/>
            <w:vAlign w:val="center"/>
          </w:tcPr>
          <w:p w14:paraId="199F2F15" w14:textId="77777777" w:rsidR="001042FB" w:rsidRPr="00DA0A50" w:rsidRDefault="001042FB" w:rsidP="00C12840">
            <w:pPr>
              <w:pStyle w:val="Tabletext"/>
            </w:pPr>
            <w:r w:rsidRPr="00DA0A50">
              <w:t>Azerbaïdjan</w:t>
            </w:r>
          </w:p>
        </w:tc>
        <w:tc>
          <w:tcPr>
            <w:tcW w:w="1559" w:type="dxa"/>
            <w:vAlign w:val="center"/>
          </w:tcPr>
          <w:p w14:paraId="0ADE0895" w14:textId="77777777" w:rsidR="001042FB" w:rsidRPr="00DA0A50" w:rsidRDefault="001042FB" w:rsidP="00C12840">
            <w:pPr>
              <w:pStyle w:val="Tabletext"/>
              <w:jc w:val="center"/>
            </w:pPr>
          </w:p>
        </w:tc>
        <w:tc>
          <w:tcPr>
            <w:tcW w:w="1505" w:type="dxa"/>
            <w:vAlign w:val="center"/>
          </w:tcPr>
          <w:p w14:paraId="02FBE857" w14:textId="77777777" w:rsidR="001042FB" w:rsidRPr="00DA0A50" w:rsidRDefault="001042FB" w:rsidP="00C12840">
            <w:pPr>
              <w:pStyle w:val="Tabletext"/>
              <w:jc w:val="center"/>
            </w:pPr>
          </w:p>
        </w:tc>
        <w:tc>
          <w:tcPr>
            <w:tcW w:w="1417" w:type="dxa"/>
            <w:vAlign w:val="center"/>
          </w:tcPr>
          <w:p w14:paraId="150D0B87" w14:textId="77777777" w:rsidR="001042FB" w:rsidRPr="00DA0A50" w:rsidRDefault="001042FB" w:rsidP="00C12840">
            <w:pPr>
              <w:pStyle w:val="Tabletext"/>
              <w:jc w:val="center"/>
            </w:pPr>
          </w:p>
        </w:tc>
        <w:tc>
          <w:tcPr>
            <w:tcW w:w="1560" w:type="dxa"/>
            <w:vAlign w:val="center"/>
          </w:tcPr>
          <w:p w14:paraId="307FFD2F" w14:textId="77777777" w:rsidR="001042FB" w:rsidRPr="00DA0A50" w:rsidRDefault="001042FB" w:rsidP="00C12840">
            <w:pPr>
              <w:pStyle w:val="Tabletext"/>
              <w:jc w:val="center"/>
            </w:pPr>
          </w:p>
        </w:tc>
      </w:tr>
      <w:tr w:rsidR="001042FB" w:rsidRPr="00DA0A50" w14:paraId="51580BDC" w14:textId="77777777" w:rsidTr="001042FB">
        <w:tc>
          <w:tcPr>
            <w:tcW w:w="2122" w:type="dxa"/>
          </w:tcPr>
          <w:p w14:paraId="36CB26BF" w14:textId="77777777" w:rsidR="001042FB" w:rsidRPr="00DA0A50" w:rsidRDefault="001042FB" w:rsidP="00C12840">
            <w:pPr>
              <w:pStyle w:val="Tabletext"/>
            </w:pPr>
            <w:r w:rsidRPr="00DA0A50">
              <w:t>M. A. HASHIMOTO</w:t>
            </w:r>
          </w:p>
        </w:tc>
        <w:tc>
          <w:tcPr>
            <w:tcW w:w="1984" w:type="dxa"/>
            <w:vAlign w:val="center"/>
          </w:tcPr>
          <w:p w14:paraId="2A9A3E03" w14:textId="77777777" w:rsidR="001042FB" w:rsidRPr="00DA0A50" w:rsidRDefault="001042FB" w:rsidP="00C12840">
            <w:pPr>
              <w:pStyle w:val="Tabletext"/>
            </w:pPr>
            <w:r w:rsidRPr="00DA0A50">
              <w:t>Japon</w:t>
            </w:r>
          </w:p>
        </w:tc>
        <w:tc>
          <w:tcPr>
            <w:tcW w:w="1559" w:type="dxa"/>
            <w:vAlign w:val="center"/>
          </w:tcPr>
          <w:p w14:paraId="7A49BDA5" w14:textId="77777777" w:rsidR="001042FB" w:rsidRPr="00DA0A50" w:rsidRDefault="001042FB" w:rsidP="00C12840">
            <w:pPr>
              <w:pStyle w:val="Tabletext"/>
              <w:jc w:val="center"/>
            </w:pPr>
          </w:p>
        </w:tc>
        <w:tc>
          <w:tcPr>
            <w:tcW w:w="1505" w:type="dxa"/>
            <w:vAlign w:val="center"/>
          </w:tcPr>
          <w:p w14:paraId="79FD6ADC" w14:textId="77777777" w:rsidR="001042FB" w:rsidRPr="00DA0A50" w:rsidRDefault="001042FB" w:rsidP="00C12840">
            <w:pPr>
              <w:pStyle w:val="Tabletext"/>
              <w:jc w:val="center"/>
            </w:pPr>
          </w:p>
        </w:tc>
        <w:tc>
          <w:tcPr>
            <w:tcW w:w="1417" w:type="dxa"/>
            <w:vAlign w:val="center"/>
          </w:tcPr>
          <w:p w14:paraId="09F966F2" w14:textId="77777777" w:rsidR="001042FB" w:rsidRPr="00DA0A50" w:rsidRDefault="001042FB" w:rsidP="00C12840">
            <w:pPr>
              <w:pStyle w:val="Tabletext"/>
              <w:jc w:val="center"/>
            </w:pPr>
          </w:p>
        </w:tc>
        <w:tc>
          <w:tcPr>
            <w:tcW w:w="1560" w:type="dxa"/>
            <w:vAlign w:val="center"/>
          </w:tcPr>
          <w:p w14:paraId="3FEF107B" w14:textId="77777777" w:rsidR="001042FB" w:rsidRPr="00DA0A50" w:rsidRDefault="001042FB" w:rsidP="00C12840">
            <w:pPr>
              <w:pStyle w:val="Tabletext"/>
              <w:jc w:val="center"/>
            </w:pPr>
          </w:p>
        </w:tc>
      </w:tr>
      <w:tr w:rsidR="001042FB" w:rsidRPr="00DA0A50" w14:paraId="61654243" w14:textId="77777777" w:rsidTr="001042FB">
        <w:tc>
          <w:tcPr>
            <w:tcW w:w="2122" w:type="dxa"/>
          </w:tcPr>
          <w:p w14:paraId="39CBD435" w14:textId="77777777" w:rsidR="001042FB" w:rsidRPr="00DA0A50" w:rsidRDefault="001042FB" w:rsidP="00C12840">
            <w:pPr>
              <w:pStyle w:val="Tabletext"/>
            </w:pPr>
            <w:r w:rsidRPr="00DA0A50">
              <w:t>M. Y. HENRI</w:t>
            </w:r>
          </w:p>
        </w:tc>
        <w:tc>
          <w:tcPr>
            <w:tcW w:w="1984" w:type="dxa"/>
            <w:vAlign w:val="center"/>
          </w:tcPr>
          <w:p w14:paraId="5B98D490" w14:textId="77777777" w:rsidR="001042FB" w:rsidRPr="00DA0A50" w:rsidRDefault="001042FB" w:rsidP="00C12840">
            <w:pPr>
              <w:pStyle w:val="Tabletext"/>
            </w:pPr>
            <w:r w:rsidRPr="00DA0A50">
              <w:t>France</w:t>
            </w:r>
          </w:p>
        </w:tc>
        <w:tc>
          <w:tcPr>
            <w:tcW w:w="1559" w:type="dxa"/>
            <w:vAlign w:val="center"/>
          </w:tcPr>
          <w:p w14:paraId="111F73F4" w14:textId="77777777" w:rsidR="001042FB" w:rsidRPr="00DA0A50" w:rsidRDefault="001042FB" w:rsidP="00C12840">
            <w:pPr>
              <w:pStyle w:val="Tabletext"/>
              <w:jc w:val="center"/>
            </w:pPr>
          </w:p>
        </w:tc>
        <w:tc>
          <w:tcPr>
            <w:tcW w:w="1505" w:type="dxa"/>
            <w:vAlign w:val="center"/>
          </w:tcPr>
          <w:p w14:paraId="7EB010BC" w14:textId="77777777" w:rsidR="001042FB" w:rsidRPr="00DA0A50" w:rsidRDefault="001042FB" w:rsidP="00C12840">
            <w:pPr>
              <w:pStyle w:val="Tabletext"/>
              <w:jc w:val="center"/>
            </w:pPr>
          </w:p>
        </w:tc>
        <w:tc>
          <w:tcPr>
            <w:tcW w:w="1417" w:type="dxa"/>
            <w:vAlign w:val="center"/>
          </w:tcPr>
          <w:p w14:paraId="437EE5DF" w14:textId="77777777" w:rsidR="001042FB" w:rsidRPr="00DA0A50" w:rsidRDefault="001042FB" w:rsidP="00C12840">
            <w:pPr>
              <w:pStyle w:val="Tabletext"/>
              <w:jc w:val="center"/>
            </w:pPr>
          </w:p>
        </w:tc>
        <w:tc>
          <w:tcPr>
            <w:tcW w:w="1560" w:type="dxa"/>
            <w:vAlign w:val="center"/>
          </w:tcPr>
          <w:p w14:paraId="7645734D" w14:textId="77777777" w:rsidR="001042FB" w:rsidRPr="00DA0A50" w:rsidRDefault="001042FB" w:rsidP="00C12840">
            <w:pPr>
              <w:pStyle w:val="Tabletext"/>
              <w:jc w:val="center"/>
            </w:pPr>
          </w:p>
        </w:tc>
      </w:tr>
      <w:tr w:rsidR="001042FB" w:rsidRPr="00DA0A50" w14:paraId="0D9D4D67" w14:textId="77777777" w:rsidTr="001042FB">
        <w:tc>
          <w:tcPr>
            <w:tcW w:w="2122" w:type="dxa"/>
          </w:tcPr>
          <w:p w14:paraId="04ABF6C2" w14:textId="77777777" w:rsidR="001042FB" w:rsidRPr="00DA0A50" w:rsidRDefault="001042FB" w:rsidP="00C12840">
            <w:pPr>
              <w:pStyle w:val="Tabletext"/>
            </w:pPr>
            <w:r w:rsidRPr="00DA0A50">
              <w:t>M. D.Q. HOAN</w:t>
            </w:r>
          </w:p>
        </w:tc>
        <w:tc>
          <w:tcPr>
            <w:tcW w:w="1984" w:type="dxa"/>
            <w:vAlign w:val="center"/>
          </w:tcPr>
          <w:p w14:paraId="542631F7" w14:textId="77777777" w:rsidR="001042FB" w:rsidRPr="00DA0A50" w:rsidRDefault="001042FB" w:rsidP="00C12840">
            <w:pPr>
              <w:pStyle w:val="Tabletext"/>
            </w:pPr>
            <w:r w:rsidRPr="00DA0A50">
              <w:t>Viet Nam</w:t>
            </w:r>
          </w:p>
        </w:tc>
        <w:tc>
          <w:tcPr>
            <w:tcW w:w="1559" w:type="dxa"/>
            <w:vAlign w:val="center"/>
          </w:tcPr>
          <w:p w14:paraId="5857A121" w14:textId="77777777" w:rsidR="001042FB" w:rsidRPr="00DA0A50" w:rsidRDefault="001042FB" w:rsidP="00C12840">
            <w:pPr>
              <w:pStyle w:val="Tabletext"/>
              <w:jc w:val="center"/>
            </w:pPr>
          </w:p>
        </w:tc>
        <w:tc>
          <w:tcPr>
            <w:tcW w:w="1505" w:type="dxa"/>
            <w:vAlign w:val="center"/>
          </w:tcPr>
          <w:p w14:paraId="34CD4502" w14:textId="77777777" w:rsidR="001042FB" w:rsidRPr="00DA0A50" w:rsidRDefault="001042FB" w:rsidP="00C12840">
            <w:pPr>
              <w:pStyle w:val="Tabletext"/>
              <w:jc w:val="center"/>
            </w:pPr>
          </w:p>
        </w:tc>
        <w:tc>
          <w:tcPr>
            <w:tcW w:w="1417" w:type="dxa"/>
            <w:vAlign w:val="center"/>
          </w:tcPr>
          <w:p w14:paraId="41DD2549" w14:textId="77777777" w:rsidR="001042FB" w:rsidRPr="00DA0A50" w:rsidRDefault="001042FB" w:rsidP="00C12840">
            <w:pPr>
              <w:pStyle w:val="Tabletext"/>
              <w:jc w:val="center"/>
            </w:pPr>
          </w:p>
        </w:tc>
        <w:tc>
          <w:tcPr>
            <w:tcW w:w="1560" w:type="dxa"/>
            <w:vAlign w:val="center"/>
          </w:tcPr>
          <w:p w14:paraId="5BEC26E7" w14:textId="77777777" w:rsidR="001042FB" w:rsidRPr="00DA0A50" w:rsidRDefault="001042FB" w:rsidP="00C12840">
            <w:pPr>
              <w:pStyle w:val="Tabletext"/>
              <w:jc w:val="center"/>
            </w:pPr>
          </w:p>
        </w:tc>
      </w:tr>
      <w:tr w:rsidR="001042FB" w:rsidRPr="00DA0A50" w14:paraId="5B9CAA8D" w14:textId="77777777" w:rsidTr="001042FB">
        <w:tc>
          <w:tcPr>
            <w:tcW w:w="2122" w:type="dxa"/>
          </w:tcPr>
          <w:p w14:paraId="66AF27F5" w14:textId="77777777" w:rsidR="001042FB" w:rsidRPr="00DA0A50" w:rsidRDefault="001042FB" w:rsidP="00C12840">
            <w:pPr>
              <w:pStyle w:val="Tabletext"/>
            </w:pPr>
            <w:r w:rsidRPr="00DA0A50">
              <w:t>Mme L. JEANTY</w:t>
            </w:r>
          </w:p>
        </w:tc>
        <w:tc>
          <w:tcPr>
            <w:tcW w:w="1984" w:type="dxa"/>
            <w:vAlign w:val="center"/>
          </w:tcPr>
          <w:p w14:paraId="689CBD0A" w14:textId="77777777" w:rsidR="001042FB" w:rsidRPr="00DA0A50" w:rsidRDefault="001042FB" w:rsidP="00C12840">
            <w:pPr>
              <w:pStyle w:val="Tabletext"/>
            </w:pPr>
            <w:r w:rsidRPr="00DA0A50">
              <w:t>Pays-Bas</w:t>
            </w:r>
          </w:p>
        </w:tc>
        <w:tc>
          <w:tcPr>
            <w:tcW w:w="1559" w:type="dxa"/>
            <w:vAlign w:val="center"/>
          </w:tcPr>
          <w:p w14:paraId="600D1D12" w14:textId="77777777" w:rsidR="001042FB" w:rsidRPr="00DA0A50" w:rsidRDefault="001042FB" w:rsidP="00C12840">
            <w:pPr>
              <w:pStyle w:val="Tabletext"/>
              <w:jc w:val="center"/>
            </w:pPr>
            <w:r w:rsidRPr="00DA0A50">
              <w:t>Présidente</w:t>
            </w:r>
          </w:p>
        </w:tc>
        <w:tc>
          <w:tcPr>
            <w:tcW w:w="1505" w:type="dxa"/>
            <w:vAlign w:val="center"/>
          </w:tcPr>
          <w:p w14:paraId="72211FB7" w14:textId="77777777" w:rsidR="001042FB" w:rsidRPr="00DA0A50" w:rsidRDefault="001042FB" w:rsidP="00C12840">
            <w:pPr>
              <w:pStyle w:val="Tabletext"/>
              <w:jc w:val="center"/>
            </w:pPr>
          </w:p>
        </w:tc>
        <w:tc>
          <w:tcPr>
            <w:tcW w:w="1417" w:type="dxa"/>
            <w:vAlign w:val="center"/>
          </w:tcPr>
          <w:p w14:paraId="7BCAAA0F" w14:textId="77777777" w:rsidR="001042FB" w:rsidRPr="00DA0A50" w:rsidRDefault="001042FB" w:rsidP="00C12840">
            <w:pPr>
              <w:pStyle w:val="Tabletext"/>
              <w:jc w:val="center"/>
            </w:pPr>
          </w:p>
        </w:tc>
        <w:tc>
          <w:tcPr>
            <w:tcW w:w="1560" w:type="dxa"/>
            <w:vAlign w:val="center"/>
          </w:tcPr>
          <w:p w14:paraId="28EB07F2" w14:textId="77777777" w:rsidR="001042FB" w:rsidRPr="00DA0A50" w:rsidRDefault="001042FB" w:rsidP="00C12840">
            <w:pPr>
              <w:pStyle w:val="Tabletext"/>
              <w:jc w:val="center"/>
            </w:pPr>
          </w:p>
        </w:tc>
      </w:tr>
      <w:tr w:rsidR="001042FB" w:rsidRPr="00DA0A50" w14:paraId="771C3448" w14:textId="77777777" w:rsidTr="001042FB">
        <w:tc>
          <w:tcPr>
            <w:tcW w:w="2122" w:type="dxa"/>
          </w:tcPr>
          <w:p w14:paraId="2447C2AF" w14:textId="77777777" w:rsidR="001042FB" w:rsidRPr="00DA0A50" w:rsidRDefault="001042FB" w:rsidP="00C12840">
            <w:pPr>
              <w:pStyle w:val="Tabletext"/>
            </w:pPr>
            <w:r w:rsidRPr="00DA0A50">
              <w:t>M. S.M. MCHUNU</w:t>
            </w:r>
          </w:p>
        </w:tc>
        <w:tc>
          <w:tcPr>
            <w:tcW w:w="1984" w:type="dxa"/>
            <w:vAlign w:val="center"/>
          </w:tcPr>
          <w:p w14:paraId="700476C8" w14:textId="77777777" w:rsidR="001042FB" w:rsidRPr="00DA0A50" w:rsidRDefault="00612C67" w:rsidP="00C12840">
            <w:pPr>
              <w:pStyle w:val="Tabletext"/>
            </w:pPr>
            <w:r w:rsidRPr="00DA0A50">
              <w:t>République sudafricaine</w:t>
            </w:r>
          </w:p>
        </w:tc>
        <w:tc>
          <w:tcPr>
            <w:tcW w:w="1559" w:type="dxa"/>
            <w:vAlign w:val="center"/>
          </w:tcPr>
          <w:p w14:paraId="764DD43C" w14:textId="77777777" w:rsidR="001042FB" w:rsidRPr="00DA0A50" w:rsidRDefault="001042FB" w:rsidP="00C12840">
            <w:pPr>
              <w:pStyle w:val="Tabletext"/>
              <w:jc w:val="center"/>
            </w:pPr>
          </w:p>
        </w:tc>
        <w:tc>
          <w:tcPr>
            <w:tcW w:w="1505" w:type="dxa"/>
            <w:vAlign w:val="center"/>
          </w:tcPr>
          <w:p w14:paraId="22D3EC1F" w14:textId="77777777" w:rsidR="001042FB" w:rsidRPr="00DA0A50" w:rsidRDefault="001042FB" w:rsidP="00C12840">
            <w:pPr>
              <w:pStyle w:val="Tabletext"/>
              <w:jc w:val="center"/>
            </w:pPr>
          </w:p>
        </w:tc>
        <w:tc>
          <w:tcPr>
            <w:tcW w:w="1417" w:type="dxa"/>
            <w:vAlign w:val="center"/>
          </w:tcPr>
          <w:p w14:paraId="37163183" w14:textId="77777777" w:rsidR="001042FB" w:rsidRPr="00DA0A50" w:rsidRDefault="001042FB" w:rsidP="00C12840">
            <w:pPr>
              <w:pStyle w:val="Tabletext"/>
              <w:jc w:val="center"/>
            </w:pPr>
          </w:p>
        </w:tc>
        <w:tc>
          <w:tcPr>
            <w:tcW w:w="1560" w:type="dxa"/>
            <w:vAlign w:val="center"/>
          </w:tcPr>
          <w:p w14:paraId="697636AB" w14:textId="77777777" w:rsidR="001042FB" w:rsidRPr="00DA0A50" w:rsidRDefault="001042FB" w:rsidP="00C12840">
            <w:pPr>
              <w:pStyle w:val="Tabletext"/>
              <w:jc w:val="center"/>
            </w:pPr>
          </w:p>
        </w:tc>
      </w:tr>
      <w:tr w:rsidR="001042FB" w:rsidRPr="00DA0A50" w14:paraId="00C86386" w14:textId="77777777" w:rsidTr="001042FB">
        <w:tc>
          <w:tcPr>
            <w:tcW w:w="2122" w:type="dxa"/>
          </w:tcPr>
          <w:p w14:paraId="100E9928" w14:textId="77777777" w:rsidR="001042FB" w:rsidRPr="00DA0A50" w:rsidRDefault="001042FB" w:rsidP="00C12840">
            <w:pPr>
              <w:pStyle w:val="Tabletext"/>
            </w:pPr>
            <w:r w:rsidRPr="00DA0A50">
              <w:t>M. H. TALIB</w:t>
            </w:r>
          </w:p>
        </w:tc>
        <w:tc>
          <w:tcPr>
            <w:tcW w:w="1984" w:type="dxa"/>
            <w:vAlign w:val="center"/>
          </w:tcPr>
          <w:p w14:paraId="1B1655B2" w14:textId="77777777" w:rsidR="001042FB" w:rsidRPr="00DA0A50" w:rsidRDefault="001042FB" w:rsidP="00C12840">
            <w:pPr>
              <w:pStyle w:val="Tabletext"/>
            </w:pPr>
            <w:r w:rsidRPr="00DA0A50">
              <w:t>Maroc</w:t>
            </w:r>
          </w:p>
        </w:tc>
        <w:tc>
          <w:tcPr>
            <w:tcW w:w="1559" w:type="dxa"/>
            <w:vAlign w:val="center"/>
          </w:tcPr>
          <w:p w14:paraId="42E2500D" w14:textId="77777777" w:rsidR="001042FB" w:rsidRPr="00DA0A50" w:rsidRDefault="001042FB" w:rsidP="00C12840">
            <w:pPr>
              <w:pStyle w:val="Tabletext"/>
              <w:jc w:val="center"/>
            </w:pPr>
          </w:p>
        </w:tc>
        <w:tc>
          <w:tcPr>
            <w:tcW w:w="1505" w:type="dxa"/>
            <w:vAlign w:val="center"/>
          </w:tcPr>
          <w:p w14:paraId="7F25DA03" w14:textId="77777777" w:rsidR="001042FB" w:rsidRPr="00DA0A50" w:rsidRDefault="001042FB" w:rsidP="00C12840">
            <w:pPr>
              <w:pStyle w:val="Tabletext"/>
              <w:jc w:val="center"/>
            </w:pPr>
          </w:p>
        </w:tc>
        <w:tc>
          <w:tcPr>
            <w:tcW w:w="1417" w:type="dxa"/>
            <w:vAlign w:val="center"/>
          </w:tcPr>
          <w:p w14:paraId="6A299661" w14:textId="77777777" w:rsidR="001042FB" w:rsidRPr="00DA0A50" w:rsidRDefault="001042FB" w:rsidP="00C12840">
            <w:pPr>
              <w:pStyle w:val="Tabletext"/>
              <w:jc w:val="center"/>
            </w:pPr>
          </w:p>
        </w:tc>
        <w:tc>
          <w:tcPr>
            <w:tcW w:w="1560" w:type="dxa"/>
            <w:vAlign w:val="center"/>
          </w:tcPr>
          <w:p w14:paraId="587AF9A7" w14:textId="77777777" w:rsidR="001042FB" w:rsidRPr="00DA0A50" w:rsidRDefault="001042FB" w:rsidP="00C12840">
            <w:pPr>
              <w:pStyle w:val="Tabletext"/>
              <w:jc w:val="center"/>
            </w:pPr>
          </w:p>
        </w:tc>
      </w:tr>
      <w:tr w:rsidR="001042FB" w:rsidRPr="00DA0A50" w14:paraId="5F4CEAEE" w14:textId="77777777" w:rsidTr="001042FB">
        <w:tc>
          <w:tcPr>
            <w:tcW w:w="2122" w:type="dxa"/>
          </w:tcPr>
          <w:p w14:paraId="229EB5B7" w14:textId="77777777" w:rsidR="001042FB" w:rsidRPr="00DA0A50" w:rsidRDefault="001042FB" w:rsidP="00C12840">
            <w:pPr>
              <w:pStyle w:val="Tabletext"/>
            </w:pPr>
            <w:r w:rsidRPr="00DA0A50">
              <w:t>M. N. VARLAMOV</w:t>
            </w:r>
          </w:p>
        </w:tc>
        <w:tc>
          <w:tcPr>
            <w:tcW w:w="1984" w:type="dxa"/>
            <w:vAlign w:val="center"/>
          </w:tcPr>
          <w:p w14:paraId="3DAE0380" w14:textId="77777777" w:rsidR="001042FB" w:rsidRPr="00DA0A50" w:rsidRDefault="001042FB" w:rsidP="00C12840">
            <w:pPr>
              <w:pStyle w:val="Tabletext"/>
            </w:pPr>
            <w:r w:rsidRPr="00DA0A50">
              <w:t>Fédération de Russie</w:t>
            </w:r>
          </w:p>
        </w:tc>
        <w:tc>
          <w:tcPr>
            <w:tcW w:w="1559" w:type="dxa"/>
            <w:vAlign w:val="center"/>
          </w:tcPr>
          <w:p w14:paraId="57C9188F" w14:textId="77777777" w:rsidR="001042FB" w:rsidRPr="00DA0A50" w:rsidRDefault="001042FB" w:rsidP="00C12840">
            <w:pPr>
              <w:pStyle w:val="Tabletext"/>
              <w:jc w:val="center"/>
            </w:pPr>
          </w:p>
        </w:tc>
        <w:tc>
          <w:tcPr>
            <w:tcW w:w="1505" w:type="dxa"/>
            <w:vAlign w:val="center"/>
          </w:tcPr>
          <w:p w14:paraId="58BFFA05" w14:textId="77777777" w:rsidR="001042FB" w:rsidRPr="00DA0A50" w:rsidRDefault="001042FB" w:rsidP="00C12840">
            <w:pPr>
              <w:pStyle w:val="Tabletext"/>
              <w:jc w:val="center"/>
            </w:pPr>
            <w:r w:rsidRPr="00DA0A50">
              <w:t>Vice-Président</w:t>
            </w:r>
          </w:p>
        </w:tc>
        <w:tc>
          <w:tcPr>
            <w:tcW w:w="1417" w:type="dxa"/>
            <w:vAlign w:val="center"/>
          </w:tcPr>
          <w:p w14:paraId="57E76403" w14:textId="77777777" w:rsidR="001042FB" w:rsidRPr="00DA0A50" w:rsidRDefault="001042FB" w:rsidP="00C12840">
            <w:pPr>
              <w:pStyle w:val="Tabletext"/>
              <w:jc w:val="center"/>
            </w:pPr>
            <w:r w:rsidRPr="00DA0A50">
              <w:t>Président</w:t>
            </w:r>
          </w:p>
        </w:tc>
        <w:tc>
          <w:tcPr>
            <w:tcW w:w="1560" w:type="dxa"/>
            <w:vAlign w:val="center"/>
          </w:tcPr>
          <w:p w14:paraId="62F4AAE4" w14:textId="77777777" w:rsidR="001042FB" w:rsidRPr="00DA0A50" w:rsidRDefault="001042FB" w:rsidP="00C12840">
            <w:pPr>
              <w:pStyle w:val="Tabletext"/>
              <w:jc w:val="center"/>
            </w:pPr>
          </w:p>
        </w:tc>
      </w:tr>
    </w:tbl>
    <w:p w14:paraId="24DDA134" w14:textId="14EFEDEB" w:rsidR="001042FB" w:rsidRPr="00DA0A50" w:rsidRDefault="001042FB" w:rsidP="00B86015">
      <w:pPr>
        <w:spacing w:before="240"/>
      </w:pPr>
      <w:r w:rsidRPr="00DA0A50">
        <w:t>2.2</w:t>
      </w:r>
      <w:r w:rsidRPr="00DA0A50">
        <w:tab/>
        <w:t>Le Comité du Règlement des radiocommunications, qui a été élu par la Conférence de plénipotentiaires (Bucarest, 2022) conformément au numéro 93 de la Constitution, a pris ses fonctions le 1er janvier 20</w:t>
      </w:r>
      <w:r w:rsidR="00612C67" w:rsidRPr="00DA0A50">
        <w:t>23</w:t>
      </w:r>
      <w:r w:rsidRPr="00DA0A50">
        <w:t xml:space="preserve">. </w:t>
      </w:r>
      <w:r w:rsidR="008A101F" w:rsidRPr="00DA0A50">
        <w:t>Aux termes du</w:t>
      </w:r>
      <w:r w:rsidRPr="00DA0A50">
        <w:t xml:space="preserve"> numéro 144 de la Convention, et étant donné que l</w:t>
      </w:r>
      <w:r w:rsidR="006B02CC" w:rsidRPr="00DA0A50">
        <w:t>e Vice</w:t>
      </w:r>
      <w:r w:rsidR="006B02CC" w:rsidRPr="00DA0A50">
        <w:noBreakHyphen/>
        <w:t xml:space="preserve">Président </w:t>
      </w:r>
      <w:r w:rsidR="00230E86" w:rsidRPr="00DA0A50">
        <w:t xml:space="preserve">du Comité </w:t>
      </w:r>
      <w:r w:rsidRPr="00DA0A50">
        <w:t>pour 20</w:t>
      </w:r>
      <w:r w:rsidR="00230E86" w:rsidRPr="00DA0A50">
        <w:t>22</w:t>
      </w:r>
      <w:r w:rsidR="006B02CC" w:rsidRPr="00DA0A50">
        <w:t xml:space="preserve"> </w:t>
      </w:r>
      <w:r w:rsidRPr="00DA0A50">
        <w:t xml:space="preserve">pouvait succéder au Président </w:t>
      </w:r>
      <w:r w:rsidR="006B02CC" w:rsidRPr="00DA0A50">
        <w:t>en 2023</w:t>
      </w:r>
      <w:r w:rsidRPr="00DA0A50">
        <w:t xml:space="preserve">, le Comité a élu </w:t>
      </w:r>
      <w:r w:rsidR="006B02CC" w:rsidRPr="00DA0A50">
        <w:t xml:space="preserve">son </w:t>
      </w:r>
      <w:r w:rsidRPr="00DA0A50">
        <w:t>Président</w:t>
      </w:r>
      <w:r w:rsidR="006B02CC" w:rsidRPr="00DA0A50">
        <w:t xml:space="preserve"> </w:t>
      </w:r>
      <w:r w:rsidRPr="00DA0A50">
        <w:t xml:space="preserve">et </w:t>
      </w:r>
      <w:r w:rsidR="006B02CC" w:rsidRPr="00DA0A50">
        <w:t xml:space="preserve">son </w:t>
      </w:r>
      <w:r w:rsidRPr="00DA0A50">
        <w:t>Vice-Président</w:t>
      </w:r>
      <w:r w:rsidR="006B02CC" w:rsidRPr="00DA0A50">
        <w:t xml:space="preserve"> </w:t>
      </w:r>
      <w:r w:rsidRPr="00DA0A50">
        <w:t xml:space="preserve">comme indiqué dans le Tableau 2-2, en tenant </w:t>
      </w:r>
      <w:r w:rsidRPr="00DA0A50">
        <w:rPr>
          <w:color w:val="000000"/>
        </w:rPr>
        <w:t xml:space="preserve">compte des avantages liés à la continuité d'expérience tout en respectant le </w:t>
      </w:r>
      <w:r w:rsidRPr="00DA0A50">
        <w:t>principe de rotation.</w:t>
      </w:r>
    </w:p>
    <w:p w14:paraId="657DFB37" w14:textId="77777777" w:rsidR="001042FB" w:rsidRPr="00DA0A50" w:rsidRDefault="001042FB" w:rsidP="00B86015">
      <w:pPr>
        <w:pStyle w:val="TableNo"/>
        <w:keepNext w:val="0"/>
      </w:pPr>
      <w:r w:rsidRPr="00DA0A50">
        <w:t>Tableau 2-2</w:t>
      </w:r>
    </w:p>
    <w:p w14:paraId="2D1B5715" w14:textId="77777777" w:rsidR="001042FB" w:rsidRPr="00DA0A50" w:rsidRDefault="001042FB" w:rsidP="00B86015">
      <w:pPr>
        <w:pStyle w:val="Tabletitle"/>
        <w:keepNext w:val="0"/>
      </w:pPr>
      <w:r w:rsidRPr="00DA0A50">
        <w:t>Membres du RRB élus à la PP</w:t>
      </w:r>
      <w:r w:rsidRPr="00DA0A50">
        <w:noBreakHyphen/>
      </w:r>
      <w:r w:rsidR="00612C67" w:rsidRPr="00DA0A50">
        <w:t>22</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2570"/>
        <w:gridCol w:w="2759"/>
      </w:tblGrid>
      <w:tr w:rsidR="001042FB" w:rsidRPr="00DA0A50" w14:paraId="7EAE2D36" w14:textId="77777777" w:rsidTr="007F4357">
        <w:trPr>
          <w:jc w:val="center"/>
        </w:trPr>
        <w:tc>
          <w:tcPr>
            <w:tcW w:w="2830" w:type="dxa"/>
            <w:vAlign w:val="center"/>
          </w:tcPr>
          <w:p w14:paraId="0CE87BE7" w14:textId="77777777" w:rsidR="001042FB" w:rsidRPr="00DA0A50" w:rsidRDefault="001042FB" w:rsidP="00B86015">
            <w:pPr>
              <w:pStyle w:val="Tablehead"/>
              <w:spacing w:before="60" w:after="60"/>
            </w:pPr>
            <w:r w:rsidRPr="00DA0A50">
              <w:t>Nom</w:t>
            </w:r>
          </w:p>
        </w:tc>
        <w:tc>
          <w:tcPr>
            <w:tcW w:w="2570" w:type="dxa"/>
            <w:vAlign w:val="center"/>
          </w:tcPr>
          <w:p w14:paraId="4DE5F408" w14:textId="77777777" w:rsidR="001042FB" w:rsidRPr="00DA0A50" w:rsidRDefault="001042FB" w:rsidP="00B86015">
            <w:pPr>
              <w:pStyle w:val="Tablehead"/>
              <w:spacing w:before="60" w:after="60"/>
            </w:pPr>
            <w:r w:rsidRPr="00DA0A50">
              <w:t>Pays</w:t>
            </w:r>
          </w:p>
        </w:tc>
        <w:tc>
          <w:tcPr>
            <w:tcW w:w="2759" w:type="dxa"/>
          </w:tcPr>
          <w:p w14:paraId="09CFA9B5" w14:textId="77777777" w:rsidR="001042FB" w:rsidRPr="00DA0A50" w:rsidRDefault="001042FB" w:rsidP="00B86015">
            <w:pPr>
              <w:pStyle w:val="Tablehead"/>
              <w:spacing w:before="60" w:after="60"/>
            </w:pPr>
            <w:r w:rsidRPr="00DA0A50">
              <w:t>20</w:t>
            </w:r>
            <w:r w:rsidR="00612C67" w:rsidRPr="00DA0A50">
              <w:t>23</w:t>
            </w:r>
          </w:p>
        </w:tc>
      </w:tr>
      <w:tr w:rsidR="00612C67" w:rsidRPr="00DA0A50" w14:paraId="71FD9262" w14:textId="77777777" w:rsidTr="007F4357">
        <w:trPr>
          <w:jc w:val="center"/>
        </w:trPr>
        <w:tc>
          <w:tcPr>
            <w:tcW w:w="2830" w:type="dxa"/>
          </w:tcPr>
          <w:p w14:paraId="7B09741D" w14:textId="77777777" w:rsidR="00612C67" w:rsidRPr="00DA0A50" w:rsidRDefault="00612C67" w:rsidP="00C12840">
            <w:pPr>
              <w:pStyle w:val="Tabletext"/>
            </w:pPr>
            <w:r w:rsidRPr="00DA0A50">
              <w:t>M. M. ALKAHTANI</w:t>
            </w:r>
          </w:p>
        </w:tc>
        <w:tc>
          <w:tcPr>
            <w:tcW w:w="2570" w:type="dxa"/>
          </w:tcPr>
          <w:p w14:paraId="34B87459" w14:textId="77777777" w:rsidR="00612C67" w:rsidRPr="00DA0A50" w:rsidRDefault="00612C67" w:rsidP="00C12840">
            <w:pPr>
              <w:pStyle w:val="Tabletext"/>
            </w:pPr>
            <w:r w:rsidRPr="00DA0A50">
              <w:t>Arabie saoudite</w:t>
            </w:r>
          </w:p>
        </w:tc>
        <w:tc>
          <w:tcPr>
            <w:tcW w:w="2759" w:type="dxa"/>
          </w:tcPr>
          <w:p w14:paraId="23543EE5" w14:textId="77777777" w:rsidR="002C5284" w:rsidRPr="00DA0A50" w:rsidRDefault="002C5284" w:rsidP="001125B2">
            <w:pPr>
              <w:pStyle w:val="Tabletext"/>
              <w:jc w:val="center"/>
            </w:pPr>
          </w:p>
        </w:tc>
      </w:tr>
      <w:tr w:rsidR="00612C67" w:rsidRPr="00DA0A50" w14:paraId="7EFA6232" w14:textId="77777777" w:rsidTr="007F4357">
        <w:trPr>
          <w:jc w:val="center"/>
        </w:trPr>
        <w:tc>
          <w:tcPr>
            <w:tcW w:w="2830" w:type="dxa"/>
          </w:tcPr>
          <w:p w14:paraId="27E5A679" w14:textId="77777777" w:rsidR="00612C67" w:rsidRPr="00DA0A50" w:rsidRDefault="00612C67" w:rsidP="00C12840">
            <w:pPr>
              <w:pStyle w:val="Tabletext"/>
            </w:pPr>
            <w:r w:rsidRPr="00DA0A50">
              <w:t>M. E. AZZOUZ</w:t>
            </w:r>
          </w:p>
        </w:tc>
        <w:tc>
          <w:tcPr>
            <w:tcW w:w="2570" w:type="dxa"/>
          </w:tcPr>
          <w:p w14:paraId="303046F3" w14:textId="77777777" w:rsidR="00612C67" w:rsidRPr="00DA0A50" w:rsidRDefault="00612C67" w:rsidP="00C12840">
            <w:pPr>
              <w:pStyle w:val="Tabletext"/>
            </w:pPr>
            <w:r w:rsidRPr="00DA0A50">
              <w:t>Égypte</w:t>
            </w:r>
          </w:p>
        </w:tc>
        <w:tc>
          <w:tcPr>
            <w:tcW w:w="2759" w:type="dxa"/>
          </w:tcPr>
          <w:p w14:paraId="471EADB2" w14:textId="77777777" w:rsidR="002C5284" w:rsidRPr="00DA0A50" w:rsidRDefault="00612C67" w:rsidP="001125B2">
            <w:pPr>
              <w:pStyle w:val="Tabletext"/>
              <w:jc w:val="center"/>
            </w:pPr>
            <w:r w:rsidRPr="00DA0A50">
              <w:t>Président</w:t>
            </w:r>
          </w:p>
        </w:tc>
      </w:tr>
      <w:tr w:rsidR="00612C67" w:rsidRPr="00DA0A50" w14:paraId="1AF44B15" w14:textId="77777777" w:rsidTr="007F4357">
        <w:trPr>
          <w:jc w:val="center"/>
        </w:trPr>
        <w:tc>
          <w:tcPr>
            <w:tcW w:w="2830" w:type="dxa"/>
          </w:tcPr>
          <w:p w14:paraId="669624E1" w14:textId="118FD4DB" w:rsidR="00612C67" w:rsidRPr="00DA0A50" w:rsidRDefault="00612C67" w:rsidP="00C12840">
            <w:pPr>
              <w:pStyle w:val="Tabletext"/>
            </w:pPr>
            <w:r w:rsidRPr="00DA0A50">
              <w:t>Mme C</w:t>
            </w:r>
            <w:r w:rsidR="00B86015" w:rsidRPr="00DA0A50">
              <w:t>.</w:t>
            </w:r>
            <w:r w:rsidRPr="00DA0A50">
              <w:t xml:space="preserve"> BEAUMIER</w:t>
            </w:r>
          </w:p>
        </w:tc>
        <w:tc>
          <w:tcPr>
            <w:tcW w:w="2570" w:type="dxa"/>
          </w:tcPr>
          <w:p w14:paraId="2911AA60" w14:textId="77777777" w:rsidR="00612C67" w:rsidRPr="00DA0A50" w:rsidRDefault="00612C67" w:rsidP="00C12840">
            <w:pPr>
              <w:pStyle w:val="Tabletext"/>
            </w:pPr>
            <w:r w:rsidRPr="00DA0A50">
              <w:t>Canada</w:t>
            </w:r>
          </w:p>
        </w:tc>
        <w:tc>
          <w:tcPr>
            <w:tcW w:w="2759" w:type="dxa"/>
          </w:tcPr>
          <w:p w14:paraId="25C1E82A" w14:textId="77777777" w:rsidR="00612C67" w:rsidRPr="00DA0A50" w:rsidRDefault="00612C67" w:rsidP="00C12840">
            <w:pPr>
              <w:pStyle w:val="Tabletext"/>
              <w:jc w:val="center"/>
            </w:pPr>
          </w:p>
        </w:tc>
      </w:tr>
      <w:tr w:rsidR="00612C67" w:rsidRPr="00DA0A50" w14:paraId="40287D96" w14:textId="77777777" w:rsidTr="007F4357">
        <w:trPr>
          <w:jc w:val="center"/>
        </w:trPr>
        <w:tc>
          <w:tcPr>
            <w:tcW w:w="2830" w:type="dxa"/>
          </w:tcPr>
          <w:p w14:paraId="28F12478" w14:textId="77777777" w:rsidR="00612C67" w:rsidRPr="00DA0A50" w:rsidRDefault="00612C67" w:rsidP="00C12840">
            <w:pPr>
              <w:pStyle w:val="Tabletext"/>
            </w:pPr>
            <w:r w:rsidRPr="00DA0A50">
              <w:t>M. J. CHENG</w:t>
            </w:r>
          </w:p>
        </w:tc>
        <w:tc>
          <w:tcPr>
            <w:tcW w:w="2570" w:type="dxa"/>
          </w:tcPr>
          <w:p w14:paraId="4610E024" w14:textId="77777777" w:rsidR="00612C67" w:rsidRPr="00DA0A50" w:rsidRDefault="00612C67" w:rsidP="00C12840">
            <w:pPr>
              <w:pStyle w:val="Tabletext"/>
            </w:pPr>
            <w:r w:rsidRPr="00DA0A50">
              <w:t>Chine</w:t>
            </w:r>
          </w:p>
        </w:tc>
        <w:tc>
          <w:tcPr>
            <w:tcW w:w="2759" w:type="dxa"/>
          </w:tcPr>
          <w:p w14:paraId="1073A909" w14:textId="77777777" w:rsidR="00612C67" w:rsidRPr="00DA0A50" w:rsidRDefault="00612C67" w:rsidP="00C12840">
            <w:pPr>
              <w:pStyle w:val="Tabletext"/>
              <w:jc w:val="center"/>
            </w:pPr>
          </w:p>
        </w:tc>
      </w:tr>
      <w:tr w:rsidR="00612C67" w:rsidRPr="00DA0A50" w14:paraId="5DC4D0CD" w14:textId="77777777" w:rsidTr="007F4357">
        <w:trPr>
          <w:jc w:val="center"/>
        </w:trPr>
        <w:tc>
          <w:tcPr>
            <w:tcW w:w="2830" w:type="dxa"/>
          </w:tcPr>
          <w:p w14:paraId="6C66A99F" w14:textId="77777777" w:rsidR="00612C67" w:rsidRPr="00DA0A50" w:rsidRDefault="00612C67" w:rsidP="00C12840">
            <w:pPr>
              <w:pStyle w:val="Tabletext"/>
            </w:pPr>
            <w:r w:rsidRPr="00DA0A50">
              <w:t>M. M. Di CRESCENZO</w:t>
            </w:r>
          </w:p>
        </w:tc>
        <w:tc>
          <w:tcPr>
            <w:tcW w:w="2570" w:type="dxa"/>
          </w:tcPr>
          <w:p w14:paraId="39863990" w14:textId="77777777" w:rsidR="00612C67" w:rsidRPr="00DA0A50" w:rsidRDefault="00612C67" w:rsidP="00C12840">
            <w:pPr>
              <w:pStyle w:val="Tabletext"/>
            </w:pPr>
            <w:r w:rsidRPr="00DA0A50">
              <w:t>Italie</w:t>
            </w:r>
          </w:p>
        </w:tc>
        <w:tc>
          <w:tcPr>
            <w:tcW w:w="2759" w:type="dxa"/>
          </w:tcPr>
          <w:p w14:paraId="6D5B2C71" w14:textId="77777777" w:rsidR="00612C67" w:rsidRPr="00DA0A50" w:rsidRDefault="00612C67" w:rsidP="00C12840">
            <w:pPr>
              <w:pStyle w:val="Tabletext"/>
              <w:jc w:val="center"/>
            </w:pPr>
          </w:p>
        </w:tc>
      </w:tr>
      <w:tr w:rsidR="00612C67" w:rsidRPr="00DA0A50" w14:paraId="6C2F2CE9" w14:textId="77777777" w:rsidTr="007F4357">
        <w:trPr>
          <w:jc w:val="center"/>
        </w:trPr>
        <w:tc>
          <w:tcPr>
            <w:tcW w:w="2830" w:type="dxa"/>
          </w:tcPr>
          <w:p w14:paraId="628B3C16" w14:textId="77777777" w:rsidR="00612C67" w:rsidRPr="00DA0A50" w:rsidRDefault="00612C67" w:rsidP="00C12840">
            <w:pPr>
              <w:pStyle w:val="Tabletext"/>
            </w:pPr>
            <w:r w:rsidRPr="00DA0A50">
              <w:t>M. E.Y. FIANKO</w:t>
            </w:r>
          </w:p>
        </w:tc>
        <w:tc>
          <w:tcPr>
            <w:tcW w:w="2570" w:type="dxa"/>
          </w:tcPr>
          <w:p w14:paraId="128CFC40" w14:textId="77777777" w:rsidR="00612C67" w:rsidRPr="00DA0A50" w:rsidRDefault="00612C67" w:rsidP="00C12840">
            <w:pPr>
              <w:pStyle w:val="Tabletext"/>
            </w:pPr>
            <w:r w:rsidRPr="00DA0A50">
              <w:t>Ghana</w:t>
            </w:r>
          </w:p>
        </w:tc>
        <w:tc>
          <w:tcPr>
            <w:tcW w:w="2759" w:type="dxa"/>
          </w:tcPr>
          <w:p w14:paraId="45B5D813" w14:textId="77777777" w:rsidR="00612C67" w:rsidRPr="00DA0A50" w:rsidRDefault="00612C67" w:rsidP="00C12840">
            <w:pPr>
              <w:pStyle w:val="Tabletext"/>
              <w:jc w:val="center"/>
            </w:pPr>
          </w:p>
        </w:tc>
      </w:tr>
      <w:tr w:rsidR="00612C67" w:rsidRPr="00DA0A50" w14:paraId="22477569" w14:textId="77777777" w:rsidTr="007F4357">
        <w:trPr>
          <w:jc w:val="center"/>
        </w:trPr>
        <w:tc>
          <w:tcPr>
            <w:tcW w:w="2830" w:type="dxa"/>
          </w:tcPr>
          <w:p w14:paraId="68DAE8F1" w14:textId="77777777" w:rsidR="00612C67" w:rsidRPr="00DA0A50" w:rsidRDefault="00612C67" w:rsidP="00C12840">
            <w:pPr>
              <w:pStyle w:val="Tabletext"/>
            </w:pPr>
            <w:r w:rsidRPr="00DA0A50">
              <w:t>Mme S. HASANOVA</w:t>
            </w:r>
          </w:p>
        </w:tc>
        <w:tc>
          <w:tcPr>
            <w:tcW w:w="2570" w:type="dxa"/>
          </w:tcPr>
          <w:p w14:paraId="312760F5" w14:textId="77777777" w:rsidR="00612C67" w:rsidRPr="00DA0A50" w:rsidRDefault="00612C67" w:rsidP="00C12840">
            <w:pPr>
              <w:pStyle w:val="Tabletext"/>
            </w:pPr>
            <w:r w:rsidRPr="00DA0A50">
              <w:t>Azerbaïdjan</w:t>
            </w:r>
          </w:p>
        </w:tc>
        <w:tc>
          <w:tcPr>
            <w:tcW w:w="2759" w:type="dxa"/>
          </w:tcPr>
          <w:p w14:paraId="4EBF7710" w14:textId="77777777" w:rsidR="00612C67" w:rsidRPr="00DA0A50" w:rsidRDefault="00612C67" w:rsidP="00C12840">
            <w:pPr>
              <w:pStyle w:val="Tabletext"/>
              <w:jc w:val="center"/>
            </w:pPr>
          </w:p>
        </w:tc>
      </w:tr>
      <w:tr w:rsidR="00612C67" w:rsidRPr="00DA0A50" w14:paraId="5F6DBE35" w14:textId="77777777" w:rsidTr="007F4357">
        <w:trPr>
          <w:jc w:val="center"/>
        </w:trPr>
        <w:tc>
          <w:tcPr>
            <w:tcW w:w="2830" w:type="dxa"/>
          </w:tcPr>
          <w:p w14:paraId="2A6FF365" w14:textId="77777777" w:rsidR="00612C67" w:rsidRPr="00DA0A50" w:rsidRDefault="00612C67" w:rsidP="00C12840">
            <w:pPr>
              <w:pStyle w:val="Tabletext"/>
            </w:pPr>
            <w:r w:rsidRPr="00DA0A50">
              <w:t>M. Y. HENRI</w:t>
            </w:r>
          </w:p>
        </w:tc>
        <w:tc>
          <w:tcPr>
            <w:tcW w:w="2570" w:type="dxa"/>
          </w:tcPr>
          <w:p w14:paraId="23D930A7" w14:textId="77777777" w:rsidR="00612C67" w:rsidRPr="00DA0A50" w:rsidRDefault="00612C67" w:rsidP="00C12840">
            <w:pPr>
              <w:pStyle w:val="Tabletext"/>
            </w:pPr>
            <w:r w:rsidRPr="00DA0A50">
              <w:t>France</w:t>
            </w:r>
          </w:p>
        </w:tc>
        <w:tc>
          <w:tcPr>
            <w:tcW w:w="2759" w:type="dxa"/>
          </w:tcPr>
          <w:p w14:paraId="5E2C2AAB" w14:textId="77777777" w:rsidR="00612C67" w:rsidRPr="00DA0A50" w:rsidRDefault="00612C67" w:rsidP="00C12840">
            <w:pPr>
              <w:pStyle w:val="Tabletext"/>
              <w:jc w:val="center"/>
            </w:pPr>
            <w:r w:rsidRPr="00DA0A50">
              <w:t>Vice-Président</w:t>
            </w:r>
          </w:p>
        </w:tc>
      </w:tr>
      <w:tr w:rsidR="00612C67" w:rsidRPr="00DA0A50" w14:paraId="0023F99C" w14:textId="77777777" w:rsidTr="007F4357">
        <w:trPr>
          <w:jc w:val="center"/>
        </w:trPr>
        <w:tc>
          <w:tcPr>
            <w:tcW w:w="2830" w:type="dxa"/>
          </w:tcPr>
          <w:p w14:paraId="1026DA2A" w14:textId="77777777" w:rsidR="00612C67" w:rsidRPr="00DA0A50" w:rsidRDefault="00612C67" w:rsidP="00C12840">
            <w:pPr>
              <w:pStyle w:val="Tabletext"/>
            </w:pPr>
            <w:r w:rsidRPr="00DA0A50">
              <w:t>M. A. LINHARES DE SOUZA</w:t>
            </w:r>
          </w:p>
        </w:tc>
        <w:tc>
          <w:tcPr>
            <w:tcW w:w="2570" w:type="dxa"/>
          </w:tcPr>
          <w:p w14:paraId="3D8C27BE" w14:textId="77777777" w:rsidR="00612C67" w:rsidRPr="00DA0A50" w:rsidRDefault="00612C67" w:rsidP="00C12840">
            <w:pPr>
              <w:pStyle w:val="Tabletext"/>
            </w:pPr>
            <w:r w:rsidRPr="00DA0A50">
              <w:t>Brésil</w:t>
            </w:r>
          </w:p>
        </w:tc>
        <w:tc>
          <w:tcPr>
            <w:tcW w:w="2759" w:type="dxa"/>
          </w:tcPr>
          <w:p w14:paraId="44DD7D7D" w14:textId="77777777" w:rsidR="00612C67" w:rsidRPr="00DA0A50" w:rsidRDefault="00612C67" w:rsidP="00C12840">
            <w:pPr>
              <w:pStyle w:val="Tabletext"/>
              <w:jc w:val="center"/>
            </w:pPr>
          </w:p>
        </w:tc>
      </w:tr>
      <w:tr w:rsidR="00612C67" w:rsidRPr="00DA0A50" w14:paraId="08393F1D" w14:textId="77777777" w:rsidTr="007F4357">
        <w:trPr>
          <w:jc w:val="center"/>
        </w:trPr>
        <w:tc>
          <w:tcPr>
            <w:tcW w:w="2830" w:type="dxa"/>
          </w:tcPr>
          <w:p w14:paraId="7F2B76F0" w14:textId="77777777" w:rsidR="00612C67" w:rsidRPr="00DA0A50" w:rsidRDefault="00612C67" w:rsidP="00C12840">
            <w:pPr>
              <w:pStyle w:val="Tabletext"/>
            </w:pPr>
            <w:r w:rsidRPr="00DA0A50">
              <w:t>Mme R. MANNEPALLI</w:t>
            </w:r>
          </w:p>
        </w:tc>
        <w:tc>
          <w:tcPr>
            <w:tcW w:w="2570" w:type="dxa"/>
          </w:tcPr>
          <w:p w14:paraId="417EC7E8" w14:textId="77777777" w:rsidR="00612C67" w:rsidRPr="00DA0A50" w:rsidRDefault="00612C67" w:rsidP="00C12840">
            <w:pPr>
              <w:pStyle w:val="Tabletext"/>
            </w:pPr>
            <w:r w:rsidRPr="00DA0A50">
              <w:t>Inde</w:t>
            </w:r>
          </w:p>
        </w:tc>
        <w:tc>
          <w:tcPr>
            <w:tcW w:w="2759" w:type="dxa"/>
          </w:tcPr>
          <w:p w14:paraId="37C7D4BE" w14:textId="77777777" w:rsidR="002C5284" w:rsidRPr="00DA0A50" w:rsidRDefault="002C5284" w:rsidP="001125B2">
            <w:pPr>
              <w:pStyle w:val="Tabletext"/>
              <w:jc w:val="center"/>
            </w:pPr>
          </w:p>
        </w:tc>
      </w:tr>
      <w:tr w:rsidR="00612C67" w:rsidRPr="00DA0A50" w14:paraId="360C7427" w14:textId="77777777" w:rsidTr="007F4357">
        <w:trPr>
          <w:jc w:val="center"/>
        </w:trPr>
        <w:tc>
          <w:tcPr>
            <w:tcW w:w="2830" w:type="dxa"/>
          </w:tcPr>
          <w:p w14:paraId="1736F6F5" w14:textId="77777777" w:rsidR="00612C67" w:rsidRPr="00DA0A50" w:rsidRDefault="00612C67" w:rsidP="00C12840">
            <w:pPr>
              <w:pStyle w:val="Tabletext"/>
            </w:pPr>
            <w:r w:rsidRPr="00DA0A50">
              <w:t>M. R. NURSHABEKOV</w:t>
            </w:r>
          </w:p>
        </w:tc>
        <w:tc>
          <w:tcPr>
            <w:tcW w:w="2570" w:type="dxa"/>
          </w:tcPr>
          <w:p w14:paraId="32ACCA0E" w14:textId="77777777" w:rsidR="00612C67" w:rsidRPr="00DA0A50" w:rsidRDefault="00612C67" w:rsidP="00C12840">
            <w:pPr>
              <w:pStyle w:val="Tabletext"/>
            </w:pPr>
            <w:r w:rsidRPr="00DA0A50">
              <w:t>Kazakhstan</w:t>
            </w:r>
          </w:p>
        </w:tc>
        <w:tc>
          <w:tcPr>
            <w:tcW w:w="2759" w:type="dxa"/>
          </w:tcPr>
          <w:p w14:paraId="29D045A4" w14:textId="77777777" w:rsidR="002C5284" w:rsidRPr="00DA0A50" w:rsidRDefault="002C5284" w:rsidP="001125B2">
            <w:pPr>
              <w:pStyle w:val="Tabletext"/>
              <w:jc w:val="center"/>
            </w:pPr>
          </w:p>
        </w:tc>
      </w:tr>
      <w:tr w:rsidR="00612C67" w:rsidRPr="00DA0A50" w14:paraId="46314F80" w14:textId="77777777" w:rsidTr="007F4357">
        <w:trPr>
          <w:jc w:val="center"/>
        </w:trPr>
        <w:tc>
          <w:tcPr>
            <w:tcW w:w="2830" w:type="dxa"/>
          </w:tcPr>
          <w:p w14:paraId="16D0D243" w14:textId="77777777" w:rsidR="00612C67" w:rsidRPr="00DA0A50" w:rsidRDefault="00612C67" w:rsidP="00C12840">
            <w:pPr>
              <w:pStyle w:val="Tabletext"/>
            </w:pPr>
            <w:r w:rsidRPr="00DA0A50">
              <w:t>M. H. TALIB</w:t>
            </w:r>
          </w:p>
        </w:tc>
        <w:tc>
          <w:tcPr>
            <w:tcW w:w="2570" w:type="dxa"/>
          </w:tcPr>
          <w:p w14:paraId="641F22DD" w14:textId="77777777" w:rsidR="00612C67" w:rsidRPr="00DA0A50" w:rsidRDefault="00612C67" w:rsidP="00C12840">
            <w:pPr>
              <w:pStyle w:val="Tabletext"/>
            </w:pPr>
            <w:r w:rsidRPr="00DA0A50">
              <w:t>Maroc</w:t>
            </w:r>
          </w:p>
        </w:tc>
        <w:tc>
          <w:tcPr>
            <w:tcW w:w="2759" w:type="dxa"/>
          </w:tcPr>
          <w:p w14:paraId="19895FEA" w14:textId="77777777" w:rsidR="002C5284" w:rsidRPr="00DA0A50" w:rsidRDefault="002C5284" w:rsidP="001125B2">
            <w:pPr>
              <w:pStyle w:val="Tabletext"/>
              <w:jc w:val="center"/>
            </w:pPr>
          </w:p>
        </w:tc>
      </w:tr>
    </w:tbl>
    <w:p w14:paraId="6587AF7B" w14:textId="0F3FB17A" w:rsidR="00B86015" w:rsidRPr="00DA0A50" w:rsidRDefault="00B86015" w:rsidP="00B86015">
      <w:r w:rsidRPr="00DA0A50">
        <w:br w:type="page"/>
      </w:r>
    </w:p>
    <w:p w14:paraId="6CC3C3E1" w14:textId="5AE6DBB6" w:rsidR="001042FB" w:rsidRPr="00DA0A50" w:rsidRDefault="001042FB" w:rsidP="00C12840">
      <w:pPr>
        <w:pStyle w:val="Heading1"/>
      </w:pPr>
      <w:r w:rsidRPr="00DA0A50">
        <w:lastRenderedPageBreak/>
        <w:t>3</w:t>
      </w:r>
      <w:r w:rsidRPr="00DA0A50">
        <w:tab/>
        <w:t>Méthodes de travail</w:t>
      </w:r>
    </w:p>
    <w:p w14:paraId="2D3E7B89" w14:textId="77777777" w:rsidR="001042FB" w:rsidRPr="00DA0A50" w:rsidRDefault="001042FB" w:rsidP="00B86015">
      <w:r w:rsidRPr="00DA0A50">
        <w:t>3.1</w:t>
      </w:r>
      <w:r w:rsidRPr="00DA0A50">
        <w:tab/>
        <w:t xml:space="preserve">Conformément aux modifications apportées à la Résolution 119 (Rév. </w:t>
      </w:r>
      <w:r w:rsidR="00612C67" w:rsidRPr="00DA0A50">
        <w:t>Bucarest, 2022</w:t>
      </w:r>
      <w:r w:rsidRPr="00DA0A50">
        <w:t xml:space="preserve">) et aux amendements apportés à la Constitution et à la Convention, tels qu'adoptés par la Conférence de plénipotentiaires, ainsi qu'aux décisions prises par la CMR-03 </w:t>
      </w:r>
      <w:r w:rsidRPr="00DA0A50">
        <w:rPr>
          <w:color w:val="000000"/>
        </w:rPr>
        <w:t xml:space="preserve">concernant l'Article </w:t>
      </w:r>
      <w:r w:rsidRPr="00DA0A50">
        <w:rPr>
          <w:b/>
          <w:bCs/>
          <w:color w:val="000000"/>
        </w:rPr>
        <w:t>13</w:t>
      </w:r>
      <w:r w:rsidRPr="00DA0A50">
        <w:rPr>
          <w:color w:val="000000"/>
        </w:rPr>
        <w:t xml:space="preserve"> du Règlement des radiocommunications, le Comité a continué d'examiner ses méthodes de travail, afin d'améliorer l'efficacité</w:t>
      </w:r>
      <w:r w:rsidRPr="00DA0A50">
        <w:t>, l'efficience et la transparence.</w:t>
      </w:r>
    </w:p>
    <w:p w14:paraId="511606B8" w14:textId="1954C6AD" w:rsidR="001042FB" w:rsidRPr="00DA0A50" w:rsidRDefault="001042FB" w:rsidP="00C12840">
      <w:r w:rsidRPr="00DA0A50">
        <w:t>3.2</w:t>
      </w:r>
      <w:r w:rsidRPr="00DA0A50">
        <w:tab/>
        <w:t>Le</w:t>
      </w:r>
      <w:r w:rsidR="008A101F" w:rsidRPr="00DA0A50">
        <w:t>s</w:t>
      </w:r>
      <w:r w:rsidRPr="00DA0A50">
        <w:t xml:space="preserve"> procès-verba</w:t>
      </w:r>
      <w:r w:rsidR="008A101F" w:rsidRPr="00DA0A50">
        <w:t xml:space="preserve">ux </w:t>
      </w:r>
      <w:r w:rsidRPr="00DA0A50">
        <w:t>des réunions du Comité</w:t>
      </w:r>
      <w:r w:rsidR="008A101F" w:rsidRPr="00DA0A50">
        <w:t xml:space="preserve"> ont </w:t>
      </w:r>
      <w:r w:rsidRPr="00DA0A50">
        <w:t>rend</w:t>
      </w:r>
      <w:r w:rsidR="00F31653" w:rsidRPr="00DA0A50">
        <w:t>u</w:t>
      </w:r>
      <w:r w:rsidRPr="00DA0A50">
        <w:t xml:space="preserve"> compte de l'examen détaillé ainsi</w:t>
      </w:r>
      <w:r w:rsidR="00B86015" w:rsidRPr="00DA0A50">
        <w:t> </w:t>
      </w:r>
      <w:r w:rsidRPr="00DA0A50">
        <w:t>que des débats auxquels procède le Comité lorsqu'il prend ses décisions. Durant la période</w:t>
      </w:r>
      <w:r w:rsidR="00B86015" w:rsidRPr="00DA0A50">
        <w:t> </w:t>
      </w:r>
      <w:r w:rsidRPr="00DA0A50">
        <w:t>2019</w:t>
      </w:r>
      <w:r w:rsidR="00CF098F" w:rsidRPr="00DA0A50">
        <w:noBreakHyphen/>
      </w:r>
      <w:r w:rsidR="00612C67" w:rsidRPr="00DA0A50">
        <w:t>2023</w:t>
      </w:r>
      <w:r w:rsidRPr="00DA0A50">
        <w:t>, les procès-verbaux des réunions du Comité ont été approuvés conformément aux méthodes de travail de ce dernier (Partie C des Règles de procédure).</w:t>
      </w:r>
    </w:p>
    <w:p w14:paraId="550C936A" w14:textId="5D1F2DCB" w:rsidR="001042FB" w:rsidRPr="00DA0A50" w:rsidRDefault="001042FB" w:rsidP="00C12840">
      <w:pPr>
        <w:rPr>
          <w:color w:val="000000"/>
        </w:rPr>
      </w:pPr>
      <w:r w:rsidRPr="00DA0A50">
        <w:t>3.3</w:t>
      </w:r>
      <w:r w:rsidRPr="00DA0A50">
        <w:tab/>
        <w:t>Conformément au numéro 95 de la Constitution et à la Résolution 119 (Rév. </w:t>
      </w:r>
      <w:r w:rsidR="00612C67" w:rsidRPr="00DA0A50">
        <w:t>Bucarest,</w:t>
      </w:r>
      <w:r w:rsidR="00CF098F" w:rsidRPr="00DA0A50">
        <w:t> </w:t>
      </w:r>
      <w:r w:rsidR="00612C67" w:rsidRPr="00DA0A50">
        <w:t>2022</w:t>
      </w:r>
      <w:r w:rsidRPr="00DA0A50">
        <w:t xml:space="preserve">), le Comité </w:t>
      </w:r>
      <w:r w:rsidR="00F31653" w:rsidRPr="00DA0A50">
        <w:t>a mené</w:t>
      </w:r>
      <w:r w:rsidR="0050724E" w:rsidRPr="00DA0A50">
        <w:t xml:space="preserve"> </w:t>
      </w:r>
      <w:r w:rsidRPr="00DA0A50">
        <w:t xml:space="preserve">ses travaux d'une manière transparente. En conséquence, le Comité a décidé </w:t>
      </w:r>
      <w:r w:rsidRPr="00DA0A50">
        <w:rPr>
          <w:color w:val="000000"/>
        </w:rPr>
        <w:t>que toute communication qui</w:t>
      </w:r>
      <w:r w:rsidR="00F31653" w:rsidRPr="00DA0A50">
        <w:rPr>
          <w:color w:val="000000"/>
        </w:rPr>
        <w:t xml:space="preserve"> lui </w:t>
      </w:r>
      <w:r w:rsidR="008A101F" w:rsidRPr="00DA0A50">
        <w:rPr>
          <w:color w:val="000000"/>
        </w:rPr>
        <w:t>était</w:t>
      </w:r>
      <w:r w:rsidR="0050724E" w:rsidRPr="00DA0A50">
        <w:rPr>
          <w:color w:val="000000"/>
        </w:rPr>
        <w:t xml:space="preserve"> </w:t>
      </w:r>
      <w:r w:rsidR="00F31653" w:rsidRPr="00DA0A50">
        <w:rPr>
          <w:color w:val="000000"/>
        </w:rPr>
        <w:t>soumise et qui contenait</w:t>
      </w:r>
      <w:r w:rsidRPr="00DA0A50">
        <w:rPr>
          <w:color w:val="000000"/>
        </w:rPr>
        <w:t xml:space="preserve"> des éléments d'information à diffusion restreinte </w:t>
      </w:r>
      <w:r w:rsidR="00F31653" w:rsidRPr="00DA0A50">
        <w:rPr>
          <w:color w:val="000000"/>
        </w:rPr>
        <w:t>devrait être</w:t>
      </w:r>
      <w:r w:rsidRPr="00DA0A50">
        <w:rPr>
          <w:color w:val="000000"/>
        </w:rPr>
        <w:t xml:space="preserve"> renvoyée </w:t>
      </w:r>
      <w:r w:rsidR="00F31653" w:rsidRPr="00DA0A50">
        <w:rPr>
          <w:color w:val="000000"/>
        </w:rPr>
        <w:t xml:space="preserve">à </w:t>
      </w:r>
      <w:r w:rsidRPr="00DA0A50">
        <w:rPr>
          <w:color w:val="000000"/>
        </w:rPr>
        <w:t>l'administration</w:t>
      </w:r>
      <w:r w:rsidR="00F31653" w:rsidRPr="00DA0A50">
        <w:rPr>
          <w:color w:val="000000"/>
        </w:rPr>
        <w:t>, afin de l</w:t>
      </w:r>
      <w:r w:rsidR="00CF098F" w:rsidRPr="00DA0A50">
        <w:rPr>
          <w:color w:val="000000"/>
        </w:rPr>
        <w:t>'</w:t>
      </w:r>
      <w:r w:rsidR="00F31653" w:rsidRPr="00DA0A50">
        <w:rPr>
          <w:color w:val="000000"/>
        </w:rPr>
        <w:t>inviter</w:t>
      </w:r>
      <w:r w:rsidR="0050724E" w:rsidRPr="00DA0A50">
        <w:rPr>
          <w:color w:val="000000"/>
        </w:rPr>
        <w:t xml:space="preserve"> </w:t>
      </w:r>
      <w:r w:rsidRPr="00DA0A50">
        <w:rPr>
          <w:color w:val="000000"/>
        </w:rPr>
        <w:t>à présenter des documents à diffusion non restreinte</w:t>
      </w:r>
      <w:r w:rsidR="0050724E" w:rsidRPr="00DA0A50">
        <w:rPr>
          <w:color w:val="000000"/>
        </w:rPr>
        <w:t xml:space="preserve"> </w:t>
      </w:r>
      <w:r w:rsidRPr="00DA0A50">
        <w:rPr>
          <w:color w:val="000000"/>
        </w:rPr>
        <w:t xml:space="preserve">s'il </w:t>
      </w:r>
      <w:r w:rsidR="00F31653" w:rsidRPr="00DA0A50">
        <w:rPr>
          <w:color w:val="000000"/>
        </w:rPr>
        <w:t>était</w:t>
      </w:r>
      <w:r w:rsidRPr="00DA0A50">
        <w:rPr>
          <w:color w:val="000000"/>
        </w:rPr>
        <w:t xml:space="preserve"> demandé au Comité d'examiner la question.</w:t>
      </w:r>
    </w:p>
    <w:p w14:paraId="5E8029CA" w14:textId="2C9EE249" w:rsidR="00F31653" w:rsidRPr="00DA0A50" w:rsidRDefault="00612C67" w:rsidP="00C12840">
      <w:pPr>
        <w:rPr>
          <w:color w:val="000000"/>
        </w:rPr>
      </w:pPr>
      <w:r w:rsidRPr="00DA0A50">
        <w:rPr>
          <w:color w:val="000000"/>
        </w:rPr>
        <w:t>3.4</w:t>
      </w:r>
      <w:r w:rsidRPr="00DA0A50">
        <w:rPr>
          <w:color w:val="000000"/>
        </w:rPr>
        <w:tab/>
      </w:r>
      <w:r w:rsidR="00CF098F" w:rsidRPr="00DA0A50">
        <w:rPr>
          <w:color w:val="000000"/>
        </w:rPr>
        <w:t>À</w:t>
      </w:r>
      <w:r w:rsidR="00F31653" w:rsidRPr="00DA0A50">
        <w:rPr>
          <w:color w:val="000000"/>
        </w:rPr>
        <w:t xml:space="preserve"> sa 87ème réunion, le</w:t>
      </w:r>
      <w:r w:rsidRPr="00DA0A50">
        <w:rPr>
          <w:color w:val="000000"/>
        </w:rPr>
        <w:t xml:space="preserve"> Comité a arrêté les principes applicables au traitement des contributions tardives, sans toutefois modifier l'approche existante </w:t>
      </w:r>
      <w:r w:rsidR="006E76B6" w:rsidRPr="00DA0A50">
        <w:rPr>
          <w:color w:val="000000"/>
        </w:rPr>
        <w:t>décrite</w:t>
      </w:r>
      <w:r w:rsidRPr="00DA0A50">
        <w:rPr>
          <w:color w:val="000000"/>
        </w:rPr>
        <w:t xml:space="preserve"> dans les dispositions internes et les méthodes de travail du Comité au titre de la Partie C des Règles de procédure, mais en définissant des conditions additionnelles, par exemple des </w:t>
      </w:r>
      <w:r w:rsidR="006E76B6" w:rsidRPr="00DA0A50">
        <w:rPr>
          <w:color w:val="000000"/>
        </w:rPr>
        <w:t>échéances</w:t>
      </w:r>
      <w:r w:rsidRPr="00DA0A50">
        <w:rPr>
          <w:color w:val="000000"/>
        </w:rPr>
        <w:t xml:space="preserve">, pour </w:t>
      </w:r>
      <w:r w:rsidR="006E76B6" w:rsidRPr="00DA0A50">
        <w:rPr>
          <w:color w:val="000000"/>
        </w:rPr>
        <w:t>veiller à ce</w:t>
      </w:r>
      <w:r w:rsidRPr="00DA0A50">
        <w:rPr>
          <w:color w:val="000000"/>
        </w:rPr>
        <w:t xml:space="preserve"> que les observations et les réponses aux observations concernant la communication soumise par une autre administration soient reçues avant le début de la réunion.</w:t>
      </w:r>
      <w:r w:rsidR="00F31653" w:rsidRPr="00DA0A50">
        <w:rPr>
          <w:rFonts w:ascii="inherit" w:hAnsi="inherit" w:cs="Courier New"/>
          <w:caps/>
          <w:color w:val="202124"/>
          <w:sz w:val="26"/>
          <w:lang w:eastAsia="fr-FR"/>
        </w:rPr>
        <w:t xml:space="preserve"> </w:t>
      </w:r>
      <w:r w:rsidR="00CF098F" w:rsidRPr="00DA0A50">
        <w:rPr>
          <w:rFonts w:ascii="inherit" w:hAnsi="inherit" w:cs="Courier New"/>
          <w:caps/>
          <w:color w:val="202124"/>
          <w:sz w:val="26"/>
          <w:lang w:eastAsia="fr-FR"/>
        </w:rPr>
        <w:t>À</w:t>
      </w:r>
      <w:r w:rsidR="00F31653" w:rsidRPr="00DA0A50">
        <w:rPr>
          <w:rFonts w:ascii="inherit" w:hAnsi="inherit" w:cs="Courier New"/>
          <w:caps/>
          <w:color w:val="202124"/>
          <w:sz w:val="26"/>
          <w:lang w:eastAsia="fr-FR"/>
        </w:rPr>
        <w:t xml:space="preserve"> </w:t>
      </w:r>
      <w:r w:rsidR="00F31653" w:rsidRPr="00DA0A50">
        <w:rPr>
          <w:color w:val="000000"/>
        </w:rPr>
        <w:t>sa 88</w:t>
      </w:r>
      <w:r w:rsidR="00CF098F" w:rsidRPr="00DA0A50">
        <w:rPr>
          <w:color w:val="000000"/>
        </w:rPr>
        <w:t>ème</w:t>
      </w:r>
      <w:r w:rsidR="00F31653" w:rsidRPr="00DA0A50">
        <w:rPr>
          <w:color w:val="000000"/>
        </w:rPr>
        <w:t xml:space="preserve"> réunion, le Comité a approuvé le projet de Règle de procédure publié </w:t>
      </w:r>
      <w:r w:rsidR="006E76B6" w:rsidRPr="00DA0A50">
        <w:rPr>
          <w:color w:val="000000"/>
        </w:rPr>
        <w:t xml:space="preserve">à cet égard </w:t>
      </w:r>
      <w:r w:rsidR="00F31653" w:rsidRPr="00DA0A50">
        <w:rPr>
          <w:color w:val="000000"/>
        </w:rPr>
        <w:t xml:space="preserve">dans la Lettre circulaire </w:t>
      </w:r>
      <w:hyperlink r:id="rId9" w:history="1">
        <w:r w:rsidR="00F31653" w:rsidRPr="00DA0A50">
          <w:rPr>
            <w:rStyle w:val="Hyperlink"/>
          </w:rPr>
          <w:t>CCRR/67</w:t>
        </w:r>
      </w:hyperlink>
      <w:r w:rsidR="00F31653" w:rsidRPr="00DA0A50">
        <w:rPr>
          <w:color w:val="000000"/>
        </w:rPr>
        <w:t>, par</w:t>
      </w:r>
      <w:r w:rsidR="005A22B2" w:rsidRPr="00DA0A50">
        <w:rPr>
          <w:color w:val="000000"/>
        </w:rPr>
        <w:t> </w:t>
      </w:r>
      <w:r w:rsidR="00F31653" w:rsidRPr="00DA0A50">
        <w:rPr>
          <w:color w:val="000000"/>
        </w:rPr>
        <w:t xml:space="preserve">laquelle il a été </w:t>
      </w:r>
      <w:r w:rsidR="00BA684A" w:rsidRPr="00DA0A50">
        <w:rPr>
          <w:color w:val="000000"/>
        </w:rPr>
        <w:t xml:space="preserve">établi </w:t>
      </w:r>
      <w:r w:rsidR="00F31653" w:rsidRPr="00DA0A50">
        <w:rPr>
          <w:color w:val="000000"/>
        </w:rPr>
        <w:t>ce qui suit:</w:t>
      </w:r>
    </w:p>
    <w:p w14:paraId="4A979559" w14:textId="77777777" w:rsidR="00612C67" w:rsidRPr="00DA0A50" w:rsidRDefault="00612C67" w:rsidP="00C12840">
      <w:pPr>
        <w:rPr>
          <w:color w:val="000000"/>
        </w:rPr>
      </w:pPr>
      <w:r w:rsidRPr="00DA0A50">
        <w:rPr>
          <w:color w:val="000000"/>
        </w:rPr>
        <w:t>«</w:t>
      </w:r>
      <w:r w:rsidRPr="00DA0A50">
        <w:rPr>
          <w:i/>
          <w:iCs/>
          <w:color w:val="000000"/>
        </w:rPr>
        <w:t>Les communications soumises qui contiennent des observations concernant une communication soumise par une autre administration ne pourront être prises en compte que si elles sont reçues au moins 10 jours avant le début de la réunion. Les communications soumises suite à une contribution tardive ne seront prises en considération que si elles sont reçues avant le début de la réunion. Outre leur mise à disposition dans l'une des cinq autres langues officielles de l'Union, les contributions tardives doivent être présentées au moins en anglais. Les communications reçues après le début de la réunion du Comité ne seront pas examinées par le Comité, sauf en cas de circonstances exceptionnelles</w:t>
      </w:r>
      <w:r w:rsidRPr="00DA0A50">
        <w:rPr>
          <w:color w:val="000000"/>
        </w:rPr>
        <w:t>.»</w:t>
      </w:r>
    </w:p>
    <w:p w14:paraId="344965DA" w14:textId="77777777" w:rsidR="001042FB" w:rsidRPr="00DA0A50" w:rsidRDefault="001042FB" w:rsidP="00C12840">
      <w:pPr>
        <w:pStyle w:val="Heading1"/>
      </w:pPr>
      <w:r w:rsidRPr="00DA0A50">
        <w:t>4</w:t>
      </w:r>
      <w:r w:rsidRPr="00DA0A50">
        <w:tab/>
        <w:t>Réunions et activités du Comité</w:t>
      </w:r>
    </w:p>
    <w:p w14:paraId="7ED532F5" w14:textId="0547BF7C" w:rsidR="001042FB" w:rsidRPr="00DA0A50" w:rsidRDefault="001042FB" w:rsidP="00C12840">
      <w:r w:rsidRPr="00DA0A50">
        <w:t xml:space="preserve">Conformément au numéro 145 de la Convention, </w:t>
      </w:r>
      <w:r w:rsidR="00820A97" w:rsidRPr="00DA0A50">
        <w:t>«</w:t>
      </w:r>
      <w:r w:rsidRPr="00DA0A50">
        <w:rPr>
          <w:iCs/>
        </w:rPr>
        <w:t>le Comité tient normalement quatre réunions par an au plus, d'une durée de cinq jours au plus</w:t>
      </w:r>
      <w:r w:rsidR="00820A97" w:rsidRPr="00DA0A50">
        <w:t>»</w:t>
      </w:r>
      <w:r w:rsidRPr="00DA0A50">
        <w:t>, et p</w:t>
      </w:r>
      <w:r w:rsidR="00A80D1A" w:rsidRPr="00DA0A50">
        <w:t>ourrait</w:t>
      </w:r>
      <w:r w:rsidRPr="00DA0A50">
        <w:t xml:space="preserve">, selon les questions à examiner, tenir davantage de réunions ou en accroître la durée (deux semaines au plus). Compte tenu de la Décision 5 (Rév. </w:t>
      </w:r>
      <w:r w:rsidR="00820A97" w:rsidRPr="00DA0A50">
        <w:t>Bucarest, 2022</w:t>
      </w:r>
      <w:r w:rsidRPr="00DA0A50">
        <w:t xml:space="preserve">) et de la nécessité de réduire les coûts, </w:t>
      </w:r>
      <w:r w:rsidRPr="00DA0A50">
        <w:rPr>
          <w:color w:val="000000"/>
        </w:rPr>
        <w:t>le Comité a continué de tenir trois réunions par an lors de toutes les années calendaires de la période ayant suivi la CMR</w:t>
      </w:r>
      <w:r w:rsidRPr="00DA0A50">
        <w:rPr>
          <w:color w:val="000000"/>
        </w:rPr>
        <w:noBreakHyphen/>
      </w:r>
      <w:r w:rsidR="00820A97" w:rsidRPr="00DA0A50">
        <w:rPr>
          <w:color w:val="000000"/>
        </w:rPr>
        <w:t>19</w:t>
      </w:r>
      <w:r w:rsidRPr="00DA0A50">
        <w:rPr>
          <w:color w:val="000000"/>
        </w:rPr>
        <w:t>. En conséquence,</w:t>
      </w:r>
      <w:r w:rsidRPr="00DA0A50">
        <w:t xml:space="preserve"> durant la période 2019</w:t>
      </w:r>
      <w:r w:rsidR="00820A97" w:rsidRPr="00DA0A50">
        <w:t>-2023</w:t>
      </w:r>
      <w:r w:rsidR="00A80D1A" w:rsidRPr="00DA0A50">
        <w:t xml:space="preserve"> </w:t>
      </w:r>
      <w:r w:rsidR="00DE243C" w:rsidRPr="00DA0A50">
        <w:t>comprise entre</w:t>
      </w:r>
      <w:r w:rsidR="00A80D1A" w:rsidRPr="00DA0A50">
        <w:t xml:space="preserve"> la CMR-19 et la date d'élaboration du présent rapport, </w:t>
      </w:r>
      <w:r w:rsidRPr="00DA0A50">
        <w:t xml:space="preserve">le Comité a tenu </w:t>
      </w:r>
      <w:r w:rsidR="00820A97" w:rsidRPr="00DA0A50">
        <w:t>12</w:t>
      </w:r>
      <w:r w:rsidRPr="00DA0A50">
        <w:t xml:space="preserve"> réunions.</w:t>
      </w:r>
    </w:p>
    <w:p w14:paraId="5410EE3E" w14:textId="77777777" w:rsidR="001042FB" w:rsidRPr="00DA0A50" w:rsidRDefault="001042FB" w:rsidP="00C12840">
      <w:r w:rsidRPr="00DA0A50">
        <w:t xml:space="preserve">Des membres du Comité ont participé à titre consultatif aux </w:t>
      </w:r>
      <w:r w:rsidR="00355C27" w:rsidRPr="00DA0A50">
        <w:t xml:space="preserve">manifestations </w:t>
      </w:r>
      <w:r w:rsidRPr="00DA0A50">
        <w:t>suivantes de l'Union:</w:t>
      </w:r>
    </w:p>
    <w:p w14:paraId="2890A980" w14:textId="77777777" w:rsidR="001042FB" w:rsidRPr="00DA0A50" w:rsidRDefault="001042FB" w:rsidP="00C12840">
      <w:pPr>
        <w:pStyle w:val="enumlev1"/>
      </w:pPr>
      <w:r w:rsidRPr="00DA0A50">
        <w:t>•</w:t>
      </w:r>
      <w:r w:rsidRPr="00DA0A50">
        <w:tab/>
        <w:t>CMR-1</w:t>
      </w:r>
      <w:r w:rsidR="00820A97" w:rsidRPr="00DA0A50">
        <w:t>9</w:t>
      </w:r>
      <w:r w:rsidRPr="00DA0A50">
        <w:t>: conformément au numéro 141 de la Convention, tous les membres du Comité ont participé à cette conférence.</w:t>
      </w:r>
    </w:p>
    <w:p w14:paraId="50C35955" w14:textId="77777777" w:rsidR="001042FB" w:rsidRPr="00DA0A50" w:rsidRDefault="001042FB" w:rsidP="00C12840">
      <w:pPr>
        <w:pStyle w:val="enumlev1"/>
      </w:pPr>
      <w:r w:rsidRPr="00DA0A50">
        <w:lastRenderedPageBreak/>
        <w:t>•</w:t>
      </w:r>
      <w:r w:rsidRPr="00DA0A50">
        <w:tab/>
        <w:t>AR-1</w:t>
      </w:r>
      <w:r w:rsidR="00820A97" w:rsidRPr="00DA0A50">
        <w:t>9</w:t>
      </w:r>
      <w:r w:rsidRPr="00DA0A50">
        <w:t>: conformément au numéro 141A de la Convention, le Comité a désigné deux membres pour participer à l'Assemblée des radiocommunications de 201</w:t>
      </w:r>
      <w:r w:rsidR="00820A97" w:rsidRPr="00DA0A50">
        <w:t>9</w:t>
      </w:r>
      <w:r w:rsidRPr="00DA0A50">
        <w:t>, selon les dispositions du numéro 298G de la Convention.</w:t>
      </w:r>
    </w:p>
    <w:p w14:paraId="7146F6CE" w14:textId="77777777" w:rsidR="001042FB" w:rsidRPr="00DA0A50" w:rsidRDefault="001042FB" w:rsidP="00C12840">
      <w:pPr>
        <w:pStyle w:val="enumlev1"/>
      </w:pPr>
      <w:r w:rsidRPr="00DA0A50">
        <w:t>•</w:t>
      </w:r>
      <w:r w:rsidRPr="00DA0A50">
        <w:tab/>
        <w:t>PP-</w:t>
      </w:r>
      <w:r w:rsidR="00820A97" w:rsidRPr="00DA0A50">
        <w:t>22</w:t>
      </w:r>
      <w:r w:rsidRPr="00DA0A50">
        <w:t>: conformément au numéro 141A de la Convention, le Comité a désigné deux membres pour participer à la Conférence de plénipotentiaires de 20</w:t>
      </w:r>
      <w:r w:rsidR="00820A97" w:rsidRPr="00DA0A50">
        <w:t>22</w:t>
      </w:r>
      <w:r w:rsidRPr="00DA0A50">
        <w:t>. Il a choisi deux membres qui ne se représentaient pas au poste de membre du Comité.</w:t>
      </w:r>
    </w:p>
    <w:p w14:paraId="4A773060" w14:textId="77777777" w:rsidR="001042FB" w:rsidRPr="00DA0A50" w:rsidRDefault="001042FB" w:rsidP="00C12840">
      <w:r w:rsidRPr="00DA0A50">
        <w:t>Un membre du Comité a présenté une communication sur le RRB à l'occasion des Séminaires mondiaux sur les radiocommunications organisés tous les deux ans (20</w:t>
      </w:r>
      <w:r w:rsidR="00820A97" w:rsidRPr="00DA0A50">
        <w:t>20</w:t>
      </w:r>
      <w:r w:rsidRPr="00DA0A50">
        <w:t xml:space="preserve"> et 20</w:t>
      </w:r>
      <w:r w:rsidR="00820A97" w:rsidRPr="00DA0A50">
        <w:t>22</w:t>
      </w:r>
      <w:r w:rsidRPr="00DA0A50">
        <w:t>).</w:t>
      </w:r>
    </w:p>
    <w:p w14:paraId="5987B04F" w14:textId="77777777" w:rsidR="001042FB" w:rsidRPr="00DA0A50" w:rsidRDefault="001042FB" w:rsidP="00C12840">
      <w:pPr>
        <w:pStyle w:val="Heading1"/>
      </w:pPr>
      <w:r w:rsidRPr="00DA0A50">
        <w:t>5</w:t>
      </w:r>
      <w:r w:rsidRPr="00DA0A50">
        <w:tab/>
        <w:t>Examen des Règles de procédure</w:t>
      </w:r>
    </w:p>
    <w:p w14:paraId="689B1E4F" w14:textId="75344C25" w:rsidR="001042FB" w:rsidRPr="00DA0A50" w:rsidRDefault="001042FB" w:rsidP="00C12840">
      <w:r w:rsidRPr="00DA0A50">
        <w:t>5.1</w:t>
      </w:r>
      <w:r w:rsidRPr="00DA0A50">
        <w:tab/>
        <w:t>Suite à la révision partielle du Règlement des radiocommunications par la CMR-1</w:t>
      </w:r>
      <w:r w:rsidR="00820A97" w:rsidRPr="00DA0A50">
        <w:t>9</w:t>
      </w:r>
      <w:r w:rsidRPr="00DA0A50">
        <w:t>, le</w:t>
      </w:r>
      <w:r w:rsidR="00FE01FE" w:rsidRPr="00DA0A50">
        <w:t> </w:t>
      </w:r>
      <w:r w:rsidRPr="00DA0A50">
        <w:t>Comité a entrepris un examen des Règles de procédure existantes, afin de tenir compte des décisions de cette Conférence. Le Comité a également examiné de nouvelles Règles de procédure, ou les modifications apportées aux Règles existantes qui ont été jugées nécessaires pour clarifier les dispositions adoptées par la CMR-1</w:t>
      </w:r>
      <w:r w:rsidR="00820A97" w:rsidRPr="00DA0A50">
        <w:t>9</w:t>
      </w:r>
      <w:r w:rsidRPr="00DA0A50">
        <w:t xml:space="preserve">, ou pour donner des indications au Bureau des radiocommunications et aux administrations </w:t>
      </w:r>
      <w:r w:rsidR="00ED2C27" w:rsidRPr="00DA0A50">
        <w:t>quant à</w:t>
      </w:r>
      <w:r w:rsidRPr="00DA0A50">
        <w:t xml:space="preserve"> leur mise en œuvre. À sa </w:t>
      </w:r>
      <w:r w:rsidR="00820A97" w:rsidRPr="00DA0A50">
        <w:t>83</w:t>
      </w:r>
      <w:r w:rsidRPr="00DA0A50">
        <w:t>ème réunion (</w:t>
      </w:r>
      <w:r w:rsidR="00820A97" w:rsidRPr="00DA0A50">
        <w:t>25</w:t>
      </w:r>
      <w:r w:rsidR="00CF098F" w:rsidRPr="00DA0A50">
        <w:t> </w:t>
      </w:r>
      <w:r w:rsidR="00820A97" w:rsidRPr="00DA0A50">
        <w:t>mars 2020</w:t>
      </w:r>
      <w:r w:rsidRPr="00DA0A50">
        <w:t xml:space="preserve">), qui était la </w:t>
      </w:r>
      <w:r w:rsidR="00820A97" w:rsidRPr="00DA0A50">
        <w:t>première</w:t>
      </w:r>
      <w:r w:rsidRPr="00DA0A50">
        <w:t xml:space="preserve"> réunion du Comité après la CMR</w:t>
      </w:r>
      <w:r w:rsidRPr="00DA0A50">
        <w:noBreakHyphen/>
        <w:t>1</w:t>
      </w:r>
      <w:r w:rsidR="00820A97" w:rsidRPr="00DA0A50">
        <w:t>9</w:t>
      </w:r>
      <w:r w:rsidRPr="00DA0A50">
        <w:t>, le Comité a examiné les résultats de la CMR-1</w:t>
      </w:r>
      <w:r w:rsidR="00820A97" w:rsidRPr="00DA0A50">
        <w:t>9</w:t>
      </w:r>
      <w:r w:rsidRPr="00DA0A50">
        <w:t xml:space="preserve"> et approuvé une liste exhaustive des Règles à examiner par suite des décisions de la CMR-1</w:t>
      </w:r>
      <w:r w:rsidR="00820A97" w:rsidRPr="00DA0A50">
        <w:t>9</w:t>
      </w:r>
      <w:r w:rsidRPr="00DA0A50">
        <w:t>, ainsi qu'un calendrier des travaux. Cette liste et ce calendrier on</w:t>
      </w:r>
      <w:r w:rsidR="002A1F14" w:rsidRPr="00DA0A50">
        <w:t>t été périodiquement</w:t>
      </w:r>
      <w:r w:rsidR="0050724E" w:rsidRPr="00DA0A50">
        <w:t xml:space="preserve"> </w:t>
      </w:r>
      <w:r w:rsidRPr="00DA0A50">
        <w:t>actualisés et mis à la disposition des administrations sur le site web de l'UIT.</w:t>
      </w:r>
      <w:r w:rsidR="002A1F14" w:rsidRPr="00DA0A50">
        <w:rPr>
          <w:rFonts w:ascii="inherit" w:hAnsi="inherit" w:cs="Courier New"/>
          <w:caps/>
          <w:color w:val="202124"/>
          <w:sz w:val="26"/>
          <w:lang w:eastAsia="fr-FR"/>
        </w:rPr>
        <w:t xml:space="preserve"> </w:t>
      </w:r>
      <w:r w:rsidR="002A1F14" w:rsidRPr="00DA0A50">
        <w:t>En</w:t>
      </w:r>
      <w:r w:rsidR="00FE01FE" w:rsidRPr="00DA0A50">
        <w:t> </w:t>
      </w:r>
      <w:r w:rsidR="002A1F14" w:rsidRPr="00DA0A50">
        <w:t xml:space="preserve">outre, le Comité a chargé le Bureau d'élaborer des projets de Règles de procédure </w:t>
      </w:r>
      <w:r w:rsidR="009F5755" w:rsidRPr="00DA0A50">
        <w:t xml:space="preserve">sur </w:t>
      </w:r>
      <w:r w:rsidR="002A1F14" w:rsidRPr="00DA0A50">
        <w:t>ces points et de le</w:t>
      </w:r>
      <w:r w:rsidR="00E0431A" w:rsidRPr="00DA0A50">
        <w:t>s</w:t>
      </w:r>
      <w:r w:rsidR="002A1F14" w:rsidRPr="00DA0A50">
        <w:t xml:space="preserve"> communiquer aux administrations pour observations.</w:t>
      </w:r>
    </w:p>
    <w:p w14:paraId="160B8FE7" w14:textId="278BD921" w:rsidR="007E4D4B" w:rsidRPr="00DA0A50" w:rsidRDefault="007E4D4B" w:rsidP="00C12840">
      <w:r w:rsidRPr="00DA0A50">
        <w:t>5.2</w:t>
      </w:r>
      <w:r w:rsidRPr="00DA0A50">
        <w:tab/>
        <w:t>Le Comité a achevé l'essentiel de ses travaux sur les Règles de procédure relatives aux décisions de la CMR-19 lors de ses 84ème, 85ème et 88ème réunions (tenues respectivement en juillet</w:t>
      </w:r>
      <w:r w:rsidR="00D84D6D" w:rsidRPr="00DA0A50">
        <w:t> </w:t>
      </w:r>
      <w:r w:rsidRPr="00DA0A50">
        <w:t>2020, octobre 2020 et octobre 2021). D'autres Règles ont été étudiées lors des 82ème (octobre 2019), 84ème (juillet 2020), 89ème (mars 2022), et 93ème (juillet 2023) réunions.</w:t>
      </w:r>
    </w:p>
    <w:p w14:paraId="271E52D0" w14:textId="4FA41037" w:rsidR="001042FB" w:rsidRPr="00DA0A50" w:rsidRDefault="001042FB" w:rsidP="00C12840">
      <w:r w:rsidRPr="00DA0A50">
        <w:rPr>
          <w:rFonts w:eastAsia="SimSun"/>
        </w:rPr>
        <w:t>5.3</w:t>
      </w:r>
      <w:r w:rsidRPr="00DA0A50">
        <w:tab/>
        <w:t xml:space="preserve">Le Bureau a procédé dans les délais à toutes les suppressions, modifications et adjonctions proposées concernant les Règles de procédure et a communiqué les projets de Règles aux administrations au moins dix semaines avant les réunions prévues du Comité, conformément au </w:t>
      </w:r>
      <w:r w:rsidR="00C40F03" w:rsidRPr="00DA0A50">
        <w:t xml:space="preserve">point </w:t>
      </w:r>
      <w:r w:rsidR="00C40F03" w:rsidRPr="00DA0A50">
        <w:rPr>
          <w:b/>
          <w:bCs/>
          <w:i/>
          <w:iCs/>
        </w:rPr>
        <w:t>c)</w:t>
      </w:r>
      <w:r w:rsidR="00C40F03" w:rsidRPr="00DA0A50">
        <w:t xml:space="preserve"> du </w:t>
      </w:r>
      <w:r w:rsidRPr="00DA0A50">
        <w:t xml:space="preserve">numéro </w:t>
      </w:r>
      <w:r w:rsidRPr="00DA0A50">
        <w:rPr>
          <w:b/>
        </w:rPr>
        <w:t>13.12A</w:t>
      </w:r>
      <w:r w:rsidRPr="00DA0A50">
        <w:rPr>
          <w:bCs/>
        </w:rPr>
        <w:t xml:space="preserve"> </w:t>
      </w:r>
      <w:r w:rsidRPr="00DA0A50">
        <w:t xml:space="preserve">du Règlement des radiocommunications ainsi qu'à la Règle relative aux dispositions internes et aux méthodes de travail du Comité. Ces projets de Règles ont été postés sur le site web de l'UIT et </w:t>
      </w:r>
      <w:r w:rsidR="009F5755" w:rsidRPr="00DA0A50">
        <w:t xml:space="preserve">ont </w:t>
      </w:r>
      <w:r w:rsidR="008A24AE" w:rsidRPr="00DA0A50">
        <w:t xml:space="preserve">également </w:t>
      </w:r>
      <w:r w:rsidR="009F5755" w:rsidRPr="00DA0A50">
        <w:t xml:space="preserve">été </w:t>
      </w:r>
      <w:r w:rsidRPr="00DA0A50">
        <w:t>communiqués aux administrations dans les Lettres circulaires CCRR/</w:t>
      </w:r>
      <w:r w:rsidR="000A5650" w:rsidRPr="00DA0A50">
        <w:t>6</w:t>
      </w:r>
      <w:r w:rsidRPr="00DA0A50">
        <w:t>3 à 6</w:t>
      </w:r>
      <w:r w:rsidR="000A5650" w:rsidRPr="00DA0A50">
        <w:t>9</w:t>
      </w:r>
      <w:r w:rsidRPr="00DA0A50">
        <w:t xml:space="preserve"> publiées entre </w:t>
      </w:r>
      <w:r w:rsidR="000A5650" w:rsidRPr="00DA0A50">
        <w:t>août 2019</w:t>
      </w:r>
      <w:r w:rsidRPr="00DA0A50">
        <w:t xml:space="preserve"> et avril 20</w:t>
      </w:r>
      <w:r w:rsidR="000A5650" w:rsidRPr="00DA0A50">
        <w:t>23</w:t>
      </w:r>
      <w:r w:rsidRPr="00DA0A50">
        <w:t>.</w:t>
      </w:r>
    </w:p>
    <w:p w14:paraId="515BC9EE" w14:textId="49DC13A3" w:rsidR="001042FB" w:rsidRPr="00DA0A50" w:rsidRDefault="001042FB" w:rsidP="00C12840">
      <w:pPr>
        <w:rPr>
          <w:color w:val="000000"/>
        </w:rPr>
      </w:pPr>
      <w:r w:rsidRPr="00DA0A50">
        <w:rPr>
          <w:rFonts w:eastAsia="SimSun"/>
          <w:szCs w:val="24"/>
        </w:rPr>
        <w:t>5.4</w:t>
      </w:r>
      <w:r w:rsidRPr="00DA0A50">
        <w:rPr>
          <w:rFonts w:eastAsia="SimSun"/>
          <w:szCs w:val="24"/>
        </w:rPr>
        <w:tab/>
      </w:r>
      <w:r w:rsidRPr="00DA0A50">
        <w:t>Dans l'ensemble, le Comité a supprimé (en totalité ou en partie)</w:t>
      </w:r>
      <w:r w:rsidR="000A5650" w:rsidRPr="00DA0A50">
        <w:t xml:space="preserve"> trois</w:t>
      </w:r>
      <w:r w:rsidRPr="00DA0A50">
        <w:t xml:space="preserve"> Règles de procédure, modifié </w:t>
      </w:r>
      <w:r w:rsidR="000A5650" w:rsidRPr="00DA0A50">
        <w:t>2</w:t>
      </w:r>
      <w:r w:rsidRPr="00DA0A50">
        <w:t xml:space="preserve">1 Règles et ajouté </w:t>
      </w:r>
      <w:r w:rsidR="005A2296" w:rsidRPr="00DA0A50">
        <w:t>10</w:t>
      </w:r>
      <w:r w:rsidRPr="00DA0A50">
        <w:t xml:space="preserve"> nouvelles Règles relatives aux services de Terre ou aux services spatiaux non planifiés. De plus, il a adopté </w:t>
      </w:r>
      <w:r w:rsidR="000A5650" w:rsidRPr="00DA0A50">
        <w:t>deux</w:t>
      </w:r>
      <w:r w:rsidRPr="00DA0A50">
        <w:t xml:space="preserve"> suppression</w:t>
      </w:r>
      <w:r w:rsidR="008973FE" w:rsidRPr="00DA0A50">
        <w:t>s et deux adjonc</w:t>
      </w:r>
      <w:r w:rsidR="000A5650" w:rsidRPr="00DA0A50">
        <w:t>tions</w:t>
      </w:r>
      <w:r w:rsidRPr="00DA0A50">
        <w:t xml:space="preserve"> concernan</w:t>
      </w:r>
      <w:r w:rsidR="008973FE" w:rsidRPr="00DA0A50">
        <w:t>t les Règles de procédure relatives à</w:t>
      </w:r>
      <w:r w:rsidRPr="00DA0A50">
        <w:t xml:space="preserve"> l'Appendice </w:t>
      </w:r>
      <w:r w:rsidRPr="00DA0A50">
        <w:rPr>
          <w:b/>
          <w:bCs/>
        </w:rPr>
        <w:t>30A</w:t>
      </w:r>
      <w:r w:rsidR="008973FE" w:rsidRPr="00DA0A50">
        <w:t>, trois adjonc</w:t>
      </w:r>
      <w:r w:rsidR="000A5650" w:rsidRPr="00DA0A50">
        <w:t>tions</w:t>
      </w:r>
      <w:r w:rsidRPr="00DA0A50">
        <w:t xml:space="preserve"> et </w:t>
      </w:r>
      <w:r w:rsidR="000A5650" w:rsidRPr="00DA0A50">
        <w:t>cinq</w:t>
      </w:r>
      <w:r w:rsidR="005A2296" w:rsidRPr="00DA0A50">
        <w:t> </w:t>
      </w:r>
      <w:r w:rsidR="000A5650" w:rsidRPr="00DA0A50">
        <w:t>modifications</w:t>
      </w:r>
      <w:r w:rsidRPr="00DA0A50">
        <w:t xml:space="preserve"> concernant l'Appendice </w:t>
      </w:r>
      <w:r w:rsidRPr="00DA0A50">
        <w:rPr>
          <w:b/>
          <w:bCs/>
        </w:rPr>
        <w:t>30B</w:t>
      </w:r>
      <w:r w:rsidRPr="00DA0A50">
        <w:t xml:space="preserve">, </w:t>
      </w:r>
      <w:r w:rsidR="008973FE" w:rsidRPr="00DA0A50">
        <w:t>deux adjonc</w:t>
      </w:r>
      <w:r w:rsidR="000A5650" w:rsidRPr="00DA0A50">
        <w:t xml:space="preserve">tions concernant l'Appendice </w:t>
      </w:r>
      <w:r w:rsidR="000A5650" w:rsidRPr="00DA0A50">
        <w:rPr>
          <w:b/>
          <w:bCs/>
        </w:rPr>
        <w:t>30</w:t>
      </w:r>
      <w:r w:rsidR="004B7F44" w:rsidRPr="00DA0A50">
        <w:t xml:space="preserve"> ainsi</w:t>
      </w:r>
      <w:r w:rsidR="005A2296" w:rsidRPr="00DA0A50">
        <w:t> </w:t>
      </w:r>
      <w:r w:rsidR="004B7F44" w:rsidRPr="00DA0A50">
        <w:t>qu</w:t>
      </w:r>
      <w:r w:rsidR="00CF098F" w:rsidRPr="00DA0A50">
        <w:t>'</w:t>
      </w:r>
      <w:r w:rsidRPr="00DA0A50">
        <w:t xml:space="preserve">une modification apportée aux Règles de procédure relatives </w:t>
      </w:r>
      <w:r w:rsidR="004B7F44" w:rsidRPr="00DA0A50">
        <w:t xml:space="preserve">aux </w:t>
      </w:r>
      <w:r w:rsidR="004B7F44" w:rsidRPr="00DA0A50">
        <w:rPr>
          <w:color w:val="000000"/>
        </w:rPr>
        <w:t>méthodes de travail au</w:t>
      </w:r>
      <w:r w:rsidR="005A2296" w:rsidRPr="00DA0A50">
        <w:rPr>
          <w:color w:val="000000"/>
        </w:rPr>
        <w:t> </w:t>
      </w:r>
      <w:r w:rsidR="004B7F44" w:rsidRPr="00DA0A50">
        <w:rPr>
          <w:color w:val="000000"/>
        </w:rPr>
        <w:t>titre de la Partie</w:t>
      </w:r>
      <w:r w:rsidR="007E4D4B" w:rsidRPr="00DA0A50">
        <w:rPr>
          <w:color w:val="000000"/>
        </w:rPr>
        <w:t> </w:t>
      </w:r>
      <w:r w:rsidR="004B7F44" w:rsidRPr="00DA0A50">
        <w:rPr>
          <w:color w:val="000000"/>
        </w:rPr>
        <w:t>C</w:t>
      </w:r>
      <w:r w:rsidR="00BC67FC" w:rsidRPr="00DA0A50">
        <w:rPr>
          <w:color w:val="000000"/>
        </w:rPr>
        <w:t xml:space="preserve"> ainsi qu</w:t>
      </w:r>
      <w:r w:rsidR="00CF098F" w:rsidRPr="00DA0A50">
        <w:rPr>
          <w:color w:val="000000"/>
        </w:rPr>
        <w:t>'</w:t>
      </w:r>
      <w:r w:rsidR="004B7F44" w:rsidRPr="00DA0A50">
        <w:rPr>
          <w:color w:val="000000"/>
        </w:rPr>
        <w:t>aux dispositions internes et aux</w:t>
      </w:r>
      <w:r w:rsidR="0050724E" w:rsidRPr="00DA0A50">
        <w:t xml:space="preserve"> </w:t>
      </w:r>
      <w:r w:rsidR="004B7F44" w:rsidRPr="00DA0A50">
        <w:rPr>
          <w:color w:val="000000"/>
        </w:rPr>
        <w:t>méthodes de travail du Comité du Règlement des radiocommunications.</w:t>
      </w:r>
    </w:p>
    <w:p w14:paraId="70CC4BA1" w14:textId="09AD815C" w:rsidR="007E4D4B" w:rsidRPr="00DA0A50" w:rsidRDefault="007E4D4B" w:rsidP="00C12840">
      <w:pPr>
        <w:rPr>
          <w:szCs w:val="24"/>
        </w:rPr>
      </w:pPr>
      <w:r w:rsidRPr="00DA0A50">
        <w:rPr>
          <w:szCs w:val="24"/>
        </w:rPr>
        <w:t>5.5</w:t>
      </w:r>
      <w:r w:rsidRPr="00DA0A50">
        <w:rPr>
          <w:szCs w:val="24"/>
        </w:rPr>
        <w:tab/>
        <w:t>En outre, le Comité a décidé d'inclure dans l'édition de 2021 des Règles de procédure, sous la forme de notes, les décisions de la CMR-19, consignées dans les procès-verbaux des séances plénières de la CMR-19, qui se rapportent aux Règles de procédure et sont susceptibles d'avoir des incidences sur l'application du Règlement des radiocommunications ou des Règles de procédure.</w:t>
      </w:r>
    </w:p>
    <w:p w14:paraId="1795AF75" w14:textId="05D716B4" w:rsidR="007E4D4B" w:rsidRPr="00DA0A50" w:rsidRDefault="007E4D4B" w:rsidP="005A2296">
      <w:pPr>
        <w:keepLines/>
        <w:rPr>
          <w:szCs w:val="24"/>
        </w:rPr>
      </w:pPr>
      <w:r w:rsidRPr="00DA0A50">
        <w:rPr>
          <w:szCs w:val="24"/>
        </w:rPr>
        <w:lastRenderedPageBreak/>
        <w:t>5.6</w:t>
      </w:r>
      <w:r w:rsidRPr="00DA0A50">
        <w:rPr>
          <w:szCs w:val="24"/>
        </w:rPr>
        <w:tab/>
        <w:t>La liste de toutes les Règles de procédure examinées par le Comité après la CMR</w:t>
      </w:r>
      <w:r w:rsidRPr="00DA0A50">
        <w:rPr>
          <w:szCs w:val="24"/>
        </w:rPr>
        <w:noBreakHyphen/>
        <w:t>19, jusqu'à sa réunion de juillet 2023 incluse, est présentée dans le Tableau 5-1 (Règles se rapportant aux décisions de la CMR-19) et dans le Tableau 5-2 (Règles ne se rapportant pas aux décisions de la</w:t>
      </w:r>
      <w:r w:rsidR="005A2296" w:rsidRPr="00DA0A50">
        <w:rPr>
          <w:szCs w:val="24"/>
        </w:rPr>
        <w:t> </w:t>
      </w:r>
      <w:r w:rsidRPr="00DA0A50">
        <w:rPr>
          <w:szCs w:val="24"/>
        </w:rPr>
        <w:t>CMR-19). Ces Tableaux indiquent la ou les dispositions pertinentes du Règlement des radiocommunications, les décisions prises par la CMR</w:t>
      </w:r>
      <w:r w:rsidR="005A2296" w:rsidRPr="00DA0A50">
        <w:rPr>
          <w:szCs w:val="24"/>
        </w:rPr>
        <w:t>-</w:t>
      </w:r>
      <w:r w:rsidRPr="00DA0A50">
        <w:rPr>
          <w:szCs w:val="24"/>
        </w:rPr>
        <w:t>19 ainsi que les mesures prises par le Comité. Ils donnent aussi des renseignements concernant la distribution des projets de Règles et la réunion à laquelle le Comité a pris des mesures, le cas échéant.</w:t>
      </w:r>
    </w:p>
    <w:p w14:paraId="4ACFEFC4" w14:textId="33FCA600" w:rsidR="007E4D4B" w:rsidRPr="00DA0A50" w:rsidRDefault="007E4D4B" w:rsidP="007E4D4B">
      <w:pPr>
        <w:rPr>
          <w:szCs w:val="24"/>
        </w:rPr>
      </w:pPr>
      <w:r w:rsidRPr="00DA0A50">
        <w:rPr>
          <w:szCs w:val="24"/>
        </w:rPr>
        <w:t>5.7</w:t>
      </w:r>
      <w:r w:rsidRPr="00DA0A50">
        <w:rPr>
          <w:szCs w:val="24"/>
        </w:rPr>
        <w:tab/>
        <w:t xml:space="preserve">À sa 82ème réunion (14-17 octobre 2019), le Comité a approuvé une Règle de procédure relative au numéro </w:t>
      </w:r>
      <w:r w:rsidRPr="00DA0A50">
        <w:rPr>
          <w:b/>
          <w:bCs/>
          <w:szCs w:val="24"/>
        </w:rPr>
        <w:t>5.458</w:t>
      </w:r>
      <w:r w:rsidRPr="00DA0A50">
        <w:rPr>
          <w:szCs w:val="24"/>
        </w:rPr>
        <w:t xml:space="preserve"> du RR, publiée dans la Lettre circulaire </w:t>
      </w:r>
      <w:hyperlink r:id="rId10" w:history="1">
        <w:r w:rsidRPr="00DA0A50">
          <w:rPr>
            <w:rStyle w:val="Hyperlink"/>
            <w:szCs w:val="24"/>
          </w:rPr>
          <w:t>CCRR/63</w:t>
        </w:r>
      </w:hyperlink>
      <w:r w:rsidRPr="00DA0A50">
        <w:rPr>
          <w:szCs w:val="24"/>
        </w:rPr>
        <w:t>, pour indiquer clairement que le service d'exploration de la Terre par satellite (passive) et le service de recherche spatiale (passive) ne bénéficient</w:t>
      </w:r>
      <w:r w:rsidR="0050724E" w:rsidRPr="00DA0A50">
        <w:rPr>
          <w:szCs w:val="24"/>
        </w:rPr>
        <w:t xml:space="preserve"> </w:t>
      </w:r>
      <w:r w:rsidRPr="00DA0A50">
        <w:rPr>
          <w:szCs w:val="24"/>
        </w:rPr>
        <w:t>pas d'attributions</w:t>
      </w:r>
      <w:r w:rsidR="0050724E" w:rsidRPr="00DA0A50">
        <w:rPr>
          <w:szCs w:val="24"/>
        </w:rPr>
        <w:t xml:space="preserve"> </w:t>
      </w:r>
      <w:r w:rsidRPr="00DA0A50">
        <w:rPr>
          <w:szCs w:val="24"/>
        </w:rPr>
        <w:t>de bandes de fréquences dans les bandes de fréquences 6 425-7 075 MHz et 7 075-7 250 MHz et que l'utilisation de ces bandes de fréquences par ces services ne sera pas conforme au Tableau d'attribution des bandes de fréquences. Des précisions analogues figurent dans la Règle de procédure relative au numéro</w:t>
      </w:r>
      <w:r w:rsidR="00D84D6D" w:rsidRPr="00DA0A50">
        <w:rPr>
          <w:szCs w:val="24"/>
        </w:rPr>
        <w:t xml:space="preserve"> </w:t>
      </w:r>
      <w:r w:rsidRPr="00DA0A50">
        <w:rPr>
          <w:b/>
          <w:bCs/>
          <w:szCs w:val="24"/>
        </w:rPr>
        <w:t>5.149</w:t>
      </w:r>
      <w:r w:rsidRPr="00DA0A50">
        <w:rPr>
          <w:szCs w:val="24"/>
        </w:rPr>
        <w:t xml:space="preserve"> concernant le service de radioastronomie dans certaines bandes de fréquences.</w:t>
      </w:r>
    </w:p>
    <w:p w14:paraId="262DFFFB" w14:textId="5E159A87" w:rsidR="007E4D4B" w:rsidRPr="00DA0A50" w:rsidRDefault="007E4D4B" w:rsidP="007E4D4B">
      <w:pPr>
        <w:rPr>
          <w:szCs w:val="24"/>
        </w:rPr>
      </w:pPr>
      <w:r w:rsidRPr="00DA0A50">
        <w:rPr>
          <w:szCs w:val="24"/>
        </w:rPr>
        <w:t>5.8</w:t>
      </w:r>
      <w:r w:rsidRPr="00DA0A50">
        <w:rPr>
          <w:szCs w:val="24"/>
        </w:rPr>
        <w:tab/>
        <w:t>À sa 82ème réunion (14-17 octobre 2019), le Comité du Règlement des radiocommunications est convenu de la nécessité d'élaborer une Règle de procédure relative aux systèmes à satellites soumis par une administration agissant au nom d'un groupe d'administrations nommément désignées (voir les</w:t>
      </w:r>
      <w:r w:rsidR="0050724E" w:rsidRPr="00DA0A50">
        <w:rPr>
          <w:szCs w:val="24"/>
        </w:rPr>
        <w:t xml:space="preserve"> </w:t>
      </w:r>
      <w:r w:rsidRPr="00DA0A50">
        <w:rPr>
          <w:szCs w:val="24"/>
        </w:rPr>
        <w:t>éléments de données A.1.f.2 et A.1.f.3 de l'Annexe 2 de l'Appendice </w:t>
      </w:r>
      <w:r w:rsidRPr="00DA0A50">
        <w:rPr>
          <w:b/>
          <w:bCs/>
          <w:szCs w:val="24"/>
        </w:rPr>
        <w:t>4 (Rév.CMR-19)</w:t>
      </w:r>
      <w:r w:rsidRPr="00DA0A50">
        <w:rPr>
          <w:szCs w:val="24"/>
        </w:rPr>
        <w:t xml:space="preserve">). Cette Règle était nécessaire, conformément au point </w:t>
      </w:r>
      <w:r w:rsidRPr="00DA0A50">
        <w:rPr>
          <w:b/>
          <w:bCs/>
          <w:i/>
          <w:iCs/>
          <w:szCs w:val="24"/>
        </w:rPr>
        <w:t>b)</w:t>
      </w:r>
      <w:r w:rsidRPr="00DA0A50">
        <w:rPr>
          <w:szCs w:val="24"/>
        </w:rPr>
        <w:t xml:space="preserve"> du numéro </w:t>
      </w:r>
      <w:r w:rsidRPr="00DA0A50">
        <w:rPr>
          <w:b/>
          <w:bCs/>
          <w:szCs w:val="24"/>
        </w:rPr>
        <w:t>13.12A</w:t>
      </w:r>
      <w:r w:rsidRPr="00DA0A50">
        <w:rPr>
          <w:szCs w:val="24"/>
        </w:rPr>
        <w:t xml:space="preserve"> du RR, pour décrire l'interprétation du Bureau concernant la mise en œuvre des données fournies au titre des éléments de données A.1.f.2 et A.1.f.3 de l'Annexe 2 de l'Appendice </w:t>
      </w:r>
      <w:r w:rsidRPr="00DA0A50">
        <w:rPr>
          <w:b/>
          <w:bCs/>
          <w:szCs w:val="24"/>
        </w:rPr>
        <w:t>4</w:t>
      </w:r>
      <w:r w:rsidRPr="00DA0A50">
        <w:rPr>
          <w:szCs w:val="24"/>
        </w:rPr>
        <w:t xml:space="preserve">. Ce projet de Règle de procédure a été distribué dans la Lettre circulaire </w:t>
      </w:r>
      <w:hyperlink r:id="rId11" w:history="1">
        <w:r w:rsidRPr="00DA0A50">
          <w:rPr>
            <w:rStyle w:val="Hyperlink"/>
            <w:szCs w:val="24"/>
          </w:rPr>
          <w:t>CCRR/64</w:t>
        </w:r>
      </w:hyperlink>
      <w:r w:rsidRPr="00DA0A50">
        <w:rPr>
          <w:szCs w:val="24"/>
        </w:rPr>
        <w:t xml:space="preserve"> et approuvé par le Comité à sa 84ème réunion (juillet 2020). Voir également l'Annexe 2 de l'Addendum 2 au Document </w:t>
      </w:r>
      <w:hyperlink r:id="rId12" w:history="1">
        <w:r w:rsidRPr="00DA0A50">
          <w:rPr>
            <w:rStyle w:val="Hyperlink"/>
            <w:szCs w:val="24"/>
          </w:rPr>
          <w:t>CMR19/4</w:t>
        </w:r>
      </w:hyperlink>
      <w:r w:rsidRPr="00DA0A50">
        <w:rPr>
          <w:szCs w:val="24"/>
        </w:rPr>
        <w:t>.</w:t>
      </w:r>
    </w:p>
    <w:p w14:paraId="2CCB0E25" w14:textId="2621DDAE" w:rsidR="007E4D4B" w:rsidRPr="00DA0A50" w:rsidRDefault="007E4D4B" w:rsidP="007E4D4B">
      <w:pPr>
        <w:rPr>
          <w:szCs w:val="24"/>
        </w:rPr>
      </w:pPr>
      <w:r w:rsidRPr="00DA0A50">
        <w:rPr>
          <w:szCs w:val="24"/>
        </w:rPr>
        <w:t>5.9</w:t>
      </w:r>
      <w:r w:rsidRPr="00DA0A50">
        <w:rPr>
          <w:szCs w:val="24"/>
        </w:rPr>
        <w:tab/>
        <w:t xml:space="preserve">À sa 85ème réunion (octobre 2020), le Comité a examiné la Lettre circulaire </w:t>
      </w:r>
      <w:hyperlink r:id="rId13" w:history="1">
        <w:r w:rsidRPr="00DA0A50">
          <w:rPr>
            <w:rStyle w:val="Hyperlink"/>
            <w:szCs w:val="24"/>
          </w:rPr>
          <w:t>CCRR/66</w:t>
        </w:r>
      </w:hyperlink>
      <w:r w:rsidRPr="00DA0A50">
        <w:rPr>
          <w:szCs w:val="24"/>
        </w:rPr>
        <w:t xml:space="preserve"> et approuvé des projets de Règles de procédure portant notamment sur le numéro </w:t>
      </w:r>
      <w:r w:rsidRPr="00DA0A50">
        <w:rPr>
          <w:b/>
          <w:bCs/>
          <w:szCs w:val="24"/>
        </w:rPr>
        <w:t>11.46</w:t>
      </w:r>
      <w:r w:rsidRPr="00DA0A50">
        <w:rPr>
          <w:szCs w:val="24"/>
        </w:rPr>
        <w:t xml:space="preserve"> du RR, qui ont conféré un caractère officiel aux mesures prises par le Bureau en ce qui concerne les fiches de notification soumises à nouveau qui ont été reçues plus de six mois après la date à laquelle la fiche de notification d'origine a été renvoyée. Le Comité a estimé que la première phrase du numéro </w:t>
      </w:r>
      <w:r w:rsidRPr="00DA0A50">
        <w:rPr>
          <w:b/>
          <w:bCs/>
          <w:szCs w:val="24"/>
        </w:rPr>
        <w:t>11.46</w:t>
      </w:r>
      <w:r w:rsidRPr="00DA0A50">
        <w:rPr>
          <w:szCs w:val="24"/>
        </w:rPr>
        <w:t xml:space="preserve"> du RR fixait un délai pendant lequel une fiche de notification renvoyée par le Bureau pouvait être soumise à nouveau et conservait la date de réception initiale. En outre, le délai de six</w:t>
      </w:r>
      <w:r w:rsidR="005A2296" w:rsidRPr="00DA0A50">
        <w:rPr>
          <w:szCs w:val="24"/>
        </w:rPr>
        <w:t> </w:t>
      </w:r>
      <w:r w:rsidRPr="00DA0A50">
        <w:rPr>
          <w:szCs w:val="24"/>
        </w:rPr>
        <w:t>mois indiqué dans cette disposition s'applique aussi bien aux fiches de notification concernant les services spatiaux qu'à celles concernant les services de Terre, étant donné qu'aucun autre délai n'est fixé dans le Règlement des radiocommunications.</w:t>
      </w:r>
      <w:r w:rsidR="005A2296" w:rsidRPr="00DA0A50">
        <w:rPr>
          <w:szCs w:val="24"/>
        </w:rPr>
        <w:t xml:space="preserve"> </w:t>
      </w:r>
      <w:r w:rsidRPr="00DA0A50">
        <w:rPr>
          <w:szCs w:val="24"/>
        </w:rPr>
        <w:t>Quant à la deuxième phrase, elle vise expressément les notifications relatives aux services spatiaux uniquement.</w:t>
      </w:r>
    </w:p>
    <w:p w14:paraId="7692727C" w14:textId="44FA40B4" w:rsidR="007E4D4B" w:rsidRPr="00DA0A50" w:rsidRDefault="007E4D4B" w:rsidP="007E4D4B">
      <w:pPr>
        <w:rPr>
          <w:szCs w:val="24"/>
        </w:rPr>
      </w:pPr>
      <w:r w:rsidRPr="00DA0A50">
        <w:rPr>
          <w:szCs w:val="24"/>
        </w:rPr>
        <w:t xml:space="preserve">De surcroît, le Comité a considéré que la CMR-19 avait ajouté dans le numéro </w:t>
      </w:r>
      <w:r w:rsidRPr="00DA0A50">
        <w:rPr>
          <w:b/>
          <w:bCs/>
          <w:szCs w:val="24"/>
        </w:rPr>
        <w:t>11.46</w:t>
      </w:r>
      <w:r w:rsidRPr="00DA0A50">
        <w:rPr>
          <w:szCs w:val="24"/>
        </w:rPr>
        <w:t xml:space="preserve"> du RR deux</w:t>
      </w:r>
      <w:r w:rsidR="00DE2F68" w:rsidRPr="00DA0A50">
        <w:rPr>
          <w:szCs w:val="24"/>
        </w:rPr>
        <w:t> </w:t>
      </w:r>
      <w:r w:rsidRPr="00DA0A50">
        <w:rPr>
          <w:szCs w:val="24"/>
        </w:rPr>
        <w:t>phrases additionnelles, indiquant que le Bureau devait:</w:t>
      </w:r>
    </w:p>
    <w:p w14:paraId="45DD6C71" w14:textId="09C9E50F" w:rsidR="007E4D4B" w:rsidRPr="00DA0A50" w:rsidRDefault="007E4D4B" w:rsidP="007E4D4B">
      <w:pPr>
        <w:pStyle w:val="enumlev1"/>
      </w:pPr>
      <w:r w:rsidRPr="00DA0A50">
        <w:t>–</w:t>
      </w:r>
      <w:r w:rsidRPr="00DA0A50">
        <w:tab/>
        <w:t>mettre à disposition sur le site web de l'UIT la notification soumise à nouveau (dernière</w:t>
      </w:r>
      <w:r w:rsidR="00DE2F68" w:rsidRPr="00DA0A50">
        <w:t> </w:t>
      </w:r>
      <w:r w:rsidRPr="00DA0A50">
        <w:t xml:space="preserve">phrase du numéro </w:t>
      </w:r>
      <w:r w:rsidRPr="00DA0A50">
        <w:rPr>
          <w:b/>
          <w:bCs/>
        </w:rPr>
        <w:t>11.46</w:t>
      </w:r>
      <w:r w:rsidRPr="00DA0A50">
        <w:t xml:space="preserve"> du RR);</w:t>
      </w:r>
    </w:p>
    <w:p w14:paraId="7066A1EA" w14:textId="5A960F4E" w:rsidR="007E4D4B" w:rsidRPr="00DA0A50" w:rsidRDefault="007E4D4B" w:rsidP="007E4D4B">
      <w:pPr>
        <w:pStyle w:val="enumlev1"/>
      </w:pPr>
      <w:r w:rsidRPr="00DA0A50">
        <w:t>–</w:t>
      </w:r>
      <w:r w:rsidRPr="00DA0A50">
        <w:tab/>
        <w:t xml:space="preserve">envoyer un rappel à l'administration notificatrice (numéro </w:t>
      </w:r>
      <w:r w:rsidRPr="00DA0A50">
        <w:rPr>
          <w:b/>
          <w:bCs/>
        </w:rPr>
        <w:t>11.46.1</w:t>
      </w:r>
      <w:r w:rsidRPr="00DA0A50">
        <w:t xml:space="preserve"> du RR)</w:t>
      </w:r>
    </w:p>
    <w:p w14:paraId="3E9D9F74" w14:textId="58983649" w:rsidR="0093765E" w:rsidRPr="00DA0A50" w:rsidRDefault="0093765E" w:rsidP="0093765E">
      <w:r w:rsidRPr="00DA0A50">
        <w:t xml:space="preserve">Compte tenu des considérations relatives à l'applicabilité de ces dispositions, et pour éviter d'imposer d'autres contraintes inutiles aux administrations et au Bureau, le Comité a décidé de limiter l'application de la dernière phrase des numéros </w:t>
      </w:r>
      <w:r w:rsidRPr="00DA0A50">
        <w:rPr>
          <w:b/>
          <w:bCs/>
        </w:rPr>
        <w:t>11.46</w:t>
      </w:r>
      <w:r w:rsidRPr="00DA0A50">
        <w:t xml:space="preserve"> et </w:t>
      </w:r>
      <w:r w:rsidRPr="00DA0A50">
        <w:rPr>
          <w:b/>
          <w:bCs/>
        </w:rPr>
        <w:t>11.46.1</w:t>
      </w:r>
      <w:r w:rsidRPr="00DA0A50">
        <w:t xml:space="preserve"> du RR aux seules fiches de notification de réseaux à satellite.</w:t>
      </w:r>
    </w:p>
    <w:p w14:paraId="77AE1E54" w14:textId="03F458C1" w:rsidR="0093765E" w:rsidRPr="00DA0A50" w:rsidRDefault="0093765E" w:rsidP="00DE2F68">
      <w:r w:rsidRPr="00DA0A50">
        <w:t>5.10</w:t>
      </w:r>
      <w:r w:rsidRPr="00DA0A50">
        <w:tab/>
        <w:t xml:space="preserve">Dans un rapport soumis à la 87ème réunion du Comité (juillet 2021), le Bureau a présenté des propositions visant à faire état, dans les Règles de procédure, de la pratique suivie par </w:t>
      </w:r>
      <w:r w:rsidRPr="00DA0A50">
        <w:lastRenderedPageBreak/>
        <w:t>le Bureau en ce qui concerne la mise en service ou la remise en service simultanée de plusieurs réseaux à satellite géostationnaire avec un seul satellite sur une même position orbitale communiquée à la CMR-15 (voir le § 3.2.4.1 du Document CMR15/4(Add.2)(Rév.1)). Le Comité a chargé le Bureau d'élaborer ces projets de Règles de procédure, publiés dans la Lettre circulaire </w:t>
      </w:r>
      <w:hyperlink r:id="rId14" w:history="1">
        <w:r w:rsidRPr="00DA0A50">
          <w:rPr>
            <w:rStyle w:val="Hyperlink"/>
          </w:rPr>
          <w:t>CCRR/67</w:t>
        </w:r>
      </w:hyperlink>
      <w:r w:rsidRPr="00DA0A50">
        <w:t>, pour qu'il les examine à sa 88ème réunion. Après avoir passé en revue les projets de Règles de procédure et les observations soumises par des États Membres à sa</w:t>
      </w:r>
      <w:r w:rsidR="00DE2F68" w:rsidRPr="00DA0A50">
        <w:t> </w:t>
      </w:r>
      <w:r w:rsidRPr="00DA0A50">
        <w:t>88</w:t>
      </w:r>
      <w:r w:rsidR="00DE2F68" w:rsidRPr="00DA0A50">
        <w:t>èm</w:t>
      </w:r>
      <w:r w:rsidRPr="00DA0A50">
        <w:t>e</w:t>
      </w:r>
      <w:r w:rsidR="00DE2F68" w:rsidRPr="00DA0A50">
        <w:t> </w:t>
      </w:r>
      <w:r w:rsidRPr="00DA0A50">
        <w:t>réunion, le Comité a décidé de faire expressément mention de la remise en service et du numéro </w:t>
      </w:r>
      <w:r w:rsidRPr="00DA0A50">
        <w:rPr>
          <w:b/>
          <w:bCs/>
        </w:rPr>
        <w:t>11.49</w:t>
      </w:r>
      <w:r w:rsidRPr="00DA0A50">
        <w:t xml:space="preserve"> du RR, comme le proposait un État Membre, et de prévoir, dans les projets de Règles de procédure, la possibilité d'utiliser les stations spatiales placées sur un seul satellite situé à moins de 0,5° de deux positions nominales différentes de deux réseaux à satellite aux fins de la mise en service,</w:t>
      </w:r>
      <w:r w:rsidR="00DE2F68" w:rsidRPr="00DA0A50">
        <w:t xml:space="preserve"> </w:t>
      </w:r>
      <w:r w:rsidRPr="00DA0A50">
        <w:t>de la remise en service ou de l'utilisation continue des assignations de fréquence avec des largeurs de bande qui ne se chevauchent pas des deux réseaux à satellite, conformément au numéro </w:t>
      </w:r>
      <w:r w:rsidRPr="00DA0A50">
        <w:rPr>
          <w:b/>
          <w:bCs/>
        </w:rPr>
        <w:t>11.44</w:t>
      </w:r>
      <w:r w:rsidRPr="00DA0A50">
        <w:t xml:space="preserve">, </w:t>
      </w:r>
      <w:r w:rsidRPr="00DA0A50">
        <w:rPr>
          <w:b/>
          <w:bCs/>
        </w:rPr>
        <w:t>11.44B</w:t>
      </w:r>
      <w:r w:rsidRPr="00DA0A50">
        <w:t xml:space="preserve">, </w:t>
      </w:r>
      <w:r w:rsidRPr="00DA0A50">
        <w:rPr>
          <w:b/>
          <w:bCs/>
        </w:rPr>
        <w:t>11.49</w:t>
      </w:r>
      <w:r w:rsidRPr="00DA0A50">
        <w:t xml:space="preserve"> ou </w:t>
      </w:r>
      <w:r w:rsidRPr="00DA0A50">
        <w:rPr>
          <w:b/>
          <w:bCs/>
        </w:rPr>
        <w:t>13.6</w:t>
      </w:r>
      <w:r w:rsidRPr="00DA0A50">
        <w:t xml:space="preserve"> du RR. </w:t>
      </w:r>
      <w:r w:rsidR="00DE2F68" w:rsidRPr="00DA0A50">
        <w:t>É</w:t>
      </w:r>
      <w:r w:rsidRPr="00DA0A50">
        <w:t xml:space="preserve">tant donné que ces modifications étaient importantes, le Comité a décidé qu'il était nécessaire de consulter à nouveau les États Membres en distribuant dans la Lettre circulaire </w:t>
      </w:r>
      <w:hyperlink r:id="rId15" w:history="1">
        <w:r w:rsidRPr="00DA0A50">
          <w:rPr>
            <w:rStyle w:val="Hyperlink"/>
          </w:rPr>
          <w:t>CCRR/68</w:t>
        </w:r>
      </w:hyperlink>
      <w:r w:rsidRPr="00DA0A50">
        <w:t xml:space="preserve"> les modifications proposées, qui ont été approuvées à la 89ème réunion du Comité (décembre 2022).</w:t>
      </w:r>
    </w:p>
    <w:p w14:paraId="15685FCC" w14:textId="16B55A41" w:rsidR="0093765E" w:rsidRPr="00DA0A50" w:rsidRDefault="0093765E" w:rsidP="0093765E">
      <w:r w:rsidRPr="00DA0A50">
        <w:t>5.11</w:t>
      </w:r>
      <w:r w:rsidRPr="00DA0A50">
        <w:tab/>
        <w:t xml:space="preserve">À sa 89ème réunion, le Comité a également examiné et approuvé les modifications apportées aux Règles de procédure (voir la Lettre circulaire </w:t>
      </w:r>
      <w:hyperlink r:id="rId16" w:history="1">
        <w:r w:rsidRPr="00DA0A50">
          <w:rPr>
            <w:rStyle w:val="Hyperlink"/>
          </w:rPr>
          <w:t>CCRR/68</w:t>
        </w:r>
      </w:hyperlink>
      <w:r w:rsidRPr="00DA0A50">
        <w:t>) relatives aux dispositions suivantes:</w:t>
      </w:r>
    </w:p>
    <w:p w14:paraId="183F6385" w14:textId="77777777" w:rsidR="0093765E" w:rsidRPr="00DA0A50" w:rsidRDefault="0093765E" w:rsidP="0093765E">
      <w:pPr>
        <w:pStyle w:val="enumlev1"/>
      </w:pPr>
      <w:r w:rsidRPr="00DA0A50">
        <w:t>•</w:t>
      </w:r>
      <w:r w:rsidRPr="00DA0A50">
        <w:tab/>
        <w:t xml:space="preserve">Numéro </w:t>
      </w:r>
      <w:r w:rsidRPr="00DA0A50">
        <w:rPr>
          <w:b/>
          <w:bCs/>
        </w:rPr>
        <w:t>11.43A</w:t>
      </w:r>
      <w:r w:rsidRPr="00DA0A50">
        <w:t xml:space="preserve"> du RR, afin de corriger la référence aux Règles de procédure relatives au numéro </w:t>
      </w:r>
      <w:r w:rsidRPr="00DA0A50">
        <w:rPr>
          <w:b/>
          <w:bCs/>
        </w:rPr>
        <w:t>9.27</w:t>
      </w:r>
      <w:r w:rsidRPr="00DA0A50">
        <w:t xml:space="preserve"> du RR et de supprimer la référence à la décision de la CAMR Orb-88, en vertu de laquelle les soumissions concernant des réseaux à satellite géostationnaire conformément au numéro </w:t>
      </w:r>
      <w:r w:rsidRPr="00DA0A50">
        <w:rPr>
          <w:b/>
          <w:bCs/>
        </w:rPr>
        <w:t>11.43A</w:t>
      </w:r>
      <w:r w:rsidRPr="00DA0A50">
        <w:t xml:space="preserve"> du RR n'étaient plus assujetties à l'étape de publication anticipée, cette étape ayant été supprimée par la CMR-15 pour les systèmes assujettis à la coordination.</w:t>
      </w:r>
    </w:p>
    <w:p w14:paraId="797E542C" w14:textId="0B08BB3B" w:rsidR="0093765E" w:rsidRPr="00DA0A50" w:rsidRDefault="0093765E" w:rsidP="0093765E">
      <w:pPr>
        <w:pStyle w:val="enumlev1"/>
      </w:pPr>
      <w:r w:rsidRPr="00DA0A50">
        <w:t>•</w:t>
      </w:r>
      <w:r w:rsidRPr="00DA0A50">
        <w:tab/>
        <w:t xml:space="preserve">Numéro </w:t>
      </w:r>
      <w:r w:rsidRPr="00DA0A50">
        <w:rPr>
          <w:b/>
          <w:bCs/>
        </w:rPr>
        <w:t>11.43B</w:t>
      </w:r>
      <w:r w:rsidRPr="00DA0A50">
        <w:t xml:space="preserve"> du RR, afin d'aligner l'examen des modifications au titre du numéro</w:t>
      </w:r>
      <w:r w:rsidR="00747CA5" w:rsidRPr="00DA0A50">
        <w:t> </w:t>
      </w:r>
      <w:r w:rsidRPr="00DA0A50">
        <w:rPr>
          <w:b/>
          <w:bCs/>
        </w:rPr>
        <w:t>11.43B</w:t>
      </w:r>
      <w:r w:rsidRPr="00DA0A50">
        <w:t xml:space="preserve"> du RR sur l'examen des modifications au titre du numéro </w:t>
      </w:r>
      <w:r w:rsidRPr="00DA0A50">
        <w:rPr>
          <w:b/>
          <w:bCs/>
        </w:rPr>
        <w:t>9.27</w:t>
      </w:r>
      <w:r w:rsidRPr="00DA0A50">
        <w:t xml:space="preserve"> du RR.</w:t>
      </w:r>
    </w:p>
    <w:p w14:paraId="41EC75AC" w14:textId="732CD4B0" w:rsidR="00747CA5" w:rsidRPr="00DA0A50" w:rsidRDefault="00747CA5" w:rsidP="00747CA5">
      <w:r w:rsidRPr="00DA0A50">
        <w:t>5.12</w:t>
      </w:r>
      <w:r w:rsidRPr="00DA0A50">
        <w:tab/>
        <w:t xml:space="preserve">À sa 93ème réunion (mars 2023), le Comité a examiné et approuvé les projets de Règles de procédure publiés dans la Lettre circulaire </w:t>
      </w:r>
      <w:hyperlink r:id="rId17" w:history="1">
        <w:r w:rsidRPr="00DA0A50">
          <w:rPr>
            <w:rStyle w:val="Hyperlink"/>
          </w:rPr>
          <w:t>CCRR/69</w:t>
        </w:r>
      </w:hyperlink>
      <w:r w:rsidRPr="00DA0A50">
        <w:t>, en vue:</w:t>
      </w:r>
    </w:p>
    <w:p w14:paraId="56926490" w14:textId="30AA0A5B" w:rsidR="00747CA5" w:rsidRPr="00DA0A50" w:rsidRDefault="00747CA5" w:rsidP="00747CA5">
      <w:pPr>
        <w:pStyle w:val="enumlev1"/>
      </w:pPr>
      <w:r w:rsidRPr="00DA0A50">
        <w:t>•</w:t>
      </w:r>
      <w:r w:rsidRPr="00DA0A50">
        <w:tab/>
        <w:t xml:space="preserve">D'ajouter une référence à la Résolution </w:t>
      </w:r>
      <w:r w:rsidRPr="00DA0A50">
        <w:rPr>
          <w:b/>
          <w:bCs/>
        </w:rPr>
        <w:t>552 (Rév.CMR-19)</w:t>
      </w:r>
      <w:r w:rsidRPr="00DA0A50">
        <w:t xml:space="preserve"> dans les numéros </w:t>
      </w:r>
      <w:r w:rsidRPr="00DA0A50">
        <w:rPr>
          <w:b/>
          <w:bCs/>
        </w:rPr>
        <w:t>11.48</w:t>
      </w:r>
      <w:r w:rsidRPr="00DA0A50">
        <w:t xml:space="preserve"> et </w:t>
      </w:r>
      <w:r w:rsidRPr="00DA0A50">
        <w:rPr>
          <w:b/>
          <w:bCs/>
        </w:rPr>
        <w:t>11.48.1</w:t>
      </w:r>
      <w:r w:rsidRPr="00DA0A50">
        <w:t xml:space="preserve"> du RR et d'indiquer clairement, dans le cadre de la modification, que des renseignements actualisés au titre du principe de diligence due ne sont nécessaires que lorsque les renseignements relatifs au principe de diligence due ont été fournis avant la décision du Comité visant à accorder une prorogation du délai applicable à la mise en service des assignations de fréquence d'un réseau à satellite. La modification visait également à empêcher que des assignations de fréquence soient supprimées en vertu de cette Règle, dans le cas où les renseignements actualisés au titre du principe de diligence due n'auraient pas été soumis avant la fin du délai réglementaire initial de</w:t>
      </w:r>
      <w:r w:rsidR="00194819" w:rsidRPr="00DA0A50">
        <w:t> </w:t>
      </w:r>
      <w:r w:rsidRPr="00DA0A50">
        <w:t>sept</w:t>
      </w:r>
      <w:r w:rsidR="00194819" w:rsidRPr="00DA0A50">
        <w:t> </w:t>
      </w:r>
      <w:r w:rsidRPr="00DA0A50">
        <w:t>ans. Elle avait aussi pour objet d'éviter de demander une mise à jour des renseignements au titre du principe de diligence due soumis après la décision du Comité, qui devraient déjà correspondre à la situation prise en considération par le Comité. En outre, ces nouvelles précisions ont permis de supprimer la condition applicable à la mise à jour requise (c'est-à-dire pour le nouveau satellite en cours d'acquisition), qu'il était difficile pour le Bureau de vérifier étant donné que la mise à jour des renseignements relatifs au lancement était au moins nécessaire pour les renseignements soumis avant la décision du Comité.</w:t>
      </w:r>
    </w:p>
    <w:p w14:paraId="0181FFD6" w14:textId="0CEE82F5" w:rsidR="00747CA5" w:rsidRPr="00DA0A50" w:rsidRDefault="00747CA5" w:rsidP="00747CA5">
      <w:pPr>
        <w:pStyle w:val="enumlev1"/>
      </w:pPr>
      <w:r w:rsidRPr="00DA0A50">
        <w:t>•</w:t>
      </w:r>
      <w:r w:rsidRPr="00DA0A50">
        <w:tab/>
        <w:t>D'ajouter de nouvelles Règles de procédure relatives au § 5.3.1 de l'Article 5 des Appendices </w:t>
      </w:r>
      <w:r w:rsidRPr="00DA0A50">
        <w:rPr>
          <w:b/>
          <w:bCs/>
        </w:rPr>
        <w:t>30</w:t>
      </w:r>
      <w:r w:rsidRPr="00DA0A50">
        <w:t xml:space="preserve"> et </w:t>
      </w:r>
      <w:r w:rsidRPr="00DA0A50">
        <w:rPr>
          <w:b/>
          <w:bCs/>
        </w:rPr>
        <w:t>30A</w:t>
      </w:r>
      <w:r w:rsidRPr="00DA0A50">
        <w:t xml:space="preserve"> et au § 8.16 de l'Article 8 de l'Appendice </w:t>
      </w:r>
      <w:r w:rsidRPr="00DA0A50">
        <w:rPr>
          <w:b/>
          <w:bCs/>
        </w:rPr>
        <w:t>30B</w:t>
      </w:r>
      <w:r w:rsidRPr="00DA0A50">
        <w:t xml:space="preserve">, selon lesquels les </w:t>
      </w:r>
      <w:r w:rsidRPr="00DA0A50">
        <w:lastRenderedPageBreak/>
        <w:t xml:space="preserve">assignations de fréquence deviennent caduques à l'expiration des délais réglementaires indiqués dans lesdits Appendices, en faisant mention des Règles de procédure relatives aux numéros </w:t>
      </w:r>
      <w:r w:rsidRPr="00DA0A50">
        <w:rPr>
          <w:b/>
          <w:bCs/>
        </w:rPr>
        <w:t>11.48</w:t>
      </w:r>
      <w:r w:rsidRPr="00DA0A50">
        <w:t xml:space="preserve"> et </w:t>
      </w:r>
      <w:r w:rsidRPr="00DA0A50">
        <w:rPr>
          <w:b/>
          <w:bCs/>
        </w:rPr>
        <w:t>11.48.1</w:t>
      </w:r>
      <w:r w:rsidRPr="00DA0A50">
        <w:t xml:space="preserve"> du RR, sachant que des situations analogues à celles traitées dans la Règle de procédure pourraient également concerner des prorogations des délais applicables à la mise en service d'assignations de fréquence d'un réseau à satellite relevant des Appendices </w:t>
      </w:r>
      <w:r w:rsidRPr="00DA0A50">
        <w:rPr>
          <w:b/>
          <w:bCs/>
        </w:rPr>
        <w:t>30</w:t>
      </w:r>
      <w:r w:rsidRPr="00DA0A50">
        <w:t xml:space="preserve">, </w:t>
      </w:r>
      <w:r w:rsidRPr="00DA0A50">
        <w:rPr>
          <w:b/>
          <w:bCs/>
        </w:rPr>
        <w:t>30A</w:t>
      </w:r>
      <w:r w:rsidRPr="00DA0A50">
        <w:t xml:space="preserve"> et </w:t>
      </w:r>
      <w:r w:rsidRPr="00DA0A50">
        <w:rPr>
          <w:b/>
          <w:bCs/>
        </w:rPr>
        <w:t>30B</w:t>
      </w:r>
      <w:r w:rsidRPr="00DA0A50">
        <w:t>.</w:t>
      </w:r>
    </w:p>
    <w:p w14:paraId="5E480E41" w14:textId="31F82EDB" w:rsidR="00747CA5" w:rsidRPr="00DA0A50" w:rsidRDefault="00747CA5" w:rsidP="00747CA5">
      <w:r w:rsidRPr="00DA0A50">
        <w:t>5.13</w:t>
      </w:r>
      <w:r w:rsidRPr="00DA0A50">
        <w:tab/>
        <w:t>Voir également les § 6.6.4.2 et 6.6.4.4.</w:t>
      </w:r>
    </w:p>
    <w:p w14:paraId="7F4E06D8" w14:textId="4B485B0D" w:rsidR="00747CA5" w:rsidRPr="00DA0A50" w:rsidRDefault="00747CA5" w:rsidP="00747CA5">
      <w:pPr>
        <w:pStyle w:val="TableNo"/>
      </w:pPr>
      <w:r w:rsidRPr="00DA0A50">
        <w:t>TABLEAU 5-1</w:t>
      </w:r>
    </w:p>
    <w:p w14:paraId="7B73DF16" w14:textId="77777777" w:rsidR="007C1482" w:rsidRPr="00DA0A50" w:rsidRDefault="007C1482" w:rsidP="00C12840">
      <w:pPr>
        <w:pStyle w:val="TableTitle0"/>
        <w:rPr>
          <w:rFonts w:eastAsia="SimSun"/>
          <w:lang w:val="fr-FR"/>
        </w:rPr>
      </w:pPr>
      <w:r w:rsidRPr="00DA0A50">
        <w:rPr>
          <w:lang w:val="fr-FR"/>
        </w:rPr>
        <w:t>Règles de procédure examinées par le Comité</w:t>
      </w:r>
      <w:r w:rsidRPr="00DA0A50">
        <w:rPr>
          <w:rFonts w:eastAsia="SimSun"/>
          <w:lang w:val="fr-FR"/>
        </w:rPr>
        <w:t xml:space="preserve"> depuis la CMR</w:t>
      </w:r>
      <w:r w:rsidRPr="00DA0A50">
        <w:rPr>
          <w:rFonts w:eastAsia="SimSun"/>
          <w:lang w:val="fr-FR"/>
        </w:rPr>
        <w:noBreakHyphen/>
        <w:t xml:space="preserve">19 </w:t>
      </w:r>
      <w:r w:rsidRPr="00DA0A50">
        <w:rPr>
          <w:rFonts w:eastAsia="SimSun"/>
          <w:lang w:val="fr-FR"/>
        </w:rPr>
        <w:br/>
        <w:t>(</w:t>
      </w:r>
      <w:r w:rsidRPr="00DA0A50">
        <w:rPr>
          <w:lang w:val="fr-FR"/>
        </w:rPr>
        <w:t>Règles se rapportant aux décisions de la</w:t>
      </w:r>
      <w:r w:rsidRPr="00DA0A50">
        <w:rPr>
          <w:rFonts w:eastAsia="SimSun"/>
          <w:lang w:val="fr-FR"/>
        </w:rPr>
        <w:t xml:space="preserve"> CMR</w:t>
      </w:r>
      <w:r w:rsidRPr="00DA0A50">
        <w:rPr>
          <w:rFonts w:eastAsia="SimSun"/>
          <w:lang w:val="fr-FR"/>
        </w:rPr>
        <w:noBreakHyphen/>
        <w:t>19)</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3"/>
        <w:gridCol w:w="992"/>
        <w:gridCol w:w="1276"/>
        <w:gridCol w:w="1993"/>
        <w:gridCol w:w="851"/>
        <w:gridCol w:w="1134"/>
        <w:gridCol w:w="2487"/>
      </w:tblGrid>
      <w:tr w:rsidR="007C1482" w:rsidRPr="00DA0A50" w14:paraId="69B252C5" w14:textId="77777777" w:rsidTr="00A82E5E">
        <w:trPr>
          <w:tblHeader/>
          <w:jc w:val="center"/>
        </w:trPr>
        <w:tc>
          <w:tcPr>
            <w:tcW w:w="1413" w:type="dxa"/>
            <w:tcBorders>
              <w:top w:val="single" w:sz="4" w:space="0" w:color="auto"/>
              <w:left w:val="single" w:sz="4" w:space="0" w:color="auto"/>
              <w:bottom w:val="single" w:sz="4" w:space="0" w:color="auto"/>
              <w:right w:val="single" w:sz="4" w:space="0" w:color="auto"/>
            </w:tcBorders>
            <w:tcMar>
              <w:left w:w="57" w:type="dxa"/>
            </w:tcMar>
            <w:vAlign w:val="center"/>
          </w:tcPr>
          <w:p w14:paraId="27423C17" w14:textId="77777777" w:rsidR="007C1482" w:rsidRPr="00DA0A50" w:rsidRDefault="007C1482" w:rsidP="00C12840">
            <w:pPr>
              <w:pStyle w:val="Tablehead"/>
              <w:rPr>
                <w:rFonts w:eastAsia="SimSun"/>
              </w:rPr>
            </w:pPr>
            <w:r w:rsidRPr="00DA0A50">
              <w:t>Référence du RR</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080F5B" w14:textId="77777777" w:rsidR="007C1482" w:rsidRPr="00DA0A50" w:rsidRDefault="007C1482" w:rsidP="00C12840">
            <w:pPr>
              <w:pStyle w:val="Tablehead"/>
              <w:rPr>
                <w:rFonts w:eastAsia="SimSun"/>
              </w:rPr>
            </w:pPr>
            <w:r w:rsidRPr="00DA0A50">
              <w:t>Décision de la CMR-19</w:t>
            </w:r>
          </w:p>
        </w:tc>
        <w:tc>
          <w:tcPr>
            <w:tcW w:w="1276" w:type="dxa"/>
            <w:tcBorders>
              <w:top w:val="single" w:sz="4" w:space="0" w:color="auto"/>
              <w:left w:val="single" w:sz="4" w:space="0" w:color="auto"/>
              <w:bottom w:val="single" w:sz="4" w:space="0" w:color="auto"/>
              <w:right w:val="single" w:sz="4" w:space="0" w:color="auto"/>
            </w:tcBorders>
            <w:vAlign w:val="center"/>
          </w:tcPr>
          <w:p w14:paraId="5741D718" w14:textId="77777777" w:rsidR="007C1482" w:rsidRPr="00DA0A50" w:rsidRDefault="007C1482" w:rsidP="001C5FF1">
            <w:pPr>
              <w:pStyle w:val="Tablehead"/>
              <w:rPr>
                <w:rFonts w:eastAsia="SimSun"/>
              </w:rPr>
            </w:pPr>
            <w:r w:rsidRPr="00DA0A50">
              <w:t>Date d'application de la Règle de procédure</w:t>
            </w:r>
          </w:p>
        </w:tc>
        <w:tc>
          <w:tcPr>
            <w:tcW w:w="1993" w:type="dxa"/>
            <w:tcBorders>
              <w:top w:val="single" w:sz="4" w:space="0" w:color="auto"/>
              <w:left w:val="single" w:sz="4" w:space="0" w:color="auto"/>
              <w:bottom w:val="single" w:sz="4" w:space="0" w:color="auto"/>
              <w:right w:val="single" w:sz="4" w:space="0" w:color="auto"/>
            </w:tcBorders>
            <w:tcMar>
              <w:left w:w="57" w:type="dxa"/>
            </w:tcMar>
            <w:vAlign w:val="center"/>
          </w:tcPr>
          <w:p w14:paraId="13E5A709" w14:textId="30CF3885" w:rsidR="007C1482" w:rsidRPr="00DA0A50" w:rsidRDefault="007C1482" w:rsidP="00C12840">
            <w:pPr>
              <w:pStyle w:val="Tablehead"/>
              <w:rPr>
                <w:rFonts w:eastAsia="SimSun"/>
              </w:rPr>
            </w:pPr>
            <w:r w:rsidRPr="00DA0A50">
              <w:t xml:space="preserve">Règle de procédure, mesures prises par </w:t>
            </w:r>
            <w:r w:rsidR="003F1F51" w:rsidRPr="00DA0A50">
              <w:br/>
            </w:r>
            <w:r w:rsidRPr="00DA0A50">
              <w:t>le Comité</w:t>
            </w:r>
          </w:p>
        </w:tc>
        <w:tc>
          <w:tcPr>
            <w:tcW w:w="851" w:type="dxa"/>
            <w:tcBorders>
              <w:top w:val="single" w:sz="4" w:space="0" w:color="auto"/>
              <w:left w:val="single" w:sz="4" w:space="0" w:color="auto"/>
              <w:bottom w:val="single" w:sz="4" w:space="0" w:color="auto"/>
              <w:right w:val="single" w:sz="4" w:space="0" w:color="auto"/>
            </w:tcBorders>
            <w:vAlign w:val="center"/>
          </w:tcPr>
          <w:p w14:paraId="6C45CCA6" w14:textId="77777777" w:rsidR="007C1482" w:rsidRPr="00DA0A50" w:rsidRDefault="007C1482" w:rsidP="00C12840">
            <w:pPr>
              <w:pStyle w:val="Tablehead"/>
              <w:rPr>
                <w:rFonts w:eastAsia="SimSun"/>
              </w:rPr>
            </w:pPr>
            <w:r w:rsidRPr="00DA0A50">
              <w:t>CCRR</w:t>
            </w:r>
          </w:p>
        </w:tc>
        <w:tc>
          <w:tcPr>
            <w:tcW w:w="1134" w:type="dxa"/>
            <w:tcBorders>
              <w:top w:val="single" w:sz="4" w:space="0" w:color="auto"/>
              <w:left w:val="single" w:sz="4" w:space="0" w:color="auto"/>
              <w:bottom w:val="single" w:sz="4" w:space="0" w:color="auto"/>
              <w:right w:val="single" w:sz="4" w:space="0" w:color="auto"/>
            </w:tcBorders>
            <w:vAlign w:val="center"/>
          </w:tcPr>
          <w:p w14:paraId="4CC8E7FA" w14:textId="77777777" w:rsidR="007C1482" w:rsidRPr="00DA0A50" w:rsidRDefault="007C1482" w:rsidP="00C12840">
            <w:pPr>
              <w:pStyle w:val="Tablehead"/>
              <w:rPr>
                <w:rFonts w:eastAsia="SimSun"/>
              </w:rPr>
            </w:pPr>
            <w:r w:rsidRPr="00DA0A50">
              <w:t>Approuvée à la réunion du RRB</w:t>
            </w:r>
          </w:p>
        </w:tc>
        <w:tc>
          <w:tcPr>
            <w:tcW w:w="2487" w:type="dxa"/>
            <w:tcBorders>
              <w:top w:val="single" w:sz="4" w:space="0" w:color="auto"/>
              <w:left w:val="single" w:sz="4" w:space="0" w:color="auto"/>
              <w:bottom w:val="single" w:sz="4" w:space="0" w:color="auto"/>
              <w:right w:val="single" w:sz="4" w:space="0" w:color="auto"/>
            </w:tcBorders>
            <w:tcMar>
              <w:left w:w="57" w:type="dxa"/>
            </w:tcMar>
            <w:vAlign w:val="center"/>
          </w:tcPr>
          <w:p w14:paraId="52783C68" w14:textId="18B818BE" w:rsidR="007C1482" w:rsidRPr="00DA0A50" w:rsidRDefault="007C1482" w:rsidP="00C12840">
            <w:pPr>
              <w:pStyle w:val="Tablehead"/>
              <w:rPr>
                <w:rFonts w:eastAsia="SimSun"/>
              </w:rPr>
            </w:pPr>
            <w:r w:rsidRPr="00DA0A50">
              <w:t>Commentaires/mesures prises</w:t>
            </w:r>
          </w:p>
        </w:tc>
      </w:tr>
      <w:tr w:rsidR="007C1482" w:rsidRPr="00DA0A50" w14:paraId="4A84C187" w14:textId="77777777" w:rsidTr="00A82E5E">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A688FEE" w14:textId="5AF93660" w:rsidR="007C1482" w:rsidRPr="00DA0A50" w:rsidRDefault="00AC3DCB" w:rsidP="00C12840">
            <w:pPr>
              <w:pStyle w:val="Tabletext"/>
              <w:rPr>
                <w:rFonts w:eastAsia="SimSun"/>
              </w:rPr>
            </w:pPr>
            <w:r w:rsidRPr="00DA0A50">
              <w:t>Appendice</w:t>
            </w:r>
            <w:r w:rsidRPr="00DA0A50">
              <w:rPr>
                <w:rFonts w:eastAsia="SimSun"/>
              </w:rPr>
              <w:t xml:space="preserve"> </w:t>
            </w:r>
            <w:r w:rsidR="007C1482" w:rsidRPr="00DA0A50">
              <w:rPr>
                <w:rFonts w:eastAsia="SimSun"/>
                <w:b/>
                <w:bCs/>
              </w:rPr>
              <w:t>30A</w:t>
            </w:r>
            <w:r w:rsidR="007C1482" w:rsidRPr="00DA0A50">
              <w:rPr>
                <w:rFonts w:eastAsia="SimSun"/>
              </w:rPr>
              <w:t>, Article 4,</w:t>
            </w:r>
            <w:r w:rsidR="003F1F51" w:rsidRPr="00DA0A50">
              <w:rPr>
                <w:rFonts w:eastAsia="SimSun"/>
              </w:rPr>
              <w:br/>
            </w:r>
            <w:r w:rsidR="007C1482" w:rsidRPr="00DA0A50">
              <w:rPr>
                <w:rFonts w:eastAsia="SimSun"/>
              </w:rPr>
              <w:t>4.1.1</w:t>
            </w:r>
            <w:r w:rsidR="007C1482" w:rsidRPr="00DA0A50">
              <w:rPr>
                <w:rFonts w:eastAsia="SimSun"/>
                <w:i/>
                <w:iCs/>
              </w:rPr>
              <w:t>d)</w:t>
            </w:r>
          </w:p>
          <w:p w14:paraId="12EB9AE9" w14:textId="27E74974" w:rsidR="007C1482" w:rsidRPr="00DA0A50" w:rsidRDefault="00AC3DCB" w:rsidP="003F1F51">
            <w:pPr>
              <w:pStyle w:val="Tabletext"/>
              <w:spacing w:before="120"/>
              <w:rPr>
                <w:rFonts w:eastAsia="SimSun"/>
              </w:rPr>
            </w:pPr>
            <w:r w:rsidRPr="00DA0A50">
              <w:t>Appendice</w:t>
            </w:r>
            <w:r w:rsidRPr="00DA0A50">
              <w:rPr>
                <w:rFonts w:eastAsia="SimSun"/>
              </w:rPr>
              <w:t xml:space="preserve"> </w:t>
            </w:r>
            <w:r w:rsidR="007C1482" w:rsidRPr="00DA0A50">
              <w:rPr>
                <w:rFonts w:eastAsia="SimSun"/>
                <w:b/>
                <w:bCs/>
              </w:rPr>
              <w:t>30A</w:t>
            </w:r>
            <w:r w:rsidR="007C1482" w:rsidRPr="00DA0A50">
              <w:rPr>
                <w:rFonts w:eastAsia="SimSun"/>
              </w:rPr>
              <w:t>,</w:t>
            </w:r>
            <w:r w:rsidR="003F1F51" w:rsidRPr="00DA0A50">
              <w:rPr>
                <w:rFonts w:eastAsia="SimSun"/>
              </w:rPr>
              <w:br/>
            </w:r>
            <w:r w:rsidR="007C1482" w:rsidRPr="00DA0A50">
              <w:rPr>
                <w:rFonts w:eastAsia="SimSun"/>
              </w:rPr>
              <w:t>Annex</w:t>
            </w:r>
            <w:r w:rsidRPr="00DA0A50">
              <w:rPr>
                <w:rFonts w:eastAsia="SimSun"/>
              </w:rPr>
              <w:t>e</w:t>
            </w:r>
            <w:r w:rsidR="007C1482" w:rsidRPr="00DA0A50">
              <w:rPr>
                <w:rFonts w:eastAsia="SimSun"/>
              </w:rPr>
              <w:t xml:space="preserve"> 1,</w:t>
            </w:r>
            <w:r w:rsidR="003F1F51" w:rsidRPr="00DA0A50">
              <w:rPr>
                <w:rFonts w:eastAsia="SimSun"/>
              </w:rPr>
              <w:br/>
            </w:r>
            <w:r w:rsidR="007C1482" w:rsidRPr="00DA0A50">
              <w:rPr>
                <w:rFonts w:eastAsia="SimSun"/>
              </w:rPr>
              <w:t>§</w:t>
            </w:r>
            <w:r w:rsidR="003F1F51" w:rsidRPr="00DA0A50">
              <w:rPr>
                <w:rFonts w:eastAsia="SimSun"/>
              </w:rPr>
              <w:t xml:space="preserve"> </w:t>
            </w:r>
            <w:r w:rsidR="007C1482" w:rsidRPr="00DA0A50">
              <w:rPr>
                <w:rFonts w:eastAsia="SimSun"/>
              </w:rPr>
              <w:t>6</w:t>
            </w:r>
          </w:p>
          <w:p w14:paraId="3DA550C3" w14:textId="77777777" w:rsidR="007C1482" w:rsidRPr="00DA0A50" w:rsidRDefault="00AC3DCB" w:rsidP="003F1F51">
            <w:pPr>
              <w:pStyle w:val="Tabletext"/>
              <w:spacing w:before="120"/>
              <w:rPr>
                <w:rFonts w:eastAsia="SimSun"/>
              </w:rPr>
            </w:pPr>
            <w:r w:rsidRPr="00DA0A50">
              <w:t>Appendice</w:t>
            </w:r>
            <w:r w:rsidRPr="00DA0A50">
              <w:rPr>
                <w:rFonts w:eastAsia="SimSun"/>
              </w:rPr>
              <w:t xml:space="preserve"> </w:t>
            </w:r>
            <w:r w:rsidR="007C1482" w:rsidRPr="00DA0A50">
              <w:rPr>
                <w:rFonts w:eastAsia="SimSun"/>
                <w:b/>
                <w:bCs/>
              </w:rPr>
              <w:t>30A</w:t>
            </w:r>
            <w:r w:rsidR="007C1482" w:rsidRPr="00DA0A50">
              <w:rPr>
                <w:rFonts w:eastAsia="SimSun"/>
              </w:rPr>
              <w:t>, Article 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1828AD" w14:textId="77777777" w:rsidR="007C1482" w:rsidRPr="00DA0A50" w:rsidRDefault="007C1482" w:rsidP="00C566B4">
            <w:pPr>
              <w:pStyle w:val="Tabletext"/>
              <w:jc w:val="center"/>
              <w:rPr>
                <w:rFonts w:eastAsia="SimSun"/>
              </w:rPr>
            </w:pPr>
            <w:r w:rsidRPr="00DA0A50">
              <w:t>MOD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DD3489" w14:textId="77777777" w:rsidR="007C1482" w:rsidRPr="00DA0A50" w:rsidRDefault="007C1482" w:rsidP="001C5FF1">
            <w:pPr>
              <w:pStyle w:val="Tabletext"/>
              <w:jc w:val="center"/>
              <w:rPr>
                <w:rFonts w:eastAsia="SimSun"/>
              </w:rPr>
            </w:pPr>
            <w:r w:rsidRPr="00DA0A50">
              <w:t>15.07.2020</w:t>
            </w:r>
          </w:p>
        </w:tc>
        <w:tc>
          <w:tcPr>
            <w:tcW w:w="199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03554BE" w14:textId="3AE80BD0" w:rsidR="007C1482" w:rsidRPr="00DA0A50" w:rsidRDefault="007C1482" w:rsidP="00626B06">
            <w:pPr>
              <w:pStyle w:val="Tabletext"/>
              <w:rPr>
                <w:rFonts w:eastAsia="SimSun"/>
              </w:rPr>
            </w:pPr>
            <w:r w:rsidRPr="00DA0A50">
              <w:t>SUP</w:t>
            </w:r>
            <w:r w:rsidR="00560332" w:rsidRPr="00DA0A50">
              <w:tab/>
            </w:r>
            <w:r w:rsidR="00CA5963" w:rsidRPr="00DA0A50">
              <w:t xml:space="preserve">Numéro </w:t>
            </w:r>
            <w:r w:rsidRPr="00DA0A50">
              <w:rPr>
                <w:b/>
                <w:bCs/>
              </w:rPr>
              <w:t>5.510</w:t>
            </w:r>
            <w:r w:rsidR="006568FC" w:rsidRPr="00DA0A50">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00E939" w14:textId="77777777" w:rsidR="007C1482" w:rsidRPr="00DA0A50" w:rsidRDefault="007C1482" w:rsidP="00747CA5">
            <w:pPr>
              <w:pStyle w:val="Tabletext"/>
              <w:jc w:val="center"/>
              <w:rPr>
                <w:rFonts w:eastAsia="SimSun"/>
              </w:rPr>
            </w:pPr>
            <w:r w:rsidRPr="00DA0A50">
              <w:t>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FEE46" w14:textId="77777777" w:rsidR="007C1482" w:rsidRPr="00DA0A50" w:rsidRDefault="007C1482" w:rsidP="00747CA5">
            <w:pPr>
              <w:pStyle w:val="Tabletext"/>
              <w:jc w:val="center"/>
              <w:rPr>
                <w:rFonts w:eastAsia="SimSun"/>
              </w:rPr>
            </w:pPr>
            <w:r w:rsidRPr="00DA0A50">
              <w:t>84</w:t>
            </w:r>
          </w:p>
        </w:tc>
        <w:tc>
          <w:tcPr>
            <w:tcW w:w="2487"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F64C09B" w14:textId="3AF5305D" w:rsidR="007C1482" w:rsidRPr="00DA0A50" w:rsidRDefault="007D66EA" w:rsidP="00C12840">
            <w:pPr>
              <w:pStyle w:val="Tabletext"/>
              <w:rPr>
                <w:rFonts w:eastAsia="SimSun"/>
              </w:rPr>
            </w:pPr>
            <w:r w:rsidRPr="00DA0A50">
              <w:rPr>
                <w:rFonts w:eastAsia="SimSun"/>
              </w:rPr>
              <w:t>L'utilisation de la bande de fréquences 14,5-14,8</w:t>
            </w:r>
            <w:r w:rsidR="00747CA5" w:rsidRPr="00DA0A50">
              <w:rPr>
                <w:rFonts w:eastAsia="SimSun"/>
              </w:rPr>
              <w:t> </w:t>
            </w:r>
            <w:r w:rsidRPr="00DA0A50">
              <w:rPr>
                <w:rFonts w:eastAsia="SimSun"/>
              </w:rPr>
              <w:t>GHz pour les liaisons de connexion du SRS dans le</w:t>
            </w:r>
            <w:r w:rsidR="001C5FF1" w:rsidRPr="00DA0A50">
              <w:rPr>
                <w:rFonts w:eastAsia="SimSun"/>
              </w:rPr>
              <w:t> </w:t>
            </w:r>
            <w:r w:rsidRPr="00DA0A50">
              <w:rPr>
                <w:rFonts w:eastAsia="SimSun"/>
              </w:rPr>
              <w:t>SFS (Terre vers espace) en Région</w:t>
            </w:r>
            <w:r w:rsidR="00747CA5" w:rsidRPr="00DA0A50">
              <w:rPr>
                <w:rFonts w:eastAsia="SimSun"/>
              </w:rPr>
              <w:t> </w:t>
            </w:r>
            <w:r w:rsidRPr="00DA0A50">
              <w:rPr>
                <w:rFonts w:eastAsia="SimSun"/>
              </w:rPr>
              <w:t>2 et la coordination entre ces assignations et celles qui sont assujetties à l'Appendice</w:t>
            </w:r>
            <w:r w:rsidR="00747CA5" w:rsidRPr="00DA0A50">
              <w:rPr>
                <w:rFonts w:eastAsia="SimSun"/>
              </w:rPr>
              <w:t> </w:t>
            </w:r>
            <w:r w:rsidRPr="00DA0A50">
              <w:rPr>
                <w:rFonts w:eastAsia="SimSun"/>
                <w:b/>
                <w:bCs/>
              </w:rPr>
              <w:t>30A</w:t>
            </w:r>
            <w:r w:rsidRPr="00DA0A50">
              <w:rPr>
                <w:rFonts w:eastAsia="SimSun"/>
              </w:rPr>
              <w:t xml:space="preserve"> dans cette bande de fréquences sont clarifiées dans les dispositions ci-après modifiées par la CMR-19:</w:t>
            </w:r>
          </w:p>
          <w:p w14:paraId="673DD798" w14:textId="25A7F1F2" w:rsidR="007D66EA" w:rsidRPr="00DA0A50" w:rsidRDefault="007D66EA" w:rsidP="00C12840">
            <w:pPr>
              <w:pStyle w:val="Tabletext"/>
              <w:rPr>
                <w:rFonts w:eastAsia="SimSun"/>
              </w:rPr>
            </w:pPr>
            <w:r w:rsidRPr="00DA0A50">
              <w:rPr>
                <w:rFonts w:eastAsia="SimSun"/>
              </w:rPr>
              <w:t>4.1.1</w:t>
            </w:r>
            <w:r w:rsidRPr="00DA0A50">
              <w:rPr>
                <w:rFonts w:eastAsia="SimSun"/>
                <w:i/>
                <w:iCs/>
              </w:rPr>
              <w:t>d)</w:t>
            </w:r>
            <w:r w:rsidRPr="00DA0A50">
              <w:rPr>
                <w:rFonts w:eastAsia="SimSun"/>
              </w:rPr>
              <w:t xml:space="preserve"> de l'Article 4 de l'Appendice </w:t>
            </w:r>
            <w:r w:rsidRPr="00DA0A50">
              <w:rPr>
                <w:rFonts w:eastAsia="SimSun"/>
                <w:b/>
                <w:bCs/>
              </w:rPr>
              <w:t>30A</w:t>
            </w:r>
            <w:r w:rsidRPr="00DA0A50">
              <w:rPr>
                <w:rFonts w:eastAsia="SimSun"/>
              </w:rPr>
              <w:t>, Section 6 de l'Annexe 1 de l'Appendice</w:t>
            </w:r>
            <w:r w:rsidR="00747CA5" w:rsidRPr="00DA0A50">
              <w:rPr>
                <w:rFonts w:eastAsia="SimSun"/>
              </w:rPr>
              <w:t> </w:t>
            </w:r>
            <w:r w:rsidRPr="00DA0A50">
              <w:rPr>
                <w:rFonts w:eastAsia="SimSun"/>
                <w:b/>
                <w:bCs/>
              </w:rPr>
              <w:t>30A</w:t>
            </w:r>
            <w:r w:rsidRPr="00DA0A50">
              <w:rPr>
                <w:rFonts w:eastAsia="SimSun"/>
              </w:rPr>
              <w:t>, Article 7 de l'Appendice</w:t>
            </w:r>
            <w:r w:rsidR="00747CA5" w:rsidRPr="00DA0A50">
              <w:rPr>
                <w:rFonts w:eastAsia="SimSun"/>
              </w:rPr>
              <w:t> </w:t>
            </w:r>
            <w:r w:rsidRPr="00DA0A50">
              <w:rPr>
                <w:rFonts w:eastAsia="SimSun"/>
                <w:b/>
                <w:bCs/>
              </w:rPr>
              <w:t>30A</w:t>
            </w:r>
            <w:r w:rsidRPr="00DA0A50">
              <w:rPr>
                <w:rFonts w:eastAsia="SimSun"/>
              </w:rPr>
              <w:t xml:space="preserve"> et Section</w:t>
            </w:r>
            <w:r w:rsidR="00C566B4" w:rsidRPr="00DA0A50">
              <w:rPr>
                <w:rFonts w:eastAsia="SimSun"/>
              </w:rPr>
              <w:t> </w:t>
            </w:r>
            <w:r w:rsidRPr="00DA0A50">
              <w:rPr>
                <w:rFonts w:eastAsia="SimSun"/>
              </w:rPr>
              <w:t>2 de l'Annexe 4 de l'Appendice</w:t>
            </w:r>
            <w:r w:rsidR="00747CA5" w:rsidRPr="00DA0A50">
              <w:rPr>
                <w:rFonts w:eastAsia="SimSun"/>
              </w:rPr>
              <w:t> </w:t>
            </w:r>
            <w:r w:rsidRPr="00DA0A50">
              <w:rPr>
                <w:rFonts w:eastAsia="SimSun"/>
                <w:b/>
                <w:bCs/>
              </w:rPr>
              <w:t>30A</w:t>
            </w:r>
            <w:r w:rsidRPr="00DA0A50">
              <w:rPr>
                <w:rFonts w:eastAsia="SimSun"/>
              </w:rPr>
              <w:t>.</w:t>
            </w:r>
            <w:r w:rsidRPr="00DA0A50">
              <w:rPr>
                <w:rFonts w:ascii="Segoe UI" w:hAnsi="Segoe UI" w:cs="Segoe UI"/>
                <w:color w:val="000000"/>
                <w:sz w:val="12"/>
                <w:szCs w:val="12"/>
                <w:shd w:val="clear" w:color="auto" w:fill="FFFFFF"/>
              </w:rPr>
              <w:t xml:space="preserve"> </w:t>
            </w:r>
            <w:r w:rsidRPr="00DA0A50">
              <w:rPr>
                <w:rFonts w:eastAsia="SimSun"/>
              </w:rPr>
              <w:t>En conséquence, la Règle n'est plus nécessaire.</w:t>
            </w:r>
          </w:p>
        </w:tc>
      </w:tr>
      <w:tr w:rsidR="007C1482" w:rsidRPr="00DA0A50" w14:paraId="11295EB5" w14:textId="77777777" w:rsidTr="00A82E5E">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32879AB" w14:textId="5B795A30" w:rsidR="007C1482" w:rsidRPr="00DA0A50" w:rsidRDefault="00AC3DCB" w:rsidP="00C12840">
            <w:pPr>
              <w:pStyle w:val="Tabletext"/>
              <w:rPr>
                <w:rFonts w:eastAsia="SimSun"/>
              </w:rPr>
            </w:pPr>
            <w:r w:rsidRPr="00DA0A50">
              <w:rPr>
                <w:rFonts w:eastAsia="SimSun"/>
              </w:rPr>
              <w:t>Tableau d'attribution des bandes de fréquences concernant le SMMS (espace vers Terre) dans la bande de fréquences 1 621,35</w:t>
            </w:r>
            <w:r w:rsidR="00C566B4" w:rsidRPr="00DA0A50">
              <w:rPr>
                <w:rFonts w:eastAsia="SimSun"/>
              </w:rPr>
              <w:noBreakHyphen/>
            </w:r>
            <w:r w:rsidRPr="00DA0A50">
              <w:rPr>
                <w:rFonts w:eastAsia="SimSun"/>
              </w:rPr>
              <w:t>1 626,5</w:t>
            </w:r>
            <w:r w:rsidR="00C566B4" w:rsidRPr="00DA0A50">
              <w:rPr>
                <w:rFonts w:eastAsia="SimSun"/>
              </w:rPr>
              <w:t> </w:t>
            </w:r>
            <w:r w:rsidRPr="00DA0A50">
              <w:rPr>
                <w:rFonts w:eastAsia="SimSun"/>
              </w:rPr>
              <w:t>MHz</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D07EB2" w14:textId="77777777" w:rsidR="007C1482" w:rsidRPr="00DA0A50" w:rsidRDefault="007C1482" w:rsidP="00C566B4">
            <w:pPr>
              <w:pStyle w:val="Tabletext"/>
              <w:jc w:val="center"/>
              <w:rPr>
                <w:rFonts w:eastAsia="SimSun"/>
              </w:rPr>
            </w:pPr>
            <w:r w:rsidRPr="00DA0A50">
              <w:t>MOD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9949E2" w14:textId="77777777" w:rsidR="007C1482" w:rsidRPr="00DA0A50" w:rsidRDefault="007C1482" w:rsidP="001C5FF1">
            <w:pPr>
              <w:pStyle w:val="Tabletext"/>
              <w:jc w:val="center"/>
              <w:rPr>
                <w:rFonts w:eastAsia="SimSun"/>
              </w:rPr>
            </w:pPr>
            <w:r w:rsidRPr="00DA0A50">
              <w:t>15.07.2020</w:t>
            </w:r>
          </w:p>
        </w:tc>
        <w:tc>
          <w:tcPr>
            <w:tcW w:w="199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AB42710" w14:textId="11B1A760" w:rsidR="007C1482" w:rsidRPr="00DA0A50" w:rsidRDefault="007C1482" w:rsidP="00626B06">
            <w:pPr>
              <w:pStyle w:val="Tabletext"/>
              <w:rPr>
                <w:rFonts w:eastAsia="SimSun"/>
              </w:rPr>
            </w:pPr>
            <w:r w:rsidRPr="00DA0A50">
              <w:t>MOD</w:t>
            </w:r>
            <w:r w:rsidR="00560332" w:rsidRPr="00DA0A50">
              <w:tab/>
            </w:r>
            <w:r w:rsidR="007D66EA" w:rsidRPr="00DA0A50">
              <w:t xml:space="preserve">Règle de procédure relative au numéro </w:t>
            </w:r>
            <w:r w:rsidRPr="00DA0A50">
              <w:rPr>
                <w:b/>
                <w:bCs/>
              </w:rPr>
              <w:t>9.11A</w:t>
            </w:r>
            <w:r w:rsidRPr="00DA0A50">
              <w:t>, Table</w:t>
            </w:r>
            <w:r w:rsidR="007D66EA" w:rsidRPr="00DA0A50">
              <w:t>aux</w:t>
            </w:r>
            <w:r w:rsidRPr="00DA0A50">
              <w:t xml:space="preserve"> 9.11A-1 </w:t>
            </w:r>
            <w:r w:rsidR="007D66EA" w:rsidRPr="00DA0A50">
              <w:t>et</w:t>
            </w:r>
            <w:r w:rsidR="00C566B4" w:rsidRPr="00DA0A50">
              <w:t> </w:t>
            </w:r>
            <w:r w:rsidRPr="00DA0A50">
              <w:t>9.11A</w:t>
            </w:r>
            <w:r w:rsidR="00C566B4" w:rsidRPr="00DA0A50">
              <w:noBreakHyphen/>
            </w:r>
            <w:r w:rsidRPr="00DA0A50">
              <w:t>2, band</w:t>
            </w:r>
            <w:r w:rsidR="007D66EA" w:rsidRPr="00DA0A50">
              <w:t>e de fréquences</w:t>
            </w:r>
            <w:r w:rsidRPr="00DA0A50">
              <w:t xml:space="preserve"> 1</w:t>
            </w:r>
            <w:r w:rsidR="00C566B4" w:rsidRPr="00DA0A50">
              <w:t> </w:t>
            </w:r>
            <w:r w:rsidRPr="00DA0A50">
              <w:t>621</w:t>
            </w:r>
            <w:r w:rsidR="00C566B4" w:rsidRPr="00DA0A50">
              <w:t>,</w:t>
            </w:r>
            <w:r w:rsidRPr="00DA0A50">
              <w:t>35</w:t>
            </w:r>
            <w:r w:rsidR="00C566B4" w:rsidRPr="00DA0A50">
              <w:noBreakHyphen/>
            </w:r>
            <w:r w:rsidRPr="00DA0A50">
              <w:t>1</w:t>
            </w:r>
            <w:r w:rsidR="00C566B4" w:rsidRPr="00DA0A50">
              <w:t> </w:t>
            </w:r>
            <w:r w:rsidRPr="00DA0A50">
              <w:t>626</w:t>
            </w:r>
            <w:r w:rsidR="00C566B4" w:rsidRPr="00DA0A50">
              <w:t>,</w:t>
            </w:r>
            <w:r w:rsidRPr="00DA0A50">
              <w:t>5</w:t>
            </w:r>
            <w:r w:rsidR="00C566B4" w:rsidRPr="00DA0A50">
              <w:t> </w:t>
            </w:r>
            <w:r w:rsidRPr="00DA0A50">
              <w:t>MHz</w:t>
            </w:r>
            <w:r w:rsidR="00B20D75" w:rsidRPr="00DA0A50">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4B60FD" w14:textId="77777777" w:rsidR="007C1482" w:rsidRPr="00DA0A50" w:rsidRDefault="007C1482" w:rsidP="00747CA5">
            <w:pPr>
              <w:pStyle w:val="Tabletext"/>
              <w:jc w:val="center"/>
              <w:rPr>
                <w:rFonts w:eastAsia="SimSun"/>
              </w:rPr>
            </w:pPr>
            <w:r w:rsidRPr="00DA0A50">
              <w:t>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D48B06" w14:textId="77777777" w:rsidR="007C1482" w:rsidRPr="00DA0A50" w:rsidRDefault="007C1482" w:rsidP="00747CA5">
            <w:pPr>
              <w:pStyle w:val="Tabletext"/>
              <w:jc w:val="center"/>
              <w:rPr>
                <w:rFonts w:eastAsia="SimSun"/>
              </w:rPr>
            </w:pPr>
            <w:r w:rsidRPr="00DA0A50">
              <w:t>84</w:t>
            </w:r>
          </w:p>
        </w:tc>
        <w:tc>
          <w:tcPr>
            <w:tcW w:w="2487"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EE63919" w14:textId="77777777" w:rsidR="007C1482" w:rsidRPr="00DA0A50" w:rsidRDefault="001C5192" w:rsidP="00C12840">
            <w:pPr>
              <w:pStyle w:val="Tabletext"/>
              <w:rPr>
                <w:rFonts w:eastAsia="SimSun"/>
              </w:rPr>
            </w:pPr>
            <w:r w:rsidRPr="00DA0A50">
              <w:rPr>
                <w:rFonts w:eastAsia="SimSun"/>
              </w:rPr>
              <w:t>Résulte du relèvement du statut de l'attribution au SMMS (espace vers Terre).</w:t>
            </w:r>
          </w:p>
        </w:tc>
      </w:tr>
      <w:tr w:rsidR="007C1482" w:rsidRPr="00DA0A50" w14:paraId="5A8DB174" w14:textId="77777777" w:rsidTr="00A82E5E">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B230B82" w14:textId="77777777" w:rsidR="007C1482" w:rsidRPr="00DA0A50" w:rsidRDefault="007C1482" w:rsidP="00C12840">
            <w:pPr>
              <w:pStyle w:val="Tabletext"/>
              <w:rPr>
                <w:rFonts w:eastAsia="SimSun"/>
              </w:rPr>
            </w:pPr>
            <w:r w:rsidRPr="00DA0A50">
              <w:rPr>
                <w:rFonts w:eastAsia="SimSun"/>
              </w:rPr>
              <w:t>5.550C</w:t>
            </w:r>
          </w:p>
          <w:p w14:paraId="0A7D7E8E" w14:textId="77777777" w:rsidR="007C1482" w:rsidRPr="00DA0A50" w:rsidRDefault="007C1482" w:rsidP="00C12840">
            <w:pPr>
              <w:pStyle w:val="Tabletext"/>
              <w:rPr>
                <w:rFonts w:eastAsia="SimSun"/>
              </w:rPr>
            </w:pPr>
            <w:r w:rsidRPr="00DA0A50">
              <w:rPr>
                <w:rFonts w:eastAsia="SimSun"/>
              </w:rPr>
              <w:t>5.550E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6CB8AC" w14:textId="77777777" w:rsidR="007C1482" w:rsidRPr="00DA0A50" w:rsidRDefault="007C1482" w:rsidP="00C566B4">
            <w:pPr>
              <w:pStyle w:val="Tabletext"/>
              <w:jc w:val="center"/>
              <w:rPr>
                <w:rFonts w:eastAsia="SimSun"/>
              </w:rPr>
            </w:pPr>
            <w:r w:rsidRPr="00DA0A50">
              <w:t>ADD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F562F8" w14:textId="77777777" w:rsidR="007C1482" w:rsidRPr="00DA0A50" w:rsidRDefault="007C1482" w:rsidP="001C5FF1">
            <w:pPr>
              <w:pStyle w:val="Tabletext"/>
              <w:jc w:val="center"/>
              <w:rPr>
                <w:rFonts w:eastAsia="SimSun"/>
              </w:rPr>
            </w:pPr>
            <w:r w:rsidRPr="00DA0A50">
              <w:t>15.07.2020</w:t>
            </w:r>
          </w:p>
        </w:tc>
        <w:tc>
          <w:tcPr>
            <w:tcW w:w="199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4E29EAF" w14:textId="77777777" w:rsidR="007C1482" w:rsidRPr="00DA0A50" w:rsidRDefault="007C1482" w:rsidP="00626B06">
            <w:pPr>
              <w:pStyle w:val="Tabletext"/>
              <w:rPr>
                <w:rFonts w:eastAsia="SimSu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EE6A33" w14:textId="77777777" w:rsidR="007C1482" w:rsidRPr="00DA0A50" w:rsidRDefault="007C1482" w:rsidP="00C566B4">
            <w:pPr>
              <w:pStyle w:val="Tabletext"/>
              <w:jc w:val="center"/>
              <w:rPr>
                <w:rFonts w:eastAsia="SimSun"/>
              </w:rPr>
            </w:pPr>
            <w:r w:rsidRPr="00DA0A50">
              <w:t>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6D236E" w14:textId="77777777" w:rsidR="007C1482" w:rsidRPr="00DA0A50" w:rsidRDefault="007C1482" w:rsidP="00C566B4">
            <w:pPr>
              <w:pStyle w:val="Tabletext"/>
              <w:jc w:val="center"/>
              <w:rPr>
                <w:rFonts w:eastAsia="SimSun"/>
              </w:rPr>
            </w:pPr>
            <w:r w:rsidRPr="00DA0A50">
              <w:t>84</w:t>
            </w:r>
          </w:p>
        </w:tc>
        <w:tc>
          <w:tcPr>
            <w:tcW w:w="2487"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AF52B5E" w14:textId="04E52212" w:rsidR="007C1482" w:rsidRPr="00DA0A50" w:rsidRDefault="007C1482" w:rsidP="00C12840">
            <w:pPr>
              <w:pStyle w:val="Tabletext"/>
              <w:rPr>
                <w:rFonts w:eastAsia="SimSun"/>
              </w:rPr>
            </w:pPr>
            <w:r w:rsidRPr="00DA0A50">
              <w:rPr>
                <w:rFonts w:eastAsia="SimSun"/>
              </w:rPr>
              <w:t xml:space="preserve">La CMR-19 a imposé une obligation de coordination au titre du numéro </w:t>
            </w:r>
            <w:r w:rsidRPr="00DA0A50">
              <w:rPr>
                <w:rFonts w:eastAsia="SimSun"/>
                <w:b/>
                <w:bCs/>
              </w:rPr>
              <w:t>9.12</w:t>
            </w:r>
            <w:r w:rsidRPr="00DA0A50">
              <w:rPr>
                <w:rFonts w:eastAsia="SimSun"/>
              </w:rPr>
              <w:t xml:space="preserve"> entre les systèmes à satellites non géostationnaires du service fixe par satellite dans les </w:t>
            </w:r>
            <w:r w:rsidRPr="00DA0A50">
              <w:rPr>
                <w:rFonts w:eastAsia="SimSun"/>
              </w:rPr>
              <w:lastRenderedPageBreak/>
              <w:t>bandes de fréquences 37,5</w:t>
            </w:r>
            <w:r w:rsidR="00C566B4" w:rsidRPr="00DA0A50">
              <w:rPr>
                <w:rFonts w:eastAsia="SimSun"/>
              </w:rPr>
              <w:noBreakHyphen/>
            </w:r>
            <w:r w:rsidRPr="00DA0A50">
              <w:rPr>
                <w:rFonts w:eastAsia="SimSun"/>
              </w:rPr>
              <w:t>42,5 GHz, 47,2</w:t>
            </w:r>
            <w:r w:rsidR="00C566B4" w:rsidRPr="00DA0A50">
              <w:rPr>
                <w:rFonts w:eastAsia="SimSun"/>
              </w:rPr>
              <w:noBreakHyphen/>
            </w:r>
            <w:r w:rsidRPr="00DA0A50">
              <w:rPr>
                <w:rFonts w:eastAsia="SimSun"/>
              </w:rPr>
              <w:t>50,2</w:t>
            </w:r>
            <w:r w:rsidR="00C566B4" w:rsidRPr="00DA0A50">
              <w:rPr>
                <w:rFonts w:eastAsia="SimSun"/>
              </w:rPr>
              <w:t> </w:t>
            </w:r>
            <w:r w:rsidRPr="00DA0A50">
              <w:rPr>
                <w:rFonts w:eastAsia="SimSun"/>
              </w:rPr>
              <w:t>GHz et 50,4</w:t>
            </w:r>
            <w:r w:rsidR="00C566B4" w:rsidRPr="00DA0A50">
              <w:rPr>
                <w:rFonts w:eastAsia="SimSun"/>
              </w:rPr>
              <w:noBreakHyphen/>
            </w:r>
            <w:r w:rsidRPr="00DA0A50">
              <w:rPr>
                <w:rFonts w:eastAsia="SimSun"/>
              </w:rPr>
              <w:t>51,4</w:t>
            </w:r>
            <w:r w:rsidR="00C566B4" w:rsidRPr="00DA0A50">
              <w:rPr>
                <w:rFonts w:eastAsia="SimSun"/>
              </w:rPr>
              <w:t> </w:t>
            </w:r>
            <w:r w:rsidRPr="00DA0A50">
              <w:rPr>
                <w:rFonts w:eastAsia="SimSun"/>
              </w:rPr>
              <w:t xml:space="preserve">GHz (voir le numéro </w:t>
            </w:r>
            <w:r w:rsidRPr="00DA0A50">
              <w:rPr>
                <w:rFonts w:eastAsia="SimSun"/>
                <w:b/>
                <w:bCs/>
              </w:rPr>
              <w:t>5.550C</w:t>
            </w:r>
            <w:r w:rsidRPr="00DA0A50">
              <w:rPr>
                <w:rFonts w:eastAsia="SimSun"/>
              </w:rPr>
              <w:t>) et entre les systèmes à satellites non géostationnaires du service mobile par satellite et du service fixe par satellite dans la bande de fréquences 39,5</w:t>
            </w:r>
            <w:r w:rsidR="00C566B4" w:rsidRPr="00DA0A50">
              <w:rPr>
                <w:rFonts w:eastAsia="SimSun"/>
              </w:rPr>
              <w:noBreakHyphen/>
            </w:r>
            <w:r w:rsidRPr="00DA0A50">
              <w:rPr>
                <w:rFonts w:eastAsia="SimSun"/>
              </w:rPr>
              <w:t>40,5 GHz (numéro</w:t>
            </w:r>
            <w:r w:rsidR="00C566B4" w:rsidRPr="00DA0A50">
              <w:rPr>
                <w:rFonts w:eastAsia="SimSun"/>
              </w:rPr>
              <w:t> </w:t>
            </w:r>
            <w:r w:rsidRPr="00DA0A50">
              <w:rPr>
                <w:rFonts w:eastAsia="SimSun"/>
                <w:b/>
                <w:bCs/>
              </w:rPr>
              <w:t>5.550E</w:t>
            </w:r>
            <w:r w:rsidRPr="00DA0A50">
              <w:rPr>
                <w:rFonts w:eastAsia="SimSun"/>
              </w:rPr>
              <w:t>). Ces deux dispositions indiquent expressément que le numéro</w:t>
            </w:r>
            <w:r w:rsidR="00C566B4" w:rsidRPr="00DA0A50">
              <w:rPr>
                <w:rFonts w:eastAsia="SimSun"/>
              </w:rPr>
              <w:t> </w:t>
            </w:r>
            <w:r w:rsidRPr="00DA0A50">
              <w:rPr>
                <w:rFonts w:eastAsia="SimSun"/>
                <w:b/>
                <w:bCs/>
              </w:rPr>
              <w:t>9.12</w:t>
            </w:r>
            <w:r w:rsidRPr="00DA0A50">
              <w:rPr>
                <w:rFonts w:eastAsia="SimSun"/>
              </w:rPr>
              <w:t xml:space="preserve"> ne s'applique pas vis-à-vis des systèmes à satellites non géostationnaires d'autres services.</w:t>
            </w:r>
          </w:p>
        </w:tc>
      </w:tr>
      <w:tr w:rsidR="007C1482" w:rsidRPr="00DA0A50" w14:paraId="3CA8C176" w14:textId="77777777" w:rsidTr="00A82E5E">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8DD962C" w14:textId="024702F7" w:rsidR="002C5284" w:rsidRPr="00DA0A50" w:rsidRDefault="007C1482" w:rsidP="001125B2">
            <w:pPr>
              <w:pStyle w:val="Tabletext"/>
              <w:rPr>
                <w:rFonts w:eastAsia="SimSun"/>
              </w:rPr>
            </w:pPr>
            <w:r w:rsidRPr="00DA0A50">
              <w:rPr>
                <w:rFonts w:eastAsia="SimSun"/>
              </w:rPr>
              <w:lastRenderedPageBreak/>
              <w:t>Rés</w:t>
            </w:r>
            <w:r w:rsidR="00DA0A50">
              <w:rPr>
                <w:rFonts w:eastAsia="SimSun"/>
              </w:rPr>
              <w:t>olution</w:t>
            </w:r>
            <w:r w:rsidRPr="00DA0A50">
              <w:rPr>
                <w:rFonts w:eastAsia="SimSun"/>
              </w:rPr>
              <w:t xml:space="preserve"> </w:t>
            </w:r>
            <w:r w:rsidRPr="00DA0A50">
              <w:rPr>
                <w:rFonts w:eastAsia="SimSun"/>
                <w:b/>
                <w:bCs/>
              </w:rPr>
              <w:t>761</w:t>
            </w:r>
            <w:r w:rsidR="00C566B4" w:rsidRPr="00DA0A50">
              <w:rPr>
                <w:rFonts w:eastAsia="SimSun"/>
                <w:b/>
                <w:bCs/>
              </w:rPr>
              <w:t xml:space="preserve"> </w:t>
            </w:r>
            <w:r w:rsidRPr="00DA0A50">
              <w:rPr>
                <w:rFonts w:eastAsia="SimSun"/>
                <w:b/>
                <w:bCs/>
              </w:rPr>
              <w:t>(Rév.CMR</w:t>
            </w:r>
            <w:r w:rsidR="00C566B4" w:rsidRPr="00DA0A50">
              <w:rPr>
                <w:rFonts w:eastAsia="SimSun"/>
                <w:b/>
                <w:bCs/>
              </w:rPr>
              <w:noBreakHyphen/>
            </w:r>
            <w:r w:rsidRPr="00DA0A50">
              <w:rPr>
                <w:rFonts w:eastAsia="SimSun"/>
                <w:b/>
                <w:bCs/>
              </w:rPr>
              <w:t>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D6C018" w14:textId="77777777" w:rsidR="002C5284" w:rsidRPr="00DA0A50" w:rsidRDefault="007C1482" w:rsidP="001125B2">
            <w:pPr>
              <w:pStyle w:val="Tabletext"/>
              <w:jc w:val="center"/>
              <w:rPr>
                <w:rFonts w:eastAsia="SimSun"/>
              </w:rPr>
            </w:pPr>
            <w:r w:rsidRPr="00DA0A50">
              <w:t>MOD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9435B4" w14:textId="77777777" w:rsidR="002C5284" w:rsidRPr="00DA0A50" w:rsidRDefault="007C1482" w:rsidP="001C5FF1">
            <w:pPr>
              <w:pStyle w:val="Tabletext"/>
              <w:jc w:val="center"/>
              <w:rPr>
                <w:rFonts w:eastAsia="SimSun"/>
              </w:rPr>
            </w:pPr>
            <w:r w:rsidRPr="00DA0A50">
              <w:t>15.07.2020</w:t>
            </w:r>
          </w:p>
        </w:tc>
        <w:tc>
          <w:tcPr>
            <w:tcW w:w="199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4DD2431" w14:textId="731A0C7E" w:rsidR="002C5284" w:rsidRPr="00DA0A50" w:rsidRDefault="007C1482" w:rsidP="001125B2">
            <w:pPr>
              <w:pStyle w:val="Tabletext"/>
              <w:rPr>
                <w:rFonts w:eastAsia="SimSun"/>
              </w:rPr>
            </w:pPr>
            <w:r w:rsidRPr="00DA0A50">
              <w:t>MOD</w:t>
            </w:r>
            <w:r w:rsidR="00560332" w:rsidRPr="00DA0A50">
              <w:tab/>
            </w:r>
            <w:r w:rsidR="00FD46B7" w:rsidRPr="00DA0A50">
              <w:t>N</w:t>
            </w:r>
            <w:r w:rsidR="00543837" w:rsidRPr="00DA0A50">
              <w:t>uméro</w:t>
            </w:r>
            <w:r w:rsidRPr="00DA0A50">
              <w:t xml:space="preserve"> </w:t>
            </w:r>
            <w:r w:rsidRPr="00DA0A50">
              <w:rPr>
                <w:b/>
                <w:bCs/>
              </w:rPr>
              <w:t>9.19</w:t>
            </w:r>
            <w:r w:rsidR="006568FC" w:rsidRPr="00DA0A50">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C2318F" w14:textId="77777777" w:rsidR="002C5284" w:rsidRPr="00DA0A50" w:rsidRDefault="007C1482" w:rsidP="001125B2">
            <w:pPr>
              <w:pStyle w:val="Tabletext"/>
              <w:jc w:val="center"/>
              <w:rPr>
                <w:rFonts w:eastAsia="SimSun"/>
              </w:rPr>
            </w:pPr>
            <w:r w:rsidRPr="00DA0A50">
              <w:t>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F418E8" w14:textId="77777777" w:rsidR="002C5284" w:rsidRPr="00DA0A50" w:rsidRDefault="007C1482" w:rsidP="001125B2">
            <w:pPr>
              <w:pStyle w:val="Tabletext"/>
              <w:jc w:val="center"/>
              <w:rPr>
                <w:rFonts w:eastAsia="SimSun"/>
              </w:rPr>
            </w:pPr>
            <w:r w:rsidRPr="00DA0A50">
              <w:t>84</w:t>
            </w:r>
          </w:p>
        </w:tc>
        <w:tc>
          <w:tcPr>
            <w:tcW w:w="2487"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56C73F1" w14:textId="45FD3CA7" w:rsidR="002C5284" w:rsidRPr="00DA0A50" w:rsidRDefault="007C1482" w:rsidP="00C566B4">
            <w:pPr>
              <w:pStyle w:val="Tabletext"/>
              <w:rPr>
                <w:rFonts w:eastAsia="SimSun"/>
              </w:rPr>
            </w:pPr>
            <w:r w:rsidRPr="00DA0A50">
              <w:rPr>
                <w:rFonts w:eastAsia="SimSun"/>
              </w:rPr>
              <w:t>La CMR-19 a modifié la Résolution</w:t>
            </w:r>
            <w:r w:rsidR="00C566B4" w:rsidRPr="00DA0A50">
              <w:rPr>
                <w:rFonts w:eastAsia="SimSun"/>
              </w:rPr>
              <w:t> </w:t>
            </w:r>
            <w:r w:rsidRPr="00DA0A50">
              <w:rPr>
                <w:rFonts w:eastAsia="SimSun"/>
                <w:b/>
                <w:bCs/>
              </w:rPr>
              <w:t>761 (Rév.CMR</w:t>
            </w:r>
            <w:r w:rsidR="00C566B4" w:rsidRPr="00DA0A50">
              <w:rPr>
                <w:rFonts w:eastAsia="SimSun"/>
                <w:b/>
                <w:bCs/>
              </w:rPr>
              <w:noBreakHyphen/>
            </w:r>
            <w:r w:rsidRPr="00DA0A50">
              <w:rPr>
                <w:rFonts w:eastAsia="SimSun"/>
                <w:b/>
                <w:bCs/>
              </w:rPr>
              <w:t>19)</w:t>
            </w:r>
            <w:r w:rsidRPr="00DA0A50">
              <w:rPr>
                <w:rFonts w:eastAsia="SimSun"/>
              </w:rPr>
              <w:t xml:space="preserve"> en définissant comme critères de coordination pour la protection du SRS une puissance surfacique pour les stations IMT dans la bande de fréquences 1</w:t>
            </w:r>
            <w:r w:rsidR="00C566B4" w:rsidRPr="00DA0A50">
              <w:rPr>
                <w:rFonts w:eastAsia="SimSun"/>
              </w:rPr>
              <w:t> </w:t>
            </w:r>
            <w:r w:rsidRPr="00DA0A50">
              <w:rPr>
                <w:rFonts w:eastAsia="SimSun"/>
              </w:rPr>
              <w:t>452</w:t>
            </w:r>
            <w:r w:rsidR="00C566B4" w:rsidRPr="00DA0A50">
              <w:rPr>
                <w:rFonts w:eastAsia="SimSun"/>
              </w:rPr>
              <w:noBreakHyphen/>
            </w:r>
            <w:r w:rsidRPr="00DA0A50">
              <w:rPr>
                <w:rFonts w:eastAsia="SimSun"/>
              </w:rPr>
              <w:t>1</w:t>
            </w:r>
            <w:r w:rsidR="00C566B4" w:rsidRPr="00DA0A50">
              <w:rPr>
                <w:rFonts w:eastAsia="SimSun"/>
              </w:rPr>
              <w:t> </w:t>
            </w:r>
            <w:r w:rsidRPr="00DA0A50">
              <w:rPr>
                <w:rFonts w:eastAsia="SimSun"/>
              </w:rPr>
              <w:t>492</w:t>
            </w:r>
            <w:r w:rsidR="00C566B4" w:rsidRPr="00DA0A50">
              <w:rPr>
                <w:rFonts w:eastAsia="SimSun"/>
              </w:rPr>
              <w:t> </w:t>
            </w:r>
            <w:r w:rsidRPr="00DA0A50">
              <w:rPr>
                <w:rFonts w:eastAsia="SimSun"/>
              </w:rPr>
              <w:t>MHz.</w:t>
            </w:r>
          </w:p>
        </w:tc>
      </w:tr>
      <w:tr w:rsidR="007C1482" w:rsidRPr="00DA0A50" w14:paraId="16BA18EC" w14:textId="77777777" w:rsidTr="00A82E5E">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112AEB3" w14:textId="77777777" w:rsidR="007C1482" w:rsidRPr="00DA0A50" w:rsidDel="00BE6C8A" w:rsidRDefault="007C1482" w:rsidP="00C12840">
            <w:pPr>
              <w:pStyle w:val="Tabletext"/>
              <w:rPr>
                <w:rFonts w:eastAsia="SimSun"/>
                <w:b/>
                <w:bCs/>
              </w:rPr>
            </w:pPr>
            <w:r w:rsidRPr="00DA0A50">
              <w:rPr>
                <w:rFonts w:eastAsia="SimSun"/>
                <w:b/>
                <w:bCs/>
              </w:rPr>
              <w:t>22.5L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4D2E8" w14:textId="77777777" w:rsidR="007C1482" w:rsidRPr="00DA0A50" w:rsidRDefault="007C1482" w:rsidP="00FC555C">
            <w:pPr>
              <w:pStyle w:val="Tabletext"/>
              <w:jc w:val="center"/>
              <w:rPr>
                <w:rFonts w:eastAsia="SimSun"/>
              </w:rPr>
            </w:pPr>
            <w:r w:rsidRPr="00DA0A50">
              <w:t>ADD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DBEBDD" w14:textId="77777777" w:rsidR="007C1482" w:rsidRPr="00DA0A50" w:rsidRDefault="007C1482" w:rsidP="001C5FF1">
            <w:pPr>
              <w:pStyle w:val="Tabletext"/>
              <w:jc w:val="center"/>
              <w:rPr>
                <w:rFonts w:eastAsia="SimSun"/>
              </w:rPr>
            </w:pPr>
            <w:r w:rsidRPr="00DA0A50">
              <w:t>15.07.2020</w:t>
            </w:r>
          </w:p>
        </w:tc>
        <w:tc>
          <w:tcPr>
            <w:tcW w:w="199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8F47877" w14:textId="495E271F" w:rsidR="007C1482" w:rsidRPr="00DA0A50" w:rsidRDefault="007C1482" w:rsidP="00626B06">
            <w:pPr>
              <w:pStyle w:val="Tabletext"/>
              <w:rPr>
                <w:rFonts w:eastAsia="SimSun"/>
              </w:rPr>
            </w:pPr>
            <w:r w:rsidRPr="00DA0A50">
              <w:t>MOD</w:t>
            </w:r>
            <w:r w:rsidR="00560332" w:rsidRPr="00DA0A50">
              <w:tab/>
            </w:r>
            <w:r w:rsidR="00FD46B7" w:rsidRPr="00DA0A50">
              <w:t>N</w:t>
            </w:r>
            <w:r w:rsidR="00543837" w:rsidRPr="00DA0A50">
              <w:t>uméro</w:t>
            </w:r>
            <w:r w:rsidRPr="00DA0A50">
              <w:t xml:space="preserve"> </w:t>
            </w:r>
            <w:r w:rsidRPr="00DA0A50">
              <w:rPr>
                <w:b/>
                <w:bCs/>
              </w:rPr>
              <w:t>11.31</w:t>
            </w:r>
            <w:r w:rsidR="006568FC" w:rsidRPr="00DA0A50">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BE5EBF" w14:textId="77777777" w:rsidR="007C1482" w:rsidRPr="00DA0A50" w:rsidRDefault="007C1482" w:rsidP="00FD46B7">
            <w:pPr>
              <w:pStyle w:val="Tabletext"/>
              <w:jc w:val="center"/>
              <w:rPr>
                <w:rFonts w:eastAsia="SimSun"/>
              </w:rPr>
            </w:pPr>
            <w:r w:rsidRPr="00DA0A50">
              <w:t>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45A66C" w14:textId="77777777" w:rsidR="007C1482" w:rsidRPr="00DA0A50" w:rsidRDefault="007C1482" w:rsidP="00FC555C">
            <w:pPr>
              <w:pStyle w:val="Tabletext"/>
              <w:jc w:val="center"/>
              <w:rPr>
                <w:rFonts w:eastAsia="SimSun"/>
              </w:rPr>
            </w:pPr>
            <w:r w:rsidRPr="00DA0A50">
              <w:t>84</w:t>
            </w:r>
          </w:p>
        </w:tc>
        <w:tc>
          <w:tcPr>
            <w:tcW w:w="2487"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20E3954" w14:textId="69620F75" w:rsidR="007C1482" w:rsidRPr="00DA0A50" w:rsidRDefault="001C5192" w:rsidP="00C12840">
            <w:pPr>
              <w:pStyle w:val="Tabletext"/>
              <w:rPr>
                <w:rFonts w:eastAsia="SimSun"/>
              </w:rPr>
            </w:pPr>
            <w:r w:rsidRPr="00DA0A50">
              <w:rPr>
                <w:rFonts w:eastAsia="SimSun"/>
              </w:rPr>
              <w:t>La</w:t>
            </w:r>
            <w:r w:rsidR="006537E1" w:rsidRPr="00DA0A50">
              <w:rPr>
                <w:rFonts w:eastAsia="SimSun"/>
              </w:rPr>
              <w:t xml:space="preserve"> nouvelle limite prescrite au numéro </w:t>
            </w:r>
            <w:r w:rsidR="006537E1" w:rsidRPr="00DA0A50">
              <w:rPr>
                <w:rFonts w:eastAsia="SimSun"/>
                <w:b/>
                <w:bCs/>
              </w:rPr>
              <w:t>22.5L</w:t>
            </w:r>
            <w:r w:rsidR="006537E1" w:rsidRPr="00DA0A50">
              <w:rPr>
                <w:rFonts w:eastAsia="SimSun"/>
              </w:rPr>
              <w:t xml:space="preserve"> </w:t>
            </w:r>
            <w:r w:rsidRPr="00DA0A50">
              <w:rPr>
                <w:rFonts w:eastAsia="SimSun"/>
              </w:rPr>
              <w:t xml:space="preserve">a été ajoutée </w:t>
            </w:r>
            <w:r w:rsidR="006537E1" w:rsidRPr="00DA0A50">
              <w:rPr>
                <w:rFonts w:eastAsia="SimSun"/>
              </w:rPr>
              <w:t>dans un sous</w:t>
            </w:r>
            <w:r w:rsidR="006537E1" w:rsidRPr="00DA0A50">
              <w:rPr>
                <w:rFonts w:eastAsia="SimSun"/>
              </w:rPr>
              <w:noBreakHyphen/>
              <w:t>paragraphe du § 2.6 de la Règle</w:t>
            </w:r>
            <w:r w:rsidRPr="00DA0A50">
              <w:rPr>
                <w:rFonts w:eastAsia="SimSun"/>
              </w:rPr>
              <w:t>,</w:t>
            </w:r>
            <w:r w:rsidR="006537E1" w:rsidRPr="00DA0A50">
              <w:rPr>
                <w:rFonts w:eastAsia="SimSun"/>
              </w:rPr>
              <w:t xml:space="preserve"> pour énumérer les «autres dispositions» visées au numéro </w:t>
            </w:r>
            <w:r w:rsidR="006537E1" w:rsidRPr="00DA0A50">
              <w:rPr>
                <w:rFonts w:eastAsia="SimSun"/>
                <w:b/>
                <w:bCs/>
              </w:rPr>
              <w:t>11.31.2</w:t>
            </w:r>
            <w:r w:rsidR="006537E1" w:rsidRPr="00DA0A50">
              <w:rPr>
                <w:rFonts w:eastAsia="SimSun"/>
              </w:rPr>
              <w:t>.</w:t>
            </w:r>
          </w:p>
        </w:tc>
      </w:tr>
      <w:tr w:rsidR="007C1482" w:rsidRPr="00DA0A50" w14:paraId="129FED6D" w14:textId="77777777" w:rsidTr="00A82E5E">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C5AD233" w14:textId="60A3009A" w:rsidR="007C1482" w:rsidRPr="00DA0A50" w:rsidRDefault="00AC3DCB" w:rsidP="00C12840">
            <w:pPr>
              <w:pStyle w:val="Tabletext"/>
              <w:rPr>
                <w:rFonts w:eastAsia="SimSun"/>
              </w:rPr>
            </w:pPr>
            <w:r w:rsidRPr="00DA0A50">
              <w:t>Appendice</w:t>
            </w:r>
            <w:r w:rsidRPr="00DA0A50">
              <w:rPr>
                <w:rFonts w:eastAsia="SimSun"/>
              </w:rPr>
              <w:t xml:space="preserve"> </w:t>
            </w:r>
            <w:r w:rsidR="00114658" w:rsidRPr="00DA0A50">
              <w:rPr>
                <w:rFonts w:eastAsia="SimSun"/>
                <w:b/>
                <w:bCs/>
              </w:rPr>
              <w:t>5</w:t>
            </w:r>
            <w:r w:rsidR="00114658" w:rsidRPr="00DA0A50">
              <w:rPr>
                <w:rFonts w:eastAsia="SimSun"/>
              </w:rPr>
              <w:t>, Table</w:t>
            </w:r>
            <w:r w:rsidRPr="00DA0A50">
              <w:rPr>
                <w:rFonts w:eastAsia="SimSun"/>
              </w:rPr>
              <w:t>au</w:t>
            </w:r>
            <w:r w:rsidR="00FC555C" w:rsidRPr="00DA0A50">
              <w:rPr>
                <w:rFonts w:eastAsia="SimSun"/>
              </w:rPr>
              <w:t> </w:t>
            </w:r>
            <w:r w:rsidR="00114658" w:rsidRPr="00DA0A50">
              <w:rPr>
                <w:rFonts w:eastAsia="SimSun"/>
              </w:rPr>
              <w:t xml:space="preserve">5-1, </w:t>
            </w:r>
            <w:r w:rsidRPr="00DA0A50">
              <w:rPr>
                <w:rFonts w:eastAsia="SimSun"/>
              </w:rPr>
              <w:t>numéro</w:t>
            </w:r>
            <w:r w:rsidR="00FC555C" w:rsidRPr="00DA0A50">
              <w:rPr>
                <w:rFonts w:eastAsia="SimSun"/>
              </w:rPr>
              <w:t> </w:t>
            </w:r>
            <w:r w:rsidR="00114658" w:rsidRPr="00DA0A50">
              <w:rPr>
                <w:rFonts w:eastAsia="SimSun"/>
              </w:rPr>
              <w:t>9.7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3EDEC5" w14:textId="77777777" w:rsidR="007C1482" w:rsidRPr="00DA0A50" w:rsidRDefault="007C1482" w:rsidP="00FC555C">
            <w:pPr>
              <w:pStyle w:val="Tabletext"/>
              <w:jc w:val="center"/>
              <w:rPr>
                <w:rFonts w:eastAsia="SimSun"/>
              </w:rPr>
            </w:pPr>
            <w:r w:rsidRPr="00DA0A50">
              <w:t>MOD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F5094D" w14:textId="77777777" w:rsidR="007C1482" w:rsidRPr="00DA0A50" w:rsidRDefault="007C1482" w:rsidP="001C5FF1">
            <w:pPr>
              <w:pStyle w:val="Tabletext"/>
              <w:jc w:val="center"/>
              <w:rPr>
                <w:rFonts w:eastAsia="SimSun"/>
              </w:rPr>
            </w:pPr>
            <w:r w:rsidRPr="00DA0A50">
              <w:t>15.07.2020</w:t>
            </w:r>
          </w:p>
        </w:tc>
        <w:tc>
          <w:tcPr>
            <w:tcW w:w="199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C72B1BB" w14:textId="3C0FB916" w:rsidR="007C1482" w:rsidRPr="00DA0A50" w:rsidRDefault="007C1482" w:rsidP="00626B06">
            <w:pPr>
              <w:pStyle w:val="Tabletext"/>
              <w:rPr>
                <w:rFonts w:eastAsia="SimSun"/>
              </w:rPr>
            </w:pPr>
            <w:r w:rsidRPr="00DA0A50">
              <w:t>SUP</w:t>
            </w:r>
            <w:r w:rsidR="00560332" w:rsidRPr="00DA0A50">
              <w:tab/>
            </w:r>
            <w:r w:rsidR="00543837" w:rsidRPr="00DA0A50">
              <w:t xml:space="preserve">Appendice </w:t>
            </w:r>
            <w:r w:rsidRPr="00DA0A50">
              <w:rPr>
                <w:b/>
                <w:bCs/>
              </w:rPr>
              <w:t>30A</w:t>
            </w:r>
            <w:r w:rsidR="00626B06" w:rsidRPr="00DA0A50">
              <w:t>,</w:t>
            </w:r>
            <w:r w:rsidRPr="00DA0A50">
              <w:t xml:space="preserve"> §</w:t>
            </w:r>
            <w:r w:rsidR="00626B06" w:rsidRPr="00DA0A50">
              <w:t> </w:t>
            </w:r>
            <w:r w:rsidRPr="00DA0A50">
              <w:t>2A.1.2</w:t>
            </w:r>
            <w:r w:rsidR="006568FC" w:rsidRPr="00DA0A50">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1915D7" w14:textId="77777777" w:rsidR="007C1482" w:rsidRPr="00DA0A50" w:rsidRDefault="007C1482" w:rsidP="00FC555C">
            <w:pPr>
              <w:pStyle w:val="Tabletext"/>
              <w:jc w:val="center"/>
              <w:rPr>
                <w:rFonts w:eastAsia="SimSun"/>
              </w:rPr>
            </w:pPr>
            <w:r w:rsidRPr="00DA0A50">
              <w:t>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7E12E" w14:textId="77777777" w:rsidR="007C1482" w:rsidRPr="00DA0A50" w:rsidRDefault="007C1482" w:rsidP="00FC555C">
            <w:pPr>
              <w:pStyle w:val="Tabletext"/>
              <w:jc w:val="center"/>
              <w:rPr>
                <w:rFonts w:eastAsia="SimSun"/>
              </w:rPr>
            </w:pPr>
            <w:r w:rsidRPr="00DA0A50">
              <w:t>84</w:t>
            </w:r>
          </w:p>
        </w:tc>
        <w:tc>
          <w:tcPr>
            <w:tcW w:w="2487"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4364FCA" w14:textId="1BACE814" w:rsidR="007C1482" w:rsidRPr="00DA0A50" w:rsidRDefault="001C5192" w:rsidP="00C12840">
            <w:pPr>
              <w:pStyle w:val="Tabletext"/>
              <w:rPr>
                <w:rFonts w:eastAsia="SimSun"/>
              </w:rPr>
            </w:pPr>
            <w:r w:rsidRPr="00DA0A50">
              <w:rPr>
                <w:rFonts w:eastAsia="SimSun"/>
              </w:rPr>
              <w:t xml:space="preserve">La teneur </w:t>
            </w:r>
            <w:r w:rsidR="00114658" w:rsidRPr="00DA0A50">
              <w:rPr>
                <w:rFonts w:eastAsia="SimSun"/>
              </w:rPr>
              <w:t>des Règles a été remplacé</w:t>
            </w:r>
            <w:r w:rsidRPr="00DA0A50">
              <w:rPr>
                <w:rFonts w:eastAsia="SimSun"/>
              </w:rPr>
              <w:t>e</w:t>
            </w:r>
            <w:r w:rsidR="00114658" w:rsidRPr="00DA0A50">
              <w:rPr>
                <w:rFonts w:eastAsia="SimSun"/>
              </w:rPr>
              <w:t xml:space="preserve"> par la modification</w:t>
            </w:r>
            <w:r w:rsidR="0050724E" w:rsidRPr="00DA0A50">
              <w:rPr>
                <w:rFonts w:eastAsia="SimSun"/>
              </w:rPr>
              <w:t xml:space="preserve"> </w:t>
            </w:r>
            <w:r w:rsidRPr="00DA0A50">
              <w:rPr>
                <w:rFonts w:eastAsia="SimSun"/>
              </w:rPr>
              <w:t xml:space="preserve">apportée </w:t>
            </w:r>
            <w:r w:rsidR="00114658" w:rsidRPr="00DA0A50">
              <w:rPr>
                <w:rFonts w:eastAsia="SimSun"/>
              </w:rPr>
              <w:t>à la colonne «Observations» relative au numéro</w:t>
            </w:r>
            <w:r w:rsidR="00FC555C" w:rsidRPr="00DA0A50">
              <w:rPr>
                <w:rFonts w:eastAsia="SimSun"/>
              </w:rPr>
              <w:t> </w:t>
            </w:r>
            <w:r w:rsidR="00114658" w:rsidRPr="00DA0A50">
              <w:rPr>
                <w:rFonts w:eastAsia="SimSun"/>
                <w:b/>
                <w:bCs/>
              </w:rPr>
              <w:t>9.7</w:t>
            </w:r>
            <w:r w:rsidR="00114658" w:rsidRPr="00DA0A50">
              <w:rPr>
                <w:rFonts w:eastAsia="SimSun"/>
              </w:rPr>
              <w:t xml:space="preserve"> du Tableau 5</w:t>
            </w:r>
            <w:r w:rsidR="00FC555C" w:rsidRPr="00DA0A50">
              <w:rPr>
                <w:rFonts w:eastAsia="SimSun"/>
              </w:rPr>
              <w:noBreakHyphen/>
            </w:r>
            <w:r w:rsidR="00114658" w:rsidRPr="00DA0A50">
              <w:rPr>
                <w:rFonts w:eastAsia="SimSun"/>
              </w:rPr>
              <w:t xml:space="preserve">1 de l'Appendice </w:t>
            </w:r>
            <w:r w:rsidR="00114658" w:rsidRPr="00DA0A50">
              <w:rPr>
                <w:rFonts w:eastAsia="SimSun"/>
                <w:b/>
                <w:bCs/>
              </w:rPr>
              <w:t>5</w:t>
            </w:r>
            <w:r w:rsidR="00114658" w:rsidRPr="00DA0A50">
              <w:rPr>
                <w:rFonts w:eastAsia="SimSun"/>
              </w:rPr>
              <w:t>.</w:t>
            </w:r>
          </w:p>
        </w:tc>
      </w:tr>
      <w:tr w:rsidR="007C1482" w:rsidRPr="00DA0A50" w14:paraId="0678EAE4" w14:textId="77777777" w:rsidTr="00A82E5E">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C641770" w14:textId="404F135A" w:rsidR="007C1482" w:rsidRPr="00DA0A50" w:rsidRDefault="00AC3DCB" w:rsidP="00C12840">
            <w:pPr>
              <w:pStyle w:val="Tabletext"/>
              <w:rPr>
                <w:rFonts w:eastAsia="SimSun"/>
              </w:rPr>
            </w:pPr>
            <w:r w:rsidRPr="00DA0A50">
              <w:t>Appendice</w:t>
            </w:r>
            <w:r w:rsidRPr="00DA0A50">
              <w:rPr>
                <w:rFonts w:eastAsia="SimSun"/>
              </w:rPr>
              <w:t xml:space="preserve"> </w:t>
            </w:r>
            <w:r w:rsidR="00114658" w:rsidRPr="00DA0A50">
              <w:rPr>
                <w:rFonts w:eastAsia="SimSun"/>
                <w:b/>
                <w:bCs/>
              </w:rPr>
              <w:t>30A</w:t>
            </w:r>
            <w:r w:rsidR="00114658" w:rsidRPr="00DA0A50">
              <w:rPr>
                <w:rFonts w:eastAsia="SimSun"/>
              </w:rPr>
              <w:t>, Annex</w:t>
            </w:r>
            <w:r w:rsidR="00626B06" w:rsidRPr="00DA0A50">
              <w:rPr>
                <w:rFonts w:eastAsia="SimSun"/>
              </w:rPr>
              <w:t>e </w:t>
            </w:r>
            <w:r w:rsidR="00114658" w:rsidRPr="00DA0A50">
              <w:rPr>
                <w:rFonts w:eastAsia="SimSun"/>
              </w:rPr>
              <w:t>4, §</w:t>
            </w:r>
            <w:r w:rsidR="00626B06" w:rsidRPr="00DA0A50">
              <w:rPr>
                <w:rFonts w:eastAsia="SimSun"/>
              </w:rPr>
              <w:t xml:space="preserve"> </w:t>
            </w:r>
            <w:r w:rsidR="00114658" w:rsidRPr="00DA0A50">
              <w:rPr>
                <w:rFonts w:eastAsia="SimSun"/>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E3D6F0" w14:textId="77777777" w:rsidR="007C1482" w:rsidRPr="00DA0A50" w:rsidRDefault="007C1482" w:rsidP="00FC555C">
            <w:pPr>
              <w:pStyle w:val="Tabletext"/>
              <w:jc w:val="center"/>
              <w:rPr>
                <w:rFonts w:eastAsia="SimSun"/>
              </w:rPr>
            </w:pPr>
            <w:r w:rsidRPr="00DA0A50">
              <w:t>MOD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B99852" w14:textId="77777777" w:rsidR="007C1482" w:rsidRPr="00DA0A50" w:rsidRDefault="007C1482" w:rsidP="001C5FF1">
            <w:pPr>
              <w:pStyle w:val="Tabletext"/>
              <w:jc w:val="center"/>
              <w:rPr>
                <w:rFonts w:eastAsia="SimSun"/>
              </w:rPr>
            </w:pPr>
            <w:r w:rsidRPr="00DA0A50">
              <w:t>15.07.2020</w:t>
            </w:r>
          </w:p>
        </w:tc>
        <w:tc>
          <w:tcPr>
            <w:tcW w:w="199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415412E" w14:textId="423C5F41" w:rsidR="007C1482" w:rsidRPr="00DA0A50" w:rsidRDefault="007C1482" w:rsidP="00626B06">
            <w:pPr>
              <w:pStyle w:val="Tabletext"/>
              <w:rPr>
                <w:rFonts w:eastAsia="SimSun"/>
              </w:rPr>
            </w:pPr>
            <w:r w:rsidRPr="00DA0A50">
              <w:t>SUP</w:t>
            </w:r>
            <w:r w:rsidR="00560332" w:rsidRPr="00DA0A50">
              <w:tab/>
            </w:r>
            <w:r w:rsidR="00AC3DCB" w:rsidRPr="00DA0A50">
              <w:t xml:space="preserve">Appendice </w:t>
            </w:r>
            <w:r w:rsidRPr="00DA0A50">
              <w:rPr>
                <w:b/>
                <w:bCs/>
              </w:rPr>
              <w:t>30A</w:t>
            </w:r>
            <w:r w:rsidRPr="00DA0A50">
              <w:t>, Annex</w:t>
            </w:r>
            <w:r w:rsidR="007D66EA" w:rsidRPr="00DA0A50">
              <w:t>e</w:t>
            </w:r>
            <w:r w:rsidRPr="00DA0A50">
              <w:t xml:space="preserve"> 4</w:t>
            </w:r>
            <w:r w:rsidR="006568FC" w:rsidRPr="00DA0A50">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724ECF" w14:textId="77777777" w:rsidR="007C1482" w:rsidRPr="00DA0A50" w:rsidRDefault="007C1482" w:rsidP="00626B06">
            <w:pPr>
              <w:pStyle w:val="Tabletext"/>
              <w:jc w:val="center"/>
              <w:rPr>
                <w:rFonts w:eastAsia="SimSun"/>
              </w:rPr>
            </w:pPr>
            <w:r w:rsidRPr="00DA0A50">
              <w:t>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657E2" w14:textId="77777777" w:rsidR="007C1482" w:rsidRPr="00DA0A50" w:rsidRDefault="007C1482" w:rsidP="00626B06">
            <w:pPr>
              <w:pStyle w:val="Tabletext"/>
              <w:jc w:val="center"/>
              <w:rPr>
                <w:rFonts w:eastAsia="SimSun"/>
              </w:rPr>
            </w:pPr>
            <w:r w:rsidRPr="00DA0A50">
              <w:t>84</w:t>
            </w:r>
          </w:p>
        </w:tc>
        <w:tc>
          <w:tcPr>
            <w:tcW w:w="2487"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FA6362B" w14:textId="7AB49802" w:rsidR="007C1482" w:rsidRPr="00DA0A50" w:rsidRDefault="00114658" w:rsidP="00C12840">
            <w:pPr>
              <w:pStyle w:val="Tabletext"/>
              <w:rPr>
                <w:rFonts w:eastAsia="SimSun"/>
              </w:rPr>
            </w:pPr>
            <w:r w:rsidRPr="00DA0A50">
              <w:rPr>
                <w:rFonts w:eastAsia="SimSun"/>
              </w:rPr>
              <w:t>La teneur des Règles a été remplacée par les dispositions modifiées. La valeur moyenne de la densité maximale de puissance</w:t>
            </w:r>
            <w:r w:rsidR="00BF5192" w:rsidRPr="00DA0A50">
              <w:rPr>
                <w:rFonts w:eastAsia="SimSun"/>
              </w:rPr>
              <w:t xml:space="preserve"> par hertz, </w:t>
            </w:r>
            <w:r w:rsidRPr="00DA0A50">
              <w:rPr>
                <w:rFonts w:eastAsia="SimSun"/>
              </w:rPr>
              <w:t>calculée sur une largeur de bande de 1</w:t>
            </w:r>
            <w:r w:rsidR="00626B06" w:rsidRPr="00DA0A50">
              <w:rPr>
                <w:rFonts w:eastAsia="SimSun"/>
              </w:rPr>
              <w:t> </w:t>
            </w:r>
            <w:r w:rsidRPr="00DA0A50">
              <w:rPr>
                <w:rFonts w:eastAsia="SimSun"/>
              </w:rPr>
              <w:t>MHz</w:t>
            </w:r>
            <w:r w:rsidR="00BF5192" w:rsidRPr="00DA0A50">
              <w:rPr>
                <w:rFonts w:eastAsia="SimSun"/>
              </w:rPr>
              <w:t>,</w:t>
            </w:r>
            <w:r w:rsidRPr="00DA0A50">
              <w:rPr>
                <w:rFonts w:eastAsia="SimSun"/>
              </w:rPr>
              <w:t xml:space="preserve"> est utilisée dans l'Appendice</w:t>
            </w:r>
            <w:r w:rsidR="00626B06" w:rsidRPr="00DA0A50">
              <w:rPr>
                <w:rFonts w:eastAsia="SimSun"/>
              </w:rPr>
              <w:t> </w:t>
            </w:r>
            <w:r w:rsidRPr="00DA0A50">
              <w:rPr>
                <w:rFonts w:eastAsia="SimSun"/>
                <w:b/>
                <w:bCs/>
              </w:rPr>
              <w:t>8</w:t>
            </w:r>
            <w:r w:rsidRPr="00DA0A50">
              <w:rPr>
                <w:rFonts w:eastAsia="SimSun"/>
              </w:rPr>
              <w:t>.</w:t>
            </w:r>
          </w:p>
        </w:tc>
      </w:tr>
      <w:tr w:rsidR="007C1482" w:rsidRPr="00DA0A50" w14:paraId="4BC89530" w14:textId="77777777" w:rsidTr="00A82E5E">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7D7DA15" w14:textId="58C50714" w:rsidR="007C1482" w:rsidRPr="00DA0A50" w:rsidRDefault="00AC3DCB" w:rsidP="00C12840">
            <w:pPr>
              <w:pStyle w:val="Tabletext"/>
              <w:rPr>
                <w:rFonts w:eastAsia="SimSun"/>
              </w:rPr>
            </w:pPr>
            <w:r w:rsidRPr="00DA0A50">
              <w:rPr>
                <w:rFonts w:eastAsia="SimSun"/>
              </w:rPr>
              <w:t xml:space="preserve">Appendice </w:t>
            </w:r>
            <w:r w:rsidRPr="00DA0A50">
              <w:rPr>
                <w:rFonts w:eastAsia="SimSun"/>
                <w:b/>
                <w:bCs/>
              </w:rPr>
              <w:t>30B</w:t>
            </w:r>
            <w:r w:rsidR="00114658" w:rsidRPr="00DA0A50">
              <w:rPr>
                <w:rFonts w:eastAsia="SimSun"/>
              </w:rPr>
              <w:t>, Art.</w:t>
            </w:r>
            <w:r w:rsidR="00626B06" w:rsidRPr="00DA0A50">
              <w:rPr>
                <w:rFonts w:eastAsia="SimSun"/>
              </w:rPr>
              <w:t> </w:t>
            </w:r>
            <w:r w:rsidR="00114658" w:rsidRPr="00DA0A50">
              <w:rPr>
                <w:rFonts w:eastAsia="SimSun"/>
              </w:rPr>
              <w:t>6, §</w:t>
            </w:r>
            <w:r w:rsidR="00626B06" w:rsidRPr="00DA0A50">
              <w:rPr>
                <w:rFonts w:eastAsia="SimSun"/>
              </w:rPr>
              <w:t> </w:t>
            </w:r>
            <w:r w:rsidR="00114658" w:rsidRPr="00DA0A50">
              <w:rPr>
                <w:rFonts w:eastAsia="SimSun"/>
              </w:rPr>
              <w:t>6.1</w:t>
            </w:r>
            <w:r w:rsidR="00114658" w:rsidRPr="00DA0A50">
              <w:rPr>
                <w:rFonts w:eastAsia="SimSun"/>
                <w:i/>
                <w:iCs/>
              </w:rPr>
              <w:t>bis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D64CBE" w14:textId="77777777" w:rsidR="007C1482" w:rsidRPr="00DA0A50" w:rsidRDefault="007C1482" w:rsidP="00FC555C">
            <w:pPr>
              <w:pStyle w:val="Tabletext"/>
              <w:jc w:val="center"/>
              <w:rPr>
                <w:rFonts w:eastAsia="SimSun"/>
              </w:rPr>
            </w:pPr>
            <w:r w:rsidRPr="00DA0A50">
              <w:t>ADD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4AEB30" w14:textId="77777777" w:rsidR="007C1482" w:rsidRPr="00DA0A50" w:rsidRDefault="007C1482" w:rsidP="001C5FF1">
            <w:pPr>
              <w:pStyle w:val="Tabletext"/>
              <w:jc w:val="center"/>
              <w:rPr>
                <w:rFonts w:eastAsia="SimSun"/>
              </w:rPr>
            </w:pPr>
            <w:r w:rsidRPr="00DA0A50">
              <w:t>15.07.2020</w:t>
            </w:r>
          </w:p>
        </w:tc>
        <w:tc>
          <w:tcPr>
            <w:tcW w:w="199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B2D8C4A" w14:textId="211F076C" w:rsidR="007C1482" w:rsidRPr="00DA0A50" w:rsidRDefault="007C1482" w:rsidP="00626B06">
            <w:pPr>
              <w:pStyle w:val="Tabletext"/>
              <w:rPr>
                <w:rFonts w:eastAsia="SimSun"/>
              </w:rPr>
            </w:pPr>
            <w:r w:rsidRPr="00DA0A50">
              <w:t>MOD</w:t>
            </w:r>
            <w:r w:rsidR="00560332" w:rsidRPr="00DA0A50">
              <w:tab/>
            </w:r>
            <w:r w:rsidR="00AC3DCB" w:rsidRPr="00DA0A50">
              <w:t xml:space="preserve">Appendice </w:t>
            </w:r>
            <w:r w:rsidRPr="00DA0A50">
              <w:rPr>
                <w:b/>
                <w:bCs/>
              </w:rPr>
              <w:t>30B</w:t>
            </w:r>
            <w:r w:rsidRPr="00DA0A50">
              <w:t>, §</w:t>
            </w:r>
            <w:r w:rsidR="00626B06" w:rsidRPr="00DA0A50">
              <w:t> </w:t>
            </w:r>
            <w:r w:rsidRPr="00DA0A50">
              <w:t>6.5</w:t>
            </w:r>
            <w:r w:rsidR="006568FC" w:rsidRPr="00DA0A50">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6BFCC1" w14:textId="77777777" w:rsidR="007C1482" w:rsidRPr="00DA0A50" w:rsidRDefault="007C1482" w:rsidP="00626B06">
            <w:pPr>
              <w:pStyle w:val="Tabletext"/>
              <w:jc w:val="center"/>
              <w:rPr>
                <w:rFonts w:eastAsia="SimSun"/>
              </w:rPr>
            </w:pPr>
            <w:r w:rsidRPr="00DA0A50">
              <w:t>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CC33FB" w14:textId="77777777" w:rsidR="007C1482" w:rsidRPr="00DA0A50" w:rsidRDefault="007C1482" w:rsidP="00626B06">
            <w:pPr>
              <w:pStyle w:val="Tabletext"/>
              <w:jc w:val="center"/>
              <w:rPr>
                <w:rFonts w:eastAsia="SimSun"/>
              </w:rPr>
            </w:pPr>
            <w:r w:rsidRPr="00DA0A50">
              <w:t>84</w:t>
            </w:r>
          </w:p>
        </w:tc>
        <w:tc>
          <w:tcPr>
            <w:tcW w:w="2487"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EF3030A" w14:textId="1ED8FBD1" w:rsidR="007C1482" w:rsidRPr="00DA0A50" w:rsidRDefault="00DA0023" w:rsidP="00C12840">
            <w:pPr>
              <w:pStyle w:val="Tabletext"/>
              <w:rPr>
                <w:rFonts w:eastAsia="SimSun"/>
              </w:rPr>
            </w:pPr>
            <w:r w:rsidRPr="00DA0A50">
              <w:rPr>
                <w:rFonts w:eastAsia="SimSun"/>
              </w:rPr>
              <w:t>Les administrations peuvent soumettre et mettre en service l'une quelconque des sous</w:t>
            </w:r>
            <w:r w:rsidR="00626B06" w:rsidRPr="00DA0A50">
              <w:rPr>
                <w:rFonts w:eastAsia="SimSun"/>
              </w:rPr>
              <w:noBreakHyphen/>
            </w:r>
            <w:r w:rsidRPr="00DA0A50">
              <w:rPr>
                <w:rFonts w:eastAsia="SimSun"/>
              </w:rPr>
              <w:t>bandes de 250</w:t>
            </w:r>
            <w:r w:rsidR="00626B06" w:rsidRPr="00DA0A50">
              <w:rPr>
                <w:rFonts w:eastAsia="SimSun"/>
              </w:rPr>
              <w:t> </w:t>
            </w:r>
            <w:r w:rsidRPr="00DA0A50">
              <w:rPr>
                <w:rFonts w:eastAsia="SimSun"/>
              </w:rPr>
              <w:t xml:space="preserve">MHz </w:t>
            </w:r>
            <w:r w:rsidRPr="00DA0A50">
              <w:rPr>
                <w:rFonts w:eastAsia="SimSun"/>
              </w:rPr>
              <w:lastRenderedPageBreak/>
              <w:t>(10,7-10,95 GHz ou 11,2</w:t>
            </w:r>
            <w:r w:rsidR="00626B06" w:rsidRPr="00DA0A50">
              <w:rPr>
                <w:rFonts w:eastAsia="SimSun"/>
              </w:rPr>
              <w:noBreakHyphen/>
            </w:r>
            <w:r w:rsidRPr="00DA0A50">
              <w:rPr>
                <w:rFonts w:eastAsia="SimSun"/>
              </w:rPr>
              <w:t>11,45 GHz pour la liaison descendante et 12,75</w:t>
            </w:r>
            <w:r w:rsidR="00626B06" w:rsidRPr="00DA0A50">
              <w:rPr>
                <w:rFonts w:eastAsia="SimSun"/>
              </w:rPr>
              <w:noBreakHyphen/>
            </w:r>
            <w:r w:rsidRPr="00DA0A50">
              <w:rPr>
                <w:rFonts w:eastAsia="SimSun"/>
              </w:rPr>
              <w:t>13,0 GHz ou 13,0</w:t>
            </w:r>
            <w:r w:rsidR="00626B06" w:rsidRPr="00DA0A50">
              <w:rPr>
                <w:rFonts w:eastAsia="SimSun"/>
              </w:rPr>
              <w:noBreakHyphen/>
            </w:r>
            <w:r w:rsidRPr="00DA0A50">
              <w:rPr>
                <w:rFonts w:eastAsia="SimSun"/>
              </w:rPr>
              <w:t>13,25 GHz pour la liaison montante).</w:t>
            </w:r>
            <w:r w:rsidR="00626B06" w:rsidRPr="00DA0A50">
              <w:rPr>
                <w:rFonts w:eastAsia="SimSun"/>
              </w:rPr>
              <w:t xml:space="preserve"> </w:t>
            </w:r>
            <w:r w:rsidRPr="00DA0A50">
              <w:rPr>
                <w:rFonts w:eastAsia="SimSun"/>
              </w:rPr>
              <w:t>En conséquence, le premier paragraphe de la Règle n'a</w:t>
            </w:r>
            <w:r w:rsidR="00BF5192" w:rsidRPr="00DA0A50">
              <w:rPr>
                <w:rFonts w:eastAsia="SimSun"/>
              </w:rPr>
              <w:t>vait</w:t>
            </w:r>
            <w:r w:rsidRPr="00DA0A50">
              <w:rPr>
                <w:rFonts w:eastAsia="SimSun"/>
              </w:rPr>
              <w:t xml:space="preserve"> plus lieu d'être et a été supprimé.</w:t>
            </w:r>
            <w:r w:rsidR="00626B06" w:rsidRPr="00DA0A50">
              <w:t xml:space="preserve"> </w:t>
            </w:r>
            <w:r w:rsidRPr="00DA0A50">
              <w:rPr>
                <w:rFonts w:eastAsia="SimSun"/>
              </w:rPr>
              <w:t>Étant donné que l'examen au titre du §</w:t>
            </w:r>
            <w:r w:rsidR="00626B06" w:rsidRPr="00DA0A50">
              <w:rPr>
                <w:rFonts w:eastAsia="SimSun"/>
              </w:rPr>
              <w:t> </w:t>
            </w:r>
            <w:r w:rsidRPr="00DA0A50">
              <w:rPr>
                <w:rFonts w:eastAsia="SimSun"/>
              </w:rPr>
              <w:t xml:space="preserve">6.22 tient compte des valeurs du rapport </w:t>
            </w:r>
            <w:r w:rsidRPr="00DA0A50">
              <w:rPr>
                <w:rFonts w:eastAsia="SimSun"/>
                <w:i/>
                <w:iCs/>
              </w:rPr>
              <w:t>C</w:t>
            </w:r>
            <w:r w:rsidRPr="00DA0A50">
              <w:rPr>
                <w:rFonts w:eastAsia="SimSun"/>
              </w:rPr>
              <w:t>/</w:t>
            </w:r>
            <w:r w:rsidRPr="00DA0A50">
              <w:rPr>
                <w:rFonts w:eastAsia="SimSun"/>
                <w:i/>
                <w:iCs/>
              </w:rPr>
              <w:t>I</w:t>
            </w:r>
            <w:r w:rsidRPr="00DA0A50">
              <w:rPr>
                <w:rFonts w:eastAsia="SimSun"/>
              </w:rPr>
              <w:t xml:space="preserve"> cumulatif, il convient également d'appliquer le concept de groupe.</w:t>
            </w:r>
          </w:p>
        </w:tc>
      </w:tr>
      <w:tr w:rsidR="007C1482" w:rsidRPr="00DA0A50" w14:paraId="52396824" w14:textId="77777777" w:rsidTr="00A82E5E">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9102455" w14:textId="77777777" w:rsidR="007C1482" w:rsidRPr="00DA0A50" w:rsidRDefault="00114658" w:rsidP="00C12840">
            <w:pPr>
              <w:pStyle w:val="Tabletext"/>
              <w:rPr>
                <w:rFonts w:eastAsia="SimSun"/>
                <w:b/>
                <w:bCs/>
              </w:rPr>
            </w:pPr>
            <w:r w:rsidRPr="00DA0A50">
              <w:rPr>
                <w:rFonts w:eastAsia="SimSun"/>
                <w:b/>
                <w:bCs/>
              </w:rPr>
              <w:lastRenderedPageBreak/>
              <w:t>5.209A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4EBF2D" w14:textId="77777777" w:rsidR="007C1482" w:rsidRPr="00DA0A50" w:rsidRDefault="007C1482" w:rsidP="00626B06">
            <w:pPr>
              <w:pStyle w:val="Tabletext"/>
              <w:jc w:val="center"/>
              <w:rPr>
                <w:rFonts w:eastAsia="SimSun"/>
              </w:rPr>
            </w:pPr>
            <w:r w:rsidRPr="00DA0A50">
              <w:t>ADD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8E337" w14:textId="77777777" w:rsidR="007C1482" w:rsidRPr="00DA0A50" w:rsidRDefault="007C1482" w:rsidP="001C5FF1">
            <w:pPr>
              <w:pStyle w:val="Tabletext"/>
              <w:jc w:val="center"/>
              <w:rPr>
                <w:rFonts w:eastAsia="SimSun"/>
              </w:rPr>
            </w:pPr>
            <w:r w:rsidRPr="00DA0A50">
              <w:t>27.10.2020</w:t>
            </w:r>
          </w:p>
        </w:tc>
        <w:tc>
          <w:tcPr>
            <w:tcW w:w="199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B015B7E" w14:textId="3E6C86A9" w:rsidR="007C1482" w:rsidRPr="00DA0A50" w:rsidRDefault="007C1482" w:rsidP="00626B06">
            <w:pPr>
              <w:pStyle w:val="Tabletext"/>
              <w:rPr>
                <w:rFonts w:eastAsia="SimSun"/>
              </w:rPr>
            </w:pPr>
            <w:r w:rsidRPr="00DA0A50">
              <w:t>MOD</w:t>
            </w:r>
            <w:r w:rsidR="00560332" w:rsidRPr="00DA0A50">
              <w:tab/>
            </w:r>
            <w:r w:rsidR="00AC3DCB" w:rsidRPr="00DA0A50">
              <w:t>Règle de procédure relative au numéro</w:t>
            </w:r>
            <w:r w:rsidRPr="00DA0A50">
              <w:t xml:space="preserve"> </w:t>
            </w:r>
            <w:r w:rsidRPr="00DA0A50">
              <w:rPr>
                <w:b/>
                <w:bCs/>
              </w:rPr>
              <w:t>9.11A</w:t>
            </w:r>
            <w:r w:rsidRPr="00DA0A50">
              <w:t>, Table</w:t>
            </w:r>
            <w:r w:rsidR="00AC3DCB" w:rsidRPr="00DA0A50">
              <w:t>au</w:t>
            </w:r>
            <w:r w:rsidR="00626B06" w:rsidRPr="00DA0A50">
              <w:t> </w:t>
            </w:r>
            <w:r w:rsidRPr="00DA0A50">
              <w:t>9.11A-1</w:t>
            </w:r>
            <w:r w:rsidR="00DA0023" w:rsidRPr="00DA0A50">
              <w:t xml:space="preserve">, </w:t>
            </w:r>
            <w:r w:rsidRPr="00DA0A50">
              <w:t>band</w:t>
            </w:r>
            <w:r w:rsidR="00AC3DCB" w:rsidRPr="00DA0A50">
              <w:t>e de fréquences</w:t>
            </w:r>
            <w:r w:rsidRPr="00DA0A50">
              <w:t xml:space="preserve"> 137</w:t>
            </w:r>
            <w:r w:rsidR="00626B06" w:rsidRPr="00DA0A50">
              <w:t>,</w:t>
            </w:r>
            <w:r w:rsidRPr="00DA0A50">
              <w:t>175</w:t>
            </w:r>
            <w:r w:rsidR="00626B06" w:rsidRPr="00DA0A50">
              <w:noBreakHyphen/>
            </w:r>
            <w:r w:rsidRPr="00DA0A50">
              <w:t>137</w:t>
            </w:r>
            <w:r w:rsidR="00626B06" w:rsidRPr="00DA0A50">
              <w:t>,</w:t>
            </w:r>
            <w:r w:rsidRPr="00DA0A50">
              <w:t>825 MH</w:t>
            </w:r>
            <w:r w:rsidR="00626B06" w:rsidRPr="00DA0A50">
              <w:t>z</w:t>
            </w:r>
            <w:r w:rsidR="006568FC" w:rsidRPr="00DA0A50">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1FD88C" w14:textId="77777777" w:rsidR="007C1482" w:rsidRPr="00DA0A50" w:rsidRDefault="007C1482" w:rsidP="00FD46B7">
            <w:pPr>
              <w:pStyle w:val="Tabletext"/>
              <w:jc w:val="center"/>
              <w:rPr>
                <w:rFonts w:eastAsia="SimSun"/>
              </w:rPr>
            </w:pPr>
            <w:r w:rsidRPr="00DA0A50">
              <w:t>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C362BB" w14:textId="77777777" w:rsidR="007C1482" w:rsidRPr="00DA0A50" w:rsidRDefault="007C1482" w:rsidP="00FD46B7">
            <w:pPr>
              <w:pStyle w:val="Tabletext"/>
              <w:jc w:val="center"/>
              <w:rPr>
                <w:rFonts w:eastAsia="SimSun"/>
              </w:rPr>
            </w:pPr>
            <w:r w:rsidRPr="00DA0A50">
              <w:t>85</w:t>
            </w:r>
          </w:p>
        </w:tc>
        <w:tc>
          <w:tcPr>
            <w:tcW w:w="2487"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0AF5AC1" w14:textId="6B027D37" w:rsidR="007C1482" w:rsidRPr="00DA0A50" w:rsidRDefault="00DA0023" w:rsidP="00C12840">
            <w:pPr>
              <w:pStyle w:val="Tabletext"/>
              <w:rPr>
                <w:rFonts w:eastAsia="SimSun"/>
              </w:rPr>
            </w:pPr>
            <w:r w:rsidRPr="00DA0A50">
              <w:rPr>
                <w:rFonts w:eastAsia="SimSun"/>
              </w:rPr>
              <w:t xml:space="preserve">Découle de l'adoption du numéro </w:t>
            </w:r>
            <w:r w:rsidRPr="00DA0A50">
              <w:rPr>
                <w:rFonts w:eastAsia="SimSun"/>
                <w:b/>
                <w:bCs/>
              </w:rPr>
              <w:t>5.209A</w:t>
            </w:r>
            <w:r w:rsidRPr="00DA0A50">
              <w:rPr>
                <w:rFonts w:eastAsia="SimSun"/>
              </w:rPr>
              <w:t xml:space="preserve"> du RR.</w:t>
            </w:r>
          </w:p>
        </w:tc>
      </w:tr>
      <w:tr w:rsidR="00114658" w:rsidRPr="00DA0A50" w14:paraId="2B9C5843" w14:textId="77777777" w:rsidTr="00A82E5E">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1859886" w14:textId="37E919A6" w:rsidR="00114658" w:rsidRPr="00DA0A50" w:rsidRDefault="00114658" w:rsidP="00C12840">
            <w:pPr>
              <w:pStyle w:val="Tabletext"/>
              <w:rPr>
                <w:rFonts w:eastAsia="SimSun"/>
                <w:b/>
                <w:bCs/>
              </w:rPr>
            </w:pPr>
            <w:r w:rsidRPr="00DA0A50">
              <w:rPr>
                <w:rFonts w:eastAsia="SimSun"/>
                <w:b/>
                <w:bCs/>
              </w:rPr>
              <w:t>11.44C</w:t>
            </w:r>
          </w:p>
          <w:p w14:paraId="4276A5C9" w14:textId="0489BB71" w:rsidR="00114658" w:rsidRPr="00DA0A50" w:rsidRDefault="00114658" w:rsidP="00984C92">
            <w:pPr>
              <w:pStyle w:val="Tabletext"/>
              <w:spacing w:before="120"/>
              <w:rPr>
                <w:rFonts w:eastAsia="SimSun"/>
                <w:b/>
                <w:bCs/>
              </w:rPr>
            </w:pPr>
            <w:r w:rsidRPr="00DA0A50">
              <w:rPr>
                <w:rFonts w:eastAsia="SimSun"/>
                <w:b/>
                <w:bCs/>
              </w:rPr>
              <w:t>11.44D</w:t>
            </w:r>
          </w:p>
          <w:p w14:paraId="5CC2E091" w14:textId="77777777" w:rsidR="00114658" w:rsidRPr="00DA0A50" w:rsidRDefault="00114658" w:rsidP="00984C92">
            <w:pPr>
              <w:pStyle w:val="Tabletext"/>
              <w:spacing w:before="120"/>
              <w:rPr>
                <w:rFonts w:eastAsia="SimSun"/>
                <w:b/>
                <w:bCs/>
              </w:rPr>
            </w:pPr>
            <w:r w:rsidRPr="00DA0A50">
              <w:rPr>
                <w:rFonts w:eastAsia="SimSun"/>
                <w:b/>
                <w:bCs/>
              </w:rPr>
              <w:t>11.44E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2DFEA1" w14:textId="77777777" w:rsidR="00114658" w:rsidRPr="00DA0A50" w:rsidRDefault="00114658" w:rsidP="00626B06">
            <w:pPr>
              <w:pStyle w:val="Tabletext"/>
              <w:jc w:val="center"/>
              <w:rPr>
                <w:rFonts w:eastAsia="SimSun"/>
              </w:rPr>
            </w:pPr>
            <w:r w:rsidRPr="00DA0A50">
              <w:rPr>
                <w:rFonts w:eastAsia="SimSun"/>
              </w:rPr>
              <w:t>MOD</w:t>
            </w:r>
          </w:p>
          <w:p w14:paraId="640CD3C1" w14:textId="77777777" w:rsidR="00114658" w:rsidRPr="00DA0A50" w:rsidRDefault="00114658" w:rsidP="00984C92">
            <w:pPr>
              <w:pStyle w:val="Tabletext"/>
              <w:spacing w:before="120"/>
              <w:jc w:val="center"/>
              <w:rPr>
                <w:rFonts w:eastAsia="SimSun"/>
              </w:rPr>
            </w:pPr>
            <w:r w:rsidRPr="00DA0A50">
              <w:rPr>
                <w:rFonts w:eastAsia="SimSun"/>
              </w:rPr>
              <w:t>MOD</w:t>
            </w:r>
          </w:p>
          <w:p w14:paraId="1F8B9D48" w14:textId="77777777" w:rsidR="00114658" w:rsidRPr="00DA0A50" w:rsidRDefault="00114658" w:rsidP="00984C92">
            <w:pPr>
              <w:pStyle w:val="Tabletext"/>
              <w:spacing w:before="120"/>
              <w:jc w:val="center"/>
              <w:rPr>
                <w:rFonts w:eastAsia="SimSun"/>
              </w:rPr>
            </w:pPr>
            <w:r w:rsidRPr="00DA0A50">
              <w:rPr>
                <w:rFonts w:eastAsia="SimSun"/>
              </w:rPr>
              <w:t>MOD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1D8B94" w14:textId="77777777" w:rsidR="00114658" w:rsidRPr="00DA0A50" w:rsidRDefault="00114658" w:rsidP="001C5FF1">
            <w:pPr>
              <w:pStyle w:val="Tabletext"/>
              <w:jc w:val="center"/>
              <w:rPr>
                <w:rFonts w:eastAsia="SimSun"/>
              </w:rPr>
            </w:pPr>
            <w:r w:rsidRPr="00DA0A50">
              <w:t>27.10.2020</w:t>
            </w:r>
          </w:p>
        </w:tc>
        <w:tc>
          <w:tcPr>
            <w:tcW w:w="199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C2FB909" w14:textId="05E2FF53" w:rsidR="00560332" w:rsidRPr="00DA0A50" w:rsidRDefault="00114658" w:rsidP="00626B06">
            <w:pPr>
              <w:pStyle w:val="Tabletext"/>
            </w:pPr>
            <w:r w:rsidRPr="00DA0A50">
              <w:t>MOD</w:t>
            </w:r>
            <w:r w:rsidR="00560332" w:rsidRPr="00DA0A50">
              <w:tab/>
            </w:r>
            <w:r w:rsidRPr="00DA0A50">
              <w:t xml:space="preserve">Sections 1 </w:t>
            </w:r>
            <w:r w:rsidR="00AC3DCB" w:rsidRPr="00DA0A50">
              <w:t xml:space="preserve">et </w:t>
            </w:r>
            <w:r w:rsidRPr="00DA0A50">
              <w:t xml:space="preserve">2 </w:t>
            </w:r>
            <w:r w:rsidR="00AC3DCB" w:rsidRPr="00DA0A50">
              <w:t xml:space="preserve">du numéro </w:t>
            </w:r>
            <w:r w:rsidRPr="00DA0A50">
              <w:rPr>
                <w:b/>
                <w:bCs/>
              </w:rPr>
              <w:t>11.44</w:t>
            </w:r>
            <w:r w:rsidR="00560332" w:rsidRPr="00DA0A50">
              <w:t xml:space="preserve">; </w:t>
            </w:r>
            <w:r w:rsidR="00AC3DCB" w:rsidRPr="00DA0A50">
              <w:t>et</w:t>
            </w:r>
          </w:p>
          <w:p w14:paraId="6A807DFC" w14:textId="6476E5B9" w:rsidR="00114658" w:rsidRPr="00DA0A50" w:rsidRDefault="00114658" w:rsidP="00626B06">
            <w:pPr>
              <w:pStyle w:val="Tabletext"/>
              <w:rPr>
                <w:rFonts w:eastAsia="SimSun"/>
              </w:rPr>
            </w:pPr>
            <w:r w:rsidRPr="00DA0A50">
              <w:t>MOD</w:t>
            </w:r>
            <w:r w:rsidR="00560332" w:rsidRPr="00DA0A50">
              <w:tab/>
            </w:r>
            <w:r w:rsidR="00AC3DCB" w:rsidRPr="00DA0A50">
              <w:t xml:space="preserve">Règles relatives au numéro </w:t>
            </w:r>
            <w:r w:rsidR="00AC3DCB" w:rsidRPr="00DA0A50">
              <w:rPr>
                <w:b/>
                <w:bCs/>
              </w:rPr>
              <w:t>11.44B</w:t>
            </w:r>
            <w:r w:rsidR="006568FC" w:rsidRPr="00DA0A50">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6E28DA" w14:textId="77777777" w:rsidR="00114658" w:rsidRPr="00DA0A50" w:rsidRDefault="00114658" w:rsidP="00626B06">
            <w:pPr>
              <w:pStyle w:val="Tabletext"/>
              <w:jc w:val="center"/>
              <w:rPr>
                <w:rFonts w:eastAsia="SimSun"/>
              </w:rPr>
            </w:pPr>
            <w:r w:rsidRPr="00DA0A50">
              <w:t>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221A26" w14:textId="77777777" w:rsidR="00114658" w:rsidRPr="00DA0A50" w:rsidRDefault="00114658" w:rsidP="00626B06">
            <w:pPr>
              <w:pStyle w:val="Tabletext"/>
              <w:jc w:val="center"/>
              <w:rPr>
                <w:rFonts w:eastAsia="SimSun"/>
              </w:rPr>
            </w:pPr>
            <w:r w:rsidRPr="00DA0A50">
              <w:t>85</w:t>
            </w:r>
          </w:p>
        </w:tc>
        <w:tc>
          <w:tcPr>
            <w:tcW w:w="2487"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809D0CE" w14:textId="2C33861C" w:rsidR="00114658" w:rsidRPr="00DA0A50" w:rsidRDefault="00DA0023" w:rsidP="00C12840">
            <w:pPr>
              <w:pStyle w:val="Tabletext"/>
              <w:rPr>
                <w:rFonts w:eastAsia="SimSun"/>
              </w:rPr>
            </w:pPr>
            <w:r w:rsidRPr="00DA0A50">
              <w:rPr>
                <w:rFonts w:eastAsia="SimSun"/>
              </w:rPr>
              <w:t>Découle des modifications apportées aux numéros</w:t>
            </w:r>
            <w:r w:rsidR="00626B06" w:rsidRPr="00DA0A50">
              <w:rPr>
                <w:rFonts w:eastAsia="SimSun"/>
              </w:rPr>
              <w:t> </w:t>
            </w:r>
            <w:r w:rsidRPr="00DA0A50">
              <w:rPr>
                <w:rFonts w:eastAsia="SimSun"/>
                <w:b/>
                <w:bCs/>
              </w:rPr>
              <w:t>11.44C</w:t>
            </w:r>
            <w:r w:rsidRPr="00DA0A50">
              <w:rPr>
                <w:rFonts w:eastAsia="SimSun"/>
              </w:rPr>
              <w:t xml:space="preserve">, </w:t>
            </w:r>
            <w:r w:rsidRPr="00DA0A50">
              <w:rPr>
                <w:rFonts w:eastAsia="SimSun"/>
                <w:b/>
                <w:bCs/>
              </w:rPr>
              <w:t>11.44D</w:t>
            </w:r>
            <w:r w:rsidRPr="00DA0A50">
              <w:rPr>
                <w:rFonts w:eastAsia="SimSun"/>
              </w:rPr>
              <w:t xml:space="preserve"> et</w:t>
            </w:r>
            <w:r w:rsidR="00626B06" w:rsidRPr="00DA0A50">
              <w:rPr>
                <w:rFonts w:eastAsia="SimSun"/>
              </w:rPr>
              <w:t> </w:t>
            </w:r>
            <w:r w:rsidRPr="00DA0A50">
              <w:rPr>
                <w:rFonts w:eastAsia="SimSun"/>
                <w:b/>
                <w:bCs/>
              </w:rPr>
              <w:t>11.44E</w:t>
            </w:r>
            <w:r w:rsidRPr="00DA0A50">
              <w:rPr>
                <w:rFonts w:eastAsia="SimSun"/>
              </w:rPr>
              <w:t xml:space="preserve"> du RR</w:t>
            </w:r>
          </w:p>
        </w:tc>
      </w:tr>
      <w:tr w:rsidR="00114658" w:rsidRPr="00DA0A50" w14:paraId="25B691D5" w14:textId="77777777" w:rsidTr="00A82E5E">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7F2CBB2" w14:textId="77777777" w:rsidR="002C5284" w:rsidRPr="00DA0A50" w:rsidRDefault="00114658" w:rsidP="001125B2">
            <w:pPr>
              <w:pStyle w:val="Tabletext"/>
              <w:rPr>
                <w:rFonts w:eastAsia="SimSun"/>
                <w:b/>
                <w:bCs/>
              </w:rPr>
            </w:pPr>
            <w:r w:rsidRPr="00DA0A50">
              <w:rPr>
                <w:b/>
                <w:bCs/>
              </w:rPr>
              <w:t>11.46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7D3ED6" w14:textId="77777777" w:rsidR="002C5284" w:rsidRPr="00DA0A50" w:rsidRDefault="00114658" w:rsidP="00626B06">
            <w:pPr>
              <w:pStyle w:val="Tabletext"/>
              <w:jc w:val="center"/>
              <w:rPr>
                <w:rFonts w:eastAsia="SimSun"/>
              </w:rPr>
            </w:pPr>
            <w:r w:rsidRPr="00DA0A50">
              <w:t>MOD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E0630B" w14:textId="77777777" w:rsidR="002C5284" w:rsidRPr="00DA0A50" w:rsidRDefault="00114658" w:rsidP="001C5FF1">
            <w:pPr>
              <w:pStyle w:val="Tabletext"/>
              <w:jc w:val="center"/>
              <w:rPr>
                <w:rFonts w:eastAsia="SimSun"/>
              </w:rPr>
            </w:pPr>
            <w:r w:rsidRPr="00DA0A50">
              <w:t>01.01.2021</w:t>
            </w:r>
          </w:p>
        </w:tc>
        <w:tc>
          <w:tcPr>
            <w:tcW w:w="199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6448BE4" w14:textId="4057CC5D" w:rsidR="002C5284" w:rsidRPr="00DA0A50" w:rsidRDefault="00114658" w:rsidP="00626B06">
            <w:pPr>
              <w:pStyle w:val="Tabletext"/>
              <w:rPr>
                <w:rFonts w:eastAsia="SimSun"/>
              </w:rPr>
            </w:pPr>
            <w:r w:rsidRPr="00DA0A50">
              <w:t>ADD</w:t>
            </w:r>
            <w:r w:rsidR="00560332" w:rsidRPr="00DA0A50">
              <w:tab/>
            </w:r>
            <w:r w:rsidR="00AC3DCB" w:rsidRPr="00DA0A50">
              <w:t xml:space="preserve">Règles de procédure relatives au numéro </w:t>
            </w:r>
            <w:r w:rsidRPr="00DA0A50">
              <w:rPr>
                <w:b/>
                <w:bCs/>
              </w:rPr>
              <w:t>11.46</w:t>
            </w:r>
            <w:r w:rsidR="006568FC" w:rsidRPr="00DA0A50">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B77D13" w14:textId="77777777" w:rsidR="002C5284" w:rsidRPr="00DA0A50" w:rsidRDefault="00114658" w:rsidP="00626B06">
            <w:pPr>
              <w:pStyle w:val="Tabletext"/>
              <w:jc w:val="center"/>
              <w:rPr>
                <w:rFonts w:eastAsia="SimSun"/>
              </w:rPr>
            </w:pPr>
            <w:r w:rsidRPr="00DA0A50">
              <w:t>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46142C" w14:textId="77777777" w:rsidR="002C5284" w:rsidRPr="00DA0A50" w:rsidRDefault="00114658" w:rsidP="00626B06">
            <w:pPr>
              <w:pStyle w:val="Tabletext"/>
              <w:jc w:val="center"/>
              <w:rPr>
                <w:rFonts w:eastAsia="SimSun"/>
              </w:rPr>
            </w:pPr>
            <w:r w:rsidRPr="00DA0A50">
              <w:t>85</w:t>
            </w:r>
          </w:p>
        </w:tc>
        <w:tc>
          <w:tcPr>
            <w:tcW w:w="2487"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655D41A" w14:textId="7FA233CC" w:rsidR="002C5284" w:rsidRPr="00DA0A50" w:rsidRDefault="006125C0" w:rsidP="00626B06">
            <w:pPr>
              <w:pStyle w:val="Tabletext"/>
              <w:rPr>
                <w:rFonts w:eastAsia="SimSun"/>
              </w:rPr>
            </w:pPr>
            <w:r w:rsidRPr="00DA0A50">
              <w:rPr>
                <w:rFonts w:eastAsia="SimSun"/>
              </w:rPr>
              <w:t>Modifications découlant des décisions de la CMR</w:t>
            </w:r>
            <w:r w:rsidR="00626B06" w:rsidRPr="00DA0A50">
              <w:rPr>
                <w:rFonts w:eastAsia="SimSun"/>
              </w:rPr>
              <w:noBreakHyphen/>
            </w:r>
            <w:r w:rsidRPr="00DA0A50">
              <w:rPr>
                <w:rFonts w:eastAsia="SimSun"/>
              </w:rPr>
              <w:t>19 visant à modifier le numéro</w:t>
            </w:r>
            <w:r w:rsidR="00626B06" w:rsidRPr="00DA0A50">
              <w:rPr>
                <w:rFonts w:eastAsia="SimSun"/>
              </w:rPr>
              <w:t> </w:t>
            </w:r>
            <w:r w:rsidRPr="00DA0A50">
              <w:rPr>
                <w:rFonts w:eastAsia="SimSun"/>
                <w:b/>
                <w:bCs/>
              </w:rPr>
              <w:t>11.46</w:t>
            </w:r>
            <w:r w:rsidRPr="00DA0A50">
              <w:rPr>
                <w:rFonts w:eastAsia="SimSun"/>
              </w:rPr>
              <w:t xml:space="preserve"> du RR, pour indiquer que le </w:t>
            </w:r>
            <w:r w:rsidR="00B2138B" w:rsidRPr="00DA0A50">
              <w:rPr>
                <w:rFonts w:eastAsia="SimSun"/>
              </w:rPr>
              <w:t>délai de six mois</w:t>
            </w:r>
            <w:r w:rsidRPr="00DA0A50">
              <w:rPr>
                <w:rFonts w:eastAsia="SimSun"/>
              </w:rPr>
              <w:t xml:space="preserve"> </w:t>
            </w:r>
            <w:r w:rsidR="00B2138B" w:rsidRPr="00DA0A50">
              <w:rPr>
                <w:rFonts w:eastAsia="SimSun"/>
              </w:rPr>
              <w:t xml:space="preserve">s'applique à la fois aux fiches de notification </w:t>
            </w:r>
            <w:r w:rsidRPr="00DA0A50">
              <w:rPr>
                <w:rFonts w:eastAsia="SimSun"/>
              </w:rPr>
              <w:t>relatives aux</w:t>
            </w:r>
            <w:r w:rsidR="00B2138B" w:rsidRPr="00DA0A50">
              <w:rPr>
                <w:rFonts w:eastAsia="SimSun"/>
              </w:rPr>
              <w:t xml:space="preserve"> services spatiaux et à celles </w:t>
            </w:r>
            <w:r w:rsidRPr="00DA0A50">
              <w:rPr>
                <w:rFonts w:eastAsia="SimSun"/>
              </w:rPr>
              <w:t xml:space="preserve">relatives aux </w:t>
            </w:r>
            <w:r w:rsidR="00B2138B" w:rsidRPr="00DA0A50">
              <w:rPr>
                <w:rFonts w:eastAsia="SimSun"/>
              </w:rPr>
              <w:t>services de Terre,</w:t>
            </w:r>
            <w:r w:rsidRPr="00DA0A50">
              <w:t xml:space="preserve"> </w:t>
            </w:r>
            <w:r w:rsidRPr="00DA0A50">
              <w:rPr>
                <w:rFonts w:eastAsia="SimSun"/>
              </w:rPr>
              <w:t>et que les deux phrases additionnelles s'appliquent uniquement aux notifications relatives aux services spatiau</w:t>
            </w:r>
            <w:r w:rsidR="00626B06" w:rsidRPr="00DA0A50">
              <w:rPr>
                <w:rFonts w:eastAsia="SimSun"/>
              </w:rPr>
              <w:t>x.</w:t>
            </w:r>
          </w:p>
        </w:tc>
      </w:tr>
      <w:tr w:rsidR="00114658" w:rsidRPr="00DA0A50" w14:paraId="46A1BAC4" w14:textId="77777777" w:rsidTr="00A82E5E">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8056E8B" w14:textId="47EC76B4" w:rsidR="00114658" w:rsidRPr="00DA0A50" w:rsidRDefault="00114658" w:rsidP="00C12840">
            <w:pPr>
              <w:pStyle w:val="Tabletext"/>
              <w:rPr>
                <w:rFonts w:eastAsia="SimSun"/>
              </w:rPr>
            </w:pPr>
            <w:r w:rsidRPr="00DA0A50">
              <w:rPr>
                <w:rFonts w:eastAsia="SimSun"/>
              </w:rPr>
              <w:t xml:space="preserve">Tableau 5-1 de l'Appendice </w:t>
            </w:r>
            <w:r w:rsidRPr="00DA0A50">
              <w:rPr>
                <w:rFonts w:eastAsia="SimSun"/>
                <w:b/>
                <w:bCs/>
              </w:rPr>
              <w:t>5</w:t>
            </w:r>
            <w:r w:rsidRPr="00DA0A50">
              <w:rPr>
                <w:rFonts w:eastAsia="SimSun"/>
              </w:rPr>
              <w:t>, numéro</w:t>
            </w:r>
            <w:r w:rsidR="00626B06" w:rsidRPr="00DA0A50">
              <w:rPr>
                <w:rFonts w:eastAsia="SimSun"/>
              </w:rPr>
              <w:t> </w:t>
            </w:r>
            <w:r w:rsidRPr="00DA0A50">
              <w:rPr>
                <w:rFonts w:eastAsia="SimSun"/>
              </w:rPr>
              <w:t>9.7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EC65B" w14:textId="77777777" w:rsidR="00114658" w:rsidRPr="00DA0A50" w:rsidRDefault="00114658" w:rsidP="00626B06">
            <w:pPr>
              <w:pStyle w:val="Tabletext"/>
              <w:jc w:val="center"/>
              <w:rPr>
                <w:rFonts w:eastAsia="SimSun"/>
              </w:rPr>
            </w:pPr>
            <w:r w:rsidRPr="00DA0A50">
              <w:t>MOD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BC4E33" w14:textId="77777777" w:rsidR="00114658" w:rsidRPr="00DA0A50" w:rsidRDefault="00114658" w:rsidP="001C5FF1">
            <w:pPr>
              <w:pStyle w:val="Tabletext"/>
              <w:jc w:val="center"/>
              <w:rPr>
                <w:rFonts w:eastAsia="SimSun"/>
              </w:rPr>
            </w:pPr>
            <w:r w:rsidRPr="00DA0A50">
              <w:t>15.07.2020</w:t>
            </w:r>
          </w:p>
        </w:tc>
        <w:tc>
          <w:tcPr>
            <w:tcW w:w="199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210DCC2" w14:textId="77777777" w:rsidR="00114658" w:rsidRPr="00DA0A50" w:rsidRDefault="00114658" w:rsidP="00626B06">
            <w:pPr>
              <w:pStyle w:val="Tabletext"/>
              <w:rPr>
                <w:rFonts w:eastAsia="SimSun"/>
              </w:rPr>
            </w:pPr>
            <w:r w:rsidRPr="00DA0A50">
              <w:t>SUP</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F1DD57" w14:textId="77777777" w:rsidR="00114658" w:rsidRPr="00DA0A50" w:rsidRDefault="00114658" w:rsidP="00626B06">
            <w:pPr>
              <w:pStyle w:val="Tabletext"/>
              <w:jc w:val="center"/>
              <w:rPr>
                <w:rFonts w:eastAsia="SimSun"/>
              </w:rPr>
            </w:pPr>
            <w:r w:rsidRPr="00DA0A50">
              <w:t>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C5046F" w14:textId="77777777" w:rsidR="00114658" w:rsidRPr="00DA0A50" w:rsidRDefault="00114658" w:rsidP="00626B06">
            <w:pPr>
              <w:pStyle w:val="Tabletext"/>
              <w:jc w:val="center"/>
              <w:rPr>
                <w:rFonts w:eastAsia="SimSun"/>
              </w:rPr>
            </w:pPr>
            <w:r w:rsidRPr="00DA0A50">
              <w:t>84</w:t>
            </w:r>
          </w:p>
        </w:tc>
        <w:tc>
          <w:tcPr>
            <w:tcW w:w="2487"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947E826" w14:textId="77777777" w:rsidR="00114658" w:rsidRPr="00DA0A50" w:rsidRDefault="00114658" w:rsidP="00C12840">
            <w:pPr>
              <w:pStyle w:val="Tabletext"/>
              <w:rPr>
                <w:rFonts w:eastAsia="SimSun"/>
              </w:rPr>
            </w:pPr>
            <w:r w:rsidRPr="00DA0A50">
              <w:rPr>
                <w:rFonts w:eastAsia="SimSun"/>
              </w:rPr>
              <w:t>La teneur des Règles a été remplacée par les dispositions modifiées. L'arc de coordination de 6° a été utilisé pour l'examen.</w:t>
            </w:r>
          </w:p>
        </w:tc>
      </w:tr>
      <w:tr w:rsidR="00114658" w:rsidRPr="00DA0A50" w14:paraId="5B49F22F" w14:textId="77777777" w:rsidTr="00A82E5E">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586DD8D" w14:textId="77777777" w:rsidR="00114658" w:rsidRPr="00DA0A50" w:rsidRDefault="00114658" w:rsidP="00C12840">
            <w:pPr>
              <w:pStyle w:val="Tabletext"/>
              <w:rPr>
                <w:rFonts w:eastAsia="SimSun"/>
              </w:rPr>
            </w:pPr>
            <w:r w:rsidRPr="00DA0A50">
              <w:rPr>
                <w:rFonts w:eastAsia="SimSun"/>
              </w:rPr>
              <w:t xml:space="preserve">Paragraphe 2 de l'Annexe 4 de l'Appendice </w:t>
            </w:r>
            <w:r w:rsidRPr="00DA0A50">
              <w:rPr>
                <w:rFonts w:eastAsia="SimSun"/>
                <w:b/>
                <w:bCs/>
              </w:rPr>
              <w:t>30A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EE36B9" w14:textId="77777777" w:rsidR="00114658" w:rsidRPr="00DA0A50" w:rsidRDefault="00114658" w:rsidP="00626B06">
            <w:pPr>
              <w:pStyle w:val="Tabletext"/>
              <w:jc w:val="center"/>
              <w:rPr>
                <w:rFonts w:eastAsia="SimSun"/>
              </w:rPr>
            </w:pPr>
            <w:r w:rsidRPr="00DA0A50">
              <w:t>MOD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B64282" w14:textId="77777777" w:rsidR="00114658" w:rsidRPr="00DA0A50" w:rsidRDefault="00114658" w:rsidP="001C5FF1">
            <w:pPr>
              <w:pStyle w:val="Tabletext"/>
              <w:jc w:val="center"/>
              <w:rPr>
                <w:rFonts w:eastAsia="SimSun"/>
              </w:rPr>
            </w:pPr>
            <w:r w:rsidRPr="00DA0A50">
              <w:t>15.07.2020</w:t>
            </w:r>
          </w:p>
        </w:tc>
        <w:tc>
          <w:tcPr>
            <w:tcW w:w="199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D222CE7" w14:textId="77777777" w:rsidR="00114658" w:rsidRPr="00DA0A50" w:rsidRDefault="00114658" w:rsidP="00626B06">
            <w:pPr>
              <w:pStyle w:val="Tabletext"/>
              <w:rPr>
                <w:rFonts w:eastAsia="SimSun"/>
              </w:rPr>
            </w:pPr>
            <w:r w:rsidRPr="00DA0A50">
              <w:rPr>
                <w:rFonts w:eastAsia="SimSun"/>
              </w:rPr>
              <w:t>SUP</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214BD1" w14:textId="77777777" w:rsidR="00114658" w:rsidRPr="00DA0A50" w:rsidRDefault="00114658" w:rsidP="00626B06">
            <w:pPr>
              <w:pStyle w:val="Tabletext"/>
              <w:jc w:val="center"/>
              <w:rPr>
                <w:rFonts w:eastAsia="SimSun"/>
              </w:rPr>
            </w:pPr>
            <w:r w:rsidRPr="00DA0A50">
              <w:t>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669014" w14:textId="77777777" w:rsidR="00114658" w:rsidRPr="00DA0A50" w:rsidRDefault="00114658" w:rsidP="00626B06">
            <w:pPr>
              <w:pStyle w:val="Tabletext"/>
              <w:jc w:val="center"/>
              <w:rPr>
                <w:rFonts w:eastAsia="SimSun"/>
              </w:rPr>
            </w:pPr>
            <w:r w:rsidRPr="00DA0A50">
              <w:t>84</w:t>
            </w:r>
          </w:p>
        </w:tc>
        <w:tc>
          <w:tcPr>
            <w:tcW w:w="2487"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CB2328B" w14:textId="0AF30EEF" w:rsidR="00114658" w:rsidRPr="00DA0A50" w:rsidRDefault="00114658" w:rsidP="00C12840">
            <w:pPr>
              <w:pStyle w:val="Tabletext"/>
              <w:rPr>
                <w:rFonts w:eastAsia="SimSun"/>
              </w:rPr>
            </w:pPr>
            <w:r w:rsidRPr="00DA0A50">
              <w:rPr>
                <w:rFonts w:eastAsia="SimSun"/>
              </w:rPr>
              <w:t>La teneur des Règles a été remplacée par les dispositions modifiées. La valeur moyenne de la densité maximale de puissance</w:t>
            </w:r>
            <w:r w:rsidR="00BF5192" w:rsidRPr="00DA0A50">
              <w:rPr>
                <w:rFonts w:eastAsia="SimSun"/>
              </w:rPr>
              <w:t xml:space="preserve"> par hertz,</w:t>
            </w:r>
            <w:r w:rsidRPr="00DA0A50">
              <w:rPr>
                <w:rFonts w:eastAsia="SimSun"/>
              </w:rPr>
              <w:t xml:space="preserve"> calculée sur une largeur de bande de 1</w:t>
            </w:r>
            <w:r w:rsidR="00626B06" w:rsidRPr="00DA0A50">
              <w:rPr>
                <w:rFonts w:eastAsia="SimSun"/>
              </w:rPr>
              <w:t> </w:t>
            </w:r>
            <w:r w:rsidRPr="00DA0A50">
              <w:rPr>
                <w:rFonts w:eastAsia="SimSun"/>
              </w:rPr>
              <w:t>MHz</w:t>
            </w:r>
            <w:r w:rsidR="00BF5192" w:rsidRPr="00DA0A50">
              <w:rPr>
                <w:rFonts w:eastAsia="SimSun"/>
              </w:rPr>
              <w:t>,</w:t>
            </w:r>
            <w:r w:rsidRPr="00DA0A50">
              <w:rPr>
                <w:rFonts w:eastAsia="SimSun"/>
              </w:rPr>
              <w:t xml:space="preserve"> </w:t>
            </w:r>
            <w:r w:rsidRPr="00DA0A50">
              <w:rPr>
                <w:rFonts w:eastAsia="SimSun"/>
              </w:rPr>
              <w:lastRenderedPageBreak/>
              <w:t>est utilisée dans l'Appendice</w:t>
            </w:r>
            <w:r w:rsidR="00626B06" w:rsidRPr="00DA0A50">
              <w:rPr>
                <w:rFonts w:eastAsia="SimSun"/>
              </w:rPr>
              <w:t> </w:t>
            </w:r>
            <w:r w:rsidRPr="00DA0A50">
              <w:rPr>
                <w:rFonts w:eastAsia="SimSun"/>
                <w:b/>
                <w:bCs/>
              </w:rPr>
              <w:t>8</w:t>
            </w:r>
            <w:r w:rsidRPr="00DA0A50">
              <w:rPr>
                <w:rFonts w:eastAsia="SimSun"/>
              </w:rPr>
              <w:t>.</w:t>
            </w:r>
          </w:p>
        </w:tc>
      </w:tr>
      <w:tr w:rsidR="00114658" w:rsidRPr="00DA0A50" w14:paraId="1B1C12C4" w14:textId="77777777" w:rsidTr="00A82E5E">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EDCE04C" w14:textId="29908A91" w:rsidR="00114658" w:rsidRPr="00DA0A50" w:rsidRDefault="00114658" w:rsidP="00C12840">
            <w:pPr>
              <w:pStyle w:val="Tabletext"/>
              <w:rPr>
                <w:rFonts w:eastAsia="SimSun"/>
              </w:rPr>
            </w:pPr>
            <w:r w:rsidRPr="00DA0A50">
              <w:rPr>
                <w:rFonts w:eastAsia="SimSun"/>
              </w:rPr>
              <w:lastRenderedPageBreak/>
              <w:t>6.1</w:t>
            </w:r>
            <w:r w:rsidRPr="00DA0A50">
              <w:rPr>
                <w:rFonts w:eastAsia="SimSun"/>
                <w:i/>
                <w:iCs/>
              </w:rPr>
              <w:t>bis</w:t>
            </w:r>
            <w:r w:rsidRPr="00DA0A50">
              <w:rPr>
                <w:rFonts w:eastAsia="SimSun"/>
              </w:rPr>
              <w:t xml:space="preserve"> de l'Article 6 de l'Appendice</w:t>
            </w:r>
            <w:r w:rsidR="00626B06" w:rsidRPr="00DA0A50">
              <w:rPr>
                <w:rFonts w:eastAsia="SimSun"/>
              </w:rPr>
              <w:t xml:space="preserve"> </w:t>
            </w:r>
            <w:r w:rsidRPr="00DA0A50">
              <w:rPr>
                <w:rFonts w:eastAsia="SimSun"/>
                <w:b/>
                <w:bCs/>
              </w:rPr>
              <w:t>30B</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959AAD" w14:textId="77777777" w:rsidR="00114658" w:rsidRPr="00DA0A50" w:rsidRDefault="00114658" w:rsidP="00626B06">
            <w:pPr>
              <w:pStyle w:val="Tabletext"/>
              <w:jc w:val="center"/>
              <w:rPr>
                <w:rFonts w:eastAsia="SimSun"/>
              </w:rPr>
            </w:pPr>
            <w:r w:rsidRPr="00DA0A50">
              <w:t>ADD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5BBB3D" w14:textId="77777777" w:rsidR="00114658" w:rsidRPr="00DA0A50" w:rsidRDefault="00114658" w:rsidP="001C5FF1">
            <w:pPr>
              <w:pStyle w:val="Tabletext"/>
              <w:jc w:val="center"/>
              <w:rPr>
                <w:rFonts w:eastAsia="SimSun"/>
              </w:rPr>
            </w:pPr>
            <w:r w:rsidRPr="00DA0A50">
              <w:t>15.07.2020</w:t>
            </w:r>
          </w:p>
        </w:tc>
        <w:tc>
          <w:tcPr>
            <w:tcW w:w="199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22AC537" w14:textId="0347E3AE" w:rsidR="00114658" w:rsidRPr="00DA0A50" w:rsidRDefault="00F377DD" w:rsidP="00626B06">
            <w:pPr>
              <w:pStyle w:val="Tabletext"/>
              <w:rPr>
                <w:rFonts w:eastAsia="SimSun"/>
              </w:rPr>
            </w:pPr>
            <w:r w:rsidRPr="00DA0A50">
              <w:rPr>
                <w:rFonts w:eastAsia="SimSun"/>
              </w:rPr>
              <w:t>MOD</w:t>
            </w:r>
            <w:r w:rsidR="00560332" w:rsidRPr="00DA0A50">
              <w:rPr>
                <w:rFonts w:eastAsia="SimSun"/>
              </w:rPr>
              <w:tab/>
            </w:r>
            <w:r w:rsidR="00114658" w:rsidRPr="00DA0A50">
              <w:rPr>
                <w:rFonts w:eastAsia="SimSun"/>
              </w:rPr>
              <w:t>Règle de procédure relative au §</w:t>
            </w:r>
            <w:r w:rsidR="00626B06" w:rsidRPr="00DA0A50">
              <w:rPr>
                <w:rFonts w:eastAsia="SimSun"/>
              </w:rPr>
              <w:t> </w:t>
            </w:r>
            <w:r w:rsidR="00114658" w:rsidRPr="00DA0A50">
              <w:rPr>
                <w:rFonts w:eastAsia="SimSun"/>
              </w:rPr>
              <w:t>6.5 de l'Appendice</w:t>
            </w:r>
            <w:r w:rsidR="00626B06" w:rsidRPr="00DA0A50">
              <w:rPr>
                <w:rFonts w:eastAsia="SimSun"/>
              </w:rPr>
              <w:t> </w:t>
            </w:r>
            <w:r w:rsidR="00114658" w:rsidRPr="00DA0A50">
              <w:rPr>
                <w:rFonts w:eastAsia="SimSun"/>
                <w:b/>
                <w:bCs/>
              </w:rPr>
              <w:t>30B</w:t>
            </w:r>
            <w:r w:rsidR="006568FC" w:rsidRPr="00DA0A50">
              <w:rPr>
                <w:rFonts w:eastAsia="SimSun"/>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DC8F59" w14:textId="77777777" w:rsidR="00114658" w:rsidRPr="00DA0A50" w:rsidRDefault="00114658" w:rsidP="00626B06">
            <w:pPr>
              <w:pStyle w:val="Tabletext"/>
              <w:jc w:val="center"/>
              <w:rPr>
                <w:rFonts w:eastAsia="SimSun"/>
              </w:rPr>
            </w:pPr>
            <w:r w:rsidRPr="00DA0A50">
              <w:t>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73FDEE" w14:textId="77777777" w:rsidR="00114658" w:rsidRPr="00DA0A50" w:rsidRDefault="00114658" w:rsidP="00626B06">
            <w:pPr>
              <w:pStyle w:val="Tabletext"/>
              <w:jc w:val="center"/>
              <w:rPr>
                <w:rFonts w:eastAsia="SimSun"/>
              </w:rPr>
            </w:pPr>
            <w:r w:rsidRPr="00DA0A50">
              <w:t>84</w:t>
            </w:r>
          </w:p>
        </w:tc>
        <w:tc>
          <w:tcPr>
            <w:tcW w:w="2487"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9E180EF" w14:textId="77777777" w:rsidR="00114658" w:rsidRPr="00DA0A50" w:rsidRDefault="00114658" w:rsidP="00C12840">
            <w:pPr>
              <w:pStyle w:val="Tabletext"/>
              <w:rPr>
                <w:rFonts w:eastAsia="SimSun"/>
              </w:rPr>
            </w:pPr>
            <w:r w:rsidRPr="00DA0A50">
              <w:rPr>
                <w:rFonts w:eastAsia="SimSun"/>
              </w:rPr>
              <w:t>Aligner la description figurant dans les Règles sur la nouvelle disposition.</w:t>
            </w:r>
          </w:p>
        </w:tc>
      </w:tr>
      <w:tr w:rsidR="00114658" w:rsidRPr="00DA0A50" w14:paraId="3C5F19DF" w14:textId="77777777" w:rsidTr="00A82E5E">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F0896B0" w14:textId="77777777" w:rsidR="00114658" w:rsidRPr="00DA0A50" w:rsidRDefault="004459B6" w:rsidP="00C12840">
            <w:pPr>
              <w:pStyle w:val="Tabletext"/>
              <w:rPr>
                <w:rFonts w:eastAsia="SimSun"/>
              </w:rPr>
            </w:pPr>
            <w:r w:rsidRPr="00DA0A50">
              <w:rPr>
                <w:rFonts w:eastAsia="SimSun"/>
              </w:rPr>
              <w:t xml:space="preserve">6.19 de l'Article 6 de l'Appendice </w:t>
            </w:r>
            <w:r w:rsidRPr="00DA0A50">
              <w:rPr>
                <w:rFonts w:eastAsia="SimSun"/>
                <w:b/>
                <w:bCs/>
              </w:rPr>
              <w:t>30B</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899B3B" w14:textId="77777777" w:rsidR="00114658" w:rsidRPr="00DA0A50" w:rsidRDefault="00114658" w:rsidP="00626B06">
            <w:pPr>
              <w:pStyle w:val="Tabletext"/>
              <w:jc w:val="center"/>
              <w:rPr>
                <w:rFonts w:eastAsia="SimSun"/>
              </w:rPr>
            </w:pPr>
            <w:r w:rsidRPr="00DA0A50">
              <w:t>MOD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14F03C" w14:textId="77777777" w:rsidR="00114658" w:rsidRPr="00DA0A50" w:rsidRDefault="00114658" w:rsidP="001C5FF1">
            <w:pPr>
              <w:pStyle w:val="Tabletext"/>
              <w:jc w:val="center"/>
              <w:rPr>
                <w:rFonts w:eastAsia="SimSun"/>
              </w:rPr>
            </w:pPr>
            <w:r w:rsidRPr="00DA0A50">
              <w:t>15.07.2020</w:t>
            </w:r>
          </w:p>
        </w:tc>
        <w:tc>
          <w:tcPr>
            <w:tcW w:w="199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F512AC6" w14:textId="77F64028" w:rsidR="00114658" w:rsidRPr="00DA0A50" w:rsidRDefault="00F377DD" w:rsidP="00626B06">
            <w:pPr>
              <w:pStyle w:val="Tabletext"/>
              <w:rPr>
                <w:rFonts w:eastAsia="SimSun"/>
              </w:rPr>
            </w:pPr>
            <w:r w:rsidRPr="00DA0A50">
              <w:rPr>
                <w:rFonts w:eastAsia="SimSun"/>
              </w:rPr>
              <w:t>MOD</w:t>
            </w:r>
            <w:r w:rsidR="00560332" w:rsidRPr="00DA0A50">
              <w:rPr>
                <w:rFonts w:eastAsia="SimSun"/>
              </w:rPr>
              <w:tab/>
            </w:r>
            <w:r w:rsidRPr="00DA0A50">
              <w:rPr>
                <w:rFonts w:eastAsia="SimSun"/>
              </w:rPr>
              <w:t>R</w:t>
            </w:r>
            <w:r w:rsidR="00114658" w:rsidRPr="00DA0A50">
              <w:rPr>
                <w:rFonts w:eastAsia="SimSun"/>
              </w:rPr>
              <w:t>ègle de procédure relative au §</w:t>
            </w:r>
            <w:r w:rsidR="00626B06" w:rsidRPr="00DA0A50">
              <w:rPr>
                <w:rFonts w:eastAsia="SimSun"/>
              </w:rPr>
              <w:t> </w:t>
            </w:r>
            <w:r w:rsidR="00114658" w:rsidRPr="00DA0A50">
              <w:rPr>
                <w:rFonts w:eastAsia="SimSun"/>
              </w:rPr>
              <w:t>6.6 de l'Appendice</w:t>
            </w:r>
            <w:r w:rsidR="00626B06" w:rsidRPr="00DA0A50">
              <w:rPr>
                <w:rFonts w:eastAsia="SimSun"/>
              </w:rPr>
              <w:t> </w:t>
            </w:r>
            <w:r w:rsidR="00114658" w:rsidRPr="00DA0A50">
              <w:rPr>
                <w:rFonts w:eastAsia="SimSun"/>
                <w:b/>
                <w:bCs/>
              </w:rPr>
              <w:t>30B</w:t>
            </w:r>
            <w:r w:rsidR="006568FC" w:rsidRPr="00DA0A50">
              <w:rPr>
                <w:rFonts w:eastAsia="SimSun"/>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E2ED3C" w14:textId="77777777" w:rsidR="00114658" w:rsidRPr="00DA0A50" w:rsidRDefault="00114658" w:rsidP="00626B06">
            <w:pPr>
              <w:pStyle w:val="Tabletext"/>
              <w:jc w:val="center"/>
              <w:rPr>
                <w:rFonts w:eastAsia="SimSun"/>
              </w:rPr>
            </w:pPr>
            <w:r w:rsidRPr="00DA0A50">
              <w:t>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3E1A6" w14:textId="77777777" w:rsidR="00114658" w:rsidRPr="00DA0A50" w:rsidRDefault="00114658" w:rsidP="00626B06">
            <w:pPr>
              <w:pStyle w:val="Tabletext"/>
              <w:jc w:val="center"/>
              <w:rPr>
                <w:rFonts w:eastAsia="SimSun"/>
              </w:rPr>
            </w:pPr>
            <w:r w:rsidRPr="00DA0A50">
              <w:t>84</w:t>
            </w:r>
          </w:p>
        </w:tc>
        <w:tc>
          <w:tcPr>
            <w:tcW w:w="2487"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AE488C0" w14:textId="77777777" w:rsidR="00114658" w:rsidRPr="00DA0A50" w:rsidRDefault="004459B6" w:rsidP="00C12840">
            <w:pPr>
              <w:pStyle w:val="Tabletext"/>
              <w:rPr>
                <w:rFonts w:eastAsia="SimSun"/>
              </w:rPr>
            </w:pPr>
            <w:r w:rsidRPr="00DA0A50">
              <w:rPr>
                <w:rFonts w:eastAsia="SimSun"/>
              </w:rPr>
              <w:t>Aligner la description figurant dans les Règles sur la disposition modifiée.</w:t>
            </w:r>
          </w:p>
        </w:tc>
      </w:tr>
      <w:tr w:rsidR="00114658" w:rsidRPr="00DA0A50" w14:paraId="393FF90F" w14:textId="77777777" w:rsidTr="00A82E5E">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7705DF9" w14:textId="77777777" w:rsidR="002C5284" w:rsidRPr="00DA0A50" w:rsidRDefault="004459B6" w:rsidP="001125B2">
            <w:pPr>
              <w:pStyle w:val="Tabletext"/>
              <w:rPr>
                <w:rFonts w:eastAsia="SimSun"/>
                <w:caps/>
              </w:rPr>
            </w:pPr>
            <w:r w:rsidRPr="00DA0A50">
              <w:rPr>
                <w:rFonts w:eastAsia="SimSun"/>
              </w:rPr>
              <w:t xml:space="preserve">Annexe 4 de l'Appendice </w:t>
            </w:r>
            <w:r w:rsidRPr="00DA0A50">
              <w:rPr>
                <w:rFonts w:eastAsia="SimSun"/>
                <w:b/>
                <w:bCs/>
              </w:rPr>
              <w:t>30B</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D1EAC2" w14:textId="77777777" w:rsidR="002C5284" w:rsidRPr="00DA0A50" w:rsidRDefault="004459B6" w:rsidP="001125B2">
            <w:pPr>
              <w:pStyle w:val="Tabletext"/>
              <w:jc w:val="center"/>
              <w:rPr>
                <w:rFonts w:eastAsia="SimSun"/>
                <w:caps/>
              </w:rPr>
            </w:pPr>
            <w:r w:rsidRPr="00DA0A50">
              <w:rPr>
                <w:rFonts w:eastAsia="SimSun"/>
              </w:rPr>
              <w:t>MOD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27CB06" w14:textId="77777777" w:rsidR="002C5284" w:rsidRPr="00DA0A50" w:rsidRDefault="004459B6" w:rsidP="001C5FF1">
            <w:pPr>
              <w:pStyle w:val="Tabletext"/>
              <w:jc w:val="center"/>
              <w:rPr>
                <w:rFonts w:eastAsia="SimSun"/>
                <w:caps/>
              </w:rPr>
            </w:pPr>
            <w:r w:rsidRPr="00DA0A50">
              <w:rPr>
                <w:rFonts w:eastAsia="SimSun"/>
              </w:rPr>
              <w:t>15.07.202</w:t>
            </w:r>
            <w:r w:rsidR="006B4DA4" w:rsidRPr="00DA0A50">
              <w:rPr>
                <w:rFonts w:eastAsia="SimSun"/>
              </w:rPr>
              <w:t>0</w:t>
            </w:r>
          </w:p>
        </w:tc>
        <w:tc>
          <w:tcPr>
            <w:tcW w:w="199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DA48802" w14:textId="3D083658" w:rsidR="002C5284" w:rsidRPr="00DA0A50" w:rsidRDefault="00F377DD" w:rsidP="00626B06">
            <w:pPr>
              <w:pStyle w:val="Tabletext"/>
              <w:rPr>
                <w:rFonts w:eastAsia="SimSun"/>
                <w:caps/>
              </w:rPr>
            </w:pPr>
            <w:r w:rsidRPr="00DA0A50">
              <w:rPr>
                <w:rFonts w:eastAsia="SimSun"/>
              </w:rPr>
              <w:t>MOD</w:t>
            </w:r>
            <w:r w:rsidR="00560332" w:rsidRPr="00DA0A50">
              <w:rPr>
                <w:rFonts w:eastAsia="SimSun"/>
              </w:rPr>
              <w:tab/>
            </w:r>
            <w:r w:rsidR="004459B6" w:rsidRPr="00DA0A50">
              <w:rPr>
                <w:rFonts w:eastAsia="SimSun"/>
              </w:rPr>
              <w:t>Règle de procédure relative au §</w:t>
            </w:r>
            <w:r w:rsidR="00626B06" w:rsidRPr="00DA0A50">
              <w:rPr>
                <w:rFonts w:eastAsia="SimSun"/>
              </w:rPr>
              <w:t> </w:t>
            </w:r>
            <w:r w:rsidR="004459B6" w:rsidRPr="00DA0A50">
              <w:rPr>
                <w:rFonts w:eastAsia="SimSun"/>
              </w:rPr>
              <w:t>2.2 de l'Annexe 4 de l'Appendice</w:t>
            </w:r>
            <w:r w:rsidR="00626B06" w:rsidRPr="00DA0A50">
              <w:rPr>
                <w:rFonts w:eastAsia="SimSun"/>
              </w:rPr>
              <w:t> </w:t>
            </w:r>
            <w:r w:rsidR="004459B6" w:rsidRPr="00DA0A50">
              <w:rPr>
                <w:rFonts w:eastAsia="SimSun"/>
                <w:b/>
                <w:bCs/>
              </w:rPr>
              <w:t>30B</w:t>
            </w:r>
            <w:r w:rsidR="006568FC" w:rsidRPr="00DA0A50">
              <w:rPr>
                <w:rFonts w:eastAsia="SimSun"/>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02A4F9" w14:textId="77777777" w:rsidR="002C5284" w:rsidRPr="00DA0A50" w:rsidRDefault="00114658" w:rsidP="001125B2">
            <w:pPr>
              <w:pStyle w:val="Tabletext"/>
              <w:jc w:val="center"/>
              <w:rPr>
                <w:rFonts w:eastAsia="SimSun"/>
                <w:caps/>
              </w:rPr>
            </w:pPr>
            <w:r w:rsidRPr="00DA0A50">
              <w:t>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F9BAE" w14:textId="77777777" w:rsidR="002C5284" w:rsidRPr="00DA0A50" w:rsidRDefault="00114658" w:rsidP="001125B2">
            <w:pPr>
              <w:pStyle w:val="Tabletext"/>
              <w:jc w:val="center"/>
              <w:rPr>
                <w:rFonts w:eastAsia="SimSun"/>
                <w:caps/>
              </w:rPr>
            </w:pPr>
            <w:r w:rsidRPr="00DA0A50">
              <w:t>84</w:t>
            </w:r>
          </w:p>
        </w:tc>
        <w:tc>
          <w:tcPr>
            <w:tcW w:w="2487"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6843708" w14:textId="48C36C17" w:rsidR="002C5284" w:rsidRPr="00DA0A50" w:rsidRDefault="006B4DA4" w:rsidP="00626B06">
            <w:pPr>
              <w:pStyle w:val="Tabletext"/>
              <w:rPr>
                <w:rFonts w:eastAsia="SimSun"/>
                <w:caps/>
              </w:rPr>
            </w:pPr>
            <w:r w:rsidRPr="00DA0A50">
              <w:rPr>
                <w:rFonts w:eastAsia="SimSun"/>
              </w:rPr>
              <w:t xml:space="preserve">Le contenu concernant l'examen </w:t>
            </w:r>
            <w:r w:rsidR="00BF5192" w:rsidRPr="00DA0A50">
              <w:rPr>
                <w:rFonts w:eastAsia="SimSun"/>
              </w:rPr>
              <w:t xml:space="preserve">aux </w:t>
            </w:r>
            <w:r w:rsidRPr="00DA0A50">
              <w:rPr>
                <w:rFonts w:eastAsia="SimSun"/>
              </w:rPr>
              <w:t>points de la grille a été inclus dans le §</w:t>
            </w:r>
            <w:r w:rsidR="00626B06" w:rsidRPr="00DA0A50">
              <w:rPr>
                <w:rFonts w:eastAsia="SimSun"/>
              </w:rPr>
              <w:t> </w:t>
            </w:r>
            <w:r w:rsidRPr="00DA0A50">
              <w:rPr>
                <w:rFonts w:eastAsia="SimSun"/>
              </w:rPr>
              <w:t>2.1 de l'Annexe 4 et de nouvelles valeurs ont été définies pour les critères. Le nouveau § 2.2 de l'Annexe</w:t>
            </w:r>
            <w:r w:rsidR="00626B06" w:rsidRPr="00DA0A50">
              <w:rPr>
                <w:rFonts w:eastAsia="SimSun"/>
              </w:rPr>
              <w:t> </w:t>
            </w:r>
            <w:r w:rsidRPr="00DA0A50">
              <w:rPr>
                <w:rFonts w:eastAsia="SimSun"/>
              </w:rPr>
              <w:t>4 se rapporte uniquement à l'examen de la puissance surfacique. De plus, il faudra peut-être ajouter un nouveau paragraphe pour indiquer que les valeurs de l'arc de coordination figurant dans la Section</w:t>
            </w:r>
            <w:r w:rsidR="00626B06" w:rsidRPr="00DA0A50">
              <w:rPr>
                <w:rFonts w:eastAsia="SimSun"/>
              </w:rPr>
              <w:t> </w:t>
            </w:r>
            <w:r w:rsidRPr="00DA0A50">
              <w:rPr>
                <w:rFonts w:eastAsia="SimSun"/>
              </w:rPr>
              <w:t>2 de l'Appendice 1 de l'Annexe</w:t>
            </w:r>
            <w:r w:rsidR="00626B06" w:rsidRPr="00DA0A50">
              <w:rPr>
                <w:rFonts w:eastAsia="SimSun"/>
              </w:rPr>
              <w:t> </w:t>
            </w:r>
            <w:r w:rsidRPr="00DA0A50">
              <w:rPr>
                <w:rFonts w:eastAsia="SimSun"/>
              </w:rPr>
              <w:t xml:space="preserve">4 </w:t>
            </w:r>
            <w:r w:rsidR="00D713DF" w:rsidRPr="00DA0A50">
              <w:rPr>
                <w:rFonts w:eastAsia="SimSun"/>
              </w:rPr>
              <w:t xml:space="preserve">devraient être </w:t>
            </w:r>
            <w:r w:rsidRPr="00DA0A50">
              <w:rPr>
                <w:rFonts w:eastAsia="SimSun"/>
              </w:rPr>
              <w:t>celles qui figurent dans l'Annexe</w:t>
            </w:r>
            <w:r w:rsidR="00626B06" w:rsidRPr="00DA0A50">
              <w:rPr>
                <w:rFonts w:eastAsia="SimSun"/>
              </w:rPr>
              <w:t> </w:t>
            </w:r>
            <w:r w:rsidRPr="00DA0A50">
              <w:rPr>
                <w:rFonts w:eastAsia="SimSun"/>
              </w:rPr>
              <w:t>4 modifiée.</w:t>
            </w:r>
          </w:p>
        </w:tc>
      </w:tr>
      <w:tr w:rsidR="007C1482" w:rsidRPr="00DA0A50" w14:paraId="211FDB2C" w14:textId="77777777" w:rsidTr="00A82E5E">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6429568" w14:textId="77777777" w:rsidR="007C1482" w:rsidRPr="00DA0A50" w:rsidRDefault="006B4DA4" w:rsidP="00C12840">
            <w:pPr>
              <w:pStyle w:val="Tabletext"/>
              <w:rPr>
                <w:rFonts w:eastAsia="SimSun"/>
              </w:rPr>
            </w:pPr>
            <w:r w:rsidRPr="00DA0A50">
              <w:rPr>
                <w:rFonts w:eastAsia="SimSun"/>
              </w:rPr>
              <w:t xml:space="preserve">Annexe 4 de l'Appendice </w:t>
            </w:r>
            <w:r w:rsidRPr="00DA0A50">
              <w:rPr>
                <w:rFonts w:eastAsia="SimSun"/>
                <w:b/>
                <w:bCs/>
              </w:rPr>
              <w:t>30B</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6A9245" w14:textId="77777777" w:rsidR="007C1482" w:rsidRPr="00DA0A50" w:rsidRDefault="006B4DA4" w:rsidP="00C12840">
            <w:pPr>
              <w:pStyle w:val="Tabletext"/>
              <w:rPr>
                <w:rFonts w:eastAsia="SimSun"/>
              </w:rPr>
            </w:pPr>
            <w:r w:rsidRPr="00DA0A50">
              <w:rPr>
                <w:rFonts w:eastAsia="SimSun"/>
              </w:rPr>
              <w:t>MOD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7A3297" w14:textId="77777777" w:rsidR="007C1482" w:rsidRPr="00DA0A50" w:rsidRDefault="006B4DA4" w:rsidP="001C5FF1">
            <w:pPr>
              <w:pStyle w:val="Tabletext"/>
              <w:jc w:val="center"/>
              <w:rPr>
                <w:rFonts w:eastAsia="SimSun"/>
              </w:rPr>
            </w:pPr>
            <w:r w:rsidRPr="00DA0A50">
              <w:rPr>
                <w:rFonts w:eastAsia="SimSun"/>
              </w:rPr>
              <w:t>27.10.2020</w:t>
            </w:r>
          </w:p>
        </w:tc>
        <w:tc>
          <w:tcPr>
            <w:tcW w:w="199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CF3964F" w14:textId="7F19A974" w:rsidR="007C1482" w:rsidRPr="00DA0A50" w:rsidRDefault="006B4DA4" w:rsidP="00626B06">
            <w:pPr>
              <w:pStyle w:val="Tabletext"/>
              <w:rPr>
                <w:rFonts w:eastAsia="SimSun"/>
              </w:rPr>
            </w:pPr>
            <w:r w:rsidRPr="00DA0A50">
              <w:rPr>
                <w:rFonts w:eastAsia="SimSun"/>
              </w:rPr>
              <w:t>MOD</w:t>
            </w:r>
            <w:r w:rsidR="00560332" w:rsidRPr="00DA0A50">
              <w:rPr>
                <w:rFonts w:eastAsia="SimSun"/>
              </w:rPr>
              <w:tab/>
            </w:r>
            <w:r w:rsidRPr="00DA0A50">
              <w:rPr>
                <w:rFonts w:eastAsia="SimSun"/>
              </w:rPr>
              <w:t>Règle de procédure relative à l'Annexe</w:t>
            </w:r>
            <w:r w:rsidR="00160F6E" w:rsidRPr="00DA0A50">
              <w:rPr>
                <w:rFonts w:eastAsia="SimSun"/>
              </w:rPr>
              <w:t> </w:t>
            </w:r>
            <w:r w:rsidRPr="00DA0A50">
              <w:rPr>
                <w:rFonts w:eastAsia="SimSun"/>
              </w:rPr>
              <w:t>4 de l'Appendice</w:t>
            </w:r>
            <w:r w:rsidR="00160F6E" w:rsidRPr="00DA0A50">
              <w:rPr>
                <w:rFonts w:eastAsia="SimSun"/>
              </w:rPr>
              <w:t> </w:t>
            </w:r>
            <w:r w:rsidRPr="00DA0A50">
              <w:rPr>
                <w:rFonts w:eastAsia="SimSun"/>
                <w:b/>
                <w:bCs/>
              </w:rPr>
              <w:t>30B</w:t>
            </w:r>
            <w:r w:rsidR="006568FC" w:rsidRPr="00DA0A50">
              <w:rPr>
                <w:rFonts w:eastAsia="SimSun"/>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DA2B2B" w14:textId="77777777" w:rsidR="007C1482" w:rsidRPr="00DA0A50" w:rsidRDefault="006B4DA4" w:rsidP="00626B06">
            <w:pPr>
              <w:pStyle w:val="Tabletext"/>
              <w:jc w:val="center"/>
              <w:rPr>
                <w:rFonts w:eastAsia="SimSun"/>
              </w:rPr>
            </w:pPr>
            <w:r w:rsidRPr="00DA0A50">
              <w:rPr>
                <w:rFonts w:eastAsia="SimSun"/>
              </w:rPr>
              <w:t>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6DBA0" w14:textId="77777777" w:rsidR="007C1482" w:rsidRPr="00DA0A50" w:rsidRDefault="006B4DA4" w:rsidP="00626B06">
            <w:pPr>
              <w:pStyle w:val="Tabletext"/>
              <w:jc w:val="center"/>
              <w:rPr>
                <w:rFonts w:eastAsia="SimSun"/>
              </w:rPr>
            </w:pPr>
            <w:r w:rsidRPr="00DA0A50">
              <w:rPr>
                <w:rFonts w:eastAsia="SimSun"/>
              </w:rPr>
              <w:t>85</w:t>
            </w:r>
          </w:p>
        </w:tc>
        <w:tc>
          <w:tcPr>
            <w:tcW w:w="2487"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D145C25" w14:textId="5B80770A" w:rsidR="007C1482" w:rsidRPr="00DA0A50" w:rsidRDefault="006B4DA4" w:rsidP="00C12840">
            <w:pPr>
              <w:pStyle w:val="Tabletext"/>
              <w:rPr>
                <w:rFonts w:eastAsia="SimSun"/>
              </w:rPr>
            </w:pPr>
            <w:r w:rsidRPr="00DA0A50">
              <w:rPr>
                <w:rFonts w:eastAsia="SimSun"/>
              </w:rPr>
              <w:t xml:space="preserve">La CMR-19 a modifié les valeurs des arcs de coordination </w:t>
            </w:r>
            <w:r w:rsidR="00D713DF" w:rsidRPr="00DA0A50">
              <w:rPr>
                <w:rFonts w:eastAsia="SimSun"/>
              </w:rPr>
              <w:t>figurant</w:t>
            </w:r>
            <w:r w:rsidRPr="00DA0A50">
              <w:rPr>
                <w:rFonts w:eastAsia="SimSun"/>
              </w:rPr>
              <w:t xml:space="preserve"> dans l'Annexe</w:t>
            </w:r>
            <w:r w:rsidR="00160F6E" w:rsidRPr="00DA0A50">
              <w:rPr>
                <w:rFonts w:eastAsia="SimSun"/>
              </w:rPr>
              <w:t> </w:t>
            </w:r>
            <w:r w:rsidRPr="00DA0A50">
              <w:rPr>
                <w:rFonts w:eastAsia="SimSun"/>
              </w:rPr>
              <w:t>4 de l'Appendice</w:t>
            </w:r>
            <w:r w:rsidR="00160F6E" w:rsidRPr="00DA0A50">
              <w:rPr>
                <w:rFonts w:eastAsia="SimSun"/>
              </w:rPr>
              <w:t> </w:t>
            </w:r>
            <w:r w:rsidRPr="00DA0A50">
              <w:rPr>
                <w:rFonts w:eastAsia="SimSun"/>
                <w:b/>
                <w:bCs/>
              </w:rPr>
              <w:t>30B</w:t>
            </w:r>
            <w:r w:rsidRPr="00DA0A50">
              <w:rPr>
                <w:rFonts w:eastAsia="SimSun"/>
              </w:rPr>
              <w:t xml:space="preserve"> (ces valeurs, qui étaient respectivement de</w:t>
            </w:r>
            <w:r w:rsidR="00160F6E" w:rsidRPr="00DA0A50">
              <w:rPr>
                <w:rFonts w:eastAsia="SimSun"/>
              </w:rPr>
              <w:t> </w:t>
            </w:r>
            <w:r w:rsidRPr="00DA0A50">
              <w:rPr>
                <w:rFonts w:eastAsia="SimSun"/>
              </w:rPr>
              <w:t>10</w:t>
            </w:r>
            <w:r w:rsidR="00D713DF" w:rsidRPr="00DA0A50">
              <w:rPr>
                <w:rFonts w:eastAsia="SimSun"/>
              </w:rPr>
              <w:t>°</w:t>
            </w:r>
            <w:r w:rsidRPr="00DA0A50">
              <w:rPr>
                <w:rFonts w:eastAsia="SimSun"/>
              </w:rPr>
              <w:t xml:space="preserve"> dans les bandes de fréquences des 4/6 GHz et de</w:t>
            </w:r>
            <w:r w:rsidR="00160F6E" w:rsidRPr="00DA0A50">
              <w:rPr>
                <w:rFonts w:eastAsia="SimSun"/>
              </w:rPr>
              <w:t> </w:t>
            </w:r>
            <w:r w:rsidRPr="00DA0A50">
              <w:rPr>
                <w:rFonts w:eastAsia="SimSun"/>
              </w:rPr>
              <w:t>9</w:t>
            </w:r>
            <w:r w:rsidR="00D713DF" w:rsidRPr="00DA0A50">
              <w:rPr>
                <w:rFonts w:eastAsia="SimSun"/>
              </w:rPr>
              <w:t>°</w:t>
            </w:r>
            <w:r w:rsidRPr="00DA0A50">
              <w:rPr>
                <w:rFonts w:eastAsia="SimSun"/>
              </w:rPr>
              <w:t xml:space="preserve"> dans les bandes de fréquences des 10/11</w:t>
            </w:r>
            <w:r w:rsidR="00160F6E" w:rsidRPr="00DA0A50">
              <w:rPr>
                <w:rFonts w:eastAsia="SimSun"/>
              </w:rPr>
              <w:noBreakHyphen/>
            </w:r>
            <w:r w:rsidRPr="00DA0A50">
              <w:rPr>
                <w:rFonts w:eastAsia="SimSun"/>
              </w:rPr>
              <w:t>13</w:t>
            </w:r>
            <w:r w:rsidR="00160F6E" w:rsidRPr="00DA0A50">
              <w:rPr>
                <w:rFonts w:eastAsia="SimSun"/>
              </w:rPr>
              <w:t> </w:t>
            </w:r>
            <w:r w:rsidRPr="00DA0A50">
              <w:rPr>
                <w:rFonts w:eastAsia="SimSun"/>
              </w:rPr>
              <w:t>GHz, ont été remplacées respectivement par des valeurs de 7 et 6</w:t>
            </w:r>
            <w:r w:rsidR="00D713DF" w:rsidRPr="00DA0A50">
              <w:rPr>
                <w:rFonts w:eastAsia="SimSun"/>
              </w:rPr>
              <w:t>°</w:t>
            </w:r>
            <w:r w:rsidRPr="00DA0A50">
              <w:rPr>
                <w:rFonts w:eastAsia="SimSun"/>
              </w:rPr>
              <w:t xml:space="preserve">), sans modifier en conséquence la méthode de calcul du rapport </w:t>
            </w:r>
            <w:r w:rsidRPr="00DA0A50">
              <w:rPr>
                <w:rFonts w:eastAsia="SimSun"/>
                <w:i/>
                <w:iCs/>
              </w:rPr>
              <w:t>C</w:t>
            </w:r>
            <w:r w:rsidRPr="00DA0A50">
              <w:rPr>
                <w:rFonts w:eastAsia="SimSun"/>
              </w:rPr>
              <w:t>/</w:t>
            </w:r>
            <w:r w:rsidRPr="00DA0A50">
              <w:rPr>
                <w:rFonts w:eastAsia="SimSun"/>
                <w:i/>
                <w:iCs/>
              </w:rPr>
              <w:t>I</w:t>
            </w:r>
            <w:r w:rsidRPr="00DA0A50">
              <w:rPr>
                <w:rFonts w:eastAsia="SimSun"/>
              </w:rPr>
              <w:t xml:space="preserve"> cumulatif (qui ne prend en considération que les allotissements ou les assignations se trouvant à l'intérieur de l'arc de coordination) décrite dans l'Appendice</w:t>
            </w:r>
            <w:r w:rsidR="00160F6E" w:rsidRPr="00DA0A50">
              <w:rPr>
                <w:rFonts w:eastAsia="SimSun"/>
              </w:rPr>
              <w:t> </w:t>
            </w:r>
            <w:r w:rsidRPr="00DA0A50">
              <w:rPr>
                <w:rFonts w:eastAsia="SimSun"/>
              </w:rPr>
              <w:t>1</w:t>
            </w:r>
            <w:r w:rsidR="00D713DF" w:rsidRPr="00DA0A50">
              <w:rPr>
                <w:rFonts w:eastAsia="SimSun"/>
              </w:rPr>
              <w:t xml:space="preserve"> de</w:t>
            </w:r>
            <w:r w:rsidRPr="00DA0A50">
              <w:rPr>
                <w:rFonts w:eastAsia="SimSun"/>
              </w:rPr>
              <w:t xml:space="preserve"> l'Annexe</w:t>
            </w:r>
            <w:r w:rsidR="00160F6E" w:rsidRPr="00DA0A50">
              <w:rPr>
                <w:rFonts w:eastAsia="SimSun"/>
              </w:rPr>
              <w:t> </w:t>
            </w:r>
            <w:r w:rsidRPr="00DA0A50">
              <w:rPr>
                <w:rFonts w:eastAsia="SimSun"/>
              </w:rPr>
              <w:t xml:space="preserve">4 dudit Appendice. Une Règle de procédure est nécessaire pour faire en sorte que la méthode de calcul du rapport </w:t>
            </w:r>
            <w:r w:rsidRPr="00DA0A50">
              <w:rPr>
                <w:rFonts w:eastAsia="SimSun"/>
              </w:rPr>
              <w:lastRenderedPageBreak/>
              <w:t xml:space="preserve">cumulatif </w:t>
            </w:r>
            <w:r w:rsidRPr="00DA0A50">
              <w:rPr>
                <w:rFonts w:eastAsia="SimSun"/>
                <w:i/>
                <w:iCs/>
              </w:rPr>
              <w:t>C</w:t>
            </w:r>
            <w:r w:rsidRPr="00DA0A50">
              <w:rPr>
                <w:rFonts w:eastAsia="SimSun"/>
              </w:rPr>
              <w:t>/</w:t>
            </w:r>
            <w:r w:rsidRPr="00DA0A50">
              <w:rPr>
                <w:rFonts w:eastAsia="SimSun"/>
                <w:i/>
                <w:iCs/>
              </w:rPr>
              <w:t>I</w:t>
            </w:r>
            <w:r w:rsidRPr="00DA0A50">
              <w:rPr>
                <w:rFonts w:eastAsia="SimSun"/>
              </w:rPr>
              <w:t xml:space="preserve"> demeure conforme aux nouvelles valeurs de l'arc de coordination qui ont été adoptées.</w:t>
            </w:r>
          </w:p>
        </w:tc>
      </w:tr>
      <w:tr w:rsidR="006B4DA4" w:rsidRPr="00DA0A50" w14:paraId="021D73CE" w14:textId="77777777" w:rsidTr="00A82E5E">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E27F7C1" w14:textId="77777777" w:rsidR="006B4DA4" w:rsidRPr="00DA0A50" w:rsidRDefault="006B4DA4" w:rsidP="00160F6E">
            <w:pPr>
              <w:pStyle w:val="Tabletext"/>
              <w:rPr>
                <w:rFonts w:eastAsia="SimSun"/>
              </w:rPr>
            </w:pPr>
            <w:r w:rsidRPr="00DA0A50">
              <w:lastRenderedPageBreak/>
              <w:t>R</w:t>
            </w:r>
            <w:r w:rsidR="00D713DF" w:rsidRPr="00DA0A50">
              <w:t>é</w:t>
            </w:r>
            <w:r w:rsidRPr="00DA0A50">
              <w:t xml:space="preserve">solution </w:t>
            </w:r>
            <w:r w:rsidRPr="00DA0A50">
              <w:rPr>
                <w:b/>
                <w:bCs/>
              </w:rPr>
              <w:t>55 (R</w:t>
            </w:r>
            <w:r w:rsidR="00D713DF" w:rsidRPr="00DA0A50">
              <w:rPr>
                <w:b/>
                <w:bCs/>
              </w:rPr>
              <w:t>é</w:t>
            </w:r>
            <w:r w:rsidRPr="00DA0A50">
              <w:rPr>
                <w:b/>
                <w:bCs/>
              </w:rPr>
              <w:t>v.</w:t>
            </w:r>
            <w:r w:rsidR="00D713DF" w:rsidRPr="00DA0A50">
              <w:rPr>
                <w:b/>
                <w:bCs/>
              </w:rPr>
              <w:t>CMR</w:t>
            </w:r>
            <w:r w:rsidRPr="00DA0A50">
              <w:rPr>
                <w:b/>
                <w:bCs/>
              </w:rPr>
              <w:t>-19)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589FF9" w14:textId="77777777" w:rsidR="006B4DA4" w:rsidRPr="00DA0A50" w:rsidRDefault="006B4DA4" w:rsidP="00160F6E">
            <w:pPr>
              <w:pStyle w:val="Tabletext"/>
              <w:jc w:val="center"/>
              <w:rPr>
                <w:rFonts w:eastAsia="SimSun"/>
              </w:rPr>
            </w:pPr>
            <w:r w:rsidRPr="00DA0A50">
              <w:t>MOD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FDECC5" w14:textId="77777777" w:rsidR="006B4DA4" w:rsidRPr="00DA0A50" w:rsidRDefault="006B4DA4" w:rsidP="001C5FF1">
            <w:pPr>
              <w:pStyle w:val="Tabletext"/>
              <w:jc w:val="center"/>
              <w:rPr>
                <w:rFonts w:eastAsia="SimSun"/>
              </w:rPr>
            </w:pPr>
            <w:r w:rsidRPr="00DA0A50">
              <w:t>15.07.2020</w:t>
            </w:r>
          </w:p>
        </w:tc>
        <w:tc>
          <w:tcPr>
            <w:tcW w:w="199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0712F2F" w14:textId="1686BF07" w:rsidR="006B4DA4" w:rsidRPr="00DA0A50" w:rsidRDefault="006B4DA4" w:rsidP="00626B06">
            <w:pPr>
              <w:pStyle w:val="Tabletext"/>
              <w:rPr>
                <w:rFonts w:eastAsia="SimSun"/>
              </w:rPr>
            </w:pPr>
            <w:r w:rsidRPr="00DA0A50">
              <w:rPr>
                <w:rFonts w:eastAsia="SimSun"/>
              </w:rPr>
              <w:t>MOD</w:t>
            </w:r>
            <w:r w:rsidR="00560332" w:rsidRPr="00DA0A50">
              <w:rPr>
                <w:rFonts w:eastAsia="SimSun"/>
              </w:rPr>
              <w:tab/>
            </w:r>
            <w:r w:rsidRPr="00DA0A50">
              <w:rPr>
                <w:rFonts w:eastAsia="SimSun"/>
              </w:rPr>
              <w:t xml:space="preserve">Règles de procédure relatives à la recevabilité des fiches de notification généralement applicables à toutes les assignations notifiées </w:t>
            </w:r>
            <w:r w:rsidR="00D713DF" w:rsidRPr="00DA0A50">
              <w:rPr>
                <w:rFonts w:eastAsia="SimSun"/>
              </w:rPr>
              <w:t>qui sont soumises</w:t>
            </w:r>
            <w:r w:rsidR="00160F6E" w:rsidRPr="00DA0A50">
              <w:rPr>
                <w:rFonts w:eastAsia="SimSun"/>
              </w:rPr>
              <w:t xml:space="preserve"> </w:t>
            </w:r>
            <w:r w:rsidRPr="00DA0A50">
              <w:rPr>
                <w:rFonts w:eastAsia="SimSun"/>
              </w:rPr>
              <w:t xml:space="preserve">au Bureau </w:t>
            </w:r>
            <w:r w:rsidR="00D713DF" w:rsidRPr="00DA0A50">
              <w:rPr>
                <w:rFonts w:eastAsia="SimSun"/>
              </w:rPr>
              <w:t xml:space="preserve">des radiocommunications </w:t>
            </w:r>
            <w:r w:rsidRPr="00DA0A50">
              <w:rPr>
                <w:rFonts w:eastAsia="SimSun"/>
              </w:rPr>
              <w:t xml:space="preserve">en </w:t>
            </w:r>
            <w:r w:rsidR="00D713DF" w:rsidRPr="00DA0A50">
              <w:rPr>
                <w:rFonts w:eastAsia="SimSun"/>
              </w:rPr>
              <w:t xml:space="preserve">application </w:t>
            </w:r>
            <w:r w:rsidRPr="00DA0A50">
              <w:rPr>
                <w:rFonts w:eastAsia="SimSun"/>
              </w:rPr>
              <w:t>des procédures du Règlement des radiocommunications</w:t>
            </w:r>
            <w:r w:rsidR="006568FC" w:rsidRPr="00DA0A50">
              <w:rPr>
                <w:rFonts w:eastAsia="SimSun"/>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2C1450" w14:textId="77777777" w:rsidR="006B4DA4" w:rsidRPr="00DA0A50" w:rsidRDefault="006B4DA4" w:rsidP="00160F6E">
            <w:pPr>
              <w:pStyle w:val="Tabletext"/>
              <w:jc w:val="center"/>
              <w:rPr>
                <w:rFonts w:eastAsia="SimSun"/>
              </w:rPr>
            </w:pPr>
            <w:r w:rsidRPr="00DA0A50">
              <w:rPr>
                <w:rFonts w:eastAsia="SimSun"/>
              </w:rPr>
              <w:t>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140CD0" w14:textId="77777777" w:rsidR="006B4DA4" w:rsidRPr="00DA0A50" w:rsidRDefault="006B4DA4" w:rsidP="00160F6E">
            <w:pPr>
              <w:pStyle w:val="Tabletext"/>
              <w:jc w:val="center"/>
              <w:rPr>
                <w:rFonts w:eastAsia="SimSun"/>
              </w:rPr>
            </w:pPr>
            <w:r w:rsidRPr="00DA0A50">
              <w:rPr>
                <w:rFonts w:eastAsia="SimSun"/>
              </w:rPr>
              <w:t>84</w:t>
            </w:r>
          </w:p>
        </w:tc>
        <w:tc>
          <w:tcPr>
            <w:tcW w:w="2487"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33C79E7" w14:textId="77777777" w:rsidR="006B4DA4" w:rsidRPr="00DA0A50" w:rsidRDefault="006B4DA4" w:rsidP="00C12840">
            <w:pPr>
              <w:pStyle w:val="Tabletext"/>
              <w:rPr>
                <w:rFonts w:eastAsia="SimSun"/>
              </w:rPr>
            </w:pPr>
            <w:r w:rsidRPr="00DA0A50">
              <w:rPr>
                <w:rFonts w:eastAsia="SimSun"/>
              </w:rPr>
              <w:t>Rendre compte du fait que les données graphiques ne peuvent plus être soumises sur papier.</w:t>
            </w:r>
          </w:p>
        </w:tc>
      </w:tr>
      <w:tr w:rsidR="006B4DA4" w:rsidRPr="00DA0A50" w14:paraId="28863773" w14:textId="77777777" w:rsidTr="00A82E5E">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EF053FE" w14:textId="77777777" w:rsidR="006B4DA4" w:rsidRPr="00DA0A50" w:rsidRDefault="006B4DA4" w:rsidP="00160F6E">
            <w:pPr>
              <w:pStyle w:val="Tabletext"/>
              <w:rPr>
                <w:rFonts w:eastAsia="SimSun"/>
                <w:b/>
                <w:bCs/>
              </w:rPr>
            </w:pPr>
            <w:r w:rsidRPr="00DA0A50">
              <w:rPr>
                <w:b/>
                <w:bCs/>
              </w:rPr>
              <w:t>5.553A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30CEC" w14:textId="77777777" w:rsidR="006B4DA4" w:rsidRPr="00DA0A50" w:rsidRDefault="006B4DA4" w:rsidP="00160F6E">
            <w:pPr>
              <w:pStyle w:val="Tabletext"/>
              <w:jc w:val="center"/>
              <w:rPr>
                <w:rFonts w:eastAsia="SimSun"/>
              </w:rPr>
            </w:pPr>
            <w:r w:rsidRPr="00DA0A50">
              <w:t>ADD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A37574" w14:textId="77777777" w:rsidR="006B4DA4" w:rsidRPr="00DA0A50" w:rsidRDefault="006B4DA4" w:rsidP="001C5FF1">
            <w:pPr>
              <w:pStyle w:val="Tabletext"/>
              <w:jc w:val="center"/>
              <w:rPr>
                <w:rFonts w:eastAsia="SimSun"/>
              </w:rPr>
            </w:pPr>
            <w:r w:rsidRPr="00DA0A50">
              <w:t>01.01.2021</w:t>
            </w:r>
          </w:p>
        </w:tc>
        <w:tc>
          <w:tcPr>
            <w:tcW w:w="199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CDDB410" w14:textId="4A5B3AFF" w:rsidR="006B4DA4" w:rsidRPr="00DA0A50" w:rsidRDefault="00734A37" w:rsidP="00626B06">
            <w:pPr>
              <w:pStyle w:val="Tabletext"/>
              <w:rPr>
                <w:rFonts w:eastAsia="SimSun"/>
              </w:rPr>
            </w:pPr>
            <w:r w:rsidRPr="00DA0A50">
              <w:rPr>
                <w:rFonts w:eastAsia="SimSun"/>
              </w:rPr>
              <w:t>MOD</w:t>
            </w:r>
            <w:r w:rsidR="00560332" w:rsidRPr="00DA0A50">
              <w:rPr>
                <w:rFonts w:eastAsia="SimSun"/>
              </w:rPr>
              <w:tab/>
            </w:r>
            <w:r w:rsidR="006B4DA4" w:rsidRPr="00DA0A50">
              <w:rPr>
                <w:rFonts w:eastAsia="SimSun"/>
              </w:rPr>
              <w:t xml:space="preserve">Adjonction des critères à utiliser pour identifier les administrations susceptibles d'être affectées conformément au numéro </w:t>
            </w:r>
            <w:r w:rsidR="006B4DA4" w:rsidRPr="00DA0A50">
              <w:rPr>
                <w:rFonts w:eastAsia="SimSun"/>
                <w:b/>
                <w:bCs/>
              </w:rPr>
              <w:t>9.21</w:t>
            </w:r>
            <w:r w:rsidR="006B4DA4" w:rsidRPr="00DA0A50">
              <w:rPr>
                <w:rFonts w:eastAsia="SimSun"/>
              </w:rPr>
              <w:t xml:space="preserve"> du RR pour les stations IMT dans la bande de fréquences 45,5</w:t>
            </w:r>
            <w:r w:rsidR="00160F6E" w:rsidRPr="00DA0A50">
              <w:rPr>
                <w:rFonts w:eastAsia="SimSun"/>
              </w:rPr>
              <w:noBreakHyphen/>
            </w:r>
            <w:r w:rsidR="006B4DA4" w:rsidRPr="00DA0A50">
              <w:rPr>
                <w:rFonts w:eastAsia="SimSun"/>
              </w:rPr>
              <w:t>47</w:t>
            </w:r>
            <w:r w:rsidR="00160F6E" w:rsidRPr="00DA0A50">
              <w:rPr>
                <w:rFonts w:eastAsia="SimSun"/>
              </w:rPr>
              <w:t> </w:t>
            </w:r>
            <w:r w:rsidR="006B4DA4" w:rsidRPr="00DA0A50">
              <w:rPr>
                <w:rFonts w:eastAsia="SimSun"/>
              </w:rPr>
              <w:t>GHz</w:t>
            </w:r>
            <w:r w:rsidR="006568FC" w:rsidRPr="00DA0A50">
              <w:rPr>
                <w:rFonts w:eastAsia="SimSun"/>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51AA3E" w14:textId="77777777" w:rsidR="006B4DA4" w:rsidRPr="00DA0A50" w:rsidRDefault="006B4DA4" w:rsidP="00160F6E">
            <w:pPr>
              <w:pStyle w:val="Tabletext"/>
              <w:jc w:val="center"/>
              <w:rPr>
                <w:rFonts w:eastAsia="SimSun"/>
              </w:rPr>
            </w:pPr>
            <w:r w:rsidRPr="00DA0A50">
              <w:rPr>
                <w:rFonts w:eastAsia="SimSun"/>
              </w:rPr>
              <w:t>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FD03F7" w14:textId="77777777" w:rsidR="006B4DA4" w:rsidRPr="00DA0A50" w:rsidRDefault="006B4DA4" w:rsidP="00160F6E">
            <w:pPr>
              <w:pStyle w:val="Tabletext"/>
              <w:jc w:val="center"/>
              <w:rPr>
                <w:rFonts w:eastAsia="SimSun"/>
              </w:rPr>
            </w:pPr>
            <w:r w:rsidRPr="00DA0A50">
              <w:rPr>
                <w:rFonts w:eastAsia="SimSun"/>
              </w:rPr>
              <w:t>85</w:t>
            </w:r>
          </w:p>
        </w:tc>
        <w:tc>
          <w:tcPr>
            <w:tcW w:w="2487"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08DBC87" w14:textId="607F6687" w:rsidR="006B4DA4" w:rsidRPr="00DA0A50" w:rsidRDefault="00734A37" w:rsidP="00C12840">
            <w:pPr>
              <w:pStyle w:val="Tabletext"/>
              <w:rPr>
                <w:rFonts w:eastAsia="SimSun"/>
              </w:rPr>
            </w:pPr>
            <w:r w:rsidRPr="00DA0A50">
              <w:rPr>
                <w:rFonts w:eastAsia="SimSun"/>
              </w:rPr>
              <w:t>Aucune Recommandation de l</w:t>
            </w:r>
            <w:r w:rsidR="00CF098F" w:rsidRPr="00DA0A50">
              <w:rPr>
                <w:rFonts w:eastAsia="SimSun"/>
              </w:rPr>
              <w:t>'</w:t>
            </w:r>
            <w:r w:rsidRPr="00DA0A50">
              <w:rPr>
                <w:rFonts w:eastAsia="SimSun"/>
              </w:rPr>
              <w:t>UIT</w:t>
            </w:r>
            <w:r w:rsidR="00160F6E" w:rsidRPr="00DA0A50">
              <w:rPr>
                <w:rFonts w:eastAsia="SimSun"/>
              </w:rPr>
              <w:noBreakHyphen/>
            </w:r>
            <w:r w:rsidRPr="00DA0A50">
              <w:rPr>
                <w:rFonts w:eastAsia="SimSun"/>
              </w:rPr>
              <w:t>R ne définissait les critères techniques à utiliser pour les stations IMT afin de déclencher la coordination dans la bande de fréquences 45,5-47</w:t>
            </w:r>
            <w:r w:rsidR="00160F6E" w:rsidRPr="00DA0A50">
              <w:rPr>
                <w:rFonts w:eastAsia="SimSun"/>
              </w:rPr>
              <w:t> </w:t>
            </w:r>
            <w:r w:rsidRPr="00DA0A50">
              <w:rPr>
                <w:rFonts w:eastAsia="SimSun"/>
              </w:rPr>
              <w:t>GHz.</w:t>
            </w:r>
            <w:r w:rsidRPr="00DA0A50">
              <w:t xml:space="preserve"> </w:t>
            </w:r>
            <w:r w:rsidRPr="00DA0A50">
              <w:rPr>
                <w:rFonts w:eastAsia="SimSun"/>
              </w:rPr>
              <w:t>Jusqu</w:t>
            </w:r>
            <w:r w:rsidR="00CF098F" w:rsidRPr="00DA0A50">
              <w:rPr>
                <w:rFonts w:eastAsia="SimSun"/>
              </w:rPr>
              <w:t>'</w:t>
            </w:r>
            <w:r w:rsidRPr="00DA0A50">
              <w:rPr>
                <w:rFonts w:eastAsia="SimSun"/>
              </w:rPr>
              <w:t>à ce qu'une méthode de calcul et des critères techniques soient</w:t>
            </w:r>
            <w:r w:rsidR="0050724E" w:rsidRPr="00DA0A50">
              <w:rPr>
                <w:rFonts w:eastAsia="SimSun"/>
              </w:rPr>
              <w:t xml:space="preserve"> </w:t>
            </w:r>
            <w:r w:rsidRPr="00DA0A50">
              <w:rPr>
                <w:rFonts w:eastAsia="SimSun"/>
              </w:rPr>
              <w:t>inclus dans le Règlement des radiocommunications ou dans une Recommandation UIT</w:t>
            </w:r>
            <w:r w:rsidR="00160F6E" w:rsidRPr="00DA0A50">
              <w:rPr>
                <w:rFonts w:eastAsia="SimSun"/>
              </w:rPr>
              <w:noBreakHyphen/>
            </w:r>
            <w:r w:rsidRPr="00DA0A50">
              <w:rPr>
                <w:rFonts w:eastAsia="SimSun"/>
              </w:rPr>
              <w:t>R pertinente, aux fins de l'application de cette disposition, il a été proposé, pour définir les besoins de coordination, d'utiliser une distance de coordination égale à 65 km entre une station IMT au sol et la frontière d'un autre pays.</w:t>
            </w:r>
            <w:r w:rsidR="000B1AB8" w:rsidRPr="00DA0A50">
              <w:rPr>
                <w:rFonts w:ascii="Segoe UI" w:hAnsi="Segoe UI" w:cs="Segoe UI"/>
                <w:color w:val="000000"/>
                <w:sz w:val="16"/>
                <w:szCs w:val="16"/>
                <w:shd w:val="clear" w:color="auto" w:fill="FFFFFF"/>
              </w:rPr>
              <w:t xml:space="preserve"> </w:t>
            </w:r>
            <w:r w:rsidR="000B1AB8" w:rsidRPr="00DA0A50">
              <w:rPr>
                <w:rFonts w:eastAsia="SimSun"/>
              </w:rPr>
              <w:t>La Note relative au Tableau</w:t>
            </w:r>
            <w:r w:rsidR="00160F6E" w:rsidRPr="00DA0A50">
              <w:rPr>
                <w:rFonts w:eastAsia="SimSun"/>
              </w:rPr>
              <w:t> </w:t>
            </w:r>
            <w:r w:rsidR="000B1AB8" w:rsidRPr="00DA0A50">
              <w:rPr>
                <w:rFonts w:eastAsia="SimSun"/>
              </w:rPr>
              <w:t>4 indique comment cette distance a été calculée</w:t>
            </w:r>
            <w:r w:rsidR="00160F6E" w:rsidRPr="00DA0A50">
              <w:rPr>
                <w:rFonts w:eastAsia="SimSun"/>
              </w:rPr>
              <w:t>.</w:t>
            </w:r>
          </w:p>
        </w:tc>
      </w:tr>
      <w:tr w:rsidR="006B4DA4" w:rsidRPr="00DA0A50" w14:paraId="7DECCEDC" w14:textId="77777777" w:rsidTr="00A82E5E">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009F74A" w14:textId="5A31142F" w:rsidR="006B4DA4" w:rsidRPr="00DA0A50" w:rsidRDefault="006B4DA4" w:rsidP="00160F6E">
            <w:pPr>
              <w:pStyle w:val="Tabletext"/>
              <w:rPr>
                <w:rFonts w:eastAsia="SimSun"/>
              </w:rPr>
            </w:pPr>
            <w:r w:rsidRPr="00DA0A50">
              <w:t>R</w:t>
            </w:r>
            <w:r w:rsidR="00734A37" w:rsidRPr="00DA0A50">
              <w:t>é</w:t>
            </w:r>
            <w:r w:rsidRPr="00DA0A50">
              <w:t xml:space="preserve">solution </w:t>
            </w:r>
            <w:r w:rsidRPr="00DA0A50">
              <w:rPr>
                <w:b/>
                <w:bCs/>
              </w:rPr>
              <w:t>32 (</w:t>
            </w:r>
            <w:r w:rsidR="00734A37" w:rsidRPr="00DA0A50">
              <w:rPr>
                <w:b/>
                <w:bCs/>
              </w:rPr>
              <w:t>CMR</w:t>
            </w:r>
            <w:r w:rsidR="00160F6E" w:rsidRPr="00DA0A50">
              <w:rPr>
                <w:b/>
                <w:bCs/>
              </w:rPr>
              <w:noBreakHyphen/>
            </w:r>
            <w:r w:rsidRPr="00DA0A50">
              <w:rPr>
                <w:b/>
                <w:bCs/>
              </w:rPr>
              <w:t>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60BAC8" w14:textId="77777777" w:rsidR="006B4DA4" w:rsidRPr="00DA0A50" w:rsidRDefault="006B4DA4" w:rsidP="00160F6E">
            <w:pPr>
              <w:pStyle w:val="Tabletext"/>
              <w:jc w:val="center"/>
              <w:rPr>
                <w:rFonts w:eastAsia="SimSun"/>
              </w:rPr>
            </w:pPr>
            <w:r w:rsidRPr="00DA0A50">
              <w:t>ADD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EA6FE2" w14:textId="77777777" w:rsidR="006B4DA4" w:rsidRPr="00DA0A50" w:rsidRDefault="006B4DA4" w:rsidP="001C5FF1">
            <w:pPr>
              <w:pStyle w:val="Tabletext"/>
              <w:jc w:val="center"/>
              <w:rPr>
                <w:rFonts w:eastAsia="SimSun"/>
              </w:rPr>
            </w:pPr>
            <w:r w:rsidRPr="00DA0A50">
              <w:t>23.11.2019</w:t>
            </w:r>
          </w:p>
        </w:tc>
        <w:tc>
          <w:tcPr>
            <w:tcW w:w="199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79F171E" w14:textId="28F31F1B" w:rsidR="006B4DA4" w:rsidRPr="00DA0A50" w:rsidRDefault="000B1AB8" w:rsidP="00626B06">
            <w:pPr>
              <w:pStyle w:val="Tabletext"/>
              <w:rPr>
                <w:rFonts w:eastAsia="SimSun"/>
              </w:rPr>
            </w:pPr>
            <w:r w:rsidRPr="00DA0A50">
              <w:rPr>
                <w:rFonts w:eastAsia="SimSun"/>
              </w:rPr>
              <w:t>ADD</w:t>
            </w:r>
            <w:r w:rsidR="00560332" w:rsidRPr="00DA0A50">
              <w:rPr>
                <w:rFonts w:eastAsia="SimSun"/>
              </w:rPr>
              <w:tab/>
            </w:r>
            <w:r w:rsidRPr="00DA0A50">
              <w:rPr>
                <w:rFonts w:eastAsia="SimSun"/>
              </w:rPr>
              <w:t>Règles de procédure relatives à la Résolution</w:t>
            </w:r>
            <w:r w:rsidR="00160F6E" w:rsidRPr="00DA0A50">
              <w:rPr>
                <w:rFonts w:eastAsia="SimSun"/>
              </w:rPr>
              <w:t> </w:t>
            </w:r>
            <w:r w:rsidRPr="00DA0A50">
              <w:rPr>
                <w:rFonts w:eastAsia="SimSun"/>
                <w:b/>
                <w:bCs/>
              </w:rPr>
              <w:t>32 (CMR</w:t>
            </w:r>
            <w:r w:rsidR="00160F6E" w:rsidRPr="00DA0A50">
              <w:rPr>
                <w:rFonts w:eastAsia="SimSun"/>
                <w:b/>
                <w:bCs/>
              </w:rPr>
              <w:noBreakHyphen/>
            </w:r>
            <w:r w:rsidRPr="00DA0A50">
              <w:rPr>
                <w:rFonts w:eastAsia="SimSun"/>
                <w:b/>
                <w:bCs/>
              </w:rPr>
              <w:t>19)</w:t>
            </w:r>
            <w:r w:rsidR="006568FC" w:rsidRPr="00DA0A50">
              <w:rPr>
                <w:rFonts w:eastAsia="SimSun"/>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46C8A4" w14:textId="77777777" w:rsidR="006B4DA4" w:rsidRPr="00DA0A50" w:rsidRDefault="006B4DA4" w:rsidP="00160F6E">
            <w:pPr>
              <w:pStyle w:val="Tabletext"/>
              <w:jc w:val="center"/>
              <w:rPr>
                <w:rFonts w:eastAsia="SimSun"/>
              </w:rPr>
            </w:pPr>
            <w:r w:rsidRPr="00DA0A50">
              <w:rPr>
                <w:rFonts w:eastAsia="SimSun"/>
              </w:rPr>
              <w:t>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8C273F" w14:textId="77777777" w:rsidR="006B4DA4" w:rsidRPr="00DA0A50" w:rsidRDefault="006B4DA4" w:rsidP="00160F6E">
            <w:pPr>
              <w:pStyle w:val="Tabletext"/>
              <w:jc w:val="center"/>
              <w:rPr>
                <w:rFonts w:eastAsia="SimSun"/>
              </w:rPr>
            </w:pPr>
            <w:r w:rsidRPr="00DA0A50">
              <w:rPr>
                <w:rFonts w:eastAsia="SimSun"/>
              </w:rPr>
              <w:t>88</w:t>
            </w:r>
          </w:p>
        </w:tc>
        <w:tc>
          <w:tcPr>
            <w:tcW w:w="2487"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ECA9CC4" w14:textId="282AE17C" w:rsidR="006B4DA4" w:rsidRPr="00DA0A50" w:rsidRDefault="008C57F3" w:rsidP="00C12840">
            <w:pPr>
              <w:pStyle w:val="Tabletext"/>
              <w:rPr>
                <w:rFonts w:eastAsia="SimSun"/>
              </w:rPr>
            </w:pPr>
            <w:r w:rsidRPr="00DA0A50">
              <w:rPr>
                <w:rFonts w:eastAsia="SimSun"/>
              </w:rPr>
              <w:t xml:space="preserve">Préciser la relation entre le moment où les renseignements de notification </w:t>
            </w:r>
            <w:r w:rsidR="000B1AB8" w:rsidRPr="00DA0A50">
              <w:rPr>
                <w:rFonts w:eastAsia="SimSun"/>
              </w:rPr>
              <w:t>devaient</w:t>
            </w:r>
            <w:r w:rsidRPr="00DA0A50">
              <w:rPr>
                <w:rFonts w:eastAsia="SimSun"/>
              </w:rPr>
              <w:t xml:space="preserve"> être communiqués au Bureau conformément à la Résolution</w:t>
            </w:r>
            <w:r w:rsidR="00160F6E" w:rsidRPr="00DA0A50">
              <w:rPr>
                <w:rFonts w:eastAsia="SimSun"/>
              </w:rPr>
              <w:t> </w:t>
            </w:r>
            <w:r w:rsidRPr="00DA0A50">
              <w:rPr>
                <w:rFonts w:eastAsia="SimSun"/>
                <w:b/>
                <w:bCs/>
              </w:rPr>
              <w:t>32 (CMR-19)</w:t>
            </w:r>
            <w:r w:rsidRPr="00DA0A50">
              <w:rPr>
                <w:rFonts w:eastAsia="SimSun"/>
              </w:rPr>
              <w:t xml:space="preserve"> et la détermination de la date officielle de réception des fiches de notification au titre du numéro </w:t>
            </w:r>
            <w:r w:rsidRPr="00DA0A50">
              <w:rPr>
                <w:rFonts w:eastAsia="SimSun"/>
                <w:b/>
                <w:bCs/>
              </w:rPr>
              <w:t>9.1</w:t>
            </w:r>
            <w:r w:rsidRPr="00DA0A50">
              <w:rPr>
                <w:rFonts w:eastAsia="SimSun"/>
              </w:rPr>
              <w:t xml:space="preserve"> du RR.</w:t>
            </w:r>
          </w:p>
        </w:tc>
      </w:tr>
      <w:tr w:rsidR="006B4DA4" w:rsidRPr="00DA0A50" w14:paraId="7CF22FBC" w14:textId="77777777" w:rsidTr="00A82E5E">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Mar>
              <w:left w:w="57" w:type="dxa"/>
            </w:tcMar>
          </w:tcPr>
          <w:p w14:paraId="00C8CEF4" w14:textId="5BAFA2BE" w:rsidR="006B4DA4" w:rsidRPr="00DA0A50" w:rsidRDefault="006B4DA4" w:rsidP="00D46207">
            <w:pPr>
              <w:pStyle w:val="Tabletext"/>
              <w:spacing w:before="240"/>
            </w:pPr>
            <w:r w:rsidRPr="00DA0A50">
              <w:lastRenderedPageBreak/>
              <w:t>Appendi</w:t>
            </w:r>
            <w:r w:rsidR="000B1AB8" w:rsidRPr="00DA0A50">
              <w:t>ce</w:t>
            </w:r>
            <w:r w:rsidRPr="00DA0A50">
              <w:t xml:space="preserve"> </w:t>
            </w:r>
            <w:r w:rsidRPr="00DA0A50">
              <w:rPr>
                <w:b/>
                <w:bCs/>
              </w:rPr>
              <w:t>4</w:t>
            </w:r>
            <w:r w:rsidR="00160F6E" w:rsidRPr="00DA0A50">
              <w:t xml:space="preserve">, </w:t>
            </w:r>
            <w:r w:rsidRPr="00DA0A50">
              <w:t>Annex</w:t>
            </w:r>
            <w:r w:rsidR="000B1AB8" w:rsidRPr="00DA0A50">
              <w:t>e</w:t>
            </w:r>
            <w:r w:rsidR="00160F6E" w:rsidRPr="00DA0A50">
              <w:t> </w:t>
            </w:r>
            <w:r w:rsidRPr="00DA0A50">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B81206" w14:textId="77777777" w:rsidR="006B4DA4" w:rsidRPr="00DA0A50" w:rsidRDefault="006B4DA4" w:rsidP="00160F6E">
            <w:pPr>
              <w:pStyle w:val="Tabletext"/>
              <w:jc w:val="center"/>
              <w:rPr>
                <w:rFonts w:eastAsia="SimSun"/>
              </w:rPr>
            </w:pPr>
            <w:r w:rsidRPr="00DA0A50">
              <w:t>ADD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98508A" w14:textId="77777777" w:rsidR="006B4DA4" w:rsidRPr="00DA0A50" w:rsidRDefault="006B4DA4" w:rsidP="001C5FF1">
            <w:pPr>
              <w:pStyle w:val="Tabletext"/>
              <w:jc w:val="center"/>
              <w:rPr>
                <w:rFonts w:eastAsia="SimSun"/>
              </w:rPr>
            </w:pPr>
            <w:r w:rsidRPr="00DA0A50">
              <w:t>15.10.2021</w:t>
            </w:r>
          </w:p>
        </w:tc>
        <w:tc>
          <w:tcPr>
            <w:tcW w:w="199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05693BE" w14:textId="11FD19D1" w:rsidR="006B4DA4" w:rsidRPr="00DA0A50" w:rsidRDefault="006B4DA4" w:rsidP="00626B06">
            <w:pPr>
              <w:pStyle w:val="Tabletext"/>
              <w:rPr>
                <w:rFonts w:eastAsia="SimSun"/>
              </w:rPr>
            </w:pPr>
            <w:r w:rsidRPr="00DA0A50">
              <w:rPr>
                <w:rFonts w:eastAsia="SimSun"/>
              </w:rPr>
              <w:t>SUP</w:t>
            </w:r>
            <w:r w:rsidR="00560332" w:rsidRPr="00DA0A50">
              <w:rPr>
                <w:rFonts w:eastAsia="SimSun"/>
              </w:rPr>
              <w:tab/>
              <w:t>P</w:t>
            </w:r>
            <w:r w:rsidRPr="00DA0A50">
              <w:rPr>
                <w:rFonts w:eastAsia="SimSun"/>
              </w:rPr>
              <w:t xml:space="preserve">artie de la Règle relative à l'engagement concernant la mise en œuvre du point 1.4 du </w:t>
            </w:r>
            <w:r w:rsidRPr="00DA0A50">
              <w:rPr>
                <w:rFonts w:eastAsia="SimSun"/>
                <w:i/>
                <w:iCs/>
              </w:rPr>
              <w:t>décide</w:t>
            </w:r>
            <w:r w:rsidRPr="00DA0A50">
              <w:rPr>
                <w:rFonts w:eastAsia="SimSun"/>
              </w:rPr>
              <w:t xml:space="preserve"> de la Résolution</w:t>
            </w:r>
            <w:r w:rsidR="00560332" w:rsidRPr="00DA0A50">
              <w:rPr>
                <w:rFonts w:eastAsia="SimSun"/>
              </w:rPr>
              <w:t> </w:t>
            </w:r>
            <w:r w:rsidRPr="00DA0A50">
              <w:rPr>
                <w:rFonts w:eastAsia="SimSun"/>
                <w:b/>
                <w:bCs/>
              </w:rPr>
              <w:t>156 (CMR</w:t>
            </w:r>
            <w:r w:rsidR="00560332" w:rsidRPr="00DA0A50">
              <w:rPr>
                <w:rFonts w:eastAsia="SimSun"/>
                <w:b/>
                <w:bCs/>
              </w:rPr>
              <w:noBreakHyphen/>
            </w:r>
            <w:r w:rsidRPr="00DA0A50">
              <w:rPr>
                <w:rFonts w:eastAsia="SimSun"/>
                <w:b/>
                <w:bCs/>
              </w:rPr>
              <w:t>15)</w:t>
            </w:r>
            <w:r w:rsidR="006568FC" w:rsidRPr="00DA0A50">
              <w:rPr>
                <w:rFonts w:eastAsia="SimSun"/>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6E9479" w14:textId="77777777" w:rsidR="006B4DA4" w:rsidRPr="00DA0A50" w:rsidRDefault="006B4DA4" w:rsidP="00160F6E">
            <w:pPr>
              <w:pStyle w:val="Tabletext"/>
              <w:jc w:val="center"/>
              <w:rPr>
                <w:rFonts w:eastAsia="SimSun"/>
              </w:rPr>
            </w:pPr>
            <w:r w:rsidRPr="00DA0A50">
              <w:rPr>
                <w:rFonts w:eastAsia="SimSun"/>
              </w:rPr>
              <w:t>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2C57E" w14:textId="77777777" w:rsidR="006B4DA4" w:rsidRPr="00DA0A50" w:rsidRDefault="006B4DA4" w:rsidP="00160F6E">
            <w:pPr>
              <w:pStyle w:val="Tabletext"/>
              <w:jc w:val="center"/>
              <w:rPr>
                <w:rFonts w:eastAsia="SimSun"/>
              </w:rPr>
            </w:pPr>
            <w:r w:rsidRPr="00DA0A50">
              <w:rPr>
                <w:rFonts w:eastAsia="SimSun"/>
              </w:rPr>
              <w:t>88</w:t>
            </w:r>
          </w:p>
        </w:tc>
        <w:tc>
          <w:tcPr>
            <w:tcW w:w="2487"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99F3CF4" w14:textId="686A2FF3" w:rsidR="006B4DA4" w:rsidRPr="00DA0A50" w:rsidRDefault="008C57F3" w:rsidP="00C12840">
            <w:pPr>
              <w:pStyle w:val="Tabletext"/>
              <w:rPr>
                <w:rFonts w:eastAsia="SimSun"/>
              </w:rPr>
            </w:pPr>
            <w:r w:rsidRPr="00DA0A50">
              <w:rPr>
                <w:rFonts w:eastAsia="SimSun"/>
              </w:rPr>
              <w:t xml:space="preserve">La CMR-19 a ajouté l'élément de données A.19.b («un engagement, conformément au point 1.5 du </w:t>
            </w:r>
            <w:r w:rsidRPr="00DA0A50">
              <w:rPr>
                <w:rFonts w:eastAsia="SimSun"/>
                <w:i/>
              </w:rPr>
              <w:t>décide</w:t>
            </w:r>
            <w:r w:rsidRPr="00DA0A50">
              <w:rPr>
                <w:rFonts w:eastAsia="SimSun"/>
              </w:rPr>
              <w:t xml:space="preserve"> de la Résolution</w:t>
            </w:r>
            <w:r w:rsidR="00160F6E" w:rsidRPr="00DA0A50">
              <w:rPr>
                <w:rFonts w:eastAsia="SimSun"/>
              </w:rPr>
              <w:t> </w:t>
            </w:r>
            <w:r w:rsidRPr="00DA0A50">
              <w:rPr>
                <w:rFonts w:eastAsia="SimSun"/>
                <w:b/>
                <w:bCs/>
              </w:rPr>
              <w:t>156 (CMR-15)</w:t>
            </w:r>
            <w:r w:rsidRPr="00DA0A50">
              <w:rPr>
                <w:rFonts w:eastAsia="SimSun"/>
              </w:rPr>
              <w:t xml:space="preserve">, selon lequel l'administration responsable de l'utilisation de l'assignation </w:t>
            </w:r>
            <w:r w:rsidR="00BF5192" w:rsidRPr="00DA0A50">
              <w:rPr>
                <w:rFonts w:eastAsia="SimSun"/>
              </w:rPr>
              <w:t xml:space="preserve">de fréquence </w:t>
            </w:r>
            <w:r w:rsidRPr="00DA0A50">
              <w:rPr>
                <w:rFonts w:eastAsia="SimSun"/>
              </w:rPr>
              <w:t>mettra en œuvre le point</w:t>
            </w:r>
            <w:r w:rsidR="00160F6E" w:rsidRPr="00DA0A50">
              <w:rPr>
                <w:rFonts w:eastAsia="SimSun"/>
              </w:rPr>
              <w:t> </w:t>
            </w:r>
            <w:r w:rsidRPr="00DA0A50">
              <w:rPr>
                <w:rFonts w:eastAsia="SimSun"/>
              </w:rPr>
              <w:t xml:space="preserve">1.4 du </w:t>
            </w:r>
            <w:r w:rsidRPr="00DA0A50">
              <w:rPr>
                <w:rFonts w:eastAsia="SimSun"/>
                <w:i/>
              </w:rPr>
              <w:t>décide</w:t>
            </w:r>
            <w:r w:rsidRPr="00DA0A50">
              <w:rPr>
                <w:rFonts w:eastAsia="SimSun"/>
              </w:rPr>
              <w:t xml:space="preserve"> de la Résolution</w:t>
            </w:r>
            <w:r w:rsidR="00FD46B7" w:rsidRPr="00DA0A50">
              <w:rPr>
                <w:rFonts w:eastAsia="SimSun"/>
              </w:rPr>
              <w:t> </w:t>
            </w:r>
            <w:r w:rsidRPr="00DA0A50">
              <w:rPr>
                <w:rFonts w:eastAsia="SimSun"/>
                <w:b/>
                <w:bCs/>
              </w:rPr>
              <w:t>156 (CMR-15)</w:t>
            </w:r>
            <w:r w:rsidR="00FD46B7" w:rsidRPr="00DA0A50">
              <w:rPr>
                <w:rFonts w:eastAsia="SimSun"/>
              </w:rPr>
              <w:t>)</w:t>
            </w:r>
            <w:r w:rsidRPr="00DA0A50">
              <w:rPr>
                <w:rFonts w:eastAsia="SimSun"/>
              </w:rPr>
              <w:t>» dans l'Annexe</w:t>
            </w:r>
            <w:r w:rsidR="00160F6E" w:rsidRPr="00DA0A50">
              <w:rPr>
                <w:rFonts w:eastAsia="SimSun"/>
              </w:rPr>
              <w:t> </w:t>
            </w:r>
            <w:r w:rsidRPr="00DA0A50">
              <w:rPr>
                <w:rFonts w:eastAsia="SimSun"/>
              </w:rPr>
              <w:t xml:space="preserve">2 de l'Appendice </w:t>
            </w:r>
            <w:r w:rsidRPr="00DA0A50">
              <w:rPr>
                <w:rFonts w:eastAsia="SimSun"/>
                <w:b/>
                <w:bCs/>
              </w:rPr>
              <w:t>4</w:t>
            </w:r>
            <w:r w:rsidRPr="00DA0A50">
              <w:rPr>
                <w:rFonts w:eastAsia="SimSun"/>
              </w:rPr>
              <w:t>.</w:t>
            </w:r>
          </w:p>
        </w:tc>
      </w:tr>
      <w:tr w:rsidR="008C57F3" w:rsidRPr="00DA0A50" w14:paraId="7713D440" w14:textId="77777777" w:rsidTr="00A82E5E">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21E29FE" w14:textId="77777777" w:rsidR="008C57F3" w:rsidRPr="00DA0A50" w:rsidRDefault="008C57F3" w:rsidP="00D46207">
            <w:pPr>
              <w:pStyle w:val="Tabletext"/>
              <w:rPr>
                <w:rFonts w:eastAsia="SimSun"/>
              </w:rPr>
            </w:pPr>
            <w:r w:rsidRPr="00DA0A50">
              <w:t>R</w:t>
            </w:r>
            <w:r w:rsidR="000B1AB8" w:rsidRPr="00DA0A50">
              <w:t>é</w:t>
            </w:r>
            <w:r w:rsidRPr="00DA0A50">
              <w:t xml:space="preserve">solution </w:t>
            </w:r>
            <w:r w:rsidRPr="00DA0A50">
              <w:rPr>
                <w:b/>
                <w:bCs/>
              </w:rPr>
              <w:t>49 (R</w:t>
            </w:r>
            <w:r w:rsidR="000B1AB8" w:rsidRPr="00DA0A50">
              <w:rPr>
                <w:b/>
                <w:bCs/>
              </w:rPr>
              <w:t>é</w:t>
            </w:r>
            <w:r w:rsidRPr="00DA0A50">
              <w:rPr>
                <w:b/>
                <w:bCs/>
              </w:rPr>
              <w:t>v.</w:t>
            </w:r>
            <w:r w:rsidR="000B1AB8" w:rsidRPr="00DA0A50">
              <w:rPr>
                <w:b/>
                <w:bCs/>
              </w:rPr>
              <w:t>CMR</w:t>
            </w:r>
            <w:r w:rsidRPr="00DA0A50">
              <w:rPr>
                <w:b/>
                <w:bCs/>
              </w:rPr>
              <w:t>-19)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3DE84B" w14:textId="77777777" w:rsidR="008C57F3" w:rsidRPr="00DA0A50" w:rsidRDefault="008C57F3" w:rsidP="00160F6E">
            <w:pPr>
              <w:pStyle w:val="Tabletext"/>
              <w:jc w:val="center"/>
              <w:rPr>
                <w:rFonts w:eastAsia="SimSun"/>
              </w:rPr>
            </w:pPr>
            <w:r w:rsidRPr="00DA0A50">
              <w:t>MOD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0531D5" w14:textId="77777777" w:rsidR="008C57F3" w:rsidRPr="00DA0A50" w:rsidRDefault="008C57F3" w:rsidP="001C5FF1">
            <w:pPr>
              <w:pStyle w:val="Tabletext"/>
              <w:jc w:val="center"/>
              <w:rPr>
                <w:rFonts w:eastAsia="SimSun"/>
              </w:rPr>
            </w:pPr>
            <w:r w:rsidRPr="00DA0A50">
              <w:t>15.10.2021</w:t>
            </w:r>
          </w:p>
        </w:tc>
        <w:tc>
          <w:tcPr>
            <w:tcW w:w="199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6879D30" w14:textId="35D41396" w:rsidR="008C57F3" w:rsidRPr="00DA0A50" w:rsidRDefault="000B1AB8" w:rsidP="00626B06">
            <w:pPr>
              <w:pStyle w:val="Tabletext"/>
              <w:rPr>
                <w:rFonts w:eastAsia="SimSun"/>
              </w:rPr>
            </w:pPr>
            <w:r w:rsidRPr="00DA0A50">
              <w:rPr>
                <w:rFonts w:eastAsia="SimSun"/>
              </w:rPr>
              <w:t>SUP</w:t>
            </w:r>
            <w:r w:rsidR="00560332" w:rsidRPr="00DA0A50">
              <w:rPr>
                <w:rFonts w:eastAsia="SimSun"/>
                <w:sz w:val="24"/>
              </w:rPr>
              <w:tab/>
            </w:r>
            <w:r w:rsidRPr="00DA0A50">
              <w:rPr>
                <w:rFonts w:eastAsia="SimSun"/>
              </w:rPr>
              <w:t>Règle de procédure relative à la Résolution</w:t>
            </w:r>
            <w:r w:rsidR="00160F6E" w:rsidRPr="00DA0A50">
              <w:rPr>
                <w:rFonts w:eastAsia="SimSun"/>
              </w:rPr>
              <w:t> </w:t>
            </w:r>
            <w:r w:rsidRPr="00DA0A50">
              <w:rPr>
                <w:rFonts w:eastAsia="SimSun"/>
                <w:b/>
                <w:bCs/>
              </w:rPr>
              <w:t>49 (Rév.CMR-15)</w:t>
            </w:r>
            <w:r w:rsidR="006568FC" w:rsidRPr="00DA0A50">
              <w:rPr>
                <w:rFonts w:eastAsia="SimSun"/>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A60C8F" w14:textId="77777777" w:rsidR="008C57F3" w:rsidRPr="00DA0A50" w:rsidRDefault="008C57F3" w:rsidP="00160F6E">
            <w:pPr>
              <w:pStyle w:val="Tabletext"/>
              <w:jc w:val="center"/>
              <w:rPr>
                <w:rFonts w:eastAsia="SimSun"/>
              </w:rPr>
            </w:pPr>
            <w:r w:rsidRPr="00DA0A50">
              <w:t>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3CA6C8" w14:textId="77777777" w:rsidR="008C57F3" w:rsidRPr="00DA0A50" w:rsidRDefault="008C57F3" w:rsidP="00160F6E">
            <w:pPr>
              <w:pStyle w:val="Tabletext"/>
              <w:jc w:val="center"/>
              <w:rPr>
                <w:rFonts w:eastAsia="SimSun"/>
              </w:rPr>
            </w:pPr>
            <w:r w:rsidRPr="00DA0A50">
              <w:t>88</w:t>
            </w:r>
          </w:p>
        </w:tc>
        <w:tc>
          <w:tcPr>
            <w:tcW w:w="2487"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DD748E1" w14:textId="45821417" w:rsidR="008C57F3" w:rsidRPr="00DA0A50" w:rsidRDefault="008C57F3" w:rsidP="00C12840">
            <w:pPr>
              <w:pStyle w:val="Tabletext"/>
              <w:rPr>
                <w:rFonts w:eastAsia="SimSun"/>
              </w:rPr>
            </w:pPr>
            <w:r w:rsidRPr="00DA0A50">
              <w:rPr>
                <w:lang w:eastAsia="zh-CN"/>
              </w:rPr>
              <w:t xml:space="preserve">La CMR-19 a décidé d'inclure le </w:t>
            </w:r>
            <w:r w:rsidRPr="00DA0A50">
              <w:rPr>
                <w:color w:val="000000"/>
                <w:lang w:eastAsia="zh-CN"/>
              </w:rPr>
              <w:t>numéro</w:t>
            </w:r>
            <w:r w:rsidRPr="00DA0A50">
              <w:rPr>
                <w:lang w:eastAsia="zh-CN"/>
              </w:rPr>
              <w:t xml:space="preserve"> </w:t>
            </w:r>
            <w:r w:rsidRPr="00DA0A50">
              <w:rPr>
                <w:b/>
                <w:bCs/>
                <w:lang w:eastAsia="zh-CN"/>
              </w:rPr>
              <w:t>9.1A</w:t>
            </w:r>
            <w:r w:rsidRPr="00DA0A50">
              <w:rPr>
                <w:lang w:eastAsia="zh-CN"/>
              </w:rPr>
              <w:t xml:space="preserve"> </w:t>
            </w:r>
            <w:r w:rsidRPr="00DA0A50">
              <w:rPr>
                <w:bCs/>
                <w:lang w:eastAsia="zh-CN"/>
              </w:rPr>
              <w:t>du</w:t>
            </w:r>
            <w:r w:rsidRPr="00DA0A50">
              <w:rPr>
                <w:color w:val="000000"/>
                <w:lang w:eastAsia="zh-CN"/>
              </w:rPr>
              <w:t> </w:t>
            </w:r>
            <w:r w:rsidRPr="00DA0A50">
              <w:rPr>
                <w:lang w:eastAsia="zh-CN"/>
              </w:rPr>
              <w:t xml:space="preserve">RR dans le </w:t>
            </w:r>
            <w:r w:rsidRPr="00DA0A50">
              <w:rPr>
                <w:i/>
                <w:iCs/>
                <w:lang w:eastAsia="zh-CN"/>
              </w:rPr>
              <w:t>décide</w:t>
            </w:r>
            <w:r w:rsidRPr="00DA0A50">
              <w:rPr>
                <w:lang w:eastAsia="zh-CN"/>
              </w:rPr>
              <w:t xml:space="preserve"> de la Résolution</w:t>
            </w:r>
            <w:r w:rsidR="00FD46B7" w:rsidRPr="00DA0A50">
              <w:rPr>
                <w:lang w:eastAsia="zh-CN"/>
              </w:rPr>
              <w:t> </w:t>
            </w:r>
            <w:r w:rsidRPr="00DA0A50">
              <w:rPr>
                <w:b/>
                <w:bCs/>
                <w:lang w:eastAsia="zh-CN"/>
              </w:rPr>
              <w:t>49 (Rév.CMR</w:t>
            </w:r>
            <w:r w:rsidRPr="00DA0A50">
              <w:rPr>
                <w:b/>
                <w:bCs/>
                <w:lang w:eastAsia="zh-CN"/>
              </w:rPr>
              <w:noBreakHyphen/>
              <w:t>19)</w:t>
            </w:r>
            <w:r w:rsidRPr="00DA0A50">
              <w:rPr>
                <w:lang w:eastAsia="zh-CN"/>
              </w:rPr>
              <w:t>.</w:t>
            </w:r>
          </w:p>
        </w:tc>
      </w:tr>
      <w:tr w:rsidR="008C57F3" w:rsidRPr="00DA0A50" w14:paraId="111BA7D0" w14:textId="77777777" w:rsidTr="00A82E5E">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EC28679" w14:textId="1A5D44AC" w:rsidR="008C57F3" w:rsidRPr="00DA0A50" w:rsidRDefault="008C57F3" w:rsidP="00D46207">
            <w:pPr>
              <w:pStyle w:val="Tabletext"/>
              <w:rPr>
                <w:rFonts w:eastAsia="SimSun"/>
              </w:rPr>
            </w:pPr>
            <w:r w:rsidRPr="00DA0A50">
              <w:t>R</w:t>
            </w:r>
            <w:r w:rsidR="000B1AB8" w:rsidRPr="00DA0A50">
              <w:t>é</w:t>
            </w:r>
            <w:r w:rsidRPr="00DA0A50">
              <w:t xml:space="preserve">solution </w:t>
            </w:r>
            <w:r w:rsidRPr="00DA0A50">
              <w:rPr>
                <w:b/>
                <w:bCs/>
              </w:rPr>
              <w:t>33 (</w:t>
            </w:r>
            <w:r w:rsidR="000B1AB8" w:rsidRPr="00DA0A50">
              <w:rPr>
                <w:b/>
                <w:bCs/>
              </w:rPr>
              <w:t>Rév.CMR</w:t>
            </w:r>
            <w:r w:rsidR="00160F6E" w:rsidRPr="00DA0A50">
              <w:rPr>
                <w:b/>
                <w:bCs/>
              </w:rPr>
              <w:t>-</w:t>
            </w:r>
            <w:r w:rsidRPr="00DA0A50">
              <w:rPr>
                <w:b/>
                <w:bCs/>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ADA71A" w14:textId="77777777" w:rsidR="008C57F3" w:rsidRPr="00DA0A50" w:rsidRDefault="008C57F3" w:rsidP="00160F6E">
            <w:pPr>
              <w:pStyle w:val="Tabletext"/>
              <w:jc w:val="center"/>
              <w:rPr>
                <w:rFonts w:eastAsia="SimSun"/>
              </w:rPr>
            </w:pPr>
            <w:r w:rsidRPr="00DA0A50">
              <w:t>SUP</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F04D6F" w14:textId="77777777" w:rsidR="008C57F3" w:rsidRPr="00DA0A50" w:rsidRDefault="008C57F3" w:rsidP="001C5FF1">
            <w:pPr>
              <w:pStyle w:val="Tabletext"/>
              <w:jc w:val="center"/>
              <w:rPr>
                <w:rFonts w:eastAsia="SimSun"/>
              </w:rPr>
            </w:pPr>
            <w:r w:rsidRPr="00DA0A50">
              <w:t>15.10.2021</w:t>
            </w:r>
          </w:p>
        </w:tc>
        <w:tc>
          <w:tcPr>
            <w:tcW w:w="199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CD795FB" w14:textId="24001EDC" w:rsidR="008C57F3" w:rsidRPr="00DA0A50" w:rsidRDefault="000B1AB8" w:rsidP="00626B06">
            <w:pPr>
              <w:pStyle w:val="Tabletext"/>
              <w:rPr>
                <w:rFonts w:eastAsia="SimSun"/>
              </w:rPr>
            </w:pPr>
            <w:r w:rsidRPr="00DA0A50">
              <w:rPr>
                <w:rFonts w:eastAsia="SimSun"/>
              </w:rPr>
              <w:t>MOD</w:t>
            </w:r>
            <w:r w:rsidR="00560332" w:rsidRPr="00DA0A50">
              <w:rPr>
                <w:rFonts w:eastAsia="SimSun"/>
              </w:rPr>
              <w:tab/>
            </w:r>
            <w:r w:rsidRPr="00DA0A50">
              <w:rPr>
                <w:rFonts w:eastAsia="SimSun"/>
              </w:rPr>
              <w:t xml:space="preserve">Règle de procédure relative au numéro </w:t>
            </w:r>
            <w:r w:rsidRPr="00DA0A50">
              <w:rPr>
                <w:b/>
                <w:bCs/>
              </w:rPr>
              <w:t>5.418C</w:t>
            </w:r>
            <w:r w:rsidRPr="00DA0A50">
              <w:t xml:space="preserve"> du RR</w:t>
            </w:r>
            <w:r w:rsidR="006568FC" w:rsidRPr="00DA0A50">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A1A55D" w14:textId="77777777" w:rsidR="008C57F3" w:rsidRPr="00DA0A50" w:rsidRDefault="008C57F3" w:rsidP="00160F6E">
            <w:pPr>
              <w:pStyle w:val="Tabletext"/>
              <w:jc w:val="center"/>
              <w:rPr>
                <w:rFonts w:eastAsia="SimSun"/>
              </w:rPr>
            </w:pPr>
            <w:r w:rsidRPr="00DA0A50">
              <w:t>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5198D5" w14:textId="77777777" w:rsidR="008C57F3" w:rsidRPr="00DA0A50" w:rsidRDefault="008C57F3" w:rsidP="00160F6E">
            <w:pPr>
              <w:pStyle w:val="Tabletext"/>
              <w:jc w:val="center"/>
              <w:rPr>
                <w:rFonts w:eastAsia="SimSun"/>
              </w:rPr>
            </w:pPr>
            <w:r w:rsidRPr="00DA0A50">
              <w:t>88</w:t>
            </w:r>
          </w:p>
        </w:tc>
        <w:tc>
          <w:tcPr>
            <w:tcW w:w="2487"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660F81F" w14:textId="77777777" w:rsidR="008C57F3" w:rsidRPr="00DA0A50" w:rsidRDefault="008C57F3" w:rsidP="00C12840">
            <w:pPr>
              <w:pStyle w:val="Tabletext"/>
              <w:rPr>
                <w:rFonts w:eastAsia="SimSun"/>
              </w:rPr>
            </w:pPr>
            <w:r w:rsidRPr="00DA0A50">
              <w:rPr>
                <w:lang w:eastAsia="zh-CN"/>
              </w:rPr>
              <w:t>La CMR-19 a décidé de supprimer la Résolution </w:t>
            </w:r>
            <w:r w:rsidRPr="00DA0A50">
              <w:rPr>
                <w:b/>
                <w:bCs/>
                <w:lang w:eastAsia="zh-CN"/>
              </w:rPr>
              <w:t>33 (Rév.CMR-15)</w:t>
            </w:r>
            <w:r w:rsidRPr="00DA0A50">
              <w:rPr>
                <w:lang w:eastAsia="zh-CN"/>
              </w:rPr>
              <w:t>.</w:t>
            </w:r>
          </w:p>
        </w:tc>
      </w:tr>
      <w:tr w:rsidR="008C57F3" w:rsidRPr="00DA0A50" w14:paraId="6579C00F" w14:textId="77777777" w:rsidTr="00A82E5E">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D019546" w14:textId="0720292B" w:rsidR="008C57F3" w:rsidRPr="00DA0A50" w:rsidRDefault="008C57F3" w:rsidP="00D46207">
            <w:pPr>
              <w:pStyle w:val="Tabletext"/>
              <w:rPr>
                <w:rFonts w:eastAsia="SimSun"/>
              </w:rPr>
            </w:pPr>
            <w:r w:rsidRPr="00DA0A50">
              <w:t>R</w:t>
            </w:r>
            <w:r w:rsidR="000B1AB8" w:rsidRPr="00DA0A50">
              <w:t>é</w:t>
            </w:r>
            <w:r w:rsidRPr="00DA0A50">
              <w:t xml:space="preserve">solution </w:t>
            </w:r>
            <w:r w:rsidRPr="00DA0A50">
              <w:rPr>
                <w:b/>
                <w:bCs/>
              </w:rPr>
              <w:t>33 (</w:t>
            </w:r>
            <w:r w:rsidR="000B1AB8" w:rsidRPr="00DA0A50">
              <w:rPr>
                <w:b/>
                <w:bCs/>
              </w:rPr>
              <w:t>Rév.CMR</w:t>
            </w:r>
            <w:r w:rsidRPr="00DA0A50">
              <w:rPr>
                <w:b/>
                <w:bCs/>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C89FE7" w14:textId="77777777" w:rsidR="008C57F3" w:rsidRPr="00DA0A50" w:rsidRDefault="008C57F3" w:rsidP="00160F6E">
            <w:pPr>
              <w:pStyle w:val="Tabletext"/>
              <w:jc w:val="center"/>
              <w:rPr>
                <w:rFonts w:eastAsia="SimSun"/>
              </w:rPr>
            </w:pPr>
            <w:r w:rsidRPr="00DA0A50">
              <w:t>SUP</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AB5C53" w14:textId="77777777" w:rsidR="008C57F3" w:rsidRPr="00DA0A50" w:rsidRDefault="008C57F3" w:rsidP="001C5FF1">
            <w:pPr>
              <w:pStyle w:val="Tabletext"/>
              <w:jc w:val="center"/>
              <w:rPr>
                <w:rFonts w:eastAsia="SimSun"/>
              </w:rPr>
            </w:pPr>
            <w:r w:rsidRPr="00DA0A50">
              <w:t>15.10.2021</w:t>
            </w:r>
          </w:p>
        </w:tc>
        <w:tc>
          <w:tcPr>
            <w:tcW w:w="199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801BC49" w14:textId="33ACAEB2" w:rsidR="008C57F3" w:rsidRPr="00DA0A50" w:rsidRDefault="000B1AB8" w:rsidP="00626B06">
            <w:pPr>
              <w:pStyle w:val="Tabletext"/>
              <w:rPr>
                <w:rFonts w:eastAsia="SimSun"/>
              </w:rPr>
            </w:pPr>
            <w:r w:rsidRPr="00DA0A50">
              <w:rPr>
                <w:rFonts w:eastAsia="SimSun"/>
              </w:rPr>
              <w:t>MOD</w:t>
            </w:r>
            <w:r w:rsidR="00560332" w:rsidRPr="00DA0A50">
              <w:rPr>
                <w:rFonts w:eastAsia="SimSun"/>
              </w:rPr>
              <w:tab/>
            </w:r>
            <w:r w:rsidRPr="00DA0A50">
              <w:rPr>
                <w:rFonts w:eastAsia="SimSun"/>
              </w:rPr>
              <w:t xml:space="preserve">Règle de procédure relative au numéro </w:t>
            </w:r>
            <w:r w:rsidRPr="00DA0A50">
              <w:rPr>
                <w:b/>
                <w:bCs/>
              </w:rPr>
              <w:t>5.485</w:t>
            </w:r>
            <w:r w:rsidRPr="00DA0A50">
              <w:t xml:space="preserve"> du RR</w:t>
            </w:r>
            <w:r w:rsidR="006568FC" w:rsidRPr="00DA0A50">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A11815" w14:textId="77777777" w:rsidR="008C57F3" w:rsidRPr="00DA0A50" w:rsidRDefault="008C57F3" w:rsidP="00160F6E">
            <w:pPr>
              <w:pStyle w:val="Tabletext"/>
              <w:jc w:val="center"/>
              <w:rPr>
                <w:rFonts w:eastAsia="SimSun"/>
              </w:rPr>
            </w:pPr>
            <w:r w:rsidRPr="00DA0A50">
              <w:t>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25B61F" w14:textId="77777777" w:rsidR="008C57F3" w:rsidRPr="00DA0A50" w:rsidRDefault="008C57F3" w:rsidP="00160F6E">
            <w:pPr>
              <w:pStyle w:val="Tabletext"/>
              <w:jc w:val="center"/>
              <w:rPr>
                <w:rFonts w:eastAsia="SimSun"/>
              </w:rPr>
            </w:pPr>
            <w:r w:rsidRPr="00DA0A50">
              <w:t>88</w:t>
            </w:r>
          </w:p>
        </w:tc>
        <w:tc>
          <w:tcPr>
            <w:tcW w:w="2487"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1C88A97" w14:textId="77777777" w:rsidR="008C57F3" w:rsidRPr="00DA0A50" w:rsidRDefault="008C57F3" w:rsidP="00C12840">
            <w:pPr>
              <w:pStyle w:val="Tabletext"/>
              <w:rPr>
                <w:rFonts w:eastAsia="SimSun"/>
              </w:rPr>
            </w:pPr>
            <w:r w:rsidRPr="00DA0A50">
              <w:rPr>
                <w:lang w:eastAsia="zh-CN"/>
              </w:rPr>
              <w:t>La CMR-19 a décidé de supprimer la Résolution </w:t>
            </w:r>
            <w:r w:rsidRPr="00DA0A50">
              <w:rPr>
                <w:b/>
                <w:lang w:eastAsia="zh-CN"/>
              </w:rPr>
              <w:t>33 (Rév.CMR-15)</w:t>
            </w:r>
            <w:r w:rsidRPr="00DA0A50">
              <w:rPr>
                <w:bCs/>
                <w:lang w:eastAsia="zh-CN"/>
              </w:rPr>
              <w:t>.</w:t>
            </w:r>
          </w:p>
        </w:tc>
      </w:tr>
      <w:tr w:rsidR="008C57F3" w:rsidRPr="00DA0A50" w14:paraId="4EE630F2" w14:textId="77777777" w:rsidTr="00A82E5E">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AC9ED4C" w14:textId="77D81050" w:rsidR="008C57F3" w:rsidRPr="00DA0A50" w:rsidRDefault="008C57F3" w:rsidP="00D46207">
            <w:pPr>
              <w:pStyle w:val="Tabletext"/>
              <w:rPr>
                <w:rFonts w:eastAsia="SimSun"/>
              </w:rPr>
            </w:pPr>
            <w:r w:rsidRPr="00DA0A50">
              <w:t>R</w:t>
            </w:r>
            <w:r w:rsidR="000B1AB8" w:rsidRPr="00DA0A50">
              <w:t>é</w:t>
            </w:r>
            <w:r w:rsidRPr="00DA0A50">
              <w:t xml:space="preserve">solution </w:t>
            </w:r>
            <w:r w:rsidRPr="00DA0A50">
              <w:rPr>
                <w:b/>
                <w:bCs/>
              </w:rPr>
              <w:t>33 (</w:t>
            </w:r>
            <w:r w:rsidR="000B1AB8" w:rsidRPr="00DA0A50">
              <w:rPr>
                <w:b/>
                <w:bCs/>
              </w:rPr>
              <w:t>Rév.CMR</w:t>
            </w:r>
            <w:r w:rsidRPr="00DA0A50">
              <w:rPr>
                <w:b/>
                <w:bCs/>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A13B05" w14:textId="77777777" w:rsidR="008C57F3" w:rsidRPr="00DA0A50" w:rsidRDefault="008C57F3" w:rsidP="00160F6E">
            <w:pPr>
              <w:pStyle w:val="Tabletext"/>
              <w:jc w:val="center"/>
              <w:rPr>
                <w:rFonts w:eastAsia="SimSun"/>
              </w:rPr>
            </w:pPr>
            <w:r w:rsidRPr="00DA0A50">
              <w:t>SUP</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23AC8" w14:textId="77777777" w:rsidR="008C57F3" w:rsidRPr="00DA0A50" w:rsidRDefault="008C57F3" w:rsidP="001C5FF1">
            <w:pPr>
              <w:pStyle w:val="Tabletext"/>
              <w:jc w:val="center"/>
              <w:rPr>
                <w:rFonts w:eastAsia="SimSun"/>
              </w:rPr>
            </w:pPr>
            <w:r w:rsidRPr="00DA0A50">
              <w:t>15.10.2021</w:t>
            </w:r>
          </w:p>
        </w:tc>
        <w:tc>
          <w:tcPr>
            <w:tcW w:w="199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E75F02F" w14:textId="02B6B52A" w:rsidR="008C57F3" w:rsidRPr="00DA0A50" w:rsidRDefault="000B1AB8" w:rsidP="00626B06">
            <w:pPr>
              <w:pStyle w:val="Tabletext"/>
              <w:rPr>
                <w:rFonts w:eastAsia="SimSun"/>
              </w:rPr>
            </w:pPr>
            <w:r w:rsidRPr="00DA0A50">
              <w:rPr>
                <w:rFonts w:eastAsia="SimSun"/>
              </w:rPr>
              <w:t>MOD</w:t>
            </w:r>
            <w:r w:rsidR="00560332" w:rsidRPr="00DA0A50">
              <w:rPr>
                <w:rFonts w:eastAsia="SimSun"/>
              </w:rPr>
              <w:tab/>
            </w:r>
            <w:r w:rsidRPr="00DA0A50">
              <w:rPr>
                <w:rFonts w:eastAsia="SimSun"/>
              </w:rPr>
              <w:t xml:space="preserve">Règle de procédure relative au numéro </w:t>
            </w:r>
            <w:r w:rsidRPr="00DA0A50">
              <w:rPr>
                <w:b/>
                <w:bCs/>
              </w:rPr>
              <w:t>11.31</w:t>
            </w:r>
            <w:r w:rsidRPr="00DA0A50">
              <w:t xml:space="preserve"> du RR</w:t>
            </w:r>
            <w:r w:rsidR="006568FC" w:rsidRPr="00DA0A50">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8C19A2" w14:textId="77777777" w:rsidR="008C57F3" w:rsidRPr="00DA0A50" w:rsidRDefault="008C57F3" w:rsidP="00160F6E">
            <w:pPr>
              <w:pStyle w:val="Tabletext"/>
              <w:jc w:val="center"/>
              <w:rPr>
                <w:rFonts w:eastAsia="SimSun"/>
              </w:rPr>
            </w:pPr>
            <w:r w:rsidRPr="00DA0A50">
              <w:t>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03E89" w14:textId="77777777" w:rsidR="008C57F3" w:rsidRPr="00DA0A50" w:rsidRDefault="008C57F3" w:rsidP="00160F6E">
            <w:pPr>
              <w:pStyle w:val="Tabletext"/>
              <w:jc w:val="center"/>
              <w:rPr>
                <w:rFonts w:eastAsia="SimSun"/>
              </w:rPr>
            </w:pPr>
            <w:r w:rsidRPr="00DA0A50">
              <w:t>88</w:t>
            </w:r>
          </w:p>
        </w:tc>
        <w:tc>
          <w:tcPr>
            <w:tcW w:w="2487"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42BC9B6" w14:textId="73AF4864" w:rsidR="008C57F3" w:rsidRPr="00DA0A50" w:rsidRDefault="008C57F3" w:rsidP="00C12840">
            <w:pPr>
              <w:pStyle w:val="Tabletext"/>
              <w:rPr>
                <w:rFonts w:eastAsia="SimSun"/>
              </w:rPr>
            </w:pPr>
            <w:r w:rsidRPr="00DA0A50">
              <w:rPr>
                <w:lang w:eastAsia="zh-CN"/>
              </w:rPr>
              <w:t>La CMR-19 a décidé de supprimer la Résolution </w:t>
            </w:r>
            <w:r w:rsidRPr="00DA0A50">
              <w:rPr>
                <w:b/>
                <w:lang w:eastAsia="zh-CN"/>
              </w:rPr>
              <w:t>33 (Rév.CMR-15)</w:t>
            </w:r>
            <w:r w:rsidR="005276BF" w:rsidRPr="00DA0A50">
              <w:rPr>
                <w:b/>
                <w:lang w:eastAsia="zh-CN"/>
              </w:rPr>
              <w:t>.</w:t>
            </w:r>
          </w:p>
        </w:tc>
      </w:tr>
    </w:tbl>
    <w:p w14:paraId="232BC1FF" w14:textId="754B1DC3" w:rsidR="005276BF" w:rsidRPr="00DA0A50" w:rsidRDefault="005276BF" w:rsidP="005276BF">
      <w:pPr>
        <w:pStyle w:val="TableNo"/>
        <w:rPr>
          <w:rFonts w:eastAsia="SimSun"/>
        </w:rPr>
      </w:pPr>
      <w:r w:rsidRPr="00DA0A50">
        <w:rPr>
          <w:rFonts w:eastAsia="SimSun"/>
        </w:rPr>
        <w:t>TABLEAU 5-2</w:t>
      </w:r>
    </w:p>
    <w:p w14:paraId="5C0FB8C6" w14:textId="4565BE8A" w:rsidR="00910CD5" w:rsidRPr="00DA0A50" w:rsidRDefault="009F4E17" w:rsidP="005276BF">
      <w:pPr>
        <w:pStyle w:val="TableTitle0"/>
        <w:rPr>
          <w:shd w:val="clear" w:color="auto" w:fill="FFFFFF"/>
          <w:lang w:val="fr-FR"/>
        </w:rPr>
      </w:pPr>
      <w:r w:rsidRPr="00DA0A50">
        <w:rPr>
          <w:shd w:val="clear" w:color="auto" w:fill="FFFFFF"/>
          <w:lang w:val="fr-FR"/>
        </w:rPr>
        <w:t>Règles de procédure examinées par le Comité depuis la CMR-19</w:t>
      </w:r>
      <w:r w:rsidR="00D46207" w:rsidRPr="00DA0A50">
        <w:rPr>
          <w:shd w:val="clear" w:color="auto" w:fill="FFFFFF"/>
          <w:lang w:val="fr-FR"/>
        </w:rPr>
        <w:br/>
      </w:r>
      <w:r w:rsidRPr="00DA0A50">
        <w:rPr>
          <w:shd w:val="clear" w:color="auto" w:fill="FFFFFF"/>
          <w:lang w:val="fr-FR"/>
        </w:rPr>
        <w:t>(Règles ne se rapportant pas aux décisions de la CMR-19)</w:t>
      </w: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74"/>
        <w:gridCol w:w="1717"/>
        <w:gridCol w:w="4657"/>
        <w:gridCol w:w="1016"/>
        <w:gridCol w:w="1247"/>
      </w:tblGrid>
      <w:tr w:rsidR="008C57F3" w:rsidRPr="00DA0A50" w14:paraId="16FEAE20" w14:textId="77777777" w:rsidTr="006568FC">
        <w:trPr>
          <w:cantSplit/>
          <w:jc w:val="center"/>
        </w:trPr>
        <w:tc>
          <w:tcPr>
            <w:tcW w:w="157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DA1A16" w14:textId="77777777" w:rsidR="008C57F3" w:rsidRPr="00DA0A50" w:rsidRDefault="009F4E17" w:rsidP="00C12840">
            <w:pPr>
              <w:pStyle w:val="Tablehead"/>
            </w:pPr>
            <w:r w:rsidRPr="00DA0A50">
              <w:t>Référence du RR</w:t>
            </w:r>
          </w:p>
        </w:tc>
        <w:tc>
          <w:tcPr>
            <w:tcW w:w="1717" w:type="dxa"/>
            <w:tcBorders>
              <w:top w:val="single" w:sz="4" w:space="0" w:color="auto"/>
              <w:left w:val="single" w:sz="4" w:space="0" w:color="auto"/>
              <w:bottom w:val="single" w:sz="4" w:space="0" w:color="auto"/>
              <w:right w:val="single" w:sz="4" w:space="0" w:color="auto"/>
            </w:tcBorders>
            <w:vAlign w:val="center"/>
          </w:tcPr>
          <w:p w14:paraId="0527A34D" w14:textId="77777777" w:rsidR="008C57F3" w:rsidRPr="00DA0A50" w:rsidRDefault="009F4E17" w:rsidP="00D46207">
            <w:pPr>
              <w:pStyle w:val="Tablehead"/>
            </w:pPr>
            <w:r w:rsidRPr="00DA0A50">
              <w:t>Date d'application de la Règle de procédure</w:t>
            </w:r>
          </w:p>
        </w:tc>
        <w:tc>
          <w:tcPr>
            <w:tcW w:w="46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CB06443" w14:textId="77777777" w:rsidR="008C57F3" w:rsidRPr="00DA0A50" w:rsidRDefault="009F4E17" w:rsidP="00C12840">
            <w:pPr>
              <w:pStyle w:val="Tablehead"/>
            </w:pPr>
            <w:r w:rsidRPr="00DA0A50">
              <w:t>Règle de procédure, mesures prises par le Comité</w:t>
            </w:r>
          </w:p>
        </w:tc>
        <w:tc>
          <w:tcPr>
            <w:tcW w:w="1016" w:type="dxa"/>
            <w:tcBorders>
              <w:top w:val="single" w:sz="4" w:space="0" w:color="auto"/>
              <w:left w:val="single" w:sz="4" w:space="0" w:color="auto"/>
              <w:bottom w:val="single" w:sz="4" w:space="0" w:color="auto"/>
              <w:right w:val="single" w:sz="4" w:space="0" w:color="auto"/>
            </w:tcBorders>
          </w:tcPr>
          <w:p w14:paraId="76034D61" w14:textId="77777777" w:rsidR="008C57F3" w:rsidRPr="00DA0A50" w:rsidRDefault="008C57F3" w:rsidP="00C12840">
            <w:pPr>
              <w:pStyle w:val="Tablehead"/>
            </w:pPr>
            <w:r w:rsidRPr="00DA0A50">
              <w:t>CCRR</w:t>
            </w:r>
          </w:p>
        </w:tc>
        <w:tc>
          <w:tcPr>
            <w:tcW w:w="1247" w:type="dxa"/>
            <w:tcBorders>
              <w:top w:val="single" w:sz="4" w:space="0" w:color="auto"/>
              <w:left w:val="single" w:sz="4" w:space="0" w:color="auto"/>
              <w:bottom w:val="single" w:sz="4" w:space="0" w:color="auto"/>
              <w:right w:val="single" w:sz="4" w:space="0" w:color="auto"/>
            </w:tcBorders>
          </w:tcPr>
          <w:p w14:paraId="77BC89C8" w14:textId="77777777" w:rsidR="008C57F3" w:rsidRPr="00DA0A50" w:rsidRDefault="009F4E17" w:rsidP="00C12840">
            <w:pPr>
              <w:pStyle w:val="Tablehead"/>
            </w:pPr>
            <w:r w:rsidRPr="00DA0A50">
              <w:t>Approuvée à la réunion du RRB</w:t>
            </w:r>
          </w:p>
        </w:tc>
      </w:tr>
      <w:tr w:rsidR="008C57F3" w:rsidRPr="00DA0A50" w14:paraId="17E95F18" w14:textId="77777777" w:rsidTr="006568FC">
        <w:tblPrEx>
          <w:jc w:val="left"/>
          <w:tblCellMar>
            <w:left w:w="108" w:type="dxa"/>
            <w:right w:w="108" w:type="dxa"/>
          </w:tblCellMar>
        </w:tblPrEx>
        <w:trPr>
          <w:cantSplit/>
          <w:tblHeader/>
        </w:trPr>
        <w:tc>
          <w:tcPr>
            <w:tcW w:w="1574" w:type="dxa"/>
            <w:tcBorders>
              <w:top w:val="single" w:sz="4" w:space="0" w:color="auto"/>
              <w:left w:val="single" w:sz="4" w:space="0" w:color="auto"/>
              <w:bottom w:val="single" w:sz="4" w:space="0" w:color="auto"/>
              <w:right w:val="single" w:sz="4" w:space="0" w:color="auto"/>
            </w:tcBorders>
            <w:vAlign w:val="center"/>
          </w:tcPr>
          <w:p w14:paraId="436ACDD4" w14:textId="199109B2" w:rsidR="008C57F3" w:rsidRPr="00DA0A50" w:rsidRDefault="00A82E5E" w:rsidP="005276BF">
            <w:pPr>
              <w:pStyle w:val="Tabletext"/>
              <w:rPr>
                <w:rFonts w:eastAsia="MS Mincho"/>
                <w:lang w:eastAsia="ja-JP"/>
              </w:rPr>
            </w:pPr>
            <w:r w:rsidRPr="00DA0A50">
              <w:rPr>
                <w:rFonts w:eastAsia="MS Mincho"/>
                <w:bCs/>
                <w:lang w:eastAsia="ja-JP"/>
              </w:rPr>
              <w:t>P</w:t>
            </w:r>
            <w:r w:rsidR="009F4E17" w:rsidRPr="00DA0A50">
              <w:rPr>
                <w:rFonts w:eastAsia="MS Mincho"/>
                <w:bCs/>
                <w:lang w:eastAsia="ja-JP"/>
              </w:rPr>
              <w:t xml:space="preserve">oint </w:t>
            </w:r>
            <w:r w:rsidR="009F4E17" w:rsidRPr="00DA0A50">
              <w:rPr>
                <w:rFonts w:eastAsia="MS Mincho"/>
                <w:bCs/>
                <w:i/>
                <w:iCs/>
                <w:lang w:eastAsia="ja-JP"/>
              </w:rPr>
              <w:t>b)</w:t>
            </w:r>
            <w:r w:rsidR="009F4E17" w:rsidRPr="00DA0A50">
              <w:rPr>
                <w:rFonts w:eastAsia="MS Mincho"/>
                <w:bCs/>
                <w:lang w:eastAsia="ja-JP"/>
              </w:rPr>
              <w:t xml:space="preserve"> du numéro </w:t>
            </w:r>
            <w:r w:rsidR="009F4E17" w:rsidRPr="00DA0A50">
              <w:rPr>
                <w:rFonts w:eastAsia="MS Mincho"/>
                <w:b/>
                <w:lang w:eastAsia="ja-JP"/>
              </w:rPr>
              <w:t>13.12A</w:t>
            </w:r>
            <w:r w:rsidR="009F4E17" w:rsidRPr="00DA0A50">
              <w:rPr>
                <w:rFonts w:eastAsia="MS Mincho"/>
                <w:bCs/>
                <w:lang w:eastAsia="ja-JP"/>
              </w:rPr>
              <w:t xml:space="preserve"> et éléments de données A.1.f.2 et</w:t>
            </w:r>
            <w:r w:rsidRPr="00DA0A50">
              <w:rPr>
                <w:rFonts w:eastAsia="MS Mincho"/>
                <w:bCs/>
                <w:lang w:eastAsia="ja-JP"/>
              </w:rPr>
              <w:t> </w:t>
            </w:r>
            <w:r w:rsidR="009F4E17" w:rsidRPr="00DA0A50">
              <w:rPr>
                <w:rFonts w:eastAsia="MS Mincho"/>
                <w:bCs/>
                <w:lang w:eastAsia="ja-JP"/>
              </w:rPr>
              <w:t xml:space="preserve">A.1.f.3 de l'Annexe 2 de l'Appendice </w:t>
            </w:r>
            <w:r w:rsidR="009F4E17" w:rsidRPr="00DA0A50">
              <w:rPr>
                <w:rFonts w:eastAsia="MS Mincho"/>
                <w:b/>
                <w:lang w:eastAsia="ja-JP"/>
              </w:rPr>
              <w:t>4</w:t>
            </w:r>
            <w:r w:rsidR="008C57F3" w:rsidRPr="00DA0A50">
              <w:rPr>
                <w:rFonts w:eastAsia="MS Mincho"/>
                <w:b/>
                <w:lang w:eastAsia="ja-JP"/>
              </w:rPr>
              <w:t>A</w:t>
            </w:r>
          </w:p>
        </w:tc>
        <w:tc>
          <w:tcPr>
            <w:tcW w:w="1717" w:type="dxa"/>
            <w:tcBorders>
              <w:top w:val="single" w:sz="4" w:space="0" w:color="auto"/>
              <w:left w:val="single" w:sz="4" w:space="0" w:color="auto"/>
              <w:bottom w:val="single" w:sz="4" w:space="0" w:color="auto"/>
              <w:right w:val="single" w:sz="4" w:space="0" w:color="auto"/>
            </w:tcBorders>
            <w:vAlign w:val="center"/>
          </w:tcPr>
          <w:p w14:paraId="73670D70" w14:textId="50F42B65" w:rsidR="008C57F3" w:rsidRPr="00DA0A50" w:rsidRDefault="008C57F3" w:rsidP="00D46207">
            <w:pPr>
              <w:pStyle w:val="Tabletext"/>
              <w:jc w:val="center"/>
              <w:rPr>
                <w:rFonts w:eastAsia="MS Mincho"/>
                <w:bCs/>
                <w:lang w:eastAsia="ja-JP"/>
              </w:rPr>
            </w:pPr>
            <w:r w:rsidRPr="00DA0A50">
              <w:rPr>
                <w:rFonts w:eastAsia="MS Mincho"/>
                <w:bCs/>
                <w:lang w:eastAsia="ja-JP"/>
              </w:rPr>
              <w:t>15</w:t>
            </w:r>
            <w:r w:rsidR="00FD46B7" w:rsidRPr="00DA0A50">
              <w:rPr>
                <w:rFonts w:eastAsia="MS Mincho"/>
                <w:bCs/>
                <w:lang w:eastAsia="ja-JP"/>
              </w:rPr>
              <w:t>.</w:t>
            </w:r>
            <w:r w:rsidRPr="00DA0A50">
              <w:rPr>
                <w:rFonts w:eastAsia="MS Mincho"/>
                <w:bCs/>
                <w:lang w:eastAsia="ja-JP"/>
              </w:rPr>
              <w:t>07</w:t>
            </w:r>
            <w:r w:rsidR="00FD46B7" w:rsidRPr="00DA0A50">
              <w:rPr>
                <w:rFonts w:eastAsia="MS Mincho"/>
                <w:bCs/>
                <w:lang w:eastAsia="ja-JP"/>
              </w:rPr>
              <w:t>.</w:t>
            </w:r>
            <w:r w:rsidRPr="00DA0A50">
              <w:rPr>
                <w:rFonts w:eastAsia="MS Mincho"/>
                <w:bCs/>
                <w:lang w:eastAsia="ja-JP"/>
              </w:rPr>
              <w:t>2020</w:t>
            </w:r>
          </w:p>
        </w:tc>
        <w:tc>
          <w:tcPr>
            <w:tcW w:w="4657" w:type="dxa"/>
            <w:tcBorders>
              <w:top w:val="single" w:sz="4" w:space="0" w:color="auto"/>
              <w:left w:val="single" w:sz="4" w:space="0" w:color="auto"/>
              <w:bottom w:val="single" w:sz="4" w:space="0" w:color="auto"/>
              <w:right w:val="single" w:sz="4" w:space="0" w:color="auto"/>
            </w:tcBorders>
          </w:tcPr>
          <w:p w14:paraId="537B7035" w14:textId="294A451D" w:rsidR="008C57F3" w:rsidRPr="00DA0A50" w:rsidRDefault="008C57F3" w:rsidP="00C12840">
            <w:pPr>
              <w:pStyle w:val="Tabletext"/>
              <w:rPr>
                <w:rFonts w:eastAsia="MS Mincho"/>
                <w:bCs/>
                <w:lang w:eastAsia="ja-JP"/>
              </w:rPr>
            </w:pPr>
            <w:r w:rsidRPr="00DA0A50">
              <w:rPr>
                <w:rFonts w:eastAsia="MS Mincho"/>
                <w:bCs/>
                <w:lang w:eastAsia="ja-JP"/>
              </w:rPr>
              <w:t>ADD</w:t>
            </w:r>
            <w:r w:rsidR="00560332" w:rsidRPr="00DA0A50">
              <w:rPr>
                <w:rFonts w:eastAsia="MS Mincho"/>
                <w:bCs/>
                <w:lang w:eastAsia="ja-JP"/>
              </w:rPr>
              <w:tab/>
            </w:r>
            <w:r w:rsidR="009F4E17" w:rsidRPr="00DA0A50">
              <w:rPr>
                <w:rFonts w:eastAsia="MS Mincho"/>
                <w:bCs/>
                <w:lang w:eastAsia="ja-JP"/>
              </w:rPr>
              <w:t>Décrire l'interprétation du Bureau concernant la mise en œuvre des données fournies au titre des éléments de données A.1.f.2 et A.1.f.3 de l'Annexe</w:t>
            </w:r>
            <w:r w:rsidR="005276BF" w:rsidRPr="00DA0A50">
              <w:rPr>
                <w:rFonts w:eastAsia="MS Mincho"/>
                <w:bCs/>
                <w:lang w:eastAsia="ja-JP"/>
              </w:rPr>
              <w:t> </w:t>
            </w:r>
            <w:r w:rsidR="009F4E17" w:rsidRPr="00DA0A50">
              <w:rPr>
                <w:rFonts w:eastAsia="MS Mincho"/>
                <w:bCs/>
                <w:lang w:eastAsia="ja-JP"/>
              </w:rPr>
              <w:t>2 de l'Appendice 4 concernant les systèmes à satellites soumis par une administration agissant au nom d'un groupe d'administrations nommément désignées.</w:t>
            </w:r>
          </w:p>
        </w:tc>
        <w:tc>
          <w:tcPr>
            <w:tcW w:w="1016" w:type="dxa"/>
            <w:tcBorders>
              <w:top w:val="single" w:sz="4" w:space="0" w:color="auto"/>
              <w:left w:val="single" w:sz="4" w:space="0" w:color="auto"/>
              <w:bottom w:val="single" w:sz="4" w:space="0" w:color="auto"/>
              <w:right w:val="single" w:sz="4" w:space="0" w:color="auto"/>
            </w:tcBorders>
            <w:vAlign w:val="center"/>
          </w:tcPr>
          <w:p w14:paraId="418C7819" w14:textId="77777777" w:rsidR="008C57F3" w:rsidRPr="00DA0A50" w:rsidRDefault="008C57F3" w:rsidP="005276BF">
            <w:pPr>
              <w:pStyle w:val="Tabletext"/>
              <w:jc w:val="center"/>
              <w:rPr>
                <w:bCs/>
              </w:rPr>
            </w:pPr>
            <w:r w:rsidRPr="00DA0A50">
              <w:rPr>
                <w:bCs/>
              </w:rPr>
              <w:t>64</w:t>
            </w:r>
          </w:p>
        </w:tc>
        <w:tc>
          <w:tcPr>
            <w:tcW w:w="1247" w:type="dxa"/>
            <w:tcBorders>
              <w:top w:val="single" w:sz="4" w:space="0" w:color="auto"/>
              <w:left w:val="single" w:sz="4" w:space="0" w:color="auto"/>
              <w:bottom w:val="single" w:sz="4" w:space="0" w:color="auto"/>
              <w:right w:val="single" w:sz="4" w:space="0" w:color="auto"/>
            </w:tcBorders>
            <w:vAlign w:val="center"/>
          </w:tcPr>
          <w:p w14:paraId="44E81E90" w14:textId="77777777" w:rsidR="008C57F3" w:rsidRPr="00DA0A50" w:rsidRDefault="008C57F3" w:rsidP="005276BF">
            <w:pPr>
              <w:pStyle w:val="Tabletext"/>
              <w:jc w:val="center"/>
              <w:rPr>
                <w:bCs/>
              </w:rPr>
            </w:pPr>
            <w:r w:rsidRPr="00DA0A50">
              <w:rPr>
                <w:bCs/>
              </w:rPr>
              <w:t>84</w:t>
            </w:r>
          </w:p>
        </w:tc>
      </w:tr>
      <w:tr w:rsidR="008C57F3" w:rsidRPr="00DA0A50" w:rsidDel="00465B87" w14:paraId="1760D6CF" w14:textId="77777777" w:rsidTr="006568FC">
        <w:tblPrEx>
          <w:jc w:val="left"/>
          <w:tblCellMar>
            <w:left w:w="108" w:type="dxa"/>
            <w:right w:w="108" w:type="dxa"/>
          </w:tblCellMar>
        </w:tblPrEx>
        <w:trPr>
          <w:cantSplit/>
          <w:tblHeader/>
        </w:trPr>
        <w:tc>
          <w:tcPr>
            <w:tcW w:w="1574" w:type="dxa"/>
            <w:tcBorders>
              <w:top w:val="single" w:sz="4" w:space="0" w:color="auto"/>
              <w:left w:val="single" w:sz="4" w:space="0" w:color="auto"/>
              <w:bottom w:val="single" w:sz="4" w:space="0" w:color="auto"/>
              <w:right w:val="single" w:sz="4" w:space="0" w:color="auto"/>
            </w:tcBorders>
            <w:vAlign w:val="center"/>
          </w:tcPr>
          <w:p w14:paraId="6EF1DAF5" w14:textId="77777777" w:rsidR="008C57F3" w:rsidRPr="00DA0A50" w:rsidDel="00465B87" w:rsidRDefault="008C57F3" w:rsidP="005276BF">
            <w:pPr>
              <w:pStyle w:val="Tabletext"/>
              <w:rPr>
                <w:rFonts w:eastAsia="MS Mincho"/>
                <w:b/>
                <w:bCs/>
                <w:lang w:eastAsia="ja-JP"/>
              </w:rPr>
            </w:pPr>
            <w:r w:rsidRPr="00DA0A50">
              <w:rPr>
                <w:rFonts w:eastAsia="MS Mincho"/>
                <w:b/>
                <w:bCs/>
                <w:lang w:eastAsia="ja-JP"/>
              </w:rPr>
              <w:t>9.21</w:t>
            </w:r>
          </w:p>
        </w:tc>
        <w:tc>
          <w:tcPr>
            <w:tcW w:w="1717" w:type="dxa"/>
            <w:tcBorders>
              <w:top w:val="single" w:sz="4" w:space="0" w:color="auto"/>
              <w:left w:val="single" w:sz="4" w:space="0" w:color="auto"/>
              <w:bottom w:val="single" w:sz="4" w:space="0" w:color="auto"/>
              <w:right w:val="single" w:sz="4" w:space="0" w:color="auto"/>
            </w:tcBorders>
            <w:vAlign w:val="center"/>
          </w:tcPr>
          <w:p w14:paraId="4F69CE88" w14:textId="77777777" w:rsidR="008C57F3" w:rsidRPr="00DA0A50" w:rsidDel="00465B87" w:rsidRDefault="008C57F3" w:rsidP="00D46207">
            <w:pPr>
              <w:pStyle w:val="Tabletext"/>
              <w:jc w:val="center"/>
              <w:rPr>
                <w:rFonts w:eastAsia="MS Mincho"/>
                <w:bCs/>
                <w:lang w:eastAsia="ja-JP"/>
              </w:rPr>
            </w:pPr>
            <w:r w:rsidRPr="00DA0A50">
              <w:rPr>
                <w:rFonts w:eastAsia="MS Mincho"/>
                <w:bCs/>
                <w:lang w:eastAsia="ja-JP"/>
              </w:rPr>
              <w:t>27.10.2020</w:t>
            </w:r>
          </w:p>
        </w:tc>
        <w:tc>
          <w:tcPr>
            <w:tcW w:w="4657" w:type="dxa"/>
            <w:tcBorders>
              <w:top w:val="single" w:sz="4" w:space="0" w:color="auto"/>
              <w:left w:val="single" w:sz="4" w:space="0" w:color="auto"/>
              <w:bottom w:val="single" w:sz="4" w:space="0" w:color="auto"/>
              <w:right w:val="single" w:sz="4" w:space="0" w:color="auto"/>
            </w:tcBorders>
          </w:tcPr>
          <w:p w14:paraId="2925160B" w14:textId="3586B3E6" w:rsidR="008C57F3" w:rsidRPr="00DA0A50" w:rsidDel="00465B87" w:rsidRDefault="008C57F3" w:rsidP="00C12840">
            <w:pPr>
              <w:pStyle w:val="Tabletext"/>
              <w:rPr>
                <w:rFonts w:eastAsia="MS Mincho"/>
                <w:bCs/>
                <w:lang w:eastAsia="ja-JP"/>
              </w:rPr>
            </w:pPr>
            <w:r w:rsidRPr="00DA0A50">
              <w:rPr>
                <w:rFonts w:eastAsia="MS Mincho"/>
                <w:bCs/>
                <w:lang w:eastAsia="ja-JP"/>
              </w:rPr>
              <w:t>MOD</w:t>
            </w:r>
            <w:r w:rsidR="00560332" w:rsidRPr="00DA0A50">
              <w:rPr>
                <w:rFonts w:eastAsia="MS Mincho"/>
                <w:bCs/>
                <w:lang w:eastAsia="ja-JP"/>
              </w:rPr>
              <w:tab/>
            </w:r>
            <w:r w:rsidR="009F4E17" w:rsidRPr="00DA0A50">
              <w:rPr>
                <w:rFonts w:eastAsia="MS Mincho"/>
                <w:bCs/>
                <w:lang w:eastAsia="ja-JP"/>
              </w:rPr>
              <w:t xml:space="preserve">Notification au titre de l'Article </w:t>
            </w:r>
            <w:r w:rsidR="009F4E17" w:rsidRPr="00DA0A50">
              <w:rPr>
                <w:rFonts w:eastAsia="MS Mincho"/>
                <w:b/>
                <w:lang w:eastAsia="ja-JP"/>
              </w:rPr>
              <w:t>11</w:t>
            </w:r>
            <w:r w:rsidR="009F4E17" w:rsidRPr="00DA0A50">
              <w:rPr>
                <w:rFonts w:eastAsia="MS Mincho"/>
                <w:bCs/>
                <w:lang w:eastAsia="ja-JP"/>
              </w:rPr>
              <w:t xml:space="preserve"> avant l'achèvement de la procédure prévue au numéro </w:t>
            </w:r>
            <w:r w:rsidR="009F4E17" w:rsidRPr="00DA0A50">
              <w:rPr>
                <w:rFonts w:eastAsia="MS Mincho"/>
                <w:b/>
                <w:lang w:eastAsia="ja-JP"/>
              </w:rPr>
              <w:t>9.21</w:t>
            </w:r>
            <w:r w:rsidR="009F4E17" w:rsidRPr="00DA0A50">
              <w:rPr>
                <w:rFonts w:eastAsia="MS Mincho"/>
                <w:bCs/>
                <w:lang w:eastAsia="ja-JP"/>
              </w:rPr>
              <w:t xml:space="preserve">. Les Règles de procédure relatives au numéro </w:t>
            </w:r>
            <w:r w:rsidR="009F4E17" w:rsidRPr="00DA0A50">
              <w:rPr>
                <w:rFonts w:eastAsia="MS Mincho"/>
                <w:b/>
                <w:lang w:eastAsia="ja-JP"/>
              </w:rPr>
              <w:t>11.31.1</w:t>
            </w:r>
            <w:r w:rsidR="009F4E17" w:rsidRPr="00DA0A50">
              <w:rPr>
                <w:rFonts w:eastAsia="MS Mincho"/>
                <w:bCs/>
                <w:lang w:eastAsia="ja-JP"/>
              </w:rPr>
              <w:t xml:space="preserve"> ont été supprimées à la suite de la modification de ce</w:t>
            </w:r>
            <w:r w:rsidR="00CC76F6" w:rsidRPr="00DA0A50">
              <w:rPr>
                <w:rFonts w:eastAsia="MS Mincho"/>
                <w:bCs/>
                <w:lang w:eastAsia="ja-JP"/>
              </w:rPr>
              <w:t xml:space="preserve">tte disposition </w:t>
            </w:r>
            <w:r w:rsidR="009F4E17" w:rsidRPr="00DA0A50">
              <w:rPr>
                <w:rFonts w:eastAsia="MS Mincho"/>
                <w:bCs/>
                <w:lang w:eastAsia="ja-JP"/>
              </w:rPr>
              <w:t>qui a été adoptée par la CMR-03.</w:t>
            </w:r>
          </w:p>
        </w:tc>
        <w:tc>
          <w:tcPr>
            <w:tcW w:w="1016" w:type="dxa"/>
            <w:tcBorders>
              <w:top w:val="single" w:sz="4" w:space="0" w:color="auto"/>
              <w:left w:val="single" w:sz="4" w:space="0" w:color="auto"/>
              <w:bottom w:val="single" w:sz="4" w:space="0" w:color="auto"/>
              <w:right w:val="single" w:sz="4" w:space="0" w:color="auto"/>
            </w:tcBorders>
            <w:vAlign w:val="center"/>
          </w:tcPr>
          <w:p w14:paraId="0ECB6749" w14:textId="77777777" w:rsidR="008C57F3" w:rsidRPr="00DA0A50" w:rsidDel="00465B87" w:rsidRDefault="008C57F3" w:rsidP="005276BF">
            <w:pPr>
              <w:pStyle w:val="Tabletext"/>
              <w:jc w:val="center"/>
              <w:rPr>
                <w:bCs/>
              </w:rPr>
            </w:pPr>
            <w:r w:rsidRPr="00DA0A50">
              <w:rPr>
                <w:bCs/>
              </w:rPr>
              <w:t>66</w:t>
            </w:r>
          </w:p>
        </w:tc>
        <w:tc>
          <w:tcPr>
            <w:tcW w:w="1247" w:type="dxa"/>
            <w:tcBorders>
              <w:top w:val="single" w:sz="4" w:space="0" w:color="auto"/>
              <w:left w:val="single" w:sz="4" w:space="0" w:color="auto"/>
              <w:bottom w:val="single" w:sz="4" w:space="0" w:color="auto"/>
              <w:right w:val="single" w:sz="4" w:space="0" w:color="auto"/>
            </w:tcBorders>
            <w:vAlign w:val="center"/>
          </w:tcPr>
          <w:p w14:paraId="2C461358" w14:textId="77777777" w:rsidR="008C57F3" w:rsidRPr="00DA0A50" w:rsidDel="00465B87" w:rsidRDefault="008C57F3" w:rsidP="005276BF">
            <w:pPr>
              <w:pStyle w:val="Tabletext"/>
              <w:jc w:val="center"/>
              <w:rPr>
                <w:bCs/>
              </w:rPr>
            </w:pPr>
            <w:r w:rsidRPr="00DA0A50">
              <w:rPr>
                <w:bCs/>
              </w:rPr>
              <w:t>85</w:t>
            </w:r>
          </w:p>
        </w:tc>
      </w:tr>
      <w:tr w:rsidR="008C57F3" w:rsidRPr="00DA0A50" w14:paraId="673C5128" w14:textId="77777777" w:rsidTr="006568FC">
        <w:tblPrEx>
          <w:jc w:val="left"/>
          <w:tblCellMar>
            <w:left w:w="108" w:type="dxa"/>
            <w:right w:w="108" w:type="dxa"/>
          </w:tblCellMar>
        </w:tblPrEx>
        <w:trPr>
          <w:cantSplit/>
          <w:tblHeader/>
        </w:trPr>
        <w:tc>
          <w:tcPr>
            <w:tcW w:w="1574" w:type="dxa"/>
            <w:tcBorders>
              <w:top w:val="single" w:sz="4" w:space="0" w:color="auto"/>
              <w:left w:val="single" w:sz="4" w:space="0" w:color="auto"/>
              <w:bottom w:val="single" w:sz="4" w:space="0" w:color="auto"/>
              <w:right w:val="single" w:sz="4" w:space="0" w:color="auto"/>
            </w:tcBorders>
            <w:vAlign w:val="center"/>
          </w:tcPr>
          <w:p w14:paraId="791D93BE" w14:textId="77777777" w:rsidR="008C57F3" w:rsidRPr="00DA0A50" w:rsidRDefault="008C57F3" w:rsidP="005276BF">
            <w:pPr>
              <w:pStyle w:val="Tabletext"/>
              <w:rPr>
                <w:rFonts w:eastAsia="MS Mincho"/>
                <w:b/>
                <w:bCs/>
                <w:lang w:eastAsia="ja-JP"/>
              </w:rPr>
            </w:pPr>
            <w:r w:rsidRPr="00DA0A50">
              <w:rPr>
                <w:rFonts w:eastAsia="MS Mincho"/>
                <w:b/>
                <w:bCs/>
                <w:lang w:eastAsia="ja-JP"/>
              </w:rPr>
              <w:t>9.11A</w:t>
            </w:r>
          </w:p>
        </w:tc>
        <w:tc>
          <w:tcPr>
            <w:tcW w:w="1717" w:type="dxa"/>
            <w:tcBorders>
              <w:top w:val="single" w:sz="4" w:space="0" w:color="auto"/>
              <w:left w:val="single" w:sz="4" w:space="0" w:color="auto"/>
              <w:bottom w:val="single" w:sz="4" w:space="0" w:color="auto"/>
              <w:right w:val="single" w:sz="4" w:space="0" w:color="auto"/>
            </w:tcBorders>
            <w:vAlign w:val="center"/>
          </w:tcPr>
          <w:p w14:paraId="7EB9EA56" w14:textId="77777777" w:rsidR="008C57F3" w:rsidRPr="00DA0A50" w:rsidRDefault="008C57F3" w:rsidP="00D46207">
            <w:pPr>
              <w:pStyle w:val="Tabletext"/>
              <w:jc w:val="center"/>
              <w:rPr>
                <w:rFonts w:eastAsia="MS Mincho"/>
                <w:bCs/>
                <w:lang w:eastAsia="ja-JP"/>
              </w:rPr>
            </w:pPr>
            <w:r w:rsidRPr="00DA0A50">
              <w:rPr>
                <w:rFonts w:eastAsia="MS Mincho"/>
                <w:bCs/>
                <w:lang w:eastAsia="ja-JP"/>
              </w:rPr>
              <w:t>15.10.2021</w:t>
            </w:r>
          </w:p>
        </w:tc>
        <w:tc>
          <w:tcPr>
            <w:tcW w:w="4657" w:type="dxa"/>
            <w:tcBorders>
              <w:top w:val="single" w:sz="4" w:space="0" w:color="auto"/>
              <w:left w:val="single" w:sz="4" w:space="0" w:color="auto"/>
              <w:bottom w:val="single" w:sz="4" w:space="0" w:color="auto"/>
              <w:right w:val="single" w:sz="4" w:space="0" w:color="auto"/>
            </w:tcBorders>
          </w:tcPr>
          <w:p w14:paraId="3D5FF16F" w14:textId="0461CD37" w:rsidR="008C57F3" w:rsidRPr="00DA0A50" w:rsidRDefault="008C57F3" w:rsidP="00C12840">
            <w:pPr>
              <w:pStyle w:val="Tabletext"/>
              <w:rPr>
                <w:rFonts w:eastAsia="MS Mincho"/>
                <w:bCs/>
                <w:lang w:eastAsia="ja-JP"/>
              </w:rPr>
            </w:pPr>
            <w:r w:rsidRPr="00DA0A50">
              <w:rPr>
                <w:rFonts w:eastAsia="MS Mincho"/>
                <w:bCs/>
                <w:lang w:eastAsia="ja-JP"/>
              </w:rPr>
              <w:t>MOD</w:t>
            </w:r>
            <w:r w:rsidR="00560332" w:rsidRPr="00DA0A50">
              <w:rPr>
                <w:rFonts w:eastAsia="MS Mincho"/>
                <w:bCs/>
                <w:lang w:eastAsia="ja-JP"/>
              </w:rPr>
              <w:tab/>
            </w:r>
            <w:r w:rsidR="00BD2907" w:rsidRPr="00DA0A50">
              <w:rPr>
                <w:rFonts w:eastAsia="MS Mincho"/>
                <w:bCs/>
                <w:lang w:eastAsia="ja-JP"/>
              </w:rPr>
              <w:t>La CMR-15 a décidé de supprimer la Résolution</w:t>
            </w:r>
            <w:r w:rsidR="00560332" w:rsidRPr="00DA0A50">
              <w:rPr>
                <w:rFonts w:eastAsia="MS Mincho"/>
                <w:bCs/>
                <w:lang w:eastAsia="ja-JP"/>
              </w:rPr>
              <w:t> </w:t>
            </w:r>
            <w:r w:rsidR="00BD2907" w:rsidRPr="00DA0A50">
              <w:rPr>
                <w:rFonts w:eastAsia="MS Mincho"/>
                <w:b/>
                <w:lang w:eastAsia="ja-JP"/>
              </w:rPr>
              <w:t>142 (CMR-03)</w:t>
            </w:r>
            <w:r w:rsidR="00560332" w:rsidRPr="00DA0A50">
              <w:rPr>
                <w:rFonts w:eastAsia="MS Mincho"/>
                <w:bCs/>
                <w:lang w:eastAsia="ja-JP"/>
              </w:rPr>
              <w:t>.</w:t>
            </w:r>
          </w:p>
        </w:tc>
        <w:tc>
          <w:tcPr>
            <w:tcW w:w="1016" w:type="dxa"/>
            <w:tcBorders>
              <w:top w:val="single" w:sz="4" w:space="0" w:color="auto"/>
              <w:left w:val="single" w:sz="4" w:space="0" w:color="auto"/>
              <w:bottom w:val="single" w:sz="4" w:space="0" w:color="auto"/>
              <w:right w:val="single" w:sz="4" w:space="0" w:color="auto"/>
            </w:tcBorders>
            <w:vAlign w:val="center"/>
          </w:tcPr>
          <w:p w14:paraId="24BE0378" w14:textId="77777777" w:rsidR="008C57F3" w:rsidRPr="00DA0A50" w:rsidRDefault="008C57F3" w:rsidP="005276BF">
            <w:pPr>
              <w:pStyle w:val="Tabletext"/>
              <w:jc w:val="center"/>
              <w:rPr>
                <w:bCs/>
              </w:rPr>
            </w:pPr>
            <w:r w:rsidRPr="00DA0A50">
              <w:rPr>
                <w:bCs/>
              </w:rPr>
              <w:t>67</w:t>
            </w:r>
          </w:p>
        </w:tc>
        <w:tc>
          <w:tcPr>
            <w:tcW w:w="1247" w:type="dxa"/>
            <w:tcBorders>
              <w:top w:val="single" w:sz="4" w:space="0" w:color="auto"/>
              <w:left w:val="single" w:sz="4" w:space="0" w:color="auto"/>
              <w:bottom w:val="single" w:sz="4" w:space="0" w:color="auto"/>
              <w:right w:val="single" w:sz="4" w:space="0" w:color="auto"/>
            </w:tcBorders>
            <w:vAlign w:val="center"/>
          </w:tcPr>
          <w:p w14:paraId="2897EBC3" w14:textId="77777777" w:rsidR="008C57F3" w:rsidRPr="00DA0A50" w:rsidRDefault="008C57F3" w:rsidP="005276BF">
            <w:pPr>
              <w:pStyle w:val="Tabletext"/>
              <w:jc w:val="center"/>
              <w:rPr>
                <w:bCs/>
              </w:rPr>
            </w:pPr>
            <w:r w:rsidRPr="00DA0A50">
              <w:rPr>
                <w:bCs/>
              </w:rPr>
              <w:t>88</w:t>
            </w:r>
          </w:p>
        </w:tc>
      </w:tr>
      <w:tr w:rsidR="008C57F3" w:rsidRPr="00DA0A50" w14:paraId="6B4FBF33" w14:textId="77777777" w:rsidTr="006568FC">
        <w:tblPrEx>
          <w:jc w:val="left"/>
          <w:tblCellMar>
            <w:left w:w="108" w:type="dxa"/>
            <w:right w:w="108" w:type="dxa"/>
          </w:tblCellMar>
        </w:tblPrEx>
        <w:trPr>
          <w:cantSplit/>
          <w:tblHeader/>
        </w:trPr>
        <w:tc>
          <w:tcPr>
            <w:tcW w:w="1574" w:type="dxa"/>
            <w:tcBorders>
              <w:top w:val="single" w:sz="4" w:space="0" w:color="auto"/>
              <w:left w:val="single" w:sz="4" w:space="0" w:color="auto"/>
              <w:bottom w:val="single" w:sz="4" w:space="0" w:color="auto"/>
              <w:right w:val="single" w:sz="4" w:space="0" w:color="auto"/>
            </w:tcBorders>
            <w:vAlign w:val="center"/>
          </w:tcPr>
          <w:p w14:paraId="10026A03" w14:textId="77777777" w:rsidR="008C57F3" w:rsidRPr="00DA0A50" w:rsidRDefault="008C57F3" w:rsidP="005276BF">
            <w:pPr>
              <w:pStyle w:val="Tabletext"/>
              <w:rPr>
                <w:rFonts w:eastAsia="MS Mincho"/>
                <w:lang w:eastAsia="ja-JP"/>
              </w:rPr>
            </w:pPr>
            <w:r w:rsidRPr="00DA0A50">
              <w:rPr>
                <w:rFonts w:eastAsia="MS Mincho"/>
                <w:b/>
                <w:lang w:eastAsia="ja-JP"/>
              </w:rPr>
              <w:lastRenderedPageBreak/>
              <w:t>11.44</w:t>
            </w:r>
            <w:r w:rsidRPr="00DA0A50">
              <w:rPr>
                <w:rFonts w:eastAsia="MS Mincho"/>
                <w:bCs/>
                <w:lang w:eastAsia="ja-JP"/>
              </w:rPr>
              <w:t xml:space="preserve">, </w:t>
            </w:r>
            <w:r w:rsidRPr="00DA0A50">
              <w:rPr>
                <w:rFonts w:eastAsia="MS Mincho"/>
                <w:b/>
                <w:lang w:eastAsia="ja-JP"/>
              </w:rPr>
              <w:t>11.44B</w:t>
            </w:r>
            <w:r w:rsidRPr="00DA0A50">
              <w:rPr>
                <w:rFonts w:eastAsia="MS Mincho"/>
                <w:bCs/>
                <w:lang w:eastAsia="ja-JP"/>
              </w:rPr>
              <w:t xml:space="preserve">, </w:t>
            </w:r>
            <w:r w:rsidRPr="00DA0A50">
              <w:rPr>
                <w:rFonts w:eastAsia="MS Mincho"/>
                <w:b/>
                <w:lang w:eastAsia="ja-JP"/>
              </w:rPr>
              <w:t>11.49</w:t>
            </w:r>
            <w:r w:rsidRPr="00DA0A50">
              <w:rPr>
                <w:rFonts w:eastAsia="MS Mincho"/>
                <w:bCs/>
                <w:lang w:eastAsia="ja-JP"/>
              </w:rPr>
              <w:t xml:space="preserve"> </w:t>
            </w:r>
            <w:r w:rsidR="006436D4" w:rsidRPr="00DA0A50">
              <w:rPr>
                <w:rFonts w:eastAsia="MS Mincho"/>
                <w:bCs/>
                <w:lang w:eastAsia="ja-JP"/>
              </w:rPr>
              <w:t xml:space="preserve">et </w:t>
            </w:r>
            <w:r w:rsidRPr="00DA0A50">
              <w:rPr>
                <w:rFonts w:eastAsia="MS Mincho"/>
                <w:b/>
                <w:lang w:eastAsia="ja-JP"/>
              </w:rPr>
              <w:t>13.6</w:t>
            </w:r>
          </w:p>
        </w:tc>
        <w:tc>
          <w:tcPr>
            <w:tcW w:w="1717" w:type="dxa"/>
            <w:tcBorders>
              <w:top w:val="single" w:sz="4" w:space="0" w:color="auto"/>
              <w:left w:val="single" w:sz="4" w:space="0" w:color="auto"/>
              <w:bottom w:val="single" w:sz="4" w:space="0" w:color="auto"/>
              <w:right w:val="single" w:sz="4" w:space="0" w:color="auto"/>
            </w:tcBorders>
            <w:vAlign w:val="center"/>
          </w:tcPr>
          <w:p w14:paraId="47A9BFF1" w14:textId="77777777" w:rsidR="008C57F3" w:rsidRPr="00DA0A50" w:rsidRDefault="008C57F3" w:rsidP="00D46207">
            <w:pPr>
              <w:pStyle w:val="Tabletext"/>
              <w:jc w:val="center"/>
              <w:rPr>
                <w:rFonts w:eastAsia="MS Mincho"/>
                <w:bCs/>
                <w:lang w:eastAsia="ja-JP"/>
              </w:rPr>
            </w:pPr>
            <w:r w:rsidRPr="00DA0A50">
              <w:rPr>
                <w:rFonts w:eastAsia="MS Mincho"/>
                <w:bCs/>
                <w:lang w:eastAsia="ja-JP"/>
              </w:rPr>
              <w:t>18.03.2022</w:t>
            </w:r>
          </w:p>
        </w:tc>
        <w:tc>
          <w:tcPr>
            <w:tcW w:w="4657" w:type="dxa"/>
            <w:tcBorders>
              <w:top w:val="single" w:sz="4" w:space="0" w:color="auto"/>
              <w:left w:val="single" w:sz="4" w:space="0" w:color="auto"/>
              <w:bottom w:val="single" w:sz="4" w:space="0" w:color="auto"/>
              <w:right w:val="single" w:sz="4" w:space="0" w:color="auto"/>
            </w:tcBorders>
          </w:tcPr>
          <w:p w14:paraId="56356BFF" w14:textId="7A6BDFF4" w:rsidR="008C57F3" w:rsidRPr="00DA0A50" w:rsidRDefault="006436D4" w:rsidP="00C12840">
            <w:pPr>
              <w:pStyle w:val="Tabletext"/>
              <w:rPr>
                <w:rFonts w:eastAsia="MS Mincho"/>
                <w:bCs/>
                <w:lang w:eastAsia="ja-JP"/>
              </w:rPr>
            </w:pPr>
            <w:r w:rsidRPr="00DA0A50">
              <w:rPr>
                <w:rFonts w:eastAsia="MS Mincho"/>
                <w:lang w:eastAsia="zh-CN"/>
              </w:rPr>
              <w:t>ADD</w:t>
            </w:r>
            <w:r w:rsidR="00560332" w:rsidRPr="00DA0A50">
              <w:rPr>
                <w:rFonts w:eastAsia="MS Mincho"/>
                <w:lang w:eastAsia="zh-CN"/>
              </w:rPr>
              <w:tab/>
            </w:r>
            <w:r w:rsidR="00F52E3C" w:rsidRPr="00DA0A50">
              <w:rPr>
                <w:rFonts w:eastAsia="MS Mincho"/>
                <w:lang w:eastAsia="zh-CN"/>
              </w:rPr>
              <w:t xml:space="preserve">Règles de procédure </w:t>
            </w:r>
            <w:r w:rsidRPr="00DA0A50">
              <w:rPr>
                <w:rFonts w:eastAsia="MS Mincho"/>
                <w:lang w:eastAsia="zh-CN"/>
              </w:rPr>
              <w:t xml:space="preserve">relatives à </w:t>
            </w:r>
            <w:r w:rsidR="00F52E3C" w:rsidRPr="00DA0A50">
              <w:rPr>
                <w:rFonts w:eastAsia="MS Mincho"/>
                <w:lang w:eastAsia="zh-CN"/>
              </w:rPr>
              <w:t>la mise en service ou</w:t>
            </w:r>
            <w:r w:rsidRPr="00DA0A50">
              <w:rPr>
                <w:rFonts w:eastAsia="MS Mincho"/>
                <w:lang w:eastAsia="zh-CN"/>
              </w:rPr>
              <w:t xml:space="preserve"> à </w:t>
            </w:r>
            <w:r w:rsidR="00F52E3C" w:rsidRPr="00DA0A50">
              <w:rPr>
                <w:rFonts w:eastAsia="MS Mincho"/>
                <w:lang w:eastAsia="zh-CN"/>
              </w:rPr>
              <w:t>la remise en service simultanées de plusieurs réseaux à satellite géostationnaire avec un seul</w:t>
            </w:r>
            <w:r w:rsidR="00560332" w:rsidRPr="00DA0A50">
              <w:rPr>
                <w:rFonts w:eastAsia="MS Mincho"/>
                <w:lang w:eastAsia="zh-CN"/>
              </w:rPr>
              <w:t xml:space="preserve"> </w:t>
            </w:r>
            <w:r w:rsidR="00F52E3C" w:rsidRPr="00DA0A50">
              <w:rPr>
                <w:rFonts w:eastAsia="MS Mincho"/>
                <w:lang w:eastAsia="zh-CN"/>
              </w:rPr>
              <w:t>satellite</w:t>
            </w:r>
            <w:r w:rsidRPr="00DA0A50">
              <w:rPr>
                <w:rFonts w:eastAsia="MS Mincho"/>
                <w:lang w:eastAsia="zh-CN"/>
              </w:rPr>
              <w:t>, pour faire état de la pratique suivie par le Bureau en la matière, et prévoir</w:t>
            </w:r>
            <w:r w:rsidR="00F52E3C" w:rsidRPr="00DA0A50">
              <w:rPr>
                <w:rFonts w:eastAsia="MS Mincho"/>
                <w:lang w:eastAsia="zh-CN"/>
              </w:rPr>
              <w:t xml:space="preserve"> la possibilité d'utiliser les stations spatiales placées sur un seul satellite situé à moins de</w:t>
            </w:r>
            <w:r w:rsidR="00560332" w:rsidRPr="00DA0A50">
              <w:rPr>
                <w:rFonts w:eastAsia="MS Mincho"/>
                <w:lang w:eastAsia="zh-CN"/>
              </w:rPr>
              <w:t> </w:t>
            </w:r>
            <w:r w:rsidR="00F52E3C" w:rsidRPr="00DA0A50">
              <w:rPr>
                <w:rFonts w:eastAsia="MS Mincho"/>
                <w:lang w:eastAsia="zh-CN"/>
              </w:rPr>
              <w:t xml:space="preserve">0,5° </w:t>
            </w:r>
            <w:r w:rsidRPr="00DA0A50">
              <w:rPr>
                <w:rFonts w:eastAsia="MS Mincho"/>
                <w:lang w:eastAsia="zh-CN"/>
              </w:rPr>
              <w:t xml:space="preserve">de deux positions nominales différentes de deux réseaux à satellite pour la mise en service, la remise en service ou l'utilisation continue des assignations de fréquence avec des largeurs de bande qui ne se chevauchent pas des deux réseaux à satellite, conformément au numéro </w:t>
            </w:r>
            <w:r w:rsidRPr="00DA0A50">
              <w:rPr>
                <w:rFonts w:eastAsia="MS Mincho"/>
                <w:b/>
                <w:bCs/>
                <w:lang w:eastAsia="zh-CN"/>
              </w:rPr>
              <w:t>11.44</w:t>
            </w:r>
            <w:r w:rsidRPr="00DA0A50">
              <w:rPr>
                <w:rFonts w:eastAsia="MS Mincho"/>
                <w:lang w:eastAsia="zh-CN"/>
              </w:rPr>
              <w:t xml:space="preserve">, </w:t>
            </w:r>
            <w:r w:rsidRPr="00DA0A50">
              <w:rPr>
                <w:rFonts w:eastAsia="MS Mincho"/>
                <w:b/>
                <w:bCs/>
                <w:lang w:eastAsia="zh-CN"/>
              </w:rPr>
              <w:t>11.44B</w:t>
            </w:r>
            <w:r w:rsidRPr="00DA0A50">
              <w:rPr>
                <w:rFonts w:eastAsia="MS Mincho"/>
                <w:lang w:eastAsia="zh-CN"/>
              </w:rPr>
              <w:t xml:space="preserve">, </w:t>
            </w:r>
            <w:r w:rsidRPr="00DA0A50">
              <w:rPr>
                <w:rFonts w:eastAsia="MS Mincho"/>
                <w:b/>
                <w:bCs/>
                <w:lang w:eastAsia="zh-CN"/>
              </w:rPr>
              <w:t>11.49</w:t>
            </w:r>
            <w:r w:rsidRPr="00DA0A50">
              <w:rPr>
                <w:rFonts w:eastAsia="MS Mincho"/>
                <w:lang w:eastAsia="zh-CN"/>
              </w:rPr>
              <w:t xml:space="preserve"> ou</w:t>
            </w:r>
            <w:r w:rsidR="006568FC" w:rsidRPr="00DA0A50">
              <w:rPr>
                <w:rFonts w:eastAsia="MS Mincho"/>
                <w:lang w:eastAsia="zh-CN"/>
              </w:rPr>
              <w:t> </w:t>
            </w:r>
            <w:r w:rsidRPr="00DA0A50">
              <w:rPr>
                <w:rFonts w:eastAsia="MS Mincho"/>
                <w:b/>
                <w:bCs/>
                <w:lang w:eastAsia="zh-CN"/>
              </w:rPr>
              <w:t>13.6</w:t>
            </w:r>
            <w:r w:rsidRPr="00DA0A50">
              <w:rPr>
                <w:rFonts w:eastAsia="MS Mincho"/>
                <w:lang w:eastAsia="zh-CN"/>
              </w:rPr>
              <w:t xml:space="preserve"> du RR.</w:t>
            </w:r>
          </w:p>
        </w:tc>
        <w:tc>
          <w:tcPr>
            <w:tcW w:w="1016" w:type="dxa"/>
            <w:tcBorders>
              <w:top w:val="single" w:sz="4" w:space="0" w:color="auto"/>
              <w:left w:val="single" w:sz="4" w:space="0" w:color="auto"/>
              <w:bottom w:val="single" w:sz="4" w:space="0" w:color="auto"/>
              <w:right w:val="single" w:sz="4" w:space="0" w:color="auto"/>
            </w:tcBorders>
            <w:vAlign w:val="center"/>
          </w:tcPr>
          <w:p w14:paraId="5A7D019B" w14:textId="77777777" w:rsidR="008C57F3" w:rsidRPr="00DA0A50" w:rsidRDefault="008C57F3" w:rsidP="005276BF">
            <w:pPr>
              <w:pStyle w:val="Tabletext"/>
              <w:jc w:val="center"/>
              <w:rPr>
                <w:bCs/>
              </w:rPr>
            </w:pPr>
            <w:r w:rsidRPr="00DA0A50">
              <w:rPr>
                <w:bCs/>
              </w:rPr>
              <w:t>68</w:t>
            </w:r>
          </w:p>
        </w:tc>
        <w:tc>
          <w:tcPr>
            <w:tcW w:w="1247" w:type="dxa"/>
            <w:tcBorders>
              <w:top w:val="single" w:sz="4" w:space="0" w:color="auto"/>
              <w:left w:val="single" w:sz="4" w:space="0" w:color="auto"/>
              <w:bottom w:val="single" w:sz="4" w:space="0" w:color="auto"/>
              <w:right w:val="single" w:sz="4" w:space="0" w:color="auto"/>
            </w:tcBorders>
            <w:vAlign w:val="center"/>
          </w:tcPr>
          <w:p w14:paraId="08B38DB3" w14:textId="77777777" w:rsidR="008C57F3" w:rsidRPr="00DA0A50" w:rsidRDefault="008C57F3" w:rsidP="005276BF">
            <w:pPr>
              <w:pStyle w:val="Tabletext"/>
              <w:jc w:val="center"/>
              <w:rPr>
                <w:bCs/>
              </w:rPr>
            </w:pPr>
            <w:r w:rsidRPr="00DA0A50">
              <w:rPr>
                <w:bCs/>
              </w:rPr>
              <w:t>89</w:t>
            </w:r>
          </w:p>
        </w:tc>
      </w:tr>
      <w:tr w:rsidR="008C57F3" w:rsidRPr="00DA0A50" w14:paraId="60758A2A" w14:textId="77777777" w:rsidTr="006568FC">
        <w:tblPrEx>
          <w:jc w:val="left"/>
          <w:tblCellMar>
            <w:left w:w="108" w:type="dxa"/>
            <w:right w:w="108" w:type="dxa"/>
          </w:tblCellMar>
        </w:tblPrEx>
        <w:trPr>
          <w:cantSplit/>
          <w:tblHeader/>
        </w:trPr>
        <w:tc>
          <w:tcPr>
            <w:tcW w:w="1574" w:type="dxa"/>
            <w:tcBorders>
              <w:top w:val="single" w:sz="4" w:space="0" w:color="auto"/>
              <w:left w:val="single" w:sz="4" w:space="0" w:color="auto"/>
              <w:bottom w:val="single" w:sz="4" w:space="0" w:color="auto"/>
              <w:right w:val="single" w:sz="4" w:space="0" w:color="auto"/>
            </w:tcBorders>
            <w:vAlign w:val="center"/>
          </w:tcPr>
          <w:p w14:paraId="6D670A0D" w14:textId="11AD3C59" w:rsidR="008C57F3" w:rsidRPr="00DA0A50" w:rsidRDefault="008C57F3" w:rsidP="005276BF">
            <w:pPr>
              <w:pStyle w:val="Tabletext"/>
              <w:rPr>
                <w:rFonts w:eastAsia="MS Mincho"/>
                <w:bCs/>
                <w:lang w:eastAsia="ja-JP"/>
              </w:rPr>
            </w:pPr>
            <w:r w:rsidRPr="00DA0A50">
              <w:rPr>
                <w:rFonts w:eastAsia="MS Mincho"/>
                <w:bCs/>
                <w:lang w:eastAsia="ja-JP"/>
              </w:rPr>
              <w:t>Part</w:t>
            </w:r>
            <w:r w:rsidR="00DD64FC" w:rsidRPr="00DA0A50">
              <w:rPr>
                <w:rFonts w:eastAsia="MS Mincho"/>
                <w:bCs/>
                <w:lang w:eastAsia="ja-JP"/>
              </w:rPr>
              <w:t xml:space="preserve">ie </w:t>
            </w:r>
            <w:r w:rsidRPr="00DA0A50">
              <w:rPr>
                <w:rFonts w:eastAsia="MS Mincho"/>
                <w:bCs/>
                <w:lang w:eastAsia="ja-JP"/>
              </w:rPr>
              <w:t>C, 1.6</w:t>
            </w:r>
          </w:p>
        </w:tc>
        <w:tc>
          <w:tcPr>
            <w:tcW w:w="1717" w:type="dxa"/>
            <w:tcBorders>
              <w:top w:val="single" w:sz="4" w:space="0" w:color="auto"/>
              <w:left w:val="single" w:sz="4" w:space="0" w:color="auto"/>
              <w:bottom w:val="single" w:sz="4" w:space="0" w:color="auto"/>
              <w:right w:val="single" w:sz="4" w:space="0" w:color="auto"/>
            </w:tcBorders>
            <w:vAlign w:val="center"/>
          </w:tcPr>
          <w:p w14:paraId="24F97EC0" w14:textId="77777777" w:rsidR="008C57F3" w:rsidRPr="00DA0A50" w:rsidRDefault="008C57F3" w:rsidP="00D46207">
            <w:pPr>
              <w:pStyle w:val="Tabletext"/>
              <w:jc w:val="center"/>
              <w:rPr>
                <w:rFonts w:eastAsia="MS Mincho"/>
                <w:bCs/>
                <w:lang w:eastAsia="ja-JP"/>
              </w:rPr>
            </w:pPr>
            <w:r w:rsidRPr="00DA0A50">
              <w:rPr>
                <w:rFonts w:eastAsia="MS Mincho"/>
                <w:bCs/>
                <w:lang w:eastAsia="ja-JP"/>
              </w:rPr>
              <w:t>15.10.2021</w:t>
            </w:r>
          </w:p>
        </w:tc>
        <w:tc>
          <w:tcPr>
            <w:tcW w:w="4657" w:type="dxa"/>
            <w:tcBorders>
              <w:top w:val="single" w:sz="4" w:space="0" w:color="auto"/>
              <w:left w:val="single" w:sz="4" w:space="0" w:color="auto"/>
              <w:bottom w:val="single" w:sz="4" w:space="0" w:color="auto"/>
              <w:right w:val="single" w:sz="4" w:space="0" w:color="auto"/>
            </w:tcBorders>
          </w:tcPr>
          <w:p w14:paraId="12804021" w14:textId="77777777" w:rsidR="008C57F3" w:rsidRPr="00DA0A50" w:rsidRDefault="008C57F3" w:rsidP="00C12840">
            <w:pPr>
              <w:pStyle w:val="Tabletext"/>
              <w:tabs>
                <w:tab w:val="clear" w:pos="851"/>
                <w:tab w:val="left" w:pos="1018"/>
              </w:tabs>
              <w:rPr>
                <w:rFonts w:eastAsia="MS Mincho"/>
                <w:bCs/>
                <w:lang w:eastAsia="ja-JP"/>
              </w:rPr>
            </w:pPr>
            <w:r w:rsidRPr="00DA0A50">
              <w:rPr>
                <w:rFonts w:eastAsia="MS Mincho"/>
                <w:bCs/>
                <w:lang w:eastAsia="ja-JP"/>
              </w:rPr>
              <w:t>MOD 1.6</w:t>
            </w:r>
            <w:r w:rsidRPr="00DA0A50">
              <w:rPr>
                <w:rFonts w:eastAsia="MS Mincho"/>
                <w:bCs/>
                <w:lang w:eastAsia="ja-JP"/>
              </w:rPr>
              <w:tab/>
            </w:r>
            <w:r w:rsidR="00F52E3C" w:rsidRPr="00DA0A50">
              <w:rPr>
                <w:rFonts w:eastAsia="MS Mincho"/>
                <w:bCs/>
                <w:lang w:eastAsia="ja-JP"/>
              </w:rPr>
              <w:t>Toutes les autres communications soumises par les administrations doivent être reçues par le Secrétaire exécutif au moins trois semaines avant la réunion. Les communications des administrations reçues après ce délai de trois semaines ne s</w:t>
            </w:r>
            <w:r w:rsidR="006E421F" w:rsidRPr="00DA0A50">
              <w:rPr>
                <w:rFonts w:eastAsia="MS Mincho"/>
                <w:bCs/>
                <w:lang w:eastAsia="ja-JP"/>
              </w:rPr>
              <w:t>er</w:t>
            </w:r>
            <w:r w:rsidR="00F52E3C" w:rsidRPr="00DA0A50">
              <w:rPr>
                <w:rFonts w:eastAsia="MS Mincho"/>
                <w:bCs/>
                <w:lang w:eastAsia="ja-JP"/>
              </w:rPr>
              <w:t>ont normalement pas examinées à ladite réunion et s</w:t>
            </w:r>
            <w:r w:rsidR="006E421F" w:rsidRPr="00DA0A50">
              <w:rPr>
                <w:rFonts w:eastAsia="MS Mincho"/>
                <w:bCs/>
                <w:lang w:eastAsia="ja-JP"/>
              </w:rPr>
              <w:t>er</w:t>
            </w:r>
            <w:r w:rsidR="00F52E3C" w:rsidRPr="00DA0A50">
              <w:rPr>
                <w:rFonts w:eastAsia="MS Mincho"/>
                <w:bCs/>
                <w:lang w:eastAsia="ja-JP"/>
              </w:rPr>
              <w:t>ont inscrites à l'ordre du jour de la réunion suivante. Toutefois, si les membres du Comité en décident ainsi, les contributions tardives se rapportant à des points de l'ordre du jour approuvé pourraient être examinées à titre d'information.</w:t>
            </w:r>
          </w:p>
        </w:tc>
        <w:tc>
          <w:tcPr>
            <w:tcW w:w="1016" w:type="dxa"/>
            <w:tcBorders>
              <w:top w:val="single" w:sz="4" w:space="0" w:color="auto"/>
              <w:left w:val="single" w:sz="4" w:space="0" w:color="auto"/>
              <w:bottom w:val="single" w:sz="4" w:space="0" w:color="auto"/>
              <w:right w:val="single" w:sz="4" w:space="0" w:color="auto"/>
            </w:tcBorders>
            <w:vAlign w:val="center"/>
          </w:tcPr>
          <w:p w14:paraId="5D28E430" w14:textId="77777777" w:rsidR="008C57F3" w:rsidRPr="00DA0A50" w:rsidRDefault="008C57F3" w:rsidP="005276BF">
            <w:pPr>
              <w:pStyle w:val="Tabletext"/>
              <w:jc w:val="center"/>
              <w:rPr>
                <w:bCs/>
              </w:rPr>
            </w:pPr>
            <w:r w:rsidRPr="00DA0A50">
              <w:rPr>
                <w:bCs/>
              </w:rPr>
              <w:t>67</w:t>
            </w:r>
          </w:p>
        </w:tc>
        <w:tc>
          <w:tcPr>
            <w:tcW w:w="1247" w:type="dxa"/>
            <w:tcBorders>
              <w:top w:val="single" w:sz="4" w:space="0" w:color="auto"/>
              <w:left w:val="single" w:sz="4" w:space="0" w:color="auto"/>
              <w:bottom w:val="single" w:sz="4" w:space="0" w:color="auto"/>
              <w:right w:val="single" w:sz="4" w:space="0" w:color="auto"/>
            </w:tcBorders>
            <w:vAlign w:val="center"/>
          </w:tcPr>
          <w:p w14:paraId="04C6FA1B" w14:textId="77777777" w:rsidR="008C57F3" w:rsidRPr="00DA0A50" w:rsidRDefault="008C57F3" w:rsidP="005276BF">
            <w:pPr>
              <w:pStyle w:val="Tabletext"/>
              <w:jc w:val="center"/>
              <w:rPr>
                <w:bCs/>
              </w:rPr>
            </w:pPr>
            <w:r w:rsidRPr="00DA0A50">
              <w:rPr>
                <w:bCs/>
              </w:rPr>
              <w:t>88</w:t>
            </w:r>
          </w:p>
        </w:tc>
      </w:tr>
      <w:tr w:rsidR="008C57F3" w:rsidRPr="00DA0A50" w14:paraId="179339B4" w14:textId="77777777" w:rsidTr="006568FC">
        <w:tblPrEx>
          <w:jc w:val="left"/>
          <w:tblCellMar>
            <w:left w:w="108" w:type="dxa"/>
            <w:right w:w="108" w:type="dxa"/>
          </w:tblCellMar>
        </w:tblPrEx>
        <w:trPr>
          <w:cantSplit/>
          <w:tblHeader/>
        </w:trPr>
        <w:tc>
          <w:tcPr>
            <w:tcW w:w="1574" w:type="dxa"/>
            <w:tcBorders>
              <w:top w:val="single" w:sz="4" w:space="0" w:color="auto"/>
              <w:left w:val="single" w:sz="4" w:space="0" w:color="auto"/>
              <w:bottom w:val="single" w:sz="4" w:space="0" w:color="auto"/>
              <w:right w:val="single" w:sz="4" w:space="0" w:color="auto"/>
            </w:tcBorders>
            <w:vAlign w:val="center"/>
          </w:tcPr>
          <w:p w14:paraId="18425B7B" w14:textId="77777777" w:rsidR="008C57F3" w:rsidRPr="00DA0A50" w:rsidRDefault="006E421F" w:rsidP="005276BF">
            <w:pPr>
              <w:pStyle w:val="Tabletext"/>
              <w:rPr>
                <w:rFonts w:eastAsia="MS Mincho"/>
                <w:bCs/>
                <w:lang w:eastAsia="ja-JP"/>
              </w:rPr>
            </w:pPr>
            <w:r w:rsidRPr="00DA0A50">
              <w:rPr>
                <w:rFonts w:eastAsia="MS Mincho"/>
                <w:bCs/>
                <w:lang w:eastAsia="ja-JP"/>
              </w:rPr>
              <w:t>Recevabilité des fiches de notification</w:t>
            </w:r>
          </w:p>
        </w:tc>
        <w:tc>
          <w:tcPr>
            <w:tcW w:w="1717" w:type="dxa"/>
            <w:tcBorders>
              <w:top w:val="single" w:sz="4" w:space="0" w:color="auto"/>
              <w:left w:val="single" w:sz="4" w:space="0" w:color="auto"/>
              <w:bottom w:val="single" w:sz="4" w:space="0" w:color="auto"/>
              <w:right w:val="single" w:sz="4" w:space="0" w:color="auto"/>
            </w:tcBorders>
            <w:vAlign w:val="center"/>
          </w:tcPr>
          <w:p w14:paraId="44BC3894" w14:textId="77777777" w:rsidR="008C57F3" w:rsidRPr="00DA0A50" w:rsidRDefault="008C57F3" w:rsidP="00D46207">
            <w:pPr>
              <w:pStyle w:val="Tabletext"/>
              <w:jc w:val="center"/>
              <w:rPr>
                <w:rFonts w:eastAsia="MS Mincho"/>
                <w:bCs/>
                <w:lang w:eastAsia="ja-JP"/>
              </w:rPr>
            </w:pPr>
            <w:r w:rsidRPr="00DA0A50">
              <w:rPr>
                <w:rFonts w:eastAsia="MS Mincho"/>
                <w:bCs/>
                <w:lang w:eastAsia="ja-JP"/>
              </w:rPr>
              <w:t>15.10.2021</w:t>
            </w:r>
          </w:p>
        </w:tc>
        <w:tc>
          <w:tcPr>
            <w:tcW w:w="4657" w:type="dxa"/>
            <w:tcBorders>
              <w:top w:val="single" w:sz="4" w:space="0" w:color="auto"/>
              <w:left w:val="single" w:sz="4" w:space="0" w:color="auto"/>
              <w:bottom w:val="single" w:sz="4" w:space="0" w:color="auto"/>
              <w:right w:val="single" w:sz="4" w:space="0" w:color="auto"/>
            </w:tcBorders>
          </w:tcPr>
          <w:p w14:paraId="03D356C4" w14:textId="14B79447" w:rsidR="008C57F3" w:rsidRPr="00DA0A50" w:rsidRDefault="008C57F3" w:rsidP="00C12840">
            <w:pPr>
              <w:pStyle w:val="Tabletext"/>
              <w:rPr>
                <w:rFonts w:eastAsia="MS Mincho"/>
                <w:bCs/>
                <w:lang w:eastAsia="ja-JP"/>
              </w:rPr>
            </w:pPr>
            <w:r w:rsidRPr="00DA0A50">
              <w:rPr>
                <w:rFonts w:eastAsia="MS Mincho"/>
                <w:bCs/>
                <w:lang w:eastAsia="ja-JP"/>
              </w:rPr>
              <w:t>ADD</w:t>
            </w:r>
            <w:r w:rsidR="00560332" w:rsidRPr="00DA0A50">
              <w:rPr>
                <w:rFonts w:eastAsia="MS Mincho"/>
                <w:bCs/>
                <w:lang w:eastAsia="ja-JP"/>
              </w:rPr>
              <w:tab/>
            </w:r>
            <w:r w:rsidR="00F52E3C" w:rsidRPr="00DA0A50">
              <w:rPr>
                <w:rFonts w:eastAsia="MS Mincho"/>
                <w:bCs/>
                <w:lang w:eastAsia="ja-JP"/>
              </w:rPr>
              <w:t>Explications concernant les mesures qui pourraient être prises par une administration qui soumet les renseignements de notification</w:t>
            </w:r>
            <w:r w:rsidR="006E421F" w:rsidRPr="00DA0A50">
              <w:rPr>
                <w:rFonts w:eastAsia="MS Mincho"/>
                <w:bCs/>
                <w:lang w:eastAsia="ja-JP"/>
              </w:rPr>
              <w:t xml:space="preserve"> relatifs à</w:t>
            </w:r>
            <w:r w:rsidR="00F52E3C" w:rsidRPr="00DA0A50">
              <w:rPr>
                <w:rFonts w:eastAsia="MS Mincho"/>
                <w:bCs/>
                <w:lang w:eastAsia="ja-JP"/>
              </w:rPr>
              <w:t xml:space="preserve"> un système non OSG pour lequel il exist</w:t>
            </w:r>
            <w:r w:rsidR="006E421F" w:rsidRPr="00DA0A50">
              <w:rPr>
                <w:rFonts w:eastAsia="MS Mincho"/>
                <w:bCs/>
                <w:lang w:eastAsia="ja-JP"/>
              </w:rPr>
              <w:t>ait</w:t>
            </w:r>
            <w:r w:rsidR="00F52E3C" w:rsidRPr="00DA0A50">
              <w:rPr>
                <w:rFonts w:eastAsia="MS Mincho"/>
                <w:bCs/>
                <w:lang w:eastAsia="ja-JP"/>
              </w:rPr>
              <w:t xml:space="preserve"> des configurations qui s'excluent mutuellement avant qu'une modification tardive de la demande de coordination de ce système ait été traitée et publiée par le Bureau.</w:t>
            </w:r>
          </w:p>
        </w:tc>
        <w:tc>
          <w:tcPr>
            <w:tcW w:w="1016" w:type="dxa"/>
            <w:tcBorders>
              <w:top w:val="single" w:sz="4" w:space="0" w:color="auto"/>
              <w:left w:val="single" w:sz="4" w:space="0" w:color="auto"/>
              <w:bottom w:val="single" w:sz="4" w:space="0" w:color="auto"/>
              <w:right w:val="single" w:sz="4" w:space="0" w:color="auto"/>
            </w:tcBorders>
            <w:vAlign w:val="center"/>
          </w:tcPr>
          <w:p w14:paraId="5DB45E3D" w14:textId="77777777" w:rsidR="008C57F3" w:rsidRPr="00DA0A50" w:rsidRDefault="008C57F3" w:rsidP="005276BF">
            <w:pPr>
              <w:pStyle w:val="Tabletext"/>
              <w:jc w:val="center"/>
              <w:rPr>
                <w:bCs/>
              </w:rPr>
            </w:pPr>
            <w:r w:rsidRPr="00DA0A50">
              <w:rPr>
                <w:bCs/>
              </w:rPr>
              <w:t>67</w:t>
            </w:r>
          </w:p>
        </w:tc>
        <w:tc>
          <w:tcPr>
            <w:tcW w:w="1247" w:type="dxa"/>
            <w:tcBorders>
              <w:top w:val="single" w:sz="4" w:space="0" w:color="auto"/>
              <w:left w:val="single" w:sz="4" w:space="0" w:color="auto"/>
              <w:bottom w:val="single" w:sz="4" w:space="0" w:color="auto"/>
              <w:right w:val="single" w:sz="4" w:space="0" w:color="auto"/>
            </w:tcBorders>
            <w:vAlign w:val="center"/>
          </w:tcPr>
          <w:p w14:paraId="6B903D79" w14:textId="77777777" w:rsidR="008C57F3" w:rsidRPr="00DA0A50" w:rsidRDefault="008C57F3" w:rsidP="005276BF">
            <w:pPr>
              <w:pStyle w:val="Tabletext"/>
              <w:jc w:val="center"/>
              <w:rPr>
                <w:bCs/>
              </w:rPr>
            </w:pPr>
            <w:r w:rsidRPr="00DA0A50">
              <w:rPr>
                <w:bCs/>
              </w:rPr>
              <w:t>88</w:t>
            </w:r>
          </w:p>
        </w:tc>
      </w:tr>
      <w:tr w:rsidR="008C57F3" w:rsidRPr="00DA0A50" w14:paraId="697D5126" w14:textId="77777777" w:rsidTr="006568FC">
        <w:tblPrEx>
          <w:jc w:val="left"/>
          <w:tblCellMar>
            <w:left w:w="108" w:type="dxa"/>
            <w:right w:w="108" w:type="dxa"/>
          </w:tblCellMar>
        </w:tblPrEx>
        <w:trPr>
          <w:cantSplit/>
          <w:tblHeader/>
        </w:trPr>
        <w:tc>
          <w:tcPr>
            <w:tcW w:w="1574" w:type="dxa"/>
            <w:tcBorders>
              <w:top w:val="single" w:sz="4" w:space="0" w:color="auto"/>
              <w:left w:val="single" w:sz="4" w:space="0" w:color="auto"/>
              <w:bottom w:val="single" w:sz="4" w:space="0" w:color="auto"/>
              <w:right w:val="single" w:sz="4" w:space="0" w:color="auto"/>
            </w:tcBorders>
            <w:vAlign w:val="center"/>
          </w:tcPr>
          <w:p w14:paraId="061973DA" w14:textId="77777777" w:rsidR="008C57F3" w:rsidRPr="00DA0A50" w:rsidRDefault="008C57F3" w:rsidP="005276BF">
            <w:pPr>
              <w:pStyle w:val="Tabletext"/>
              <w:rPr>
                <w:rFonts w:eastAsia="MS Mincho"/>
                <w:bCs/>
                <w:lang w:eastAsia="ja-JP"/>
              </w:rPr>
            </w:pPr>
            <w:r w:rsidRPr="00DA0A50">
              <w:rPr>
                <w:rFonts w:eastAsia="MS Mincho"/>
                <w:b/>
                <w:lang w:eastAsia="ja-JP"/>
              </w:rPr>
              <w:t>11.43A</w:t>
            </w:r>
            <w:r w:rsidRPr="00DA0A50">
              <w:rPr>
                <w:rFonts w:eastAsia="MS Mincho"/>
                <w:bCs/>
                <w:lang w:eastAsia="ja-JP"/>
              </w:rPr>
              <w:t>/</w:t>
            </w:r>
            <w:r w:rsidRPr="00DA0A50">
              <w:rPr>
                <w:rFonts w:eastAsia="MS Mincho"/>
                <w:b/>
                <w:lang w:eastAsia="ja-JP"/>
              </w:rPr>
              <w:t>11.43B</w:t>
            </w:r>
          </w:p>
        </w:tc>
        <w:tc>
          <w:tcPr>
            <w:tcW w:w="1717" w:type="dxa"/>
            <w:tcBorders>
              <w:top w:val="single" w:sz="4" w:space="0" w:color="auto"/>
              <w:left w:val="single" w:sz="4" w:space="0" w:color="auto"/>
              <w:bottom w:val="single" w:sz="4" w:space="0" w:color="auto"/>
              <w:right w:val="single" w:sz="4" w:space="0" w:color="auto"/>
            </w:tcBorders>
            <w:vAlign w:val="center"/>
          </w:tcPr>
          <w:p w14:paraId="197E3449" w14:textId="77777777" w:rsidR="008C57F3" w:rsidRPr="00DA0A50" w:rsidRDefault="008C57F3" w:rsidP="00D46207">
            <w:pPr>
              <w:pStyle w:val="Tabletext"/>
              <w:jc w:val="center"/>
              <w:rPr>
                <w:rFonts w:eastAsia="MS Mincho"/>
                <w:bCs/>
                <w:lang w:eastAsia="ja-JP"/>
              </w:rPr>
            </w:pPr>
            <w:r w:rsidRPr="00DA0A50">
              <w:rPr>
                <w:rFonts w:eastAsia="MS Mincho"/>
                <w:bCs/>
                <w:lang w:eastAsia="ja-JP"/>
              </w:rPr>
              <w:t>18.03.2022</w:t>
            </w:r>
          </w:p>
        </w:tc>
        <w:tc>
          <w:tcPr>
            <w:tcW w:w="4657" w:type="dxa"/>
            <w:tcBorders>
              <w:top w:val="single" w:sz="4" w:space="0" w:color="auto"/>
              <w:left w:val="single" w:sz="4" w:space="0" w:color="auto"/>
              <w:bottom w:val="single" w:sz="4" w:space="0" w:color="auto"/>
              <w:right w:val="single" w:sz="4" w:space="0" w:color="auto"/>
            </w:tcBorders>
          </w:tcPr>
          <w:p w14:paraId="19A88FF1" w14:textId="2BD4E852" w:rsidR="008C57F3" w:rsidRPr="00DA0A50" w:rsidRDefault="008C57F3" w:rsidP="00C12840">
            <w:pPr>
              <w:pStyle w:val="Tabletext"/>
              <w:rPr>
                <w:rFonts w:eastAsia="MS Mincho"/>
                <w:bCs/>
                <w:lang w:eastAsia="ja-JP"/>
              </w:rPr>
            </w:pPr>
            <w:r w:rsidRPr="00DA0A50">
              <w:rPr>
                <w:rFonts w:eastAsia="MS Mincho"/>
                <w:bCs/>
                <w:lang w:eastAsia="ja-JP"/>
              </w:rPr>
              <w:t>MOD</w:t>
            </w:r>
            <w:r w:rsidR="00560332" w:rsidRPr="00DA0A50">
              <w:rPr>
                <w:rFonts w:eastAsia="MS Mincho"/>
                <w:bCs/>
                <w:lang w:eastAsia="ja-JP"/>
              </w:rPr>
              <w:tab/>
            </w:r>
            <w:r w:rsidR="00F52E3C" w:rsidRPr="00DA0A50">
              <w:rPr>
                <w:lang w:eastAsia="zh-CN"/>
              </w:rPr>
              <w:t xml:space="preserve">Règles de procédure relatives aux modifications </w:t>
            </w:r>
            <w:r w:rsidR="006E421F" w:rsidRPr="00DA0A50">
              <w:rPr>
                <w:lang w:eastAsia="zh-CN"/>
              </w:rPr>
              <w:t xml:space="preserve">apportées au titre des numéros </w:t>
            </w:r>
            <w:r w:rsidR="006E421F" w:rsidRPr="00DA0A50">
              <w:rPr>
                <w:b/>
                <w:bCs/>
                <w:lang w:eastAsia="zh-CN"/>
              </w:rPr>
              <w:t>11.43A/11.43B</w:t>
            </w:r>
            <w:r w:rsidR="006E421F" w:rsidRPr="00DA0A50">
              <w:rPr>
                <w:lang w:eastAsia="zh-CN"/>
              </w:rPr>
              <w:t xml:space="preserve"> du RR </w:t>
            </w:r>
            <w:r w:rsidR="00F52E3C" w:rsidRPr="00DA0A50">
              <w:rPr>
                <w:lang w:eastAsia="zh-CN"/>
              </w:rPr>
              <w:t>aux assignations de fréquence déjà inscrites dans le Fichier de référence international des fréquences</w:t>
            </w:r>
            <w:r w:rsidR="00560332" w:rsidRPr="00DA0A50">
              <w:rPr>
                <w:lang w:eastAsia="zh-CN"/>
              </w:rPr>
              <w:t>.</w:t>
            </w:r>
          </w:p>
        </w:tc>
        <w:tc>
          <w:tcPr>
            <w:tcW w:w="1016" w:type="dxa"/>
            <w:tcBorders>
              <w:top w:val="single" w:sz="4" w:space="0" w:color="auto"/>
              <w:left w:val="single" w:sz="4" w:space="0" w:color="auto"/>
              <w:bottom w:val="single" w:sz="4" w:space="0" w:color="auto"/>
              <w:right w:val="single" w:sz="4" w:space="0" w:color="auto"/>
            </w:tcBorders>
            <w:vAlign w:val="center"/>
          </w:tcPr>
          <w:p w14:paraId="72A6C599" w14:textId="77777777" w:rsidR="008C57F3" w:rsidRPr="00DA0A50" w:rsidRDefault="008C57F3" w:rsidP="005276BF">
            <w:pPr>
              <w:pStyle w:val="Tabletext"/>
              <w:jc w:val="center"/>
              <w:rPr>
                <w:bCs/>
              </w:rPr>
            </w:pPr>
            <w:r w:rsidRPr="00DA0A50">
              <w:rPr>
                <w:bCs/>
              </w:rPr>
              <w:t>68</w:t>
            </w:r>
          </w:p>
        </w:tc>
        <w:tc>
          <w:tcPr>
            <w:tcW w:w="1247" w:type="dxa"/>
            <w:tcBorders>
              <w:top w:val="single" w:sz="4" w:space="0" w:color="auto"/>
              <w:left w:val="single" w:sz="4" w:space="0" w:color="auto"/>
              <w:bottom w:val="single" w:sz="4" w:space="0" w:color="auto"/>
              <w:right w:val="single" w:sz="4" w:space="0" w:color="auto"/>
            </w:tcBorders>
            <w:vAlign w:val="center"/>
          </w:tcPr>
          <w:p w14:paraId="02F76F81" w14:textId="77777777" w:rsidR="008C57F3" w:rsidRPr="00DA0A50" w:rsidRDefault="008C57F3" w:rsidP="005276BF">
            <w:pPr>
              <w:pStyle w:val="Tabletext"/>
              <w:jc w:val="center"/>
              <w:rPr>
                <w:bCs/>
              </w:rPr>
            </w:pPr>
            <w:r w:rsidRPr="00DA0A50">
              <w:rPr>
                <w:bCs/>
              </w:rPr>
              <w:t>89</w:t>
            </w:r>
          </w:p>
        </w:tc>
      </w:tr>
      <w:tr w:rsidR="008C57F3" w:rsidRPr="00DA0A50" w14:paraId="19A01EC8" w14:textId="77777777" w:rsidTr="006568FC">
        <w:tblPrEx>
          <w:jc w:val="left"/>
          <w:tblCellMar>
            <w:left w:w="108" w:type="dxa"/>
            <w:right w:w="108" w:type="dxa"/>
          </w:tblCellMar>
        </w:tblPrEx>
        <w:trPr>
          <w:cantSplit/>
          <w:tblHeader/>
        </w:trPr>
        <w:tc>
          <w:tcPr>
            <w:tcW w:w="1574" w:type="dxa"/>
            <w:tcBorders>
              <w:top w:val="single" w:sz="4" w:space="0" w:color="auto"/>
              <w:left w:val="single" w:sz="4" w:space="0" w:color="auto"/>
              <w:bottom w:val="single" w:sz="4" w:space="0" w:color="auto"/>
              <w:right w:val="single" w:sz="4" w:space="0" w:color="auto"/>
            </w:tcBorders>
            <w:vAlign w:val="center"/>
          </w:tcPr>
          <w:p w14:paraId="079EFBDF" w14:textId="77777777" w:rsidR="008C57F3" w:rsidRPr="00DA0A50" w:rsidRDefault="008C57F3" w:rsidP="005276BF">
            <w:pPr>
              <w:pStyle w:val="Tabletext"/>
              <w:rPr>
                <w:rFonts w:eastAsia="MS Mincho"/>
                <w:b/>
                <w:lang w:eastAsia="ja-JP"/>
              </w:rPr>
            </w:pPr>
            <w:r w:rsidRPr="00DA0A50">
              <w:rPr>
                <w:rFonts w:eastAsia="MS Mincho"/>
                <w:b/>
                <w:lang w:eastAsia="ja-JP"/>
              </w:rPr>
              <w:t>11.48</w:t>
            </w:r>
          </w:p>
        </w:tc>
        <w:tc>
          <w:tcPr>
            <w:tcW w:w="1717" w:type="dxa"/>
            <w:tcBorders>
              <w:top w:val="single" w:sz="4" w:space="0" w:color="auto"/>
              <w:left w:val="single" w:sz="4" w:space="0" w:color="auto"/>
              <w:bottom w:val="single" w:sz="4" w:space="0" w:color="auto"/>
              <w:right w:val="single" w:sz="4" w:space="0" w:color="auto"/>
            </w:tcBorders>
            <w:vAlign w:val="center"/>
          </w:tcPr>
          <w:p w14:paraId="7931550D" w14:textId="77777777" w:rsidR="008C57F3" w:rsidRPr="00DA0A50" w:rsidRDefault="008C57F3" w:rsidP="00D46207">
            <w:pPr>
              <w:pStyle w:val="Tabletext"/>
              <w:jc w:val="center"/>
              <w:rPr>
                <w:rFonts w:eastAsia="MS Mincho"/>
                <w:bCs/>
                <w:lang w:eastAsia="ja-JP"/>
              </w:rPr>
            </w:pPr>
            <w:r w:rsidRPr="00DA0A50">
              <w:rPr>
                <w:rFonts w:eastAsia="MS Mincho"/>
                <w:bCs/>
                <w:lang w:eastAsia="ja-JP"/>
              </w:rPr>
              <w:t>04.07.2023</w:t>
            </w:r>
          </w:p>
        </w:tc>
        <w:tc>
          <w:tcPr>
            <w:tcW w:w="4657" w:type="dxa"/>
            <w:tcBorders>
              <w:top w:val="single" w:sz="4" w:space="0" w:color="auto"/>
              <w:left w:val="single" w:sz="4" w:space="0" w:color="auto"/>
              <w:bottom w:val="single" w:sz="4" w:space="0" w:color="auto"/>
              <w:right w:val="single" w:sz="4" w:space="0" w:color="auto"/>
            </w:tcBorders>
          </w:tcPr>
          <w:p w14:paraId="7498D904" w14:textId="56DEEA86" w:rsidR="008C57F3" w:rsidRPr="00DA0A50" w:rsidRDefault="008C57F3" w:rsidP="00C12840">
            <w:pPr>
              <w:pStyle w:val="Tabletext"/>
              <w:rPr>
                <w:rFonts w:eastAsia="MS Mincho"/>
                <w:bCs/>
                <w:lang w:eastAsia="ja-JP"/>
              </w:rPr>
            </w:pPr>
            <w:r w:rsidRPr="00DA0A50">
              <w:rPr>
                <w:rFonts w:eastAsia="MS Mincho"/>
                <w:bCs/>
                <w:lang w:eastAsia="ja-JP"/>
              </w:rPr>
              <w:t>MOD</w:t>
            </w:r>
            <w:r w:rsidR="00560332" w:rsidRPr="00DA0A50">
              <w:rPr>
                <w:rFonts w:eastAsia="MS Mincho"/>
                <w:bCs/>
                <w:lang w:eastAsia="ja-JP"/>
              </w:rPr>
              <w:tab/>
            </w:r>
            <w:r w:rsidR="006F64DF" w:rsidRPr="00DA0A50">
              <w:rPr>
                <w:lang w:eastAsia="zh-CN"/>
              </w:rPr>
              <w:t xml:space="preserve">Règles de procédure relatives aux </w:t>
            </w:r>
            <w:r w:rsidR="006F64DF" w:rsidRPr="00DA0A50">
              <w:rPr>
                <w:rFonts w:eastAsia="MS Mincho"/>
                <w:bCs/>
                <w:lang w:eastAsia="ja-JP"/>
              </w:rPr>
              <w:t>numéros</w:t>
            </w:r>
            <w:r w:rsidR="00560332" w:rsidRPr="00DA0A50">
              <w:rPr>
                <w:rFonts w:eastAsia="MS Mincho"/>
                <w:bCs/>
                <w:lang w:eastAsia="ja-JP"/>
              </w:rPr>
              <w:t> </w:t>
            </w:r>
            <w:r w:rsidRPr="00DA0A50">
              <w:rPr>
                <w:rFonts w:eastAsia="MS Mincho"/>
                <w:b/>
                <w:lang w:eastAsia="ja-JP"/>
              </w:rPr>
              <w:t>11.48</w:t>
            </w:r>
            <w:r w:rsidR="0050724E" w:rsidRPr="00DA0A50">
              <w:rPr>
                <w:rFonts w:eastAsia="MS Mincho"/>
                <w:bCs/>
                <w:lang w:eastAsia="ja-JP"/>
              </w:rPr>
              <w:t xml:space="preserve"> </w:t>
            </w:r>
            <w:r w:rsidR="006F64DF" w:rsidRPr="00DA0A50">
              <w:rPr>
                <w:rFonts w:eastAsia="MS Mincho"/>
                <w:bCs/>
                <w:lang w:eastAsia="ja-JP"/>
              </w:rPr>
              <w:t xml:space="preserve">t </w:t>
            </w:r>
            <w:r w:rsidRPr="00DA0A50">
              <w:rPr>
                <w:rFonts w:eastAsia="MS Mincho"/>
                <w:b/>
                <w:lang w:eastAsia="ja-JP"/>
              </w:rPr>
              <w:t>11.48.1</w:t>
            </w:r>
            <w:r w:rsidR="006F64DF" w:rsidRPr="00DA0A50">
              <w:rPr>
                <w:rFonts w:eastAsia="MS Mincho"/>
                <w:b/>
                <w:lang w:eastAsia="ja-JP"/>
              </w:rPr>
              <w:t xml:space="preserve"> du RR</w:t>
            </w:r>
            <w:r w:rsidR="00ED3952" w:rsidRPr="00DA0A50">
              <w:rPr>
                <w:rFonts w:eastAsia="MS Mincho"/>
                <w:bCs/>
                <w:lang w:eastAsia="ja-JP"/>
              </w:rPr>
              <w:t xml:space="preserve"> et aux </w:t>
            </w:r>
            <w:r w:rsidRPr="00DA0A50">
              <w:rPr>
                <w:rFonts w:eastAsia="MS Mincho"/>
                <w:bCs/>
                <w:lang w:eastAsia="ja-JP"/>
              </w:rPr>
              <w:t>Appendices</w:t>
            </w:r>
            <w:r w:rsidR="00560332" w:rsidRPr="00DA0A50">
              <w:rPr>
                <w:rFonts w:eastAsia="MS Mincho"/>
              </w:rPr>
              <w:t> </w:t>
            </w:r>
            <w:r w:rsidRPr="00DA0A50">
              <w:rPr>
                <w:rFonts w:eastAsia="MS Mincho"/>
                <w:b/>
                <w:lang w:eastAsia="ja-JP"/>
              </w:rPr>
              <w:t xml:space="preserve">30, 30A </w:t>
            </w:r>
            <w:r w:rsidR="006F64DF" w:rsidRPr="00DA0A50">
              <w:rPr>
                <w:rFonts w:eastAsia="MS Mincho"/>
                <w:bCs/>
                <w:lang w:eastAsia="ja-JP"/>
              </w:rPr>
              <w:t xml:space="preserve">et </w:t>
            </w:r>
            <w:r w:rsidRPr="00DA0A50">
              <w:rPr>
                <w:rFonts w:eastAsia="MS Mincho"/>
                <w:b/>
                <w:lang w:eastAsia="ja-JP"/>
              </w:rPr>
              <w:t>30B</w:t>
            </w:r>
            <w:r w:rsidR="0050724E" w:rsidRPr="00DA0A50">
              <w:rPr>
                <w:rFonts w:eastAsia="MS Mincho"/>
                <w:bCs/>
                <w:lang w:eastAsia="ja-JP"/>
              </w:rPr>
              <w:t>,</w:t>
            </w:r>
            <w:r w:rsidR="006F64DF" w:rsidRPr="00DA0A50">
              <w:rPr>
                <w:rFonts w:eastAsia="MS Mincho"/>
                <w:bCs/>
                <w:lang w:eastAsia="ja-JP"/>
              </w:rPr>
              <w:t xml:space="preserve"> visant à ajouter une référence à la Résolution </w:t>
            </w:r>
            <w:r w:rsidR="006F64DF" w:rsidRPr="00DA0A50">
              <w:rPr>
                <w:rFonts w:eastAsia="MS Mincho"/>
                <w:b/>
                <w:lang w:eastAsia="ja-JP"/>
              </w:rPr>
              <w:t>552 (Rév.CMR-19)</w:t>
            </w:r>
            <w:r w:rsidR="006F64DF" w:rsidRPr="00DA0A50">
              <w:rPr>
                <w:rFonts w:eastAsia="MS Mincho"/>
                <w:bCs/>
                <w:lang w:eastAsia="ja-JP"/>
              </w:rPr>
              <w:t xml:space="preserve"> et à indiquer que des renseignements actualisés au titre du principe de diligence due ne sont nécessaires que lorsque les renseignements au titre du principe de diligence due ont été fournis avant la décision du Comité visant à accorder une prorogation du délai applicable à la mise en service.</w:t>
            </w:r>
          </w:p>
        </w:tc>
        <w:tc>
          <w:tcPr>
            <w:tcW w:w="1016" w:type="dxa"/>
            <w:tcBorders>
              <w:top w:val="single" w:sz="4" w:space="0" w:color="auto"/>
              <w:left w:val="single" w:sz="4" w:space="0" w:color="auto"/>
              <w:bottom w:val="single" w:sz="4" w:space="0" w:color="auto"/>
              <w:right w:val="single" w:sz="4" w:space="0" w:color="auto"/>
            </w:tcBorders>
            <w:vAlign w:val="center"/>
          </w:tcPr>
          <w:p w14:paraId="26CA740D" w14:textId="77777777" w:rsidR="008C57F3" w:rsidRPr="00DA0A50" w:rsidRDefault="008C57F3" w:rsidP="005276BF">
            <w:pPr>
              <w:pStyle w:val="Tabletext"/>
              <w:jc w:val="center"/>
              <w:rPr>
                <w:bCs/>
              </w:rPr>
            </w:pPr>
            <w:r w:rsidRPr="00DA0A50">
              <w:rPr>
                <w:bCs/>
              </w:rPr>
              <w:t>69</w:t>
            </w:r>
          </w:p>
        </w:tc>
        <w:tc>
          <w:tcPr>
            <w:tcW w:w="1247" w:type="dxa"/>
            <w:tcBorders>
              <w:top w:val="single" w:sz="4" w:space="0" w:color="auto"/>
              <w:left w:val="single" w:sz="4" w:space="0" w:color="auto"/>
              <w:bottom w:val="single" w:sz="4" w:space="0" w:color="auto"/>
              <w:right w:val="single" w:sz="4" w:space="0" w:color="auto"/>
            </w:tcBorders>
            <w:vAlign w:val="center"/>
          </w:tcPr>
          <w:p w14:paraId="3FD2EB78" w14:textId="77777777" w:rsidR="008C57F3" w:rsidRPr="00DA0A50" w:rsidRDefault="008C57F3" w:rsidP="005276BF">
            <w:pPr>
              <w:pStyle w:val="Tabletext"/>
              <w:jc w:val="center"/>
              <w:rPr>
                <w:bCs/>
              </w:rPr>
            </w:pPr>
            <w:r w:rsidRPr="00DA0A50">
              <w:rPr>
                <w:bCs/>
              </w:rPr>
              <w:t>93</w:t>
            </w:r>
          </w:p>
        </w:tc>
      </w:tr>
    </w:tbl>
    <w:p w14:paraId="2EC99D5F" w14:textId="77777777" w:rsidR="00910CD5" w:rsidRPr="00DA0A50" w:rsidRDefault="00F52E3C" w:rsidP="00C12840">
      <w:pPr>
        <w:pStyle w:val="Heading1"/>
        <w:rPr>
          <w:rFonts w:eastAsia="SimSun"/>
        </w:rPr>
      </w:pPr>
      <w:r w:rsidRPr="00DA0A50">
        <w:rPr>
          <w:rFonts w:eastAsia="SimSun"/>
        </w:rPr>
        <w:t>6</w:t>
      </w:r>
      <w:r w:rsidRPr="00DA0A50">
        <w:rPr>
          <w:rFonts w:eastAsia="SimSun"/>
        </w:rPr>
        <w:tab/>
      </w:r>
      <w:r w:rsidR="0005430A" w:rsidRPr="00DA0A50">
        <w:rPr>
          <w:rFonts w:eastAsia="SimSun"/>
        </w:rPr>
        <w:t>Examen des décisions du Bureau</w:t>
      </w:r>
    </w:p>
    <w:p w14:paraId="07A720A1" w14:textId="0590243B" w:rsidR="00910CD5" w:rsidRPr="00DA0A50" w:rsidRDefault="0005430A" w:rsidP="00C12840">
      <w:pPr>
        <w:rPr>
          <w:rFonts w:eastAsia="SimSun"/>
        </w:rPr>
      </w:pPr>
      <w:r w:rsidRPr="00DA0A50">
        <w:rPr>
          <w:rFonts w:eastAsia="SimSun"/>
        </w:rPr>
        <w:t xml:space="preserve">Des administrations ont soulevé auprès du Comité du Règlement des radiocommunications un certain nombre de questions, demandant que ces questions soient examinées du point de vue de l'application du Règlement des radiocommunications, ou que des décisions du Bureau des radiocommunications soient examinées du point de vue de l'application de l'Article </w:t>
      </w:r>
      <w:r w:rsidRPr="00DA0A50">
        <w:rPr>
          <w:rFonts w:eastAsia="SimSun"/>
          <w:b/>
          <w:bCs/>
        </w:rPr>
        <w:t>14</w:t>
      </w:r>
      <w:r w:rsidRPr="00DA0A50">
        <w:rPr>
          <w:rFonts w:eastAsia="SimSun"/>
        </w:rPr>
        <w:t xml:space="preserve"> dudit Règlement. Dans presque tous les cas, le</w:t>
      </w:r>
      <w:r w:rsidR="00ED3952" w:rsidRPr="00DA0A50">
        <w:rPr>
          <w:rFonts w:eastAsia="SimSun"/>
        </w:rPr>
        <w:t xml:space="preserve"> Comité</w:t>
      </w:r>
      <w:r w:rsidR="0050724E" w:rsidRPr="00DA0A50">
        <w:rPr>
          <w:rFonts w:eastAsia="SimSun"/>
        </w:rPr>
        <w:t xml:space="preserve"> </w:t>
      </w:r>
      <w:r w:rsidRPr="00DA0A50">
        <w:rPr>
          <w:rFonts w:eastAsia="SimSun"/>
        </w:rPr>
        <w:t xml:space="preserve">est parvenu à des conclusions ou a pris des décisions qui ont permis de résoudre les problèmes posés et ont été jugées acceptables par les parties concernées. Dans les autres cas, le Comité a noté que les administrations concernées avaient recours à la procédure prévue au numéro </w:t>
      </w:r>
      <w:r w:rsidRPr="00DA0A50">
        <w:rPr>
          <w:rFonts w:eastAsia="SimSun"/>
          <w:b/>
          <w:bCs/>
        </w:rPr>
        <w:t>14.6</w:t>
      </w:r>
      <w:r w:rsidRPr="00DA0A50">
        <w:rPr>
          <w:rFonts w:eastAsia="SimSun"/>
        </w:rPr>
        <w:t xml:space="preserve"> du Règlement des radiocommunications.</w:t>
      </w:r>
    </w:p>
    <w:p w14:paraId="319B6F2B" w14:textId="01BE5EC3" w:rsidR="00910CD5" w:rsidRPr="00DA0A50" w:rsidRDefault="0005430A" w:rsidP="00C12840">
      <w:pPr>
        <w:pStyle w:val="Heading2"/>
        <w:rPr>
          <w:rFonts w:eastAsia="SimSun"/>
        </w:rPr>
      </w:pPr>
      <w:r w:rsidRPr="00DA0A50">
        <w:rPr>
          <w:rFonts w:eastAsia="SimSun"/>
        </w:rPr>
        <w:lastRenderedPageBreak/>
        <w:t>6.1</w:t>
      </w:r>
      <w:r w:rsidRPr="00DA0A50">
        <w:rPr>
          <w:rFonts w:eastAsia="SimSun"/>
        </w:rPr>
        <w:tab/>
        <w:t>Cas relatifs au réexamen d'une conclusion</w:t>
      </w:r>
      <w:r w:rsidR="00ED3952" w:rsidRPr="00DA0A50">
        <w:rPr>
          <w:rFonts w:eastAsia="SimSun"/>
        </w:rPr>
        <w:t xml:space="preserve">, </w:t>
      </w:r>
      <w:r w:rsidR="004856C2" w:rsidRPr="00DA0A50">
        <w:rPr>
          <w:rFonts w:eastAsia="SimSun"/>
        </w:rPr>
        <w:t>suite à la demande d'une administration</w:t>
      </w:r>
      <w:r w:rsidR="00ED3952" w:rsidRPr="00DA0A50">
        <w:rPr>
          <w:rFonts w:eastAsia="SimSun"/>
        </w:rPr>
        <w:t xml:space="preserve">, </w:t>
      </w:r>
      <w:r w:rsidR="004856C2" w:rsidRPr="00DA0A50">
        <w:rPr>
          <w:rFonts w:eastAsia="SimSun"/>
        </w:rPr>
        <w:t xml:space="preserve">qui ne peuvent être résolus </w:t>
      </w:r>
      <w:r w:rsidRPr="00DA0A50">
        <w:rPr>
          <w:rFonts w:eastAsia="SimSun"/>
        </w:rPr>
        <w:t>en vertu des Règles de procédure (numéro 171 de la Convention)</w:t>
      </w:r>
    </w:p>
    <w:p w14:paraId="542E7BCE" w14:textId="12A3EEBB" w:rsidR="00910CD5" w:rsidRPr="00DA0A50" w:rsidRDefault="0005430A" w:rsidP="00C12840">
      <w:pPr>
        <w:rPr>
          <w:rFonts w:eastAsia="SimSun"/>
        </w:rPr>
      </w:pPr>
      <w:r w:rsidRPr="00DA0A50">
        <w:rPr>
          <w:rFonts w:eastAsia="SimSun"/>
        </w:rPr>
        <w:t>6.1.1</w:t>
      </w:r>
      <w:r w:rsidRPr="00DA0A50">
        <w:rPr>
          <w:rFonts w:eastAsia="SimSun"/>
        </w:rPr>
        <w:tab/>
      </w:r>
      <w:r w:rsidR="00F632DC" w:rsidRPr="00DA0A50">
        <w:rPr>
          <w:rFonts w:eastAsia="SimSun"/>
        </w:rPr>
        <w:t>À</w:t>
      </w:r>
      <w:r w:rsidR="00DB251A" w:rsidRPr="00DA0A50">
        <w:rPr>
          <w:rFonts w:eastAsia="SimSun"/>
        </w:rPr>
        <w:t xml:space="preserve"> sa 84ème réunion, le Comité a été saisi de demandes de deux administrations concernant la coordination de 16 assignations de fréquence et l'application des Règles de procédure relatives aux assignations </w:t>
      </w:r>
      <w:r w:rsidR="00ED3952" w:rsidRPr="00DA0A50">
        <w:rPr>
          <w:rFonts w:eastAsia="SimSun"/>
        </w:rPr>
        <w:t xml:space="preserve">en </w:t>
      </w:r>
      <w:r w:rsidR="00753DDE" w:rsidRPr="00DA0A50">
        <w:rPr>
          <w:rFonts w:eastAsia="SimSun"/>
        </w:rPr>
        <w:t>instance</w:t>
      </w:r>
      <w:r w:rsidR="0050724E" w:rsidRPr="00DA0A50">
        <w:rPr>
          <w:rFonts w:eastAsia="SimSun"/>
        </w:rPr>
        <w:t xml:space="preserve"> </w:t>
      </w:r>
      <w:r w:rsidR="00DB251A" w:rsidRPr="00DA0A50">
        <w:rPr>
          <w:rFonts w:eastAsia="SimSun"/>
        </w:rPr>
        <w:t xml:space="preserve">dans l'Accord relatif à la radiodiffusion sonore de Terre </w:t>
      </w:r>
      <w:r w:rsidR="00ED3952" w:rsidRPr="00DA0A50">
        <w:rPr>
          <w:rFonts w:eastAsia="SimSun"/>
        </w:rPr>
        <w:t xml:space="preserve">(Accord </w:t>
      </w:r>
      <w:r w:rsidR="00DB251A" w:rsidRPr="00DA0A50">
        <w:rPr>
          <w:rFonts w:eastAsia="SimSun"/>
        </w:rPr>
        <w:t>GE84</w:t>
      </w:r>
      <w:r w:rsidR="00ED3952" w:rsidRPr="00DA0A50">
        <w:rPr>
          <w:rFonts w:eastAsia="SimSun"/>
        </w:rPr>
        <w:t>)</w:t>
      </w:r>
      <w:r w:rsidR="00DB251A" w:rsidRPr="00DA0A50">
        <w:rPr>
          <w:rFonts w:eastAsia="SimSun"/>
        </w:rPr>
        <w:t xml:space="preserve">. Le Comité a noté que les deux administrations s'étaient conformées à toutes les </w:t>
      </w:r>
      <w:r w:rsidR="00753DDE" w:rsidRPr="00DA0A50">
        <w:rPr>
          <w:rFonts w:eastAsia="SimSun"/>
        </w:rPr>
        <w:t>prescriptions</w:t>
      </w:r>
      <w:r w:rsidR="00DB251A" w:rsidRPr="00DA0A50">
        <w:rPr>
          <w:rFonts w:eastAsia="SimSun"/>
        </w:rPr>
        <w:t xml:space="preserve"> réglementaires et aux dispositions de l'Accord régional GE84, mais que </w:t>
      </w:r>
      <w:r w:rsidR="005275F3" w:rsidRPr="00DA0A50">
        <w:rPr>
          <w:rFonts w:eastAsia="SimSun"/>
        </w:rPr>
        <w:t>l</w:t>
      </w:r>
      <w:r w:rsidR="00CF098F" w:rsidRPr="00DA0A50">
        <w:rPr>
          <w:rFonts w:eastAsia="SimSun"/>
        </w:rPr>
        <w:t>'</w:t>
      </w:r>
      <w:r w:rsidR="00DB251A" w:rsidRPr="00DA0A50">
        <w:rPr>
          <w:rFonts w:eastAsia="SimSun"/>
        </w:rPr>
        <w:t>administration affectée</w:t>
      </w:r>
      <w:r w:rsidR="005275F3" w:rsidRPr="00DA0A50">
        <w:rPr>
          <w:rFonts w:eastAsia="SimSun"/>
        </w:rPr>
        <w:t xml:space="preserve"> s</w:t>
      </w:r>
      <w:r w:rsidR="00CF098F" w:rsidRPr="00DA0A50">
        <w:rPr>
          <w:rFonts w:eastAsia="SimSun"/>
        </w:rPr>
        <w:t>'</w:t>
      </w:r>
      <w:r w:rsidR="005275F3" w:rsidRPr="00DA0A50">
        <w:rPr>
          <w:rFonts w:eastAsia="SimSun"/>
        </w:rPr>
        <w:t>était</w:t>
      </w:r>
      <w:r w:rsidR="00DB251A" w:rsidRPr="00DA0A50">
        <w:rPr>
          <w:rFonts w:eastAsia="SimSun"/>
        </w:rPr>
        <w:t xml:space="preserve"> heurtée à des difficultés techniques qui </w:t>
      </w:r>
      <w:r w:rsidR="005275F3" w:rsidRPr="00DA0A50">
        <w:rPr>
          <w:rFonts w:eastAsia="SimSun"/>
        </w:rPr>
        <w:t>avaie</w:t>
      </w:r>
      <w:r w:rsidR="00DB251A" w:rsidRPr="00DA0A50">
        <w:rPr>
          <w:rFonts w:eastAsia="SimSun"/>
        </w:rPr>
        <w:t xml:space="preserve">nt empêché le Bureau de recevoir ses commentaires/objections et entravé les discussions relatives à la coordination entre les </w:t>
      </w:r>
      <w:r w:rsidR="005275F3" w:rsidRPr="00DA0A50">
        <w:rPr>
          <w:rFonts w:eastAsia="SimSun"/>
        </w:rPr>
        <w:t>deux a</w:t>
      </w:r>
      <w:r w:rsidR="00DB251A" w:rsidRPr="00DA0A50">
        <w:rPr>
          <w:rFonts w:eastAsia="SimSun"/>
        </w:rPr>
        <w:t>dministrations</w:t>
      </w:r>
      <w:r w:rsidR="005275F3" w:rsidRPr="00DA0A50">
        <w:rPr>
          <w:rFonts w:eastAsia="SimSun"/>
        </w:rPr>
        <w:t>.</w:t>
      </w:r>
      <w:r w:rsidR="00333C03" w:rsidRPr="00DA0A50">
        <w:rPr>
          <w:rFonts w:ascii="inherit" w:hAnsi="inherit" w:cs="Courier New"/>
          <w:caps/>
          <w:color w:val="202124"/>
          <w:sz w:val="20"/>
          <w:lang w:eastAsia="fr-FR"/>
        </w:rPr>
        <w:t xml:space="preserve"> </w:t>
      </w:r>
      <w:r w:rsidR="00333C03" w:rsidRPr="00DA0A50">
        <w:rPr>
          <w:rFonts w:eastAsia="SimSun"/>
        </w:rPr>
        <w:t xml:space="preserve">Le Comité a exhorté les deux administrations à </w:t>
      </w:r>
      <w:r w:rsidR="00753DDE" w:rsidRPr="00DA0A50">
        <w:rPr>
          <w:rFonts w:eastAsia="SimSun"/>
        </w:rPr>
        <w:t xml:space="preserve">étudier </w:t>
      </w:r>
      <w:r w:rsidR="00333C03" w:rsidRPr="00DA0A50">
        <w:rPr>
          <w:rFonts w:eastAsia="SimSun"/>
        </w:rPr>
        <w:t>des solutions techniques avec l'assistance du Bureau.</w:t>
      </w:r>
      <w:r w:rsidR="00B00F59" w:rsidRPr="00DA0A50">
        <w:rPr>
          <w:rFonts w:ascii="inherit" w:hAnsi="inherit" w:cs="Courier New"/>
          <w:caps/>
          <w:color w:val="202124"/>
          <w:sz w:val="20"/>
          <w:lang w:eastAsia="fr-FR"/>
        </w:rPr>
        <w:t xml:space="preserve"> </w:t>
      </w:r>
      <w:r w:rsidR="00B00F59" w:rsidRPr="00DA0A50">
        <w:rPr>
          <w:rFonts w:eastAsia="SimSun"/>
        </w:rPr>
        <w:t xml:space="preserve">Des rapports d'activité sur les efforts de coordination déployés par les deux administrations ont été présentés au Comité </w:t>
      </w:r>
      <w:r w:rsidR="00753DDE" w:rsidRPr="00DA0A50">
        <w:rPr>
          <w:rFonts w:eastAsia="SimSun"/>
        </w:rPr>
        <w:t xml:space="preserve">à </w:t>
      </w:r>
      <w:r w:rsidR="00B00F59" w:rsidRPr="00DA0A50">
        <w:rPr>
          <w:rFonts w:eastAsia="SimSun"/>
        </w:rPr>
        <w:t>ses 85</w:t>
      </w:r>
      <w:r w:rsidR="00F632DC" w:rsidRPr="00DA0A50">
        <w:rPr>
          <w:rFonts w:eastAsia="SimSun"/>
        </w:rPr>
        <w:t>ème</w:t>
      </w:r>
      <w:r w:rsidR="00B00F59" w:rsidRPr="00DA0A50">
        <w:rPr>
          <w:rFonts w:eastAsia="SimSun"/>
        </w:rPr>
        <w:t>, 86</w:t>
      </w:r>
      <w:r w:rsidR="00F632DC" w:rsidRPr="00DA0A50">
        <w:rPr>
          <w:rFonts w:eastAsia="SimSun"/>
        </w:rPr>
        <w:t>ème</w:t>
      </w:r>
      <w:r w:rsidR="00B00F59" w:rsidRPr="00DA0A50">
        <w:rPr>
          <w:rFonts w:eastAsia="SimSun"/>
        </w:rPr>
        <w:t xml:space="preserve"> et</w:t>
      </w:r>
      <w:r w:rsidR="00CD09AE" w:rsidRPr="00DA0A50">
        <w:rPr>
          <w:rFonts w:eastAsia="SimSun"/>
        </w:rPr>
        <w:t> </w:t>
      </w:r>
      <w:r w:rsidR="00B00F59" w:rsidRPr="00DA0A50">
        <w:rPr>
          <w:rFonts w:eastAsia="SimSun"/>
        </w:rPr>
        <w:t>87</w:t>
      </w:r>
      <w:r w:rsidR="00F632DC" w:rsidRPr="00DA0A50">
        <w:rPr>
          <w:rFonts w:eastAsia="SimSun"/>
        </w:rPr>
        <w:t>ème</w:t>
      </w:r>
      <w:r w:rsidR="00CD09AE" w:rsidRPr="00DA0A50">
        <w:rPr>
          <w:rFonts w:eastAsia="SimSun"/>
        </w:rPr>
        <w:t> </w:t>
      </w:r>
      <w:r w:rsidR="00B00F59" w:rsidRPr="00DA0A50">
        <w:rPr>
          <w:rFonts w:eastAsia="SimSun"/>
        </w:rPr>
        <w:t xml:space="preserve">réunions. </w:t>
      </w:r>
      <w:r w:rsidR="00753DDE" w:rsidRPr="00DA0A50">
        <w:rPr>
          <w:rFonts w:eastAsia="SimSun"/>
        </w:rPr>
        <w:t>Au cours de</w:t>
      </w:r>
      <w:r w:rsidR="00B00F59" w:rsidRPr="00DA0A50">
        <w:rPr>
          <w:rFonts w:eastAsia="SimSun"/>
        </w:rPr>
        <w:t xml:space="preserve"> </w:t>
      </w:r>
      <w:r w:rsidR="00753DDE" w:rsidRPr="00DA0A50">
        <w:rPr>
          <w:rFonts w:eastAsia="SimSun"/>
        </w:rPr>
        <w:t>sa</w:t>
      </w:r>
      <w:r w:rsidR="00B00F59" w:rsidRPr="00DA0A50">
        <w:rPr>
          <w:rFonts w:eastAsia="SimSun"/>
        </w:rPr>
        <w:t xml:space="preserve"> 88</w:t>
      </w:r>
      <w:r w:rsidR="00F632DC" w:rsidRPr="00DA0A50">
        <w:rPr>
          <w:rFonts w:eastAsia="SimSun"/>
        </w:rPr>
        <w:t>ème</w:t>
      </w:r>
      <w:r w:rsidR="00B00F59" w:rsidRPr="00DA0A50">
        <w:rPr>
          <w:rFonts w:eastAsia="SimSun"/>
        </w:rPr>
        <w:t xml:space="preserve"> réunion</w:t>
      </w:r>
      <w:r w:rsidR="00753DDE" w:rsidRPr="00DA0A50">
        <w:rPr>
          <w:rFonts w:eastAsia="SimSun"/>
        </w:rPr>
        <w:t>, le</w:t>
      </w:r>
      <w:r w:rsidR="00B00F59" w:rsidRPr="00DA0A50">
        <w:rPr>
          <w:rFonts w:eastAsia="SimSun"/>
        </w:rPr>
        <w:t xml:space="preserve"> Comité</w:t>
      </w:r>
      <w:r w:rsidR="00753DDE" w:rsidRPr="00DA0A50">
        <w:rPr>
          <w:rFonts w:eastAsia="SimSun"/>
        </w:rPr>
        <w:t xml:space="preserve"> </w:t>
      </w:r>
      <w:r w:rsidR="00B00F59" w:rsidRPr="00DA0A50">
        <w:rPr>
          <w:rFonts w:eastAsia="SimSun"/>
        </w:rPr>
        <w:t>a été informé que les deux administrations avaient accompli des progrès, puisqu</w:t>
      </w:r>
      <w:r w:rsidR="00CF098F" w:rsidRPr="00DA0A50">
        <w:rPr>
          <w:rFonts w:eastAsia="SimSun"/>
        </w:rPr>
        <w:t>'</w:t>
      </w:r>
      <w:r w:rsidR="00B00F59" w:rsidRPr="00DA0A50">
        <w:rPr>
          <w:rFonts w:eastAsia="SimSun"/>
        </w:rPr>
        <w:t>elles avaient</w:t>
      </w:r>
      <w:r w:rsidR="00333C03" w:rsidRPr="00DA0A50">
        <w:rPr>
          <w:rFonts w:eastAsia="SimSun"/>
        </w:rPr>
        <w:t xml:space="preserve"> trouv</w:t>
      </w:r>
      <w:r w:rsidR="00B00F59" w:rsidRPr="00DA0A50">
        <w:rPr>
          <w:rFonts w:eastAsia="SimSun"/>
        </w:rPr>
        <w:t>é</w:t>
      </w:r>
      <w:r w:rsidR="00333C03" w:rsidRPr="00DA0A50">
        <w:rPr>
          <w:rFonts w:eastAsia="SimSun"/>
        </w:rPr>
        <w:t xml:space="preserve"> un accord sur la méthode à utiliser pour la coordination.</w:t>
      </w:r>
      <w:r w:rsidR="00B00F59" w:rsidRPr="00DA0A50">
        <w:t xml:space="preserve"> </w:t>
      </w:r>
      <w:r w:rsidR="00B00F59" w:rsidRPr="00DA0A50">
        <w:rPr>
          <w:rFonts w:eastAsia="SimSun"/>
        </w:rPr>
        <w:t>Le Comité a encouragé les deux administrations à poursuivre leur coopération, afin de résoudre les problèmes de coordination, et a chargé le Bureau d'apporter une assistance aux deux administrations dans le cadre de leurs efforts de coordination.</w:t>
      </w:r>
    </w:p>
    <w:p w14:paraId="261084BD" w14:textId="2DE6205D" w:rsidR="0005430A" w:rsidRPr="00DA0A50" w:rsidRDefault="0005430A" w:rsidP="00C12840">
      <w:pPr>
        <w:rPr>
          <w:rFonts w:eastAsia="SimSun"/>
        </w:rPr>
      </w:pPr>
      <w:r w:rsidRPr="00DA0A50">
        <w:rPr>
          <w:rFonts w:eastAsia="SimSun"/>
        </w:rPr>
        <w:t>6.1.2</w:t>
      </w:r>
      <w:r w:rsidRPr="00DA0A50">
        <w:rPr>
          <w:rFonts w:eastAsia="SimSun"/>
        </w:rPr>
        <w:tab/>
      </w:r>
      <w:r w:rsidR="00037AF4" w:rsidRPr="00DA0A50">
        <w:rPr>
          <w:rFonts w:eastAsia="SimSun"/>
        </w:rPr>
        <w:t>À sa 84</w:t>
      </w:r>
      <w:r w:rsidR="00F632DC" w:rsidRPr="00DA0A50">
        <w:rPr>
          <w:rFonts w:eastAsia="SimSun"/>
        </w:rPr>
        <w:t>ème</w:t>
      </w:r>
      <w:r w:rsidR="00037AF4" w:rsidRPr="00DA0A50">
        <w:rPr>
          <w:rFonts w:eastAsia="SimSun"/>
        </w:rPr>
        <w:t xml:space="preserve"> réunion, le Comité a été saisi d</w:t>
      </w:r>
      <w:r w:rsidR="00CF098F" w:rsidRPr="00DA0A50">
        <w:rPr>
          <w:rFonts w:eastAsia="SimSun"/>
        </w:rPr>
        <w:t>'</w:t>
      </w:r>
      <w:r w:rsidR="00037AF4" w:rsidRPr="00DA0A50">
        <w:rPr>
          <w:rFonts w:eastAsia="SimSun"/>
        </w:rPr>
        <w:t>une demande visant à faire appel de la décision du Bureau de supprimer les assignations de fréquence</w:t>
      </w:r>
      <w:r w:rsidR="007F09B6" w:rsidRPr="00DA0A50">
        <w:rPr>
          <w:rFonts w:eastAsia="SimSun"/>
        </w:rPr>
        <w:t xml:space="preserve"> d</w:t>
      </w:r>
      <w:r w:rsidR="00CF098F" w:rsidRPr="00DA0A50">
        <w:rPr>
          <w:rFonts w:eastAsia="SimSun"/>
        </w:rPr>
        <w:t>'</w:t>
      </w:r>
      <w:r w:rsidR="00037AF4" w:rsidRPr="00DA0A50">
        <w:rPr>
          <w:rFonts w:eastAsia="SimSun"/>
        </w:rPr>
        <w:t>un réseau à satellite</w:t>
      </w:r>
      <w:r w:rsidR="007F09B6" w:rsidRPr="00DA0A50">
        <w:rPr>
          <w:rFonts w:eastAsia="SimSun"/>
        </w:rPr>
        <w:t>,</w:t>
      </w:r>
      <w:r w:rsidR="00037AF4" w:rsidRPr="00DA0A50">
        <w:rPr>
          <w:rFonts w:eastAsia="SimSun"/>
        </w:rPr>
        <w:t xml:space="preserve"> au motif que les </w:t>
      </w:r>
      <w:r w:rsidR="007F09B6" w:rsidRPr="00DA0A50">
        <w:rPr>
          <w:rFonts w:eastAsia="SimSun"/>
        </w:rPr>
        <w:t>renseignements requis concernant</w:t>
      </w:r>
      <w:r w:rsidR="00395534" w:rsidRPr="00DA0A50">
        <w:rPr>
          <w:rFonts w:ascii="Segoe UI" w:hAnsi="Segoe UI" w:cs="Segoe UI"/>
          <w:color w:val="000000"/>
          <w:sz w:val="17"/>
          <w:szCs w:val="17"/>
          <w:shd w:val="clear" w:color="auto" w:fill="FFFFFF"/>
        </w:rPr>
        <w:t xml:space="preserve"> </w:t>
      </w:r>
      <w:r w:rsidR="00395534" w:rsidRPr="00DA0A50">
        <w:rPr>
          <w:rFonts w:eastAsia="SimSun"/>
        </w:rPr>
        <w:t>la puissance surfacique équivalente (</w:t>
      </w:r>
      <w:r w:rsidR="00037AF4" w:rsidRPr="00DA0A50">
        <w:rPr>
          <w:rFonts w:eastAsia="SimSun"/>
        </w:rPr>
        <w:t>epfd</w:t>
      </w:r>
      <w:r w:rsidR="00395534" w:rsidRPr="00DA0A50">
        <w:rPr>
          <w:rFonts w:eastAsia="SimSun"/>
        </w:rPr>
        <w:t>)</w:t>
      </w:r>
      <w:r w:rsidR="00037AF4" w:rsidRPr="00DA0A50">
        <w:rPr>
          <w:rFonts w:eastAsia="SimSun"/>
        </w:rPr>
        <w:t xml:space="preserve"> </w:t>
      </w:r>
      <w:r w:rsidR="007F09B6" w:rsidRPr="00DA0A50">
        <w:rPr>
          <w:rFonts w:eastAsia="SimSun"/>
        </w:rPr>
        <w:t>n'avaient pas été fourni</w:t>
      </w:r>
      <w:r w:rsidR="00037AF4" w:rsidRPr="00DA0A50">
        <w:rPr>
          <w:rFonts w:eastAsia="SimSun"/>
        </w:rPr>
        <w:t>s le 19 mai 2018</w:t>
      </w:r>
      <w:r w:rsidR="007F09B6" w:rsidRPr="00DA0A50">
        <w:rPr>
          <w:rFonts w:eastAsia="SimSun"/>
        </w:rPr>
        <w:t>,</w:t>
      </w:r>
      <w:r w:rsidR="00037AF4" w:rsidRPr="00DA0A50">
        <w:rPr>
          <w:rFonts w:eastAsia="SimSun"/>
        </w:rPr>
        <w:t xml:space="preserve"> afin de maintenir la </w:t>
      </w:r>
      <w:r w:rsidR="007F09B6" w:rsidRPr="00DA0A50">
        <w:rPr>
          <w:rFonts w:eastAsia="SimSun"/>
        </w:rPr>
        <w:t xml:space="preserve">première </w:t>
      </w:r>
      <w:r w:rsidR="00037AF4" w:rsidRPr="00DA0A50">
        <w:rPr>
          <w:rFonts w:eastAsia="SimSun"/>
        </w:rPr>
        <w:t xml:space="preserve">date de réception de la </w:t>
      </w:r>
      <w:r w:rsidR="007F09B6" w:rsidRPr="00DA0A50">
        <w:rPr>
          <w:rFonts w:eastAsia="SimSun"/>
        </w:rPr>
        <w:t>fiche de notification</w:t>
      </w:r>
      <w:r w:rsidR="00037AF4" w:rsidRPr="00DA0A50">
        <w:rPr>
          <w:rFonts w:eastAsia="SimSun"/>
        </w:rPr>
        <w:t>. Le Co</w:t>
      </w:r>
      <w:r w:rsidR="007F09B6" w:rsidRPr="00DA0A50">
        <w:rPr>
          <w:rFonts w:eastAsia="SimSun"/>
        </w:rPr>
        <w:t>mité</w:t>
      </w:r>
      <w:r w:rsidR="00037AF4" w:rsidRPr="00DA0A50">
        <w:rPr>
          <w:rFonts w:eastAsia="SimSun"/>
        </w:rPr>
        <w:t xml:space="preserve"> a confirmé que le Bureau</w:t>
      </w:r>
      <w:r w:rsidR="007F09B6" w:rsidRPr="00DA0A50">
        <w:rPr>
          <w:rFonts w:eastAsia="SimSun"/>
        </w:rPr>
        <w:t xml:space="preserve"> </w:t>
      </w:r>
      <w:r w:rsidR="00037AF4" w:rsidRPr="00DA0A50">
        <w:rPr>
          <w:rFonts w:eastAsia="SimSun"/>
        </w:rPr>
        <w:t>a</w:t>
      </w:r>
      <w:r w:rsidR="007F09B6" w:rsidRPr="00DA0A50">
        <w:rPr>
          <w:rFonts w:eastAsia="SimSun"/>
        </w:rPr>
        <w:t>vait</w:t>
      </w:r>
      <w:r w:rsidR="00037AF4" w:rsidRPr="00DA0A50">
        <w:rPr>
          <w:rFonts w:eastAsia="SimSun"/>
        </w:rPr>
        <w:t xml:space="preserve"> agi conformément aux dispositions pertinentes du Règlement des radiocommunications</w:t>
      </w:r>
      <w:r w:rsidR="007F09B6" w:rsidRPr="00DA0A50">
        <w:rPr>
          <w:rFonts w:eastAsia="SimSun"/>
        </w:rPr>
        <w:t>. Cependant, le Comité a considéré que l'administration notificatrice du réseau</w:t>
      </w:r>
      <w:r w:rsidR="00037AF4" w:rsidRPr="00DA0A50">
        <w:rPr>
          <w:rFonts w:eastAsia="SimSun"/>
        </w:rPr>
        <w:t xml:space="preserve"> n'a</w:t>
      </w:r>
      <w:r w:rsidR="007F09B6" w:rsidRPr="00DA0A50">
        <w:rPr>
          <w:rFonts w:eastAsia="SimSun"/>
        </w:rPr>
        <w:t>vait</w:t>
      </w:r>
      <w:r w:rsidR="00037AF4" w:rsidRPr="00DA0A50">
        <w:rPr>
          <w:rFonts w:eastAsia="SimSun"/>
        </w:rPr>
        <w:t xml:space="preserve"> pas compris qu'il fallait continuer de fournir les renseignements relatifs à l'epfd, </w:t>
      </w:r>
      <w:r w:rsidR="002C1812" w:rsidRPr="00DA0A50">
        <w:rPr>
          <w:rFonts w:eastAsia="SimSun"/>
        </w:rPr>
        <w:t>alors qu'un réexamen des conclusions défavorables concernant certaines assignations de fréquence faisait l'objet de discussions avec le Bureau et était susceptible d'aboutir à des modifications de sa fiche de notification</w:t>
      </w:r>
      <w:r w:rsidR="00037AF4" w:rsidRPr="00DA0A50">
        <w:rPr>
          <w:rFonts w:eastAsia="SimSun"/>
        </w:rPr>
        <w:t>.</w:t>
      </w:r>
      <w:r w:rsidR="007F09B6" w:rsidRPr="00DA0A50">
        <w:rPr>
          <w:rFonts w:eastAsia="SimSun"/>
        </w:rPr>
        <w:t xml:space="preserve"> En outre,</w:t>
      </w:r>
      <w:r w:rsidR="00037AF4" w:rsidRPr="00DA0A50">
        <w:rPr>
          <w:rFonts w:ascii="Segoe UI" w:hAnsi="Segoe UI" w:cs="Segoe UI"/>
          <w:color w:val="000000"/>
          <w:sz w:val="9"/>
          <w:szCs w:val="9"/>
          <w:shd w:val="clear" w:color="auto" w:fill="FFFFFF"/>
        </w:rPr>
        <w:t xml:space="preserve"> </w:t>
      </w:r>
      <w:r w:rsidR="007F09B6" w:rsidRPr="00DA0A50">
        <w:rPr>
          <w:rFonts w:eastAsia="SimSun"/>
        </w:rPr>
        <w:t xml:space="preserve">le Comité a noté que </w:t>
      </w:r>
      <w:r w:rsidR="00037AF4" w:rsidRPr="00DA0A50">
        <w:rPr>
          <w:rFonts w:eastAsia="SimSun"/>
        </w:rPr>
        <w:t xml:space="preserve">les renseignements relatifs à l'epfd </w:t>
      </w:r>
      <w:r w:rsidR="007F09B6" w:rsidRPr="00DA0A50">
        <w:rPr>
          <w:rFonts w:eastAsia="SimSun"/>
        </w:rPr>
        <w:t>avaie</w:t>
      </w:r>
      <w:r w:rsidR="00037AF4" w:rsidRPr="00DA0A50">
        <w:rPr>
          <w:rFonts w:eastAsia="SimSun"/>
        </w:rPr>
        <w:t>nt été soumis le 5 mars 2020</w:t>
      </w:r>
      <w:r w:rsidR="007F09B6" w:rsidRPr="00DA0A50">
        <w:rPr>
          <w:rFonts w:eastAsia="SimSun"/>
        </w:rPr>
        <w:t xml:space="preserve"> et</w:t>
      </w:r>
      <w:r w:rsidR="00037AF4" w:rsidRPr="00DA0A50">
        <w:rPr>
          <w:rFonts w:eastAsia="SimSun"/>
        </w:rPr>
        <w:t xml:space="preserve"> a </w:t>
      </w:r>
      <w:r w:rsidR="007F09B6" w:rsidRPr="00DA0A50">
        <w:rPr>
          <w:rFonts w:eastAsia="SimSun"/>
        </w:rPr>
        <w:t xml:space="preserve">donc </w:t>
      </w:r>
      <w:r w:rsidR="00037AF4" w:rsidRPr="00DA0A50">
        <w:rPr>
          <w:rFonts w:eastAsia="SimSun"/>
        </w:rPr>
        <w:t>déci</w:t>
      </w:r>
      <w:r w:rsidR="002C1812" w:rsidRPr="00DA0A50">
        <w:rPr>
          <w:rFonts w:eastAsia="SimSun"/>
        </w:rPr>
        <w:t>dé d'accéder à la demande de l'a</w:t>
      </w:r>
      <w:r w:rsidR="00037AF4" w:rsidRPr="00DA0A50">
        <w:rPr>
          <w:rFonts w:eastAsia="SimSun"/>
        </w:rPr>
        <w:t>dministration</w:t>
      </w:r>
      <w:r w:rsidR="007F09B6" w:rsidRPr="00DA0A50">
        <w:rPr>
          <w:rFonts w:eastAsia="SimSun"/>
        </w:rPr>
        <w:t xml:space="preserve"> </w:t>
      </w:r>
      <w:r w:rsidR="00037AF4" w:rsidRPr="00DA0A50">
        <w:rPr>
          <w:rFonts w:eastAsia="SimSun"/>
        </w:rPr>
        <w:t>visant à maintenir le</w:t>
      </w:r>
      <w:r w:rsidR="007F09B6" w:rsidRPr="00DA0A50">
        <w:rPr>
          <w:rFonts w:eastAsia="SimSun"/>
        </w:rPr>
        <w:t>s</w:t>
      </w:r>
      <w:r w:rsidR="00037AF4" w:rsidRPr="00DA0A50">
        <w:rPr>
          <w:rFonts w:eastAsia="SimSun"/>
        </w:rPr>
        <w:t xml:space="preserve"> </w:t>
      </w:r>
      <w:r w:rsidR="007F09B6" w:rsidRPr="00DA0A50">
        <w:rPr>
          <w:rFonts w:eastAsia="SimSun"/>
        </w:rPr>
        <w:t xml:space="preserve">assignations de fréquence, mais </w:t>
      </w:r>
      <w:r w:rsidR="00037AF4" w:rsidRPr="00DA0A50">
        <w:rPr>
          <w:rFonts w:eastAsia="SimSun"/>
        </w:rPr>
        <w:t xml:space="preserve">de fixer au 5 mars 2020 la date de réception de </w:t>
      </w:r>
      <w:r w:rsidR="00BE2AD3" w:rsidRPr="00DA0A50">
        <w:rPr>
          <w:rFonts w:eastAsia="SimSun"/>
        </w:rPr>
        <w:t>la</w:t>
      </w:r>
      <w:r w:rsidR="004812BD" w:rsidRPr="00DA0A50">
        <w:rPr>
          <w:rFonts w:eastAsia="SimSun"/>
        </w:rPr>
        <w:t xml:space="preserve"> fiche de notification,</w:t>
      </w:r>
      <w:r w:rsidR="004812BD" w:rsidRPr="00DA0A50">
        <w:rPr>
          <w:rFonts w:ascii="inherit" w:hAnsi="inherit" w:cs="Courier New"/>
          <w:caps/>
          <w:color w:val="202124"/>
          <w:sz w:val="20"/>
          <w:lang w:eastAsia="fr-FR"/>
        </w:rPr>
        <w:t xml:space="preserve"> </w:t>
      </w:r>
      <w:r w:rsidR="004812BD" w:rsidRPr="00DA0A50">
        <w:rPr>
          <w:rFonts w:eastAsia="SimSun"/>
        </w:rPr>
        <w:t>étant donné qu'il y a</w:t>
      </w:r>
      <w:r w:rsidR="00C27E07" w:rsidRPr="00DA0A50">
        <w:rPr>
          <w:rFonts w:eastAsia="SimSun"/>
        </w:rPr>
        <w:t>vait</w:t>
      </w:r>
      <w:r w:rsidR="004812BD" w:rsidRPr="00DA0A50">
        <w:rPr>
          <w:rFonts w:eastAsia="SimSun"/>
        </w:rPr>
        <w:t xml:space="preserve"> eu un retard considérable entre la date de réception des renseignements et la date à laquelle ils </w:t>
      </w:r>
      <w:r w:rsidR="00C27E07" w:rsidRPr="00DA0A50">
        <w:rPr>
          <w:rFonts w:eastAsia="SimSun"/>
        </w:rPr>
        <w:t>devaient initialement être fournis</w:t>
      </w:r>
      <w:r w:rsidR="002C1812" w:rsidRPr="00DA0A50">
        <w:rPr>
          <w:rFonts w:eastAsia="SimSun"/>
        </w:rPr>
        <w:t>.</w:t>
      </w:r>
    </w:p>
    <w:p w14:paraId="62C0FAA9" w14:textId="5D24CDFD" w:rsidR="0005430A" w:rsidRPr="00DA0A50" w:rsidRDefault="0005430A" w:rsidP="00C12840">
      <w:pPr>
        <w:rPr>
          <w:rFonts w:eastAsia="SimSun"/>
        </w:rPr>
      </w:pPr>
      <w:r w:rsidRPr="00DA0A50">
        <w:rPr>
          <w:rFonts w:eastAsia="SimSun"/>
        </w:rPr>
        <w:t>6.1.3</w:t>
      </w:r>
      <w:r w:rsidRPr="00DA0A50">
        <w:rPr>
          <w:rFonts w:eastAsia="SimSun"/>
        </w:rPr>
        <w:tab/>
      </w:r>
      <w:r w:rsidR="00832724" w:rsidRPr="00DA0A50">
        <w:rPr>
          <w:rFonts w:eastAsia="SimSun"/>
        </w:rPr>
        <w:t>À sa 84</w:t>
      </w:r>
      <w:r w:rsidR="00233D8C" w:rsidRPr="00DA0A50">
        <w:rPr>
          <w:rFonts w:eastAsia="SimSun"/>
        </w:rPr>
        <w:t>ème</w:t>
      </w:r>
      <w:r w:rsidR="00832724" w:rsidRPr="00DA0A50">
        <w:rPr>
          <w:rFonts w:eastAsia="SimSun"/>
        </w:rPr>
        <w:t xml:space="preserve"> réunion, le Comité a été saisi d</w:t>
      </w:r>
      <w:r w:rsidR="00D46207" w:rsidRPr="00DA0A50">
        <w:rPr>
          <w:rFonts w:eastAsia="SimSun"/>
        </w:rPr>
        <w:t>'</w:t>
      </w:r>
      <w:r w:rsidR="00832724" w:rsidRPr="00DA0A50">
        <w:rPr>
          <w:rFonts w:eastAsia="SimSun"/>
        </w:rPr>
        <w:t xml:space="preserve">une </w:t>
      </w:r>
      <w:r w:rsidR="00BE6C0D" w:rsidRPr="00DA0A50">
        <w:rPr>
          <w:rFonts w:eastAsia="SimSun"/>
        </w:rPr>
        <w:t xml:space="preserve">nouvelle </w:t>
      </w:r>
      <w:r w:rsidR="00832724" w:rsidRPr="00DA0A50">
        <w:rPr>
          <w:rFonts w:eastAsia="SimSun"/>
        </w:rPr>
        <w:t>demande visant à faire appel de la décision du Bureau de supprimer les assignations de fréquence d</w:t>
      </w:r>
      <w:r w:rsidR="00CF098F" w:rsidRPr="00DA0A50">
        <w:rPr>
          <w:rFonts w:eastAsia="SimSun"/>
        </w:rPr>
        <w:t>'</w:t>
      </w:r>
      <w:r w:rsidR="00832724" w:rsidRPr="00DA0A50">
        <w:rPr>
          <w:rFonts w:eastAsia="SimSun"/>
        </w:rPr>
        <w:t>un réseau à satellite, au motif que les renseignements au titre de la Partie B n</w:t>
      </w:r>
      <w:r w:rsidR="00CF098F" w:rsidRPr="00DA0A50">
        <w:rPr>
          <w:rFonts w:eastAsia="SimSun"/>
        </w:rPr>
        <w:t>'</w:t>
      </w:r>
      <w:r w:rsidR="00832724" w:rsidRPr="00DA0A50">
        <w:rPr>
          <w:rFonts w:eastAsia="SimSun"/>
        </w:rPr>
        <w:t>avaient pas été fournis avant le 9 mars 2019. Le Comité a confirmé que le Bureau avait agi conformément aux dispositions du Règlement des radiocommunications, mais a noté qu</w:t>
      </w:r>
      <w:r w:rsidR="00CF098F" w:rsidRPr="00DA0A50">
        <w:rPr>
          <w:rFonts w:eastAsia="SimSun"/>
        </w:rPr>
        <w:t>'</w:t>
      </w:r>
      <w:r w:rsidR="00832724" w:rsidRPr="00DA0A50">
        <w:rPr>
          <w:rFonts w:eastAsia="SimSun"/>
        </w:rPr>
        <w:t>il y avait eu un malentendu de la part de l'</w:t>
      </w:r>
      <w:r w:rsidR="00BE6C0D" w:rsidRPr="00DA0A50">
        <w:rPr>
          <w:rFonts w:eastAsia="SimSun"/>
        </w:rPr>
        <w:t>a</w:t>
      </w:r>
      <w:r w:rsidR="00832724" w:rsidRPr="00DA0A50">
        <w:rPr>
          <w:rFonts w:eastAsia="SimSun"/>
        </w:rPr>
        <w:t>dministration concernant les proc</w:t>
      </w:r>
      <w:r w:rsidR="00BE6C0D" w:rsidRPr="00DA0A50">
        <w:rPr>
          <w:rFonts w:eastAsia="SimSun"/>
        </w:rPr>
        <w:t>édures</w:t>
      </w:r>
      <w:r w:rsidR="00832724" w:rsidRPr="00DA0A50">
        <w:rPr>
          <w:rFonts w:eastAsia="SimSun"/>
        </w:rPr>
        <w:t xml:space="preserve"> et la correspondance du Bureau. En outre,</w:t>
      </w:r>
      <w:r w:rsidR="00832724" w:rsidRPr="00DA0A50">
        <w:rPr>
          <w:rFonts w:ascii="Segoe UI" w:hAnsi="Segoe UI" w:cs="Segoe UI"/>
          <w:color w:val="000000"/>
          <w:sz w:val="9"/>
          <w:szCs w:val="9"/>
          <w:shd w:val="clear" w:color="auto" w:fill="FFFFFF"/>
        </w:rPr>
        <w:t xml:space="preserve"> </w:t>
      </w:r>
      <w:r w:rsidR="00832724" w:rsidRPr="00DA0A50">
        <w:rPr>
          <w:rFonts w:eastAsia="SimSun"/>
        </w:rPr>
        <w:t>le Comité a noté que les renseignements avaient par la suite été fournis le</w:t>
      </w:r>
      <w:r w:rsidR="00233D8C" w:rsidRPr="00DA0A50">
        <w:rPr>
          <w:rFonts w:eastAsia="SimSun"/>
        </w:rPr>
        <w:t xml:space="preserve"> </w:t>
      </w:r>
      <w:r w:rsidR="00832724" w:rsidRPr="00DA0A50">
        <w:rPr>
          <w:rFonts w:eastAsia="SimSun"/>
        </w:rPr>
        <w:t>16</w:t>
      </w:r>
      <w:r w:rsidR="00B20D75" w:rsidRPr="00DA0A50">
        <w:rPr>
          <w:rFonts w:eastAsia="SimSun"/>
        </w:rPr>
        <w:t xml:space="preserve"> </w:t>
      </w:r>
      <w:r w:rsidR="00832724" w:rsidRPr="00DA0A50">
        <w:rPr>
          <w:rFonts w:eastAsia="SimSun"/>
        </w:rPr>
        <w:t>octobre</w:t>
      </w:r>
      <w:r w:rsidR="00233D8C" w:rsidRPr="00DA0A50">
        <w:rPr>
          <w:rFonts w:eastAsia="SimSun"/>
        </w:rPr>
        <w:t xml:space="preserve"> </w:t>
      </w:r>
      <w:r w:rsidR="00832724" w:rsidRPr="00DA0A50">
        <w:rPr>
          <w:rFonts w:eastAsia="SimSun"/>
        </w:rPr>
        <w:t>2019 et que</w:t>
      </w:r>
      <w:r w:rsidR="0050724E" w:rsidRPr="00DA0A50">
        <w:rPr>
          <w:rFonts w:eastAsia="SimSun"/>
        </w:rPr>
        <w:t xml:space="preserve"> </w:t>
      </w:r>
      <w:r w:rsidR="00832724" w:rsidRPr="00DA0A50">
        <w:rPr>
          <w:rFonts w:eastAsia="SimSun"/>
        </w:rPr>
        <w:t>l'</w:t>
      </w:r>
      <w:r w:rsidR="00BE6C0D" w:rsidRPr="00DA0A50">
        <w:rPr>
          <w:rFonts w:eastAsia="SimSun"/>
        </w:rPr>
        <w:t>a</w:t>
      </w:r>
      <w:r w:rsidR="00832724" w:rsidRPr="00DA0A50">
        <w:rPr>
          <w:rFonts w:eastAsia="SimSun"/>
        </w:rPr>
        <w:t>dministration s'</w:t>
      </w:r>
      <w:r w:rsidR="003F5955" w:rsidRPr="00DA0A50">
        <w:rPr>
          <w:rFonts w:eastAsia="SimSun"/>
        </w:rPr>
        <w:t xml:space="preserve">était </w:t>
      </w:r>
      <w:r w:rsidR="00832724" w:rsidRPr="00DA0A50">
        <w:rPr>
          <w:rFonts w:eastAsia="SimSun"/>
        </w:rPr>
        <w:t>conformée à toutes les autres dispositions réglementaires, y compris en ce qui concerne la coordination et la mise en service de toutes les assignations de fréquence</w:t>
      </w:r>
      <w:r w:rsidR="003F5955" w:rsidRPr="00DA0A50">
        <w:rPr>
          <w:rFonts w:eastAsia="SimSun"/>
        </w:rPr>
        <w:t>.</w:t>
      </w:r>
      <w:r w:rsidR="00941ECA" w:rsidRPr="00DA0A50">
        <w:rPr>
          <w:rFonts w:eastAsia="SimSun"/>
        </w:rPr>
        <w:t xml:space="preserve"> En conséquence, et</w:t>
      </w:r>
      <w:r w:rsidR="0050724E" w:rsidRPr="00DA0A50">
        <w:rPr>
          <w:rFonts w:eastAsia="SimSun"/>
        </w:rPr>
        <w:t xml:space="preserve"> </w:t>
      </w:r>
      <w:r w:rsidR="00941ECA" w:rsidRPr="00DA0A50">
        <w:rPr>
          <w:rFonts w:eastAsia="SimSun"/>
        </w:rPr>
        <w:t>étant donné que cela n'aurait aucune incidence sur d'autres administrations ou sur le réseau à satellite, et que cela éviterait au Bureau d'avoir à réexaminer tous les réseaux à satellite reçus après la date de réception initiale du réseau à satellite, le Comité a décidé d'accéder à la demande de l'</w:t>
      </w:r>
      <w:r w:rsidR="00BE6C0D" w:rsidRPr="00DA0A50">
        <w:rPr>
          <w:rFonts w:eastAsia="SimSun"/>
        </w:rPr>
        <w:t>a</w:t>
      </w:r>
      <w:r w:rsidR="00941ECA" w:rsidRPr="00DA0A50">
        <w:rPr>
          <w:rFonts w:eastAsia="SimSun"/>
        </w:rPr>
        <w:t>dministration et a chargé le Bureau de traiter les renseignements au titre de la Partie B concernant le réseau à satellite, mais de fixer au 15 juillet 2020 la nouvelle date de réception du réseau en question.</w:t>
      </w:r>
    </w:p>
    <w:p w14:paraId="205D017C" w14:textId="4A9B8BF1" w:rsidR="0005430A" w:rsidRPr="00DA0A50" w:rsidRDefault="0005430A" w:rsidP="00C12840">
      <w:pPr>
        <w:rPr>
          <w:rFonts w:eastAsia="SimSun"/>
        </w:rPr>
      </w:pPr>
      <w:r w:rsidRPr="00DA0A50">
        <w:rPr>
          <w:rFonts w:eastAsia="SimSun"/>
        </w:rPr>
        <w:t>6.1.4</w:t>
      </w:r>
      <w:r w:rsidRPr="00DA0A50">
        <w:rPr>
          <w:rFonts w:eastAsia="SimSun"/>
        </w:rPr>
        <w:tab/>
      </w:r>
      <w:r w:rsidR="005D6E45" w:rsidRPr="00DA0A50">
        <w:rPr>
          <w:rFonts w:eastAsia="SimSun"/>
        </w:rPr>
        <w:t>À sa 84</w:t>
      </w:r>
      <w:r w:rsidR="00233D8C" w:rsidRPr="00DA0A50">
        <w:rPr>
          <w:rFonts w:eastAsia="SimSun"/>
        </w:rPr>
        <w:t>ème</w:t>
      </w:r>
      <w:r w:rsidR="005D6E45" w:rsidRPr="00DA0A50">
        <w:rPr>
          <w:rFonts w:eastAsia="SimSun"/>
        </w:rPr>
        <w:t xml:space="preserve"> réunion, le Comité a</w:t>
      </w:r>
      <w:r w:rsidR="0050724E" w:rsidRPr="00DA0A50">
        <w:rPr>
          <w:rFonts w:eastAsia="SimSun"/>
        </w:rPr>
        <w:t xml:space="preserve"> </w:t>
      </w:r>
      <w:r w:rsidR="005D6E45" w:rsidRPr="00DA0A50">
        <w:rPr>
          <w:rFonts w:eastAsia="SimSun"/>
        </w:rPr>
        <w:t>été saisi d</w:t>
      </w:r>
      <w:r w:rsidR="00D46207" w:rsidRPr="00DA0A50">
        <w:rPr>
          <w:rFonts w:eastAsia="SimSun"/>
        </w:rPr>
        <w:t>'</w:t>
      </w:r>
      <w:r w:rsidR="005D6E45" w:rsidRPr="00DA0A50">
        <w:rPr>
          <w:rFonts w:eastAsia="SimSun"/>
        </w:rPr>
        <w:t>une autre demande visant à faire appel de la décision du Bureau de supprimer les assignations de fréquence d</w:t>
      </w:r>
      <w:r w:rsidR="00CF098F" w:rsidRPr="00DA0A50">
        <w:rPr>
          <w:rFonts w:eastAsia="SimSun"/>
        </w:rPr>
        <w:t>'</w:t>
      </w:r>
      <w:r w:rsidR="005D6E45" w:rsidRPr="00DA0A50">
        <w:rPr>
          <w:rFonts w:eastAsia="SimSun"/>
        </w:rPr>
        <w:t>un réseau à satellite, au motif que les renseignements au titre de la Partie B n</w:t>
      </w:r>
      <w:r w:rsidR="00CF098F" w:rsidRPr="00DA0A50">
        <w:rPr>
          <w:rFonts w:eastAsia="SimSun"/>
        </w:rPr>
        <w:t>'</w:t>
      </w:r>
      <w:r w:rsidR="005D6E45" w:rsidRPr="00DA0A50">
        <w:rPr>
          <w:rFonts w:eastAsia="SimSun"/>
        </w:rPr>
        <w:t xml:space="preserve">avaient pas été fournis. Le Comité a confirmé que le </w:t>
      </w:r>
      <w:r w:rsidR="005D6E45" w:rsidRPr="00DA0A50">
        <w:rPr>
          <w:rFonts w:eastAsia="SimSun"/>
        </w:rPr>
        <w:lastRenderedPageBreak/>
        <w:t>Bureau avait agi conformément aux dispositions du Règlement des radiocommunications, mais a noté que l'</w:t>
      </w:r>
      <w:r w:rsidR="00BE6C0D" w:rsidRPr="00DA0A50">
        <w:rPr>
          <w:rFonts w:eastAsia="SimSun"/>
        </w:rPr>
        <w:t>a</w:t>
      </w:r>
      <w:r w:rsidR="005D6E45" w:rsidRPr="00DA0A50">
        <w:rPr>
          <w:rFonts w:eastAsia="SimSun"/>
        </w:rPr>
        <w:t>dministration</w:t>
      </w:r>
      <w:r w:rsidR="00FD46B7" w:rsidRPr="00DA0A50">
        <w:rPr>
          <w:rFonts w:eastAsia="SimSun"/>
        </w:rPr>
        <w:t xml:space="preserve"> </w:t>
      </w:r>
      <w:r w:rsidR="005D6E45" w:rsidRPr="00DA0A50">
        <w:rPr>
          <w:rFonts w:eastAsia="SimSun"/>
        </w:rPr>
        <w:t>d</w:t>
      </w:r>
      <w:r w:rsidR="00CF098F" w:rsidRPr="00DA0A50">
        <w:rPr>
          <w:rFonts w:eastAsia="SimSun"/>
        </w:rPr>
        <w:t>'</w:t>
      </w:r>
      <w:r w:rsidR="005D6E45" w:rsidRPr="00DA0A50">
        <w:rPr>
          <w:rFonts w:eastAsia="SimSun"/>
        </w:rPr>
        <w:t>un pays en développement s</w:t>
      </w:r>
      <w:r w:rsidR="00CF098F" w:rsidRPr="00DA0A50">
        <w:rPr>
          <w:rFonts w:eastAsia="SimSun"/>
        </w:rPr>
        <w:t>'</w:t>
      </w:r>
      <w:r w:rsidR="005D6E45" w:rsidRPr="00DA0A50">
        <w:rPr>
          <w:rFonts w:eastAsia="SimSun"/>
        </w:rPr>
        <w:t>était heurtée à des difficultés dans l'utilisation du système de soumission en ligne lorsqu</w:t>
      </w:r>
      <w:r w:rsidR="00CF098F" w:rsidRPr="00DA0A50">
        <w:rPr>
          <w:rFonts w:eastAsia="SimSun"/>
        </w:rPr>
        <w:t>'</w:t>
      </w:r>
      <w:r w:rsidR="005D6E45" w:rsidRPr="00DA0A50">
        <w:rPr>
          <w:rFonts w:eastAsia="SimSun"/>
        </w:rPr>
        <w:t>elle s'était efforcée de fournir les renseignements le 6 mai 2019. De surcroît,</w:t>
      </w:r>
      <w:r w:rsidR="0050724E" w:rsidRPr="00DA0A50">
        <w:rPr>
          <w:rFonts w:eastAsia="SimSun"/>
        </w:rPr>
        <w:t xml:space="preserve"> </w:t>
      </w:r>
      <w:r w:rsidR="005D6E45" w:rsidRPr="00DA0A50">
        <w:rPr>
          <w:rFonts w:eastAsia="SimSun"/>
        </w:rPr>
        <w:t>l'</w:t>
      </w:r>
      <w:r w:rsidR="00BE6C0D" w:rsidRPr="00DA0A50">
        <w:rPr>
          <w:rFonts w:eastAsia="SimSun"/>
        </w:rPr>
        <w:t>a</w:t>
      </w:r>
      <w:r w:rsidR="005D6E45" w:rsidRPr="00DA0A50">
        <w:rPr>
          <w:rFonts w:eastAsia="SimSun"/>
        </w:rPr>
        <w:t>dministration s</w:t>
      </w:r>
      <w:r w:rsidR="00CF098F" w:rsidRPr="00DA0A50">
        <w:rPr>
          <w:rFonts w:eastAsia="SimSun"/>
        </w:rPr>
        <w:t>'</w:t>
      </w:r>
      <w:r w:rsidR="005D6E45" w:rsidRPr="00DA0A50">
        <w:rPr>
          <w:rFonts w:eastAsia="SimSun"/>
        </w:rPr>
        <w:t>était conformée à toutes les autres dispositions réglementaires, y compris en ce qui concerne la coordination et la mise en service de toutes les assignations de fréquence, et avait fourni les renseignements au titre de la Partie</w:t>
      </w:r>
      <w:r w:rsidR="00233D8C" w:rsidRPr="00DA0A50">
        <w:rPr>
          <w:rFonts w:eastAsia="SimSun"/>
        </w:rPr>
        <w:t> </w:t>
      </w:r>
      <w:r w:rsidR="005D6E45" w:rsidRPr="00DA0A50">
        <w:rPr>
          <w:rFonts w:eastAsia="SimSun"/>
        </w:rPr>
        <w:t>B le</w:t>
      </w:r>
      <w:r w:rsidR="00233D8C" w:rsidRPr="00DA0A50">
        <w:rPr>
          <w:rFonts w:eastAsia="SimSun"/>
        </w:rPr>
        <w:t> </w:t>
      </w:r>
      <w:r w:rsidR="005D6E45" w:rsidRPr="00DA0A50">
        <w:rPr>
          <w:rFonts w:eastAsia="SimSun"/>
        </w:rPr>
        <w:t>15</w:t>
      </w:r>
      <w:r w:rsidR="00233D8C" w:rsidRPr="00DA0A50">
        <w:rPr>
          <w:rFonts w:eastAsia="SimSun"/>
        </w:rPr>
        <w:t> </w:t>
      </w:r>
      <w:r w:rsidR="005D6E45" w:rsidRPr="00DA0A50">
        <w:rPr>
          <w:rFonts w:eastAsia="SimSun"/>
        </w:rPr>
        <w:t>janvier 2020.</w:t>
      </w:r>
      <w:r w:rsidR="007D5B42" w:rsidRPr="00DA0A50">
        <w:rPr>
          <w:rFonts w:eastAsia="SimSun"/>
        </w:rPr>
        <w:t xml:space="preserve"> En conséquence,</w:t>
      </w:r>
      <w:r w:rsidR="002B685D" w:rsidRPr="00DA0A50">
        <w:rPr>
          <w:rFonts w:eastAsia="SimSun"/>
        </w:rPr>
        <w:t xml:space="preserve"> </w:t>
      </w:r>
      <w:r w:rsidR="007D5B42" w:rsidRPr="00DA0A50">
        <w:rPr>
          <w:rFonts w:eastAsia="SimSun"/>
        </w:rPr>
        <w:t>étant donné que cela n'aurait aucune incidence sur d'autres administrations ou sur le réseau à satellite, et que cela éviterait au Bureau d'avoir à réexaminer tous les réseaux à satellite reçus après la date de réception initiale du réseau à satellite, le Comité a décidé d'accéder à la demande de l'</w:t>
      </w:r>
      <w:r w:rsidR="00BE6C0D" w:rsidRPr="00DA0A50">
        <w:rPr>
          <w:rFonts w:eastAsia="SimSun"/>
        </w:rPr>
        <w:t>a</w:t>
      </w:r>
      <w:r w:rsidR="007D5B42" w:rsidRPr="00DA0A50">
        <w:rPr>
          <w:rFonts w:eastAsia="SimSun"/>
        </w:rPr>
        <w:t>dministration et a chargé le Bureau de traiter les renseignements au titre de la Partie</w:t>
      </w:r>
      <w:r w:rsidR="00233D8C" w:rsidRPr="00DA0A50">
        <w:rPr>
          <w:rFonts w:eastAsia="SimSun"/>
        </w:rPr>
        <w:t> </w:t>
      </w:r>
      <w:r w:rsidR="007D5B42" w:rsidRPr="00DA0A50">
        <w:rPr>
          <w:rFonts w:eastAsia="SimSun"/>
        </w:rPr>
        <w:t>B concernant le réseau à satellite, mais de fixer au 15 juillet 2020 la nouvelle date de réception des renseignements au titre de la Partie B.</w:t>
      </w:r>
    </w:p>
    <w:p w14:paraId="2B0EAE97" w14:textId="2C213A20" w:rsidR="00FB42BD" w:rsidRPr="00DA0A50" w:rsidRDefault="0005430A" w:rsidP="00C12840">
      <w:pPr>
        <w:rPr>
          <w:rFonts w:eastAsia="SimSun"/>
        </w:rPr>
      </w:pPr>
      <w:r w:rsidRPr="00DA0A50">
        <w:rPr>
          <w:rFonts w:eastAsia="SimSun"/>
        </w:rPr>
        <w:t>6.1.5</w:t>
      </w:r>
      <w:r w:rsidRPr="00DA0A50">
        <w:rPr>
          <w:rFonts w:eastAsia="SimSun"/>
        </w:rPr>
        <w:tab/>
      </w:r>
      <w:r w:rsidR="004B48EB" w:rsidRPr="00DA0A50">
        <w:rPr>
          <w:rFonts w:eastAsia="SimSun"/>
        </w:rPr>
        <w:t>À sa 84</w:t>
      </w:r>
      <w:r w:rsidR="00233D8C" w:rsidRPr="00DA0A50">
        <w:rPr>
          <w:rFonts w:eastAsia="SimSun"/>
        </w:rPr>
        <w:t>ème</w:t>
      </w:r>
      <w:r w:rsidR="004B48EB" w:rsidRPr="00DA0A50">
        <w:rPr>
          <w:rFonts w:eastAsia="SimSun"/>
        </w:rPr>
        <w:t xml:space="preserve"> réunion, le Comité a étudié une nouvelle demande visant à faire appel de la décision du Bureau de supprimer les assignations de fréquence d</w:t>
      </w:r>
      <w:r w:rsidR="00CF098F" w:rsidRPr="00DA0A50">
        <w:rPr>
          <w:rFonts w:eastAsia="SimSun"/>
        </w:rPr>
        <w:t>'</w:t>
      </w:r>
      <w:r w:rsidR="004B48EB" w:rsidRPr="00DA0A50">
        <w:rPr>
          <w:rFonts w:eastAsia="SimSun"/>
        </w:rPr>
        <w:t>un réseau à satellite, au motif que</w:t>
      </w:r>
      <w:r w:rsidR="004B48EB" w:rsidRPr="00DA0A50">
        <w:rPr>
          <w:rFonts w:ascii="inherit" w:hAnsi="inherit" w:cs="Courier New"/>
          <w:caps/>
          <w:color w:val="202124"/>
          <w:sz w:val="20"/>
          <w:lang w:eastAsia="fr-FR"/>
        </w:rPr>
        <w:t xml:space="preserve"> </w:t>
      </w:r>
      <w:r w:rsidR="004B48EB" w:rsidRPr="00DA0A50">
        <w:rPr>
          <w:rFonts w:eastAsia="SimSun"/>
        </w:rPr>
        <w:t>les renseignements relatifs au principe de diligence due à fournir conformément à la Résolution</w:t>
      </w:r>
      <w:r w:rsidR="00233D8C" w:rsidRPr="00DA0A50">
        <w:rPr>
          <w:rFonts w:eastAsia="SimSun"/>
        </w:rPr>
        <w:t> </w:t>
      </w:r>
      <w:r w:rsidR="004B48EB" w:rsidRPr="00DA0A50">
        <w:rPr>
          <w:rFonts w:eastAsia="SimSun"/>
          <w:b/>
          <w:bCs/>
        </w:rPr>
        <w:t>49 (Rév.CMR-19)</w:t>
      </w:r>
      <w:r w:rsidR="004B48EB" w:rsidRPr="00DA0A50">
        <w:rPr>
          <w:rFonts w:eastAsia="SimSun"/>
        </w:rPr>
        <w:t xml:space="preserve"> n'avaient pas été présentés à temps. Le Comité a confirmé que le Bureau avait agi conformément aux dispositions pertinentes du Règlement des radiocommunications et à la Règle de procédure relative au numéro </w:t>
      </w:r>
      <w:r w:rsidR="004B48EB" w:rsidRPr="00DA0A50">
        <w:rPr>
          <w:rFonts w:eastAsia="SimSun"/>
          <w:b/>
          <w:bCs/>
        </w:rPr>
        <w:t>11.48</w:t>
      </w:r>
      <w:r w:rsidR="004B48EB" w:rsidRPr="00DA0A50">
        <w:rPr>
          <w:rFonts w:eastAsia="SimSun"/>
        </w:rPr>
        <w:t xml:space="preserve"> du RR</w:t>
      </w:r>
      <w:r w:rsidR="0099258F" w:rsidRPr="00DA0A50">
        <w:rPr>
          <w:rFonts w:eastAsia="SimSun"/>
        </w:rPr>
        <w:t xml:space="preserve">, mais a noté que l'administration n'était pas en possession de tous les renseignements </w:t>
      </w:r>
      <w:r w:rsidR="00180727" w:rsidRPr="00DA0A50">
        <w:rPr>
          <w:rFonts w:eastAsia="SimSun"/>
        </w:rPr>
        <w:t>à fournir</w:t>
      </w:r>
      <w:r w:rsidR="0099258F" w:rsidRPr="00DA0A50">
        <w:rPr>
          <w:rFonts w:eastAsia="SimSun"/>
        </w:rPr>
        <w:t xml:space="preserve"> le</w:t>
      </w:r>
      <w:r w:rsidR="00233D8C" w:rsidRPr="00DA0A50">
        <w:rPr>
          <w:rFonts w:eastAsia="SimSun"/>
        </w:rPr>
        <w:t xml:space="preserve"> </w:t>
      </w:r>
      <w:r w:rsidR="0099258F" w:rsidRPr="00DA0A50">
        <w:rPr>
          <w:rFonts w:eastAsia="SimSun"/>
        </w:rPr>
        <w:t>30</w:t>
      </w:r>
      <w:r w:rsidR="00233D8C" w:rsidRPr="00DA0A50">
        <w:rPr>
          <w:rFonts w:eastAsia="SimSun"/>
        </w:rPr>
        <w:t xml:space="preserve"> </w:t>
      </w:r>
      <w:r w:rsidR="0099258F" w:rsidRPr="00DA0A50">
        <w:rPr>
          <w:rFonts w:eastAsia="SimSun"/>
        </w:rPr>
        <w:t>novembre 2019 et qu</w:t>
      </w:r>
      <w:r w:rsidR="00CF098F" w:rsidRPr="00DA0A50">
        <w:rPr>
          <w:rFonts w:eastAsia="SimSun"/>
        </w:rPr>
        <w:t>'</w:t>
      </w:r>
      <w:r w:rsidR="0099258F" w:rsidRPr="00DA0A50">
        <w:rPr>
          <w:rFonts w:eastAsia="SimSun"/>
        </w:rPr>
        <w:t>elle</w:t>
      </w:r>
      <w:r w:rsidR="0050724E" w:rsidRPr="00DA0A50">
        <w:rPr>
          <w:rFonts w:eastAsia="SimSun"/>
        </w:rPr>
        <w:t xml:space="preserve"> </w:t>
      </w:r>
      <w:r w:rsidR="0099258F" w:rsidRPr="00DA0A50">
        <w:rPr>
          <w:rFonts w:eastAsia="SimSun"/>
        </w:rPr>
        <w:t>les avait par la suite soumis le 20 mai 2020.</w:t>
      </w:r>
      <w:r w:rsidR="00FB42BD" w:rsidRPr="00DA0A50">
        <w:rPr>
          <w:rFonts w:eastAsia="SimSun"/>
        </w:rPr>
        <w:t xml:space="preserve"> En outre, les principes </w:t>
      </w:r>
      <w:r w:rsidR="00180727" w:rsidRPr="00DA0A50">
        <w:rPr>
          <w:rFonts w:eastAsia="SimSun"/>
        </w:rPr>
        <w:t>énoncés dans</w:t>
      </w:r>
      <w:r w:rsidR="00FB42BD" w:rsidRPr="00DA0A50">
        <w:rPr>
          <w:rFonts w:eastAsia="SimSun"/>
        </w:rPr>
        <w:t xml:space="preserve"> l'article 44 de la Constitution de l</w:t>
      </w:r>
      <w:r w:rsidR="00CF098F" w:rsidRPr="00DA0A50">
        <w:rPr>
          <w:rFonts w:eastAsia="SimSun"/>
        </w:rPr>
        <w:t>'</w:t>
      </w:r>
      <w:r w:rsidR="00FB42BD" w:rsidRPr="00DA0A50">
        <w:rPr>
          <w:rFonts w:eastAsia="SimSun"/>
        </w:rPr>
        <w:t>UIT étaient applicables, étant donné que le réseau satellite était destiné à fournir des services à des pays en développement. En conséquence,</w:t>
      </w:r>
      <w:r w:rsidR="0050724E" w:rsidRPr="00DA0A50">
        <w:rPr>
          <w:rFonts w:eastAsia="SimSun"/>
        </w:rPr>
        <w:t xml:space="preserve"> </w:t>
      </w:r>
      <w:r w:rsidR="00FB42BD" w:rsidRPr="00DA0A50">
        <w:rPr>
          <w:rFonts w:eastAsia="SimSun"/>
        </w:rPr>
        <w:t>le Comité a décidé d'accéder à la demande de l'</w:t>
      </w:r>
      <w:r w:rsidR="00180727" w:rsidRPr="00DA0A50">
        <w:rPr>
          <w:rFonts w:eastAsia="SimSun"/>
        </w:rPr>
        <w:t>a</w:t>
      </w:r>
      <w:r w:rsidR="00FB42BD" w:rsidRPr="00DA0A50">
        <w:rPr>
          <w:rFonts w:eastAsia="SimSun"/>
        </w:rPr>
        <w:t>dministration et a chargé le Bureau de rétablir les assignations de fréquence du réseau à satellite dans les bandes de fréquences 3 400-3 410 MHz, 3 500-4 200 MHz, 5 725-6 425 MHz, 10 950</w:t>
      </w:r>
      <w:r w:rsidR="00233D8C" w:rsidRPr="00DA0A50">
        <w:rPr>
          <w:rFonts w:eastAsia="SimSun"/>
        </w:rPr>
        <w:noBreakHyphen/>
      </w:r>
      <w:r w:rsidR="00FB42BD" w:rsidRPr="00DA0A50">
        <w:rPr>
          <w:rFonts w:eastAsia="SimSun"/>
        </w:rPr>
        <w:t xml:space="preserve">11 200 MHz et 14 000-14 250 MHz et de publier les renseignements requis conformément à la Résolution </w:t>
      </w:r>
      <w:r w:rsidR="00FB42BD" w:rsidRPr="00DA0A50">
        <w:rPr>
          <w:rFonts w:eastAsia="SimSun"/>
          <w:b/>
          <w:bCs/>
        </w:rPr>
        <w:t>49 (Rév.CMR-19)</w:t>
      </w:r>
      <w:r w:rsidR="00FB42BD" w:rsidRPr="00DA0A50">
        <w:rPr>
          <w:rFonts w:eastAsia="SimSun"/>
        </w:rPr>
        <w:t>.</w:t>
      </w:r>
    </w:p>
    <w:p w14:paraId="634B0FE6" w14:textId="62C91B59" w:rsidR="0005430A" w:rsidRPr="00DA0A50" w:rsidRDefault="0005430A" w:rsidP="00C12840">
      <w:pPr>
        <w:rPr>
          <w:rFonts w:eastAsia="SimSun"/>
        </w:rPr>
      </w:pPr>
      <w:r w:rsidRPr="00DA0A50">
        <w:rPr>
          <w:rFonts w:eastAsia="SimSun"/>
        </w:rPr>
        <w:t>6.1.6</w:t>
      </w:r>
      <w:r w:rsidRPr="00DA0A50">
        <w:rPr>
          <w:rFonts w:eastAsia="SimSun"/>
        </w:rPr>
        <w:tab/>
      </w:r>
      <w:r w:rsidR="00497EB9" w:rsidRPr="00DA0A50">
        <w:rPr>
          <w:rFonts w:eastAsia="SimSun"/>
        </w:rPr>
        <w:t>À sa 87</w:t>
      </w:r>
      <w:r w:rsidR="00233D8C" w:rsidRPr="00DA0A50">
        <w:rPr>
          <w:rFonts w:eastAsia="SimSun"/>
        </w:rPr>
        <w:t>ème</w:t>
      </w:r>
      <w:r w:rsidR="00497EB9" w:rsidRPr="00DA0A50">
        <w:rPr>
          <w:rFonts w:eastAsia="SimSun"/>
        </w:rPr>
        <w:t xml:space="preserve"> réunion, le Comité a examiné une demande visant à faire appel de la décision du Bureau de supprimer les assignations de fréquence d</w:t>
      </w:r>
      <w:r w:rsidR="00CF098F" w:rsidRPr="00DA0A50">
        <w:rPr>
          <w:rFonts w:eastAsia="SimSun"/>
        </w:rPr>
        <w:t>'</w:t>
      </w:r>
      <w:r w:rsidR="00497EB9" w:rsidRPr="00DA0A50">
        <w:rPr>
          <w:rFonts w:eastAsia="SimSun"/>
        </w:rPr>
        <w:t xml:space="preserve">un réseau à satellite, au motif que </w:t>
      </w:r>
      <w:r w:rsidRPr="00DA0A50">
        <w:rPr>
          <w:rFonts w:eastAsia="SimSun"/>
        </w:rPr>
        <w:t>l'</w:t>
      </w:r>
      <w:r w:rsidR="00497EB9" w:rsidRPr="00DA0A50">
        <w:rPr>
          <w:rFonts w:eastAsia="SimSun"/>
        </w:rPr>
        <w:t>a</w:t>
      </w:r>
      <w:r w:rsidRPr="00DA0A50">
        <w:rPr>
          <w:rFonts w:eastAsia="SimSun"/>
        </w:rPr>
        <w:t xml:space="preserve">dministration </w:t>
      </w:r>
      <w:r w:rsidR="00497EB9" w:rsidRPr="00DA0A50">
        <w:rPr>
          <w:rFonts w:eastAsia="SimSun"/>
        </w:rPr>
        <w:t>notificatrice n</w:t>
      </w:r>
      <w:r w:rsidR="00CF098F" w:rsidRPr="00DA0A50">
        <w:rPr>
          <w:rFonts w:eastAsia="SimSun"/>
        </w:rPr>
        <w:t>'</w:t>
      </w:r>
      <w:r w:rsidR="00497EB9" w:rsidRPr="00DA0A50">
        <w:rPr>
          <w:rFonts w:eastAsia="SimSun"/>
        </w:rPr>
        <w:t>avait pas soumis les renseignements au titre de la Résolution</w:t>
      </w:r>
      <w:r w:rsidR="00B20D75" w:rsidRPr="00DA0A50">
        <w:rPr>
          <w:rFonts w:eastAsia="SimSun"/>
        </w:rPr>
        <w:t> </w:t>
      </w:r>
      <w:r w:rsidR="00497EB9" w:rsidRPr="00DA0A50">
        <w:rPr>
          <w:rFonts w:eastAsia="SimSun"/>
          <w:b/>
          <w:bCs/>
        </w:rPr>
        <w:t>49 (Rév.CMR-19)</w:t>
      </w:r>
      <w:r w:rsidR="00497EB9" w:rsidRPr="00DA0A50">
        <w:rPr>
          <w:rFonts w:eastAsia="SimSun"/>
        </w:rPr>
        <w:t xml:space="preserve"> et n</w:t>
      </w:r>
      <w:r w:rsidR="00CF098F" w:rsidRPr="00DA0A50">
        <w:rPr>
          <w:rFonts w:eastAsia="SimSun"/>
        </w:rPr>
        <w:t>'</w:t>
      </w:r>
      <w:r w:rsidR="00497EB9" w:rsidRPr="00DA0A50">
        <w:rPr>
          <w:rFonts w:eastAsia="SimSun"/>
        </w:rPr>
        <w:t xml:space="preserve">avait pas mené à bonne fin la procédure applicable à la mise en service prévue dans l'Appendice </w:t>
      </w:r>
      <w:r w:rsidR="00497EB9" w:rsidRPr="00DA0A50">
        <w:rPr>
          <w:rFonts w:eastAsia="SimSun"/>
          <w:b/>
          <w:bCs/>
        </w:rPr>
        <w:t>30</w:t>
      </w:r>
      <w:r w:rsidR="00497EB9" w:rsidRPr="00DA0A50">
        <w:rPr>
          <w:rFonts w:eastAsia="SimSun"/>
        </w:rPr>
        <w:t xml:space="preserve">. Cependant, l'administration </w:t>
      </w:r>
      <w:r w:rsidRPr="00DA0A50">
        <w:rPr>
          <w:rFonts w:eastAsia="SimSun"/>
        </w:rPr>
        <w:t>a</w:t>
      </w:r>
      <w:r w:rsidR="0050724E" w:rsidRPr="00DA0A50">
        <w:rPr>
          <w:rFonts w:eastAsia="SimSun"/>
        </w:rPr>
        <w:t xml:space="preserve"> </w:t>
      </w:r>
      <w:r w:rsidRPr="00DA0A50">
        <w:rPr>
          <w:rFonts w:eastAsia="SimSun"/>
        </w:rPr>
        <w:t xml:space="preserve">présenté les </w:t>
      </w:r>
      <w:r w:rsidR="00497EB9" w:rsidRPr="00DA0A50">
        <w:rPr>
          <w:rFonts w:eastAsia="SimSun"/>
        </w:rPr>
        <w:t>renseignements</w:t>
      </w:r>
      <w:r w:rsidRPr="00DA0A50">
        <w:rPr>
          <w:rFonts w:eastAsia="SimSun"/>
        </w:rPr>
        <w:t xml:space="preserve"> requis</w:t>
      </w:r>
      <w:r w:rsidR="00497EB9" w:rsidRPr="00DA0A50">
        <w:rPr>
          <w:rFonts w:eastAsia="SimSun"/>
        </w:rPr>
        <w:t xml:space="preserve"> </w:t>
      </w:r>
      <w:r w:rsidRPr="00DA0A50">
        <w:rPr>
          <w:rFonts w:eastAsia="SimSun"/>
        </w:rPr>
        <w:t xml:space="preserve">au titre de la Résolution </w:t>
      </w:r>
      <w:r w:rsidRPr="00DA0A50">
        <w:rPr>
          <w:rFonts w:eastAsia="SimSun"/>
          <w:b/>
          <w:bCs/>
        </w:rPr>
        <w:t>49 (Rév.CMR-19)</w:t>
      </w:r>
      <w:r w:rsidRPr="00DA0A50">
        <w:rPr>
          <w:rFonts w:eastAsia="SimSun"/>
        </w:rPr>
        <w:t>, la soumission au titre de la Partie B et la notification six jours après que le Bureau a informé l'administration de la suppression des assignations de fréquence du réseau à satellite</w:t>
      </w:r>
      <w:r w:rsidR="00497EB9" w:rsidRPr="00DA0A50">
        <w:rPr>
          <w:rFonts w:eastAsia="SimSun"/>
        </w:rPr>
        <w:t>.</w:t>
      </w:r>
      <w:r w:rsidRPr="00DA0A50">
        <w:rPr>
          <w:rFonts w:eastAsia="SimSun"/>
        </w:rPr>
        <w:t xml:space="preserve"> </w:t>
      </w:r>
      <w:r w:rsidR="00833BD5" w:rsidRPr="00DA0A50">
        <w:rPr>
          <w:rFonts w:eastAsia="SimSun"/>
        </w:rPr>
        <w:t>Le Comité a</w:t>
      </w:r>
      <w:r w:rsidR="0050724E" w:rsidRPr="00DA0A50">
        <w:rPr>
          <w:rFonts w:eastAsia="SimSun"/>
        </w:rPr>
        <w:t xml:space="preserve"> </w:t>
      </w:r>
      <w:r w:rsidR="00833BD5" w:rsidRPr="00DA0A50">
        <w:rPr>
          <w:rFonts w:eastAsia="SimSun"/>
        </w:rPr>
        <w:t>noté que les assignations de fréquence du réseau à satellite avaient été mises en service et qu'un satellite était opérationnel depuis mai 2012, de sorte que la suppression a</w:t>
      </w:r>
      <w:r w:rsidR="00ED24FC" w:rsidRPr="00DA0A50">
        <w:rPr>
          <w:rFonts w:eastAsia="SimSun"/>
        </w:rPr>
        <w:t>urait des incidences négatives po</w:t>
      </w:r>
      <w:r w:rsidR="00833BD5" w:rsidRPr="00DA0A50">
        <w:rPr>
          <w:rFonts w:eastAsia="SimSun"/>
        </w:rPr>
        <w:t>ur les utilisateurs finals. En outre, le Comité a relevé</w:t>
      </w:r>
      <w:r w:rsidRPr="00DA0A50">
        <w:rPr>
          <w:rFonts w:eastAsia="SimSun"/>
        </w:rPr>
        <w:t xml:space="preserve"> qu'il s'agiss</w:t>
      </w:r>
      <w:r w:rsidR="00833BD5" w:rsidRPr="00DA0A50">
        <w:rPr>
          <w:rFonts w:eastAsia="SimSun"/>
        </w:rPr>
        <w:t>ait d'un autre cas dans lequel une a</w:t>
      </w:r>
      <w:r w:rsidRPr="00DA0A50">
        <w:rPr>
          <w:rFonts w:eastAsia="SimSun"/>
        </w:rPr>
        <w:t xml:space="preserve">dministration </w:t>
      </w:r>
      <w:r w:rsidR="00833BD5" w:rsidRPr="00DA0A50">
        <w:rPr>
          <w:rFonts w:eastAsia="SimSun"/>
        </w:rPr>
        <w:t>donnée</w:t>
      </w:r>
      <w:r w:rsidR="0050724E" w:rsidRPr="00DA0A50">
        <w:rPr>
          <w:rFonts w:eastAsia="SimSun"/>
        </w:rPr>
        <w:t xml:space="preserve"> </w:t>
      </w:r>
      <w:r w:rsidRPr="00DA0A50">
        <w:rPr>
          <w:rFonts w:eastAsia="SimSun"/>
        </w:rPr>
        <w:t>n'avait pas respecté les délais réglementaires</w:t>
      </w:r>
      <w:r w:rsidR="00833BD5" w:rsidRPr="00DA0A50">
        <w:rPr>
          <w:rFonts w:eastAsia="SimSun"/>
        </w:rPr>
        <w:t>.</w:t>
      </w:r>
      <w:r w:rsidR="00233D8C" w:rsidRPr="00DA0A50">
        <w:rPr>
          <w:rFonts w:eastAsia="SimSun"/>
        </w:rPr>
        <w:t xml:space="preserve"> </w:t>
      </w:r>
      <w:r w:rsidR="00833BD5" w:rsidRPr="00DA0A50">
        <w:rPr>
          <w:rFonts w:eastAsia="SimSun"/>
        </w:rPr>
        <w:t>L</w:t>
      </w:r>
      <w:r w:rsidR="00CF098F" w:rsidRPr="00DA0A50">
        <w:rPr>
          <w:rFonts w:eastAsia="SimSun"/>
        </w:rPr>
        <w:t>'</w:t>
      </w:r>
      <w:r w:rsidRPr="00DA0A50">
        <w:rPr>
          <w:rFonts w:eastAsia="SimSun"/>
        </w:rPr>
        <w:t>administration avait par la suite pris des mesures pour éviter que de</w:t>
      </w:r>
      <w:r w:rsidR="00833BD5" w:rsidRPr="00DA0A50">
        <w:rPr>
          <w:rFonts w:eastAsia="SimSun"/>
        </w:rPr>
        <w:t xml:space="preserve">s </w:t>
      </w:r>
      <w:r w:rsidRPr="00DA0A50">
        <w:rPr>
          <w:rFonts w:eastAsia="SimSun"/>
        </w:rPr>
        <w:t xml:space="preserve">cas </w:t>
      </w:r>
      <w:r w:rsidR="00833BD5" w:rsidRPr="00DA0A50">
        <w:rPr>
          <w:rFonts w:eastAsia="SimSun"/>
        </w:rPr>
        <w:t xml:space="preserve">de cette nature </w:t>
      </w:r>
      <w:r w:rsidRPr="00DA0A50">
        <w:rPr>
          <w:rFonts w:eastAsia="SimSun"/>
        </w:rPr>
        <w:t>se reproduisent et</w:t>
      </w:r>
      <w:r w:rsidR="0050724E" w:rsidRPr="00DA0A50">
        <w:rPr>
          <w:rFonts w:eastAsia="SimSun"/>
        </w:rPr>
        <w:t xml:space="preserve"> </w:t>
      </w:r>
      <w:r w:rsidRPr="00DA0A50">
        <w:rPr>
          <w:rFonts w:eastAsia="SimSun"/>
        </w:rPr>
        <w:t>la pandémie mondiale d</w:t>
      </w:r>
      <w:r w:rsidR="00833BD5" w:rsidRPr="00DA0A50">
        <w:rPr>
          <w:rFonts w:eastAsia="SimSun"/>
        </w:rPr>
        <w:t>ue au</w:t>
      </w:r>
      <w:r w:rsidRPr="00DA0A50">
        <w:rPr>
          <w:rFonts w:eastAsia="SimSun"/>
        </w:rPr>
        <w:t xml:space="preserve"> COVID-19 avait contribué aux retards pris dans les procédures administratives. </w:t>
      </w:r>
      <w:r w:rsidR="007B56CF" w:rsidRPr="00DA0A50">
        <w:rPr>
          <w:rFonts w:eastAsia="SimSun"/>
        </w:rPr>
        <w:t>É</w:t>
      </w:r>
      <w:r w:rsidR="00833BD5" w:rsidRPr="00DA0A50">
        <w:rPr>
          <w:rFonts w:eastAsia="SimSun"/>
        </w:rPr>
        <w:t>tant donné</w:t>
      </w:r>
      <w:r w:rsidRPr="00DA0A50">
        <w:rPr>
          <w:rFonts w:eastAsia="SimSun"/>
        </w:rPr>
        <w:t xml:space="preserve"> </w:t>
      </w:r>
      <w:r w:rsidR="00833BD5" w:rsidRPr="00DA0A50">
        <w:rPr>
          <w:rFonts w:eastAsia="SimSun"/>
        </w:rPr>
        <w:t>que l'</w:t>
      </w:r>
      <w:r w:rsidR="00ED24FC" w:rsidRPr="00DA0A50">
        <w:rPr>
          <w:rFonts w:eastAsia="SimSun"/>
        </w:rPr>
        <w:t>a</w:t>
      </w:r>
      <w:r w:rsidR="00833BD5" w:rsidRPr="00DA0A50">
        <w:rPr>
          <w:rFonts w:eastAsia="SimSun"/>
        </w:rPr>
        <w:t xml:space="preserve">dministration avait demandé que les assignations du réseau à satellite soient inscrites à titre provisoire dans la Liste de l'Appendice </w:t>
      </w:r>
      <w:r w:rsidR="00833BD5" w:rsidRPr="00DA0A50">
        <w:rPr>
          <w:rFonts w:eastAsia="SimSun"/>
          <w:b/>
          <w:bCs/>
        </w:rPr>
        <w:t>30</w:t>
      </w:r>
      <w:r w:rsidR="002B685D" w:rsidRPr="00DA0A50">
        <w:rPr>
          <w:rFonts w:eastAsia="SimSun"/>
        </w:rPr>
        <w:t>,</w:t>
      </w:r>
      <w:r w:rsidR="00833BD5" w:rsidRPr="00DA0A50">
        <w:rPr>
          <w:rFonts w:eastAsia="SimSun"/>
        </w:rPr>
        <w:t xml:space="preserve"> en invoquant le</w:t>
      </w:r>
      <w:r w:rsidR="00233D8C" w:rsidRPr="00DA0A50">
        <w:rPr>
          <w:rFonts w:eastAsia="SimSun"/>
        </w:rPr>
        <w:t> </w:t>
      </w:r>
      <w:r w:rsidR="00833BD5" w:rsidRPr="00DA0A50">
        <w:rPr>
          <w:rFonts w:eastAsia="SimSun"/>
        </w:rPr>
        <w:t>§</w:t>
      </w:r>
      <w:r w:rsidR="00233D8C" w:rsidRPr="00DA0A50">
        <w:rPr>
          <w:rFonts w:eastAsia="SimSun"/>
        </w:rPr>
        <w:t> </w:t>
      </w:r>
      <w:r w:rsidR="00833BD5" w:rsidRPr="00DA0A50">
        <w:rPr>
          <w:rFonts w:eastAsia="SimSun"/>
        </w:rPr>
        <w:t xml:space="preserve">4.1.18 dudit Appendice, que le rétablissement des assignations de fréquence du réseau à satellite n'aurait </w:t>
      </w:r>
      <w:r w:rsidR="00ED24FC" w:rsidRPr="00DA0A50">
        <w:rPr>
          <w:rFonts w:eastAsia="SimSun"/>
        </w:rPr>
        <w:t>pas eu</w:t>
      </w:r>
      <w:r w:rsidR="00833BD5" w:rsidRPr="00DA0A50">
        <w:rPr>
          <w:rFonts w:eastAsia="SimSun"/>
        </w:rPr>
        <w:t xml:space="preserve"> d'incidences négatives sur les réseaux à satellite d'autres administrations et</w:t>
      </w:r>
      <w:r w:rsidR="0050724E" w:rsidRPr="00DA0A50">
        <w:rPr>
          <w:rFonts w:eastAsia="SimSun"/>
        </w:rPr>
        <w:t xml:space="preserve"> </w:t>
      </w:r>
      <w:r w:rsidR="00833BD5" w:rsidRPr="00DA0A50">
        <w:rPr>
          <w:rFonts w:eastAsia="SimSun"/>
        </w:rPr>
        <w:t>que des cas analogues avaient été soumis à sa 84ème réunion, le Comité a accédé à la demande de l'</w:t>
      </w:r>
      <w:r w:rsidR="00ED24FC" w:rsidRPr="00DA0A50">
        <w:rPr>
          <w:rFonts w:eastAsia="SimSun"/>
        </w:rPr>
        <w:t>a</w:t>
      </w:r>
      <w:r w:rsidR="00833BD5" w:rsidRPr="00DA0A50">
        <w:rPr>
          <w:rFonts w:eastAsia="SimSun"/>
        </w:rPr>
        <w:t xml:space="preserve">dministration et a chargé le Bureau de rétablir les assignations de fréquence du réseau à satellite, </w:t>
      </w:r>
      <w:r w:rsidR="00ED24FC" w:rsidRPr="00DA0A50">
        <w:rPr>
          <w:rFonts w:eastAsia="SimSun"/>
        </w:rPr>
        <w:t>en fixant au13 juillet 2021</w:t>
      </w:r>
      <w:r w:rsidR="00833BD5" w:rsidRPr="00DA0A50">
        <w:rPr>
          <w:rFonts w:eastAsia="SimSun"/>
        </w:rPr>
        <w:t xml:space="preserve"> la nouvelle date de réception</w:t>
      </w:r>
      <w:r w:rsidR="00ED24FC" w:rsidRPr="00DA0A50">
        <w:rPr>
          <w:rFonts w:eastAsia="SimSun"/>
        </w:rPr>
        <w:t xml:space="preserve"> des</w:t>
      </w:r>
      <w:r w:rsidR="00833BD5" w:rsidRPr="00DA0A50">
        <w:rPr>
          <w:rFonts w:eastAsia="SimSun"/>
        </w:rPr>
        <w:t xml:space="preserve"> soumissions au titre de la Partie</w:t>
      </w:r>
      <w:r w:rsidR="00233D8C" w:rsidRPr="00DA0A50">
        <w:rPr>
          <w:rFonts w:eastAsia="SimSun"/>
        </w:rPr>
        <w:t> </w:t>
      </w:r>
      <w:r w:rsidR="00833BD5" w:rsidRPr="00DA0A50">
        <w:rPr>
          <w:rFonts w:eastAsia="SimSun"/>
        </w:rPr>
        <w:t xml:space="preserve">B et </w:t>
      </w:r>
      <w:r w:rsidR="00ED24FC" w:rsidRPr="00DA0A50">
        <w:rPr>
          <w:rFonts w:eastAsia="SimSun"/>
        </w:rPr>
        <w:t>pour</w:t>
      </w:r>
      <w:r w:rsidR="00833BD5" w:rsidRPr="00DA0A50">
        <w:rPr>
          <w:rFonts w:eastAsia="SimSun"/>
        </w:rPr>
        <w:t xml:space="preserve"> la notification.</w:t>
      </w:r>
    </w:p>
    <w:p w14:paraId="51ADE67C" w14:textId="521AE787" w:rsidR="00891067" w:rsidRPr="00DA0A50" w:rsidRDefault="0005430A" w:rsidP="00C12840">
      <w:pPr>
        <w:rPr>
          <w:rFonts w:eastAsia="SimSun"/>
        </w:rPr>
      </w:pPr>
      <w:r w:rsidRPr="00DA0A50">
        <w:rPr>
          <w:rFonts w:eastAsia="SimSun"/>
        </w:rPr>
        <w:t>6.1.7</w:t>
      </w:r>
      <w:r w:rsidRPr="00DA0A50">
        <w:rPr>
          <w:rFonts w:eastAsia="SimSun"/>
        </w:rPr>
        <w:tab/>
      </w:r>
      <w:r w:rsidR="00392F85" w:rsidRPr="00DA0A50">
        <w:rPr>
          <w:rFonts w:eastAsia="SimSun"/>
        </w:rPr>
        <w:t>Une administration a fait appel d</w:t>
      </w:r>
      <w:r w:rsidR="00CF098F" w:rsidRPr="00DA0A50">
        <w:rPr>
          <w:rFonts w:eastAsia="SimSun"/>
        </w:rPr>
        <w:t>'</w:t>
      </w:r>
      <w:r w:rsidR="00392F85" w:rsidRPr="00DA0A50">
        <w:rPr>
          <w:rFonts w:eastAsia="SimSun"/>
        </w:rPr>
        <w:t xml:space="preserve">une décision prise par le Bureau à sa 87ème réunion, par laquelle celui-ci avait </w:t>
      </w:r>
      <w:r w:rsidR="00D2296F" w:rsidRPr="00DA0A50">
        <w:rPr>
          <w:rFonts w:eastAsia="SimSun"/>
        </w:rPr>
        <w:t xml:space="preserve">rendu </w:t>
      </w:r>
      <w:r w:rsidR="00392F85" w:rsidRPr="00DA0A50">
        <w:rPr>
          <w:rFonts w:eastAsia="SimSun"/>
        </w:rPr>
        <w:t xml:space="preserve">des conclusions défavorables au sujet de certaines assignations de </w:t>
      </w:r>
      <w:r w:rsidR="00392F85" w:rsidRPr="00DA0A50">
        <w:rPr>
          <w:rFonts w:eastAsia="SimSun"/>
        </w:rPr>
        <w:lastRenderedPageBreak/>
        <w:t xml:space="preserve">fréquence de deux réseaux à satellite de l'administration notificatrice figurant dans le Fichier de référence international des fréquences, pour lesquelles la valeur notifiée de l'epfd pour ces assignations dépassait la limite d'epfd à respecter pour assurer la protection du service de radioastronomie, conformément au numéro </w:t>
      </w:r>
      <w:r w:rsidR="00392F85" w:rsidRPr="00DA0A50">
        <w:rPr>
          <w:rFonts w:eastAsia="SimSun"/>
          <w:b/>
          <w:bCs/>
        </w:rPr>
        <w:t>5.551H</w:t>
      </w:r>
      <w:r w:rsidR="00392F85" w:rsidRPr="00DA0A50">
        <w:rPr>
          <w:rFonts w:eastAsia="SimSun"/>
        </w:rPr>
        <w:t xml:space="preserve"> du RR. Le Comité a confirmé la décision du Bureau et a également indiqué qu'il n'était pas possible pour le Bureau de subdiviser les bandes de fréquences assignées notifiées correspondant aux assignations de fréquence, comme l</w:t>
      </w:r>
      <w:r w:rsidR="00CF098F" w:rsidRPr="00DA0A50">
        <w:rPr>
          <w:rFonts w:eastAsia="SimSun"/>
        </w:rPr>
        <w:t>'</w:t>
      </w:r>
      <w:r w:rsidR="00392F85" w:rsidRPr="00DA0A50">
        <w:rPr>
          <w:rFonts w:eastAsia="SimSun"/>
        </w:rPr>
        <w:t>avait demandé l'administration notificatrice, car cela constituerait une modification créée par le Bureau qui ne rel</w:t>
      </w:r>
      <w:r w:rsidR="002B685D" w:rsidRPr="00DA0A50">
        <w:rPr>
          <w:rFonts w:eastAsia="SimSun"/>
        </w:rPr>
        <w:t>evait</w:t>
      </w:r>
      <w:r w:rsidR="00392F85" w:rsidRPr="00DA0A50">
        <w:rPr>
          <w:rFonts w:eastAsia="SimSun"/>
        </w:rPr>
        <w:t xml:space="preserve"> pas de sa compétence en vertu du Règlement des radiocommunications</w:t>
      </w:r>
      <w:r w:rsidR="00891067" w:rsidRPr="00DA0A50">
        <w:rPr>
          <w:rFonts w:eastAsia="SimSun"/>
        </w:rPr>
        <w:t>.</w:t>
      </w:r>
      <w:r w:rsidRPr="00DA0A50">
        <w:rPr>
          <w:rFonts w:eastAsia="SimSun"/>
        </w:rPr>
        <w:t xml:space="preserve"> </w:t>
      </w:r>
      <w:r w:rsidR="00891067" w:rsidRPr="00DA0A50">
        <w:rPr>
          <w:rFonts w:eastAsia="SimSun"/>
        </w:rPr>
        <w:t>En conséquence, le Comité a décidé de ne pas accéder à la demande de l'</w:t>
      </w:r>
      <w:r w:rsidR="00D2296F" w:rsidRPr="00DA0A50">
        <w:rPr>
          <w:rFonts w:eastAsia="SimSun"/>
        </w:rPr>
        <w:t>a</w:t>
      </w:r>
      <w:r w:rsidR="00891067" w:rsidRPr="00DA0A50">
        <w:rPr>
          <w:rFonts w:eastAsia="SimSun"/>
        </w:rPr>
        <w:t>dministration.</w:t>
      </w:r>
    </w:p>
    <w:p w14:paraId="17700D86" w14:textId="6D3117B5" w:rsidR="0005430A" w:rsidRPr="00DA0A50" w:rsidRDefault="004A4ADB" w:rsidP="00C12840">
      <w:pPr>
        <w:rPr>
          <w:rFonts w:eastAsia="SimSun"/>
        </w:rPr>
      </w:pPr>
      <w:r w:rsidRPr="00DA0A50">
        <w:rPr>
          <w:rFonts w:eastAsia="SimSun"/>
        </w:rPr>
        <w:t>Le Comité a chargé le Bureau d</w:t>
      </w:r>
      <w:r w:rsidR="00CF098F" w:rsidRPr="00DA0A50">
        <w:rPr>
          <w:rFonts w:eastAsia="SimSun"/>
        </w:rPr>
        <w:t>'</w:t>
      </w:r>
      <w:r w:rsidRPr="00DA0A50">
        <w:rPr>
          <w:rFonts w:eastAsia="SimSun"/>
        </w:rPr>
        <w:t xml:space="preserve">élaborer une </w:t>
      </w:r>
      <w:r w:rsidR="0005430A" w:rsidRPr="00DA0A50">
        <w:rPr>
          <w:rFonts w:eastAsia="SimSun"/>
        </w:rPr>
        <w:t xml:space="preserve">règle de validation visant à envoyer un message d'avertissement lorsque les limites d'epfd notifiées d'une assignation de fréquence donnée dépassent les limites requises conformément au numéro </w:t>
      </w:r>
      <w:r w:rsidR="0005430A" w:rsidRPr="00DA0A50">
        <w:rPr>
          <w:rFonts w:eastAsia="SimSun"/>
          <w:b/>
          <w:bCs/>
        </w:rPr>
        <w:t>5.551H</w:t>
      </w:r>
      <w:r w:rsidR="0005430A" w:rsidRPr="00DA0A50">
        <w:rPr>
          <w:rFonts w:eastAsia="SimSun"/>
        </w:rPr>
        <w:t xml:space="preserve"> du RR et à d'autres dispositions analogues du Règlement des radiocommunications (voir la </w:t>
      </w:r>
      <w:r w:rsidR="00851DEF" w:rsidRPr="00DA0A50">
        <w:rPr>
          <w:rFonts w:eastAsia="SimSun"/>
        </w:rPr>
        <w:t>S</w:t>
      </w:r>
      <w:r w:rsidR="0005430A" w:rsidRPr="00DA0A50">
        <w:rPr>
          <w:rFonts w:eastAsia="SimSun"/>
        </w:rPr>
        <w:t xml:space="preserve">ection A.17 de l'Annexe 2 de l'Appendice </w:t>
      </w:r>
      <w:r w:rsidR="0005430A" w:rsidRPr="00DA0A50">
        <w:rPr>
          <w:rFonts w:eastAsia="SimSun"/>
          <w:b/>
          <w:bCs/>
        </w:rPr>
        <w:t>4</w:t>
      </w:r>
      <w:r w:rsidR="0005430A" w:rsidRPr="00DA0A50">
        <w:rPr>
          <w:rFonts w:eastAsia="SimSun"/>
        </w:rPr>
        <w:t xml:space="preserve">). De </w:t>
      </w:r>
      <w:r w:rsidRPr="00DA0A50">
        <w:rPr>
          <w:rFonts w:eastAsia="SimSun"/>
        </w:rPr>
        <w:t xml:space="preserve">plus, le Comité a chargé le Bureau de </w:t>
      </w:r>
      <w:r w:rsidR="0005430A" w:rsidRPr="00DA0A50">
        <w:rPr>
          <w:rFonts w:eastAsia="SimSun"/>
        </w:rPr>
        <w:t>modifier le logiciel SpaceCap, afin d'ajouter un message d'avertissement général destiné à rappeler aux administrations que les assignations de fréquence pour lesquelles des bandes de fréquences assignées chevauchent plusieurs attributions de</w:t>
      </w:r>
      <w:r w:rsidR="00851DEF" w:rsidRPr="00DA0A50">
        <w:rPr>
          <w:rFonts w:eastAsia="SimSun"/>
        </w:rPr>
        <w:t xml:space="preserve"> bandes de</w:t>
      </w:r>
      <w:r w:rsidR="0005430A" w:rsidRPr="00DA0A50">
        <w:rPr>
          <w:rFonts w:eastAsia="SimSun"/>
        </w:rPr>
        <w:t xml:space="preserve"> fréquences du Tableau d'attribution des bandes de fréquences sont susceptibles d'être assujetties à différentes dispositions du Règlement des radiocommunications, et d'encourager les administrations à soumettre des groupes distincts pour chaque régime réglementaire, de façon à éviter que des conclusions défavorables soient formulées au cas où les prescriptions réglementaires applicables à un sous-ensemble seulement de ces attributions de </w:t>
      </w:r>
      <w:r w:rsidR="00851DEF" w:rsidRPr="00DA0A50">
        <w:rPr>
          <w:rFonts w:eastAsia="SimSun"/>
        </w:rPr>
        <w:t xml:space="preserve">bandes de </w:t>
      </w:r>
      <w:r w:rsidR="0005430A" w:rsidRPr="00DA0A50">
        <w:rPr>
          <w:rFonts w:eastAsia="SimSun"/>
        </w:rPr>
        <w:t>fréquences ne seraient pas respectées.</w:t>
      </w:r>
    </w:p>
    <w:p w14:paraId="40C3856D" w14:textId="77777777" w:rsidR="0005430A" w:rsidRPr="00DA0A50" w:rsidRDefault="0005430A" w:rsidP="00C12840">
      <w:pPr>
        <w:pStyle w:val="Heading2"/>
        <w:rPr>
          <w:rFonts w:eastAsia="SimSun"/>
        </w:rPr>
      </w:pPr>
      <w:r w:rsidRPr="00DA0A50">
        <w:rPr>
          <w:rFonts w:eastAsia="SimSun"/>
        </w:rPr>
        <w:t>6.2</w:t>
      </w:r>
      <w:r w:rsidRPr="00DA0A50">
        <w:rPr>
          <w:rFonts w:eastAsia="SimSun"/>
        </w:rPr>
        <w:tab/>
        <w:t>Application du numéro 13.6</w:t>
      </w:r>
      <w:r w:rsidR="00BD1C68" w:rsidRPr="00DA0A50">
        <w:rPr>
          <w:rFonts w:eastAsia="SimSun"/>
        </w:rPr>
        <w:t xml:space="preserve"> du RR</w:t>
      </w:r>
    </w:p>
    <w:p w14:paraId="27E285D5" w14:textId="0D4CD88E" w:rsidR="0005430A" w:rsidRPr="00DA0A50" w:rsidRDefault="0005430A" w:rsidP="00C12840">
      <w:pPr>
        <w:rPr>
          <w:rFonts w:eastAsia="SimSun"/>
        </w:rPr>
      </w:pPr>
      <w:r w:rsidRPr="00DA0A50">
        <w:rPr>
          <w:rFonts w:eastAsia="SimSun"/>
        </w:rPr>
        <w:t>6.2.1</w:t>
      </w:r>
      <w:r w:rsidRPr="00DA0A50">
        <w:rPr>
          <w:rFonts w:eastAsia="SimSun"/>
        </w:rPr>
        <w:tab/>
      </w:r>
      <w:r w:rsidR="00807118" w:rsidRPr="00DA0A50">
        <w:rPr>
          <w:rFonts w:eastAsia="SimSun"/>
        </w:rPr>
        <w:t xml:space="preserve">Au cours de ses </w:t>
      </w:r>
      <w:r w:rsidR="00BD1C68" w:rsidRPr="00DA0A50">
        <w:rPr>
          <w:rFonts w:eastAsia="SimSun"/>
        </w:rPr>
        <w:t>82</w:t>
      </w:r>
      <w:r w:rsidR="00807118" w:rsidRPr="00DA0A50">
        <w:rPr>
          <w:rFonts w:eastAsia="SimSun"/>
        </w:rPr>
        <w:t xml:space="preserve">ème à </w:t>
      </w:r>
      <w:r w:rsidR="00BD1C68" w:rsidRPr="00DA0A50">
        <w:rPr>
          <w:rFonts w:eastAsia="SimSun"/>
        </w:rPr>
        <w:t>93</w:t>
      </w:r>
      <w:r w:rsidR="00807118" w:rsidRPr="00DA0A50">
        <w:rPr>
          <w:rFonts w:eastAsia="SimSun"/>
        </w:rPr>
        <w:t xml:space="preserve">ème réunions, le Comité a étudié </w:t>
      </w:r>
      <w:r w:rsidR="00BD1C68" w:rsidRPr="00DA0A50">
        <w:rPr>
          <w:rFonts w:eastAsia="SimSun"/>
        </w:rPr>
        <w:t>onze</w:t>
      </w:r>
      <w:r w:rsidR="00807118" w:rsidRPr="00DA0A50">
        <w:rPr>
          <w:rFonts w:eastAsia="SimSun"/>
        </w:rPr>
        <w:t xml:space="preserve"> cas émanant de </w:t>
      </w:r>
      <w:r w:rsidR="00BD1C68" w:rsidRPr="00DA0A50">
        <w:rPr>
          <w:rFonts w:eastAsia="SimSun"/>
        </w:rPr>
        <w:t>sept</w:t>
      </w:r>
      <w:r w:rsidR="00807118" w:rsidRPr="00DA0A50">
        <w:rPr>
          <w:rFonts w:eastAsia="SimSun"/>
        </w:rPr>
        <w:t xml:space="preserve"> administrations, pour lesquels l'application du numéro </w:t>
      </w:r>
      <w:r w:rsidR="00807118" w:rsidRPr="00DA0A50">
        <w:rPr>
          <w:rFonts w:eastAsia="SimSun"/>
          <w:b/>
          <w:bCs/>
        </w:rPr>
        <w:t>13.6</w:t>
      </w:r>
      <w:r w:rsidR="00BD1C68" w:rsidRPr="00DA0A50">
        <w:rPr>
          <w:rFonts w:eastAsia="SimSun"/>
        </w:rPr>
        <w:t xml:space="preserve"> du RR</w:t>
      </w:r>
      <w:r w:rsidR="00807118" w:rsidRPr="00DA0A50">
        <w:rPr>
          <w:rFonts w:eastAsia="SimSun"/>
        </w:rPr>
        <w:t xml:space="preserve"> exigeait de la part du Comité un examen et une décision concernant la suppression d'assignations de fréquence, au terme d'un examen effectué par le Bureau ou à la suite d'une demande d'une administration invitant le Bureau à procéder à un examen, qui ont eu pour conséquence l'absence de réponse ou un désaccord de la part des administrations concernées. Le Comité a pris la décision de supprimer les assignations de fréquence, comme le proposait le Bureau, dans </w:t>
      </w:r>
      <w:r w:rsidR="00BD1C68" w:rsidRPr="00DA0A50">
        <w:rPr>
          <w:rFonts w:eastAsia="SimSun"/>
        </w:rPr>
        <w:t>les onze</w:t>
      </w:r>
      <w:r w:rsidR="00807118" w:rsidRPr="00DA0A50">
        <w:rPr>
          <w:rFonts w:eastAsia="SimSun"/>
        </w:rPr>
        <w:t xml:space="preserve"> cas</w:t>
      </w:r>
      <w:r w:rsidR="00BD1C68" w:rsidRPr="00DA0A50">
        <w:rPr>
          <w:rFonts w:eastAsia="SimSun"/>
        </w:rPr>
        <w:t xml:space="preserve"> en question</w:t>
      </w:r>
      <w:r w:rsidR="00807118" w:rsidRPr="00DA0A50">
        <w:rPr>
          <w:rFonts w:eastAsia="SimSun"/>
        </w:rPr>
        <w:t>.</w:t>
      </w:r>
    </w:p>
    <w:p w14:paraId="3835110C" w14:textId="50B4BBD0" w:rsidR="0005430A" w:rsidRPr="00DA0A50" w:rsidRDefault="0005430A" w:rsidP="00C12840">
      <w:r w:rsidRPr="00DA0A50">
        <w:rPr>
          <w:rFonts w:eastAsia="SimSun"/>
        </w:rPr>
        <w:t>6.2.2</w:t>
      </w:r>
      <w:r w:rsidRPr="00DA0A50">
        <w:rPr>
          <w:rFonts w:eastAsia="SimSun"/>
        </w:rPr>
        <w:tab/>
      </w:r>
      <w:r w:rsidR="00233D8C" w:rsidRPr="00DA0A50">
        <w:rPr>
          <w:rFonts w:eastAsia="SimSun"/>
        </w:rPr>
        <w:t>À</w:t>
      </w:r>
      <w:r w:rsidR="00BD1C68" w:rsidRPr="00DA0A50">
        <w:rPr>
          <w:rFonts w:eastAsia="SimSun"/>
        </w:rPr>
        <w:t xml:space="preserve"> la suite de la décision qu</w:t>
      </w:r>
      <w:r w:rsidR="00CF098F" w:rsidRPr="00DA0A50">
        <w:rPr>
          <w:rFonts w:eastAsia="SimSun"/>
        </w:rPr>
        <w:t>'</w:t>
      </w:r>
      <w:r w:rsidR="00BD1C68" w:rsidRPr="00DA0A50">
        <w:rPr>
          <w:rFonts w:eastAsia="SimSun"/>
        </w:rPr>
        <w:t>il a</w:t>
      </w:r>
      <w:r w:rsidR="00851DEF" w:rsidRPr="00DA0A50">
        <w:rPr>
          <w:rFonts w:eastAsia="SimSun"/>
        </w:rPr>
        <w:t>vait</w:t>
      </w:r>
      <w:r w:rsidR="00BD1C68" w:rsidRPr="00DA0A50">
        <w:rPr>
          <w:rFonts w:eastAsia="SimSun"/>
        </w:rPr>
        <w:t xml:space="preserve"> prise à sa 81ème réunion, en vertu de laquelle </w:t>
      </w:r>
      <w:r w:rsidR="00851DEF" w:rsidRPr="00DA0A50">
        <w:rPr>
          <w:rFonts w:eastAsia="SimSun"/>
        </w:rPr>
        <w:t>il</w:t>
      </w:r>
      <w:r w:rsidR="00BD1C68" w:rsidRPr="00DA0A50">
        <w:rPr>
          <w:rFonts w:eastAsia="SimSun"/>
        </w:rPr>
        <w:t xml:space="preserve"> a</w:t>
      </w:r>
      <w:r w:rsidR="00851DEF" w:rsidRPr="00DA0A50">
        <w:rPr>
          <w:rFonts w:eastAsia="SimSun"/>
        </w:rPr>
        <w:t>vait</w:t>
      </w:r>
      <w:r w:rsidR="00BD1C68" w:rsidRPr="00DA0A50">
        <w:rPr>
          <w:rFonts w:eastAsia="SimSun"/>
        </w:rPr>
        <w:t xml:space="preserve"> décidé</w:t>
      </w:r>
      <w:r w:rsidR="00851DEF" w:rsidRPr="00DA0A50">
        <w:rPr>
          <w:rFonts w:eastAsia="SimSun"/>
        </w:rPr>
        <w:t xml:space="preserve"> de supprimer</w:t>
      </w:r>
      <w:r w:rsidR="00BD1C68" w:rsidRPr="00DA0A50">
        <w:rPr>
          <w:rFonts w:eastAsia="SimSun"/>
        </w:rPr>
        <w:t xml:space="preserve">, conformément au numéro </w:t>
      </w:r>
      <w:r w:rsidR="00BD1C68" w:rsidRPr="00DA0A50">
        <w:rPr>
          <w:rFonts w:eastAsia="SimSun"/>
          <w:b/>
          <w:bCs/>
        </w:rPr>
        <w:t>13.6</w:t>
      </w:r>
      <w:r w:rsidR="00851DEF" w:rsidRPr="00DA0A50">
        <w:rPr>
          <w:rFonts w:eastAsia="SimSun"/>
        </w:rPr>
        <w:t xml:space="preserve"> du RR</w:t>
      </w:r>
      <w:r w:rsidR="00BD1C68" w:rsidRPr="00DA0A50">
        <w:rPr>
          <w:rFonts w:eastAsia="SimSun"/>
        </w:rPr>
        <w:t>, les assignations de fréquence des réseaux à satellite ASIASAT-AK, ASIASAT-AK1 et ASIASAT-AKX énumérés dans le Tableau</w:t>
      </w:r>
      <w:r w:rsidR="00233D8C" w:rsidRPr="00DA0A50">
        <w:rPr>
          <w:rFonts w:eastAsia="SimSun"/>
        </w:rPr>
        <w:t> </w:t>
      </w:r>
      <w:r w:rsidR="00BD1C68" w:rsidRPr="00DA0A50">
        <w:rPr>
          <w:rFonts w:eastAsia="SimSun"/>
        </w:rPr>
        <w:t>1 ci</w:t>
      </w:r>
      <w:r w:rsidR="00233D8C" w:rsidRPr="00DA0A50">
        <w:rPr>
          <w:rFonts w:eastAsia="SimSun"/>
        </w:rPr>
        <w:noBreakHyphen/>
      </w:r>
      <w:r w:rsidR="00BD1C68" w:rsidRPr="00DA0A50">
        <w:rPr>
          <w:rFonts w:eastAsia="SimSun"/>
        </w:rPr>
        <w:t xml:space="preserve">dessous, et </w:t>
      </w:r>
      <w:r w:rsidR="00B103F5" w:rsidRPr="00DA0A50">
        <w:rPr>
          <w:rFonts w:eastAsia="SimSun"/>
        </w:rPr>
        <w:t>de l</w:t>
      </w:r>
      <w:r w:rsidR="00CF098F" w:rsidRPr="00DA0A50">
        <w:rPr>
          <w:rFonts w:eastAsia="SimSun"/>
        </w:rPr>
        <w:t>'</w:t>
      </w:r>
      <w:r w:rsidR="00B103F5" w:rsidRPr="00DA0A50">
        <w:rPr>
          <w:rFonts w:eastAsia="SimSun"/>
        </w:rPr>
        <w:t xml:space="preserve">instruction </w:t>
      </w:r>
      <w:r w:rsidR="00851DEF" w:rsidRPr="00DA0A50">
        <w:rPr>
          <w:rFonts w:eastAsia="SimSun"/>
        </w:rPr>
        <w:t>qu</w:t>
      </w:r>
      <w:r w:rsidR="00CF098F" w:rsidRPr="00DA0A50">
        <w:rPr>
          <w:rFonts w:eastAsia="SimSun"/>
        </w:rPr>
        <w:t>'</w:t>
      </w:r>
      <w:r w:rsidR="00851DEF" w:rsidRPr="00DA0A50">
        <w:rPr>
          <w:rFonts w:eastAsia="SimSun"/>
        </w:rPr>
        <w:t xml:space="preserve">il avait </w:t>
      </w:r>
      <w:r w:rsidR="00B103F5" w:rsidRPr="00DA0A50">
        <w:rPr>
          <w:rFonts w:eastAsia="SimSun"/>
        </w:rPr>
        <w:t>donnée au</w:t>
      </w:r>
      <w:r w:rsidR="00BD1C68" w:rsidRPr="00DA0A50">
        <w:rPr>
          <w:rFonts w:eastAsia="SimSun"/>
        </w:rPr>
        <w:t xml:space="preserve"> Bureau </w:t>
      </w:r>
      <w:r w:rsidR="00B103F5" w:rsidRPr="00DA0A50">
        <w:rPr>
          <w:rFonts w:eastAsia="SimSun"/>
        </w:rPr>
        <w:t xml:space="preserve">en vue </w:t>
      </w:r>
      <w:r w:rsidR="00BD1C68" w:rsidRPr="00DA0A50">
        <w:rPr>
          <w:rFonts w:eastAsia="SimSun"/>
        </w:rPr>
        <w:t>de suspendre la suppression de ces assignations jusqu'au dernier jour de la CMR-19 (voir le § 6.1 du Document</w:t>
      </w:r>
      <w:r w:rsidR="00B103F5" w:rsidRPr="00DA0A50">
        <w:rPr>
          <w:rFonts w:eastAsia="SimSun"/>
        </w:rPr>
        <w:t xml:space="preserve"> </w:t>
      </w:r>
      <w:hyperlink r:id="rId18" w:history="1">
        <w:r w:rsidR="00B103F5" w:rsidRPr="00DA0A50">
          <w:rPr>
            <w:rStyle w:val="Hyperlink"/>
            <w:rFonts w:asciiTheme="majorBidi" w:hAnsiTheme="majorBidi" w:cstheme="majorBidi"/>
            <w:szCs w:val="24"/>
          </w:rPr>
          <w:t>RRB19-2/20</w:t>
        </w:r>
      </w:hyperlink>
      <w:r w:rsidR="00B103F5" w:rsidRPr="00DA0A50">
        <w:t>), le Comité a été saisi d</w:t>
      </w:r>
      <w:r w:rsidR="00D46207" w:rsidRPr="00DA0A50">
        <w:t>'</w:t>
      </w:r>
      <w:r w:rsidR="00B103F5" w:rsidRPr="00DA0A50">
        <w:t xml:space="preserve">un appel de l'administration </w:t>
      </w:r>
      <w:r w:rsidR="00851DEF" w:rsidRPr="00DA0A50">
        <w:t>à l</w:t>
      </w:r>
      <w:r w:rsidR="00CF098F" w:rsidRPr="00DA0A50">
        <w:t>'</w:t>
      </w:r>
      <w:r w:rsidR="00851DEF" w:rsidRPr="00DA0A50">
        <w:t>en</w:t>
      </w:r>
      <w:r w:rsidR="00B103F5" w:rsidRPr="00DA0A50">
        <w:t xml:space="preserve">contre </w:t>
      </w:r>
      <w:r w:rsidR="00851DEF" w:rsidRPr="00DA0A50">
        <w:t xml:space="preserve">de </w:t>
      </w:r>
      <w:r w:rsidR="00B103F5" w:rsidRPr="00DA0A50">
        <w:t>sa décision lors de sa 82</w:t>
      </w:r>
      <w:r w:rsidR="00486011" w:rsidRPr="00DA0A50">
        <w:t>ème</w:t>
      </w:r>
      <w:r w:rsidR="00B103F5" w:rsidRPr="00DA0A50">
        <w:t xml:space="preserve"> réunion</w:t>
      </w:r>
      <w:r w:rsidR="00486011" w:rsidRPr="00DA0A50">
        <w:t xml:space="preserve">. </w:t>
      </w:r>
      <w:r w:rsidR="00BE4A97" w:rsidRPr="00DA0A50">
        <w:t>Le Comité a noté qu</w:t>
      </w:r>
      <w:r w:rsidR="00CF098F" w:rsidRPr="00DA0A50">
        <w:t>'</w:t>
      </w:r>
      <w:r w:rsidR="00BE4A97" w:rsidRPr="00DA0A50">
        <w:t xml:space="preserve">aucune information </w:t>
      </w:r>
      <w:r w:rsidR="00851DEF" w:rsidRPr="00DA0A50">
        <w:t>additionnelle</w:t>
      </w:r>
      <w:r w:rsidR="00BE4A97" w:rsidRPr="00DA0A50">
        <w:t xml:space="preserve"> susceptible de modifier la décision qu'il avait </w:t>
      </w:r>
      <w:r w:rsidR="00CA6891" w:rsidRPr="00DA0A50">
        <w:t>prise</w:t>
      </w:r>
      <w:r w:rsidR="00BE4A97" w:rsidRPr="00DA0A50">
        <w:t xml:space="preserve"> n</w:t>
      </w:r>
      <w:r w:rsidR="00CF098F" w:rsidRPr="00DA0A50">
        <w:t>'</w:t>
      </w:r>
      <w:r w:rsidR="00BE4A97" w:rsidRPr="00DA0A50">
        <w:t>avait été fournie et a également relevé qu</w:t>
      </w:r>
      <w:r w:rsidR="00CF098F" w:rsidRPr="00DA0A50">
        <w:t>'</w:t>
      </w:r>
      <w:r w:rsidR="00BE4A97" w:rsidRPr="00DA0A50">
        <w:t>il ne pouvait être fait appel des décisions du Comité qu</w:t>
      </w:r>
      <w:r w:rsidR="00D46207" w:rsidRPr="00DA0A50">
        <w:t>'</w:t>
      </w:r>
      <w:r w:rsidR="00BE4A97" w:rsidRPr="00DA0A50">
        <w:t>auprès d'une CMR</w:t>
      </w:r>
      <w:r w:rsidR="00486011" w:rsidRPr="00DA0A50">
        <w:t xml:space="preserve"> </w:t>
      </w:r>
      <w:r w:rsidR="00BE4A97" w:rsidRPr="00DA0A50">
        <w:t xml:space="preserve">(voir le numéro </w:t>
      </w:r>
      <w:r w:rsidR="00BE4A97" w:rsidRPr="00DA0A50">
        <w:rPr>
          <w:b/>
          <w:bCs/>
        </w:rPr>
        <w:t>14.6</w:t>
      </w:r>
      <w:r w:rsidR="00BE4A97" w:rsidRPr="00DA0A50">
        <w:t xml:space="preserve"> du RR et le</w:t>
      </w:r>
      <w:r w:rsidR="00851DEF" w:rsidRPr="00DA0A50">
        <w:rPr>
          <w:rFonts w:eastAsia="SimSun"/>
        </w:rPr>
        <w:t xml:space="preserve">§ </w:t>
      </w:r>
      <w:r w:rsidR="00BE4A97" w:rsidRPr="00DA0A50">
        <w:t xml:space="preserve">3.3 de la Partie C des Règles de procédure relative aux dispositions internes et </w:t>
      </w:r>
      <w:r w:rsidR="00B56650" w:rsidRPr="00DA0A50">
        <w:t xml:space="preserve">aux </w:t>
      </w:r>
      <w:r w:rsidR="00BE4A97" w:rsidRPr="00DA0A50">
        <w:t>méthodes de travail du Comité du Règlement des radiocommunications)</w:t>
      </w:r>
      <w:r w:rsidR="00CA6891" w:rsidRPr="00DA0A50">
        <w:t xml:space="preserve">, sachant qu'à l'époque, l'administration avait déjà interjeté appel de cette décision devant la CMR-19. </w:t>
      </w:r>
      <w:r w:rsidR="00807118" w:rsidRPr="00DA0A50">
        <w:rPr>
          <w:rFonts w:eastAsia="SimSun"/>
        </w:rPr>
        <w:t xml:space="preserve">En outre, </w:t>
      </w:r>
      <w:r w:rsidR="00B56650" w:rsidRPr="00DA0A50">
        <w:t xml:space="preserve">le Comité </w:t>
      </w:r>
      <w:r w:rsidR="00807118" w:rsidRPr="00DA0A50">
        <w:rPr>
          <w:rFonts w:eastAsia="SimSun"/>
        </w:rPr>
        <w:t xml:space="preserve">a décidé de charger le Bureau de publier une </w:t>
      </w:r>
      <w:r w:rsidR="00CA6891" w:rsidRPr="00DA0A50">
        <w:rPr>
          <w:rFonts w:eastAsia="SimSun"/>
        </w:rPr>
        <w:t>L</w:t>
      </w:r>
      <w:r w:rsidR="00807118" w:rsidRPr="00DA0A50">
        <w:rPr>
          <w:rFonts w:eastAsia="SimSun"/>
        </w:rPr>
        <w:t>ettre</w:t>
      </w:r>
      <w:r w:rsidR="00761B36" w:rsidRPr="00DA0A50">
        <w:rPr>
          <w:rFonts w:eastAsia="SimSun"/>
        </w:rPr>
        <w:t> </w:t>
      </w:r>
      <w:r w:rsidR="00807118" w:rsidRPr="00DA0A50">
        <w:rPr>
          <w:rFonts w:eastAsia="SimSun"/>
        </w:rPr>
        <w:t xml:space="preserve">circulaire </w:t>
      </w:r>
      <w:r w:rsidR="00B56650" w:rsidRPr="00DA0A50">
        <w:rPr>
          <w:rFonts w:eastAsia="SimSun"/>
        </w:rPr>
        <w:t>donnant</w:t>
      </w:r>
      <w:r w:rsidR="00807118" w:rsidRPr="00DA0A50">
        <w:rPr>
          <w:rFonts w:eastAsia="SimSun"/>
        </w:rPr>
        <w:t xml:space="preserve"> des informations </w:t>
      </w:r>
      <w:r w:rsidR="00B56650" w:rsidRPr="00DA0A50">
        <w:rPr>
          <w:rFonts w:eastAsia="SimSun"/>
        </w:rPr>
        <w:t xml:space="preserve">qui </w:t>
      </w:r>
      <w:r w:rsidR="00CA6891" w:rsidRPr="00DA0A50">
        <w:rPr>
          <w:rFonts w:eastAsia="SimSun"/>
        </w:rPr>
        <w:t>viendraient</w:t>
      </w:r>
      <w:r w:rsidR="00B56650" w:rsidRPr="00DA0A50">
        <w:rPr>
          <w:rFonts w:eastAsia="SimSun"/>
        </w:rPr>
        <w:t xml:space="preserve"> compléter</w:t>
      </w:r>
      <w:r w:rsidR="00807118" w:rsidRPr="00DA0A50">
        <w:rPr>
          <w:rFonts w:eastAsia="SimSun"/>
        </w:rPr>
        <w:t xml:space="preserve"> celles </w:t>
      </w:r>
      <w:r w:rsidR="00CA6891" w:rsidRPr="00DA0A50">
        <w:rPr>
          <w:rFonts w:eastAsia="SimSun"/>
        </w:rPr>
        <w:t>figurant</w:t>
      </w:r>
      <w:r w:rsidR="00807118" w:rsidRPr="00DA0A50">
        <w:rPr>
          <w:rFonts w:eastAsia="SimSun"/>
        </w:rPr>
        <w:t xml:space="preserve"> dans les </w:t>
      </w:r>
      <w:r w:rsidR="00CA6891" w:rsidRPr="00DA0A50">
        <w:rPr>
          <w:rFonts w:eastAsia="SimSun"/>
        </w:rPr>
        <w:t>L</w:t>
      </w:r>
      <w:r w:rsidR="00807118" w:rsidRPr="00DA0A50">
        <w:rPr>
          <w:rFonts w:eastAsia="SimSun"/>
        </w:rPr>
        <w:t>ettres</w:t>
      </w:r>
      <w:r w:rsidR="00761B36" w:rsidRPr="00DA0A50">
        <w:rPr>
          <w:rFonts w:eastAsia="SimSun"/>
        </w:rPr>
        <w:t> </w:t>
      </w:r>
      <w:r w:rsidR="00807118" w:rsidRPr="00DA0A50">
        <w:rPr>
          <w:rFonts w:eastAsia="SimSun"/>
        </w:rPr>
        <w:t xml:space="preserve">circulaires </w:t>
      </w:r>
      <w:hyperlink r:id="rId19" w:history="1">
        <w:r w:rsidR="00807118" w:rsidRPr="00DA0A50">
          <w:rPr>
            <w:rStyle w:val="Hyperlink"/>
            <w:rFonts w:eastAsia="SimSun"/>
          </w:rPr>
          <w:t>CR/301</w:t>
        </w:r>
      </w:hyperlink>
      <w:r w:rsidR="00807118" w:rsidRPr="00DA0A50">
        <w:rPr>
          <w:rFonts w:eastAsia="SimSun"/>
        </w:rPr>
        <w:t xml:space="preserve"> et </w:t>
      </w:r>
      <w:hyperlink r:id="rId20" w:history="1">
        <w:r w:rsidR="00807118" w:rsidRPr="00DA0A50">
          <w:rPr>
            <w:rStyle w:val="Hyperlink"/>
            <w:rFonts w:eastAsia="SimSun"/>
          </w:rPr>
          <w:t>CR/343</w:t>
        </w:r>
      </w:hyperlink>
      <w:r w:rsidR="00807118" w:rsidRPr="00DA0A50">
        <w:rPr>
          <w:rFonts w:eastAsia="SimSun"/>
        </w:rPr>
        <w:t xml:space="preserve">. Cette </w:t>
      </w:r>
      <w:r w:rsidR="00CA6891" w:rsidRPr="00DA0A50">
        <w:rPr>
          <w:rFonts w:eastAsia="SimSun"/>
        </w:rPr>
        <w:t>Lettre circulaire dev</w:t>
      </w:r>
      <w:r w:rsidR="00807118" w:rsidRPr="00DA0A50">
        <w:rPr>
          <w:rFonts w:eastAsia="SimSun"/>
        </w:rPr>
        <w:t xml:space="preserve">ait permettre d'expliquer la pratique générale du Bureau, y compris ses capacités actuelles de vérification des bandes de fréquences à bord de satellites, en ce qui concerne l'application du numéro </w:t>
      </w:r>
      <w:r w:rsidR="00807118" w:rsidRPr="00DA0A50">
        <w:rPr>
          <w:rFonts w:eastAsia="SimSun"/>
          <w:b/>
          <w:bCs/>
        </w:rPr>
        <w:t>13.6</w:t>
      </w:r>
      <w:r w:rsidR="00807118" w:rsidRPr="00DA0A50">
        <w:rPr>
          <w:rFonts w:eastAsia="SimSun"/>
        </w:rPr>
        <w:t xml:space="preserve"> du RR</w:t>
      </w:r>
      <w:r w:rsidR="00B56650" w:rsidRPr="00DA0A50">
        <w:rPr>
          <w:rFonts w:eastAsia="SimSun"/>
        </w:rPr>
        <w:t>,</w:t>
      </w:r>
      <w:r w:rsidR="00807118" w:rsidRPr="00DA0A50">
        <w:rPr>
          <w:rFonts w:eastAsia="SimSun"/>
        </w:rPr>
        <w:t xml:space="preserve"> et </w:t>
      </w:r>
      <w:r w:rsidR="00B56650" w:rsidRPr="00DA0A50">
        <w:rPr>
          <w:rFonts w:eastAsia="SimSun"/>
        </w:rPr>
        <w:t>d</w:t>
      </w:r>
      <w:r w:rsidR="00CF098F" w:rsidRPr="00DA0A50">
        <w:rPr>
          <w:rFonts w:eastAsia="SimSun"/>
        </w:rPr>
        <w:t>'</w:t>
      </w:r>
      <w:r w:rsidR="00B56650" w:rsidRPr="00DA0A50">
        <w:rPr>
          <w:rFonts w:eastAsia="SimSun"/>
        </w:rPr>
        <w:t>exposer de manière</w:t>
      </w:r>
      <w:r w:rsidR="00807118" w:rsidRPr="00DA0A50">
        <w:rPr>
          <w:rFonts w:eastAsia="SimSun"/>
        </w:rPr>
        <w:t xml:space="preserve"> détaill</w:t>
      </w:r>
      <w:r w:rsidR="00B56650" w:rsidRPr="00DA0A50">
        <w:rPr>
          <w:rFonts w:eastAsia="SimSun"/>
        </w:rPr>
        <w:t>ée</w:t>
      </w:r>
      <w:r w:rsidR="00807118" w:rsidRPr="00DA0A50">
        <w:rPr>
          <w:rFonts w:eastAsia="SimSun"/>
        </w:rPr>
        <w:t xml:space="preserve"> les types d'informat</w:t>
      </w:r>
      <w:r w:rsidR="00CA6891" w:rsidRPr="00DA0A50">
        <w:rPr>
          <w:rFonts w:eastAsia="SimSun"/>
        </w:rPr>
        <w:t>ion que les administrations pouvai</w:t>
      </w:r>
      <w:r w:rsidR="00807118" w:rsidRPr="00DA0A50">
        <w:rPr>
          <w:rFonts w:eastAsia="SimSun"/>
        </w:rPr>
        <w:t xml:space="preserve">ent fournir lorsqu'il leur </w:t>
      </w:r>
      <w:r w:rsidR="00CA6891" w:rsidRPr="00DA0A50">
        <w:rPr>
          <w:rFonts w:eastAsia="SimSun"/>
        </w:rPr>
        <w:t>était</w:t>
      </w:r>
      <w:r w:rsidR="00807118" w:rsidRPr="00DA0A50">
        <w:rPr>
          <w:rFonts w:eastAsia="SimSun"/>
        </w:rPr>
        <w:t xml:space="preserve"> demandé d'apporter des précisions </w:t>
      </w:r>
      <w:r w:rsidR="00CA6891" w:rsidRPr="00DA0A50">
        <w:rPr>
          <w:rFonts w:eastAsia="SimSun"/>
        </w:rPr>
        <w:t>en vertu</w:t>
      </w:r>
      <w:r w:rsidR="00807118" w:rsidRPr="00DA0A50">
        <w:rPr>
          <w:rFonts w:eastAsia="SimSun"/>
        </w:rPr>
        <w:t xml:space="preserve"> de cette disposition. </w:t>
      </w:r>
      <w:r w:rsidR="00B56650" w:rsidRPr="00DA0A50">
        <w:rPr>
          <w:rFonts w:eastAsia="SimSun"/>
        </w:rPr>
        <w:t xml:space="preserve">La </w:t>
      </w:r>
      <w:r w:rsidR="00CA6891" w:rsidRPr="00DA0A50">
        <w:rPr>
          <w:rFonts w:eastAsia="SimSun"/>
        </w:rPr>
        <w:t>L</w:t>
      </w:r>
      <w:r w:rsidR="00B56650" w:rsidRPr="00DA0A50">
        <w:rPr>
          <w:rFonts w:eastAsia="SimSun"/>
        </w:rPr>
        <w:t xml:space="preserve">ettre circulaire </w:t>
      </w:r>
      <w:r w:rsidR="00CA6891" w:rsidRPr="00DA0A50">
        <w:rPr>
          <w:rFonts w:eastAsia="SimSun"/>
        </w:rPr>
        <w:t>dev</w:t>
      </w:r>
      <w:r w:rsidR="00807118" w:rsidRPr="00DA0A50">
        <w:rPr>
          <w:rFonts w:eastAsia="SimSun"/>
        </w:rPr>
        <w:t>ait également tenir compte des décisions de la CMR-19 sur la question, le cas échéant.</w:t>
      </w:r>
    </w:p>
    <w:p w14:paraId="66DBDCF0" w14:textId="77777777" w:rsidR="0005430A" w:rsidRPr="00DA0A50" w:rsidRDefault="00807118" w:rsidP="00C12840">
      <w:pPr>
        <w:pStyle w:val="TableNo"/>
        <w:rPr>
          <w:rFonts w:eastAsia="SimSun"/>
        </w:rPr>
      </w:pPr>
      <w:r w:rsidRPr="00DA0A50">
        <w:rPr>
          <w:rFonts w:eastAsia="SimSun"/>
        </w:rPr>
        <w:lastRenderedPageBreak/>
        <w:t>TABLEAU 1</w:t>
      </w:r>
    </w:p>
    <w:tbl>
      <w:tblPr>
        <w:tblW w:w="64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22"/>
        <w:gridCol w:w="1095"/>
        <w:gridCol w:w="1753"/>
        <w:gridCol w:w="1791"/>
      </w:tblGrid>
      <w:tr w:rsidR="00807118" w:rsidRPr="00DA0A50" w14:paraId="4995A8CC" w14:textId="77777777" w:rsidTr="007F4357">
        <w:trPr>
          <w:cantSplit/>
          <w:trHeight w:val="300"/>
          <w:tblHeader/>
          <w:jc w:val="center"/>
        </w:trPr>
        <w:tc>
          <w:tcPr>
            <w:tcW w:w="1922" w:type="dxa"/>
            <w:tcBorders>
              <w:top w:val="single" w:sz="12" w:space="0" w:color="auto"/>
              <w:left w:val="single" w:sz="12" w:space="0" w:color="auto"/>
              <w:bottom w:val="single" w:sz="12" w:space="0" w:color="auto"/>
              <w:right w:val="single" w:sz="4" w:space="0" w:color="auto"/>
            </w:tcBorders>
            <w:shd w:val="clear" w:color="auto" w:fill="D9D9D9"/>
            <w:noWrap/>
            <w:hideMark/>
          </w:tcPr>
          <w:p w14:paraId="1BB7CC64" w14:textId="77777777" w:rsidR="00807118" w:rsidRPr="00DA0A50" w:rsidRDefault="00807118" w:rsidP="00C12840">
            <w:pPr>
              <w:pStyle w:val="Tablehead"/>
            </w:pPr>
            <w:r w:rsidRPr="00DA0A50">
              <w:rPr>
                <w:lang w:eastAsia="zh-CN"/>
              </w:rPr>
              <w:t>Réseau à satellite</w:t>
            </w:r>
          </w:p>
        </w:tc>
        <w:tc>
          <w:tcPr>
            <w:tcW w:w="1004" w:type="dxa"/>
            <w:tcBorders>
              <w:top w:val="single" w:sz="12" w:space="0" w:color="auto"/>
              <w:left w:val="single" w:sz="4" w:space="0" w:color="auto"/>
              <w:bottom w:val="single" w:sz="12" w:space="0" w:color="auto"/>
              <w:right w:val="single" w:sz="4" w:space="0" w:color="auto"/>
            </w:tcBorders>
            <w:shd w:val="clear" w:color="auto" w:fill="D9D9D9"/>
            <w:noWrap/>
            <w:hideMark/>
          </w:tcPr>
          <w:p w14:paraId="7528CCB3" w14:textId="77777777" w:rsidR="00807118" w:rsidRPr="00DA0A50" w:rsidRDefault="00807118" w:rsidP="00C12840">
            <w:pPr>
              <w:pStyle w:val="Tablehead"/>
            </w:pPr>
            <w:r w:rsidRPr="00DA0A50">
              <w:rPr>
                <w:lang w:eastAsia="zh-CN"/>
              </w:rPr>
              <w:t>Longitude</w:t>
            </w:r>
          </w:p>
        </w:tc>
        <w:tc>
          <w:tcPr>
            <w:tcW w:w="1753" w:type="dxa"/>
            <w:tcBorders>
              <w:top w:val="single" w:sz="12" w:space="0" w:color="auto"/>
              <w:left w:val="single" w:sz="4" w:space="0" w:color="auto"/>
              <w:bottom w:val="single" w:sz="12" w:space="0" w:color="auto"/>
              <w:right w:val="single" w:sz="4" w:space="0" w:color="auto"/>
            </w:tcBorders>
            <w:shd w:val="clear" w:color="auto" w:fill="D9D9D9"/>
            <w:noWrap/>
            <w:hideMark/>
          </w:tcPr>
          <w:p w14:paraId="3941EDF5" w14:textId="77777777" w:rsidR="00807118" w:rsidRPr="00DA0A50" w:rsidRDefault="00807118" w:rsidP="00C12840">
            <w:pPr>
              <w:pStyle w:val="Tablehead"/>
            </w:pPr>
            <w:r w:rsidRPr="00DA0A50">
              <w:rPr>
                <w:lang w:eastAsia="zh-CN"/>
              </w:rPr>
              <w:t>Fréquence minimale (MHz)</w:t>
            </w:r>
          </w:p>
        </w:tc>
        <w:tc>
          <w:tcPr>
            <w:tcW w:w="1791" w:type="dxa"/>
            <w:tcBorders>
              <w:top w:val="single" w:sz="12" w:space="0" w:color="auto"/>
              <w:left w:val="single" w:sz="4" w:space="0" w:color="auto"/>
              <w:bottom w:val="single" w:sz="12" w:space="0" w:color="auto"/>
              <w:right w:val="single" w:sz="12" w:space="0" w:color="auto"/>
            </w:tcBorders>
            <w:shd w:val="clear" w:color="auto" w:fill="D9D9D9"/>
            <w:noWrap/>
            <w:hideMark/>
          </w:tcPr>
          <w:p w14:paraId="31529E74" w14:textId="77777777" w:rsidR="00807118" w:rsidRPr="00DA0A50" w:rsidRDefault="00807118" w:rsidP="00C12840">
            <w:pPr>
              <w:pStyle w:val="Tablehead"/>
            </w:pPr>
            <w:r w:rsidRPr="00DA0A50">
              <w:rPr>
                <w:lang w:eastAsia="zh-CN"/>
              </w:rPr>
              <w:t>Fréquence maximale (MHz)</w:t>
            </w:r>
          </w:p>
        </w:tc>
      </w:tr>
      <w:tr w:rsidR="00807118" w:rsidRPr="00DA0A50" w14:paraId="6FCB06DC" w14:textId="77777777" w:rsidTr="007F4357">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tcPr>
          <w:p w14:paraId="0D798017" w14:textId="77777777" w:rsidR="00807118" w:rsidRPr="00DA0A50" w:rsidRDefault="00807118" w:rsidP="00C12840">
            <w:pPr>
              <w:pStyle w:val="Tabletext"/>
            </w:pPr>
            <w:r w:rsidRPr="00DA0A50">
              <w:t>ASIASAT-AK</w:t>
            </w:r>
          </w:p>
        </w:tc>
        <w:tc>
          <w:tcPr>
            <w:tcW w:w="1004" w:type="dxa"/>
            <w:tcBorders>
              <w:top w:val="single" w:sz="4" w:space="0" w:color="auto"/>
              <w:left w:val="single" w:sz="4" w:space="0" w:color="auto"/>
              <w:bottom w:val="single" w:sz="4" w:space="0" w:color="auto"/>
              <w:right w:val="single" w:sz="4" w:space="0" w:color="auto"/>
            </w:tcBorders>
            <w:noWrap/>
          </w:tcPr>
          <w:p w14:paraId="0933AE01" w14:textId="77777777" w:rsidR="00807118" w:rsidRPr="00DA0A50" w:rsidRDefault="00807118" w:rsidP="00C12840">
            <w:pPr>
              <w:pStyle w:val="Tabletext"/>
            </w:pPr>
            <w:r w:rsidRPr="00DA0A50">
              <w:t>122° E</w:t>
            </w:r>
          </w:p>
        </w:tc>
        <w:tc>
          <w:tcPr>
            <w:tcW w:w="1753" w:type="dxa"/>
            <w:tcBorders>
              <w:top w:val="single" w:sz="4" w:space="0" w:color="auto"/>
              <w:left w:val="single" w:sz="4" w:space="0" w:color="auto"/>
              <w:bottom w:val="single" w:sz="4" w:space="0" w:color="auto"/>
              <w:right w:val="single" w:sz="4" w:space="0" w:color="auto"/>
            </w:tcBorders>
            <w:noWrap/>
            <w:vAlign w:val="center"/>
          </w:tcPr>
          <w:p w14:paraId="1EA6FFF5" w14:textId="77777777" w:rsidR="00807118" w:rsidRPr="00DA0A50" w:rsidRDefault="00807118" w:rsidP="00C12840">
            <w:pPr>
              <w:pStyle w:val="Tabletext"/>
            </w:pPr>
            <w:r w:rsidRPr="00DA0A50">
              <w:t>6 425</w:t>
            </w:r>
          </w:p>
        </w:tc>
        <w:tc>
          <w:tcPr>
            <w:tcW w:w="1791" w:type="dxa"/>
            <w:tcBorders>
              <w:top w:val="single" w:sz="4" w:space="0" w:color="auto"/>
              <w:left w:val="single" w:sz="4" w:space="0" w:color="auto"/>
              <w:bottom w:val="single" w:sz="4" w:space="0" w:color="auto"/>
              <w:right w:val="single" w:sz="12" w:space="0" w:color="auto"/>
            </w:tcBorders>
            <w:noWrap/>
            <w:vAlign w:val="center"/>
          </w:tcPr>
          <w:p w14:paraId="07B61833" w14:textId="77777777" w:rsidR="00807118" w:rsidRPr="00DA0A50" w:rsidRDefault="00807118" w:rsidP="00C12840">
            <w:pPr>
              <w:pStyle w:val="Tabletext"/>
            </w:pPr>
            <w:r w:rsidRPr="00DA0A50">
              <w:t>6 723</w:t>
            </w:r>
          </w:p>
        </w:tc>
      </w:tr>
      <w:tr w:rsidR="00807118" w:rsidRPr="00DA0A50" w14:paraId="1D125F17" w14:textId="77777777" w:rsidTr="007F4357">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tcPr>
          <w:p w14:paraId="5AD317D0" w14:textId="77777777" w:rsidR="00807118" w:rsidRPr="00DA0A50" w:rsidRDefault="00807118" w:rsidP="00C12840">
            <w:pPr>
              <w:pStyle w:val="Tabletext"/>
            </w:pPr>
            <w:r w:rsidRPr="00DA0A50">
              <w:t>ASIASAT-AK</w:t>
            </w:r>
          </w:p>
        </w:tc>
        <w:tc>
          <w:tcPr>
            <w:tcW w:w="1004" w:type="dxa"/>
            <w:tcBorders>
              <w:top w:val="single" w:sz="4" w:space="0" w:color="auto"/>
              <w:left w:val="single" w:sz="4" w:space="0" w:color="auto"/>
              <w:bottom w:val="single" w:sz="4" w:space="0" w:color="auto"/>
              <w:right w:val="single" w:sz="4" w:space="0" w:color="auto"/>
            </w:tcBorders>
            <w:noWrap/>
          </w:tcPr>
          <w:p w14:paraId="6F4563FF" w14:textId="0DB131A2" w:rsidR="00807118" w:rsidRPr="00DA0A50" w:rsidRDefault="00807118" w:rsidP="00C12840">
            <w:pPr>
              <w:pStyle w:val="Tabletext"/>
            </w:pPr>
            <w:r w:rsidRPr="00DA0A50">
              <w:t>122</w:t>
            </w:r>
            <w:r w:rsidR="00863161" w:rsidRPr="00DA0A50">
              <w:t>°</w:t>
            </w:r>
            <w:r w:rsidRPr="00DA0A50">
              <w:t xml:space="preserve"> E</w:t>
            </w:r>
          </w:p>
        </w:tc>
        <w:tc>
          <w:tcPr>
            <w:tcW w:w="1753" w:type="dxa"/>
            <w:tcBorders>
              <w:top w:val="single" w:sz="4" w:space="0" w:color="auto"/>
              <w:left w:val="single" w:sz="4" w:space="0" w:color="auto"/>
              <w:bottom w:val="single" w:sz="4" w:space="0" w:color="auto"/>
              <w:right w:val="single" w:sz="4" w:space="0" w:color="auto"/>
            </w:tcBorders>
            <w:noWrap/>
            <w:vAlign w:val="center"/>
          </w:tcPr>
          <w:p w14:paraId="541A1AE2" w14:textId="77777777" w:rsidR="00807118" w:rsidRPr="00DA0A50" w:rsidRDefault="00807118" w:rsidP="00C12840">
            <w:pPr>
              <w:pStyle w:val="Tabletext"/>
            </w:pPr>
            <w:r w:rsidRPr="00DA0A50">
              <w:t>10 950</w:t>
            </w:r>
          </w:p>
        </w:tc>
        <w:tc>
          <w:tcPr>
            <w:tcW w:w="1791" w:type="dxa"/>
            <w:tcBorders>
              <w:top w:val="single" w:sz="4" w:space="0" w:color="auto"/>
              <w:left w:val="single" w:sz="4" w:space="0" w:color="auto"/>
              <w:bottom w:val="single" w:sz="4" w:space="0" w:color="auto"/>
              <w:right w:val="single" w:sz="12" w:space="0" w:color="auto"/>
            </w:tcBorders>
            <w:noWrap/>
            <w:vAlign w:val="center"/>
          </w:tcPr>
          <w:p w14:paraId="088623A6" w14:textId="77777777" w:rsidR="00807118" w:rsidRPr="00DA0A50" w:rsidRDefault="00807118" w:rsidP="00C12840">
            <w:pPr>
              <w:pStyle w:val="Tabletext"/>
            </w:pPr>
            <w:r w:rsidRPr="00DA0A50">
              <w:t>11 197</w:t>
            </w:r>
          </w:p>
        </w:tc>
      </w:tr>
      <w:tr w:rsidR="00807118" w:rsidRPr="00DA0A50" w14:paraId="7666E3CE" w14:textId="77777777" w:rsidTr="007F4357">
        <w:trPr>
          <w:trHeight w:val="300"/>
          <w:jc w:val="center"/>
        </w:trPr>
        <w:tc>
          <w:tcPr>
            <w:tcW w:w="1922" w:type="dxa"/>
            <w:tcBorders>
              <w:top w:val="single" w:sz="4" w:space="0" w:color="auto"/>
              <w:left w:val="single" w:sz="12" w:space="0" w:color="auto"/>
              <w:bottom w:val="single" w:sz="12" w:space="0" w:color="auto"/>
              <w:right w:val="single" w:sz="4" w:space="0" w:color="auto"/>
            </w:tcBorders>
            <w:noWrap/>
            <w:vAlign w:val="center"/>
          </w:tcPr>
          <w:p w14:paraId="64D6A947" w14:textId="77777777" w:rsidR="00807118" w:rsidRPr="00DA0A50" w:rsidRDefault="00807118" w:rsidP="00C12840">
            <w:pPr>
              <w:pStyle w:val="Tabletext"/>
            </w:pPr>
            <w:r w:rsidRPr="00DA0A50">
              <w:t>ASIASAT-AK</w:t>
            </w:r>
          </w:p>
        </w:tc>
        <w:tc>
          <w:tcPr>
            <w:tcW w:w="1004" w:type="dxa"/>
            <w:tcBorders>
              <w:top w:val="single" w:sz="4" w:space="0" w:color="auto"/>
              <w:left w:val="single" w:sz="4" w:space="0" w:color="auto"/>
              <w:bottom w:val="single" w:sz="12" w:space="0" w:color="auto"/>
              <w:right w:val="single" w:sz="4" w:space="0" w:color="auto"/>
            </w:tcBorders>
            <w:noWrap/>
          </w:tcPr>
          <w:p w14:paraId="1A290447" w14:textId="77777777" w:rsidR="00807118" w:rsidRPr="00DA0A50" w:rsidRDefault="00807118" w:rsidP="00C12840">
            <w:pPr>
              <w:pStyle w:val="Tabletext"/>
            </w:pPr>
            <w:r w:rsidRPr="00DA0A50">
              <w:t>122° E</w:t>
            </w:r>
          </w:p>
        </w:tc>
        <w:tc>
          <w:tcPr>
            <w:tcW w:w="1753" w:type="dxa"/>
            <w:tcBorders>
              <w:top w:val="single" w:sz="4" w:space="0" w:color="auto"/>
              <w:left w:val="single" w:sz="4" w:space="0" w:color="auto"/>
              <w:bottom w:val="single" w:sz="12" w:space="0" w:color="auto"/>
              <w:right w:val="single" w:sz="4" w:space="0" w:color="auto"/>
            </w:tcBorders>
            <w:noWrap/>
            <w:vAlign w:val="center"/>
          </w:tcPr>
          <w:p w14:paraId="3295D875" w14:textId="77777777" w:rsidR="00807118" w:rsidRPr="00DA0A50" w:rsidRDefault="00807118" w:rsidP="00C12840">
            <w:pPr>
              <w:pStyle w:val="Tabletext"/>
            </w:pPr>
            <w:r w:rsidRPr="00DA0A50">
              <w:t>11 453</w:t>
            </w:r>
          </w:p>
        </w:tc>
        <w:tc>
          <w:tcPr>
            <w:tcW w:w="1791" w:type="dxa"/>
            <w:tcBorders>
              <w:top w:val="single" w:sz="4" w:space="0" w:color="auto"/>
              <w:left w:val="single" w:sz="4" w:space="0" w:color="auto"/>
              <w:bottom w:val="single" w:sz="12" w:space="0" w:color="auto"/>
              <w:right w:val="single" w:sz="12" w:space="0" w:color="auto"/>
            </w:tcBorders>
            <w:noWrap/>
            <w:vAlign w:val="center"/>
          </w:tcPr>
          <w:p w14:paraId="399DD0FA" w14:textId="77777777" w:rsidR="00807118" w:rsidRPr="00DA0A50" w:rsidRDefault="00807118" w:rsidP="00C12840">
            <w:pPr>
              <w:pStyle w:val="Tabletext"/>
            </w:pPr>
            <w:r w:rsidRPr="00DA0A50">
              <w:t>11 700</w:t>
            </w:r>
          </w:p>
        </w:tc>
      </w:tr>
      <w:tr w:rsidR="00807118" w:rsidRPr="00DA0A50" w14:paraId="043B0789" w14:textId="77777777" w:rsidTr="007F4357">
        <w:trPr>
          <w:trHeight w:val="300"/>
          <w:jc w:val="center"/>
        </w:trPr>
        <w:tc>
          <w:tcPr>
            <w:tcW w:w="1922" w:type="dxa"/>
            <w:tcBorders>
              <w:top w:val="single" w:sz="4" w:space="0" w:color="auto"/>
              <w:left w:val="single" w:sz="12" w:space="0" w:color="auto"/>
              <w:bottom w:val="single" w:sz="12" w:space="0" w:color="auto"/>
              <w:right w:val="single" w:sz="4" w:space="0" w:color="auto"/>
            </w:tcBorders>
            <w:noWrap/>
            <w:vAlign w:val="center"/>
          </w:tcPr>
          <w:p w14:paraId="643E3FA2" w14:textId="77777777" w:rsidR="00807118" w:rsidRPr="00DA0A50" w:rsidRDefault="00807118" w:rsidP="00C12840">
            <w:pPr>
              <w:pStyle w:val="Tabletext"/>
            </w:pPr>
            <w:r w:rsidRPr="00DA0A50">
              <w:t>ASIASAT-AK1</w:t>
            </w:r>
          </w:p>
        </w:tc>
        <w:tc>
          <w:tcPr>
            <w:tcW w:w="1004" w:type="dxa"/>
            <w:tcBorders>
              <w:top w:val="single" w:sz="4" w:space="0" w:color="auto"/>
              <w:left w:val="single" w:sz="4" w:space="0" w:color="auto"/>
              <w:bottom w:val="single" w:sz="12" w:space="0" w:color="auto"/>
              <w:right w:val="single" w:sz="4" w:space="0" w:color="auto"/>
            </w:tcBorders>
            <w:noWrap/>
          </w:tcPr>
          <w:p w14:paraId="431C15F9" w14:textId="77777777" w:rsidR="00807118" w:rsidRPr="00DA0A50" w:rsidRDefault="00807118" w:rsidP="00C12840">
            <w:pPr>
              <w:pStyle w:val="Tabletext"/>
            </w:pPr>
            <w:r w:rsidRPr="00DA0A50">
              <w:t>122 °E</w:t>
            </w:r>
          </w:p>
        </w:tc>
        <w:tc>
          <w:tcPr>
            <w:tcW w:w="1753" w:type="dxa"/>
            <w:tcBorders>
              <w:top w:val="single" w:sz="4" w:space="0" w:color="auto"/>
              <w:left w:val="single" w:sz="4" w:space="0" w:color="auto"/>
              <w:bottom w:val="single" w:sz="12" w:space="0" w:color="auto"/>
              <w:right w:val="single" w:sz="4" w:space="0" w:color="auto"/>
            </w:tcBorders>
            <w:noWrap/>
            <w:vAlign w:val="center"/>
          </w:tcPr>
          <w:p w14:paraId="2783CF6B" w14:textId="77777777" w:rsidR="00807118" w:rsidRPr="00DA0A50" w:rsidRDefault="00807118" w:rsidP="00C12840">
            <w:pPr>
              <w:pStyle w:val="Tabletext"/>
            </w:pPr>
            <w:r w:rsidRPr="00DA0A50">
              <w:t>12 200</w:t>
            </w:r>
          </w:p>
        </w:tc>
        <w:tc>
          <w:tcPr>
            <w:tcW w:w="1791" w:type="dxa"/>
            <w:tcBorders>
              <w:top w:val="single" w:sz="4" w:space="0" w:color="auto"/>
              <w:left w:val="single" w:sz="4" w:space="0" w:color="auto"/>
              <w:bottom w:val="single" w:sz="12" w:space="0" w:color="auto"/>
              <w:right w:val="single" w:sz="12" w:space="0" w:color="auto"/>
            </w:tcBorders>
            <w:noWrap/>
            <w:vAlign w:val="center"/>
          </w:tcPr>
          <w:p w14:paraId="06B90D2C" w14:textId="77777777" w:rsidR="00807118" w:rsidRPr="00DA0A50" w:rsidRDefault="00807118" w:rsidP="00C12840">
            <w:pPr>
              <w:pStyle w:val="Tabletext"/>
            </w:pPr>
            <w:r w:rsidRPr="00DA0A50">
              <w:t>12 250</w:t>
            </w:r>
          </w:p>
        </w:tc>
      </w:tr>
      <w:tr w:rsidR="00807118" w:rsidRPr="00DA0A50" w14:paraId="35DA7569" w14:textId="77777777" w:rsidTr="007F4357">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tcPr>
          <w:p w14:paraId="679CCF3C" w14:textId="77777777" w:rsidR="00807118" w:rsidRPr="00DA0A50" w:rsidRDefault="00807118" w:rsidP="00C12840">
            <w:pPr>
              <w:pStyle w:val="Tabletext"/>
            </w:pPr>
            <w:r w:rsidRPr="00DA0A50">
              <w:t>ASIASAT-AKX</w:t>
            </w:r>
          </w:p>
        </w:tc>
        <w:tc>
          <w:tcPr>
            <w:tcW w:w="1004" w:type="dxa"/>
            <w:tcBorders>
              <w:top w:val="single" w:sz="4" w:space="0" w:color="auto"/>
              <w:left w:val="single" w:sz="4" w:space="0" w:color="auto"/>
              <w:bottom w:val="single" w:sz="4" w:space="0" w:color="auto"/>
              <w:right w:val="single" w:sz="4" w:space="0" w:color="auto"/>
            </w:tcBorders>
            <w:noWrap/>
          </w:tcPr>
          <w:p w14:paraId="05C7210B" w14:textId="77777777" w:rsidR="00807118" w:rsidRPr="00DA0A50" w:rsidRDefault="00807118" w:rsidP="00C12840">
            <w:pPr>
              <w:pStyle w:val="Tabletext"/>
            </w:pPr>
            <w:r w:rsidRPr="00DA0A50">
              <w:t>122° E</w:t>
            </w:r>
          </w:p>
        </w:tc>
        <w:tc>
          <w:tcPr>
            <w:tcW w:w="1753" w:type="dxa"/>
            <w:tcBorders>
              <w:top w:val="single" w:sz="4" w:space="0" w:color="auto"/>
              <w:left w:val="single" w:sz="4" w:space="0" w:color="auto"/>
              <w:bottom w:val="single" w:sz="4" w:space="0" w:color="auto"/>
              <w:right w:val="single" w:sz="4" w:space="0" w:color="auto"/>
            </w:tcBorders>
            <w:noWrap/>
            <w:vAlign w:val="center"/>
          </w:tcPr>
          <w:p w14:paraId="434B5A38" w14:textId="77777777" w:rsidR="00807118" w:rsidRPr="00DA0A50" w:rsidRDefault="00807118" w:rsidP="00C12840">
            <w:pPr>
              <w:pStyle w:val="Tabletext"/>
            </w:pPr>
            <w:r w:rsidRPr="00DA0A50">
              <w:t>6 425</w:t>
            </w:r>
          </w:p>
        </w:tc>
        <w:tc>
          <w:tcPr>
            <w:tcW w:w="1791" w:type="dxa"/>
            <w:tcBorders>
              <w:top w:val="single" w:sz="4" w:space="0" w:color="auto"/>
              <w:left w:val="single" w:sz="4" w:space="0" w:color="auto"/>
              <w:bottom w:val="single" w:sz="4" w:space="0" w:color="auto"/>
              <w:right w:val="single" w:sz="12" w:space="0" w:color="auto"/>
            </w:tcBorders>
            <w:noWrap/>
            <w:vAlign w:val="center"/>
          </w:tcPr>
          <w:p w14:paraId="3CD0EB2A" w14:textId="77777777" w:rsidR="00807118" w:rsidRPr="00DA0A50" w:rsidRDefault="00807118" w:rsidP="00C12840">
            <w:pPr>
              <w:pStyle w:val="Tabletext"/>
            </w:pPr>
            <w:r w:rsidRPr="00DA0A50">
              <w:t>6 725</w:t>
            </w:r>
          </w:p>
        </w:tc>
      </w:tr>
      <w:tr w:rsidR="00807118" w:rsidRPr="00DA0A50" w14:paraId="655D627C" w14:textId="77777777" w:rsidTr="007F4357">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tcPr>
          <w:p w14:paraId="18D71E1B" w14:textId="77777777" w:rsidR="00807118" w:rsidRPr="00DA0A50" w:rsidRDefault="00807118" w:rsidP="00C12840">
            <w:pPr>
              <w:pStyle w:val="Tabletext"/>
            </w:pPr>
            <w:r w:rsidRPr="00DA0A50">
              <w:t>ASIASAT-AKX</w:t>
            </w:r>
          </w:p>
        </w:tc>
        <w:tc>
          <w:tcPr>
            <w:tcW w:w="1004" w:type="dxa"/>
            <w:tcBorders>
              <w:top w:val="single" w:sz="4" w:space="0" w:color="auto"/>
              <w:left w:val="single" w:sz="4" w:space="0" w:color="auto"/>
              <w:bottom w:val="single" w:sz="4" w:space="0" w:color="auto"/>
              <w:right w:val="single" w:sz="4" w:space="0" w:color="auto"/>
            </w:tcBorders>
            <w:noWrap/>
          </w:tcPr>
          <w:p w14:paraId="0FAAA6F0" w14:textId="77777777" w:rsidR="00807118" w:rsidRPr="00DA0A50" w:rsidRDefault="00807118" w:rsidP="00C12840">
            <w:pPr>
              <w:pStyle w:val="Tabletext"/>
            </w:pPr>
            <w:r w:rsidRPr="00DA0A50">
              <w:t>122° E</w:t>
            </w:r>
          </w:p>
        </w:tc>
        <w:tc>
          <w:tcPr>
            <w:tcW w:w="1753" w:type="dxa"/>
            <w:tcBorders>
              <w:top w:val="single" w:sz="4" w:space="0" w:color="auto"/>
              <w:left w:val="single" w:sz="4" w:space="0" w:color="auto"/>
              <w:bottom w:val="single" w:sz="4" w:space="0" w:color="auto"/>
              <w:right w:val="single" w:sz="4" w:space="0" w:color="auto"/>
            </w:tcBorders>
            <w:noWrap/>
            <w:vAlign w:val="center"/>
          </w:tcPr>
          <w:p w14:paraId="20D2F059" w14:textId="77777777" w:rsidR="00807118" w:rsidRPr="00DA0A50" w:rsidRDefault="00807118" w:rsidP="00C12840">
            <w:pPr>
              <w:pStyle w:val="Tabletext"/>
            </w:pPr>
            <w:r w:rsidRPr="00DA0A50">
              <w:t>10 953</w:t>
            </w:r>
          </w:p>
        </w:tc>
        <w:tc>
          <w:tcPr>
            <w:tcW w:w="1791" w:type="dxa"/>
            <w:tcBorders>
              <w:top w:val="single" w:sz="4" w:space="0" w:color="auto"/>
              <w:left w:val="single" w:sz="4" w:space="0" w:color="auto"/>
              <w:bottom w:val="single" w:sz="4" w:space="0" w:color="auto"/>
              <w:right w:val="single" w:sz="12" w:space="0" w:color="auto"/>
            </w:tcBorders>
            <w:noWrap/>
            <w:vAlign w:val="center"/>
          </w:tcPr>
          <w:p w14:paraId="575B51C9" w14:textId="77777777" w:rsidR="00807118" w:rsidRPr="00DA0A50" w:rsidRDefault="00807118" w:rsidP="00C12840">
            <w:pPr>
              <w:pStyle w:val="Tabletext"/>
            </w:pPr>
            <w:r w:rsidRPr="00DA0A50">
              <w:t>11 200</w:t>
            </w:r>
          </w:p>
        </w:tc>
      </w:tr>
      <w:tr w:rsidR="00807118" w:rsidRPr="00DA0A50" w14:paraId="292F0F0A" w14:textId="77777777" w:rsidTr="007F4357">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tcPr>
          <w:p w14:paraId="4A98206A" w14:textId="77777777" w:rsidR="00807118" w:rsidRPr="00DA0A50" w:rsidRDefault="00807118" w:rsidP="00C12840">
            <w:pPr>
              <w:pStyle w:val="Tabletext"/>
            </w:pPr>
            <w:r w:rsidRPr="00DA0A50">
              <w:t>ASIASAT-AKX</w:t>
            </w:r>
          </w:p>
        </w:tc>
        <w:tc>
          <w:tcPr>
            <w:tcW w:w="1004" w:type="dxa"/>
            <w:tcBorders>
              <w:top w:val="single" w:sz="4" w:space="0" w:color="auto"/>
              <w:left w:val="single" w:sz="4" w:space="0" w:color="auto"/>
              <w:bottom w:val="single" w:sz="4" w:space="0" w:color="auto"/>
              <w:right w:val="single" w:sz="4" w:space="0" w:color="auto"/>
            </w:tcBorders>
            <w:noWrap/>
          </w:tcPr>
          <w:p w14:paraId="49205587" w14:textId="77777777" w:rsidR="00807118" w:rsidRPr="00DA0A50" w:rsidRDefault="00807118" w:rsidP="00C12840">
            <w:pPr>
              <w:pStyle w:val="Tabletext"/>
            </w:pPr>
            <w:r w:rsidRPr="00DA0A50">
              <w:t>122° E</w:t>
            </w:r>
          </w:p>
        </w:tc>
        <w:tc>
          <w:tcPr>
            <w:tcW w:w="1753" w:type="dxa"/>
            <w:tcBorders>
              <w:top w:val="single" w:sz="4" w:space="0" w:color="auto"/>
              <w:left w:val="single" w:sz="4" w:space="0" w:color="auto"/>
              <w:bottom w:val="single" w:sz="4" w:space="0" w:color="auto"/>
              <w:right w:val="single" w:sz="4" w:space="0" w:color="auto"/>
            </w:tcBorders>
            <w:noWrap/>
            <w:vAlign w:val="center"/>
          </w:tcPr>
          <w:p w14:paraId="787DFFC5" w14:textId="77777777" w:rsidR="00807118" w:rsidRPr="00DA0A50" w:rsidRDefault="00807118" w:rsidP="00C12840">
            <w:pPr>
              <w:pStyle w:val="Tabletext"/>
            </w:pPr>
            <w:r w:rsidRPr="00DA0A50">
              <w:t>11 450</w:t>
            </w:r>
          </w:p>
        </w:tc>
        <w:tc>
          <w:tcPr>
            <w:tcW w:w="1791" w:type="dxa"/>
            <w:tcBorders>
              <w:top w:val="single" w:sz="4" w:space="0" w:color="auto"/>
              <w:left w:val="single" w:sz="4" w:space="0" w:color="auto"/>
              <w:bottom w:val="single" w:sz="4" w:space="0" w:color="auto"/>
              <w:right w:val="single" w:sz="12" w:space="0" w:color="auto"/>
            </w:tcBorders>
            <w:noWrap/>
            <w:vAlign w:val="center"/>
          </w:tcPr>
          <w:p w14:paraId="14CA1FB5" w14:textId="77777777" w:rsidR="00807118" w:rsidRPr="00DA0A50" w:rsidRDefault="00807118" w:rsidP="00C12840">
            <w:pPr>
              <w:pStyle w:val="Tabletext"/>
            </w:pPr>
            <w:r w:rsidRPr="00DA0A50">
              <w:t>11 699</w:t>
            </w:r>
          </w:p>
        </w:tc>
      </w:tr>
      <w:tr w:rsidR="00807118" w:rsidRPr="00DA0A50" w14:paraId="0307C69D" w14:textId="77777777" w:rsidTr="007F4357">
        <w:trPr>
          <w:trHeight w:val="300"/>
          <w:jc w:val="center"/>
        </w:trPr>
        <w:tc>
          <w:tcPr>
            <w:tcW w:w="1922" w:type="dxa"/>
            <w:tcBorders>
              <w:top w:val="single" w:sz="4" w:space="0" w:color="auto"/>
              <w:left w:val="single" w:sz="12" w:space="0" w:color="auto"/>
              <w:bottom w:val="single" w:sz="12" w:space="0" w:color="auto"/>
              <w:right w:val="single" w:sz="4" w:space="0" w:color="auto"/>
            </w:tcBorders>
            <w:noWrap/>
            <w:vAlign w:val="center"/>
          </w:tcPr>
          <w:p w14:paraId="0D60B386" w14:textId="77777777" w:rsidR="00807118" w:rsidRPr="00DA0A50" w:rsidRDefault="00807118" w:rsidP="00C12840">
            <w:pPr>
              <w:pStyle w:val="Tabletext"/>
            </w:pPr>
            <w:r w:rsidRPr="00DA0A50">
              <w:t>ASIASAT-AKX</w:t>
            </w:r>
          </w:p>
        </w:tc>
        <w:tc>
          <w:tcPr>
            <w:tcW w:w="1004" w:type="dxa"/>
            <w:tcBorders>
              <w:top w:val="single" w:sz="4" w:space="0" w:color="auto"/>
              <w:left w:val="single" w:sz="4" w:space="0" w:color="auto"/>
              <w:bottom w:val="single" w:sz="12" w:space="0" w:color="auto"/>
              <w:right w:val="single" w:sz="4" w:space="0" w:color="auto"/>
            </w:tcBorders>
            <w:noWrap/>
          </w:tcPr>
          <w:p w14:paraId="51D3DAB2" w14:textId="77777777" w:rsidR="00807118" w:rsidRPr="00DA0A50" w:rsidRDefault="00807118" w:rsidP="00C12840">
            <w:pPr>
              <w:pStyle w:val="Tabletext"/>
            </w:pPr>
            <w:r w:rsidRPr="00DA0A50">
              <w:t>122° E</w:t>
            </w:r>
          </w:p>
        </w:tc>
        <w:tc>
          <w:tcPr>
            <w:tcW w:w="1753" w:type="dxa"/>
            <w:tcBorders>
              <w:top w:val="single" w:sz="4" w:space="0" w:color="auto"/>
              <w:left w:val="single" w:sz="4" w:space="0" w:color="auto"/>
              <w:bottom w:val="single" w:sz="12" w:space="0" w:color="auto"/>
              <w:right w:val="single" w:sz="4" w:space="0" w:color="auto"/>
            </w:tcBorders>
            <w:noWrap/>
            <w:vAlign w:val="center"/>
          </w:tcPr>
          <w:p w14:paraId="4779AF49" w14:textId="77777777" w:rsidR="00807118" w:rsidRPr="00DA0A50" w:rsidRDefault="00807118" w:rsidP="00C12840">
            <w:pPr>
              <w:pStyle w:val="Tabletext"/>
            </w:pPr>
            <w:r w:rsidRPr="00DA0A50">
              <w:t>13 753</w:t>
            </w:r>
          </w:p>
        </w:tc>
        <w:tc>
          <w:tcPr>
            <w:tcW w:w="1791" w:type="dxa"/>
            <w:tcBorders>
              <w:top w:val="single" w:sz="4" w:space="0" w:color="auto"/>
              <w:left w:val="single" w:sz="4" w:space="0" w:color="auto"/>
              <w:bottom w:val="single" w:sz="12" w:space="0" w:color="auto"/>
              <w:right w:val="single" w:sz="12" w:space="0" w:color="auto"/>
            </w:tcBorders>
            <w:noWrap/>
            <w:vAlign w:val="center"/>
          </w:tcPr>
          <w:p w14:paraId="22466E72" w14:textId="77777777" w:rsidR="00807118" w:rsidRPr="00DA0A50" w:rsidRDefault="00807118" w:rsidP="00C12840">
            <w:pPr>
              <w:pStyle w:val="Tabletext"/>
            </w:pPr>
            <w:r w:rsidRPr="00DA0A50">
              <w:t>14 000</w:t>
            </w:r>
          </w:p>
        </w:tc>
      </w:tr>
    </w:tbl>
    <w:p w14:paraId="4C1671F1" w14:textId="26932BFB" w:rsidR="0005430A" w:rsidRPr="00DA0A50" w:rsidRDefault="00B56650" w:rsidP="00C12840">
      <w:pPr>
        <w:rPr>
          <w:rFonts w:eastAsia="SimSun"/>
        </w:rPr>
      </w:pPr>
      <w:r w:rsidRPr="00DA0A50">
        <w:rPr>
          <w:rFonts w:eastAsia="SimSun"/>
        </w:rPr>
        <w:t>La CMR-19 a examiné le cas et a décidé de charger le Bureau des radiocommunications de maintenir dans le Fichier de référence international des fréquences les assignations de fréquence des réseaux à satellite ASIASAT-AK, ASIASAT-AK1 et ASIASAT-AKX énumérées dans le tableau ci</w:t>
      </w:r>
      <w:r w:rsidR="00486011" w:rsidRPr="00DA0A50">
        <w:rPr>
          <w:rFonts w:eastAsia="SimSun"/>
        </w:rPr>
        <w:noBreakHyphen/>
      </w:r>
      <w:r w:rsidRPr="00DA0A50">
        <w:rPr>
          <w:rFonts w:eastAsia="SimSun"/>
        </w:rPr>
        <w:t>dessus (voir le Document CMR19/5</w:t>
      </w:r>
      <w:r w:rsidRPr="00DA0A50">
        <w:rPr>
          <w:rFonts w:eastAsia="SimSun"/>
        </w:rPr>
        <w:t>7</w:t>
      </w:r>
      <w:r w:rsidRPr="00DA0A50">
        <w:rPr>
          <w:rFonts w:eastAsia="SimSun"/>
        </w:rPr>
        <w:t xml:space="preserve">1 </w:t>
      </w:r>
      <w:r w:rsidR="00486011" w:rsidRPr="00DA0A50">
        <w:rPr>
          <w:rFonts w:eastAsia="SimSun"/>
        </w:rPr>
        <w:t>–</w:t>
      </w:r>
      <w:r w:rsidRPr="00DA0A50">
        <w:rPr>
          <w:rFonts w:eastAsia="SimSun"/>
        </w:rPr>
        <w:t xml:space="preserve"> Procès-verbal de la dixième séance plénière, §</w:t>
      </w:r>
      <w:r w:rsidR="00486011" w:rsidRPr="00DA0A50">
        <w:rPr>
          <w:rFonts w:eastAsia="SimSun"/>
        </w:rPr>
        <w:t> </w:t>
      </w:r>
      <w:r w:rsidRPr="00DA0A50">
        <w:rPr>
          <w:rFonts w:eastAsia="SimSun"/>
        </w:rPr>
        <w:t>2.4 à</w:t>
      </w:r>
      <w:r w:rsidR="00486011" w:rsidRPr="00DA0A50">
        <w:rPr>
          <w:rFonts w:eastAsia="SimSun"/>
        </w:rPr>
        <w:t> </w:t>
      </w:r>
      <w:r w:rsidRPr="00DA0A50">
        <w:rPr>
          <w:rFonts w:eastAsia="SimSun"/>
        </w:rPr>
        <w:t>2.15</w:t>
      </w:r>
      <w:r w:rsidR="0096118F" w:rsidRPr="00DA0A50">
        <w:rPr>
          <w:rFonts w:eastAsia="SimSun"/>
        </w:rPr>
        <w:t>,</w:t>
      </w:r>
      <w:r w:rsidRPr="00DA0A50">
        <w:rPr>
          <w:rFonts w:eastAsia="SimSun"/>
        </w:rPr>
        <w:t xml:space="preserve"> Approbation du Document 518).</w:t>
      </w:r>
    </w:p>
    <w:p w14:paraId="5E4505E1" w14:textId="0B8E84F1" w:rsidR="00807118" w:rsidRPr="00DA0A50" w:rsidRDefault="00807118" w:rsidP="00C12840">
      <w:pPr>
        <w:rPr>
          <w:rFonts w:eastAsia="SimSun"/>
        </w:rPr>
      </w:pPr>
      <w:r w:rsidRPr="00DA0A50">
        <w:rPr>
          <w:rFonts w:eastAsia="SimSun"/>
        </w:rPr>
        <w:t>6.2.3</w:t>
      </w:r>
      <w:r w:rsidRPr="00DA0A50">
        <w:rPr>
          <w:rFonts w:eastAsia="SimSun"/>
        </w:rPr>
        <w:tab/>
      </w:r>
      <w:r w:rsidR="0096118F" w:rsidRPr="00DA0A50">
        <w:rPr>
          <w:rFonts w:eastAsia="SimSun"/>
        </w:rPr>
        <w:t>Le Bureau a demandé au Comité, dans le rapport du Directeur à la 84ème réunion du Comité, de confirmer que les assignations de fréquence de deux réseaux à satellite à 137°</w:t>
      </w:r>
      <w:r w:rsidR="00D53D89" w:rsidRPr="00DA0A50">
        <w:rPr>
          <w:rFonts w:eastAsia="SimSun"/>
        </w:rPr>
        <w:t xml:space="preserve"> </w:t>
      </w:r>
      <w:r w:rsidR="0096118F" w:rsidRPr="00DA0A50">
        <w:rPr>
          <w:rFonts w:eastAsia="SimSun"/>
        </w:rPr>
        <w:t>W dont l</w:t>
      </w:r>
      <w:r w:rsidR="00CF098F" w:rsidRPr="00DA0A50">
        <w:rPr>
          <w:rFonts w:eastAsia="SimSun"/>
        </w:rPr>
        <w:t>'</w:t>
      </w:r>
      <w:r w:rsidR="0096118F" w:rsidRPr="00DA0A50">
        <w:rPr>
          <w:rFonts w:eastAsia="SimSun"/>
        </w:rPr>
        <w:t>utilisation avait été suspendue pouvaient continuer d</w:t>
      </w:r>
      <w:r w:rsidR="00CF098F" w:rsidRPr="00DA0A50">
        <w:rPr>
          <w:rFonts w:eastAsia="SimSun"/>
        </w:rPr>
        <w:t>'</w:t>
      </w:r>
      <w:r w:rsidR="0096118F" w:rsidRPr="00DA0A50">
        <w:rPr>
          <w:rFonts w:eastAsia="SimSun"/>
        </w:rPr>
        <w:t xml:space="preserve">être utilisées. </w:t>
      </w:r>
      <w:r w:rsidR="008A1C84" w:rsidRPr="00DA0A50">
        <w:rPr>
          <w:rFonts w:eastAsia="SimSun"/>
        </w:rPr>
        <w:t>Le Comité a noté que l'</w:t>
      </w:r>
      <w:r w:rsidR="0096118F" w:rsidRPr="00DA0A50">
        <w:rPr>
          <w:rFonts w:eastAsia="SimSun"/>
        </w:rPr>
        <w:t>a</w:t>
      </w:r>
      <w:r w:rsidR="008A1C84" w:rsidRPr="00DA0A50">
        <w:rPr>
          <w:rFonts w:eastAsia="SimSun"/>
        </w:rPr>
        <w:t xml:space="preserve">dministration ne s'était pas conformée aux dispositions du numéro </w:t>
      </w:r>
      <w:r w:rsidR="008A1C84" w:rsidRPr="00DA0A50">
        <w:rPr>
          <w:rFonts w:eastAsia="SimSun"/>
          <w:b/>
          <w:bCs/>
        </w:rPr>
        <w:t>11.49</w:t>
      </w:r>
      <w:r w:rsidR="008A1C84" w:rsidRPr="00DA0A50">
        <w:rPr>
          <w:rFonts w:eastAsia="SimSun"/>
        </w:rPr>
        <w:t xml:space="preserve"> du RR, dans la mesure où elle n'avait pas informé le Bureau de la suspension et de la remise en service de celles de ses assignations de fréquence qui étaient en vigueur avant la décision de la CMR-15 d'imposer une conséquence</w:t>
      </w:r>
      <w:r w:rsidR="0096118F" w:rsidRPr="00DA0A50">
        <w:rPr>
          <w:rFonts w:eastAsia="SimSun"/>
        </w:rPr>
        <w:t>,</w:t>
      </w:r>
      <w:r w:rsidR="008A1C84" w:rsidRPr="00DA0A50">
        <w:rPr>
          <w:rFonts w:eastAsia="SimSun"/>
        </w:rPr>
        <w:t xml:space="preserve"> au cas où une suspension serait notifiée tardivement</w:t>
      </w:r>
      <w:r w:rsidR="0096118F" w:rsidRPr="00DA0A50">
        <w:rPr>
          <w:rFonts w:eastAsia="SimSun"/>
        </w:rPr>
        <w:t>, et a également noté que</w:t>
      </w:r>
      <w:r w:rsidR="0050724E" w:rsidRPr="00DA0A50">
        <w:rPr>
          <w:rFonts w:eastAsia="SimSun"/>
        </w:rPr>
        <w:t xml:space="preserve"> </w:t>
      </w:r>
      <w:r w:rsidR="008A1C84" w:rsidRPr="00DA0A50">
        <w:rPr>
          <w:rFonts w:eastAsia="SimSun"/>
        </w:rPr>
        <w:t>toutes les assignations de fréquence des</w:t>
      </w:r>
      <w:r w:rsidR="0096118F" w:rsidRPr="00DA0A50">
        <w:rPr>
          <w:rFonts w:eastAsia="SimSun"/>
        </w:rPr>
        <w:t xml:space="preserve"> deux </w:t>
      </w:r>
      <w:r w:rsidR="008A1C84" w:rsidRPr="00DA0A50">
        <w:rPr>
          <w:rFonts w:eastAsia="SimSun"/>
        </w:rPr>
        <w:t xml:space="preserve">réseaux à satellite </w:t>
      </w:r>
      <w:r w:rsidR="0096118F" w:rsidRPr="00DA0A50">
        <w:rPr>
          <w:rFonts w:eastAsia="SimSun"/>
        </w:rPr>
        <w:t>avaient</w:t>
      </w:r>
      <w:r w:rsidR="008A1C84" w:rsidRPr="00DA0A50">
        <w:rPr>
          <w:rFonts w:eastAsia="SimSun"/>
        </w:rPr>
        <w:t xml:space="preserve"> été remises en service dans un délai de trois ans et continu</w:t>
      </w:r>
      <w:r w:rsidR="0096118F" w:rsidRPr="00DA0A50">
        <w:rPr>
          <w:rFonts w:eastAsia="SimSun"/>
        </w:rPr>
        <w:t>aient</w:t>
      </w:r>
      <w:r w:rsidR="008A1C84" w:rsidRPr="00DA0A50">
        <w:rPr>
          <w:rFonts w:eastAsia="SimSun"/>
        </w:rPr>
        <w:t xml:space="preserve"> d'être exploité</w:t>
      </w:r>
      <w:r w:rsidR="0096118F" w:rsidRPr="00DA0A50">
        <w:rPr>
          <w:rFonts w:eastAsia="SimSun"/>
        </w:rPr>
        <w:t>es</w:t>
      </w:r>
      <w:r w:rsidR="008A1C84" w:rsidRPr="00DA0A50">
        <w:rPr>
          <w:rFonts w:eastAsia="SimSun"/>
        </w:rPr>
        <w:t xml:space="preserve"> à 137° W</w:t>
      </w:r>
      <w:r w:rsidR="0096118F" w:rsidRPr="00DA0A50">
        <w:rPr>
          <w:rFonts w:eastAsia="SimSun"/>
        </w:rPr>
        <w:t xml:space="preserve">. Le Comité a confirmé que </w:t>
      </w:r>
      <w:r w:rsidR="008A1C84" w:rsidRPr="00DA0A50">
        <w:rPr>
          <w:rFonts w:eastAsia="SimSun"/>
        </w:rPr>
        <w:t>le Bureau a</w:t>
      </w:r>
      <w:r w:rsidR="0096118F" w:rsidRPr="00DA0A50">
        <w:rPr>
          <w:rFonts w:eastAsia="SimSun"/>
        </w:rPr>
        <w:t>vait</w:t>
      </w:r>
      <w:r w:rsidR="008A1C84" w:rsidRPr="00DA0A50">
        <w:rPr>
          <w:rFonts w:eastAsia="SimSun"/>
        </w:rPr>
        <w:t xml:space="preserve"> agi conformément au numéro </w:t>
      </w:r>
      <w:r w:rsidR="008A1C84" w:rsidRPr="00DA0A50">
        <w:rPr>
          <w:rFonts w:eastAsia="SimSun"/>
          <w:b/>
          <w:bCs/>
        </w:rPr>
        <w:t>13.6</w:t>
      </w:r>
      <w:r w:rsidR="008A1C84" w:rsidRPr="00DA0A50">
        <w:rPr>
          <w:rFonts w:eastAsia="SimSun"/>
        </w:rPr>
        <w:t xml:space="preserve"> du RR et aux autres dispositions pertinentes du RR</w:t>
      </w:r>
      <w:r w:rsidR="0096118F" w:rsidRPr="00DA0A50">
        <w:rPr>
          <w:rFonts w:eastAsia="SimSun"/>
        </w:rPr>
        <w:t xml:space="preserve"> et a chargé </w:t>
      </w:r>
      <w:r w:rsidR="008A1C84" w:rsidRPr="00DA0A50">
        <w:rPr>
          <w:rFonts w:eastAsia="SimSun"/>
        </w:rPr>
        <w:t xml:space="preserve">le Bureau de clore son examen au titre du numéro </w:t>
      </w:r>
      <w:r w:rsidR="008A1C84" w:rsidRPr="00DA0A50">
        <w:rPr>
          <w:rFonts w:eastAsia="SimSun"/>
          <w:b/>
          <w:bCs/>
        </w:rPr>
        <w:t>13.6</w:t>
      </w:r>
      <w:r w:rsidR="008A1C84" w:rsidRPr="00DA0A50">
        <w:rPr>
          <w:rFonts w:eastAsia="SimSun"/>
        </w:rPr>
        <w:t xml:space="preserve"> du RR pour ce cas</w:t>
      </w:r>
      <w:r w:rsidR="00DE3CF2" w:rsidRPr="00DA0A50">
        <w:rPr>
          <w:rFonts w:eastAsia="SimSun"/>
        </w:rPr>
        <w:t>; il</w:t>
      </w:r>
      <w:r w:rsidR="0096118F" w:rsidRPr="00DA0A50">
        <w:rPr>
          <w:rFonts w:eastAsia="SimSun"/>
        </w:rPr>
        <w:t xml:space="preserve"> a </w:t>
      </w:r>
      <w:r w:rsidR="00DE3CF2" w:rsidRPr="00DA0A50">
        <w:rPr>
          <w:rFonts w:eastAsia="SimSun"/>
        </w:rPr>
        <w:t xml:space="preserve">également </w:t>
      </w:r>
      <w:r w:rsidR="0096118F" w:rsidRPr="00DA0A50">
        <w:rPr>
          <w:rFonts w:eastAsia="SimSun"/>
        </w:rPr>
        <w:t>confirmé que les assignations de fréquence des deux réseaux pouvaient continuer d</w:t>
      </w:r>
      <w:r w:rsidR="00CF098F" w:rsidRPr="00DA0A50">
        <w:rPr>
          <w:rFonts w:eastAsia="SimSun"/>
        </w:rPr>
        <w:t>'</w:t>
      </w:r>
      <w:r w:rsidR="0096118F" w:rsidRPr="00DA0A50">
        <w:rPr>
          <w:rFonts w:eastAsia="SimSun"/>
        </w:rPr>
        <w:t>être utilisées</w:t>
      </w:r>
      <w:r w:rsidR="00297468" w:rsidRPr="00DA0A50">
        <w:rPr>
          <w:rFonts w:eastAsia="SimSun"/>
        </w:rPr>
        <w:t>.</w:t>
      </w:r>
    </w:p>
    <w:p w14:paraId="18FF6AAC" w14:textId="77777777" w:rsidR="00807118" w:rsidRPr="00DA0A50" w:rsidRDefault="00807118" w:rsidP="00C12840">
      <w:pPr>
        <w:pStyle w:val="Heading2"/>
        <w:rPr>
          <w:rFonts w:eastAsia="SimSun"/>
        </w:rPr>
      </w:pPr>
      <w:r w:rsidRPr="00DA0A50">
        <w:rPr>
          <w:rFonts w:eastAsia="SimSun"/>
        </w:rPr>
        <w:t>6.3</w:t>
      </w:r>
      <w:r w:rsidRPr="00DA0A50">
        <w:rPr>
          <w:rFonts w:eastAsia="SimSun"/>
        </w:rPr>
        <w:tab/>
        <w:t>Invocation de l'article 48 de la Constitution</w:t>
      </w:r>
    </w:p>
    <w:p w14:paraId="19AC0B79" w14:textId="0EE43152" w:rsidR="00123315" w:rsidRPr="00DA0A50" w:rsidRDefault="00807118" w:rsidP="00C12840">
      <w:pPr>
        <w:rPr>
          <w:rFonts w:eastAsia="SimSun"/>
        </w:rPr>
      </w:pPr>
      <w:r w:rsidRPr="00DA0A50">
        <w:rPr>
          <w:rFonts w:eastAsia="SimSun"/>
        </w:rPr>
        <w:t>6.3.1</w:t>
      </w:r>
      <w:r w:rsidRPr="00DA0A50">
        <w:rPr>
          <w:rFonts w:eastAsia="SimSun"/>
        </w:rPr>
        <w:tab/>
      </w:r>
      <w:r w:rsidR="00D53D89" w:rsidRPr="00DA0A50">
        <w:rPr>
          <w:rFonts w:eastAsia="SimSun"/>
        </w:rPr>
        <w:t>À</w:t>
      </w:r>
      <w:r w:rsidR="00123315" w:rsidRPr="00DA0A50">
        <w:rPr>
          <w:rFonts w:eastAsia="SimSun"/>
        </w:rPr>
        <w:t xml:space="preserve"> sa 86ème réunion, le Comité a été saisi d</w:t>
      </w:r>
      <w:r w:rsidR="00CF098F" w:rsidRPr="00DA0A50">
        <w:rPr>
          <w:rFonts w:eastAsia="SimSun"/>
        </w:rPr>
        <w:t>'</w:t>
      </w:r>
      <w:r w:rsidR="00123315" w:rsidRPr="00DA0A50">
        <w:rPr>
          <w:rFonts w:eastAsia="SimSun"/>
        </w:rPr>
        <w:t>une demande d</w:t>
      </w:r>
      <w:r w:rsidR="00CF098F" w:rsidRPr="00DA0A50">
        <w:rPr>
          <w:rFonts w:eastAsia="SimSun"/>
        </w:rPr>
        <w:t>'</w:t>
      </w:r>
      <w:r w:rsidR="00123315" w:rsidRPr="00DA0A50">
        <w:rPr>
          <w:rFonts w:eastAsia="SimSun"/>
        </w:rPr>
        <w:t xml:space="preserve">une administration </w:t>
      </w:r>
      <w:r w:rsidR="00117435" w:rsidRPr="00DA0A50">
        <w:rPr>
          <w:rFonts w:eastAsia="SimSun"/>
        </w:rPr>
        <w:t xml:space="preserve">visant à </w:t>
      </w:r>
      <w:r w:rsidR="00123315" w:rsidRPr="00DA0A50">
        <w:rPr>
          <w:rFonts w:eastAsia="SimSun"/>
        </w:rPr>
        <w:t>élabor</w:t>
      </w:r>
      <w:r w:rsidR="00117435" w:rsidRPr="00DA0A50">
        <w:rPr>
          <w:rFonts w:eastAsia="SimSun"/>
        </w:rPr>
        <w:t xml:space="preserve">er </w:t>
      </w:r>
      <w:r w:rsidR="00123315" w:rsidRPr="00DA0A50">
        <w:rPr>
          <w:rFonts w:eastAsia="SimSun"/>
        </w:rPr>
        <w:t xml:space="preserve">une Règle de procédure </w:t>
      </w:r>
      <w:r w:rsidR="000522D7" w:rsidRPr="00DA0A50">
        <w:rPr>
          <w:rFonts w:eastAsia="SimSun"/>
        </w:rPr>
        <w:t>qui permettrait de</w:t>
      </w:r>
      <w:r w:rsidR="00123315" w:rsidRPr="00DA0A50">
        <w:rPr>
          <w:rFonts w:eastAsia="SimSun"/>
        </w:rPr>
        <w:t xml:space="preserve"> traite</w:t>
      </w:r>
      <w:r w:rsidR="009D078C" w:rsidRPr="00DA0A50">
        <w:rPr>
          <w:rFonts w:eastAsia="SimSun"/>
        </w:rPr>
        <w:t>r les</w:t>
      </w:r>
      <w:r w:rsidR="00123315" w:rsidRPr="00DA0A50">
        <w:rPr>
          <w:rFonts w:eastAsia="SimSun"/>
        </w:rPr>
        <w:t xml:space="preserve"> objections</w:t>
      </w:r>
      <w:r w:rsidR="009D078C" w:rsidRPr="00DA0A50">
        <w:rPr>
          <w:rFonts w:eastAsia="SimSun"/>
        </w:rPr>
        <w:t xml:space="preserve"> fondées sur l'invocation de</w:t>
      </w:r>
      <w:r w:rsidR="00123315" w:rsidRPr="00DA0A50">
        <w:rPr>
          <w:rFonts w:eastAsia="SimSun"/>
        </w:rPr>
        <w:t xml:space="preserve"> l'article</w:t>
      </w:r>
      <w:r w:rsidR="00D53D89" w:rsidRPr="00DA0A50">
        <w:rPr>
          <w:rFonts w:eastAsia="SimSun"/>
        </w:rPr>
        <w:t> </w:t>
      </w:r>
      <w:r w:rsidR="00123315" w:rsidRPr="00DA0A50">
        <w:rPr>
          <w:rFonts w:eastAsia="SimSun"/>
        </w:rPr>
        <w:t xml:space="preserve">48 de la Constitution de l'UIT en application du numéro </w:t>
      </w:r>
      <w:r w:rsidR="00123315" w:rsidRPr="00DA0A50">
        <w:rPr>
          <w:rFonts w:eastAsia="SimSun"/>
          <w:b/>
          <w:bCs/>
        </w:rPr>
        <w:t>9.52</w:t>
      </w:r>
      <w:r w:rsidR="00123315" w:rsidRPr="00DA0A50">
        <w:rPr>
          <w:rFonts w:eastAsia="SimSun"/>
        </w:rPr>
        <w:t xml:space="preserve"> du RR. Le Comité a noté que la demande reposait sur le fait que l'administration avait recherché la coordination avec une autre administration </w:t>
      </w:r>
      <w:r w:rsidR="00E46EA2" w:rsidRPr="00DA0A50">
        <w:rPr>
          <w:rFonts w:eastAsia="SimSun"/>
        </w:rPr>
        <w:t xml:space="preserve">concernant plusieurs </w:t>
      </w:r>
      <w:r w:rsidR="00123315" w:rsidRPr="00DA0A50">
        <w:rPr>
          <w:rFonts w:eastAsia="SimSun"/>
        </w:rPr>
        <w:t xml:space="preserve">assignations de fréquence de stations mobiles terrestres au titre du numéro </w:t>
      </w:r>
      <w:r w:rsidR="00123315" w:rsidRPr="00DA0A50">
        <w:rPr>
          <w:rFonts w:eastAsia="SimSun"/>
          <w:b/>
          <w:bCs/>
        </w:rPr>
        <w:t>9.21</w:t>
      </w:r>
      <w:r w:rsidR="00123315" w:rsidRPr="00DA0A50">
        <w:rPr>
          <w:rFonts w:eastAsia="SimSun"/>
        </w:rPr>
        <w:t xml:space="preserve"> du RR</w:t>
      </w:r>
      <w:r w:rsidR="00E46EA2" w:rsidRPr="00DA0A50">
        <w:rPr>
          <w:rFonts w:eastAsia="SimSun"/>
        </w:rPr>
        <w:t>. L</w:t>
      </w:r>
      <w:r w:rsidR="00CF098F" w:rsidRPr="00DA0A50">
        <w:rPr>
          <w:rFonts w:eastAsia="SimSun"/>
        </w:rPr>
        <w:t>'</w:t>
      </w:r>
      <w:r w:rsidR="007711BF" w:rsidRPr="00DA0A50">
        <w:rPr>
          <w:rFonts w:eastAsia="SimSun"/>
        </w:rPr>
        <w:t>autre a</w:t>
      </w:r>
      <w:r w:rsidR="00E46EA2" w:rsidRPr="00DA0A50">
        <w:rPr>
          <w:rFonts w:eastAsia="SimSun"/>
        </w:rPr>
        <w:t>dministration avait formulé des objections à l</w:t>
      </w:r>
      <w:r w:rsidR="00CF098F" w:rsidRPr="00DA0A50">
        <w:rPr>
          <w:rFonts w:eastAsia="SimSun"/>
        </w:rPr>
        <w:t>'</w:t>
      </w:r>
      <w:r w:rsidR="00E46EA2" w:rsidRPr="00DA0A50">
        <w:rPr>
          <w:rFonts w:eastAsia="SimSun"/>
        </w:rPr>
        <w:t>encontre de la coordination</w:t>
      </w:r>
      <w:r w:rsidR="00715E18" w:rsidRPr="00DA0A50">
        <w:rPr>
          <w:rFonts w:eastAsia="SimSun"/>
        </w:rPr>
        <w:t>,</w:t>
      </w:r>
      <w:r w:rsidR="00E46EA2" w:rsidRPr="00DA0A50">
        <w:rPr>
          <w:rFonts w:eastAsia="SimSun"/>
        </w:rPr>
        <w:t xml:space="preserve"> en invoquant l'article 48 de la Constitution de l</w:t>
      </w:r>
      <w:r w:rsidR="00CF098F" w:rsidRPr="00DA0A50">
        <w:rPr>
          <w:rFonts w:eastAsia="SimSun"/>
        </w:rPr>
        <w:t>'</w:t>
      </w:r>
      <w:r w:rsidR="00E46EA2" w:rsidRPr="00DA0A50">
        <w:rPr>
          <w:rFonts w:eastAsia="SimSun"/>
        </w:rPr>
        <w:t>UIT</w:t>
      </w:r>
      <w:r w:rsidR="000522D7" w:rsidRPr="00DA0A50">
        <w:rPr>
          <w:rFonts w:eastAsia="SimSun"/>
        </w:rPr>
        <w:t>,</w:t>
      </w:r>
      <w:r w:rsidR="00E46EA2" w:rsidRPr="00DA0A50">
        <w:rPr>
          <w:rFonts w:eastAsia="SimSun"/>
        </w:rPr>
        <w:t xml:space="preserve"> pour ce qui est des assignations de fréquence à des stations terriennes du SFS inscrites dans le Fichier de référence international des fréquences et ne contenant que les caractéristiques des stations terriennes types.</w:t>
      </w:r>
      <w:r w:rsidR="007711BF" w:rsidRPr="00DA0A50">
        <w:rPr>
          <w:rFonts w:eastAsia="SimSun"/>
        </w:rPr>
        <w:t xml:space="preserve"> De surcroît, le Comité a noté que l'</w:t>
      </w:r>
      <w:r w:rsidR="000522D7" w:rsidRPr="00DA0A50">
        <w:rPr>
          <w:rFonts w:eastAsia="SimSun"/>
        </w:rPr>
        <w:t>a</w:t>
      </w:r>
      <w:r w:rsidR="007711BF" w:rsidRPr="00DA0A50">
        <w:rPr>
          <w:rFonts w:eastAsia="SimSun"/>
        </w:rPr>
        <w:t>dministration ayant notifié les assignations de fréquence à des stations mobiles terrestres avait demandé au Bureau</w:t>
      </w:r>
      <w:r w:rsidR="002B685D" w:rsidRPr="00DA0A50">
        <w:rPr>
          <w:rFonts w:eastAsia="SimSun"/>
        </w:rPr>
        <w:t xml:space="preserve">, de sa propre initiative, </w:t>
      </w:r>
      <w:r w:rsidR="007711BF" w:rsidRPr="00DA0A50">
        <w:rPr>
          <w:rFonts w:eastAsia="SimSun"/>
        </w:rPr>
        <w:t xml:space="preserve">d'inscrire ces assignations de fréquence dans le Fichier de référence international des fréquences au titre du numéro </w:t>
      </w:r>
      <w:r w:rsidR="007711BF" w:rsidRPr="00DA0A50">
        <w:rPr>
          <w:rFonts w:eastAsia="SimSun"/>
          <w:b/>
          <w:bCs/>
        </w:rPr>
        <w:t>11.31.1</w:t>
      </w:r>
      <w:r w:rsidR="007711BF" w:rsidRPr="00DA0A50">
        <w:rPr>
          <w:rFonts w:eastAsia="SimSun"/>
        </w:rPr>
        <w:t xml:space="preserve"> du</w:t>
      </w:r>
      <w:r w:rsidR="00D53D89" w:rsidRPr="00DA0A50">
        <w:rPr>
          <w:rFonts w:eastAsia="SimSun"/>
        </w:rPr>
        <w:t> </w:t>
      </w:r>
      <w:r w:rsidR="007711BF" w:rsidRPr="00DA0A50">
        <w:rPr>
          <w:rFonts w:eastAsia="SimSun"/>
        </w:rPr>
        <w:t>RR,</w:t>
      </w:r>
      <w:r w:rsidR="00D53D89" w:rsidRPr="00DA0A50">
        <w:t xml:space="preserve"> </w:t>
      </w:r>
      <w:r w:rsidR="000522D7" w:rsidRPr="00DA0A50">
        <w:rPr>
          <w:rFonts w:eastAsia="SimSun"/>
        </w:rPr>
        <w:t xml:space="preserve">alors </w:t>
      </w:r>
      <w:r w:rsidR="007711BF" w:rsidRPr="00DA0A50">
        <w:rPr>
          <w:rFonts w:eastAsia="SimSun"/>
        </w:rPr>
        <w:t>même</w:t>
      </w:r>
      <w:r w:rsidR="000522D7" w:rsidRPr="00DA0A50">
        <w:rPr>
          <w:rFonts w:eastAsia="SimSun"/>
        </w:rPr>
        <w:t xml:space="preserve"> qu</w:t>
      </w:r>
      <w:r w:rsidR="00CF098F" w:rsidRPr="00DA0A50">
        <w:rPr>
          <w:rFonts w:eastAsia="SimSun"/>
        </w:rPr>
        <w:t>'</w:t>
      </w:r>
      <w:r w:rsidR="007711BF" w:rsidRPr="00DA0A50">
        <w:rPr>
          <w:rFonts w:eastAsia="SimSun"/>
        </w:rPr>
        <w:t xml:space="preserve">elles étaient conformes à toutes les dispositions pertinentes du Règlement des radiocommunications, y compris la limite de puissance surfacique </w:t>
      </w:r>
      <w:r w:rsidR="00117435" w:rsidRPr="00DA0A50">
        <w:rPr>
          <w:rFonts w:eastAsia="SimSun"/>
        </w:rPr>
        <w:t>prescrite</w:t>
      </w:r>
      <w:r w:rsidR="007711BF" w:rsidRPr="00DA0A50">
        <w:rPr>
          <w:rFonts w:eastAsia="SimSun"/>
        </w:rPr>
        <w:t xml:space="preserve"> dans le numéro</w:t>
      </w:r>
      <w:r w:rsidR="00D53D89" w:rsidRPr="00DA0A50">
        <w:rPr>
          <w:rFonts w:eastAsia="SimSun"/>
        </w:rPr>
        <w:t> </w:t>
      </w:r>
      <w:r w:rsidR="007711BF" w:rsidRPr="00DA0A50">
        <w:rPr>
          <w:rFonts w:eastAsia="SimSun"/>
          <w:b/>
          <w:bCs/>
        </w:rPr>
        <w:t>5.430A</w:t>
      </w:r>
      <w:r w:rsidR="007711BF" w:rsidRPr="00DA0A50">
        <w:rPr>
          <w:rFonts w:eastAsia="SimSun"/>
        </w:rPr>
        <w:t xml:space="preserve"> du</w:t>
      </w:r>
      <w:r w:rsidR="00D53D89" w:rsidRPr="00DA0A50">
        <w:rPr>
          <w:rFonts w:eastAsia="SimSun"/>
        </w:rPr>
        <w:t> </w:t>
      </w:r>
      <w:r w:rsidR="007711BF" w:rsidRPr="00DA0A50">
        <w:rPr>
          <w:rFonts w:eastAsia="SimSun"/>
        </w:rPr>
        <w:t>R</w:t>
      </w:r>
      <w:r w:rsidR="00117435" w:rsidRPr="00DA0A50">
        <w:rPr>
          <w:rFonts w:eastAsia="SimSun"/>
        </w:rPr>
        <w:t xml:space="preserve">R. Le Comité a confirmé au Bureau que </w:t>
      </w:r>
      <w:r w:rsidR="000522D7" w:rsidRPr="00DA0A50">
        <w:rPr>
          <w:rFonts w:eastAsia="SimSun"/>
        </w:rPr>
        <w:t>c</w:t>
      </w:r>
      <w:r w:rsidR="00117435" w:rsidRPr="00DA0A50">
        <w:rPr>
          <w:rFonts w:eastAsia="SimSun"/>
        </w:rPr>
        <w:t>e respect de la limite de puissance surfacique</w:t>
      </w:r>
      <w:r w:rsidR="007711BF" w:rsidRPr="00DA0A50">
        <w:rPr>
          <w:rFonts w:eastAsia="SimSun"/>
        </w:rPr>
        <w:t xml:space="preserve"> </w:t>
      </w:r>
      <w:r w:rsidR="00117435" w:rsidRPr="00DA0A50">
        <w:rPr>
          <w:rFonts w:eastAsia="SimSun"/>
        </w:rPr>
        <w:t>signifierait qu</w:t>
      </w:r>
      <w:r w:rsidR="00CF098F" w:rsidRPr="00DA0A50">
        <w:rPr>
          <w:rFonts w:eastAsia="SimSun"/>
        </w:rPr>
        <w:t>'</w:t>
      </w:r>
      <w:r w:rsidR="00117435" w:rsidRPr="00DA0A50">
        <w:rPr>
          <w:rFonts w:eastAsia="SimSun"/>
        </w:rPr>
        <w:t>aucun</w:t>
      </w:r>
      <w:r w:rsidR="007711BF" w:rsidRPr="00DA0A50">
        <w:rPr>
          <w:rFonts w:eastAsia="SimSun"/>
        </w:rPr>
        <w:t xml:space="preserve"> brouillage préjudiciable </w:t>
      </w:r>
      <w:r w:rsidR="00117435" w:rsidRPr="00DA0A50">
        <w:rPr>
          <w:rFonts w:eastAsia="SimSun"/>
        </w:rPr>
        <w:t xml:space="preserve">ne </w:t>
      </w:r>
      <w:r w:rsidR="00715E18" w:rsidRPr="00DA0A50">
        <w:rPr>
          <w:rFonts w:eastAsia="SimSun"/>
        </w:rPr>
        <w:t>devrait être</w:t>
      </w:r>
      <w:r w:rsidR="00117435" w:rsidRPr="00DA0A50">
        <w:rPr>
          <w:rFonts w:eastAsia="SimSun"/>
        </w:rPr>
        <w:t xml:space="preserve"> causé </w:t>
      </w:r>
      <w:r w:rsidR="007711BF" w:rsidRPr="00DA0A50">
        <w:rPr>
          <w:rFonts w:eastAsia="SimSun"/>
        </w:rPr>
        <w:t xml:space="preserve">aux stations terriennes de </w:t>
      </w:r>
      <w:r w:rsidR="00117435" w:rsidRPr="00DA0A50">
        <w:rPr>
          <w:rFonts w:eastAsia="SimSun"/>
        </w:rPr>
        <w:t xml:space="preserve">réseaux à satellite du SFS de </w:t>
      </w:r>
      <w:r w:rsidR="007711BF" w:rsidRPr="00DA0A50">
        <w:rPr>
          <w:rFonts w:eastAsia="SimSun"/>
        </w:rPr>
        <w:t>l'</w:t>
      </w:r>
      <w:r w:rsidR="00117435" w:rsidRPr="00DA0A50">
        <w:rPr>
          <w:rFonts w:eastAsia="SimSun"/>
        </w:rPr>
        <w:t>a</w:t>
      </w:r>
      <w:r w:rsidR="007711BF" w:rsidRPr="00DA0A50">
        <w:rPr>
          <w:rFonts w:eastAsia="SimSun"/>
        </w:rPr>
        <w:t xml:space="preserve">dministration </w:t>
      </w:r>
      <w:r w:rsidR="00117435" w:rsidRPr="00DA0A50">
        <w:rPr>
          <w:rFonts w:eastAsia="SimSun"/>
        </w:rPr>
        <w:t>ayant formulé des objections, y compris les</w:t>
      </w:r>
      <w:r w:rsidR="0050724E" w:rsidRPr="00DA0A50">
        <w:rPr>
          <w:rFonts w:eastAsia="SimSun"/>
        </w:rPr>
        <w:t xml:space="preserve"> </w:t>
      </w:r>
      <w:r w:rsidR="00117435" w:rsidRPr="00DA0A50">
        <w:rPr>
          <w:rFonts w:eastAsia="SimSun"/>
        </w:rPr>
        <w:t xml:space="preserve">réseaux du SFS </w:t>
      </w:r>
      <w:r w:rsidR="00117435" w:rsidRPr="00DA0A50">
        <w:rPr>
          <w:rFonts w:eastAsia="SimSun"/>
        </w:rPr>
        <w:lastRenderedPageBreak/>
        <w:t>pour lesquels l'article 48 de la Constitution de l'UIT avait été invoqué. Le Comité a indiqué que, conformément au numéro 203 de l'article 48 de la Constitution de l'UIT, les installations radioélectriques militaires doivent, autant que possible, observer les dispositions réglementaires relatives aux mesures à prendre pour empêcher les brouillages préjudiciables</w:t>
      </w:r>
      <w:r w:rsidR="00520D7C" w:rsidRPr="00DA0A50">
        <w:rPr>
          <w:rFonts w:eastAsia="SimSun"/>
        </w:rPr>
        <w:t xml:space="preserve"> et qu</w:t>
      </w:r>
      <w:r w:rsidR="00D46207" w:rsidRPr="00DA0A50">
        <w:rPr>
          <w:rFonts w:eastAsia="SimSun"/>
        </w:rPr>
        <w:t>'</w:t>
      </w:r>
      <w:r w:rsidR="009D078C" w:rsidRPr="00DA0A50">
        <w:rPr>
          <w:rFonts w:eastAsia="SimSun"/>
        </w:rPr>
        <w:t>au niveau international,</w:t>
      </w:r>
      <w:r w:rsidR="00520D7C" w:rsidRPr="00DA0A50">
        <w:rPr>
          <w:rFonts w:eastAsia="SimSun"/>
        </w:rPr>
        <w:t xml:space="preserve"> les droits et obligations des administrations vis-à-vis de leurs propres assignations de fréquence et de celles des autres administrations dépendent de l'inscription desdites assignations dans le Fichier de référence international des fréquences (numéro </w:t>
      </w:r>
      <w:r w:rsidR="00520D7C" w:rsidRPr="00DA0A50">
        <w:rPr>
          <w:rFonts w:eastAsia="SimSun"/>
          <w:b/>
          <w:bCs/>
        </w:rPr>
        <w:t>8.1</w:t>
      </w:r>
      <w:r w:rsidR="009D078C" w:rsidRPr="00DA0A50">
        <w:rPr>
          <w:rFonts w:eastAsia="SimSun"/>
        </w:rPr>
        <w:t xml:space="preserve"> du RR</w:t>
      </w:r>
      <w:r w:rsidR="00520D7C" w:rsidRPr="00DA0A50">
        <w:rPr>
          <w:rFonts w:eastAsia="SimSun"/>
        </w:rPr>
        <w:t>).</w:t>
      </w:r>
      <w:r w:rsidR="009D078C" w:rsidRPr="00DA0A50">
        <w:rPr>
          <w:rFonts w:eastAsia="SimSun"/>
        </w:rPr>
        <w:t xml:space="preserve"> Toutefois, sachant que la CMR-19 avait invité la Conférence de plénipotentiaires de 2022</w:t>
      </w:r>
      <w:r w:rsidR="0050724E" w:rsidRPr="00DA0A50">
        <w:rPr>
          <w:rFonts w:eastAsia="SimSun"/>
        </w:rPr>
        <w:t xml:space="preserve"> </w:t>
      </w:r>
      <w:r w:rsidR="009D078C" w:rsidRPr="00DA0A50">
        <w:rPr>
          <w:rFonts w:eastAsia="SimSun"/>
        </w:rPr>
        <w:t>à fournir des orientations quant à l'application de l'article 48 de la Constitution de l'UIT en ce qui concerne les réseaux à satellite</w:t>
      </w:r>
      <w:r w:rsidR="00715E18" w:rsidRPr="00DA0A50">
        <w:rPr>
          <w:rFonts w:eastAsia="SimSun"/>
        </w:rPr>
        <w:t>,</w:t>
      </w:r>
      <w:r w:rsidR="009D078C" w:rsidRPr="00DA0A50">
        <w:rPr>
          <w:rFonts w:eastAsia="SimSun"/>
        </w:rPr>
        <w:t xml:space="preserve"> et que ces orientations étaient susceptibles d'avoir des incidences sur les conclusions relatives à ces assignations de fréquence, le Comité a décidé</w:t>
      </w:r>
      <w:r w:rsidR="0050724E" w:rsidRPr="00DA0A50">
        <w:rPr>
          <w:rFonts w:ascii="Segoe UI" w:hAnsi="Segoe UI" w:cs="Segoe UI"/>
          <w:color w:val="000000"/>
          <w:sz w:val="9"/>
          <w:szCs w:val="9"/>
          <w:shd w:val="clear" w:color="auto" w:fill="F0F0F0"/>
        </w:rPr>
        <w:t xml:space="preserve"> </w:t>
      </w:r>
      <w:r w:rsidR="009D078C" w:rsidRPr="00DA0A50">
        <w:rPr>
          <w:rFonts w:eastAsia="SimSun"/>
        </w:rPr>
        <w:t>qu'il n'était pas en mesure d'accéder à la demande de l'administration.</w:t>
      </w:r>
      <w:r w:rsidR="000D18BD" w:rsidRPr="00DA0A50">
        <w:rPr>
          <w:rFonts w:eastAsia="SimSun"/>
        </w:rPr>
        <w:t xml:space="preserve"> En conséquence, le Comité a chargé le Bureau de traiter ces assignations de fréquence</w:t>
      </w:r>
      <w:r w:rsidR="0050724E" w:rsidRPr="00DA0A50">
        <w:rPr>
          <w:rFonts w:eastAsia="SimSun"/>
        </w:rPr>
        <w:t xml:space="preserve"> </w:t>
      </w:r>
      <w:r w:rsidR="000D18BD" w:rsidRPr="00DA0A50">
        <w:rPr>
          <w:rFonts w:eastAsia="SimSun"/>
        </w:rPr>
        <w:t xml:space="preserve">reçues conformément au numéro </w:t>
      </w:r>
      <w:r w:rsidR="000D18BD" w:rsidRPr="00DA0A50">
        <w:rPr>
          <w:rFonts w:eastAsia="SimSun"/>
          <w:b/>
          <w:bCs/>
        </w:rPr>
        <w:t>11.31.1</w:t>
      </w:r>
      <w:r w:rsidR="000D18BD" w:rsidRPr="00DA0A50">
        <w:rPr>
          <w:rFonts w:eastAsia="SimSun"/>
        </w:rPr>
        <w:t xml:space="preserve"> du RR et faisant mention de l'article</w:t>
      </w:r>
      <w:r w:rsidR="00D53D89" w:rsidRPr="00DA0A50">
        <w:rPr>
          <w:rFonts w:eastAsia="SimSun"/>
        </w:rPr>
        <w:t> </w:t>
      </w:r>
      <w:r w:rsidR="000D18BD" w:rsidRPr="00DA0A50">
        <w:rPr>
          <w:rFonts w:eastAsia="SimSun"/>
        </w:rPr>
        <w:t>48 de la Constitution de l'UIT dans le champ «Renseignements de coordination».</w:t>
      </w:r>
    </w:p>
    <w:p w14:paraId="6C5B9E63" w14:textId="7B9E2750" w:rsidR="00807118" w:rsidRPr="00DA0A50" w:rsidRDefault="00D53D89" w:rsidP="00C12840">
      <w:pPr>
        <w:rPr>
          <w:rFonts w:eastAsia="SimSun"/>
        </w:rPr>
      </w:pPr>
      <w:r w:rsidRPr="00DA0A50">
        <w:rPr>
          <w:rFonts w:eastAsia="SimSun"/>
        </w:rPr>
        <w:t>À</w:t>
      </w:r>
      <w:r w:rsidR="00A31D97" w:rsidRPr="00DA0A50">
        <w:rPr>
          <w:rFonts w:eastAsia="SimSun"/>
        </w:rPr>
        <w:t xml:space="preserve"> sa 92ème réunion, et à la suite de la Conférence de plénipotentiaires de 2022,</w:t>
      </w:r>
      <w:r w:rsidR="00A31D97" w:rsidRPr="00DA0A50">
        <w:t xml:space="preserve"> </w:t>
      </w:r>
      <w:r w:rsidR="00A31D97" w:rsidRPr="00DA0A50">
        <w:rPr>
          <w:rFonts w:eastAsia="SimSun"/>
        </w:rPr>
        <w:t>le Comité a été saisi d</w:t>
      </w:r>
      <w:r w:rsidR="00CF098F" w:rsidRPr="00DA0A50">
        <w:rPr>
          <w:rFonts w:eastAsia="SimSun"/>
        </w:rPr>
        <w:t>'</w:t>
      </w:r>
      <w:r w:rsidR="00A31D97" w:rsidRPr="00DA0A50">
        <w:rPr>
          <w:rFonts w:eastAsia="SimSun"/>
        </w:rPr>
        <w:t xml:space="preserve">une demande de </w:t>
      </w:r>
      <w:r w:rsidR="00AE6F9A" w:rsidRPr="00DA0A50">
        <w:rPr>
          <w:rFonts w:eastAsia="SimSun"/>
        </w:rPr>
        <w:t>l</w:t>
      </w:r>
      <w:r w:rsidR="00CF098F" w:rsidRPr="00DA0A50">
        <w:rPr>
          <w:rFonts w:eastAsia="SimSun"/>
        </w:rPr>
        <w:t>'</w:t>
      </w:r>
      <w:r w:rsidR="00AE6F9A" w:rsidRPr="00DA0A50">
        <w:rPr>
          <w:rFonts w:eastAsia="SimSun"/>
        </w:rPr>
        <w:t xml:space="preserve">administration notificatrice </w:t>
      </w:r>
      <w:r w:rsidR="006C6D5E" w:rsidRPr="00DA0A50">
        <w:rPr>
          <w:rFonts w:eastAsia="SimSun"/>
        </w:rPr>
        <w:t>de ces</w:t>
      </w:r>
      <w:r w:rsidR="00AE6F9A" w:rsidRPr="00DA0A50">
        <w:rPr>
          <w:rFonts w:eastAsia="SimSun"/>
        </w:rPr>
        <w:t xml:space="preserve"> assignations de fréquence à des stations mobiles terrestres visant à </w:t>
      </w:r>
      <w:r w:rsidR="00A31D97" w:rsidRPr="00DA0A50">
        <w:rPr>
          <w:rFonts w:eastAsia="SimSun"/>
        </w:rPr>
        <w:t>réexam</w:t>
      </w:r>
      <w:r w:rsidR="00AE6F9A" w:rsidRPr="00DA0A50">
        <w:rPr>
          <w:rFonts w:eastAsia="SimSun"/>
        </w:rPr>
        <w:t xml:space="preserve">iner les </w:t>
      </w:r>
      <w:r w:rsidR="00A31D97" w:rsidRPr="00DA0A50">
        <w:rPr>
          <w:rFonts w:eastAsia="SimSun"/>
        </w:rPr>
        <w:t>conclusions relatives aux assignations de fréquence inscrites dans le Fichier de référence international des fréquences</w:t>
      </w:r>
      <w:r w:rsidR="009A2E0F" w:rsidRPr="00DA0A50">
        <w:rPr>
          <w:rFonts w:eastAsia="SimSun"/>
        </w:rPr>
        <w:t>,</w:t>
      </w:r>
      <w:r w:rsidR="00A31D97" w:rsidRPr="00DA0A50">
        <w:rPr>
          <w:rFonts w:eastAsia="SimSun"/>
        </w:rPr>
        <w:t xml:space="preserve"> dans les cas où l'article 48 de la Constitution de l'UIT a</w:t>
      </w:r>
      <w:r w:rsidR="00AE6F9A" w:rsidRPr="00DA0A50">
        <w:rPr>
          <w:rFonts w:eastAsia="SimSun"/>
        </w:rPr>
        <w:t>vait</w:t>
      </w:r>
      <w:r w:rsidR="00A31D97" w:rsidRPr="00DA0A50">
        <w:rPr>
          <w:rFonts w:eastAsia="SimSun"/>
        </w:rPr>
        <w:t xml:space="preserve"> été invoqué</w:t>
      </w:r>
      <w:r w:rsidR="00AE6F9A" w:rsidRPr="00DA0A50">
        <w:rPr>
          <w:rFonts w:eastAsia="SimSun"/>
        </w:rPr>
        <w:t>. Compte tenu des considérations ci-dessus et étant donné:</w:t>
      </w:r>
    </w:p>
    <w:p w14:paraId="11D83161" w14:textId="4AC3DC71" w:rsidR="00807118" w:rsidRPr="00DA0A50" w:rsidRDefault="00807118" w:rsidP="00D53D89">
      <w:pPr>
        <w:pStyle w:val="enumlev1"/>
        <w:rPr>
          <w:rFonts w:eastAsia="SimSun"/>
        </w:rPr>
      </w:pPr>
      <w:r w:rsidRPr="00DA0A50">
        <w:rPr>
          <w:rFonts w:eastAsia="SimSun"/>
        </w:rPr>
        <w:t>•</w:t>
      </w:r>
      <w:r w:rsidRPr="00DA0A50">
        <w:rPr>
          <w:rFonts w:eastAsia="SimSun"/>
        </w:rPr>
        <w:tab/>
        <w:t>que l'objectif principal de la procédure de recherche d'un accord prévue au numéro</w:t>
      </w:r>
      <w:r w:rsidR="00D53D89" w:rsidRPr="00DA0A50">
        <w:rPr>
          <w:rFonts w:eastAsia="SimSun"/>
        </w:rPr>
        <w:t> </w:t>
      </w:r>
      <w:r w:rsidRPr="00DA0A50">
        <w:rPr>
          <w:rFonts w:eastAsia="SimSun"/>
          <w:b/>
          <w:bCs/>
        </w:rPr>
        <w:t>9.21</w:t>
      </w:r>
      <w:r w:rsidRPr="00DA0A50">
        <w:rPr>
          <w:rFonts w:eastAsia="SimSun"/>
        </w:rPr>
        <w:t xml:space="preserve"> du RR</w:t>
      </w:r>
      <w:r w:rsidR="00AE6F9A" w:rsidRPr="00DA0A50">
        <w:rPr>
          <w:rFonts w:eastAsia="SimSun"/>
        </w:rPr>
        <w:t xml:space="preserve"> était</w:t>
      </w:r>
      <w:r w:rsidRPr="00DA0A50">
        <w:rPr>
          <w:rFonts w:eastAsia="SimSun"/>
        </w:rPr>
        <w:t xml:space="preserve"> de garantir l'exploitation exempte de brouillages préjudiciables des stations relevant de services d'autres administrations;</w:t>
      </w:r>
    </w:p>
    <w:p w14:paraId="2DEB21FE" w14:textId="2269038E" w:rsidR="00807118" w:rsidRPr="00DA0A50" w:rsidRDefault="00807118" w:rsidP="00D53D89">
      <w:pPr>
        <w:pStyle w:val="enumlev1"/>
        <w:rPr>
          <w:rFonts w:eastAsia="SimSun"/>
        </w:rPr>
      </w:pPr>
      <w:r w:rsidRPr="00DA0A50">
        <w:rPr>
          <w:rFonts w:eastAsia="SimSun"/>
        </w:rPr>
        <w:t>•</w:t>
      </w:r>
      <w:r w:rsidRPr="00DA0A50">
        <w:rPr>
          <w:rFonts w:eastAsia="SimSun"/>
        </w:rPr>
        <w:tab/>
        <w:t>que les assignations de fréquence aux services de Terre de l'</w:t>
      </w:r>
      <w:r w:rsidR="00AE6F9A" w:rsidRPr="00DA0A50">
        <w:rPr>
          <w:rFonts w:eastAsia="SimSun"/>
        </w:rPr>
        <w:t>a</w:t>
      </w:r>
      <w:r w:rsidRPr="00DA0A50">
        <w:rPr>
          <w:rFonts w:eastAsia="SimSun"/>
        </w:rPr>
        <w:t>dministration respect</w:t>
      </w:r>
      <w:r w:rsidR="00AE6F9A" w:rsidRPr="00DA0A50">
        <w:rPr>
          <w:rFonts w:eastAsia="SimSun"/>
        </w:rPr>
        <w:t>ai</w:t>
      </w:r>
      <w:r w:rsidRPr="00DA0A50">
        <w:rPr>
          <w:rFonts w:eastAsia="SimSun"/>
        </w:rPr>
        <w:t xml:space="preserve">ent les limites de puissance surfacique établies dans le numéro </w:t>
      </w:r>
      <w:r w:rsidRPr="00DA0A50">
        <w:rPr>
          <w:rFonts w:eastAsia="SimSun"/>
          <w:b/>
          <w:bCs/>
        </w:rPr>
        <w:t>5.430A</w:t>
      </w:r>
      <w:r w:rsidRPr="00DA0A50">
        <w:rPr>
          <w:rFonts w:eastAsia="SimSun"/>
        </w:rPr>
        <w:t xml:space="preserve"> du RR;</w:t>
      </w:r>
    </w:p>
    <w:p w14:paraId="3083D941" w14:textId="50BC4DD2" w:rsidR="00807118" w:rsidRPr="00DA0A50" w:rsidRDefault="00807118" w:rsidP="00C12840">
      <w:pPr>
        <w:pStyle w:val="enumlev1"/>
        <w:rPr>
          <w:rFonts w:eastAsia="SimSun"/>
        </w:rPr>
      </w:pPr>
      <w:r w:rsidRPr="00DA0A50">
        <w:rPr>
          <w:rFonts w:eastAsia="SimSun"/>
        </w:rPr>
        <w:t>•</w:t>
      </w:r>
      <w:r w:rsidRPr="00DA0A50">
        <w:rPr>
          <w:rFonts w:eastAsia="SimSun"/>
        </w:rPr>
        <w:tab/>
        <w:t>qu'</w:t>
      </w:r>
      <w:r w:rsidR="00AE6F9A" w:rsidRPr="00DA0A50">
        <w:rPr>
          <w:rFonts w:eastAsia="SimSun"/>
        </w:rPr>
        <w:t xml:space="preserve">il existait </w:t>
      </w:r>
      <w:r w:rsidRPr="00DA0A50">
        <w:rPr>
          <w:rFonts w:eastAsia="SimSun"/>
        </w:rPr>
        <w:t xml:space="preserve">une approche analogue pour les services spatiaux dans la Règle de procédure relative au numéro </w:t>
      </w:r>
      <w:r w:rsidRPr="00DA0A50">
        <w:rPr>
          <w:rFonts w:eastAsia="SimSun"/>
          <w:b/>
          <w:bCs/>
        </w:rPr>
        <w:t>9.36</w:t>
      </w:r>
      <w:r w:rsidRPr="00DA0A50">
        <w:rPr>
          <w:rFonts w:eastAsia="SimSun"/>
        </w:rPr>
        <w:t xml:space="preserve"> du RR (voir le Cas 3 de l'</w:t>
      </w:r>
      <w:r w:rsidR="00AE6F9A" w:rsidRPr="00DA0A50">
        <w:rPr>
          <w:rFonts w:eastAsia="SimSun"/>
        </w:rPr>
        <w:t>A</w:t>
      </w:r>
      <w:r w:rsidRPr="00DA0A50">
        <w:rPr>
          <w:rFonts w:eastAsia="SimSun"/>
        </w:rPr>
        <w:t xml:space="preserve">nnexe de la Règle de procédure relative au numéro </w:t>
      </w:r>
      <w:r w:rsidRPr="00DA0A50">
        <w:rPr>
          <w:rFonts w:eastAsia="SimSun"/>
          <w:b/>
          <w:bCs/>
        </w:rPr>
        <w:t>9.36</w:t>
      </w:r>
      <w:r w:rsidRPr="00DA0A50">
        <w:rPr>
          <w:rFonts w:eastAsia="SimSun"/>
        </w:rPr>
        <w:t xml:space="preserve"> du RR)</w:t>
      </w:r>
      <w:r w:rsidR="00AE6F9A" w:rsidRPr="00DA0A50">
        <w:rPr>
          <w:rFonts w:eastAsia="SimSun"/>
        </w:rPr>
        <w:t>,</w:t>
      </w:r>
    </w:p>
    <w:p w14:paraId="4D324D22" w14:textId="17322CC7" w:rsidR="0005430A" w:rsidRPr="00DA0A50" w:rsidRDefault="00807118" w:rsidP="00C12840">
      <w:pPr>
        <w:rPr>
          <w:rFonts w:eastAsia="SimSun"/>
        </w:rPr>
      </w:pPr>
      <w:r w:rsidRPr="00DA0A50">
        <w:rPr>
          <w:rFonts w:eastAsia="SimSun"/>
        </w:rPr>
        <w:t xml:space="preserve">le Comité a décidé de charger le Bureau de revoir les conclusions relatives </w:t>
      </w:r>
      <w:r w:rsidR="00AE6F9A" w:rsidRPr="00DA0A50">
        <w:rPr>
          <w:rFonts w:eastAsia="SimSun"/>
        </w:rPr>
        <w:t>à ces</w:t>
      </w:r>
      <w:r w:rsidRPr="00DA0A50">
        <w:rPr>
          <w:rFonts w:eastAsia="SimSun"/>
        </w:rPr>
        <w:t xml:space="preserve"> assignations de fréquence</w:t>
      </w:r>
      <w:r w:rsidR="009A2E0F" w:rsidRPr="00DA0A50">
        <w:rPr>
          <w:rFonts w:eastAsia="SimSun"/>
        </w:rPr>
        <w:t>,</w:t>
      </w:r>
      <w:r w:rsidRPr="00DA0A50">
        <w:rPr>
          <w:rFonts w:eastAsia="SimSun"/>
        </w:rPr>
        <w:t xml:space="preserve"> en supprimant la référence à la conclusion «X/RR9.21», l'observation relative à la conclusion «H» et la référence à l'article 48 de la Constitution </w:t>
      </w:r>
      <w:r w:rsidR="00AE6F9A" w:rsidRPr="00DA0A50">
        <w:rPr>
          <w:rFonts w:eastAsia="SimSun"/>
        </w:rPr>
        <w:t>de l</w:t>
      </w:r>
      <w:r w:rsidR="00CF098F" w:rsidRPr="00DA0A50">
        <w:rPr>
          <w:rFonts w:eastAsia="SimSun"/>
        </w:rPr>
        <w:t>'</w:t>
      </w:r>
      <w:r w:rsidR="00AE6F9A" w:rsidRPr="00DA0A50">
        <w:rPr>
          <w:rFonts w:eastAsia="SimSun"/>
        </w:rPr>
        <w:t xml:space="preserve">UIT </w:t>
      </w:r>
      <w:r w:rsidRPr="00DA0A50">
        <w:rPr>
          <w:rFonts w:eastAsia="SimSun"/>
        </w:rPr>
        <w:t>dans le champ «Renseignements de coordination».</w:t>
      </w:r>
    </w:p>
    <w:p w14:paraId="1DC5E5E0" w14:textId="20DAEDF9" w:rsidR="00807118" w:rsidRPr="00DA0A50" w:rsidRDefault="00807118" w:rsidP="00C12840">
      <w:r w:rsidRPr="00DA0A50">
        <w:rPr>
          <w:rFonts w:eastAsia="SimSun"/>
        </w:rPr>
        <w:t>6.3.2</w:t>
      </w:r>
      <w:r w:rsidRPr="00DA0A50">
        <w:rPr>
          <w:rFonts w:eastAsia="SimSun"/>
        </w:rPr>
        <w:tab/>
      </w:r>
      <w:r w:rsidR="00D53D89" w:rsidRPr="00DA0A50">
        <w:rPr>
          <w:rFonts w:eastAsia="SimSun"/>
        </w:rPr>
        <w:t>À</w:t>
      </w:r>
      <w:r w:rsidR="00AE6F9A" w:rsidRPr="00DA0A50">
        <w:rPr>
          <w:rFonts w:eastAsia="SimSun"/>
        </w:rPr>
        <w:t xml:space="preserve"> sa 93ème réunion, le Comité a été saisi d</w:t>
      </w:r>
      <w:r w:rsidR="00CF098F" w:rsidRPr="00DA0A50">
        <w:rPr>
          <w:rFonts w:eastAsia="SimSun"/>
        </w:rPr>
        <w:t>'</w:t>
      </w:r>
      <w:r w:rsidR="00AE6F9A" w:rsidRPr="00DA0A50">
        <w:rPr>
          <w:rFonts w:eastAsia="SimSun"/>
        </w:rPr>
        <w:t>une demande d</w:t>
      </w:r>
      <w:r w:rsidR="00CF098F" w:rsidRPr="00DA0A50">
        <w:rPr>
          <w:rFonts w:eastAsia="SimSun"/>
        </w:rPr>
        <w:t>'</w:t>
      </w:r>
      <w:r w:rsidR="00AE6F9A" w:rsidRPr="00DA0A50">
        <w:rPr>
          <w:rFonts w:eastAsia="SimSun"/>
        </w:rPr>
        <w:t>une administration visant à clarifier</w:t>
      </w:r>
      <w:r w:rsidR="0099571F" w:rsidRPr="00DA0A50">
        <w:rPr>
          <w:rFonts w:ascii="Segoe UI" w:hAnsi="Segoe UI" w:cs="Segoe UI"/>
          <w:color w:val="000000"/>
          <w:sz w:val="9"/>
          <w:szCs w:val="9"/>
          <w:shd w:val="clear" w:color="auto" w:fill="FFFFFF"/>
        </w:rPr>
        <w:t xml:space="preserve"> </w:t>
      </w:r>
      <w:r w:rsidR="0099571F" w:rsidRPr="00DA0A50">
        <w:rPr>
          <w:rFonts w:eastAsia="SimSun"/>
        </w:rPr>
        <w:t>si l</w:t>
      </w:r>
      <w:r w:rsidR="00CF098F" w:rsidRPr="00DA0A50">
        <w:rPr>
          <w:rFonts w:eastAsia="SimSun"/>
        </w:rPr>
        <w:t>'</w:t>
      </w:r>
      <w:r w:rsidR="0099571F" w:rsidRPr="00DA0A50">
        <w:rPr>
          <w:rFonts w:eastAsia="SimSun"/>
        </w:rPr>
        <w:t>application d</w:t>
      </w:r>
      <w:r w:rsidR="00AE6F9A" w:rsidRPr="00DA0A50">
        <w:rPr>
          <w:rFonts w:eastAsia="SimSun"/>
        </w:rPr>
        <w:t>es dispositions de l'article 48 de la Constitution de l'UIT</w:t>
      </w:r>
      <w:r w:rsidR="00AE6F9A" w:rsidRPr="00DA0A50">
        <w:rPr>
          <w:rFonts w:ascii="Segoe UI" w:hAnsi="Segoe UI" w:cs="Segoe UI"/>
          <w:color w:val="000000"/>
          <w:sz w:val="9"/>
          <w:szCs w:val="9"/>
          <w:shd w:val="clear" w:color="auto" w:fill="FFFFFF"/>
        </w:rPr>
        <w:t xml:space="preserve"> </w:t>
      </w:r>
      <w:r w:rsidR="00045DE3" w:rsidRPr="00DA0A50">
        <w:rPr>
          <w:rFonts w:eastAsia="SimSun"/>
        </w:rPr>
        <w:t>étai</w:t>
      </w:r>
      <w:r w:rsidR="0099571F" w:rsidRPr="00DA0A50">
        <w:rPr>
          <w:rFonts w:eastAsia="SimSun"/>
        </w:rPr>
        <w:t>t possible</w:t>
      </w:r>
      <w:r w:rsidR="00D53D89" w:rsidRPr="00DA0A50">
        <w:rPr>
          <w:rFonts w:eastAsia="SimSun"/>
        </w:rPr>
        <w:t xml:space="preserve"> </w:t>
      </w:r>
      <w:r w:rsidR="00AE6F9A" w:rsidRPr="00DA0A50">
        <w:rPr>
          <w:rFonts w:eastAsia="SimSun"/>
        </w:rPr>
        <w:t>en lieu et place d'une coordination conformément aux dispositions du Règlement des radiocommunications</w:t>
      </w:r>
      <w:r w:rsidRPr="00DA0A50">
        <w:rPr>
          <w:rFonts w:eastAsia="SimSun"/>
        </w:rPr>
        <w:t>.</w:t>
      </w:r>
      <w:r w:rsidRPr="00DA0A50">
        <w:t xml:space="preserve"> </w:t>
      </w:r>
      <w:r w:rsidR="0099571F" w:rsidRPr="00DA0A50">
        <w:t>L</w:t>
      </w:r>
      <w:r w:rsidRPr="00DA0A50">
        <w:t xml:space="preserve">e Comité a rappelé ce qui suit concernant le point </w:t>
      </w:r>
      <w:r w:rsidRPr="00DA0A50">
        <w:rPr>
          <w:i/>
          <w:iCs/>
        </w:rPr>
        <w:t>e)</w:t>
      </w:r>
      <w:r w:rsidRPr="00DA0A50">
        <w:t xml:space="preserve"> du </w:t>
      </w:r>
      <w:r w:rsidRPr="00DA0A50">
        <w:rPr>
          <w:i/>
          <w:iCs/>
        </w:rPr>
        <w:t>reconnaissant</w:t>
      </w:r>
      <w:r w:rsidRPr="00DA0A50">
        <w:t xml:space="preserve"> de la Résolution</w:t>
      </w:r>
      <w:r w:rsidR="00D53D89" w:rsidRPr="00DA0A50">
        <w:t> </w:t>
      </w:r>
      <w:r w:rsidRPr="00DA0A50">
        <w:t>216 (Bucarest, 2022) de la Conférence de plénipotentiaires, intitulée «Utilisation des assignations de fréquence par les installations radioélectriques militaires pour les services de défense nationale»:</w:t>
      </w:r>
    </w:p>
    <w:p w14:paraId="4C1071A8" w14:textId="77777777" w:rsidR="00807118" w:rsidRPr="00DA0A50" w:rsidRDefault="00807118" w:rsidP="00C12840">
      <w:pPr>
        <w:rPr>
          <w:rFonts w:eastAsia="SimSun"/>
          <w:i/>
        </w:rPr>
      </w:pPr>
      <w:r w:rsidRPr="00DA0A50">
        <w:rPr>
          <w:rFonts w:eastAsia="SimSun"/>
          <w:i/>
        </w:rPr>
        <w:t>«les droits à une reconnaissance et à une protection internationales pour des assignations de fréquence dépendent de l'inscription desdites assignations de fréquence dans le Fichier de référence international des fréquences et sont assujettis aux dispositions du Règlement des radiocommunications».</w:t>
      </w:r>
    </w:p>
    <w:p w14:paraId="2DE5051C" w14:textId="09E836B6" w:rsidR="0005430A" w:rsidRPr="00DA0A50" w:rsidRDefault="0099571F" w:rsidP="00C12840">
      <w:pPr>
        <w:rPr>
          <w:rFonts w:eastAsia="SimSun"/>
        </w:rPr>
      </w:pPr>
      <w:r w:rsidRPr="00DA0A50">
        <w:t>En conséquence, l</w:t>
      </w:r>
      <w:r w:rsidR="00807118" w:rsidRPr="00DA0A50">
        <w:t>e Comité</w:t>
      </w:r>
      <w:r w:rsidRPr="00DA0A50">
        <w:t xml:space="preserve"> a conclu </w:t>
      </w:r>
      <w:r w:rsidR="00807118" w:rsidRPr="00DA0A50">
        <w:t>que le fait d'invoquer l'article 48 de la Constitution de l'UIT ne dispens</w:t>
      </w:r>
      <w:r w:rsidRPr="00DA0A50">
        <w:t>ait</w:t>
      </w:r>
      <w:r w:rsidR="00807118" w:rsidRPr="00DA0A50">
        <w:t xml:space="preserve"> pas une administration de l'obligation d'effectuer la coordination selon les dispositions pertinentes du Règlement des radiocommunications</w:t>
      </w:r>
      <w:r w:rsidR="00045DE3" w:rsidRPr="00DA0A50">
        <w:t xml:space="preserve">, </w:t>
      </w:r>
      <w:r w:rsidRPr="00DA0A50">
        <w:t>et</w:t>
      </w:r>
      <w:r w:rsidR="00807118" w:rsidRPr="00DA0A50">
        <w:t xml:space="preserve"> que les objections formulées au sujet des demandes de coordination </w:t>
      </w:r>
      <w:r w:rsidRPr="00DA0A50">
        <w:t>n</w:t>
      </w:r>
      <w:r w:rsidR="00CF098F" w:rsidRPr="00DA0A50">
        <w:t>'</w:t>
      </w:r>
      <w:r w:rsidRPr="00DA0A50">
        <w:t>étaient</w:t>
      </w:r>
      <w:r w:rsidR="00807118" w:rsidRPr="00DA0A50">
        <w:t xml:space="preserve"> recevables que si elles concern</w:t>
      </w:r>
      <w:r w:rsidRPr="00DA0A50">
        <w:t>ai</w:t>
      </w:r>
      <w:r w:rsidR="00807118" w:rsidRPr="00DA0A50">
        <w:t xml:space="preserve">ent des assignations de </w:t>
      </w:r>
      <w:r w:rsidR="00807118" w:rsidRPr="00DA0A50">
        <w:lastRenderedPageBreak/>
        <w:t xml:space="preserve">fréquence inscrites ou en cours d'inscription dans le Fichier de référence international des fréquences, ou celles visées </w:t>
      </w:r>
      <w:r w:rsidRPr="00DA0A50">
        <w:t xml:space="preserve">au </w:t>
      </w:r>
      <w:r w:rsidR="00807118" w:rsidRPr="00DA0A50">
        <w:t xml:space="preserve">§ 1 ou 2 de l'Appendice </w:t>
      </w:r>
      <w:r w:rsidR="00807118" w:rsidRPr="00DA0A50">
        <w:rPr>
          <w:b/>
          <w:bCs/>
        </w:rPr>
        <w:t>5</w:t>
      </w:r>
      <w:r w:rsidR="00807118" w:rsidRPr="00DA0A50">
        <w:t xml:space="preserve"> du </w:t>
      </w:r>
      <w:r w:rsidR="00045DE3" w:rsidRPr="00DA0A50">
        <w:t>RR</w:t>
      </w:r>
      <w:r w:rsidR="00807118" w:rsidRPr="00DA0A50">
        <w:t>, selon le cas.</w:t>
      </w:r>
    </w:p>
    <w:p w14:paraId="508E4D81" w14:textId="15E02E80" w:rsidR="00807118" w:rsidRPr="00DA0A50" w:rsidRDefault="00FA65AE" w:rsidP="00C12840">
      <w:pPr>
        <w:rPr>
          <w:rFonts w:eastAsia="SimSun"/>
        </w:rPr>
      </w:pPr>
      <w:r w:rsidRPr="00DA0A50">
        <w:rPr>
          <w:rFonts w:eastAsia="SimSun"/>
        </w:rPr>
        <w:t>Le Comité a présenté plus en détail les aspects relatifs à l'invocation de l'article 48 de la Constitution de l'UIT au § 4.9 du rapport du Comité à la CMR</w:t>
      </w:r>
      <w:r w:rsidR="00421FBC" w:rsidRPr="00DA0A50">
        <w:rPr>
          <w:rFonts w:eastAsia="SimSun"/>
        </w:rPr>
        <w:t>-</w:t>
      </w:r>
      <w:r w:rsidRPr="00DA0A50">
        <w:rPr>
          <w:rFonts w:eastAsia="SimSun"/>
        </w:rPr>
        <w:t>23 sur la Résolution</w:t>
      </w:r>
      <w:r w:rsidR="00E7341A" w:rsidRPr="00DA0A50">
        <w:rPr>
          <w:rFonts w:eastAsia="SimSun"/>
        </w:rPr>
        <w:t> </w:t>
      </w:r>
      <w:r w:rsidRPr="00DA0A50">
        <w:rPr>
          <w:rFonts w:eastAsia="SimSun"/>
          <w:b/>
          <w:bCs/>
        </w:rPr>
        <w:t>80 (Rév.CMR</w:t>
      </w:r>
      <w:r w:rsidR="00E7341A" w:rsidRPr="00DA0A50">
        <w:rPr>
          <w:rFonts w:eastAsia="SimSun"/>
          <w:b/>
          <w:bCs/>
        </w:rPr>
        <w:noBreakHyphen/>
      </w:r>
      <w:r w:rsidRPr="00DA0A50">
        <w:rPr>
          <w:rFonts w:eastAsia="SimSun"/>
          <w:b/>
          <w:bCs/>
        </w:rPr>
        <w:t>07)</w:t>
      </w:r>
      <w:r w:rsidRPr="00DA0A50">
        <w:rPr>
          <w:rFonts w:eastAsia="SimSun"/>
        </w:rPr>
        <w:t xml:space="preserve"> (voir le Document </w:t>
      </w:r>
      <w:hyperlink r:id="rId21" w:history="1">
        <w:r w:rsidRPr="00DA0A50">
          <w:rPr>
            <w:rStyle w:val="Hyperlink"/>
            <w:rFonts w:eastAsia="SimSun"/>
          </w:rPr>
          <w:t>CMR23/50</w:t>
        </w:r>
      </w:hyperlink>
      <w:r w:rsidRPr="00DA0A50">
        <w:rPr>
          <w:rFonts w:eastAsia="SimSun"/>
        </w:rPr>
        <w:t>).</w:t>
      </w:r>
    </w:p>
    <w:p w14:paraId="7E401F02" w14:textId="156764E9" w:rsidR="0005430A" w:rsidRPr="00DA0A50" w:rsidRDefault="00807118" w:rsidP="00421FBC">
      <w:pPr>
        <w:pStyle w:val="Heading2"/>
        <w:rPr>
          <w:rFonts w:eastAsia="SimSun"/>
        </w:rPr>
      </w:pPr>
      <w:r w:rsidRPr="00DA0A50">
        <w:rPr>
          <w:rFonts w:eastAsia="SimSun"/>
        </w:rPr>
        <w:t>6.4</w:t>
      </w:r>
      <w:r w:rsidRPr="00DA0A50">
        <w:rPr>
          <w:rFonts w:eastAsia="SimSun"/>
        </w:rPr>
        <w:tab/>
        <w:t>Examen de</w:t>
      </w:r>
      <w:r w:rsidR="00F64277" w:rsidRPr="00DA0A50">
        <w:rPr>
          <w:rFonts w:eastAsia="SimSun"/>
        </w:rPr>
        <w:t>s</w:t>
      </w:r>
      <w:r w:rsidRPr="00DA0A50">
        <w:rPr>
          <w:rFonts w:eastAsia="SimSun"/>
        </w:rPr>
        <w:t xml:space="preserve"> demandes de prorogation du délai réglementaire</w:t>
      </w:r>
      <w:r w:rsidR="00F64277" w:rsidRPr="00DA0A50">
        <w:rPr>
          <w:rFonts w:eastAsia="SimSun"/>
        </w:rPr>
        <w:t xml:space="preserve"> </w:t>
      </w:r>
      <w:r w:rsidRPr="00DA0A50">
        <w:rPr>
          <w:rFonts w:eastAsia="SimSun"/>
        </w:rPr>
        <w:t>applicable à la mise en service d'assignations de fréquence de réseaux à satellite</w:t>
      </w:r>
    </w:p>
    <w:p w14:paraId="7EE7A208" w14:textId="0CCDD02E" w:rsidR="00CD18E5" w:rsidRPr="00DA0A50" w:rsidRDefault="003F1E5B" w:rsidP="00C12840">
      <w:pPr>
        <w:rPr>
          <w:rFonts w:eastAsia="SimSun"/>
        </w:rPr>
      </w:pPr>
      <w:r w:rsidRPr="00DA0A50">
        <w:rPr>
          <w:rFonts w:eastAsia="SimSun"/>
        </w:rPr>
        <w:t>6.4.1</w:t>
      </w:r>
      <w:r w:rsidRPr="00DA0A50">
        <w:rPr>
          <w:rFonts w:eastAsia="SimSun"/>
        </w:rPr>
        <w:tab/>
      </w:r>
      <w:r w:rsidR="007A5B54" w:rsidRPr="00DA0A50">
        <w:rPr>
          <w:rFonts w:eastAsia="SimSun"/>
        </w:rPr>
        <w:t>Au cours des réunions du Comité qui ont eu lieu après la CMR-19, le Comité a continué d'examiner des cas dans lesquels la force majeure avait été invoquée</w:t>
      </w:r>
      <w:r w:rsidR="001143E1" w:rsidRPr="00DA0A50">
        <w:rPr>
          <w:rFonts w:eastAsia="SimSun"/>
        </w:rPr>
        <w:t>,</w:t>
      </w:r>
      <w:r w:rsidR="007A5B54" w:rsidRPr="00DA0A50">
        <w:rPr>
          <w:rFonts w:eastAsia="SimSun"/>
        </w:rPr>
        <w:t xml:space="preserve"> </w:t>
      </w:r>
      <w:r w:rsidR="00564A69" w:rsidRPr="00DA0A50">
        <w:rPr>
          <w:rFonts w:eastAsia="SimSun"/>
        </w:rPr>
        <w:t xml:space="preserve">en se fondant sur </w:t>
      </w:r>
      <w:r w:rsidR="007A5B54" w:rsidRPr="00DA0A50">
        <w:rPr>
          <w:rFonts w:eastAsia="SimSun"/>
        </w:rPr>
        <w:t xml:space="preserve">l'avis juridique rendu par le Conseiller juridique de l'UIT (voir le </w:t>
      </w:r>
      <w:r w:rsidR="00564A69" w:rsidRPr="00DA0A50">
        <w:rPr>
          <w:rFonts w:eastAsia="SimSun"/>
        </w:rPr>
        <w:t>D</w:t>
      </w:r>
      <w:r w:rsidR="007A5B54" w:rsidRPr="00DA0A50">
        <w:rPr>
          <w:rFonts w:eastAsia="SimSun"/>
        </w:rPr>
        <w:t xml:space="preserve">ocument </w:t>
      </w:r>
      <w:hyperlink r:id="rId22" w:history="1">
        <w:r w:rsidR="007A5B54" w:rsidRPr="00DA0A50">
          <w:rPr>
            <w:rStyle w:val="Hyperlink"/>
            <w:rFonts w:eastAsia="SimSun"/>
          </w:rPr>
          <w:t>RRB12-1/INFO2</w:t>
        </w:r>
      </w:hyperlink>
      <w:r w:rsidR="007A5B54" w:rsidRPr="00DA0A50">
        <w:rPr>
          <w:rFonts w:eastAsia="SimSun"/>
        </w:rPr>
        <w:t>)</w:t>
      </w:r>
      <w:r w:rsidR="001143E1" w:rsidRPr="00DA0A50">
        <w:rPr>
          <w:rFonts w:eastAsia="SimSun"/>
        </w:rPr>
        <w:t xml:space="preserve">, </w:t>
      </w:r>
      <w:r w:rsidR="007A5B54" w:rsidRPr="00DA0A50">
        <w:rPr>
          <w:rFonts w:eastAsia="SimSun"/>
        </w:rPr>
        <w:t>ainsi que des cas de retard</w:t>
      </w:r>
      <w:r w:rsidR="000524D7" w:rsidRPr="00DA0A50">
        <w:rPr>
          <w:rFonts w:eastAsia="SimSun"/>
        </w:rPr>
        <w:t xml:space="preserve"> dû</w:t>
      </w:r>
      <w:r w:rsidR="007A5B54" w:rsidRPr="00DA0A50">
        <w:rPr>
          <w:rFonts w:eastAsia="SimSun"/>
        </w:rPr>
        <w:t xml:space="preserve"> à l'embarquement d'un autre satellite sur le même lanceur, conformément aux décisions de la CMR-12 et de la CMR-15.</w:t>
      </w:r>
      <w:r w:rsidR="00E7341A" w:rsidRPr="00DA0A50">
        <w:t xml:space="preserve"> </w:t>
      </w:r>
      <w:r w:rsidR="00CD18E5" w:rsidRPr="00DA0A50">
        <w:rPr>
          <w:rFonts w:eastAsia="SimSun"/>
        </w:rPr>
        <w:t>À sa 84</w:t>
      </w:r>
      <w:r w:rsidR="00E7341A" w:rsidRPr="00DA0A50">
        <w:rPr>
          <w:rFonts w:eastAsia="SimSun"/>
        </w:rPr>
        <w:t>ème</w:t>
      </w:r>
      <w:r w:rsidR="00CD18E5" w:rsidRPr="00DA0A50">
        <w:rPr>
          <w:rFonts w:eastAsia="SimSun"/>
        </w:rPr>
        <w:t xml:space="preserve"> réunion, le Comité a reçu une communication</w:t>
      </w:r>
      <w:r w:rsidR="00260EDE" w:rsidRPr="00DA0A50">
        <w:rPr>
          <w:rFonts w:eastAsia="SimSun"/>
        </w:rPr>
        <w:t xml:space="preserve"> d</w:t>
      </w:r>
      <w:r w:rsidR="00CF098F" w:rsidRPr="00DA0A50">
        <w:rPr>
          <w:rFonts w:eastAsia="SimSun"/>
        </w:rPr>
        <w:t>'</w:t>
      </w:r>
      <w:r w:rsidR="00260EDE" w:rsidRPr="00DA0A50">
        <w:rPr>
          <w:rFonts w:eastAsia="SimSun"/>
        </w:rPr>
        <w:t xml:space="preserve">une administration, dans laquelle celle-ci demandait </w:t>
      </w:r>
      <w:r w:rsidR="00CD18E5" w:rsidRPr="00DA0A50">
        <w:rPr>
          <w:rFonts w:eastAsia="SimSun"/>
        </w:rPr>
        <w:t xml:space="preserve">des éclaircissements sur l'application des conditions </w:t>
      </w:r>
      <w:r w:rsidR="00873DBA" w:rsidRPr="00DA0A50">
        <w:rPr>
          <w:rFonts w:eastAsia="SimSun"/>
        </w:rPr>
        <w:t xml:space="preserve">constitutives </w:t>
      </w:r>
      <w:r w:rsidR="00CD18E5" w:rsidRPr="00DA0A50">
        <w:rPr>
          <w:rFonts w:eastAsia="SimSun"/>
        </w:rPr>
        <w:t xml:space="preserve">de </w:t>
      </w:r>
      <w:r w:rsidR="00260EDE" w:rsidRPr="00DA0A50">
        <w:rPr>
          <w:rFonts w:eastAsia="SimSun"/>
        </w:rPr>
        <w:t xml:space="preserve">la </w:t>
      </w:r>
      <w:r w:rsidR="00CD18E5" w:rsidRPr="00DA0A50">
        <w:rPr>
          <w:rFonts w:eastAsia="SimSun"/>
        </w:rPr>
        <w:t>force majeure invoquées à la suite de la pandémie de</w:t>
      </w:r>
      <w:r w:rsidR="00421FBC" w:rsidRPr="00DA0A50">
        <w:rPr>
          <w:rFonts w:eastAsia="SimSun"/>
        </w:rPr>
        <w:t> </w:t>
      </w:r>
      <w:r w:rsidR="00CD18E5" w:rsidRPr="00DA0A50">
        <w:rPr>
          <w:rFonts w:eastAsia="SimSun"/>
        </w:rPr>
        <w:t>COVID</w:t>
      </w:r>
      <w:r w:rsidR="00E7341A" w:rsidRPr="00DA0A50">
        <w:rPr>
          <w:rFonts w:eastAsia="SimSun"/>
        </w:rPr>
        <w:noBreakHyphen/>
      </w:r>
      <w:r w:rsidR="00CD18E5" w:rsidRPr="00DA0A50">
        <w:rPr>
          <w:rFonts w:eastAsia="SimSun"/>
        </w:rPr>
        <w:t xml:space="preserve">19. Après avoir consulté le </w:t>
      </w:r>
      <w:r w:rsidR="00260EDE" w:rsidRPr="00DA0A50">
        <w:rPr>
          <w:rFonts w:eastAsia="SimSun"/>
        </w:rPr>
        <w:t>C</w:t>
      </w:r>
      <w:r w:rsidR="00CD18E5" w:rsidRPr="00DA0A50">
        <w:rPr>
          <w:rFonts w:eastAsia="SimSun"/>
        </w:rPr>
        <w:t xml:space="preserve">onseiller juridique de l'UIT sur la mesure dans laquelle la pandémie de COVID-19 </w:t>
      </w:r>
      <w:r w:rsidR="00564A69" w:rsidRPr="00DA0A50">
        <w:rPr>
          <w:rFonts w:eastAsia="SimSun"/>
        </w:rPr>
        <w:t>répondait aux</w:t>
      </w:r>
      <w:r w:rsidR="00CD18E5" w:rsidRPr="00DA0A50">
        <w:rPr>
          <w:rFonts w:eastAsia="SimSun"/>
        </w:rPr>
        <w:t xml:space="preserve"> conditions </w:t>
      </w:r>
      <w:r w:rsidR="00260EDE" w:rsidRPr="00DA0A50">
        <w:rPr>
          <w:rFonts w:eastAsia="SimSun"/>
        </w:rPr>
        <w:t xml:space="preserve">requises </w:t>
      </w:r>
      <w:r w:rsidR="00CD18E5" w:rsidRPr="00DA0A50">
        <w:rPr>
          <w:rFonts w:eastAsia="SimSun"/>
        </w:rPr>
        <w:t>pour qu'une situation soit considérée comme un cas de force majeure, le Comité a conclu qu</w:t>
      </w:r>
      <w:r w:rsidR="00CF098F" w:rsidRPr="00DA0A50">
        <w:rPr>
          <w:rFonts w:eastAsia="SimSun"/>
        </w:rPr>
        <w:t>'</w:t>
      </w:r>
      <w:r w:rsidR="00260EDE" w:rsidRPr="00DA0A50">
        <w:rPr>
          <w:rFonts w:eastAsia="SimSun"/>
        </w:rPr>
        <w:t>il était</w:t>
      </w:r>
      <w:r w:rsidR="00CD18E5" w:rsidRPr="00DA0A50">
        <w:rPr>
          <w:rFonts w:eastAsia="SimSun"/>
        </w:rPr>
        <w:t xml:space="preserve"> compétent pour considérer la pandémie de COVID-19 comme un élément de force majeure sur la base du numéro 96 de la Constitution</w:t>
      </w:r>
      <w:r w:rsidR="00260EDE" w:rsidRPr="00DA0A50">
        <w:rPr>
          <w:rFonts w:eastAsia="SimSun"/>
        </w:rPr>
        <w:t xml:space="preserve"> de l</w:t>
      </w:r>
      <w:r w:rsidR="00CF098F" w:rsidRPr="00DA0A50">
        <w:rPr>
          <w:rFonts w:eastAsia="SimSun"/>
        </w:rPr>
        <w:t>'</w:t>
      </w:r>
      <w:r w:rsidR="00260EDE" w:rsidRPr="00DA0A50">
        <w:rPr>
          <w:rFonts w:eastAsia="SimSun"/>
        </w:rPr>
        <w:t>UIT</w:t>
      </w:r>
      <w:r w:rsidR="00CD18E5" w:rsidRPr="00DA0A50">
        <w:rPr>
          <w:rFonts w:eastAsia="SimSun"/>
        </w:rPr>
        <w:t>.</w:t>
      </w:r>
      <w:r w:rsidR="00E7341A" w:rsidRPr="00DA0A50">
        <w:rPr>
          <w:rFonts w:eastAsia="SimSun"/>
        </w:rPr>
        <w:t xml:space="preserve"> </w:t>
      </w:r>
      <w:r w:rsidR="00260EDE" w:rsidRPr="00DA0A50">
        <w:rPr>
          <w:rFonts w:eastAsia="SimSun"/>
        </w:rPr>
        <w:t>En outre, l</w:t>
      </w:r>
      <w:r w:rsidR="00CD18E5" w:rsidRPr="00DA0A50">
        <w:rPr>
          <w:rFonts w:eastAsia="SimSun"/>
        </w:rPr>
        <w:t xml:space="preserve">a pandémie de COVID-19, à </w:t>
      </w:r>
      <w:r w:rsidR="00564A69" w:rsidRPr="00DA0A50">
        <w:rPr>
          <w:rFonts w:eastAsia="SimSun"/>
        </w:rPr>
        <w:t>l</w:t>
      </w:r>
      <w:r w:rsidR="00D46207" w:rsidRPr="00DA0A50">
        <w:rPr>
          <w:rFonts w:eastAsia="SimSun"/>
        </w:rPr>
        <w:t>'</w:t>
      </w:r>
      <w:r w:rsidR="00260EDE" w:rsidRPr="00DA0A50">
        <w:rPr>
          <w:rFonts w:eastAsia="SimSun"/>
        </w:rPr>
        <w:t>époque</w:t>
      </w:r>
      <w:r w:rsidR="00CD18E5" w:rsidRPr="00DA0A50">
        <w:rPr>
          <w:rFonts w:eastAsia="SimSun"/>
        </w:rPr>
        <w:t xml:space="preserve">, </w:t>
      </w:r>
      <w:r w:rsidR="000524D7" w:rsidRPr="00DA0A50">
        <w:rPr>
          <w:rFonts w:eastAsia="SimSun"/>
        </w:rPr>
        <w:t xml:space="preserve">répondait aux </w:t>
      </w:r>
      <w:r w:rsidR="00CD18E5" w:rsidRPr="00DA0A50">
        <w:rPr>
          <w:rFonts w:eastAsia="SimSun"/>
        </w:rPr>
        <w:t>deux premières conditions constitutives de la force majeure, à savoir qu'elle n'</w:t>
      </w:r>
      <w:r w:rsidR="00260EDE" w:rsidRPr="00DA0A50">
        <w:rPr>
          <w:rFonts w:eastAsia="SimSun"/>
        </w:rPr>
        <w:t>avait</w:t>
      </w:r>
      <w:r w:rsidR="00CD18E5" w:rsidRPr="00DA0A50">
        <w:rPr>
          <w:rFonts w:eastAsia="SimSun"/>
        </w:rPr>
        <w:t xml:space="preserve"> pas </w:t>
      </w:r>
      <w:r w:rsidR="00260EDE" w:rsidRPr="00DA0A50">
        <w:rPr>
          <w:rFonts w:eastAsia="SimSun"/>
        </w:rPr>
        <w:t xml:space="preserve">été </w:t>
      </w:r>
      <w:r w:rsidR="00CD18E5" w:rsidRPr="00DA0A50">
        <w:rPr>
          <w:rFonts w:eastAsia="SimSun"/>
        </w:rPr>
        <w:t>causée par le débiteur de l'obligation, et qu'elle</w:t>
      </w:r>
      <w:r w:rsidR="0050724E" w:rsidRPr="00DA0A50">
        <w:rPr>
          <w:rFonts w:eastAsia="SimSun"/>
        </w:rPr>
        <w:t xml:space="preserve"> </w:t>
      </w:r>
      <w:r w:rsidR="00260EDE" w:rsidRPr="00DA0A50">
        <w:rPr>
          <w:rFonts w:eastAsia="SimSun"/>
        </w:rPr>
        <w:t xml:space="preserve">était </w:t>
      </w:r>
      <w:r w:rsidR="00CD18E5" w:rsidRPr="00DA0A50">
        <w:rPr>
          <w:rFonts w:eastAsia="SimSun"/>
        </w:rPr>
        <w:t>imprévue et inévitable ou insurmontable</w:t>
      </w:r>
      <w:r w:rsidR="00260EDE" w:rsidRPr="00DA0A50">
        <w:rPr>
          <w:rFonts w:eastAsia="SimSun"/>
        </w:rPr>
        <w:t>. Enfin</w:t>
      </w:r>
      <w:r w:rsidR="0050724E" w:rsidRPr="00DA0A50">
        <w:rPr>
          <w:rFonts w:eastAsia="SimSun"/>
        </w:rPr>
        <w:t>,</w:t>
      </w:r>
      <w:r w:rsidR="00260EDE" w:rsidRPr="00DA0A50">
        <w:rPr>
          <w:rFonts w:eastAsia="SimSun"/>
        </w:rPr>
        <w:t xml:space="preserve"> pour</w:t>
      </w:r>
      <w:r w:rsidR="00CD18E5" w:rsidRPr="00DA0A50">
        <w:rPr>
          <w:rFonts w:eastAsia="SimSun"/>
        </w:rPr>
        <w:t xml:space="preserve"> </w:t>
      </w:r>
      <w:r w:rsidR="00260EDE" w:rsidRPr="00DA0A50">
        <w:rPr>
          <w:rFonts w:eastAsia="SimSun"/>
        </w:rPr>
        <w:t xml:space="preserve">pouvoir </w:t>
      </w:r>
      <w:r w:rsidR="00CD18E5" w:rsidRPr="00DA0A50">
        <w:rPr>
          <w:rFonts w:eastAsia="SimSun"/>
        </w:rPr>
        <w:t xml:space="preserve">se prononcer sur les deux autres conditions, à savoir l'existence </w:t>
      </w:r>
      <w:r w:rsidR="000524D7" w:rsidRPr="00DA0A50">
        <w:rPr>
          <w:rFonts w:eastAsia="SimSun"/>
        </w:rPr>
        <w:t xml:space="preserve">ou non </w:t>
      </w:r>
      <w:r w:rsidR="00CD18E5" w:rsidRPr="00DA0A50">
        <w:rPr>
          <w:rFonts w:eastAsia="SimSun"/>
        </w:rPr>
        <w:t>d'un lien de causalité direct entre la pandémie de COVID-19 et la non-exécution de l'obligation par le débiteur de celle</w:t>
      </w:r>
      <w:r w:rsidR="00E7341A" w:rsidRPr="00DA0A50">
        <w:rPr>
          <w:rFonts w:eastAsia="SimSun"/>
        </w:rPr>
        <w:noBreakHyphen/>
      </w:r>
      <w:r w:rsidR="00CD18E5" w:rsidRPr="00DA0A50">
        <w:rPr>
          <w:rFonts w:eastAsia="SimSun"/>
        </w:rPr>
        <w:t>ci</w:t>
      </w:r>
      <w:r w:rsidR="00D5012E" w:rsidRPr="00DA0A50">
        <w:rPr>
          <w:rFonts w:eastAsia="SimSun"/>
        </w:rPr>
        <w:t xml:space="preserve">, </w:t>
      </w:r>
      <w:r w:rsidR="00CD18E5" w:rsidRPr="00DA0A50">
        <w:rPr>
          <w:rFonts w:eastAsia="SimSun"/>
        </w:rPr>
        <w:t>et la question de savoir si la pandémie a</w:t>
      </w:r>
      <w:r w:rsidR="00260EDE" w:rsidRPr="00DA0A50">
        <w:rPr>
          <w:rFonts w:eastAsia="SimSun"/>
        </w:rPr>
        <w:t>vait</w:t>
      </w:r>
      <w:r w:rsidR="00CD18E5" w:rsidRPr="00DA0A50">
        <w:rPr>
          <w:rFonts w:eastAsia="SimSun"/>
        </w:rPr>
        <w:t xml:space="preserve"> été telle qu'elle a</w:t>
      </w:r>
      <w:r w:rsidR="00260EDE" w:rsidRPr="00DA0A50">
        <w:rPr>
          <w:rFonts w:eastAsia="SimSun"/>
        </w:rPr>
        <w:t>vait</w:t>
      </w:r>
      <w:r w:rsidR="00CD18E5" w:rsidRPr="00DA0A50">
        <w:rPr>
          <w:rFonts w:eastAsia="SimSun"/>
        </w:rPr>
        <w:t xml:space="preserve"> rendu impossible au débiteur de l'obligation de s'acquitter de celle-ci, le Comité </w:t>
      </w:r>
      <w:r w:rsidR="00260EDE" w:rsidRPr="00DA0A50">
        <w:rPr>
          <w:rFonts w:eastAsia="SimSun"/>
        </w:rPr>
        <w:t xml:space="preserve">a dû </w:t>
      </w:r>
      <w:r w:rsidR="00CD18E5" w:rsidRPr="00DA0A50">
        <w:rPr>
          <w:rFonts w:eastAsia="SimSun"/>
        </w:rPr>
        <w:t>examiner chaque situation au cas par cas.</w:t>
      </w:r>
      <w:r w:rsidR="00E7341A" w:rsidRPr="00DA0A50">
        <w:rPr>
          <w:rFonts w:eastAsia="SimSun"/>
        </w:rPr>
        <w:t xml:space="preserve"> À</w:t>
      </w:r>
      <w:r w:rsidR="00252148" w:rsidRPr="00DA0A50">
        <w:rPr>
          <w:rFonts w:eastAsia="SimSun"/>
        </w:rPr>
        <w:t> </w:t>
      </w:r>
      <w:r w:rsidR="00D5012E" w:rsidRPr="00DA0A50">
        <w:rPr>
          <w:rFonts w:eastAsia="SimSun"/>
        </w:rPr>
        <w:t>sa</w:t>
      </w:r>
      <w:r w:rsidR="00252148" w:rsidRPr="00DA0A50">
        <w:rPr>
          <w:rFonts w:eastAsia="SimSun"/>
        </w:rPr>
        <w:t> </w:t>
      </w:r>
      <w:r w:rsidR="00D5012E" w:rsidRPr="00DA0A50">
        <w:rPr>
          <w:rFonts w:eastAsia="SimSun"/>
        </w:rPr>
        <w:t>85</w:t>
      </w:r>
      <w:r w:rsidR="00E7341A" w:rsidRPr="00DA0A50">
        <w:rPr>
          <w:rFonts w:eastAsia="SimSun"/>
        </w:rPr>
        <w:t>ème</w:t>
      </w:r>
      <w:r w:rsidR="00D5012E" w:rsidRPr="00DA0A50">
        <w:rPr>
          <w:rFonts w:eastAsia="SimSun"/>
        </w:rPr>
        <w:t xml:space="preserve"> réunion, le Comité a fourni une liste de questions que les administrations ont été invitées à examiner lorsqu'elles invoqu</w:t>
      </w:r>
      <w:r w:rsidR="000524D7" w:rsidRPr="00DA0A50">
        <w:rPr>
          <w:rFonts w:eastAsia="SimSun"/>
        </w:rPr>
        <w:t>ai</w:t>
      </w:r>
      <w:r w:rsidR="00D5012E" w:rsidRPr="00DA0A50">
        <w:rPr>
          <w:rFonts w:eastAsia="SimSun"/>
        </w:rPr>
        <w:t>ent la pandémie de COVID-19 pour justifier une demande de prorogation du délai réglementaire en cas de force majeure.</w:t>
      </w:r>
    </w:p>
    <w:p w14:paraId="17400A6A" w14:textId="71F80422" w:rsidR="001C6D7A" w:rsidRPr="00DA0A50" w:rsidRDefault="003F1E5B" w:rsidP="00C12840">
      <w:pPr>
        <w:rPr>
          <w:rFonts w:eastAsia="SimSun"/>
        </w:rPr>
      </w:pPr>
      <w:r w:rsidRPr="00DA0A50">
        <w:rPr>
          <w:rFonts w:eastAsia="SimSun"/>
        </w:rPr>
        <w:t>6.4.2</w:t>
      </w:r>
      <w:r w:rsidRPr="00DA0A50">
        <w:rPr>
          <w:rFonts w:eastAsia="SimSun"/>
        </w:rPr>
        <w:tab/>
      </w:r>
      <w:r w:rsidR="00E7341A" w:rsidRPr="00DA0A50">
        <w:rPr>
          <w:rFonts w:eastAsia="SimSun"/>
        </w:rPr>
        <w:t>À</w:t>
      </w:r>
      <w:r w:rsidR="001C6D7A" w:rsidRPr="00DA0A50">
        <w:rPr>
          <w:rFonts w:eastAsia="SimSun"/>
        </w:rPr>
        <w:t xml:space="preserve"> sa 86</w:t>
      </w:r>
      <w:r w:rsidR="00E7341A" w:rsidRPr="00DA0A50">
        <w:rPr>
          <w:rFonts w:eastAsia="SimSun"/>
        </w:rPr>
        <w:t>ème</w:t>
      </w:r>
      <w:r w:rsidR="001C6D7A" w:rsidRPr="00DA0A50">
        <w:rPr>
          <w:rFonts w:eastAsia="SimSun"/>
        </w:rPr>
        <w:t xml:space="preserve"> réunion, le Comité a examiné les communications soumises par deux administrations concernant le statut de la coordination</w:t>
      </w:r>
      <w:r w:rsidR="000524D7" w:rsidRPr="00DA0A50">
        <w:rPr>
          <w:rFonts w:eastAsia="SimSun"/>
        </w:rPr>
        <w:t xml:space="preserve"> </w:t>
      </w:r>
      <w:r w:rsidR="001C6D7A" w:rsidRPr="00DA0A50">
        <w:rPr>
          <w:rFonts w:eastAsia="SimSun"/>
        </w:rPr>
        <w:t>des réseaux à satellite lors de l'examen des demandes de prorogation des délais réglementaires</w:t>
      </w:r>
      <w:r w:rsidR="00E7341A" w:rsidRPr="00DA0A50">
        <w:rPr>
          <w:rFonts w:eastAsia="SimSun"/>
        </w:rPr>
        <w:t xml:space="preserve">. </w:t>
      </w:r>
      <w:r w:rsidR="001C6D7A" w:rsidRPr="00DA0A50">
        <w:rPr>
          <w:rFonts w:eastAsia="SimSun"/>
        </w:rPr>
        <w:t xml:space="preserve">Lorsqu'il a exercé la compétence dont il est investi pour octroyer des prorogations des délais réglementaires applicables à la mise en service ou à la remise en service d'assignations de fréquence à des réseaux à satellite en </w:t>
      </w:r>
      <w:r w:rsidR="000524D7" w:rsidRPr="00DA0A50">
        <w:rPr>
          <w:rFonts w:eastAsia="SimSun"/>
        </w:rPr>
        <w:t xml:space="preserve">raison de </w:t>
      </w:r>
      <w:r w:rsidR="001C6D7A" w:rsidRPr="00DA0A50">
        <w:rPr>
          <w:rFonts w:eastAsia="SimSun"/>
        </w:rPr>
        <w:t>cas de force majeure, le Comité a reconnu que si une situation satisfaisait à toutes les conditions constitutives de la force majeure, le statut de la coordination d'un réseau à satellite ne pou</w:t>
      </w:r>
      <w:r w:rsidR="006424CA" w:rsidRPr="00DA0A50">
        <w:rPr>
          <w:rFonts w:eastAsia="SimSun"/>
        </w:rPr>
        <w:t>v</w:t>
      </w:r>
      <w:r w:rsidR="001C6D7A" w:rsidRPr="00DA0A50">
        <w:rPr>
          <w:rFonts w:eastAsia="SimSun"/>
        </w:rPr>
        <w:t>ait pas constituer un motif pour refuser d'octroyer une prorogation du délai réglementaire. Le Comité a également reconnu qu</w:t>
      </w:r>
      <w:r w:rsidR="00CF098F" w:rsidRPr="00DA0A50">
        <w:rPr>
          <w:rFonts w:eastAsia="SimSun"/>
        </w:rPr>
        <w:t>'</w:t>
      </w:r>
      <w:r w:rsidR="001C6D7A" w:rsidRPr="00DA0A50">
        <w:rPr>
          <w:rFonts w:eastAsia="SimSun"/>
        </w:rPr>
        <w:t xml:space="preserve">il n'était pas habilité à modifier les </w:t>
      </w:r>
      <w:r w:rsidR="006424CA" w:rsidRPr="00DA0A50">
        <w:rPr>
          <w:rFonts w:eastAsia="SimSun"/>
        </w:rPr>
        <w:t>prescriptions relatives à la</w:t>
      </w:r>
      <w:r w:rsidR="001C6D7A" w:rsidRPr="00DA0A50">
        <w:rPr>
          <w:rFonts w:eastAsia="SimSun"/>
        </w:rPr>
        <w:t xml:space="preserve"> coordination ou les procédures de coordination énoncées dans les dispositions pertinentes du Règlement des radiocommunications et qu</w:t>
      </w:r>
      <w:r w:rsidR="00CF098F" w:rsidRPr="00DA0A50">
        <w:rPr>
          <w:rFonts w:eastAsia="SimSun"/>
        </w:rPr>
        <w:t>'</w:t>
      </w:r>
      <w:r w:rsidR="001C6D7A" w:rsidRPr="00DA0A50">
        <w:rPr>
          <w:rFonts w:eastAsia="SimSun"/>
        </w:rPr>
        <w:t>il examinait les demandes de prorogation des délais réglementaires au cas par cas. Le cas échéant, le Comité pouvait</w:t>
      </w:r>
      <w:r w:rsidR="006424CA" w:rsidRPr="00DA0A50">
        <w:rPr>
          <w:rFonts w:eastAsia="SimSun"/>
        </w:rPr>
        <w:t xml:space="preserve"> </w:t>
      </w:r>
      <w:r w:rsidR="001C6D7A" w:rsidRPr="00DA0A50">
        <w:rPr>
          <w:rFonts w:eastAsia="SimSun"/>
        </w:rPr>
        <w:t>demander des informations complémentaires, y</w:t>
      </w:r>
      <w:r w:rsidR="00E7341A" w:rsidRPr="00DA0A50">
        <w:rPr>
          <w:rFonts w:eastAsia="SimSun"/>
        </w:rPr>
        <w:t> </w:t>
      </w:r>
      <w:r w:rsidR="001C6D7A" w:rsidRPr="00DA0A50">
        <w:rPr>
          <w:rFonts w:eastAsia="SimSun"/>
        </w:rPr>
        <w:t>compris des renseignements de coordination, lors de l'évaluation d'un cas particulier.</w:t>
      </w:r>
    </w:p>
    <w:p w14:paraId="0EDC4194" w14:textId="77777777" w:rsidR="003F1E5B" w:rsidRPr="00DA0A50" w:rsidRDefault="003F1E5B" w:rsidP="00C12840">
      <w:pPr>
        <w:rPr>
          <w:rFonts w:eastAsia="SimSun"/>
        </w:rPr>
      </w:pPr>
      <w:r w:rsidRPr="00DA0A50">
        <w:rPr>
          <w:rFonts w:eastAsia="SimSun"/>
        </w:rPr>
        <w:t xml:space="preserve">En outre, le Comité a pris note des décisions de la CMR-19 visant à exclure le statut de la coordination des </w:t>
      </w:r>
      <w:r w:rsidR="006424CA" w:rsidRPr="00DA0A50">
        <w:rPr>
          <w:rFonts w:eastAsia="SimSun"/>
        </w:rPr>
        <w:t>renseignements à fournir</w:t>
      </w:r>
      <w:r w:rsidRPr="00DA0A50">
        <w:rPr>
          <w:rFonts w:eastAsia="SimSun"/>
        </w:rPr>
        <w:t xml:space="preserve"> lors de la soumission </w:t>
      </w:r>
      <w:r w:rsidR="000524D7" w:rsidRPr="00DA0A50">
        <w:rPr>
          <w:rFonts w:eastAsia="SimSun"/>
        </w:rPr>
        <w:t xml:space="preserve">au Comité </w:t>
      </w:r>
      <w:r w:rsidRPr="00DA0A50">
        <w:rPr>
          <w:rFonts w:eastAsia="SimSun"/>
        </w:rPr>
        <w:t>de demandes de prorogation en cas de retard dû à l'embarquement d'un autre satellite sur le même lanceur.</w:t>
      </w:r>
    </w:p>
    <w:p w14:paraId="32CC7FAB" w14:textId="4A587D2D" w:rsidR="003F1E5B" w:rsidRPr="00DA0A50" w:rsidRDefault="003F1E5B" w:rsidP="00C12840">
      <w:pPr>
        <w:rPr>
          <w:rFonts w:eastAsia="SimSun"/>
        </w:rPr>
      </w:pPr>
      <w:r w:rsidRPr="00DA0A50">
        <w:rPr>
          <w:rFonts w:eastAsia="SimSun"/>
        </w:rPr>
        <w:t xml:space="preserve">En conséquence, le Comité a décidé qu'il n'était pas en mesure d'accéder aux demandes des </w:t>
      </w:r>
      <w:r w:rsidR="006424CA" w:rsidRPr="00DA0A50">
        <w:rPr>
          <w:rFonts w:eastAsia="SimSun"/>
        </w:rPr>
        <w:t xml:space="preserve">deux </w:t>
      </w:r>
      <w:r w:rsidR="001143E1" w:rsidRPr="00DA0A50">
        <w:rPr>
          <w:rFonts w:eastAsia="SimSun"/>
        </w:rPr>
        <w:t>a</w:t>
      </w:r>
      <w:r w:rsidRPr="00DA0A50">
        <w:rPr>
          <w:rFonts w:eastAsia="SimSun"/>
        </w:rPr>
        <w:t xml:space="preserve">dministrations </w:t>
      </w:r>
      <w:r w:rsidR="006424CA" w:rsidRPr="00DA0A50">
        <w:rPr>
          <w:rFonts w:eastAsia="SimSun"/>
        </w:rPr>
        <w:t>et a</w:t>
      </w:r>
      <w:r w:rsidRPr="00DA0A50">
        <w:rPr>
          <w:rFonts w:eastAsia="SimSun"/>
        </w:rPr>
        <w:t xml:space="preserve"> not</w:t>
      </w:r>
      <w:r w:rsidR="006424CA" w:rsidRPr="00DA0A50">
        <w:rPr>
          <w:rFonts w:eastAsia="SimSun"/>
        </w:rPr>
        <w:t>é</w:t>
      </w:r>
      <w:r w:rsidRPr="00DA0A50">
        <w:rPr>
          <w:rFonts w:eastAsia="SimSun"/>
        </w:rPr>
        <w:t xml:space="preserve"> qu'il pouvait tenir compte, dans une certaine mesure, des renseignements de coordination relatifs aux réseaux à satellite. En outre, le Comité a souligné qu'il était toujours </w:t>
      </w:r>
      <w:r w:rsidRPr="00DA0A50">
        <w:rPr>
          <w:rFonts w:eastAsia="SimSun"/>
        </w:rPr>
        <w:lastRenderedPageBreak/>
        <w:t>exigé que les réseaux à satellite ayant bénéficié de prorogations des délais réglementaires mènent à bonne fin les procédures de coordination</w:t>
      </w:r>
      <w:r w:rsidR="000524D7" w:rsidRPr="00DA0A50">
        <w:rPr>
          <w:rFonts w:eastAsia="SimSun"/>
        </w:rPr>
        <w:t>,</w:t>
      </w:r>
      <w:r w:rsidRPr="00DA0A50">
        <w:rPr>
          <w:rFonts w:eastAsia="SimSun"/>
        </w:rPr>
        <w:t xml:space="preserve"> conformément aux dispositions pertinentes du Règlement des radiocommunications. Le Comité a également décidé de faire état de cette question dans son rapport sur la Résolution </w:t>
      </w:r>
      <w:r w:rsidRPr="00DA0A50">
        <w:rPr>
          <w:rFonts w:eastAsia="SimSun"/>
          <w:b/>
          <w:bCs/>
        </w:rPr>
        <w:t>80 (Rév.CMR-07)</w:t>
      </w:r>
      <w:r w:rsidRPr="00DA0A50">
        <w:rPr>
          <w:rFonts w:eastAsia="SimSun"/>
        </w:rPr>
        <w:t xml:space="preserve"> à la CMR-23</w:t>
      </w:r>
      <w:r w:rsidR="006424CA" w:rsidRPr="00DA0A50">
        <w:rPr>
          <w:rFonts w:eastAsia="SimSun"/>
        </w:rPr>
        <w:t xml:space="preserve"> </w:t>
      </w:r>
      <w:r w:rsidR="006424CA" w:rsidRPr="00DA0A50">
        <w:t>(voir les §</w:t>
      </w:r>
      <w:r w:rsidR="00E7341A" w:rsidRPr="00DA0A50">
        <w:t xml:space="preserve"> </w:t>
      </w:r>
      <w:r w:rsidR="006424CA" w:rsidRPr="00DA0A50">
        <w:t xml:space="preserve">4.4.2.7 à 4.4.2.10 du Document </w:t>
      </w:r>
      <w:hyperlink r:id="rId23" w:history="1">
        <w:r w:rsidR="006424CA" w:rsidRPr="00DA0A50">
          <w:rPr>
            <w:rStyle w:val="Hyperlink"/>
          </w:rPr>
          <w:t>CMR23/50</w:t>
        </w:r>
      </w:hyperlink>
      <w:r w:rsidR="006424CA" w:rsidRPr="00DA0A50">
        <w:t>)</w:t>
      </w:r>
      <w:r w:rsidRPr="00DA0A50">
        <w:rPr>
          <w:rFonts w:eastAsia="SimSun"/>
        </w:rPr>
        <w:t>.</w:t>
      </w:r>
    </w:p>
    <w:p w14:paraId="3ED58008" w14:textId="758EBCA2" w:rsidR="0005430A" w:rsidRPr="00DA0A50" w:rsidRDefault="003F1E5B" w:rsidP="00C12840">
      <w:pPr>
        <w:rPr>
          <w:rFonts w:eastAsia="SimSun"/>
        </w:rPr>
      </w:pPr>
      <w:r w:rsidRPr="00DA0A50">
        <w:rPr>
          <w:rFonts w:eastAsia="SimSun"/>
        </w:rPr>
        <w:t>6.4.3</w:t>
      </w:r>
      <w:r w:rsidRPr="00DA0A50">
        <w:rPr>
          <w:rFonts w:eastAsia="SimSun"/>
        </w:rPr>
        <w:tab/>
      </w:r>
      <w:r w:rsidR="007D0720" w:rsidRPr="00DA0A50">
        <w:rPr>
          <w:rFonts w:eastAsia="SimSun"/>
        </w:rPr>
        <w:t>Au cours de la période considérée, le Comité a été saisi d</w:t>
      </w:r>
      <w:r w:rsidR="00D46207" w:rsidRPr="00DA0A50">
        <w:rPr>
          <w:rFonts w:eastAsia="SimSun"/>
        </w:rPr>
        <w:t>'</w:t>
      </w:r>
      <w:r w:rsidR="007D0720" w:rsidRPr="00DA0A50">
        <w:rPr>
          <w:rFonts w:eastAsia="SimSun"/>
        </w:rPr>
        <w:t>un total de 54 demandes, dont certaines concernaient plusieurs réseaux à satellite,</w:t>
      </w:r>
      <w:r w:rsidR="003041AF" w:rsidRPr="00DA0A50">
        <w:rPr>
          <w:rFonts w:eastAsia="SimSun"/>
        </w:rPr>
        <w:t xml:space="preserve"> en vue de </w:t>
      </w:r>
      <w:r w:rsidR="007D0720" w:rsidRPr="00DA0A50">
        <w:rPr>
          <w:rFonts w:eastAsia="SimSun"/>
        </w:rPr>
        <w:t>la prorogation des délais réglementaires applicables à la mise en service ou à la remise en service des assignations de fréquence de réseaux à satellite</w:t>
      </w:r>
      <w:r w:rsidR="003041AF" w:rsidRPr="00DA0A50">
        <w:rPr>
          <w:rFonts w:eastAsia="SimSun"/>
        </w:rPr>
        <w:t>, demandes que le Comité</w:t>
      </w:r>
      <w:r w:rsidR="007D0720" w:rsidRPr="00DA0A50">
        <w:rPr>
          <w:rFonts w:eastAsia="SimSun"/>
        </w:rPr>
        <w:t xml:space="preserve"> a examinées au cas par cas.</w:t>
      </w:r>
      <w:r w:rsidR="00E7341A" w:rsidRPr="00DA0A50">
        <w:rPr>
          <w:rFonts w:eastAsia="SimSun"/>
        </w:rPr>
        <w:t xml:space="preserve"> </w:t>
      </w:r>
      <w:r w:rsidR="00437482" w:rsidRPr="00DA0A50">
        <w:rPr>
          <w:rFonts w:eastAsia="SimSun"/>
        </w:rPr>
        <w:t>Certaines de ces demandes ont été soumises à plusieurs reprises, car les communications soumises initialement, voire ultérieurement, ne fournissaient pas suffisamment de</w:t>
      </w:r>
      <w:r w:rsidR="0050724E" w:rsidRPr="00DA0A50">
        <w:rPr>
          <w:rFonts w:eastAsia="SimSun"/>
        </w:rPr>
        <w:t xml:space="preserve"> </w:t>
      </w:r>
      <w:r w:rsidR="00437482" w:rsidRPr="00DA0A50">
        <w:rPr>
          <w:rFonts w:eastAsia="SimSun"/>
        </w:rPr>
        <w:t>pièces justificatives permettant au Comité de se prononcer sur une demande.</w:t>
      </w:r>
      <w:r w:rsidR="00942BE4" w:rsidRPr="00DA0A50">
        <w:rPr>
          <w:rFonts w:eastAsia="SimSun"/>
        </w:rPr>
        <w:t xml:space="preserve"> Le Comité a accédé à cinq des six demandes, </w:t>
      </w:r>
      <w:r w:rsidR="003041AF" w:rsidRPr="00DA0A50">
        <w:rPr>
          <w:rFonts w:eastAsia="SimSun"/>
        </w:rPr>
        <w:t xml:space="preserve">parmi lesquelles </w:t>
      </w:r>
      <w:r w:rsidR="00942BE4" w:rsidRPr="00DA0A50">
        <w:rPr>
          <w:rFonts w:eastAsia="SimSun"/>
        </w:rPr>
        <w:t>un cas faisait l</w:t>
      </w:r>
      <w:r w:rsidR="00CF098F" w:rsidRPr="00DA0A50">
        <w:rPr>
          <w:rFonts w:eastAsia="SimSun"/>
        </w:rPr>
        <w:t>'</w:t>
      </w:r>
      <w:r w:rsidR="00942BE4" w:rsidRPr="00DA0A50">
        <w:rPr>
          <w:rFonts w:eastAsia="SimSun"/>
        </w:rPr>
        <w:t>objet d</w:t>
      </w:r>
      <w:r w:rsidR="00D46207" w:rsidRPr="00DA0A50">
        <w:rPr>
          <w:rFonts w:eastAsia="SimSun"/>
        </w:rPr>
        <w:t>'</w:t>
      </w:r>
      <w:r w:rsidR="00942BE4" w:rsidRPr="00DA0A50">
        <w:rPr>
          <w:rFonts w:eastAsia="SimSun"/>
        </w:rPr>
        <w:t>une nouvelle communication soumise, au motif qu</w:t>
      </w:r>
      <w:r w:rsidR="003041AF" w:rsidRPr="00DA0A50">
        <w:rPr>
          <w:rFonts w:eastAsia="SimSun"/>
        </w:rPr>
        <w:t xml:space="preserve">e ces demandes </w:t>
      </w:r>
      <w:r w:rsidR="00942BE4" w:rsidRPr="00DA0A50">
        <w:rPr>
          <w:rFonts w:eastAsia="SimSun"/>
        </w:rPr>
        <w:t xml:space="preserve">résultaient d'un retard dû à l'embarquement d'un autre satellite sur le même lanceur. Le Comité a également fait droit à 25 des 48 demandes, dont plusieurs étaient de nouvelles communications soumises, dans la mesure où elles remplissaient toutes les conditions requises pour être considérées comme un cas de force majeure. </w:t>
      </w:r>
      <w:r w:rsidR="002454F6" w:rsidRPr="00DA0A50">
        <w:rPr>
          <w:rFonts w:eastAsia="SimSun"/>
        </w:rPr>
        <w:t>Deux demandes invoquant des situations de force majeure ont été retirées par les administrations responsables, de sorte que les assignations de fréquence concernées ont été supprimées. Le Comité n'a pu accéder à 13 demandes,</w:t>
      </w:r>
      <w:r w:rsidR="00F6727C" w:rsidRPr="00DA0A50">
        <w:rPr>
          <w:rFonts w:eastAsia="SimSun"/>
        </w:rPr>
        <w:t xml:space="preserve"> </w:t>
      </w:r>
      <w:r w:rsidR="00EB33F3" w:rsidRPr="00DA0A50">
        <w:rPr>
          <w:rFonts w:eastAsia="SimSun"/>
        </w:rPr>
        <w:t>–</w:t>
      </w:r>
      <w:r w:rsidR="002454F6" w:rsidRPr="00DA0A50">
        <w:rPr>
          <w:rFonts w:eastAsia="SimSun"/>
        </w:rPr>
        <w:t xml:space="preserve"> dont certaines avaient été soumises à nouveau </w:t>
      </w:r>
      <w:r w:rsidR="001143E1" w:rsidRPr="00DA0A50">
        <w:rPr>
          <w:rFonts w:eastAsia="SimSun"/>
        </w:rPr>
        <w:t xml:space="preserve">à </w:t>
      </w:r>
      <w:r w:rsidR="002454F6" w:rsidRPr="00DA0A50">
        <w:rPr>
          <w:rFonts w:eastAsia="SimSun"/>
        </w:rPr>
        <w:t>plusieurs reprises</w:t>
      </w:r>
      <w:r w:rsidR="00F6727C" w:rsidRPr="00DA0A50">
        <w:rPr>
          <w:rFonts w:eastAsia="SimSun"/>
        </w:rPr>
        <w:t xml:space="preserve"> </w:t>
      </w:r>
      <w:r w:rsidR="00EB33F3" w:rsidRPr="00DA0A50">
        <w:rPr>
          <w:rFonts w:eastAsia="SimSun"/>
        </w:rPr>
        <w:t>–</w:t>
      </w:r>
      <w:r w:rsidR="002454F6" w:rsidRPr="00DA0A50">
        <w:rPr>
          <w:rFonts w:eastAsia="SimSun"/>
        </w:rPr>
        <w:t xml:space="preserve"> invoquant des situations de force majeure, étant donné que les demandes ne démontraient pas que toutes les conditions étaient réunies pour que la situation</w:t>
      </w:r>
      <w:r w:rsidR="00F6727C" w:rsidRPr="00DA0A50">
        <w:rPr>
          <w:rFonts w:eastAsia="SimSun"/>
        </w:rPr>
        <w:t xml:space="preserve"> soit </w:t>
      </w:r>
      <w:r w:rsidR="002454F6" w:rsidRPr="00DA0A50">
        <w:rPr>
          <w:rFonts w:eastAsia="SimSun"/>
        </w:rPr>
        <w:t>considérée comme un cas de force majeure ou ne relevaient pas du mandat du Comité.</w:t>
      </w:r>
      <w:r w:rsidR="007C20ED" w:rsidRPr="00DA0A50">
        <w:rPr>
          <w:rFonts w:eastAsia="SimSun"/>
        </w:rPr>
        <w:t xml:space="preserve"> L</w:t>
      </w:r>
      <w:r w:rsidR="00CF098F" w:rsidRPr="00DA0A50">
        <w:rPr>
          <w:rFonts w:eastAsia="SimSun"/>
        </w:rPr>
        <w:t>'</w:t>
      </w:r>
      <w:r w:rsidR="007C20ED" w:rsidRPr="00DA0A50">
        <w:rPr>
          <w:rFonts w:eastAsia="SimSun"/>
        </w:rPr>
        <w:t>une de</w:t>
      </w:r>
      <w:r w:rsidR="00F6727C" w:rsidRPr="00DA0A50">
        <w:rPr>
          <w:rFonts w:eastAsia="SimSun"/>
        </w:rPr>
        <w:t xml:space="preserve"> ce</w:t>
      </w:r>
      <w:r w:rsidR="007C20ED" w:rsidRPr="00DA0A50">
        <w:rPr>
          <w:rFonts w:eastAsia="SimSun"/>
        </w:rPr>
        <w:t>s demandes</w:t>
      </w:r>
      <w:r w:rsidR="001143E1" w:rsidRPr="00DA0A50">
        <w:rPr>
          <w:rFonts w:eastAsia="SimSun"/>
        </w:rPr>
        <w:t>,</w:t>
      </w:r>
      <w:r w:rsidR="007C20ED" w:rsidRPr="00DA0A50">
        <w:rPr>
          <w:rFonts w:eastAsia="SimSun"/>
        </w:rPr>
        <w:t xml:space="preserve"> examinée </w:t>
      </w:r>
      <w:r w:rsidR="001143E1" w:rsidRPr="00DA0A50">
        <w:rPr>
          <w:rFonts w:eastAsia="SimSun"/>
        </w:rPr>
        <w:t xml:space="preserve">par le Comité </w:t>
      </w:r>
      <w:r w:rsidR="007C20ED" w:rsidRPr="00DA0A50">
        <w:rPr>
          <w:rFonts w:eastAsia="SimSun"/>
        </w:rPr>
        <w:t xml:space="preserve">lors de la 82ème réunion </w:t>
      </w:r>
      <w:r w:rsidR="001143E1" w:rsidRPr="00DA0A50">
        <w:rPr>
          <w:rFonts w:eastAsia="SimSun"/>
        </w:rPr>
        <w:t xml:space="preserve">et </w:t>
      </w:r>
      <w:r w:rsidR="007C20ED" w:rsidRPr="00DA0A50">
        <w:rPr>
          <w:rFonts w:eastAsia="SimSun"/>
        </w:rPr>
        <w:t>à laquelle</w:t>
      </w:r>
      <w:r w:rsidR="00F6727C" w:rsidRPr="00DA0A50">
        <w:rPr>
          <w:rFonts w:eastAsia="SimSun"/>
        </w:rPr>
        <w:t xml:space="preserve"> </w:t>
      </w:r>
      <w:r w:rsidR="001143E1" w:rsidRPr="00DA0A50">
        <w:rPr>
          <w:rFonts w:eastAsia="SimSun"/>
        </w:rPr>
        <w:t>il</w:t>
      </w:r>
      <w:r w:rsidR="00F6727C" w:rsidRPr="00DA0A50">
        <w:rPr>
          <w:rFonts w:eastAsia="SimSun"/>
        </w:rPr>
        <w:t xml:space="preserve"> </w:t>
      </w:r>
      <w:r w:rsidR="007C20ED" w:rsidRPr="00DA0A50">
        <w:rPr>
          <w:rFonts w:eastAsia="SimSun"/>
        </w:rPr>
        <w:t>n'a</w:t>
      </w:r>
      <w:r w:rsidR="00F6727C" w:rsidRPr="00DA0A50">
        <w:rPr>
          <w:rFonts w:eastAsia="SimSun"/>
        </w:rPr>
        <w:t>vait</w:t>
      </w:r>
      <w:r w:rsidR="007C20ED" w:rsidRPr="00DA0A50">
        <w:rPr>
          <w:rFonts w:eastAsia="SimSun"/>
        </w:rPr>
        <w:t xml:space="preserve"> pu accéder car elle a</w:t>
      </w:r>
      <w:r w:rsidR="00F6727C" w:rsidRPr="00DA0A50">
        <w:rPr>
          <w:rFonts w:eastAsia="SimSun"/>
        </w:rPr>
        <w:t>vait</w:t>
      </w:r>
      <w:r w:rsidR="007C20ED" w:rsidRPr="00DA0A50">
        <w:rPr>
          <w:rFonts w:eastAsia="SimSun"/>
        </w:rPr>
        <w:t xml:space="preserve"> été considérée comme ne relevant pas </w:t>
      </w:r>
      <w:r w:rsidR="001143E1" w:rsidRPr="00DA0A50">
        <w:rPr>
          <w:rFonts w:eastAsia="SimSun"/>
        </w:rPr>
        <w:t>de son</w:t>
      </w:r>
      <w:r w:rsidR="007C20ED" w:rsidRPr="00DA0A50">
        <w:rPr>
          <w:rFonts w:eastAsia="SimSun"/>
        </w:rPr>
        <w:t xml:space="preserve"> mandat, avait également été soumise à la</w:t>
      </w:r>
      <w:r w:rsidR="00804A20" w:rsidRPr="00DA0A50">
        <w:rPr>
          <w:rFonts w:eastAsia="SimSun"/>
        </w:rPr>
        <w:t> </w:t>
      </w:r>
      <w:r w:rsidR="007C20ED" w:rsidRPr="00DA0A50">
        <w:rPr>
          <w:rFonts w:eastAsia="SimSun"/>
        </w:rPr>
        <w:t>CMR</w:t>
      </w:r>
      <w:r w:rsidR="00EB33F3" w:rsidRPr="00DA0A50">
        <w:rPr>
          <w:rFonts w:eastAsia="SimSun"/>
        </w:rPr>
        <w:noBreakHyphen/>
      </w:r>
      <w:r w:rsidR="007C20ED" w:rsidRPr="00DA0A50">
        <w:rPr>
          <w:rFonts w:eastAsia="SimSun"/>
        </w:rPr>
        <w:t xml:space="preserve">19 pour décision. </w:t>
      </w:r>
      <w:r w:rsidR="00EB33F3" w:rsidRPr="00DA0A50">
        <w:rPr>
          <w:rFonts w:eastAsia="SimSun"/>
        </w:rPr>
        <w:t>À</w:t>
      </w:r>
      <w:r w:rsidR="007C20ED" w:rsidRPr="00DA0A50">
        <w:rPr>
          <w:rFonts w:eastAsia="SimSun"/>
        </w:rPr>
        <w:t xml:space="preserve"> sa 88</w:t>
      </w:r>
      <w:r w:rsidR="00EB33F3" w:rsidRPr="00DA0A50">
        <w:rPr>
          <w:rFonts w:eastAsia="SimSun"/>
        </w:rPr>
        <w:t>ème</w:t>
      </w:r>
      <w:r w:rsidR="007C20ED" w:rsidRPr="00DA0A50">
        <w:rPr>
          <w:rFonts w:eastAsia="SimSun"/>
        </w:rPr>
        <w:t xml:space="preserve"> réunion, le Comité a accédé à la demande de l'Administration bulgare, qui souhaitait obtenir une prorogation du délai réglementaire applicable au réseau à satellite BALKANSAT AP30B, non pas en raison d'un cas de force majeure invoqué par l'administration, mais parce que l'application d'un délai réglementaire pour la mise en service d'assignations de fréquence conformes à l'allotissement dans le Plan à partir duquel elles avaient été déterminées n'était pas conforme à l'objet de l'Appendice </w:t>
      </w:r>
      <w:r w:rsidR="007C20ED" w:rsidRPr="00DA0A50">
        <w:rPr>
          <w:rFonts w:eastAsia="SimSun"/>
          <w:b/>
          <w:bCs/>
        </w:rPr>
        <w:t>30B</w:t>
      </w:r>
      <w:r w:rsidR="007C20ED" w:rsidRPr="00DA0A50">
        <w:rPr>
          <w:rFonts w:eastAsia="SimSun"/>
        </w:rPr>
        <w:t xml:space="preserve"> (voir également le rapport du Comité sur la Résolution </w:t>
      </w:r>
      <w:r w:rsidR="007C20ED" w:rsidRPr="00DA0A50">
        <w:rPr>
          <w:rFonts w:eastAsia="SimSun"/>
          <w:b/>
          <w:bCs/>
        </w:rPr>
        <w:t>80 (Rév.CMR-07)</w:t>
      </w:r>
      <w:r w:rsidR="007C20ED" w:rsidRPr="00DA0A50">
        <w:rPr>
          <w:rFonts w:eastAsia="SimSun"/>
        </w:rPr>
        <w:t xml:space="preserve"> à l</w:t>
      </w:r>
      <w:r w:rsidR="00CF098F" w:rsidRPr="00DA0A50">
        <w:rPr>
          <w:rFonts w:eastAsia="SimSun"/>
        </w:rPr>
        <w:t>'</w:t>
      </w:r>
      <w:r w:rsidR="007C20ED" w:rsidRPr="00DA0A50">
        <w:rPr>
          <w:rFonts w:eastAsia="SimSun"/>
        </w:rPr>
        <w:t>intention de la CMR-23, §</w:t>
      </w:r>
      <w:r w:rsidR="00255E5D" w:rsidRPr="00DA0A50">
        <w:rPr>
          <w:rFonts w:eastAsia="SimSun"/>
        </w:rPr>
        <w:t xml:space="preserve"> </w:t>
      </w:r>
      <w:r w:rsidR="007C20ED" w:rsidRPr="00DA0A50">
        <w:rPr>
          <w:rFonts w:eastAsia="SimSun"/>
        </w:rPr>
        <w:t xml:space="preserve">4.6.1 du Document </w:t>
      </w:r>
      <w:hyperlink r:id="rId24" w:history="1">
        <w:r w:rsidR="007C20ED" w:rsidRPr="00DA0A50">
          <w:rPr>
            <w:rStyle w:val="Hyperlink"/>
            <w:rFonts w:eastAsia="SimSun"/>
          </w:rPr>
          <w:t>CMR23/50</w:t>
        </w:r>
      </w:hyperlink>
      <w:r w:rsidR="007C20ED" w:rsidRPr="00DA0A50">
        <w:rPr>
          <w:rFonts w:eastAsia="SimSun"/>
        </w:rPr>
        <w:t>).</w:t>
      </w:r>
    </w:p>
    <w:p w14:paraId="1F9D8794" w14:textId="77777777" w:rsidR="003F1E5B" w:rsidRPr="00DA0A50" w:rsidRDefault="003F1E5B" w:rsidP="00C12840">
      <w:pPr>
        <w:pStyle w:val="Heading1"/>
        <w:rPr>
          <w:rFonts w:eastAsia="SimSun"/>
        </w:rPr>
      </w:pPr>
      <w:r w:rsidRPr="00DA0A50">
        <w:rPr>
          <w:rFonts w:eastAsia="SimSun"/>
        </w:rPr>
        <w:t>6.5</w:t>
      </w:r>
      <w:r w:rsidRPr="00DA0A50">
        <w:rPr>
          <w:rFonts w:eastAsia="SimSun"/>
        </w:rPr>
        <w:tab/>
        <w:t>Autres demandes soumises par des administrations</w:t>
      </w:r>
    </w:p>
    <w:p w14:paraId="7966F5FB" w14:textId="0B9EEE38" w:rsidR="00863937" w:rsidRPr="00DA0A50" w:rsidRDefault="003F1E5B" w:rsidP="00C12840">
      <w:pPr>
        <w:rPr>
          <w:rFonts w:eastAsia="SimSun"/>
        </w:rPr>
      </w:pPr>
      <w:r w:rsidRPr="00DA0A50">
        <w:rPr>
          <w:rFonts w:eastAsia="SimSun"/>
        </w:rPr>
        <w:t>6.5.1</w:t>
      </w:r>
      <w:r w:rsidRPr="00DA0A50">
        <w:rPr>
          <w:rFonts w:eastAsia="SimSun"/>
        </w:rPr>
        <w:tab/>
      </w:r>
      <w:r w:rsidR="00863937" w:rsidRPr="00DA0A50">
        <w:rPr>
          <w:rFonts w:eastAsia="SimSun"/>
        </w:rPr>
        <w:t>Le Comité a été saisi d</w:t>
      </w:r>
      <w:r w:rsidR="00CF098F" w:rsidRPr="00DA0A50">
        <w:rPr>
          <w:rFonts w:eastAsia="SimSun"/>
        </w:rPr>
        <w:t>'</w:t>
      </w:r>
      <w:r w:rsidR="00863937" w:rsidRPr="00DA0A50">
        <w:rPr>
          <w:rFonts w:eastAsia="SimSun"/>
        </w:rPr>
        <w:t>une demande visant à élaborer des Règles de procédure qui permettraient l'exploitation d</w:t>
      </w:r>
      <w:r w:rsidR="00CF098F" w:rsidRPr="00DA0A50">
        <w:rPr>
          <w:rFonts w:eastAsia="SimSun"/>
        </w:rPr>
        <w:t>'</w:t>
      </w:r>
      <w:r w:rsidR="006146B3" w:rsidRPr="00DA0A50">
        <w:rPr>
          <w:rFonts w:eastAsia="SimSun"/>
        </w:rPr>
        <w:t>un</w:t>
      </w:r>
      <w:r w:rsidR="00863937" w:rsidRPr="00DA0A50">
        <w:rPr>
          <w:rFonts w:eastAsia="SimSun"/>
        </w:rPr>
        <w:t xml:space="preserve"> satellite</w:t>
      </w:r>
      <w:r w:rsidR="006146B3" w:rsidRPr="00DA0A50">
        <w:rPr>
          <w:rFonts w:eastAsia="SimSun"/>
        </w:rPr>
        <w:t xml:space="preserve"> </w:t>
      </w:r>
      <w:r w:rsidR="00863937" w:rsidRPr="00DA0A50">
        <w:rPr>
          <w:rFonts w:eastAsia="SimSun"/>
        </w:rPr>
        <w:t>au-delà de ±0,5° par rapport à la position orbitale nominale. Le Comité a noté que le Bureau n'avait rencontré aucune difficulté dans l'application de la procédure actuelle décrite au §</w:t>
      </w:r>
      <w:r w:rsidR="00D92832" w:rsidRPr="00DA0A50">
        <w:rPr>
          <w:rFonts w:eastAsia="SimSun"/>
        </w:rPr>
        <w:t xml:space="preserve"> </w:t>
      </w:r>
      <w:r w:rsidR="00863937" w:rsidRPr="00DA0A50">
        <w:rPr>
          <w:rFonts w:eastAsia="SimSun"/>
        </w:rPr>
        <w:t>3.2.4.1 du Document CMR15/4(Add.2)(Rév.1) et que l'UIT</w:t>
      </w:r>
      <w:r w:rsidR="00255E5D" w:rsidRPr="00DA0A50">
        <w:rPr>
          <w:rFonts w:eastAsia="SimSun"/>
        </w:rPr>
        <w:noBreakHyphen/>
      </w:r>
      <w:r w:rsidR="00863937" w:rsidRPr="00DA0A50">
        <w:rPr>
          <w:rFonts w:eastAsia="SimSun"/>
        </w:rPr>
        <w:t xml:space="preserve">R n'avait procédé à aucune étude sur cette question, de sorte que la demande ne correspondait </w:t>
      </w:r>
      <w:r w:rsidR="006146B3" w:rsidRPr="00DA0A50">
        <w:rPr>
          <w:rFonts w:eastAsia="SimSun"/>
        </w:rPr>
        <w:t xml:space="preserve">pas </w:t>
      </w:r>
      <w:r w:rsidR="00863937" w:rsidRPr="00DA0A50">
        <w:rPr>
          <w:rFonts w:eastAsia="SimSun"/>
        </w:rPr>
        <w:t xml:space="preserve">à une situation réelle. </w:t>
      </w:r>
      <w:r w:rsidR="006146B3" w:rsidRPr="00DA0A50">
        <w:rPr>
          <w:rFonts w:eastAsia="SimSun"/>
        </w:rPr>
        <w:t>Estimant</w:t>
      </w:r>
      <w:r w:rsidR="00863937" w:rsidRPr="00DA0A50">
        <w:rPr>
          <w:rFonts w:eastAsia="SimSun"/>
        </w:rPr>
        <w:t xml:space="preserve"> qu'il serait prématuré d'élaborer</w:t>
      </w:r>
      <w:r w:rsidR="00743B2F" w:rsidRPr="00DA0A50">
        <w:rPr>
          <w:rFonts w:eastAsia="SimSun"/>
        </w:rPr>
        <w:t xml:space="preserve"> des</w:t>
      </w:r>
      <w:r w:rsidR="00863937" w:rsidRPr="00DA0A50">
        <w:rPr>
          <w:rFonts w:eastAsia="SimSun"/>
        </w:rPr>
        <w:t xml:space="preserve"> Règle</w:t>
      </w:r>
      <w:r w:rsidR="00743B2F" w:rsidRPr="00DA0A50">
        <w:rPr>
          <w:rFonts w:eastAsia="SimSun"/>
        </w:rPr>
        <w:t>s</w:t>
      </w:r>
      <w:r w:rsidR="00863937" w:rsidRPr="00DA0A50">
        <w:rPr>
          <w:rFonts w:eastAsia="SimSun"/>
        </w:rPr>
        <w:t xml:space="preserve"> de procédure générale</w:t>
      </w:r>
      <w:r w:rsidR="00743B2F" w:rsidRPr="00DA0A50">
        <w:rPr>
          <w:rFonts w:eastAsia="SimSun"/>
        </w:rPr>
        <w:t>s</w:t>
      </w:r>
      <w:r w:rsidR="00863937" w:rsidRPr="00DA0A50">
        <w:rPr>
          <w:rFonts w:eastAsia="SimSun"/>
        </w:rPr>
        <w:t xml:space="preserve"> sur cette question</w:t>
      </w:r>
      <w:r w:rsidR="00255E5D" w:rsidRPr="00DA0A50">
        <w:rPr>
          <w:rFonts w:eastAsia="SimSun"/>
        </w:rPr>
        <w:t xml:space="preserve">, </w:t>
      </w:r>
      <w:r w:rsidR="00863937" w:rsidRPr="00DA0A50">
        <w:rPr>
          <w:rFonts w:eastAsia="SimSun"/>
        </w:rPr>
        <w:t>le Comité a décidé de ne pas accéder à la demande, mais a indiqué qu</w:t>
      </w:r>
      <w:r w:rsidR="00CF098F" w:rsidRPr="00DA0A50">
        <w:rPr>
          <w:rFonts w:eastAsia="SimSun"/>
        </w:rPr>
        <w:t>'</w:t>
      </w:r>
      <w:r w:rsidR="00863937" w:rsidRPr="00DA0A50">
        <w:rPr>
          <w:rFonts w:eastAsia="SimSun"/>
        </w:rPr>
        <w:t>il prendrait en considération les demandes visant à permettre l'exploitation d</w:t>
      </w:r>
      <w:r w:rsidR="00CF098F" w:rsidRPr="00DA0A50">
        <w:rPr>
          <w:rFonts w:eastAsia="SimSun"/>
        </w:rPr>
        <w:t>'</w:t>
      </w:r>
      <w:r w:rsidR="00863937" w:rsidRPr="00DA0A50">
        <w:rPr>
          <w:rFonts w:eastAsia="SimSun"/>
        </w:rPr>
        <w:t>un satellite au-delà de ±0,5° par rapport à la position orbitale nominale dans des conditions particulières, au cas par cas.</w:t>
      </w:r>
    </w:p>
    <w:p w14:paraId="7DF78761" w14:textId="11243134" w:rsidR="003F1E5B" w:rsidRPr="00DA0A50" w:rsidRDefault="003F1E5B" w:rsidP="00C12840">
      <w:pPr>
        <w:rPr>
          <w:rFonts w:eastAsia="SimSun"/>
        </w:rPr>
      </w:pPr>
      <w:r w:rsidRPr="00DA0A50">
        <w:rPr>
          <w:rFonts w:eastAsia="SimSun"/>
        </w:rPr>
        <w:t>6.5.2</w:t>
      </w:r>
      <w:r w:rsidRPr="00DA0A50">
        <w:rPr>
          <w:rFonts w:eastAsia="SimSun"/>
        </w:rPr>
        <w:tab/>
      </w:r>
      <w:r w:rsidR="00255E5D" w:rsidRPr="00DA0A50">
        <w:rPr>
          <w:rFonts w:eastAsia="SimSun"/>
        </w:rPr>
        <w:t>À</w:t>
      </w:r>
      <w:r w:rsidR="006146B3" w:rsidRPr="00DA0A50">
        <w:rPr>
          <w:rFonts w:eastAsia="SimSun"/>
        </w:rPr>
        <w:t xml:space="preserve"> sa 87ème réunion, le Comité a confirmé que le Bureau avait donné suite comme il se doit à une demande de prorogation de la durée d'exploitation d'un réseau à satellite de 15 ans après la date limite indiquée au § 4.1.24 des Appendices </w:t>
      </w:r>
      <w:r w:rsidR="006146B3" w:rsidRPr="00DA0A50">
        <w:rPr>
          <w:rFonts w:eastAsia="SimSun"/>
          <w:b/>
          <w:bCs/>
        </w:rPr>
        <w:t>30</w:t>
      </w:r>
      <w:r w:rsidR="006146B3" w:rsidRPr="00DA0A50">
        <w:rPr>
          <w:rFonts w:eastAsia="SimSun"/>
        </w:rPr>
        <w:t xml:space="preserve"> et </w:t>
      </w:r>
      <w:r w:rsidR="006146B3" w:rsidRPr="00DA0A50">
        <w:rPr>
          <w:rFonts w:eastAsia="SimSun"/>
          <w:b/>
          <w:bCs/>
        </w:rPr>
        <w:t>30A</w:t>
      </w:r>
      <w:r w:rsidR="006146B3" w:rsidRPr="00DA0A50">
        <w:rPr>
          <w:rFonts w:eastAsia="SimSun"/>
        </w:rPr>
        <w:t xml:space="preserve"> (la date limite de réception de </w:t>
      </w:r>
      <w:r w:rsidR="00B61DE1" w:rsidRPr="00DA0A50">
        <w:rPr>
          <w:rFonts w:eastAsia="SimSun"/>
        </w:rPr>
        <w:t>la demande de proro</w:t>
      </w:r>
      <w:r w:rsidR="006146B3" w:rsidRPr="00DA0A50">
        <w:rPr>
          <w:rFonts w:eastAsia="SimSun"/>
        </w:rPr>
        <w:t xml:space="preserve">gation était le 10 janvier 2021, alors que la demande a été reçue le 23 mars 2021). </w:t>
      </w:r>
      <w:r w:rsidRPr="00DA0A50">
        <w:rPr>
          <w:rFonts w:eastAsia="SimSun"/>
        </w:rPr>
        <w:t xml:space="preserve">En outre, </w:t>
      </w:r>
      <w:r w:rsidR="006146B3" w:rsidRPr="00DA0A50">
        <w:rPr>
          <w:rFonts w:eastAsia="SimSun"/>
        </w:rPr>
        <w:t xml:space="preserve">le Comité </w:t>
      </w:r>
      <w:r w:rsidRPr="00DA0A50">
        <w:rPr>
          <w:rFonts w:eastAsia="SimSun"/>
        </w:rPr>
        <w:t xml:space="preserve">a noté que l'administration avait peu attendu avant de soumettre les </w:t>
      </w:r>
      <w:r w:rsidR="0004710A" w:rsidRPr="00DA0A50">
        <w:rPr>
          <w:rFonts w:eastAsia="SimSun"/>
        </w:rPr>
        <w:t>renseignements demandé</w:t>
      </w:r>
      <w:r w:rsidRPr="00DA0A50">
        <w:rPr>
          <w:rFonts w:eastAsia="SimSun"/>
        </w:rPr>
        <w:t xml:space="preserve">s et que le réseau à satellite continuait </w:t>
      </w:r>
      <w:r w:rsidR="0004710A" w:rsidRPr="00DA0A50">
        <w:rPr>
          <w:rFonts w:eastAsia="SimSun"/>
        </w:rPr>
        <w:t>d</w:t>
      </w:r>
      <w:r w:rsidR="00CF098F" w:rsidRPr="00DA0A50">
        <w:rPr>
          <w:rFonts w:eastAsia="SimSun"/>
        </w:rPr>
        <w:t>'</w:t>
      </w:r>
      <w:r w:rsidR="0004710A" w:rsidRPr="00DA0A50">
        <w:rPr>
          <w:rFonts w:eastAsia="SimSun"/>
        </w:rPr>
        <w:t>être exploité</w:t>
      </w:r>
      <w:r w:rsidRPr="00DA0A50">
        <w:rPr>
          <w:rFonts w:eastAsia="SimSun"/>
        </w:rPr>
        <w:t xml:space="preserve"> avec les mêmes caractéristiques.</w:t>
      </w:r>
    </w:p>
    <w:p w14:paraId="1C119558" w14:textId="25DD2A56" w:rsidR="003F1E5B" w:rsidRPr="00DA0A50" w:rsidRDefault="003F1E5B" w:rsidP="00C12840">
      <w:pPr>
        <w:rPr>
          <w:rFonts w:eastAsia="SimSun"/>
        </w:rPr>
      </w:pPr>
      <w:r w:rsidRPr="00DA0A50">
        <w:rPr>
          <w:rFonts w:eastAsia="SimSun"/>
        </w:rPr>
        <w:lastRenderedPageBreak/>
        <w:t>6.5.3</w:t>
      </w:r>
      <w:r w:rsidRPr="00DA0A50">
        <w:rPr>
          <w:rFonts w:eastAsia="SimSun"/>
        </w:rPr>
        <w:tab/>
      </w:r>
      <w:r w:rsidR="00255E5D" w:rsidRPr="00DA0A50">
        <w:rPr>
          <w:rFonts w:eastAsia="SimSun"/>
        </w:rPr>
        <w:t>À</w:t>
      </w:r>
      <w:r w:rsidR="00BE7295" w:rsidRPr="00DA0A50">
        <w:rPr>
          <w:rFonts w:eastAsia="SimSun"/>
        </w:rPr>
        <w:t xml:space="preserve"> sa 87ème réunion, le Comité a </w:t>
      </w:r>
      <w:r w:rsidR="00CD1F26" w:rsidRPr="00DA0A50">
        <w:rPr>
          <w:rFonts w:eastAsia="SimSun"/>
        </w:rPr>
        <w:t xml:space="preserve">également </w:t>
      </w:r>
      <w:r w:rsidR="00BE7295" w:rsidRPr="00DA0A50">
        <w:rPr>
          <w:rFonts w:eastAsia="SimSun"/>
        </w:rPr>
        <w:t>confirmé que le Bureau avait agi correctement dans le cadre de l'application du § 4.1.18</w:t>
      </w:r>
      <w:r w:rsidR="00BE7295" w:rsidRPr="00DA0A50">
        <w:rPr>
          <w:rFonts w:eastAsia="SimSun"/>
          <w:i/>
          <w:iCs/>
        </w:rPr>
        <w:t>bis</w:t>
      </w:r>
      <w:r w:rsidR="00BE7295" w:rsidRPr="00DA0A50">
        <w:rPr>
          <w:rFonts w:eastAsia="SimSun"/>
        </w:rPr>
        <w:t xml:space="preserve"> des Appendices </w:t>
      </w:r>
      <w:r w:rsidR="00BE7295" w:rsidRPr="00DA0A50">
        <w:rPr>
          <w:rFonts w:eastAsia="SimSun"/>
          <w:b/>
          <w:bCs/>
        </w:rPr>
        <w:t>30</w:t>
      </w:r>
      <w:r w:rsidR="00BE7295" w:rsidRPr="00DA0A50">
        <w:rPr>
          <w:rFonts w:eastAsia="SimSun"/>
        </w:rPr>
        <w:t xml:space="preserve"> et </w:t>
      </w:r>
      <w:r w:rsidR="00BE7295" w:rsidRPr="00DA0A50">
        <w:rPr>
          <w:rFonts w:eastAsia="SimSun"/>
          <w:b/>
          <w:bCs/>
        </w:rPr>
        <w:t>30A</w:t>
      </w:r>
      <w:r w:rsidR="00BE7295" w:rsidRPr="00DA0A50">
        <w:rPr>
          <w:rFonts w:eastAsia="SimSun"/>
        </w:rPr>
        <w:t>, ainsi qu</w:t>
      </w:r>
      <w:r w:rsidR="00CF098F" w:rsidRPr="00DA0A50">
        <w:rPr>
          <w:rFonts w:eastAsia="SimSun"/>
        </w:rPr>
        <w:t>'</w:t>
      </w:r>
      <w:r w:rsidR="00BE7295" w:rsidRPr="00DA0A50">
        <w:rPr>
          <w:rFonts w:eastAsia="SimSun"/>
        </w:rPr>
        <w:t xml:space="preserve">en a décidé la CMR-19. Les mesures avaient trait à une demande d'une administration </w:t>
      </w:r>
      <w:r w:rsidR="00CD1F26" w:rsidRPr="00DA0A50">
        <w:rPr>
          <w:rFonts w:eastAsia="SimSun"/>
        </w:rPr>
        <w:t>concernant</w:t>
      </w:r>
      <w:r w:rsidR="00BE7295" w:rsidRPr="00DA0A50">
        <w:rPr>
          <w:rFonts w:eastAsia="SimSun"/>
        </w:rPr>
        <w:t xml:space="preserve"> l</w:t>
      </w:r>
      <w:r w:rsidR="00CF098F" w:rsidRPr="00DA0A50">
        <w:rPr>
          <w:rFonts w:eastAsia="SimSun"/>
        </w:rPr>
        <w:t>'</w:t>
      </w:r>
      <w:r w:rsidR="00BE7295" w:rsidRPr="00DA0A50">
        <w:rPr>
          <w:rFonts w:eastAsia="SimSun"/>
        </w:rPr>
        <w:t>inscription définitive des assignations de fréquence d</w:t>
      </w:r>
      <w:r w:rsidR="00CF098F" w:rsidRPr="00DA0A50">
        <w:rPr>
          <w:rFonts w:eastAsia="SimSun"/>
        </w:rPr>
        <w:t>'</w:t>
      </w:r>
      <w:r w:rsidR="00BE7295" w:rsidRPr="00DA0A50">
        <w:rPr>
          <w:rFonts w:eastAsia="SimSun"/>
        </w:rPr>
        <w:t>un réseau à satellite dans la Liste pour les Régions</w:t>
      </w:r>
      <w:r w:rsidR="00255E5D" w:rsidRPr="00DA0A50">
        <w:rPr>
          <w:rFonts w:eastAsia="SimSun"/>
        </w:rPr>
        <w:t> </w:t>
      </w:r>
      <w:r w:rsidR="00BE7295" w:rsidRPr="00DA0A50">
        <w:rPr>
          <w:rFonts w:eastAsia="SimSun"/>
        </w:rPr>
        <w:t xml:space="preserve">1 et 3 des Appendices </w:t>
      </w:r>
      <w:r w:rsidR="00BE7295" w:rsidRPr="00DA0A50">
        <w:rPr>
          <w:rFonts w:eastAsia="SimSun"/>
          <w:b/>
          <w:bCs/>
        </w:rPr>
        <w:t>30</w:t>
      </w:r>
      <w:r w:rsidR="00BE7295" w:rsidRPr="00DA0A50">
        <w:rPr>
          <w:rFonts w:eastAsia="SimSun"/>
        </w:rPr>
        <w:t xml:space="preserve"> et </w:t>
      </w:r>
      <w:r w:rsidR="00BE7295" w:rsidRPr="00DA0A50">
        <w:rPr>
          <w:rFonts w:eastAsia="SimSun"/>
          <w:b/>
          <w:bCs/>
        </w:rPr>
        <w:t>30A</w:t>
      </w:r>
      <w:r w:rsidR="00255E5D" w:rsidRPr="00DA0A50">
        <w:rPr>
          <w:rFonts w:eastAsia="SimSun"/>
        </w:rPr>
        <w:t xml:space="preserve">, </w:t>
      </w:r>
      <w:r w:rsidR="00BE7295" w:rsidRPr="00DA0A50">
        <w:rPr>
          <w:rFonts w:eastAsia="SimSun"/>
        </w:rPr>
        <w:t>étant donné que ces assignations avaient été utilisées</w:t>
      </w:r>
      <w:r w:rsidR="00CD1F26" w:rsidRPr="00DA0A50">
        <w:rPr>
          <w:rFonts w:eastAsia="SimSun"/>
        </w:rPr>
        <w:t xml:space="preserve">, </w:t>
      </w:r>
      <w:r w:rsidR="00BE7295" w:rsidRPr="00DA0A50">
        <w:rPr>
          <w:rFonts w:eastAsia="SimSun"/>
        </w:rPr>
        <w:t>conjointement avec les assignations qui avaient été à la base du désaccord, pendant au moins quatre mois sans qu'aucune plainte en brouillage préjudiciable n</w:t>
      </w:r>
      <w:r w:rsidR="00CF098F" w:rsidRPr="00DA0A50">
        <w:rPr>
          <w:rFonts w:eastAsia="SimSun"/>
        </w:rPr>
        <w:t>'</w:t>
      </w:r>
      <w:r w:rsidR="00BE7295" w:rsidRPr="00DA0A50">
        <w:rPr>
          <w:rFonts w:eastAsia="SimSun"/>
        </w:rPr>
        <w:t>ait été formulée</w:t>
      </w:r>
      <w:r w:rsidR="00255E5D" w:rsidRPr="00DA0A50">
        <w:rPr>
          <w:rFonts w:eastAsia="SimSun"/>
        </w:rPr>
        <w:t>.</w:t>
      </w:r>
    </w:p>
    <w:p w14:paraId="699B033E" w14:textId="09B6E198" w:rsidR="00D35111" w:rsidRPr="00DA0A50" w:rsidRDefault="003F1E5B" w:rsidP="00C12840">
      <w:pPr>
        <w:rPr>
          <w:rFonts w:eastAsia="SimSun"/>
        </w:rPr>
      </w:pPr>
      <w:r w:rsidRPr="00DA0A50">
        <w:rPr>
          <w:rFonts w:eastAsia="SimSun"/>
        </w:rPr>
        <w:t>6.5.4</w:t>
      </w:r>
      <w:r w:rsidRPr="00DA0A50">
        <w:rPr>
          <w:rFonts w:eastAsia="SimSun"/>
        </w:rPr>
        <w:tab/>
      </w:r>
      <w:r w:rsidR="00D35111" w:rsidRPr="00DA0A50">
        <w:rPr>
          <w:rFonts w:eastAsia="SimSun"/>
        </w:rPr>
        <w:t>À sa 88</w:t>
      </w:r>
      <w:r w:rsidR="00255E5D" w:rsidRPr="00DA0A50">
        <w:rPr>
          <w:rFonts w:eastAsia="SimSun"/>
        </w:rPr>
        <w:t>ème</w:t>
      </w:r>
      <w:r w:rsidR="00D35111" w:rsidRPr="00DA0A50">
        <w:rPr>
          <w:rFonts w:eastAsia="SimSun"/>
        </w:rPr>
        <w:t xml:space="preserve"> réunion, le Comité a examiné une demande d'une administration concernant</w:t>
      </w:r>
      <w:r w:rsidR="0050724E" w:rsidRPr="00DA0A50">
        <w:rPr>
          <w:rFonts w:eastAsia="SimSun"/>
        </w:rPr>
        <w:t xml:space="preserve"> </w:t>
      </w:r>
      <w:r w:rsidR="00CD1F26" w:rsidRPr="00DA0A50">
        <w:rPr>
          <w:rFonts w:eastAsia="SimSun"/>
        </w:rPr>
        <w:t xml:space="preserve">le </w:t>
      </w:r>
      <w:r w:rsidR="00D35111" w:rsidRPr="00DA0A50">
        <w:rPr>
          <w:rFonts w:eastAsia="SimSun"/>
        </w:rPr>
        <w:t>changement d'administration notificatrice</w:t>
      </w:r>
      <w:r w:rsidR="0050724E" w:rsidRPr="00DA0A50">
        <w:rPr>
          <w:rFonts w:eastAsia="SimSun"/>
        </w:rPr>
        <w:t xml:space="preserve"> </w:t>
      </w:r>
      <w:r w:rsidR="00D35111" w:rsidRPr="00DA0A50">
        <w:rPr>
          <w:rFonts w:eastAsia="SimSun"/>
        </w:rPr>
        <w:t>pour un réseau à satellite.</w:t>
      </w:r>
      <w:r w:rsidR="00D35111" w:rsidRPr="00DA0A50">
        <w:t xml:space="preserve"> </w:t>
      </w:r>
      <w:r w:rsidR="00D35111" w:rsidRPr="00DA0A50">
        <w:rPr>
          <w:rFonts w:eastAsia="SimSun"/>
        </w:rPr>
        <w:t>Le Comité a reconnu qu'il avait été saisi précédemment d</w:t>
      </w:r>
      <w:r w:rsidR="00CF098F" w:rsidRPr="00DA0A50">
        <w:rPr>
          <w:rFonts w:eastAsia="SimSun"/>
        </w:rPr>
        <w:t>'</w:t>
      </w:r>
      <w:r w:rsidR="00D35111" w:rsidRPr="00DA0A50">
        <w:rPr>
          <w:rFonts w:eastAsia="SimSun"/>
        </w:rPr>
        <w:t>une demande analogue</w:t>
      </w:r>
      <w:r w:rsidR="00CD1F26" w:rsidRPr="00DA0A50">
        <w:rPr>
          <w:rFonts w:eastAsia="SimSun"/>
        </w:rPr>
        <w:t xml:space="preserve">, </w:t>
      </w:r>
      <w:r w:rsidR="00D35111" w:rsidRPr="00DA0A50">
        <w:rPr>
          <w:rFonts w:eastAsia="SimSun"/>
        </w:rPr>
        <w:t>à sa 76ème réunion, et qu'à cette occasion il n'avait pas accédé à la demande sur la base du Règlement des radiocommunications et des Règles de procédure en vigueur en 2017. En outre, le Comité a reconnu que l'administration avait fourni une lettre signée par le groupe d</w:t>
      </w:r>
      <w:r w:rsidR="00CF098F" w:rsidRPr="00DA0A50">
        <w:rPr>
          <w:rFonts w:eastAsia="SimSun"/>
        </w:rPr>
        <w:t>'</w:t>
      </w:r>
      <w:r w:rsidR="00D35111" w:rsidRPr="00DA0A50">
        <w:rPr>
          <w:rFonts w:eastAsia="SimSun"/>
        </w:rPr>
        <w:t>administrations nommément désignées</w:t>
      </w:r>
      <w:r w:rsidR="0050724E" w:rsidRPr="00DA0A50">
        <w:rPr>
          <w:rFonts w:eastAsia="SimSun"/>
        </w:rPr>
        <w:t>,</w:t>
      </w:r>
      <w:r w:rsidR="00D35111" w:rsidRPr="00DA0A50">
        <w:rPr>
          <w:rFonts w:eastAsia="SimSun"/>
        </w:rPr>
        <w:t xml:space="preserve"> </w:t>
      </w:r>
      <w:r w:rsidR="00CD1F26" w:rsidRPr="00DA0A50">
        <w:rPr>
          <w:rFonts w:eastAsia="SimSun"/>
        </w:rPr>
        <w:t>qui avait</w:t>
      </w:r>
      <w:r w:rsidR="00D35111" w:rsidRPr="00DA0A50">
        <w:rPr>
          <w:rFonts w:eastAsia="SimSun"/>
        </w:rPr>
        <w:t xml:space="preserve"> approuv</w:t>
      </w:r>
      <w:r w:rsidR="00CD1F26" w:rsidRPr="00DA0A50">
        <w:rPr>
          <w:rFonts w:eastAsia="SimSun"/>
        </w:rPr>
        <w:t xml:space="preserve">é </w:t>
      </w:r>
      <w:r w:rsidR="00D35111" w:rsidRPr="00DA0A50">
        <w:rPr>
          <w:rFonts w:eastAsia="SimSun"/>
        </w:rPr>
        <w:t>le changement</w:t>
      </w:r>
      <w:r w:rsidR="00CD1F26" w:rsidRPr="00DA0A50">
        <w:rPr>
          <w:rFonts w:eastAsia="SimSun"/>
        </w:rPr>
        <w:t xml:space="preserve"> sans conditions</w:t>
      </w:r>
      <w:r w:rsidR="00D35111" w:rsidRPr="00DA0A50">
        <w:rPr>
          <w:rFonts w:eastAsia="SimSun"/>
        </w:rPr>
        <w:t>. Estimant que la demande était conforme aux décisions de la CMR</w:t>
      </w:r>
      <w:r w:rsidR="00255E5D" w:rsidRPr="00DA0A50">
        <w:rPr>
          <w:rFonts w:eastAsia="SimSun"/>
        </w:rPr>
        <w:noBreakHyphen/>
      </w:r>
      <w:r w:rsidR="00D35111" w:rsidRPr="00DA0A50">
        <w:rPr>
          <w:rFonts w:eastAsia="SimSun"/>
        </w:rPr>
        <w:t>19 et</w:t>
      </w:r>
      <w:r w:rsidR="0050724E" w:rsidRPr="00DA0A50">
        <w:rPr>
          <w:rFonts w:eastAsia="SimSun"/>
        </w:rPr>
        <w:t xml:space="preserve"> </w:t>
      </w:r>
      <w:r w:rsidR="00D35111" w:rsidRPr="00DA0A50">
        <w:rPr>
          <w:rFonts w:eastAsia="SimSun"/>
        </w:rPr>
        <w:t>satisfaisait à toutes les prescriptions correspondant au Cas 2-5 des Règles de procédure relatives aux systèmes à satellites soumis par une administration agissant au nom d'un groupe d'administrations nommément désignées, le Comité a en conséquence</w:t>
      </w:r>
      <w:r w:rsidR="0050724E" w:rsidRPr="00DA0A50">
        <w:rPr>
          <w:rFonts w:eastAsia="SimSun"/>
        </w:rPr>
        <w:t xml:space="preserve"> </w:t>
      </w:r>
      <w:r w:rsidR="00D35111" w:rsidRPr="00DA0A50">
        <w:rPr>
          <w:rFonts w:eastAsia="SimSun"/>
        </w:rPr>
        <w:t>décidé d'accéder à la demande et a chargé le Bureau de modifier le symbole de l'administration notificatrice</w:t>
      </w:r>
      <w:r w:rsidR="004F3057" w:rsidRPr="00DA0A50">
        <w:rPr>
          <w:rFonts w:eastAsia="SimSun"/>
        </w:rPr>
        <w:t xml:space="preserve"> </w:t>
      </w:r>
      <w:r w:rsidR="00CA6D01" w:rsidRPr="00DA0A50">
        <w:rPr>
          <w:rFonts w:eastAsia="SimSun"/>
        </w:rPr>
        <w:t>pour le</w:t>
      </w:r>
      <w:r w:rsidR="00D35111" w:rsidRPr="00DA0A50">
        <w:rPr>
          <w:rFonts w:eastAsia="SimSun"/>
        </w:rPr>
        <w:t xml:space="preserve"> réseau à satellite.</w:t>
      </w:r>
    </w:p>
    <w:p w14:paraId="7AD85D27" w14:textId="7381ABCF" w:rsidR="003F1E5B" w:rsidRPr="00DA0A50" w:rsidRDefault="003F1E5B" w:rsidP="00C12840">
      <w:pPr>
        <w:rPr>
          <w:rFonts w:eastAsia="SimSun"/>
        </w:rPr>
      </w:pPr>
      <w:r w:rsidRPr="00DA0A50">
        <w:rPr>
          <w:rFonts w:eastAsia="SimSun"/>
        </w:rPr>
        <w:t>6.5.5</w:t>
      </w:r>
      <w:r w:rsidRPr="00DA0A50">
        <w:rPr>
          <w:rFonts w:eastAsia="SimSun"/>
        </w:rPr>
        <w:tab/>
      </w:r>
      <w:r w:rsidR="00255E5D" w:rsidRPr="00DA0A50">
        <w:rPr>
          <w:rFonts w:eastAsia="SimSun"/>
        </w:rPr>
        <w:t>À</w:t>
      </w:r>
      <w:r w:rsidR="00EE56E9" w:rsidRPr="00DA0A50">
        <w:rPr>
          <w:rFonts w:eastAsia="SimSun"/>
        </w:rPr>
        <w:t xml:space="preserve"> sa 88</w:t>
      </w:r>
      <w:r w:rsidR="00255E5D" w:rsidRPr="00DA0A50">
        <w:rPr>
          <w:rFonts w:eastAsia="SimSun"/>
        </w:rPr>
        <w:t>ème</w:t>
      </w:r>
      <w:r w:rsidR="00EE56E9" w:rsidRPr="00DA0A50">
        <w:rPr>
          <w:rFonts w:eastAsia="SimSun"/>
        </w:rPr>
        <w:t xml:space="preserve"> réunion, le Comité a </w:t>
      </w:r>
      <w:r w:rsidR="00F56588" w:rsidRPr="00DA0A50">
        <w:rPr>
          <w:rFonts w:eastAsia="SimSun"/>
        </w:rPr>
        <w:t>étudié</w:t>
      </w:r>
      <w:r w:rsidR="00EE56E9" w:rsidRPr="00DA0A50">
        <w:rPr>
          <w:rFonts w:eastAsia="SimSun"/>
        </w:rPr>
        <w:t xml:space="preserve"> une demande</w:t>
      </w:r>
      <w:r w:rsidR="0050724E" w:rsidRPr="00DA0A50">
        <w:rPr>
          <w:rFonts w:eastAsia="SimSun"/>
        </w:rPr>
        <w:t xml:space="preserve"> </w:t>
      </w:r>
      <w:r w:rsidR="00EE56E9" w:rsidRPr="00DA0A50">
        <w:rPr>
          <w:rFonts w:eastAsia="SimSun"/>
        </w:rPr>
        <w:t>de reconnaissance de la mise en service des assignations de fréquence de trois réseaux à satellite aux positions orbitales 163°</w:t>
      </w:r>
      <w:r w:rsidR="00255E5D" w:rsidRPr="00DA0A50">
        <w:rPr>
          <w:rFonts w:eastAsia="SimSun"/>
        </w:rPr>
        <w:t> </w:t>
      </w:r>
      <w:r w:rsidR="00EE56E9" w:rsidRPr="00DA0A50">
        <w:rPr>
          <w:rFonts w:eastAsia="SimSun"/>
        </w:rPr>
        <w:t>E et</w:t>
      </w:r>
      <w:r w:rsidR="00255E5D" w:rsidRPr="00DA0A50">
        <w:rPr>
          <w:rFonts w:eastAsia="SimSun"/>
        </w:rPr>
        <w:t> </w:t>
      </w:r>
      <w:r w:rsidR="00EE56E9" w:rsidRPr="00DA0A50">
        <w:rPr>
          <w:rFonts w:eastAsia="SimSun"/>
        </w:rPr>
        <w:t>125°</w:t>
      </w:r>
      <w:r w:rsidR="00255E5D" w:rsidRPr="00DA0A50">
        <w:rPr>
          <w:rFonts w:eastAsia="SimSun"/>
        </w:rPr>
        <w:t xml:space="preserve"> </w:t>
      </w:r>
      <w:r w:rsidR="00EE56E9" w:rsidRPr="00DA0A50">
        <w:rPr>
          <w:rFonts w:eastAsia="SimSun"/>
        </w:rPr>
        <w:t xml:space="preserve">E, afin que </w:t>
      </w:r>
      <w:r w:rsidR="004F3057" w:rsidRPr="00DA0A50">
        <w:rPr>
          <w:rFonts w:eastAsia="SimSun"/>
        </w:rPr>
        <w:t>la suspension de l'utilisation de ces assignations</w:t>
      </w:r>
      <w:r w:rsidR="00EE56E9" w:rsidRPr="00DA0A50">
        <w:rPr>
          <w:rFonts w:eastAsia="SimSun"/>
        </w:rPr>
        <w:t xml:space="preserve"> soit acceptée</w:t>
      </w:r>
      <w:r w:rsidR="004F3057" w:rsidRPr="00DA0A50">
        <w:rPr>
          <w:rFonts w:eastAsia="SimSun"/>
        </w:rPr>
        <w:t xml:space="preserve"> et que le traitement des renseignements de notification </w:t>
      </w:r>
      <w:r w:rsidR="00EE56E9" w:rsidRPr="00DA0A50">
        <w:rPr>
          <w:rFonts w:eastAsia="SimSun"/>
        </w:rPr>
        <w:t>concernant</w:t>
      </w:r>
      <w:r w:rsidR="004F3057" w:rsidRPr="00DA0A50">
        <w:rPr>
          <w:rFonts w:eastAsia="SimSun"/>
        </w:rPr>
        <w:t xml:space="preserve"> les réseaux à satellite </w:t>
      </w:r>
      <w:r w:rsidR="00EE56E9" w:rsidRPr="00DA0A50">
        <w:rPr>
          <w:rFonts w:eastAsia="SimSun"/>
        </w:rPr>
        <w:t>se poursuiv</w:t>
      </w:r>
      <w:r w:rsidR="004F3057" w:rsidRPr="00DA0A50">
        <w:rPr>
          <w:rFonts w:eastAsia="SimSun"/>
        </w:rPr>
        <w:t>e.</w:t>
      </w:r>
      <w:r w:rsidRPr="00DA0A50">
        <w:t xml:space="preserve"> </w:t>
      </w:r>
      <w:r w:rsidR="004809A8" w:rsidRPr="00DA0A50">
        <w:t>D</w:t>
      </w:r>
      <w:r w:rsidR="00CF098F" w:rsidRPr="00DA0A50">
        <w:t>'</w:t>
      </w:r>
      <w:r w:rsidR="004809A8" w:rsidRPr="00DA0A50">
        <w:t xml:space="preserve">après les renseignements fournis, le Comité a considéré que le Bureau avait agi correctement lors de l'application des numéros </w:t>
      </w:r>
      <w:r w:rsidR="004809A8" w:rsidRPr="00DA0A50">
        <w:rPr>
          <w:b/>
          <w:bCs/>
        </w:rPr>
        <w:t>11.44</w:t>
      </w:r>
      <w:r w:rsidR="004809A8" w:rsidRPr="00DA0A50">
        <w:t xml:space="preserve">, </w:t>
      </w:r>
      <w:r w:rsidR="004809A8" w:rsidRPr="00DA0A50">
        <w:rPr>
          <w:b/>
          <w:bCs/>
        </w:rPr>
        <w:t>11.44B</w:t>
      </w:r>
      <w:r w:rsidR="004809A8" w:rsidRPr="00DA0A50">
        <w:t xml:space="preserve"> et</w:t>
      </w:r>
      <w:r w:rsidR="00255E5D" w:rsidRPr="00DA0A50">
        <w:t xml:space="preserve"> </w:t>
      </w:r>
      <w:r w:rsidR="004809A8" w:rsidRPr="00DA0A50">
        <w:rPr>
          <w:b/>
          <w:bCs/>
        </w:rPr>
        <w:t>11.44B.2</w:t>
      </w:r>
      <w:r w:rsidR="004809A8" w:rsidRPr="00DA0A50">
        <w:t xml:space="preserve"> du RR, que l'Administration chinoise n'avait pas agi conformément au numéro </w:t>
      </w:r>
      <w:r w:rsidR="004809A8" w:rsidRPr="00DA0A50">
        <w:rPr>
          <w:b/>
          <w:bCs/>
        </w:rPr>
        <w:t>11.44B.2</w:t>
      </w:r>
      <w:r w:rsidR="004809A8" w:rsidRPr="00DA0A50">
        <w:t xml:space="preserve"> du RR et</w:t>
      </w:r>
      <w:r w:rsidR="00255E5D" w:rsidRPr="00DA0A50">
        <w:t xml:space="preserve"> </w:t>
      </w:r>
      <w:r w:rsidR="004809A8" w:rsidRPr="00DA0A50">
        <w:t>que le rétablissement d'assignations de fréquence qui n'étaient pas conformes au numéro</w:t>
      </w:r>
      <w:r w:rsidR="00255E5D" w:rsidRPr="00DA0A50">
        <w:t xml:space="preserve"> </w:t>
      </w:r>
      <w:r w:rsidR="004809A8" w:rsidRPr="00DA0A50">
        <w:rPr>
          <w:b/>
          <w:bCs/>
        </w:rPr>
        <w:t>11.44B.2</w:t>
      </w:r>
      <w:r w:rsidR="004809A8" w:rsidRPr="00DA0A50">
        <w:t xml:space="preserve"> du RR serait contraire à la décision de la</w:t>
      </w:r>
      <w:r w:rsidR="00255E5D" w:rsidRPr="00DA0A50">
        <w:t> </w:t>
      </w:r>
      <w:r w:rsidR="004809A8" w:rsidRPr="00DA0A50">
        <w:t>CMR</w:t>
      </w:r>
      <w:r w:rsidR="00255E5D" w:rsidRPr="00DA0A50">
        <w:t>-</w:t>
      </w:r>
      <w:r w:rsidR="004809A8" w:rsidRPr="00DA0A50">
        <w:t xml:space="preserve">15 et aux dispositions du Règlement des radiocommunications. </w:t>
      </w:r>
      <w:r w:rsidRPr="00DA0A50">
        <w:rPr>
          <w:rFonts w:eastAsia="SimSun"/>
        </w:rPr>
        <w:t>En conséquence, le Comité a conclu qu'il ne pouvait accéder à la demande de l'Administration chinoise et a chargé le Bureau de supprimer du Fichier de référence international des fréquences les assignations de fréquence des réseaux à satellite CHINASAT-D-163E et CHINASAT-D-125E, à l'exception des assignations de fréquence du réseau à satellite CHINASAT-D-163E dans les bandes de fréquences 3</w:t>
      </w:r>
      <w:r w:rsidR="005334BD" w:rsidRPr="00DA0A50">
        <w:rPr>
          <w:rFonts w:eastAsia="SimSun"/>
        </w:rPr>
        <w:t> </w:t>
      </w:r>
      <w:r w:rsidRPr="00DA0A50">
        <w:rPr>
          <w:rFonts w:eastAsia="SimSun"/>
        </w:rPr>
        <w:t>400</w:t>
      </w:r>
      <w:r w:rsidR="005334BD" w:rsidRPr="00DA0A50">
        <w:rPr>
          <w:rFonts w:eastAsia="SimSun"/>
        </w:rPr>
        <w:noBreakHyphen/>
      </w:r>
      <w:r w:rsidRPr="00DA0A50">
        <w:rPr>
          <w:rFonts w:eastAsia="SimSun"/>
        </w:rPr>
        <w:t>4</w:t>
      </w:r>
      <w:r w:rsidR="005334BD" w:rsidRPr="00DA0A50">
        <w:rPr>
          <w:rFonts w:eastAsia="SimSun"/>
        </w:rPr>
        <w:t> </w:t>
      </w:r>
      <w:r w:rsidRPr="00DA0A50">
        <w:rPr>
          <w:rFonts w:eastAsia="SimSun"/>
        </w:rPr>
        <w:t>200</w:t>
      </w:r>
      <w:r w:rsidR="005334BD" w:rsidRPr="00DA0A50">
        <w:rPr>
          <w:rFonts w:eastAsia="SimSun"/>
        </w:rPr>
        <w:t> </w:t>
      </w:r>
      <w:r w:rsidRPr="00DA0A50">
        <w:rPr>
          <w:rFonts w:eastAsia="SimSun"/>
        </w:rPr>
        <w:t>MHz, 5 850-6 725 MHz, 12</w:t>
      </w:r>
      <w:r w:rsidR="004809A8" w:rsidRPr="00DA0A50">
        <w:rPr>
          <w:rFonts w:eastAsia="SimSun"/>
        </w:rPr>
        <w:t>,</w:t>
      </w:r>
      <w:r w:rsidRPr="00DA0A50">
        <w:rPr>
          <w:rFonts w:eastAsia="SimSun"/>
        </w:rPr>
        <w:t>250-12</w:t>
      </w:r>
      <w:r w:rsidR="004809A8" w:rsidRPr="00DA0A50">
        <w:rPr>
          <w:rFonts w:eastAsia="SimSun"/>
        </w:rPr>
        <w:t>,</w:t>
      </w:r>
      <w:r w:rsidRPr="00DA0A50">
        <w:rPr>
          <w:rFonts w:eastAsia="SimSun"/>
        </w:rPr>
        <w:t xml:space="preserve">750 </w:t>
      </w:r>
      <w:r w:rsidR="004809A8" w:rsidRPr="00DA0A50">
        <w:rPr>
          <w:rFonts w:eastAsia="SimSun"/>
        </w:rPr>
        <w:t>G</w:t>
      </w:r>
      <w:r w:rsidRPr="00DA0A50">
        <w:rPr>
          <w:rFonts w:eastAsia="SimSun"/>
        </w:rPr>
        <w:t>Hz et 14</w:t>
      </w:r>
      <w:r w:rsidR="004809A8" w:rsidRPr="00DA0A50">
        <w:rPr>
          <w:rFonts w:eastAsia="SimSun"/>
        </w:rPr>
        <w:t>,</w:t>
      </w:r>
      <w:r w:rsidRPr="00DA0A50">
        <w:rPr>
          <w:rFonts w:eastAsia="SimSun"/>
        </w:rPr>
        <w:t>000-14</w:t>
      </w:r>
      <w:r w:rsidR="004809A8" w:rsidRPr="00DA0A50">
        <w:rPr>
          <w:rFonts w:eastAsia="SimSun"/>
        </w:rPr>
        <w:t>,</w:t>
      </w:r>
      <w:r w:rsidRPr="00DA0A50">
        <w:rPr>
          <w:rFonts w:eastAsia="SimSun"/>
        </w:rPr>
        <w:t xml:space="preserve">500 </w:t>
      </w:r>
      <w:r w:rsidR="004809A8" w:rsidRPr="00DA0A50">
        <w:rPr>
          <w:rFonts w:eastAsia="SimSun"/>
        </w:rPr>
        <w:t>G</w:t>
      </w:r>
      <w:r w:rsidRPr="00DA0A50">
        <w:rPr>
          <w:rFonts w:eastAsia="SimSun"/>
        </w:rPr>
        <w:t xml:space="preserve">Hz, pour lesquelles la suppression ne devrait pas être effectuée avant la fin de la CMR-23, et à l'exception des assignations de fréquence du réseau à satellite CHINASAT-D-125E dans les bandes de fréquences indiquées dans le Tableau </w:t>
      </w:r>
      <w:r w:rsidR="004809A8" w:rsidRPr="00DA0A50">
        <w:rPr>
          <w:rFonts w:eastAsia="SimSun"/>
        </w:rPr>
        <w:t>6-</w:t>
      </w:r>
      <w:r w:rsidRPr="00DA0A50">
        <w:rPr>
          <w:rFonts w:eastAsia="SimSun"/>
        </w:rPr>
        <w:t>1.</w:t>
      </w:r>
    </w:p>
    <w:p w14:paraId="597A9621" w14:textId="77777777" w:rsidR="004809A8" w:rsidRPr="00DA0A50" w:rsidRDefault="004809A8" w:rsidP="005334BD">
      <w:pPr>
        <w:pStyle w:val="TableNo"/>
        <w:rPr>
          <w:rFonts w:eastAsia="SimSun"/>
        </w:rPr>
      </w:pPr>
      <w:r w:rsidRPr="00DA0A50">
        <w:rPr>
          <w:rFonts w:eastAsia="SimSun"/>
        </w:rPr>
        <w:t>Tableau 6-1</w:t>
      </w:r>
    </w:p>
    <w:tbl>
      <w:tblPr>
        <w:tblStyle w:val="TableGrid"/>
        <w:tblW w:w="0" w:type="auto"/>
        <w:tblInd w:w="1271" w:type="dxa"/>
        <w:tblLook w:val="04A0" w:firstRow="1" w:lastRow="0" w:firstColumn="1" w:lastColumn="0" w:noHBand="0" w:noVBand="1"/>
      </w:tblPr>
      <w:tblGrid>
        <w:gridCol w:w="2410"/>
        <w:gridCol w:w="2268"/>
        <w:gridCol w:w="2410"/>
      </w:tblGrid>
      <w:tr w:rsidR="003F1E5B" w:rsidRPr="00DA0A50" w14:paraId="68CD651C" w14:textId="77777777" w:rsidTr="003F1E5B">
        <w:tc>
          <w:tcPr>
            <w:tcW w:w="2410" w:type="dxa"/>
            <w:vAlign w:val="center"/>
          </w:tcPr>
          <w:p w14:paraId="4EDE5EA8" w14:textId="77777777" w:rsidR="003F1E5B" w:rsidRPr="00DA0A50" w:rsidRDefault="003F1E5B" w:rsidP="00C12840">
            <w:pPr>
              <w:pStyle w:val="TableText0"/>
              <w:jc w:val="center"/>
              <w:rPr>
                <w:rFonts w:eastAsia="SimSun"/>
                <w:lang w:val="fr-FR"/>
              </w:rPr>
            </w:pPr>
            <w:r w:rsidRPr="00DA0A50">
              <w:rPr>
                <w:lang w:val="fr-FR"/>
              </w:rPr>
              <w:t>1 980-2 010 MHz</w:t>
            </w:r>
          </w:p>
        </w:tc>
        <w:tc>
          <w:tcPr>
            <w:tcW w:w="2268" w:type="dxa"/>
            <w:vAlign w:val="center"/>
          </w:tcPr>
          <w:p w14:paraId="43E237BC" w14:textId="77777777" w:rsidR="003F1E5B" w:rsidRPr="00DA0A50" w:rsidRDefault="003F1E5B" w:rsidP="00C12840">
            <w:pPr>
              <w:pStyle w:val="TableText0"/>
              <w:jc w:val="center"/>
              <w:rPr>
                <w:rFonts w:eastAsia="SimSun"/>
                <w:lang w:val="fr-FR"/>
              </w:rPr>
            </w:pPr>
            <w:r w:rsidRPr="00DA0A50">
              <w:rPr>
                <w:lang w:val="fr-FR"/>
              </w:rPr>
              <w:t>2 170-2 200 MHz</w:t>
            </w:r>
          </w:p>
        </w:tc>
        <w:tc>
          <w:tcPr>
            <w:tcW w:w="2410" w:type="dxa"/>
            <w:vAlign w:val="center"/>
          </w:tcPr>
          <w:p w14:paraId="588105EE" w14:textId="77777777" w:rsidR="003F1E5B" w:rsidRPr="00DA0A50" w:rsidRDefault="003F1E5B" w:rsidP="00C12840">
            <w:pPr>
              <w:pStyle w:val="TableText0"/>
              <w:jc w:val="center"/>
              <w:rPr>
                <w:rFonts w:eastAsia="SimSun"/>
                <w:lang w:val="fr-FR"/>
              </w:rPr>
            </w:pPr>
            <w:r w:rsidRPr="00DA0A50">
              <w:rPr>
                <w:lang w:val="fr-FR"/>
              </w:rPr>
              <w:t>3 400-3 700 MHz</w:t>
            </w:r>
          </w:p>
        </w:tc>
      </w:tr>
      <w:tr w:rsidR="003F1E5B" w:rsidRPr="00DA0A50" w14:paraId="4BFA706B" w14:textId="77777777" w:rsidTr="003F1E5B">
        <w:tc>
          <w:tcPr>
            <w:tcW w:w="2410" w:type="dxa"/>
            <w:vAlign w:val="center"/>
          </w:tcPr>
          <w:p w14:paraId="2AACC15C" w14:textId="77777777" w:rsidR="003F1E5B" w:rsidRPr="00DA0A50" w:rsidRDefault="003F1E5B" w:rsidP="00C12840">
            <w:pPr>
              <w:pStyle w:val="TableText0"/>
              <w:jc w:val="center"/>
              <w:rPr>
                <w:rFonts w:eastAsia="SimSun"/>
                <w:lang w:val="fr-FR"/>
              </w:rPr>
            </w:pPr>
            <w:r w:rsidRPr="00DA0A50">
              <w:rPr>
                <w:lang w:val="fr-FR"/>
              </w:rPr>
              <w:t>3 700-4 200 MHz</w:t>
            </w:r>
          </w:p>
        </w:tc>
        <w:tc>
          <w:tcPr>
            <w:tcW w:w="2268" w:type="dxa"/>
            <w:vAlign w:val="center"/>
          </w:tcPr>
          <w:p w14:paraId="4082A643" w14:textId="77777777" w:rsidR="003F1E5B" w:rsidRPr="00DA0A50" w:rsidRDefault="003F1E5B" w:rsidP="00C12840">
            <w:pPr>
              <w:pStyle w:val="TableText0"/>
              <w:jc w:val="center"/>
              <w:rPr>
                <w:rFonts w:eastAsia="SimSun"/>
                <w:lang w:val="fr-FR"/>
              </w:rPr>
            </w:pPr>
            <w:r w:rsidRPr="00DA0A50">
              <w:rPr>
                <w:lang w:val="fr-FR"/>
              </w:rPr>
              <w:t>5 850-5 925 MHz</w:t>
            </w:r>
          </w:p>
        </w:tc>
        <w:tc>
          <w:tcPr>
            <w:tcW w:w="2410" w:type="dxa"/>
            <w:vAlign w:val="center"/>
          </w:tcPr>
          <w:p w14:paraId="6F3128E3" w14:textId="77777777" w:rsidR="003F1E5B" w:rsidRPr="00DA0A50" w:rsidRDefault="003F1E5B" w:rsidP="00C12840">
            <w:pPr>
              <w:pStyle w:val="TableText0"/>
              <w:jc w:val="center"/>
              <w:rPr>
                <w:rFonts w:eastAsia="SimSun"/>
                <w:lang w:val="fr-FR"/>
              </w:rPr>
            </w:pPr>
            <w:r w:rsidRPr="00DA0A50">
              <w:rPr>
                <w:lang w:val="fr-FR"/>
              </w:rPr>
              <w:t>5 925-6 425 MHz</w:t>
            </w:r>
          </w:p>
        </w:tc>
      </w:tr>
      <w:tr w:rsidR="003F1E5B" w:rsidRPr="00DA0A50" w14:paraId="2D156999" w14:textId="77777777" w:rsidTr="003F1E5B">
        <w:tc>
          <w:tcPr>
            <w:tcW w:w="2410" w:type="dxa"/>
            <w:vAlign w:val="center"/>
          </w:tcPr>
          <w:p w14:paraId="61B79EB2" w14:textId="77777777" w:rsidR="003F1E5B" w:rsidRPr="00DA0A50" w:rsidRDefault="003F1E5B" w:rsidP="00C12840">
            <w:pPr>
              <w:pStyle w:val="TableText0"/>
              <w:jc w:val="center"/>
              <w:rPr>
                <w:rFonts w:eastAsia="SimSun"/>
                <w:lang w:val="fr-FR"/>
              </w:rPr>
            </w:pPr>
            <w:r w:rsidRPr="00DA0A50">
              <w:rPr>
                <w:lang w:val="fr-FR"/>
              </w:rPr>
              <w:t>6 425-6 725 MHz</w:t>
            </w:r>
          </w:p>
        </w:tc>
        <w:tc>
          <w:tcPr>
            <w:tcW w:w="2268" w:type="dxa"/>
            <w:vAlign w:val="center"/>
          </w:tcPr>
          <w:p w14:paraId="5C500D18" w14:textId="77777777" w:rsidR="003F1E5B" w:rsidRPr="00DA0A50" w:rsidRDefault="003F1E5B" w:rsidP="00C12840">
            <w:pPr>
              <w:pStyle w:val="TableText0"/>
              <w:jc w:val="center"/>
              <w:rPr>
                <w:rFonts w:eastAsia="SimSun"/>
                <w:lang w:val="fr-FR"/>
              </w:rPr>
            </w:pPr>
            <w:r w:rsidRPr="00DA0A50">
              <w:rPr>
                <w:lang w:val="fr-FR"/>
              </w:rPr>
              <w:t>10,950-11,200 GHz</w:t>
            </w:r>
          </w:p>
        </w:tc>
        <w:tc>
          <w:tcPr>
            <w:tcW w:w="2410" w:type="dxa"/>
            <w:vAlign w:val="center"/>
          </w:tcPr>
          <w:p w14:paraId="06134A48" w14:textId="77777777" w:rsidR="003F1E5B" w:rsidRPr="00DA0A50" w:rsidRDefault="003F1E5B" w:rsidP="00C12840">
            <w:pPr>
              <w:pStyle w:val="TableText0"/>
              <w:jc w:val="center"/>
              <w:rPr>
                <w:rFonts w:eastAsia="SimSun"/>
                <w:lang w:val="fr-FR"/>
              </w:rPr>
            </w:pPr>
            <w:r w:rsidRPr="00DA0A50">
              <w:rPr>
                <w:lang w:val="fr-FR"/>
              </w:rPr>
              <w:t>11,450-11,700 GHz</w:t>
            </w:r>
          </w:p>
        </w:tc>
      </w:tr>
      <w:tr w:rsidR="003F1E5B" w:rsidRPr="00DA0A50" w14:paraId="6F117408" w14:textId="77777777" w:rsidTr="003F1E5B">
        <w:tc>
          <w:tcPr>
            <w:tcW w:w="2410" w:type="dxa"/>
            <w:vAlign w:val="center"/>
          </w:tcPr>
          <w:p w14:paraId="2980EA53" w14:textId="77777777" w:rsidR="003F1E5B" w:rsidRPr="00DA0A50" w:rsidRDefault="003F1E5B" w:rsidP="00C12840">
            <w:pPr>
              <w:pStyle w:val="TableText0"/>
              <w:jc w:val="center"/>
              <w:rPr>
                <w:rFonts w:eastAsia="SimSun"/>
                <w:lang w:val="fr-FR"/>
              </w:rPr>
            </w:pPr>
            <w:r w:rsidRPr="00DA0A50">
              <w:rPr>
                <w:lang w:val="fr-FR"/>
              </w:rPr>
              <w:t>12,200-12,250 GHz</w:t>
            </w:r>
          </w:p>
        </w:tc>
        <w:tc>
          <w:tcPr>
            <w:tcW w:w="2268" w:type="dxa"/>
            <w:vAlign w:val="center"/>
          </w:tcPr>
          <w:p w14:paraId="51AA4087" w14:textId="77777777" w:rsidR="003F1E5B" w:rsidRPr="00DA0A50" w:rsidRDefault="003F1E5B" w:rsidP="00C12840">
            <w:pPr>
              <w:pStyle w:val="TableText0"/>
              <w:jc w:val="center"/>
              <w:rPr>
                <w:rFonts w:eastAsia="SimSun"/>
                <w:lang w:val="fr-FR"/>
              </w:rPr>
            </w:pPr>
            <w:r w:rsidRPr="00DA0A50">
              <w:rPr>
                <w:lang w:val="fr-FR"/>
              </w:rPr>
              <w:t>12,250-12,290 GHz</w:t>
            </w:r>
          </w:p>
        </w:tc>
        <w:tc>
          <w:tcPr>
            <w:tcW w:w="2410" w:type="dxa"/>
            <w:vAlign w:val="center"/>
          </w:tcPr>
          <w:p w14:paraId="0B7A54BC" w14:textId="77777777" w:rsidR="003F1E5B" w:rsidRPr="00DA0A50" w:rsidRDefault="003F1E5B" w:rsidP="00C12840">
            <w:pPr>
              <w:pStyle w:val="TableText0"/>
              <w:jc w:val="center"/>
              <w:rPr>
                <w:rFonts w:eastAsia="SimSun"/>
                <w:lang w:val="fr-FR"/>
              </w:rPr>
            </w:pPr>
            <w:r w:rsidRPr="00DA0A50">
              <w:rPr>
                <w:lang w:val="fr-FR"/>
              </w:rPr>
              <w:t>12,290-12,750 GHz</w:t>
            </w:r>
          </w:p>
        </w:tc>
      </w:tr>
      <w:tr w:rsidR="003F1E5B" w:rsidRPr="00DA0A50" w14:paraId="4508664F" w14:textId="77777777" w:rsidTr="003F1E5B">
        <w:tc>
          <w:tcPr>
            <w:tcW w:w="2410" w:type="dxa"/>
            <w:vAlign w:val="center"/>
          </w:tcPr>
          <w:p w14:paraId="0B9D388B" w14:textId="77777777" w:rsidR="003F1E5B" w:rsidRPr="00DA0A50" w:rsidRDefault="003F1E5B" w:rsidP="00C12840">
            <w:pPr>
              <w:pStyle w:val="TableText0"/>
              <w:jc w:val="center"/>
              <w:rPr>
                <w:rFonts w:eastAsia="SimSun"/>
                <w:lang w:val="fr-FR"/>
              </w:rPr>
            </w:pPr>
            <w:r w:rsidRPr="00DA0A50">
              <w:rPr>
                <w:lang w:val="fr-FR"/>
              </w:rPr>
              <w:t>13,750-14,000 GHz</w:t>
            </w:r>
          </w:p>
        </w:tc>
        <w:tc>
          <w:tcPr>
            <w:tcW w:w="2268" w:type="dxa"/>
            <w:vAlign w:val="center"/>
          </w:tcPr>
          <w:p w14:paraId="298ED3AF" w14:textId="77777777" w:rsidR="003F1E5B" w:rsidRPr="00DA0A50" w:rsidRDefault="003F1E5B" w:rsidP="00C12840">
            <w:pPr>
              <w:pStyle w:val="TableText0"/>
              <w:jc w:val="center"/>
              <w:rPr>
                <w:rFonts w:eastAsia="SimSun"/>
                <w:lang w:val="fr-FR"/>
              </w:rPr>
            </w:pPr>
            <w:r w:rsidRPr="00DA0A50">
              <w:rPr>
                <w:lang w:val="fr-FR"/>
              </w:rPr>
              <w:t>14,000-14,040 GHz</w:t>
            </w:r>
          </w:p>
        </w:tc>
        <w:tc>
          <w:tcPr>
            <w:tcW w:w="2410" w:type="dxa"/>
            <w:vAlign w:val="center"/>
          </w:tcPr>
          <w:p w14:paraId="675BBA56" w14:textId="77777777" w:rsidR="003F1E5B" w:rsidRPr="00DA0A50" w:rsidRDefault="003F1E5B" w:rsidP="00C12840">
            <w:pPr>
              <w:pStyle w:val="TableText0"/>
              <w:jc w:val="center"/>
              <w:rPr>
                <w:rFonts w:eastAsia="SimSun"/>
                <w:lang w:val="fr-FR"/>
              </w:rPr>
            </w:pPr>
            <w:r w:rsidRPr="00DA0A50">
              <w:rPr>
                <w:lang w:val="fr-FR"/>
              </w:rPr>
              <w:t>14,040-14,500 GHz</w:t>
            </w:r>
          </w:p>
        </w:tc>
      </w:tr>
      <w:tr w:rsidR="003F1E5B" w:rsidRPr="00DA0A50" w14:paraId="3FD5FE1A" w14:textId="77777777" w:rsidTr="003F1E5B">
        <w:tc>
          <w:tcPr>
            <w:tcW w:w="2410" w:type="dxa"/>
            <w:vAlign w:val="center"/>
          </w:tcPr>
          <w:p w14:paraId="6E49C235" w14:textId="77777777" w:rsidR="003F1E5B" w:rsidRPr="00DA0A50" w:rsidRDefault="003F1E5B" w:rsidP="00C12840">
            <w:pPr>
              <w:pStyle w:val="TableText0"/>
              <w:jc w:val="center"/>
              <w:rPr>
                <w:rFonts w:eastAsia="SimSun"/>
                <w:lang w:val="fr-FR"/>
              </w:rPr>
            </w:pPr>
            <w:r w:rsidRPr="00DA0A50">
              <w:rPr>
                <w:lang w:val="fr-FR"/>
              </w:rPr>
              <w:t>17,700-20,200 GHz</w:t>
            </w:r>
          </w:p>
        </w:tc>
        <w:tc>
          <w:tcPr>
            <w:tcW w:w="2268" w:type="dxa"/>
            <w:vAlign w:val="center"/>
          </w:tcPr>
          <w:p w14:paraId="1EAC5F78" w14:textId="77777777" w:rsidR="003F1E5B" w:rsidRPr="00DA0A50" w:rsidRDefault="003F1E5B" w:rsidP="00C12840">
            <w:pPr>
              <w:pStyle w:val="TableText0"/>
              <w:jc w:val="center"/>
              <w:rPr>
                <w:rFonts w:eastAsia="SimSun"/>
                <w:lang w:val="fr-FR"/>
              </w:rPr>
            </w:pPr>
            <w:r w:rsidRPr="00DA0A50">
              <w:rPr>
                <w:lang w:val="fr-FR"/>
              </w:rPr>
              <w:t>27,500-30,000 GHz</w:t>
            </w:r>
          </w:p>
        </w:tc>
        <w:tc>
          <w:tcPr>
            <w:tcW w:w="2410" w:type="dxa"/>
            <w:vAlign w:val="center"/>
          </w:tcPr>
          <w:p w14:paraId="55D74DF1" w14:textId="77777777" w:rsidR="003F1E5B" w:rsidRPr="00DA0A50" w:rsidRDefault="003F1E5B" w:rsidP="00C12840">
            <w:pPr>
              <w:pStyle w:val="TableText0"/>
              <w:jc w:val="center"/>
              <w:rPr>
                <w:rFonts w:eastAsia="SimSun"/>
                <w:lang w:val="fr-FR"/>
              </w:rPr>
            </w:pPr>
          </w:p>
        </w:tc>
      </w:tr>
    </w:tbl>
    <w:p w14:paraId="0F820656" w14:textId="09D3FFCA" w:rsidR="003F1E5B" w:rsidRPr="00DA0A50" w:rsidRDefault="004809A8" w:rsidP="00C12840">
      <w:pPr>
        <w:rPr>
          <w:rFonts w:eastAsia="SimSun"/>
        </w:rPr>
      </w:pPr>
      <w:r w:rsidRPr="00DA0A50">
        <w:rPr>
          <w:rFonts w:eastAsia="SimSun"/>
        </w:rPr>
        <w:t xml:space="preserve">En outre, le Comité a chargé le Bureau de ne pas reconnaître la mise en service des assignations de fréquence du réseau à satellite CHINASAT E-125E dans les bandes de fréquences 13,4-13,65 GHz, </w:t>
      </w:r>
      <w:r w:rsidRPr="00DA0A50">
        <w:rPr>
          <w:rFonts w:eastAsia="SimSun"/>
        </w:rPr>
        <w:lastRenderedPageBreak/>
        <w:t>14,5</w:t>
      </w:r>
      <w:r w:rsidR="005334BD" w:rsidRPr="00DA0A50">
        <w:rPr>
          <w:rFonts w:eastAsia="SimSun"/>
        </w:rPr>
        <w:noBreakHyphen/>
      </w:r>
      <w:r w:rsidRPr="00DA0A50">
        <w:rPr>
          <w:rFonts w:eastAsia="SimSun"/>
        </w:rPr>
        <w:t>14,8 GHz, 37,5-43,5 GHz et 47,2-50,2 GHz et a décidé de faire état de cette question dans le rapport sur la Résolution </w:t>
      </w:r>
      <w:r w:rsidRPr="00DA0A50">
        <w:rPr>
          <w:rFonts w:eastAsia="SimSun"/>
          <w:b/>
          <w:bCs/>
        </w:rPr>
        <w:t>80 (Rév.CMR-07)</w:t>
      </w:r>
      <w:r w:rsidRPr="00DA0A50">
        <w:rPr>
          <w:rFonts w:eastAsia="SimSun"/>
        </w:rPr>
        <w:t xml:space="preserve"> à l'intention de la CMR-2</w:t>
      </w:r>
      <w:r w:rsidR="004962CB" w:rsidRPr="00DA0A50">
        <w:rPr>
          <w:rFonts w:eastAsia="SimSun"/>
        </w:rPr>
        <w:t xml:space="preserve">3 (voir le </w:t>
      </w:r>
      <w:r w:rsidR="004962CB" w:rsidRPr="00DA0A50">
        <w:t>§</w:t>
      </w:r>
      <w:r w:rsidR="005334BD" w:rsidRPr="00DA0A50">
        <w:t xml:space="preserve"> </w:t>
      </w:r>
      <w:r w:rsidR="004962CB" w:rsidRPr="00DA0A50">
        <w:t>4.11 du Document</w:t>
      </w:r>
      <w:r w:rsidR="005334BD" w:rsidRPr="00DA0A50">
        <w:t> </w:t>
      </w:r>
      <w:hyperlink r:id="rId25" w:history="1">
        <w:r w:rsidR="004962CB" w:rsidRPr="00DA0A50">
          <w:rPr>
            <w:rStyle w:val="Hyperlink"/>
          </w:rPr>
          <w:t>CMR23/50</w:t>
        </w:r>
      </w:hyperlink>
      <w:r w:rsidR="004962CB" w:rsidRPr="00DA0A50">
        <w:t>).</w:t>
      </w:r>
    </w:p>
    <w:p w14:paraId="0A39D162" w14:textId="24CF572E" w:rsidR="003F1E5B" w:rsidRPr="00DA0A50" w:rsidRDefault="003F1E5B" w:rsidP="00C12840">
      <w:pPr>
        <w:rPr>
          <w:rFonts w:eastAsia="SimSun"/>
        </w:rPr>
      </w:pPr>
      <w:r w:rsidRPr="00DA0A50">
        <w:rPr>
          <w:rFonts w:eastAsia="SimSun"/>
        </w:rPr>
        <w:t>6.5.6</w:t>
      </w:r>
      <w:r w:rsidRPr="00DA0A50">
        <w:rPr>
          <w:rFonts w:eastAsia="SimSun"/>
        </w:rPr>
        <w:tab/>
      </w:r>
      <w:r w:rsidR="005334BD" w:rsidRPr="00DA0A50">
        <w:rPr>
          <w:rFonts w:eastAsia="SimSun"/>
        </w:rPr>
        <w:t>À</w:t>
      </w:r>
      <w:r w:rsidR="009F7005" w:rsidRPr="00DA0A50">
        <w:rPr>
          <w:rFonts w:eastAsia="SimSun"/>
        </w:rPr>
        <w:t xml:space="preserve"> sa 89</w:t>
      </w:r>
      <w:r w:rsidR="005334BD" w:rsidRPr="00DA0A50">
        <w:rPr>
          <w:rFonts w:eastAsia="SimSun"/>
        </w:rPr>
        <w:t>ème</w:t>
      </w:r>
      <w:r w:rsidR="009F7005" w:rsidRPr="00DA0A50">
        <w:rPr>
          <w:rFonts w:eastAsia="SimSun"/>
        </w:rPr>
        <w:t xml:space="preserve"> réunion, le Comité a été saisi d</w:t>
      </w:r>
      <w:r w:rsidR="00D46207" w:rsidRPr="00DA0A50">
        <w:rPr>
          <w:rFonts w:eastAsia="SimSun"/>
        </w:rPr>
        <w:t>'</w:t>
      </w:r>
      <w:r w:rsidR="009F7005" w:rsidRPr="00DA0A50">
        <w:rPr>
          <w:rFonts w:eastAsia="SimSun"/>
        </w:rPr>
        <w:t xml:space="preserve">une demande </w:t>
      </w:r>
      <w:r w:rsidR="00B51B11" w:rsidRPr="00DA0A50">
        <w:rPr>
          <w:rFonts w:eastAsia="SimSun"/>
        </w:rPr>
        <w:t>d'une administration</w:t>
      </w:r>
      <w:r w:rsidR="00C97DBF" w:rsidRPr="00DA0A50">
        <w:rPr>
          <w:rFonts w:eastAsia="SimSun"/>
        </w:rPr>
        <w:t>, qui souhaitait que</w:t>
      </w:r>
      <w:r w:rsidR="00B51B11" w:rsidRPr="00DA0A50">
        <w:rPr>
          <w:rFonts w:eastAsia="SimSun"/>
        </w:rPr>
        <w:t xml:space="preserve"> les objections </w:t>
      </w:r>
      <w:r w:rsidR="00C97DBF" w:rsidRPr="00DA0A50">
        <w:rPr>
          <w:rFonts w:eastAsia="SimSun"/>
        </w:rPr>
        <w:t>soient indiquées</w:t>
      </w:r>
      <w:r w:rsidR="00B51B11" w:rsidRPr="00DA0A50">
        <w:rPr>
          <w:rFonts w:eastAsia="SimSun"/>
        </w:rPr>
        <w:t xml:space="preserve"> pour les assignations et allotissements de fréquence d'une autre administration</w:t>
      </w:r>
      <w:r w:rsidR="00F56588" w:rsidRPr="00DA0A50">
        <w:rPr>
          <w:rFonts w:eastAsia="SimSun"/>
        </w:rPr>
        <w:t xml:space="preserve"> </w:t>
      </w:r>
      <w:r w:rsidR="00B51B11" w:rsidRPr="00DA0A50">
        <w:rPr>
          <w:rFonts w:eastAsia="SimSun"/>
        </w:rPr>
        <w:t>dans les cas où l'administration requérante a</w:t>
      </w:r>
      <w:r w:rsidR="00C97DBF" w:rsidRPr="00DA0A50">
        <w:rPr>
          <w:rFonts w:eastAsia="SimSun"/>
        </w:rPr>
        <w:t>vait</w:t>
      </w:r>
      <w:r w:rsidR="00B51B11" w:rsidRPr="00DA0A50">
        <w:rPr>
          <w:rFonts w:eastAsia="SimSun"/>
        </w:rPr>
        <w:t xml:space="preserve"> été identifiée comme susceptible d'être affectée, compte tenu du fait que l'administration requérante se trouvait dans l</w:t>
      </w:r>
      <w:r w:rsidR="00CF098F" w:rsidRPr="00DA0A50">
        <w:rPr>
          <w:rFonts w:eastAsia="SimSun"/>
        </w:rPr>
        <w:t>'</w:t>
      </w:r>
      <w:r w:rsidR="00B51B11" w:rsidRPr="00DA0A50">
        <w:rPr>
          <w:rFonts w:eastAsia="SimSun"/>
        </w:rPr>
        <w:t>impossibilité de mener à bien les procédures relatives à la coordination internationale</w:t>
      </w:r>
      <w:r w:rsidR="0050724E" w:rsidRPr="00DA0A50">
        <w:rPr>
          <w:rFonts w:ascii="Segoe UI" w:hAnsi="Segoe UI" w:cs="Segoe UI"/>
          <w:color w:val="000000"/>
          <w:sz w:val="9"/>
          <w:szCs w:val="9"/>
          <w:shd w:val="clear" w:color="auto" w:fill="F0F0F0"/>
        </w:rPr>
        <w:t xml:space="preserve"> </w:t>
      </w:r>
      <w:r w:rsidR="00B51B11" w:rsidRPr="00DA0A50">
        <w:rPr>
          <w:rFonts w:eastAsia="SimSun"/>
        </w:rPr>
        <w:t xml:space="preserve">en raison de la situation qui prévalait dans son pays. </w:t>
      </w:r>
      <w:r w:rsidR="009F7005" w:rsidRPr="00DA0A50">
        <w:rPr>
          <w:rFonts w:eastAsia="SimSun"/>
        </w:rPr>
        <w:t>Le Comité a reconnu que la capacité de l'</w:t>
      </w:r>
      <w:r w:rsidR="00F56588" w:rsidRPr="00DA0A50">
        <w:rPr>
          <w:rFonts w:eastAsia="SimSun"/>
        </w:rPr>
        <w:t>a</w:t>
      </w:r>
      <w:r w:rsidR="009F7005" w:rsidRPr="00DA0A50">
        <w:rPr>
          <w:rFonts w:eastAsia="SimSun"/>
        </w:rPr>
        <w:t>dministration de mener à bien les procédures réglementaires pour protéger ses assignations et allotissements de fréquence était limitée</w:t>
      </w:r>
      <w:r w:rsidR="00B51B11" w:rsidRPr="00DA0A50">
        <w:rPr>
          <w:rFonts w:eastAsia="SimSun"/>
        </w:rPr>
        <w:t xml:space="preserve"> et que dans ces situations,</w:t>
      </w:r>
      <w:r w:rsidR="0050724E" w:rsidRPr="00DA0A50">
        <w:rPr>
          <w:rFonts w:eastAsia="SimSun"/>
        </w:rPr>
        <w:t xml:space="preserve"> </w:t>
      </w:r>
      <w:r w:rsidR="009F7005" w:rsidRPr="00DA0A50">
        <w:rPr>
          <w:rFonts w:eastAsia="SimSun"/>
        </w:rPr>
        <w:t>la pratique générale suivie par le Bureau</w:t>
      </w:r>
      <w:r w:rsidR="00C97DBF" w:rsidRPr="00DA0A50">
        <w:rPr>
          <w:rFonts w:eastAsia="SimSun"/>
        </w:rPr>
        <w:t xml:space="preserve"> </w:t>
      </w:r>
      <w:r w:rsidR="00B51B11" w:rsidRPr="00DA0A50">
        <w:rPr>
          <w:rFonts w:eastAsia="SimSun"/>
        </w:rPr>
        <w:t xml:space="preserve">avait </w:t>
      </w:r>
      <w:r w:rsidR="009F7005" w:rsidRPr="00DA0A50">
        <w:rPr>
          <w:rFonts w:eastAsia="SimSun"/>
        </w:rPr>
        <w:t>consist</w:t>
      </w:r>
      <w:r w:rsidR="00B51B11" w:rsidRPr="00DA0A50">
        <w:rPr>
          <w:rFonts w:eastAsia="SimSun"/>
        </w:rPr>
        <w:t>é</w:t>
      </w:r>
      <w:r w:rsidR="009F7005" w:rsidRPr="00DA0A50">
        <w:rPr>
          <w:rFonts w:eastAsia="SimSun"/>
        </w:rPr>
        <w:t xml:space="preserve"> à accepter les réponses tardives aux publications de la</w:t>
      </w:r>
      <w:r w:rsidR="005334BD" w:rsidRPr="00DA0A50">
        <w:rPr>
          <w:rFonts w:eastAsia="SimSun"/>
        </w:rPr>
        <w:t xml:space="preserve"> </w:t>
      </w:r>
      <w:r w:rsidR="009F7005" w:rsidRPr="00DA0A50">
        <w:rPr>
          <w:rFonts w:eastAsia="SimSun"/>
        </w:rPr>
        <w:t>BR IFIC lorsqu'une administration se trouv</w:t>
      </w:r>
      <w:r w:rsidR="00B51B11" w:rsidRPr="00DA0A50">
        <w:rPr>
          <w:rFonts w:eastAsia="SimSun"/>
        </w:rPr>
        <w:t>ait</w:t>
      </w:r>
      <w:r w:rsidR="009F7005" w:rsidRPr="00DA0A50">
        <w:rPr>
          <w:rFonts w:eastAsia="SimSun"/>
        </w:rPr>
        <w:t xml:space="preserve"> dans l'impossibilité de répondre à ces publications en raison de circonstances extrême</w:t>
      </w:r>
      <w:r w:rsidR="00B51B11" w:rsidRPr="00DA0A50">
        <w:rPr>
          <w:rFonts w:eastAsia="SimSun"/>
        </w:rPr>
        <w:t>s</w:t>
      </w:r>
      <w:r w:rsidR="009F7005" w:rsidRPr="00DA0A50">
        <w:rPr>
          <w:rFonts w:eastAsia="SimSun"/>
        </w:rPr>
        <w:t>.</w:t>
      </w:r>
      <w:r w:rsidR="009F7005" w:rsidRPr="00DA0A50">
        <w:rPr>
          <w:rFonts w:ascii="Segoe UI" w:hAnsi="Segoe UI" w:cs="Segoe UI"/>
          <w:color w:val="000000"/>
          <w:sz w:val="9"/>
          <w:szCs w:val="9"/>
          <w:shd w:val="clear" w:color="auto" w:fill="F0F0F0"/>
        </w:rPr>
        <w:t xml:space="preserve"> </w:t>
      </w:r>
      <w:r w:rsidR="009F7005" w:rsidRPr="00DA0A50">
        <w:rPr>
          <w:rFonts w:eastAsia="SimSun"/>
        </w:rPr>
        <w:t>En outre, le Comité a été d'avis que ce cas répondait aux conditions constitutives de la force majeure</w:t>
      </w:r>
      <w:r w:rsidR="005334BD" w:rsidRPr="00DA0A50">
        <w:rPr>
          <w:rFonts w:eastAsia="SimSun"/>
        </w:rPr>
        <w:t xml:space="preserve">. </w:t>
      </w:r>
      <w:r w:rsidR="00C97DBF" w:rsidRPr="00DA0A50">
        <w:rPr>
          <w:rFonts w:eastAsia="SimSun"/>
        </w:rPr>
        <w:t xml:space="preserve">En conséquence, le Comité a décidé </w:t>
      </w:r>
      <w:r w:rsidR="009F7005" w:rsidRPr="00DA0A50">
        <w:rPr>
          <w:rFonts w:eastAsia="SimSun"/>
        </w:rPr>
        <w:t>d'accéder à la demande de l'</w:t>
      </w:r>
      <w:r w:rsidR="00C97DBF" w:rsidRPr="00DA0A50">
        <w:rPr>
          <w:rFonts w:eastAsia="SimSun"/>
        </w:rPr>
        <w:t>a</w:t>
      </w:r>
      <w:r w:rsidR="009F7005" w:rsidRPr="00DA0A50">
        <w:rPr>
          <w:rFonts w:eastAsia="SimSun"/>
        </w:rPr>
        <w:t xml:space="preserve">dministration tendant à </w:t>
      </w:r>
      <w:r w:rsidR="004560E9" w:rsidRPr="00DA0A50">
        <w:rPr>
          <w:rFonts w:eastAsia="SimSun"/>
        </w:rPr>
        <w:t>considérer que</w:t>
      </w:r>
      <w:r w:rsidR="009F7005" w:rsidRPr="00DA0A50">
        <w:rPr>
          <w:rFonts w:eastAsia="SimSun"/>
        </w:rPr>
        <w:t xml:space="preserve"> tous les cas, à compter du 27 février 2022, dans lesquels l'</w:t>
      </w:r>
      <w:r w:rsidR="00C97DBF" w:rsidRPr="00DA0A50">
        <w:rPr>
          <w:rFonts w:eastAsia="SimSun"/>
        </w:rPr>
        <w:t>a</w:t>
      </w:r>
      <w:r w:rsidR="009F7005" w:rsidRPr="00DA0A50">
        <w:rPr>
          <w:rFonts w:eastAsia="SimSun"/>
        </w:rPr>
        <w:t>dministration a</w:t>
      </w:r>
      <w:r w:rsidR="001143E1" w:rsidRPr="00DA0A50">
        <w:rPr>
          <w:rFonts w:eastAsia="SimSun"/>
        </w:rPr>
        <w:t>vait</w:t>
      </w:r>
      <w:r w:rsidR="004560E9" w:rsidRPr="00DA0A50">
        <w:rPr>
          <w:rFonts w:eastAsia="SimSun"/>
        </w:rPr>
        <w:t xml:space="preserve"> </w:t>
      </w:r>
      <w:r w:rsidR="009F7005" w:rsidRPr="00DA0A50">
        <w:rPr>
          <w:rFonts w:eastAsia="SimSun"/>
        </w:rPr>
        <w:t>été identifiée comme susceptible d'être affectée par les soumissions d'assignations et d'allotissements de fréquence d'</w:t>
      </w:r>
      <w:r w:rsidR="00C97DBF" w:rsidRPr="00DA0A50">
        <w:rPr>
          <w:rFonts w:eastAsia="SimSun"/>
        </w:rPr>
        <w:t>autres</w:t>
      </w:r>
      <w:r w:rsidR="009F7005" w:rsidRPr="00DA0A50">
        <w:rPr>
          <w:rFonts w:eastAsia="SimSun"/>
        </w:rPr>
        <w:t xml:space="preserve"> administration</w:t>
      </w:r>
      <w:r w:rsidR="00C97DBF" w:rsidRPr="00DA0A50">
        <w:rPr>
          <w:rFonts w:eastAsia="SimSun"/>
        </w:rPr>
        <w:t>s</w:t>
      </w:r>
      <w:r w:rsidR="009F7005" w:rsidRPr="00DA0A50">
        <w:rPr>
          <w:rFonts w:eastAsia="SimSun"/>
        </w:rPr>
        <w:t xml:space="preserve">, </w:t>
      </w:r>
      <w:r w:rsidR="001143E1" w:rsidRPr="00DA0A50">
        <w:rPr>
          <w:rFonts w:eastAsia="SimSun"/>
        </w:rPr>
        <w:t>avaient</w:t>
      </w:r>
      <w:r w:rsidR="004560E9" w:rsidRPr="00DA0A50">
        <w:rPr>
          <w:rFonts w:eastAsia="SimSun"/>
        </w:rPr>
        <w:t xml:space="preserve"> fait</w:t>
      </w:r>
      <w:r w:rsidR="009F7005" w:rsidRPr="00DA0A50">
        <w:rPr>
          <w:rFonts w:eastAsia="SimSun"/>
        </w:rPr>
        <w:t xml:space="preserve"> l'objet d'une objection de la part de l'</w:t>
      </w:r>
      <w:r w:rsidR="00C97DBF" w:rsidRPr="00DA0A50">
        <w:rPr>
          <w:rFonts w:eastAsia="SimSun"/>
        </w:rPr>
        <w:t>a</w:t>
      </w:r>
      <w:r w:rsidR="009F7005" w:rsidRPr="00DA0A50">
        <w:rPr>
          <w:rFonts w:eastAsia="SimSun"/>
        </w:rPr>
        <w:t>dministration</w:t>
      </w:r>
      <w:r w:rsidR="004560E9" w:rsidRPr="00DA0A50">
        <w:rPr>
          <w:rFonts w:eastAsia="SimSun"/>
        </w:rPr>
        <w:t>,</w:t>
      </w:r>
      <w:r w:rsidR="009F7005" w:rsidRPr="00DA0A50">
        <w:rPr>
          <w:rFonts w:eastAsia="SimSun"/>
        </w:rPr>
        <w:t xml:space="preserve"> </w:t>
      </w:r>
      <w:r w:rsidR="00C97DBF" w:rsidRPr="00DA0A50">
        <w:rPr>
          <w:rFonts w:eastAsia="SimSun"/>
        </w:rPr>
        <w:t xml:space="preserve">et </w:t>
      </w:r>
      <w:r w:rsidR="009F7005" w:rsidRPr="00DA0A50">
        <w:rPr>
          <w:rFonts w:eastAsia="SimSun"/>
        </w:rPr>
        <w:t xml:space="preserve">de </w:t>
      </w:r>
      <w:r w:rsidR="001143E1" w:rsidRPr="00DA0A50">
        <w:rPr>
          <w:rFonts w:eastAsia="SimSun"/>
        </w:rPr>
        <w:t>revoir</w:t>
      </w:r>
      <w:r w:rsidR="009F7005" w:rsidRPr="00DA0A50">
        <w:rPr>
          <w:rFonts w:eastAsia="SimSun"/>
        </w:rPr>
        <w:t xml:space="preserve"> la situation à sa 90ème réunion</w:t>
      </w:r>
      <w:r w:rsidR="00C97DBF" w:rsidRPr="00DA0A50">
        <w:rPr>
          <w:rFonts w:eastAsia="SimSun"/>
        </w:rPr>
        <w:t xml:space="preserve">. </w:t>
      </w:r>
      <w:r w:rsidR="005334BD" w:rsidRPr="00DA0A50">
        <w:rPr>
          <w:rFonts w:eastAsia="SimSun"/>
        </w:rPr>
        <w:t>À</w:t>
      </w:r>
      <w:r w:rsidR="00C97DBF" w:rsidRPr="00DA0A50">
        <w:rPr>
          <w:rFonts w:eastAsia="SimSun"/>
        </w:rPr>
        <w:t xml:space="preserve"> sa 90ème réunion, le Comité a été saisi d</w:t>
      </w:r>
      <w:r w:rsidR="00D46207" w:rsidRPr="00DA0A50">
        <w:rPr>
          <w:rFonts w:eastAsia="SimSun"/>
        </w:rPr>
        <w:t>'</w:t>
      </w:r>
      <w:r w:rsidR="00C97DBF" w:rsidRPr="00DA0A50">
        <w:rPr>
          <w:rFonts w:eastAsia="SimSun"/>
        </w:rPr>
        <w:t>une demande de l</w:t>
      </w:r>
      <w:r w:rsidR="00CF098F" w:rsidRPr="00DA0A50">
        <w:rPr>
          <w:rFonts w:eastAsia="SimSun"/>
        </w:rPr>
        <w:t>'</w:t>
      </w:r>
      <w:r w:rsidR="00C97DBF" w:rsidRPr="00DA0A50">
        <w:rPr>
          <w:rFonts w:eastAsia="SimSun"/>
        </w:rPr>
        <w:t xml:space="preserve">administration, qui souhaitait que la décision prise par le Comité à sa 89ème réunion continue de s'appliquer jusqu'à la déclaration de la levée de la loi martiale dans le pays </w:t>
      </w:r>
      <w:r w:rsidR="00330F12" w:rsidRPr="00DA0A50">
        <w:rPr>
          <w:rFonts w:eastAsia="SimSun"/>
        </w:rPr>
        <w:t>d</w:t>
      </w:r>
      <w:r w:rsidR="004560E9" w:rsidRPr="00DA0A50">
        <w:rPr>
          <w:rFonts w:eastAsia="SimSun"/>
        </w:rPr>
        <w:t>e l</w:t>
      </w:r>
      <w:r w:rsidR="00CF098F" w:rsidRPr="00DA0A50">
        <w:rPr>
          <w:rFonts w:eastAsia="SimSun"/>
        </w:rPr>
        <w:t>'</w:t>
      </w:r>
      <w:r w:rsidR="00330F12" w:rsidRPr="00DA0A50">
        <w:rPr>
          <w:rFonts w:eastAsia="SimSun"/>
        </w:rPr>
        <w:t>administration</w:t>
      </w:r>
      <w:r w:rsidR="004560E9" w:rsidRPr="00DA0A50">
        <w:rPr>
          <w:rFonts w:eastAsia="SimSun"/>
        </w:rPr>
        <w:t xml:space="preserve"> en question</w:t>
      </w:r>
      <w:r w:rsidR="00C97DBF" w:rsidRPr="00DA0A50">
        <w:rPr>
          <w:rFonts w:eastAsia="SimSun"/>
        </w:rPr>
        <w:t>, demande à laquelle le Comité a accédé, étant entendu qu'il continuerait d</w:t>
      </w:r>
      <w:r w:rsidR="00CF098F" w:rsidRPr="00DA0A50">
        <w:rPr>
          <w:rFonts w:eastAsia="SimSun"/>
        </w:rPr>
        <w:t>'</w:t>
      </w:r>
      <w:r w:rsidR="00C97DBF" w:rsidRPr="00DA0A50">
        <w:rPr>
          <w:rFonts w:eastAsia="SimSun"/>
        </w:rPr>
        <w:t>évaluer la situation lors de ses réunions futures.</w:t>
      </w:r>
    </w:p>
    <w:p w14:paraId="2D2FC0DE" w14:textId="7D5E33DC" w:rsidR="0005430A" w:rsidRPr="00DA0A50" w:rsidRDefault="003F1E5B" w:rsidP="00C12840">
      <w:r w:rsidRPr="00DA0A50">
        <w:rPr>
          <w:rFonts w:eastAsia="SimSun"/>
        </w:rPr>
        <w:t>6.5.7</w:t>
      </w:r>
      <w:r w:rsidRPr="00DA0A50">
        <w:rPr>
          <w:rFonts w:eastAsia="SimSun"/>
        </w:rPr>
        <w:tab/>
      </w:r>
      <w:r w:rsidR="005334BD" w:rsidRPr="00DA0A50">
        <w:rPr>
          <w:rFonts w:eastAsia="SimSun"/>
        </w:rPr>
        <w:t>À</w:t>
      </w:r>
      <w:r w:rsidR="0035214F" w:rsidRPr="00DA0A50">
        <w:rPr>
          <w:rFonts w:eastAsia="SimSun"/>
        </w:rPr>
        <w:t xml:space="preserve"> sa 89</w:t>
      </w:r>
      <w:r w:rsidR="005334BD" w:rsidRPr="00DA0A50">
        <w:rPr>
          <w:rFonts w:eastAsia="SimSun"/>
        </w:rPr>
        <w:t>ème</w:t>
      </w:r>
      <w:r w:rsidR="0035214F" w:rsidRPr="00DA0A50">
        <w:rPr>
          <w:rFonts w:eastAsia="SimSun"/>
        </w:rPr>
        <w:t xml:space="preserve"> réunion, le Comité a été saisi d</w:t>
      </w:r>
      <w:r w:rsidR="00CF098F" w:rsidRPr="00DA0A50">
        <w:rPr>
          <w:rFonts w:eastAsia="SimSun"/>
        </w:rPr>
        <w:t>'</w:t>
      </w:r>
      <w:r w:rsidR="00F24A65" w:rsidRPr="00DA0A50">
        <w:rPr>
          <w:rFonts w:eastAsia="SimSun"/>
        </w:rPr>
        <w:t>une</w:t>
      </w:r>
      <w:r w:rsidR="0035214F" w:rsidRPr="00DA0A50">
        <w:rPr>
          <w:rFonts w:eastAsia="SimSun"/>
        </w:rPr>
        <w:t xml:space="preserve"> demande de sept administrations,</w:t>
      </w:r>
      <w:r w:rsidR="00F24A65" w:rsidRPr="00DA0A50">
        <w:rPr>
          <w:rFonts w:eastAsia="SimSun"/>
        </w:rPr>
        <w:t xml:space="preserve"> qui souhaitaient</w:t>
      </w:r>
      <w:r w:rsidR="0035214F" w:rsidRPr="00DA0A50">
        <w:rPr>
          <w:rFonts w:eastAsia="SimSun"/>
        </w:rPr>
        <w:t xml:space="preserve"> que soient appliquées</w:t>
      </w:r>
      <w:r w:rsidR="00F24A65" w:rsidRPr="00DA0A50">
        <w:rPr>
          <w:rFonts w:eastAsia="SimSun"/>
        </w:rPr>
        <w:t>,</w:t>
      </w:r>
      <w:r w:rsidR="0035214F" w:rsidRPr="00DA0A50">
        <w:rPr>
          <w:rFonts w:eastAsia="SimSun"/>
        </w:rPr>
        <w:t xml:space="preserve"> pour leurs</w:t>
      </w:r>
      <w:r w:rsidR="0050724E" w:rsidRPr="00DA0A50">
        <w:rPr>
          <w:rFonts w:eastAsia="SimSun"/>
        </w:rPr>
        <w:t xml:space="preserve"> </w:t>
      </w:r>
      <w:r w:rsidR="0035214F" w:rsidRPr="00DA0A50">
        <w:rPr>
          <w:rFonts w:eastAsia="SimSun"/>
        </w:rPr>
        <w:t>soumissions au titre de l'Article 7 de l</w:t>
      </w:r>
      <w:r w:rsidR="00CF098F" w:rsidRPr="00DA0A50">
        <w:rPr>
          <w:rFonts w:eastAsia="SimSun"/>
        </w:rPr>
        <w:t>'</w:t>
      </w:r>
      <w:r w:rsidR="0035214F" w:rsidRPr="00DA0A50">
        <w:rPr>
          <w:rFonts w:eastAsia="SimSun"/>
        </w:rPr>
        <w:t>Appendice</w:t>
      </w:r>
      <w:r w:rsidR="005334BD" w:rsidRPr="00DA0A50">
        <w:rPr>
          <w:rFonts w:eastAsia="SimSun"/>
        </w:rPr>
        <w:t> </w:t>
      </w:r>
      <w:r w:rsidR="0035214F" w:rsidRPr="00DA0A50">
        <w:rPr>
          <w:rFonts w:eastAsia="SimSun"/>
          <w:b/>
          <w:bCs/>
        </w:rPr>
        <w:t>30B</w:t>
      </w:r>
      <w:r w:rsidR="00F24A65" w:rsidRPr="00DA0A50">
        <w:rPr>
          <w:rFonts w:eastAsia="SimSun"/>
        </w:rPr>
        <w:t xml:space="preserve">, </w:t>
      </w:r>
      <w:r w:rsidR="0035214F" w:rsidRPr="00DA0A50">
        <w:rPr>
          <w:rFonts w:eastAsia="SimSun"/>
        </w:rPr>
        <w:t>des mesures analogues à celles que le Comité avait décidé d</w:t>
      </w:r>
      <w:r w:rsidR="00CF098F" w:rsidRPr="00DA0A50">
        <w:rPr>
          <w:rFonts w:eastAsia="SimSun"/>
        </w:rPr>
        <w:t>'</w:t>
      </w:r>
      <w:r w:rsidR="0035214F" w:rsidRPr="00DA0A50">
        <w:rPr>
          <w:rFonts w:eastAsia="SimSun"/>
        </w:rPr>
        <w:t>adopter</w:t>
      </w:r>
      <w:r w:rsidR="0035214F" w:rsidRPr="00DA0A50">
        <w:t xml:space="preserve"> </w:t>
      </w:r>
      <w:r w:rsidR="0035214F" w:rsidRPr="00DA0A50">
        <w:rPr>
          <w:rFonts w:eastAsia="SimSun"/>
        </w:rPr>
        <w:t>à sa</w:t>
      </w:r>
      <w:r w:rsidR="004A2FFA" w:rsidRPr="00DA0A50">
        <w:rPr>
          <w:rFonts w:eastAsia="SimSun"/>
        </w:rPr>
        <w:t> </w:t>
      </w:r>
      <w:r w:rsidR="0035214F" w:rsidRPr="00DA0A50">
        <w:rPr>
          <w:rFonts w:eastAsia="SimSun"/>
        </w:rPr>
        <w:t>84ème</w:t>
      </w:r>
      <w:r w:rsidR="004A2FFA" w:rsidRPr="00DA0A50">
        <w:rPr>
          <w:rFonts w:eastAsia="SimSun"/>
        </w:rPr>
        <w:t> </w:t>
      </w:r>
      <w:r w:rsidR="0035214F" w:rsidRPr="00DA0A50">
        <w:rPr>
          <w:rFonts w:eastAsia="SimSun"/>
        </w:rPr>
        <w:t xml:space="preserve">réunion pour les soumissions au titre de la Résolution </w:t>
      </w:r>
      <w:r w:rsidR="0035214F" w:rsidRPr="00DA0A50">
        <w:rPr>
          <w:rFonts w:eastAsia="SimSun"/>
          <w:b/>
          <w:bCs/>
        </w:rPr>
        <w:t>559 (CMR-19)</w:t>
      </w:r>
      <w:r w:rsidR="0035214F" w:rsidRPr="00DA0A50">
        <w:rPr>
          <w:rFonts w:eastAsia="SimSun"/>
        </w:rPr>
        <w:t>. Le Comité a reconnu que le principal objectif du Plan pour le SFS était de garantir à toutes les administrations un accès équitable aux ressources spectre/orbites en vue d'une utilisation future</w:t>
      </w:r>
      <w:r w:rsidR="005D2983" w:rsidRPr="00DA0A50">
        <w:rPr>
          <w:rFonts w:eastAsia="SimSun"/>
        </w:rPr>
        <w:t xml:space="preserve"> et a décidé</w:t>
      </w:r>
      <w:r w:rsidR="0050724E" w:rsidRPr="00DA0A50">
        <w:rPr>
          <w:rFonts w:eastAsia="SimSun"/>
        </w:rPr>
        <w:t xml:space="preserve"> </w:t>
      </w:r>
      <w:r w:rsidR="005D2983" w:rsidRPr="00DA0A50">
        <w:rPr>
          <w:rFonts w:eastAsia="SimSun"/>
        </w:rPr>
        <w:t>e</w:t>
      </w:r>
      <w:r w:rsidR="0035214F" w:rsidRPr="00DA0A50">
        <w:rPr>
          <w:rFonts w:eastAsia="SimSun"/>
        </w:rPr>
        <w:t>n conséquence</w:t>
      </w:r>
      <w:r w:rsidR="005D2983" w:rsidRPr="00DA0A50">
        <w:rPr>
          <w:rFonts w:eastAsia="SimSun"/>
        </w:rPr>
        <w:t xml:space="preserve"> </w:t>
      </w:r>
      <w:r w:rsidR="0035214F" w:rsidRPr="00DA0A50">
        <w:rPr>
          <w:rFonts w:eastAsia="SimSun"/>
        </w:rPr>
        <w:t>d'accéder à la demande des sept administrations</w:t>
      </w:r>
      <w:r w:rsidR="005D2983" w:rsidRPr="00DA0A50">
        <w:rPr>
          <w:rFonts w:eastAsia="SimSun"/>
        </w:rPr>
        <w:t>. De plus,</w:t>
      </w:r>
      <w:r w:rsidR="0050724E" w:rsidRPr="00DA0A50">
        <w:rPr>
          <w:rFonts w:eastAsia="SimSun"/>
        </w:rPr>
        <w:t xml:space="preserve"> </w:t>
      </w:r>
      <w:r w:rsidR="005D2983" w:rsidRPr="00DA0A50">
        <w:rPr>
          <w:rFonts w:eastAsia="SimSun"/>
        </w:rPr>
        <w:t xml:space="preserve">le Comité a décidé de décrire de manière détaillée cette question dans son rapport sur la Résolution </w:t>
      </w:r>
      <w:r w:rsidR="005D2983" w:rsidRPr="00DA0A50">
        <w:rPr>
          <w:rFonts w:eastAsia="SimSun"/>
          <w:b/>
          <w:bCs/>
        </w:rPr>
        <w:t>80 (Rév.CMR-07)</w:t>
      </w:r>
      <w:r w:rsidR="005D2983" w:rsidRPr="00DA0A50">
        <w:rPr>
          <w:rFonts w:eastAsia="SimSun"/>
        </w:rPr>
        <w:t xml:space="preserve"> à la CMR-23 </w:t>
      </w:r>
      <w:r w:rsidR="005D2983" w:rsidRPr="00DA0A50">
        <w:t>(voir le</w:t>
      </w:r>
      <w:r w:rsidR="005334BD" w:rsidRPr="00DA0A50">
        <w:t> </w:t>
      </w:r>
      <w:r w:rsidR="005D2983" w:rsidRPr="00DA0A50">
        <w:t>§</w:t>
      </w:r>
      <w:r w:rsidR="005334BD" w:rsidRPr="00DA0A50">
        <w:t> </w:t>
      </w:r>
      <w:r w:rsidR="005D2983" w:rsidRPr="00DA0A50">
        <w:t xml:space="preserve">4.6.2 du Document </w:t>
      </w:r>
      <w:hyperlink r:id="rId26" w:history="1">
        <w:r w:rsidR="005D2983" w:rsidRPr="00DA0A50">
          <w:rPr>
            <w:rStyle w:val="Hyperlink"/>
          </w:rPr>
          <w:t>CMR23/50</w:t>
        </w:r>
      </w:hyperlink>
      <w:r w:rsidR="005D2983" w:rsidRPr="00DA0A50">
        <w:t xml:space="preserve">). </w:t>
      </w:r>
      <w:r w:rsidR="00F24A65" w:rsidRPr="00DA0A50">
        <w:t>En outre, l</w:t>
      </w:r>
      <w:r w:rsidR="005D2983" w:rsidRPr="00DA0A50">
        <w:t xml:space="preserve">e </w:t>
      </w:r>
      <w:r w:rsidR="005D2983" w:rsidRPr="00DA0A50">
        <w:rPr>
          <w:rFonts w:eastAsia="SimSun"/>
        </w:rPr>
        <w:t>Comité</w:t>
      </w:r>
      <w:r w:rsidR="005D2983" w:rsidRPr="00DA0A50">
        <w:t xml:space="preserve"> a continué de suivre de près</w:t>
      </w:r>
      <w:r w:rsidR="0050724E" w:rsidRPr="00DA0A50">
        <w:t xml:space="preserve"> </w:t>
      </w:r>
      <w:r w:rsidR="005D2983" w:rsidRPr="00DA0A50">
        <w:t xml:space="preserve">la situation en la matière, sur la base des rapports soumis par le Bureau </w:t>
      </w:r>
      <w:r w:rsidR="004560E9" w:rsidRPr="00DA0A50">
        <w:t>à</w:t>
      </w:r>
      <w:r w:rsidR="005D2983" w:rsidRPr="00DA0A50">
        <w:t xml:space="preserve"> ses 90</w:t>
      </w:r>
      <w:r w:rsidR="005334BD" w:rsidRPr="00DA0A50">
        <w:t>ème</w:t>
      </w:r>
      <w:r w:rsidR="005D2983" w:rsidRPr="00DA0A50">
        <w:t xml:space="preserve"> à 93</w:t>
      </w:r>
      <w:r w:rsidR="005334BD" w:rsidRPr="00DA0A50">
        <w:t>ème</w:t>
      </w:r>
      <w:r w:rsidR="005D2983" w:rsidRPr="00DA0A50">
        <w:t xml:space="preserve"> réunions.</w:t>
      </w:r>
    </w:p>
    <w:p w14:paraId="1C06C577" w14:textId="66BBD7EB" w:rsidR="004C682E" w:rsidRPr="00DA0A50" w:rsidRDefault="003F1E5B" w:rsidP="00C12840">
      <w:pPr>
        <w:rPr>
          <w:rFonts w:eastAsia="SimSun"/>
        </w:rPr>
      </w:pPr>
      <w:r w:rsidRPr="00DA0A50">
        <w:rPr>
          <w:rFonts w:eastAsia="SimSun"/>
        </w:rPr>
        <w:t>6.5.8</w:t>
      </w:r>
      <w:r w:rsidRPr="00DA0A50">
        <w:rPr>
          <w:rFonts w:eastAsia="SimSun"/>
        </w:rPr>
        <w:tab/>
      </w:r>
      <w:r w:rsidR="005334BD" w:rsidRPr="00DA0A50">
        <w:rPr>
          <w:rFonts w:eastAsia="SimSun"/>
        </w:rPr>
        <w:t>À</w:t>
      </w:r>
      <w:r w:rsidR="008854A6" w:rsidRPr="00DA0A50">
        <w:rPr>
          <w:rFonts w:eastAsia="SimSun"/>
        </w:rPr>
        <w:t xml:space="preserve"> sa 89</w:t>
      </w:r>
      <w:r w:rsidR="005334BD" w:rsidRPr="00DA0A50">
        <w:rPr>
          <w:rFonts w:eastAsia="SimSun"/>
        </w:rPr>
        <w:t>ème</w:t>
      </w:r>
      <w:r w:rsidR="008854A6" w:rsidRPr="00DA0A50">
        <w:rPr>
          <w:rFonts w:eastAsia="SimSun"/>
        </w:rPr>
        <w:t xml:space="preserve"> réunion, le Comité a examiné une demande émanant de 27 administrations, par laquelle le Bureau était invité à inclure, à titre provisoire et jusqu'à la fin de CMR-23, le Secrétariat général de l'Union africaine des télécommunications (UAT) dans la liste des destinataires d'un rappel, chaque fois qu'un </w:t>
      </w:r>
      <w:r w:rsidR="00457507" w:rsidRPr="00DA0A50">
        <w:rPr>
          <w:rFonts w:eastAsia="SimSun"/>
        </w:rPr>
        <w:t xml:space="preserve">tel </w:t>
      </w:r>
      <w:r w:rsidR="008854A6" w:rsidRPr="00DA0A50">
        <w:rPr>
          <w:rFonts w:eastAsia="SimSun"/>
        </w:rPr>
        <w:t>rappel était envoyé à l'un des Membres de l'UAT au</w:t>
      </w:r>
      <w:r w:rsidR="00BD5411" w:rsidRPr="00DA0A50">
        <w:rPr>
          <w:rFonts w:eastAsia="SimSun"/>
        </w:rPr>
        <w:t> </w:t>
      </w:r>
      <w:r w:rsidR="008854A6" w:rsidRPr="00DA0A50">
        <w:rPr>
          <w:rFonts w:eastAsia="SimSun"/>
        </w:rPr>
        <w:t xml:space="preserve">titre des § 4.1.10b et 4.1.10c des Appendices </w:t>
      </w:r>
      <w:r w:rsidR="008854A6" w:rsidRPr="00DA0A50">
        <w:rPr>
          <w:rFonts w:eastAsia="SimSun"/>
          <w:b/>
          <w:bCs/>
        </w:rPr>
        <w:t>30</w:t>
      </w:r>
      <w:r w:rsidR="008854A6" w:rsidRPr="00DA0A50">
        <w:rPr>
          <w:rFonts w:eastAsia="SimSun"/>
        </w:rPr>
        <w:t xml:space="preserve"> et </w:t>
      </w:r>
      <w:r w:rsidR="008854A6" w:rsidRPr="00DA0A50">
        <w:rPr>
          <w:rFonts w:eastAsia="SimSun"/>
          <w:b/>
          <w:bCs/>
        </w:rPr>
        <w:t>30A</w:t>
      </w:r>
      <w:r w:rsidR="008854A6" w:rsidRPr="00DA0A50">
        <w:rPr>
          <w:rFonts w:eastAsia="SimSun"/>
        </w:rPr>
        <w:t xml:space="preserve"> et au titre des § 6.14 et 6.14</w:t>
      </w:r>
      <w:r w:rsidR="008854A6" w:rsidRPr="00DA0A50">
        <w:rPr>
          <w:rFonts w:eastAsia="SimSun"/>
          <w:i/>
          <w:iCs/>
        </w:rPr>
        <w:t>bis</w:t>
      </w:r>
      <w:r w:rsidR="008854A6" w:rsidRPr="00DA0A50">
        <w:rPr>
          <w:rFonts w:eastAsia="SimSun"/>
        </w:rPr>
        <w:t xml:space="preserve"> de l'Appendice</w:t>
      </w:r>
      <w:r w:rsidR="005334BD" w:rsidRPr="00DA0A50">
        <w:rPr>
          <w:rFonts w:eastAsia="SimSun"/>
        </w:rPr>
        <w:t> </w:t>
      </w:r>
      <w:r w:rsidR="008854A6" w:rsidRPr="00DA0A50">
        <w:rPr>
          <w:rFonts w:eastAsia="SimSun"/>
          <w:b/>
          <w:bCs/>
        </w:rPr>
        <w:t>30B</w:t>
      </w:r>
      <w:r w:rsidR="008854A6" w:rsidRPr="00DA0A50">
        <w:rPr>
          <w:rFonts w:eastAsia="SimSun"/>
        </w:rPr>
        <w:t>. Conscient des</w:t>
      </w:r>
      <w:r w:rsidRPr="00DA0A50">
        <w:rPr>
          <w:rFonts w:eastAsia="SimSun"/>
        </w:rPr>
        <w:t xml:space="preserve"> difficultés que ces administrations avaient rencontrées en ce qui concerne le concept d'accord implicite, qui </w:t>
      </w:r>
      <w:r w:rsidR="008854A6" w:rsidRPr="00DA0A50">
        <w:rPr>
          <w:rFonts w:eastAsia="SimSun"/>
        </w:rPr>
        <w:t xml:space="preserve">était </w:t>
      </w:r>
      <w:r w:rsidRPr="00DA0A50">
        <w:rPr>
          <w:rFonts w:eastAsia="SimSun"/>
        </w:rPr>
        <w:t xml:space="preserve">en vigueur dans plusieurs dispositions du Règlement des radiocommunications, et </w:t>
      </w:r>
      <w:r w:rsidR="008854A6" w:rsidRPr="00DA0A50">
        <w:rPr>
          <w:rFonts w:eastAsia="SimSun"/>
        </w:rPr>
        <w:t>de</w:t>
      </w:r>
      <w:r w:rsidR="00457507" w:rsidRPr="00DA0A50">
        <w:rPr>
          <w:rFonts w:eastAsia="SimSun"/>
        </w:rPr>
        <w:t>s</w:t>
      </w:r>
      <w:r w:rsidR="008854A6" w:rsidRPr="00DA0A50">
        <w:rPr>
          <w:rFonts w:eastAsia="SimSun"/>
        </w:rPr>
        <w:t xml:space="preserve"> </w:t>
      </w:r>
      <w:r w:rsidRPr="00DA0A50">
        <w:rPr>
          <w:rFonts w:eastAsia="SimSun"/>
        </w:rPr>
        <w:t xml:space="preserve">conséquences </w:t>
      </w:r>
      <w:r w:rsidR="00ED43CB" w:rsidRPr="00DA0A50">
        <w:rPr>
          <w:rFonts w:eastAsia="SimSun"/>
        </w:rPr>
        <w:t>qu</w:t>
      </w:r>
      <w:r w:rsidR="00CF098F" w:rsidRPr="00DA0A50">
        <w:rPr>
          <w:rFonts w:eastAsia="SimSun"/>
        </w:rPr>
        <w:t>'</w:t>
      </w:r>
      <w:r w:rsidR="00ED43CB" w:rsidRPr="00DA0A50">
        <w:rPr>
          <w:rFonts w:eastAsia="SimSun"/>
        </w:rPr>
        <w:t>il pourrait avoir</w:t>
      </w:r>
      <w:r w:rsidRPr="00DA0A50">
        <w:rPr>
          <w:rFonts w:eastAsia="SimSun"/>
        </w:rPr>
        <w:t xml:space="preserve"> </w:t>
      </w:r>
      <w:r w:rsidR="008854A6" w:rsidRPr="00DA0A50">
        <w:rPr>
          <w:rFonts w:eastAsia="SimSun"/>
        </w:rPr>
        <w:t>pour les administrations qui n'avaie</w:t>
      </w:r>
      <w:r w:rsidRPr="00DA0A50">
        <w:rPr>
          <w:rFonts w:eastAsia="SimSun"/>
        </w:rPr>
        <w:t>nt pas été en mesure de donner suite dans les délais aux cas ayant des incidences sur leurs assignations ou allotissements de fréquence</w:t>
      </w:r>
      <w:r w:rsidR="008854A6" w:rsidRPr="00DA0A50">
        <w:rPr>
          <w:rFonts w:eastAsia="SimSun"/>
        </w:rPr>
        <w:t>, le Comité a décidé</w:t>
      </w:r>
      <w:r w:rsidRPr="00DA0A50">
        <w:rPr>
          <w:rFonts w:eastAsia="SimSun"/>
        </w:rPr>
        <w:t xml:space="preserve"> </w:t>
      </w:r>
      <w:r w:rsidR="008854A6" w:rsidRPr="00DA0A50">
        <w:rPr>
          <w:rFonts w:eastAsia="SimSun"/>
        </w:rPr>
        <w:t>d'accéder à la demande.</w:t>
      </w:r>
    </w:p>
    <w:p w14:paraId="79E05E89" w14:textId="2DD0B548" w:rsidR="003F1E5B" w:rsidRPr="00DA0A50" w:rsidRDefault="004C682E" w:rsidP="00C12840">
      <w:pPr>
        <w:rPr>
          <w:rFonts w:eastAsia="SimSun"/>
        </w:rPr>
      </w:pPr>
      <w:r w:rsidRPr="00DA0A50">
        <w:rPr>
          <w:rFonts w:eastAsia="SimSun"/>
        </w:rPr>
        <w:t>S</w:t>
      </w:r>
      <w:r w:rsidR="00CF098F" w:rsidRPr="00DA0A50">
        <w:rPr>
          <w:rFonts w:eastAsia="SimSun"/>
        </w:rPr>
        <w:t>'</w:t>
      </w:r>
      <w:r w:rsidRPr="00DA0A50">
        <w:rPr>
          <w:rFonts w:eastAsia="SimSun"/>
        </w:rPr>
        <w:t xml:space="preserve">agissant de la demande visant à accepter les réponses du Secrétariat général de l'UAT, au nom d'une administration, aux rappels envoyés par le Bureau, lorsque les assignations ou les allotissements de fréquence de l'administration en question </w:t>
      </w:r>
      <w:r w:rsidR="00ED43CB" w:rsidRPr="00DA0A50">
        <w:rPr>
          <w:rFonts w:eastAsia="SimSun"/>
        </w:rPr>
        <w:t>étaient</w:t>
      </w:r>
      <w:r w:rsidRPr="00DA0A50">
        <w:rPr>
          <w:rFonts w:eastAsia="SimSun"/>
        </w:rPr>
        <w:t xml:space="preserve"> considérés comme affectés</w:t>
      </w:r>
      <w:r w:rsidR="00BD5411" w:rsidRPr="00DA0A50">
        <w:rPr>
          <w:rFonts w:eastAsia="SimSun"/>
        </w:rPr>
        <w:t>, l</w:t>
      </w:r>
      <w:r w:rsidRPr="00DA0A50">
        <w:rPr>
          <w:rFonts w:eastAsia="SimSun"/>
        </w:rPr>
        <w:t>e Comité a estimé qu</w:t>
      </w:r>
      <w:r w:rsidR="00CF098F" w:rsidRPr="00DA0A50">
        <w:rPr>
          <w:rFonts w:eastAsia="SimSun"/>
        </w:rPr>
        <w:t>'</w:t>
      </w:r>
      <w:r w:rsidRPr="00DA0A50">
        <w:rPr>
          <w:rFonts w:eastAsia="SimSun"/>
        </w:rPr>
        <w:t>il n</w:t>
      </w:r>
      <w:r w:rsidR="00CF098F" w:rsidRPr="00DA0A50">
        <w:rPr>
          <w:rFonts w:eastAsia="SimSun"/>
        </w:rPr>
        <w:t>'</w:t>
      </w:r>
      <w:r w:rsidRPr="00DA0A50">
        <w:rPr>
          <w:rFonts w:eastAsia="SimSun"/>
        </w:rPr>
        <w:t xml:space="preserve">était pas en mesure d'accéder à la demande et a </w:t>
      </w:r>
      <w:r w:rsidR="00ED43CB" w:rsidRPr="00DA0A50">
        <w:rPr>
          <w:rFonts w:eastAsia="SimSun"/>
        </w:rPr>
        <w:t>pris l</w:t>
      </w:r>
      <w:r w:rsidR="00CF098F" w:rsidRPr="00DA0A50">
        <w:rPr>
          <w:rFonts w:eastAsia="SimSun"/>
        </w:rPr>
        <w:t>'</w:t>
      </w:r>
      <w:r w:rsidR="00ED43CB" w:rsidRPr="00DA0A50">
        <w:rPr>
          <w:rFonts w:eastAsia="SimSun"/>
        </w:rPr>
        <w:t>avis du</w:t>
      </w:r>
      <w:r w:rsidRPr="00DA0A50">
        <w:rPr>
          <w:rFonts w:eastAsia="SimSun"/>
        </w:rPr>
        <w:t xml:space="preserve"> Conseiller</w:t>
      </w:r>
      <w:r w:rsidR="00BD5411" w:rsidRPr="00DA0A50">
        <w:rPr>
          <w:rFonts w:eastAsia="SimSun"/>
        </w:rPr>
        <w:t> </w:t>
      </w:r>
      <w:r w:rsidRPr="00DA0A50">
        <w:rPr>
          <w:rFonts w:eastAsia="SimSun"/>
        </w:rPr>
        <w:t>juridique de l'UIT sur cette question. Le Conseiller juridique de l'UIT a confirmé la décision du Comité à sa 90ème réunion.</w:t>
      </w:r>
    </w:p>
    <w:p w14:paraId="65BB40A7" w14:textId="734C35D7" w:rsidR="00A102D2" w:rsidRPr="00DA0A50" w:rsidRDefault="0038099A" w:rsidP="00C12840">
      <w:pPr>
        <w:rPr>
          <w:rFonts w:eastAsia="SimSun"/>
        </w:rPr>
      </w:pPr>
      <w:r w:rsidRPr="00DA0A50">
        <w:rPr>
          <w:rFonts w:eastAsia="SimSun"/>
        </w:rPr>
        <w:t>En outre,</w:t>
      </w:r>
      <w:r w:rsidR="00DA0A50">
        <w:rPr>
          <w:rFonts w:eastAsia="SimSun"/>
        </w:rPr>
        <w:t xml:space="preserve"> </w:t>
      </w:r>
      <w:r w:rsidRPr="00DA0A50">
        <w:rPr>
          <w:rFonts w:eastAsia="SimSun"/>
        </w:rPr>
        <w:t>le Comité a décidé de faire état de cette question dans son rapport sur la Résolution</w:t>
      </w:r>
      <w:r w:rsidR="00A515C7" w:rsidRPr="00DA0A50">
        <w:rPr>
          <w:rFonts w:eastAsia="SimSun"/>
        </w:rPr>
        <w:t> </w:t>
      </w:r>
      <w:r w:rsidRPr="00DA0A50">
        <w:rPr>
          <w:rFonts w:eastAsia="SimSun"/>
          <w:b/>
          <w:bCs/>
        </w:rPr>
        <w:t>80 (Rév.CMR-07)</w:t>
      </w:r>
      <w:r w:rsidRPr="00DA0A50">
        <w:rPr>
          <w:rFonts w:eastAsia="SimSun"/>
        </w:rPr>
        <w:t xml:space="preserve"> à la CMR-23 </w:t>
      </w:r>
      <w:r w:rsidRPr="00DA0A50">
        <w:t>(voir le §</w:t>
      </w:r>
      <w:r w:rsidR="00A515C7" w:rsidRPr="00DA0A50">
        <w:t xml:space="preserve"> </w:t>
      </w:r>
      <w:r w:rsidRPr="00DA0A50">
        <w:t xml:space="preserve">4.6.3 du Document </w:t>
      </w:r>
      <w:hyperlink r:id="rId27" w:history="1">
        <w:r w:rsidRPr="00DA0A50">
          <w:rPr>
            <w:rStyle w:val="Hyperlink"/>
          </w:rPr>
          <w:t>CMR23/50</w:t>
        </w:r>
      </w:hyperlink>
      <w:r w:rsidRPr="00DA0A50">
        <w:t>).</w:t>
      </w:r>
    </w:p>
    <w:p w14:paraId="5BAC2FB7" w14:textId="7CB58970" w:rsidR="00A102D2" w:rsidRPr="00DA0A50" w:rsidRDefault="00A102D2" w:rsidP="00C12840">
      <w:pPr>
        <w:rPr>
          <w:rFonts w:eastAsia="SimSun"/>
        </w:rPr>
      </w:pPr>
      <w:r w:rsidRPr="00DA0A50">
        <w:rPr>
          <w:rFonts w:eastAsia="SimSun"/>
        </w:rPr>
        <w:t>6.5.9</w:t>
      </w:r>
      <w:r w:rsidRPr="00DA0A50">
        <w:rPr>
          <w:rFonts w:eastAsia="SimSun"/>
        </w:rPr>
        <w:tab/>
      </w:r>
      <w:r w:rsidR="00A515C7" w:rsidRPr="00DA0A50">
        <w:rPr>
          <w:rFonts w:eastAsia="SimSun"/>
        </w:rPr>
        <w:t>À</w:t>
      </w:r>
      <w:r w:rsidR="006A1A4D" w:rsidRPr="00DA0A50">
        <w:rPr>
          <w:rFonts w:eastAsia="SimSun"/>
        </w:rPr>
        <w:t xml:space="preserve"> sa 90</w:t>
      </w:r>
      <w:r w:rsidR="00A515C7" w:rsidRPr="00DA0A50">
        <w:rPr>
          <w:rFonts w:eastAsia="SimSun"/>
        </w:rPr>
        <w:t>ème</w:t>
      </w:r>
      <w:r w:rsidR="006A1A4D" w:rsidRPr="00DA0A50">
        <w:rPr>
          <w:rFonts w:eastAsia="SimSun"/>
        </w:rPr>
        <w:t xml:space="preserve"> réunion, le Comité a examiné une demande de modification de la procédure de publication, dans la BR IFIC, des fiches de notification de réseaux à satellite/systèmes à satellites non OSG dans la bande de fréquences 17,3-17,8 GHz qui ne sont pas assujettis aux limites d'epfd ou à la procédure de coordination énoncée dans la Section II de l'Article </w:t>
      </w:r>
      <w:r w:rsidR="006A1A4D" w:rsidRPr="00DA0A50">
        <w:rPr>
          <w:rFonts w:eastAsia="SimSun"/>
          <w:b/>
          <w:bCs/>
        </w:rPr>
        <w:t>9</w:t>
      </w:r>
      <w:r w:rsidR="006A1A4D" w:rsidRPr="00DA0A50">
        <w:rPr>
          <w:rFonts w:eastAsia="SimSun"/>
        </w:rPr>
        <w:t xml:space="preserve"> du Règlement des radiocommunications</w:t>
      </w:r>
      <w:r w:rsidRPr="00DA0A50">
        <w:rPr>
          <w:rFonts w:eastAsia="SimSun"/>
        </w:rPr>
        <w:t>.</w:t>
      </w:r>
      <w:r w:rsidR="006A1A4D" w:rsidRPr="00DA0A50">
        <w:rPr>
          <w:rFonts w:eastAsia="SimSun"/>
        </w:rPr>
        <w:t xml:space="preserve"> Le Comité a décidé qu'il ne pouvait accéder à la demande, étant donné qu'il n'était pas habilité à modifier les dispositions du Règlement des radiocommunications</w:t>
      </w:r>
      <w:r w:rsidR="001143E1" w:rsidRPr="00DA0A50">
        <w:rPr>
          <w:rFonts w:eastAsia="SimSun"/>
        </w:rPr>
        <w:t xml:space="preserve"> </w:t>
      </w:r>
      <w:r w:rsidR="006A1A4D" w:rsidRPr="00DA0A50">
        <w:rPr>
          <w:rFonts w:eastAsia="SimSun"/>
        </w:rPr>
        <w:t>ou à charger le Bureau de déroger aux dispositions dudit Règlement. De surcroît, le Comité a noté que</w:t>
      </w:r>
      <w:r w:rsidRPr="00DA0A50">
        <w:t xml:space="preserve"> </w:t>
      </w:r>
      <w:r w:rsidR="006A1A4D" w:rsidRPr="00DA0A50">
        <w:rPr>
          <w:rFonts w:eastAsia="SimSun"/>
        </w:rPr>
        <w:t>l</w:t>
      </w:r>
      <w:r w:rsidRPr="00DA0A50">
        <w:rPr>
          <w:rFonts w:eastAsia="SimSun"/>
        </w:rPr>
        <w:t>e Groupe de travail 4A de l'UIT-R, à sa réunion de mai 2022, n'avait pas décidé de formuler une nouvelle question au titre du point 7 de l'ordre du jour de la CMR-23 pour remédier au problème</w:t>
      </w:r>
      <w:r w:rsidR="006A1A4D" w:rsidRPr="00DA0A50">
        <w:rPr>
          <w:rFonts w:eastAsia="SimSun"/>
        </w:rPr>
        <w:t>. Cependant, le Comité a noté que</w:t>
      </w:r>
      <w:r w:rsidR="006A1A4D" w:rsidRPr="00DA0A50">
        <w:t xml:space="preserve"> </w:t>
      </w:r>
      <w:r w:rsidRPr="00DA0A50">
        <w:rPr>
          <w:rFonts w:eastAsia="SimSun"/>
        </w:rPr>
        <w:t xml:space="preserve">le Bureau, en avril 2022, avait adopté une nouvelle mesure de vérification, qui avait conduit à scinder en deux groupes les bandes de fréquences des fiches de notification, à savoir celles </w:t>
      </w:r>
      <w:r w:rsidR="006A1A4D" w:rsidRPr="00DA0A50">
        <w:rPr>
          <w:rFonts w:eastAsia="SimSun"/>
        </w:rPr>
        <w:t xml:space="preserve">qui étaient </w:t>
      </w:r>
      <w:r w:rsidRPr="00DA0A50">
        <w:rPr>
          <w:rFonts w:eastAsia="SimSun"/>
        </w:rPr>
        <w:t>assujetties aux procédures de coordination prévues dans la Section II de l'Article</w:t>
      </w:r>
      <w:r w:rsidR="00A515C7" w:rsidRPr="00DA0A50">
        <w:rPr>
          <w:rFonts w:eastAsia="SimSun"/>
        </w:rPr>
        <w:t> </w:t>
      </w:r>
      <w:r w:rsidRPr="00DA0A50">
        <w:rPr>
          <w:rFonts w:eastAsia="SimSun"/>
          <w:b/>
          <w:bCs/>
        </w:rPr>
        <w:t>9</w:t>
      </w:r>
      <w:r w:rsidRPr="00DA0A50">
        <w:rPr>
          <w:rFonts w:eastAsia="SimSun"/>
        </w:rPr>
        <w:t xml:space="preserve"> du</w:t>
      </w:r>
      <w:r w:rsidR="00A515C7" w:rsidRPr="00DA0A50">
        <w:rPr>
          <w:rFonts w:eastAsia="SimSun"/>
        </w:rPr>
        <w:t> </w:t>
      </w:r>
      <w:r w:rsidRPr="00DA0A50">
        <w:rPr>
          <w:rFonts w:eastAsia="SimSun"/>
        </w:rPr>
        <w:t xml:space="preserve">RR, et celles qui </w:t>
      </w:r>
      <w:r w:rsidR="00F8183D" w:rsidRPr="00DA0A50">
        <w:rPr>
          <w:rFonts w:eastAsia="SimSun"/>
        </w:rPr>
        <w:t>n</w:t>
      </w:r>
      <w:r w:rsidR="00CF098F" w:rsidRPr="00DA0A50">
        <w:rPr>
          <w:rFonts w:eastAsia="SimSun"/>
        </w:rPr>
        <w:t>'</w:t>
      </w:r>
      <w:r w:rsidR="00F8183D" w:rsidRPr="00DA0A50">
        <w:rPr>
          <w:rFonts w:eastAsia="SimSun"/>
        </w:rPr>
        <w:t>étaient</w:t>
      </w:r>
      <w:r w:rsidRPr="00DA0A50">
        <w:rPr>
          <w:rFonts w:eastAsia="SimSun"/>
        </w:rPr>
        <w:t xml:space="preserve"> pas assujetties à ces procédures de coordination, et à publier en conséquence chacune de ces bandes de fréquences dans la section spéciale correspondante</w:t>
      </w:r>
      <w:r w:rsidR="00F8183D" w:rsidRPr="00DA0A50">
        <w:rPr>
          <w:rFonts w:eastAsia="SimSun"/>
        </w:rPr>
        <w:t>. L</w:t>
      </w:r>
      <w:r w:rsidRPr="00DA0A50">
        <w:rPr>
          <w:rFonts w:eastAsia="SimSun"/>
        </w:rPr>
        <w:t>a nouvelle mesure de vérification offrait aux administrations la possibilité de formuler des observations sur les cas pour lesquels cela n'était pas possible auparavant, à savoir pour les systèmes à satellites non OSG du SFS dans la Région 2 dans la bande de fréquences 17,7-17,8</w:t>
      </w:r>
      <w:r w:rsidR="00A515C7" w:rsidRPr="00DA0A50">
        <w:rPr>
          <w:rFonts w:eastAsia="SimSun"/>
        </w:rPr>
        <w:t> </w:t>
      </w:r>
      <w:r w:rsidRPr="00DA0A50">
        <w:rPr>
          <w:rFonts w:eastAsia="SimSun"/>
        </w:rPr>
        <w:t>GHz.</w:t>
      </w:r>
    </w:p>
    <w:p w14:paraId="77AF72A4" w14:textId="50802C23" w:rsidR="00A102D2" w:rsidRPr="00DA0A50" w:rsidRDefault="00A102D2" w:rsidP="00C12840">
      <w:pPr>
        <w:rPr>
          <w:rFonts w:eastAsia="SimSun"/>
        </w:rPr>
      </w:pPr>
      <w:r w:rsidRPr="00DA0A50">
        <w:rPr>
          <w:rFonts w:eastAsia="SimSun"/>
        </w:rPr>
        <w:t>6.5.10</w:t>
      </w:r>
      <w:r w:rsidRPr="00DA0A50">
        <w:rPr>
          <w:rFonts w:eastAsia="SimSun"/>
        </w:rPr>
        <w:tab/>
      </w:r>
      <w:r w:rsidR="00A515C7" w:rsidRPr="00DA0A50">
        <w:rPr>
          <w:rFonts w:eastAsia="SimSun"/>
        </w:rPr>
        <w:t>À</w:t>
      </w:r>
      <w:r w:rsidR="00E32882" w:rsidRPr="00DA0A50">
        <w:rPr>
          <w:rFonts w:eastAsia="SimSun"/>
        </w:rPr>
        <w:t xml:space="preserve"> sa 90</w:t>
      </w:r>
      <w:r w:rsidR="00A515C7" w:rsidRPr="00DA0A50">
        <w:rPr>
          <w:rFonts w:eastAsia="SimSun"/>
        </w:rPr>
        <w:t>ème</w:t>
      </w:r>
      <w:r w:rsidR="00E32882" w:rsidRPr="00DA0A50">
        <w:rPr>
          <w:rFonts w:eastAsia="SimSun"/>
        </w:rPr>
        <w:t xml:space="preserve"> réunion, le Comité a examiné une</w:t>
      </w:r>
      <w:r w:rsidR="00751E4D" w:rsidRPr="00DA0A50">
        <w:rPr>
          <w:rFonts w:eastAsia="SimSun"/>
        </w:rPr>
        <w:t xml:space="preserve"> </w:t>
      </w:r>
      <w:r w:rsidR="00E32882" w:rsidRPr="00DA0A50">
        <w:rPr>
          <w:rFonts w:eastAsia="SimSun"/>
        </w:rPr>
        <w:t>communication</w:t>
      </w:r>
      <w:r w:rsidR="0050724E" w:rsidRPr="00DA0A50">
        <w:rPr>
          <w:rFonts w:ascii="Segoe UI" w:hAnsi="Segoe UI" w:cs="Segoe UI"/>
          <w:color w:val="000000"/>
          <w:sz w:val="9"/>
          <w:szCs w:val="9"/>
          <w:shd w:val="clear" w:color="auto" w:fill="F0F0F0"/>
        </w:rPr>
        <w:t xml:space="preserve"> </w:t>
      </w:r>
      <w:r w:rsidR="00751E4D" w:rsidRPr="00DA0A50">
        <w:rPr>
          <w:rFonts w:eastAsia="SimSun"/>
        </w:rPr>
        <w:t xml:space="preserve">soumise </w:t>
      </w:r>
      <w:r w:rsidR="00E32882" w:rsidRPr="00DA0A50">
        <w:rPr>
          <w:rFonts w:eastAsia="SimSun"/>
        </w:rPr>
        <w:t>concernant l'examen, par le Bureau, des notifications d</w:t>
      </w:r>
      <w:r w:rsidR="00CF098F" w:rsidRPr="00DA0A50">
        <w:rPr>
          <w:rFonts w:eastAsia="SimSun"/>
        </w:rPr>
        <w:t>'</w:t>
      </w:r>
      <w:r w:rsidR="00E32882" w:rsidRPr="00DA0A50">
        <w:rPr>
          <w:rFonts w:eastAsia="SimSun"/>
        </w:rPr>
        <w:t>assignations de fréquence aux stations IMT équipées de réseaux d'antennes actifs dans la bande de fréquences 24,25-27,5 GHz.</w:t>
      </w:r>
      <w:r w:rsidR="00B958CD" w:rsidRPr="00DA0A50">
        <w:rPr>
          <w:rFonts w:eastAsia="SimSun"/>
        </w:rPr>
        <w:t xml:space="preserve"> Le Comité a noté que la</w:t>
      </w:r>
      <w:r w:rsidR="004B527E" w:rsidRPr="00DA0A50">
        <w:rPr>
          <w:rFonts w:eastAsia="SimSun"/>
        </w:rPr>
        <w:t> </w:t>
      </w:r>
      <w:r w:rsidR="00B958CD" w:rsidRPr="00DA0A50">
        <w:rPr>
          <w:rFonts w:eastAsia="SimSun"/>
        </w:rPr>
        <w:t>RPC23</w:t>
      </w:r>
      <w:r w:rsidR="00A515C7" w:rsidRPr="00DA0A50">
        <w:rPr>
          <w:rFonts w:eastAsia="SimSun"/>
        </w:rPr>
        <w:noBreakHyphen/>
      </w:r>
      <w:r w:rsidR="00B958CD" w:rsidRPr="00DA0A50">
        <w:rPr>
          <w:rFonts w:eastAsia="SimSun"/>
        </w:rPr>
        <w:t>1 avait chargé le Groupe de travail 5D de l'UIT-R d'étudier d'urgence la méthode à suivre pour remplir l'élément de données 8AA pour la notification des assignations de fréquence en pareils cas, mais que la question était toujours à l'étude. En outre, le Comité a</w:t>
      </w:r>
      <w:r w:rsidR="00026E6B" w:rsidRPr="00DA0A50">
        <w:rPr>
          <w:rFonts w:eastAsia="SimSun"/>
        </w:rPr>
        <w:t xml:space="preserve"> relevé</w:t>
      </w:r>
      <w:r w:rsidR="00B958CD" w:rsidRPr="00DA0A50">
        <w:rPr>
          <w:rFonts w:eastAsia="SimSun"/>
        </w:rPr>
        <w:t xml:space="preserve"> que 1 458 assignations de fréquence </w:t>
      </w:r>
      <w:r w:rsidR="006456AE" w:rsidRPr="00DA0A50">
        <w:rPr>
          <w:rFonts w:eastAsia="SimSun"/>
        </w:rPr>
        <w:t>à des</w:t>
      </w:r>
      <w:r w:rsidR="00B958CD" w:rsidRPr="00DA0A50">
        <w:rPr>
          <w:rFonts w:eastAsia="SimSun"/>
        </w:rPr>
        <w:t xml:space="preserve"> stations mobiles dans la bande de fréquences 24,25</w:t>
      </w:r>
      <w:r w:rsidR="00A515C7" w:rsidRPr="00DA0A50">
        <w:rPr>
          <w:rFonts w:eastAsia="SimSun"/>
        </w:rPr>
        <w:t>-</w:t>
      </w:r>
      <w:r w:rsidR="00B958CD" w:rsidRPr="00DA0A50">
        <w:rPr>
          <w:rFonts w:eastAsia="SimSun"/>
        </w:rPr>
        <w:t>27,5 GHz</w:t>
      </w:r>
      <w:r w:rsidR="001143E1" w:rsidRPr="00DA0A50">
        <w:rPr>
          <w:rFonts w:eastAsia="SimSun"/>
        </w:rPr>
        <w:t>,</w:t>
      </w:r>
      <w:r w:rsidR="00B958CD" w:rsidRPr="00DA0A50">
        <w:rPr>
          <w:rFonts w:eastAsia="SimSun"/>
        </w:rPr>
        <w:t xml:space="preserve"> inscrites dans le Fichier de référence international des fréquences</w:t>
      </w:r>
      <w:r w:rsidR="001143E1" w:rsidRPr="00DA0A50">
        <w:rPr>
          <w:rFonts w:eastAsia="SimSun"/>
        </w:rPr>
        <w:t xml:space="preserve">, </w:t>
      </w:r>
      <w:r w:rsidR="00B958CD" w:rsidRPr="00DA0A50">
        <w:rPr>
          <w:rFonts w:eastAsia="SimSun"/>
        </w:rPr>
        <w:t>n'avaient pas été identifiées en tant qu'assignations pour les IMT, que l'on ignorait quel type de système d'antenne était utilisé par ces assignations</w:t>
      </w:r>
      <w:r w:rsidR="00026E6B" w:rsidRPr="00DA0A50">
        <w:rPr>
          <w:rFonts w:eastAsia="SimSun"/>
        </w:rPr>
        <w:t xml:space="preserve"> et</w:t>
      </w:r>
      <w:r w:rsidR="00B958CD" w:rsidRPr="00DA0A50">
        <w:rPr>
          <w:rFonts w:eastAsia="SimSun"/>
        </w:rPr>
        <w:t xml:space="preserve"> </w:t>
      </w:r>
      <w:r w:rsidR="00026E6B" w:rsidRPr="00DA0A50">
        <w:rPr>
          <w:rFonts w:eastAsia="SimSun"/>
        </w:rPr>
        <w:t>que le fait de remplacer la conclusion «favorable»</w:t>
      </w:r>
      <w:r w:rsidR="0050724E" w:rsidRPr="00DA0A50">
        <w:rPr>
          <w:rFonts w:eastAsia="SimSun"/>
        </w:rPr>
        <w:t>,</w:t>
      </w:r>
      <w:r w:rsidR="00026E6B" w:rsidRPr="00DA0A50">
        <w:rPr>
          <w:rFonts w:eastAsia="SimSun"/>
        </w:rPr>
        <w:t xml:space="preserve"> pour ces</w:t>
      </w:r>
      <w:r w:rsidR="00A2613B" w:rsidRPr="00DA0A50">
        <w:rPr>
          <w:rFonts w:eastAsia="SimSun"/>
        </w:rPr>
        <w:t xml:space="preserve"> </w:t>
      </w:r>
      <w:r w:rsidR="00026E6B" w:rsidRPr="00DA0A50">
        <w:rPr>
          <w:rFonts w:eastAsia="SimSun"/>
        </w:rPr>
        <w:t>assignations de fréquence, par une conclusion «favorable conditionnelle» ne faciliterait pas nécessairement l'examen des assignations de fréquence suite à une décision éventuelle de la CMR-23</w:t>
      </w:r>
      <w:r w:rsidR="00A515C7" w:rsidRPr="00DA0A50">
        <w:rPr>
          <w:rFonts w:eastAsia="SimSun"/>
        </w:rPr>
        <w:t xml:space="preserve">. </w:t>
      </w:r>
      <w:r w:rsidR="00026E6B" w:rsidRPr="00DA0A50">
        <w:rPr>
          <w:rFonts w:eastAsia="SimSun"/>
        </w:rPr>
        <w:t>En</w:t>
      </w:r>
      <w:r w:rsidR="00A2613B" w:rsidRPr="00DA0A50">
        <w:rPr>
          <w:rFonts w:eastAsia="SimSun"/>
        </w:rPr>
        <w:t> </w:t>
      </w:r>
      <w:r w:rsidR="00026E6B" w:rsidRPr="00DA0A50">
        <w:rPr>
          <w:rFonts w:eastAsia="SimSun"/>
        </w:rPr>
        <w:t>conséquence, le Comité a décidé de ne pas accéder à la demande de l'</w:t>
      </w:r>
      <w:r w:rsidR="00751E4D" w:rsidRPr="00DA0A50">
        <w:rPr>
          <w:rFonts w:eastAsia="SimSun"/>
        </w:rPr>
        <w:t>a</w:t>
      </w:r>
      <w:r w:rsidR="00026E6B" w:rsidRPr="00DA0A50">
        <w:rPr>
          <w:rFonts w:eastAsia="SimSun"/>
        </w:rPr>
        <w:t>dministration</w:t>
      </w:r>
      <w:r w:rsidR="006456AE" w:rsidRPr="00DA0A50">
        <w:rPr>
          <w:rFonts w:eastAsia="SimSun"/>
        </w:rPr>
        <w:t>, mais a toutefois chargé le Bureau:</w:t>
      </w:r>
    </w:p>
    <w:p w14:paraId="20CE04C0" w14:textId="5601B9A1" w:rsidR="00A102D2" w:rsidRPr="00DA0A50" w:rsidRDefault="00A102D2" w:rsidP="00C12840">
      <w:pPr>
        <w:pStyle w:val="enumlev1"/>
        <w:rPr>
          <w:rFonts w:eastAsia="SimSun"/>
        </w:rPr>
      </w:pPr>
      <w:r w:rsidRPr="00DA0A50">
        <w:rPr>
          <w:rFonts w:eastAsia="SimSun"/>
        </w:rPr>
        <w:t>•</w:t>
      </w:r>
      <w:r w:rsidRPr="00DA0A50">
        <w:rPr>
          <w:rFonts w:eastAsia="SimSun"/>
        </w:rPr>
        <w:tab/>
        <w:t xml:space="preserve">de formuler une </w:t>
      </w:r>
      <w:r w:rsidR="00751E4D" w:rsidRPr="00DA0A50">
        <w:rPr>
          <w:rFonts w:eastAsia="SimSun"/>
        </w:rPr>
        <w:t>observation, en ce qui</w:t>
      </w:r>
      <w:r w:rsidR="0050724E" w:rsidRPr="00DA0A50">
        <w:rPr>
          <w:rFonts w:eastAsia="SimSun"/>
        </w:rPr>
        <w:t xml:space="preserve"> </w:t>
      </w:r>
      <w:r w:rsidRPr="00DA0A50">
        <w:rPr>
          <w:rFonts w:eastAsia="SimSun"/>
        </w:rPr>
        <w:t>concern</w:t>
      </w:r>
      <w:r w:rsidR="00751E4D" w:rsidRPr="00DA0A50">
        <w:rPr>
          <w:rFonts w:eastAsia="SimSun"/>
        </w:rPr>
        <w:t>e</w:t>
      </w:r>
      <w:r w:rsidRPr="00DA0A50">
        <w:rPr>
          <w:rFonts w:eastAsia="SimSun"/>
        </w:rPr>
        <w:t xml:space="preserve"> les 1 458 assignations de fréquence inscrites et les futures assignations de fréquence aux stations du service mobile terrestre dans la bande de fréquences 24,45-27,5 GHz </w:t>
      </w:r>
      <w:r w:rsidR="00751E4D" w:rsidRPr="00DA0A50">
        <w:rPr>
          <w:rFonts w:eastAsia="SimSun"/>
        </w:rPr>
        <w:t xml:space="preserve">qui seront </w:t>
      </w:r>
      <w:r w:rsidRPr="00DA0A50">
        <w:rPr>
          <w:rFonts w:eastAsia="SimSun"/>
        </w:rPr>
        <w:t xml:space="preserve">reçues </w:t>
      </w:r>
      <w:r w:rsidR="00751E4D" w:rsidRPr="00DA0A50">
        <w:rPr>
          <w:rFonts w:eastAsia="SimSun"/>
        </w:rPr>
        <w:t>jusqu</w:t>
      </w:r>
      <w:r w:rsidR="00CF098F" w:rsidRPr="00DA0A50">
        <w:rPr>
          <w:rFonts w:eastAsia="SimSun"/>
        </w:rPr>
        <w:t>'</w:t>
      </w:r>
      <w:r w:rsidR="00751E4D" w:rsidRPr="00DA0A50">
        <w:rPr>
          <w:rFonts w:eastAsia="SimSun"/>
        </w:rPr>
        <w:t>à ce</w:t>
      </w:r>
      <w:r w:rsidRPr="00DA0A50">
        <w:rPr>
          <w:rFonts w:eastAsia="SimSun"/>
        </w:rPr>
        <w:t xml:space="preserve"> que la méthode soit parachevée et approuvée, indiquant qu'il </w:t>
      </w:r>
      <w:r w:rsidR="00751E4D" w:rsidRPr="00DA0A50">
        <w:rPr>
          <w:rFonts w:eastAsia="SimSun"/>
        </w:rPr>
        <w:t xml:space="preserve">faudra </w:t>
      </w:r>
      <w:r w:rsidRPr="00DA0A50">
        <w:rPr>
          <w:rFonts w:eastAsia="SimSun"/>
        </w:rPr>
        <w:t xml:space="preserve">examiner ces assignations de fréquence une fois que les études du Groupe de travail 5D de l'UIT-R </w:t>
      </w:r>
      <w:r w:rsidR="000D7660" w:rsidRPr="00DA0A50">
        <w:rPr>
          <w:rFonts w:eastAsia="SimSun"/>
        </w:rPr>
        <w:t xml:space="preserve">seront </w:t>
      </w:r>
      <w:r w:rsidRPr="00DA0A50">
        <w:rPr>
          <w:rFonts w:eastAsia="SimSun"/>
        </w:rPr>
        <w:t>achevées;</w:t>
      </w:r>
    </w:p>
    <w:p w14:paraId="1A99074E" w14:textId="364D9F64" w:rsidR="00431D3B" w:rsidRPr="00DA0A50" w:rsidRDefault="00A102D2" w:rsidP="00C12840">
      <w:pPr>
        <w:pStyle w:val="enumlev1"/>
        <w:rPr>
          <w:rFonts w:ascii="inherit" w:hAnsi="inherit" w:cs="Courier New"/>
          <w:caps/>
          <w:color w:val="202124"/>
          <w:sz w:val="20"/>
          <w:lang w:eastAsia="fr-FR"/>
        </w:rPr>
      </w:pPr>
      <w:r w:rsidRPr="00DA0A50">
        <w:rPr>
          <w:rFonts w:eastAsia="SimSun"/>
        </w:rPr>
        <w:t>•</w:t>
      </w:r>
      <w:r w:rsidRPr="00DA0A50">
        <w:rPr>
          <w:rFonts w:eastAsia="SimSun"/>
        </w:rPr>
        <w:tab/>
        <w:t>de demander à l'administration notificatrice, une fois que la méthode aura été approuvée par une CMR et sera entrée en vigueur, de confirmer que la valeur de la puissance fournie à l'antenne (8AA) dans le cadre de l'assignation est conforme à la méthode approuvée pour déterminer l'élément de données 8AA pour les stations IMT, dans la bande de fréquences 24,45-27,5 GHz, qui utilisent des antennes équipées d'un réseau d'éléments actifs (voir le Document 550 de la CMR-19).</w:t>
      </w:r>
    </w:p>
    <w:p w14:paraId="0F0A3460" w14:textId="22B3180E" w:rsidR="0005430A" w:rsidRPr="00DA0A50" w:rsidRDefault="005B1C01" w:rsidP="00C12840">
      <w:pPr>
        <w:rPr>
          <w:rFonts w:eastAsia="SimSun"/>
        </w:rPr>
      </w:pPr>
      <w:r w:rsidRPr="00DA0A50">
        <w:rPr>
          <w:rFonts w:eastAsia="SimSun"/>
        </w:rPr>
        <w:lastRenderedPageBreak/>
        <w:t>Voir également le §</w:t>
      </w:r>
      <w:r w:rsidR="00A515C7" w:rsidRPr="00DA0A50">
        <w:rPr>
          <w:rFonts w:eastAsia="SimSun"/>
        </w:rPr>
        <w:t xml:space="preserve"> </w:t>
      </w:r>
      <w:r w:rsidRPr="00DA0A50">
        <w:rPr>
          <w:rFonts w:eastAsia="SimSun"/>
        </w:rPr>
        <w:t xml:space="preserve">4.3.2 de l'Addendum 2 au Document </w:t>
      </w:r>
      <w:hyperlink r:id="rId28" w:history="1">
        <w:r w:rsidRPr="00DA0A50">
          <w:rPr>
            <w:rStyle w:val="Hyperlink"/>
            <w:rFonts w:eastAsia="SimSun"/>
          </w:rPr>
          <w:t>CM</w:t>
        </w:r>
        <w:r w:rsidRPr="00DA0A50">
          <w:rPr>
            <w:rStyle w:val="Hyperlink"/>
            <w:rFonts w:eastAsia="SimSun"/>
          </w:rPr>
          <w:t>R</w:t>
        </w:r>
        <w:r w:rsidRPr="00DA0A50">
          <w:rPr>
            <w:rStyle w:val="Hyperlink"/>
            <w:rFonts w:eastAsia="SimSun"/>
          </w:rPr>
          <w:t>23/4</w:t>
        </w:r>
      </w:hyperlink>
      <w:r w:rsidRPr="00DA0A50">
        <w:rPr>
          <w:rFonts w:eastAsia="SimSun"/>
        </w:rPr>
        <w:t xml:space="preserve"> «Traitement des fiches de notification de</w:t>
      </w:r>
      <w:r w:rsidR="00A23903" w:rsidRPr="00DA0A50">
        <w:rPr>
          <w:rFonts w:eastAsia="SimSun"/>
        </w:rPr>
        <w:t xml:space="preserve"> </w:t>
      </w:r>
      <w:r w:rsidRPr="00DA0A50">
        <w:rPr>
          <w:rFonts w:eastAsia="SimSun"/>
        </w:rPr>
        <w:t>stations IMT équipées de systèmes d'antenne actifs»</w:t>
      </w:r>
      <w:r w:rsidR="00A515C7" w:rsidRPr="00DA0A50">
        <w:rPr>
          <w:rFonts w:eastAsia="SimSun"/>
        </w:rPr>
        <w:t>.</w:t>
      </w:r>
    </w:p>
    <w:p w14:paraId="1587F555" w14:textId="4EC96EB0" w:rsidR="00A102D2" w:rsidRPr="00DA0A50" w:rsidRDefault="00A102D2" w:rsidP="00C12840">
      <w:pPr>
        <w:rPr>
          <w:rFonts w:eastAsia="SimSun"/>
        </w:rPr>
      </w:pPr>
      <w:r w:rsidRPr="00DA0A50">
        <w:rPr>
          <w:rFonts w:eastAsia="SimSun"/>
        </w:rPr>
        <w:t>6.5.11</w:t>
      </w:r>
      <w:r w:rsidRPr="00DA0A50">
        <w:rPr>
          <w:rFonts w:eastAsia="SimSun"/>
        </w:rPr>
        <w:tab/>
      </w:r>
      <w:r w:rsidR="00A515C7" w:rsidRPr="00DA0A50">
        <w:rPr>
          <w:rFonts w:eastAsia="SimSun"/>
        </w:rPr>
        <w:t>À</w:t>
      </w:r>
      <w:r w:rsidR="007135D7" w:rsidRPr="00DA0A50">
        <w:rPr>
          <w:rFonts w:eastAsia="SimSun"/>
        </w:rPr>
        <w:t xml:space="preserve"> sa 90</w:t>
      </w:r>
      <w:r w:rsidR="00A515C7" w:rsidRPr="00DA0A50">
        <w:rPr>
          <w:rFonts w:eastAsia="SimSun"/>
        </w:rPr>
        <w:t>ème</w:t>
      </w:r>
      <w:r w:rsidR="007135D7" w:rsidRPr="00DA0A50">
        <w:rPr>
          <w:rFonts w:eastAsia="SimSun"/>
        </w:rPr>
        <w:t xml:space="preserve"> réunion, le Comité a été saisi d</w:t>
      </w:r>
      <w:r w:rsidR="00CF098F" w:rsidRPr="00DA0A50">
        <w:rPr>
          <w:rFonts w:eastAsia="SimSun"/>
        </w:rPr>
        <w:t>'</w:t>
      </w:r>
      <w:r w:rsidR="007135D7" w:rsidRPr="00DA0A50">
        <w:rPr>
          <w:rFonts w:eastAsia="SimSun"/>
        </w:rPr>
        <w:t xml:space="preserve">une demande d'une administration, qui souhaitait obtenir une prorogation d'un an des étapes prévues dans la Résolution </w:t>
      </w:r>
      <w:r w:rsidR="007135D7" w:rsidRPr="00DA0A50">
        <w:rPr>
          <w:rFonts w:eastAsia="SimSun"/>
          <w:b/>
          <w:bCs/>
        </w:rPr>
        <w:t>35 (CMR-19)</w:t>
      </w:r>
      <w:r w:rsidR="007135D7" w:rsidRPr="00DA0A50">
        <w:rPr>
          <w:rFonts w:eastAsia="SimSun"/>
        </w:rPr>
        <w:t xml:space="preserve"> pour toutes les fiches de notification de réseaux à satellite assujetties aux dispositions de ladite Résolution. Toutefois, le Comité a noté qu'il avait pour mandat d'examiner strictement au cas par cas les demandes de prorogation des délais réglementaires pour des raisons de force majeure ou de retard dû à l'embarquement d'un autre satellite sur le même lanceur et qu'il ne lui appartenait pas de modifier les dispositions d'une Résolution de la CMR ou du Règlement des radiocommunications.</w:t>
      </w:r>
      <w:r w:rsidR="00A36766" w:rsidRPr="00DA0A50">
        <w:rPr>
          <w:rFonts w:eastAsia="SimSun"/>
        </w:rPr>
        <w:t xml:space="preserve"> Le Comité a reconnu que le point 12 du </w:t>
      </w:r>
      <w:r w:rsidR="00A36766" w:rsidRPr="00DA0A50">
        <w:rPr>
          <w:rFonts w:eastAsia="SimSun"/>
          <w:i/>
          <w:iCs/>
        </w:rPr>
        <w:t>décide</w:t>
      </w:r>
      <w:r w:rsidR="00A36766" w:rsidRPr="00DA0A50">
        <w:rPr>
          <w:rFonts w:eastAsia="SimSun"/>
        </w:rPr>
        <w:t xml:space="preserve"> de la Résolution </w:t>
      </w:r>
      <w:r w:rsidR="00A36766" w:rsidRPr="00DA0A50">
        <w:rPr>
          <w:rFonts w:eastAsia="SimSun"/>
          <w:b/>
          <w:bCs/>
        </w:rPr>
        <w:t>35 (CMR-19)</w:t>
      </w:r>
      <w:r w:rsidR="00A36766" w:rsidRPr="00DA0A50">
        <w:rPr>
          <w:rFonts w:eastAsia="SimSun"/>
        </w:rPr>
        <w:t xml:space="preserve"> prévoyait un mécanisme </w:t>
      </w:r>
      <w:r w:rsidR="00821CC0" w:rsidRPr="00DA0A50">
        <w:rPr>
          <w:rFonts w:eastAsia="SimSun"/>
        </w:rPr>
        <w:t>qui permettai</w:t>
      </w:r>
      <w:r w:rsidR="00A36766" w:rsidRPr="00DA0A50">
        <w:rPr>
          <w:rFonts w:eastAsia="SimSun"/>
        </w:rPr>
        <w:t xml:space="preserve">t aux administrations disposant de fiches de notification de réseaux à satellite pour lesquelles le délai réglementaire de sept ans visé au numéro </w:t>
      </w:r>
      <w:r w:rsidR="00A36766" w:rsidRPr="00DA0A50">
        <w:rPr>
          <w:rFonts w:eastAsia="SimSun"/>
          <w:b/>
          <w:bCs/>
        </w:rPr>
        <w:t>11.44</w:t>
      </w:r>
      <w:r w:rsidR="00A36766" w:rsidRPr="00DA0A50">
        <w:rPr>
          <w:rFonts w:eastAsia="SimSun"/>
        </w:rPr>
        <w:t xml:space="preserve"> du RR arrivait à expiration avant le 28</w:t>
      </w:r>
      <w:r w:rsidR="00A515C7" w:rsidRPr="00DA0A50">
        <w:rPr>
          <w:rFonts w:eastAsia="SimSun"/>
        </w:rPr>
        <w:t xml:space="preserve"> </w:t>
      </w:r>
      <w:r w:rsidR="00A36766" w:rsidRPr="00DA0A50">
        <w:rPr>
          <w:rFonts w:eastAsia="SimSun"/>
        </w:rPr>
        <w:t>novembre</w:t>
      </w:r>
      <w:r w:rsidR="00A515C7" w:rsidRPr="00DA0A50">
        <w:rPr>
          <w:rFonts w:eastAsia="SimSun"/>
        </w:rPr>
        <w:t xml:space="preserve"> </w:t>
      </w:r>
      <w:r w:rsidR="00A36766" w:rsidRPr="00DA0A50">
        <w:rPr>
          <w:rFonts w:eastAsia="SimSun"/>
        </w:rPr>
        <w:t xml:space="preserve">2022 de demander à être dispensées de l'obligation de respecter la première étape, en cas de difficultés, et que conformément au point 2 du </w:t>
      </w:r>
      <w:r w:rsidR="00A36766" w:rsidRPr="00DA0A50">
        <w:rPr>
          <w:rFonts w:eastAsia="SimSun"/>
          <w:i/>
          <w:iCs/>
        </w:rPr>
        <w:t>charge le Bureau des radiocommunications</w:t>
      </w:r>
      <w:r w:rsidR="00A36766" w:rsidRPr="00DA0A50">
        <w:rPr>
          <w:rFonts w:eastAsia="SimSun"/>
        </w:rPr>
        <w:t xml:space="preserve"> de la Résolution en question, le Bureau rendrait compte à la CMR</w:t>
      </w:r>
      <w:r w:rsidR="00A515C7" w:rsidRPr="00DA0A50">
        <w:rPr>
          <w:rFonts w:eastAsia="SimSun"/>
        </w:rPr>
        <w:noBreakHyphen/>
      </w:r>
      <w:r w:rsidR="00A36766" w:rsidRPr="00DA0A50">
        <w:rPr>
          <w:rFonts w:eastAsia="SimSun"/>
        </w:rPr>
        <w:t>23 des difficultés rencontrées dans la mise en œuvre de ladite Résolution. En conséquence, le Comité a estimé qu'il n'était pas en mesure d'accéder à la demande.</w:t>
      </w:r>
    </w:p>
    <w:p w14:paraId="1BDB8909" w14:textId="0F09A45D" w:rsidR="00A102D2" w:rsidRPr="00DA0A50" w:rsidRDefault="00A102D2" w:rsidP="00C12840">
      <w:pPr>
        <w:rPr>
          <w:rFonts w:eastAsia="SimSun"/>
        </w:rPr>
      </w:pPr>
      <w:r w:rsidRPr="00DA0A50">
        <w:rPr>
          <w:rFonts w:eastAsia="SimSun"/>
        </w:rPr>
        <w:t>6.5.12</w:t>
      </w:r>
      <w:r w:rsidRPr="00DA0A50">
        <w:rPr>
          <w:rFonts w:eastAsia="SimSun"/>
        </w:rPr>
        <w:tab/>
      </w:r>
      <w:r w:rsidR="00A515C7" w:rsidRPr="00DA0A50">
        <w:rPr>
          <w:rFonts w:eastAsia="SimSun"/>
        </w:rPr>
        <w:t>À</w:t>
      </w:r>
      <w:r w:rsidR="000F3154" w:rsidRPr="00DA0A50">
        <w:rPr>
          <w:rFonts w:eastAsia="SimSun"/>
        </w:rPr>
        <w:t xml:space="preserve"> sa 91</w:t>
      </w:r>
      <w:r w:rsidR="00A515C7" w:rsidRPr="00DA0A50">
        <w:rPr>
          <w:rFonts w:eastAsia="SimSun"/>
        </w:rPr>
        <w:t>ème</w:t>
      </w:r>
      <w:r w:rsidR="000F3154" w:rsidRPr="00DA0A50">
        <w:rPr>
          <w:rFonts w:eastAsia="SimSun"/>
        </w:rPr>
        <w:t xml:space="preserve"> réunion, le Comité a été saisi d</w:t>
      </w:r>
      <w:r w:rsidR="00CF098F" w:rsidRPr="00DA0A50">
        <w:rPr>
          <w:rFonts w:eastAsia="SimSun"/>
        </w:rPr>
        <w:t>'</w:t>
      </w:r>
      <w:r w:rsidR="000F3154" w:rsidRPr="00DA0A50">
        <w:rPr>
          <w:rFonts w:eastAsia="SimSun"/>
        </w:rPr>
        <w:t>une demande</w:t>
      </w:r>
      <w:r w:rsidR="00D92488" w:rsidRPr="00DA0A50">
        <w:rPr>
          <w:rFonts w:eastAsia="SimSun"/>
        </w:rPr>
        <w:t xml:space="preserve"> présentée par huit administrations, en vue d</w:t>
      </w:r>
      <w:r w:rsidR="00CF098F" w:rsidRPr="00DA0A50">
        <w:rPr>
          <w:rFonts w:eastAsia="SimSun"/>
        </w:rPr>
        <w:t>'</w:t>
      </w:r>
      <w:r w:rsidR="00D92488" w:rsidRPr="00DA0A50">
        <w:rPr>
          <w:rFonts w:eastAsia="SimSun"/>
        </w:rPr>
        <w:t xml:space="preserve">inclure dans le rapport sur la Résolution </w:t>
      </w:r>
      <w:r w:rsidR="00D92488" w:rsidRPr="00DA0A50">
        <w:rPr>
          <w:rFonts w:eastAsia="SimSun"/>
          <w:b/>
          <w:bCs/>
        </w:rPr>
        <w:t>80 (Rév.CMR-07)</w:t>
      </w:r>
      <w:r w:rsidR="00D92488" w:rsidRPr="00DA0A50">
        <w:rPr>
          <w:rFonts w:eastAsia="SimSun"/>
        </w:rPr>
        <w:t xml:space="preserve"> à </w:t>
      </w:r>
      <w:r w:rsidR="00910497" w:rsidRPr="00DA0A50">
        <w:rPr>
          <w:rFonts w:eastAsia="SimSun"/>
        </w:rPr>
        <w:t>l</w:t>
      </w:r>
      <w:r w:rsidR="00CF098F" w:rsidRPr="00DA0A50">
        <w:rPr>
          <w:rFonts w:eastAsia="SimSun"/>
        </w:rPr>
        <w:t>'</w:t>
      </w:r>
      <w:r w:rsidR="00910497" w:rsidRPr="00DA0A50">
        <w:rPr>
          <w:rFonts w:eastAsia="SimSun"/>
        </w:rPr>
        <w:t xml:space="preserve">intention de </w:t>
      </w:r>
      <w:r w:rsidR="00D92488" w:rsidRPr="00DA0A50">
        <w:rPr>
          <w:rFonts w:eastAsia="SimSun"/>
        </w:rPr>
        <w:t xml:space="preserve">la CMR-23 un point concernant l'application du § 4.1.24 des Appendices </w:t>
      </w:r>
      <w:r w:rsidR="00D92488" w:rsidRPr="00DA0A50">
        <w:rPr>
          <w:rFonts w:eastAsia="SimSun"/>
          <w:b/>
          <w:bCs/>
        </w:rPr>
        <w:t>30</w:t>
      </w:r>
      <w:r w:rsidR="00D92488" w:rsidRPr="00DA0A50">
        <w:rPr>
          <w:rFonts w:eastAsia="SimSun"/>
        </w:rPr>
        <w:t xml:space="preserve"> et </w:t>
      </w:r>
      <w:r w:rsidR="00D92488" w:rsidRPr="00DA0A50">
        <w:rPr>
          <w:rFonts w:eastAsia="SimSun"/>
          <w:b/>
          <w:bCs/>
        </w:rPr>
        <w:t>30A</w:t>
      </w:r>
      <w:r w:rsidR="00D92488" w:rsidRPr="00DA0A50">
        <w:rPr>
          <w:rFonts w:eastAsia="SimSun"/>
        </w:rPr>
        <w:t xml:space="preserve"> du RR. Le</w:t>
      </w:r>
      <w:r w:rsidR="00130DD2" w:rsidRPr="00DA0A50">
        <w:rPr>
          <w:rFonts w:eastAsia="SimSun"/>
        </w:rPr>
        <w:t> </w:t>
      </w:r>
      <w:r w:rsidR="00D92488" w:rsidRPr="00DA0A50">
        <w:rPr>
          <w:rFonts w:eastAsia="SimSun"/>
        </w:rPr>
        <w:t>Comité a noté que le Plan pour les Régions 1 et 3 avait été élaboré dans le but de garantir un accès équitable à l'orbite des satellites géostationnaires pour tous les États Membres de l'Union</w:t>
      </w:r>
      <w:r w:rsidR="0050724E" w:rsidRPr="00DA0A50">
        <w:rPr>
          <w:rFonts w:eastAsia="SimSun"/>
        </w:rPr>
        <w:t xml:space="preserve"> </w:t>
      </w:r>
      <w:r w:rsidR="00D92488" w:rsidRPr="00DA0A50">
        <w:rPr>
          <w:rFonts w:eastAsia="SimSun"/>
        </w:rPr>
        <w:t>dans certaines bandes de fréquences</w:t>
      </w:r>
      <w:r w:rsidR="00A23903" w:rsidRPr="00DA0A50">
        <w:rPr>
          <w:rFonts w:eastAsia="SimSun"/>
        </w:rPr>
        <w:t xml:space="preserve">, </w:t>
      </w:r>
      <w:r w:rsidR="00D92488" w:rsidRPr="00DA0A50">
        <w:rPr>
          <w:rFonts w:eastAsia="SimSun"/>
        </w:rPr>
        <w:t>et que</w:t>
      </w:r>
      <w:r w:rsidR="0050724E" w:rsidRPr="00DA0A50">
        <w:rPr>
          <w:rFonts w:eastAsia="SimSun"/>
        </w:rPr>
        <w:t xml:space="preserve"> </w:t>
      </w:r>
      <w:r w:rsidR="00D92488" w:rsidRPr="00DA0A50">
        <w:rPr>
          <w:rFonts w:eastAsia="SimSun"/>
        </w:rPr>
        <w:t>le § 4.1.24 était le fruit d'un compromis délicat qui avait été trouvé pendant la CMR-2000</w:t>
      </w:r>
      <w:r w:rsidR="001207A5" w:rsidRPr="00DA0A50">
        <w:rPr>
          <w:rFonts w:eastAsia="SimSun"/>
        </w:rPr>
        <w:t>. En outre, le Comité a noté que</w:t>
      </w:r>
      <w:r w:rsidR="0050724E" w:rsidRPr="00DA0A50">
        <w:rPr>
          <w:rFonts w:eastAsia="SimSun"/>
        </w:rPr>
        <w:t xml:space="preserve"> </w:t>
      </w:r>
      <w:r w:rsidR="00D92488" w:rsidRPr="00DA0A50">
        <w:rPr>
          <w:rFonts w:eastAsia="SimSun"/>
        </w:rPr>
        <w:t xml:space="preserve">les § 3.3 et 3.4 des Articles 3 des Appendices </w:t>
      </w:r>
      <w:r w:rsidR="00D92488" w:rsidRPr="00DA0A50">
        <w:rPr>
          <w:rFonts w:eastAsia="SimSun"/>
          <w:b/>
          <w:bCs/>
        </w:rPr>
        <w:t>30</w:t>
      </w:r>
      <w:r w:rsidR="00D92488" w:rsidRPr="00DA0A50">
        <w:rPr>
          <w:rFonts w:eastAsia="SimSun"/>
        </w:rPr>
        <w:t xml:space="preserve"> et </w:t>
      </w:r>
      <w:r w:rsidR="00D92488" w:rsidRPr="00DA0A50">
        <w:rPr>
          <w:rFonts w:eastAsia="SimSun"/>
          <w:b/>
          <w:bCs/>
        </w:rPr>
        <w:t>30A</w:t>
      </w:r>
      <w:r w:rsidR="00D92488" w:rsidRPr="00DA0A50">
        <w:rPr>
          <w:rFonts w:eastAsia="SimSun"/>
        </w:rPr>
        <w:t xml:space="preserve"> disposent ce qui suit: </w:t>
      </w:r>
      <w:r w:rsidR="001A202B" w:rsidRPr="00DA0A50">
        <w:t>«</w:t>
      </w:r>
      <w:r w:rsidR="001A202B" w:rsidRPr="00DA0A50">
        <w:rPr>
          <w:rFonts w:eastAsia="SimSun"/>
          <w:i/>
        </w:rPr>
        <w:t xml:space="preserve">Le Plan </w:t>
      </w:r>
      <w:r w:rsidR="001207A5" w:rsidRPr="00DA0A50">
        <w:rPr>
          <w:rFonts w:eastAsia="SimSun"/>
          <w:i/>
        </w:rPr>
        <w:t>des liaisons de connexion des Régions 1 et</w:t>
      </w:r>
      <w:r w:rsidR="00A515C7" w:rsidRPr="00DA0A50">
        <w:rPr>
          <w:rFonts w:eastAsia="SimSun"/>
          <w:i/>
        </w:rPr>
        <w:t> </w:t>
      </w:r>
      <w:r w:rsidR="001207A5" w:rsidRPr="00DA0A50">
        <w:rPr>
          <w:rFonts w:eastAsia="SimSun"/>
          <w:i/>
        </w:rPr>
        <w:t xml:space="preserve">3 est basé sur une </w:t>
      </w:r>
      <w:r w:rsidR="001A202B" w:rsidRPr="00DA0A50">
        <w:rPr>
          <w:rFonts w:eastAsia="SimSun"/>
          <w:i/>
        </w:rPr>
        <w:t>couverture nationale depuis l'orbite des satellites géostationnaires. Les procédures associées figurant dans le présent Appendice sont destinées à accroître la souplesse à long terme du Plan et à éviter une mono</w:t>
      </w:r>
      <w:r w:rsidR="0092796B">
        <w:rPr>
          <w:rFonts w:eastAsia="SimSun"/>
          <w:i/>
        </w:rPr>
        <w:t>p</w:t>
      </w:r>
      <w:r w:rsidR="001A202B" w:rsidRPr="00DA0A50">
        <w:rPr>
          <w:rFonts w:eastAsia="SimSun"/>
          <w:i/>
        </w:rPr>
        <w:t>olisation des bandes planifiées et de l'orbite par un pays ou un groupe de pays.</w:t>
      </w:r>
      <w:r w:rsidR="001A202B" w:rsidRPr="00DA0A50">
        <w:rPr>
          <w:rFonts w:eastAsia="SimSun"/>
          <w:iCs/>
        </w:rPr>
        <w:t>»</w:t>
      </w:r>
      <w:r w:rsidR="001207A5" w:rsidRPr="00DA0A50">
        <w:rPr>
          <w:rFonts w:eastAsia="SimSun"/>
          <w:iCs/>
        </w:rPr>
        <w:t xml:space="preserve"> </w:t>
      </w:r>
      <w:r w:rsidR="00910497" w:rsidRPr="00DA0A50">
        <w:rPr>
          <w:rFonts w:eastAsia="SimSun"/>
        </w:rPr>
        <w:t>L</w:t>
      </w:r>
      <w:r w:rsidR="001207A5" w:rsidRPr="00DA0A50">
        <w:rPr>
          <w:rFonts w:eastAsia="SimSun"/>
        </w:rPr>
        <w:t>e Comité a</w:t>
      </w:r>
      <w:r w:rsidR="00910497" w:rsidRPr="00DA0A50">
        <w:rPr>
          <w:rFonts w:eastAsia="SimSun"/>
        </w:rPr>
        <w:t xml:space="preserve"> décidé </w:t>
      </w:r>
      <w:r w:rsidR="001207A5" w:rsidRPr="00DA0A50">
        <w:rPr>
          <w:rFonts w:eastAsia="SimSun"/>
        </w:rPr>
        <w:t xml:space="preserve">qu'il n'était pas en mesure d'accéder à la demande des </w:t>
      </w:r>
      <w:r w:rsidR="00910497" w:rsidRPr="00DA0A50">
        <w:rPr>
          <w:rFonts w:eastAsia="SimSun"/>
        </w:rPr>
        <w:t xml:space="preserve">huit </w:t>
      </w:r>
      <w:r w:rsidR="001207A5" w:rsidRPr="00DA0A50">
        <w:rPr>
          <w:rFonts w:eastAsia="SimSun"/>
        </w:rPr>
        <w:t>administrations</w:t>
      </w:r>
      <w:r w:rsidR="00910497" w:rsidRPr="00DA0A50">
        <w:rPr>
          <w:rFonts w:eastAsia="SimSun"/>
        </w:rPr>
        <w:t>,</w:t>
      </w:r>
      <w:r w:rsidR="00A515C7" w:rsidRPr="00DA0A50">
        <w:t xml:space="preserve"> </w:t>
      </w:r>
      <w:r w:rsidR="001207A5" w:rsidRPr="00DA0A50">
        <w:rPr>
          <w:rFonts w:eastAsia="SimSun"/>
        </w:rPr>
        <w:t>compte tenu de l'importance accordée à l'accès équitable dans le Plan pour le SRS</w:t>
      </w:r>
      <w:r w:rsidR="00910497" w:rsidRPr="00DA0A50">
        <w:rPr>
          <w:rFonts w:eastAsia="SimSun"/>
        </w:rPr>
        <w:t xml:space="preserve"> </w:t>
      </w:r>
      <w:r w:rsidR="001207A5" w:rsidRPr="00DA0A50">
        <w:rPr>
          <w:rFonts w:eastAsia="SimSun"/>
        </w:rPr>
        <w:t>et de l'intention manifeste de la CMR-2000 lorsqu'elle a</w:t>
      </w:r>
      <w:r w:rsidR="00910497" w:rsidRPr="00DA0A50">
        <w:rPr>
          <w:rFonts w:eastAsia="SimSun"/>
        </w:rPr>
        <w:t>vait</w:t>
      </w:r>
      <w:r w:rsidR="001207A5" w:rsidRPr="00DA0A50">
        <w:rPr>
          <w:rFonts w:eastAsia="SimSun"/>
        </w:rPr>
        <w:t xml:space="preserve"> élaboré la </w:t>
      </w:r>
      <w:r w:rsidR="00910497" w:rsidRPr="00DA0A50">
        <w:rPr>
          <w:rFonts w:eastAsia="SimSun"/>
        </w:rPr>
        <w:t>L</w:t>
      </w:r>
      <w:r w:rsidR="001207A5" w:rsidRPr="00DA0A50">
        <w:rPr>
          <w:rFonts w:eastAsia="SimSun"/>
        </w:rPr>
        <w:t>iste,</w:t>
      </w:r>
      <w:r w:rsidR="0050724E" w:rsidRPr="00DA0A50">
        <w:rPr>
          <w:rFonts w:eastAsia="SimSun"/>
        </w:rPr>
        <w:t xml:space="preserve"> </w:t>
      </w:r>
      <w:r w:rsidR="00910497" w:rsidRPr="00DA0A50">
        <w:rPr>
          <w:rFonts w:eastAsia="SimSun"/>
        </w:rPr>
        <w:t>de sorte qu</w:t>
      </w:r>
      <w:r w:rsidR="00CF098F" w:rsidRPr="00DA0A50">
        <w:rPr>
          <w:rFonts w:eastAsia="SimSun"/>
        </w:rPr>
        <w:t>'</w:t>
      </w:r>
      <w:r w:rsidR="001207A5" w:rsidRPr="00DA0A50">
        <w:rPr>
          <w:rFonts w:eastAsia="SimSun"/>
        </w:rPr>
        <w:t>aucun élément n'a pu être trouvé pour justifier l'inclusion de la question dans le rapport sur la Résolution</w:t>
      </w:r>
      <w:r w:rsidR="005951D1" w:rsidRPr="00DA0A50">
        <w:rPr>
          <w:rFonts w:eastAsia="SimSun"/>
        </w:rPr>
        <w:t> </w:t>
      </w:r>
      <w:r w:rsidR="001207A5" w:rsidRPr="00DA0A50">
        <w:rPr>
          <w:rFonts w:eastAsia="SimSun"/>
          <w:b/>
          <w:bCs/>
        </w:rPr>
        <w:t>80 (Rév.CMR-07)</w:t>
      </w:r>
      <w:r w:rsidR="001207A5" w:rsidRPr="00DA0A50">
        <w:rPr>
          <w:rFonts w:eastAsia="SimSun"/>
        </w:rPr>
        <w:t xml:space="preserve"> à l'intention de la CMR-23.</w:t>
      </w:r>
    </w:p>
    <w:p w14:paraId="5024D8DD" w14:textId="155FA820" w:rsidR="0005430A" w:rsidRPr="00DA0A50" w:rsidRDefault="00495E81" w:rsidP="00C12840">
      <w:pPr>
        <w:rPr>
          <w:rFonts w:eastAsia="SimSun"/>
        </w:rPr>
      </w:pPr>
      <w:r w:rsidRPr="00DA0A50">
        <w:rPr>
          <w:rFonts w:eastAsia="SimSun"/>
        </w:rPr>
        <w:t>6.5.13</w:t>
      </w:r>
      <w:r w:rsidRPr="00DA0A50">
        <w:rPr>
          <w:rFonts w:eastAsia="SimSun"/>
        </w:rPr>
        <w:tab/>
      </w:r>
      <w:r w:rsidR="005951D1" w:rsidRPr="00DA0A50">
        <w:rPr>
          <w:rFonts w:eastAsia="SimSun"/>
        </w:rPr>
        <w:t>À</w:t>
      </w:r>
      <w:r w:rsidR="00F76075" w:rsidRPr="00DA0A50">
        <w:rPr>
          <w:rFonts w:eastAsia="SimSun"/>
        </w:rPr>
        <w:t xml:space="preserve"> sa 92</w:t>
      </w:r>
      <w:r w:rsidR="005951D1" w:rsidRPr="00DA0A50">
        <w:rPr>
          <w:rFonts w:eastAsia="SimSun"/>
        </w:rPr>
        <w:t>ème</w:t>
      </w:r>
      <w:r w:rsidR="00F76075" w:rsidRPr="00DA0A50">
        <w:rPr>
          <w:rFonts w:eastAsia="SimSun"/>
        </w:rPr>
        <w:t xml:space="preserve"> réunion, le Comité a reçu une communication dans laquelle une administration faisait état de la fourniture de services Internet par satellite sur son territoire. Le</w:t>
      </w:r>
      <w:r w:rsidR="001030AE" w:rsidRPr="00DA0A50">
        <w:rPr>
          <w:rFonts w:eastAsia="SimSun"/>
        </w:rPr>
        <w:t> </w:t>
      </w:r>
      <w:r w:rsidR="00F76075" w:rsidRPr="00DA0A50">
        <w:rPr>
          <w:rFonts w:eastAsia="SimSun"/>
        </w:rPr>
        <w:t xml:space="preserve">Comité a noté que </w:t>
      </w:r>
      <w:r w:rsidR="00AC5075" w:rsidRPr="00DA0A50">
        <w:rPr>
          <w:rFonts w:eastAsia="SimSun"/>
        </w:rPr>
        <w:t>cette a</w:t>
      </w:r>
      <w:r w:rsidR="00F76075" w:rsidRPr="00DA0A50">
        <w:rPr>
          <w:rFonts w:eastAsia="SimSun"/>
        </w:rPr>
        <w:t>dministration avait pris les mesures prévues dans la Résolution</w:t>
      </w:r>
      <w:r w:rsidR="005951D1" w:rsidRPr="00DA0A50">
        <w:rPr>
          <w:rFonts w:eastAsia="SimSun"/>
        </w:rPr>
        <w:t> </w:t>
      </w:r>
      <w:r w:rsidR="00F76075" w:rsidRPr="00DA0A50">
        <w:rPr>
          <w:rFonts w:eastAsia="SimSun"/>
          <w:b/>
          <w:bCs/>
        </w:rPr>
        <w:t>22 (CMR</w:t>
      </w:r>
      <w:r w:rsidR="005951D1" w:rsidRPr="00DA0A50">
        <w:rPr>
          <w:rFonts w:eastAsia="SimSun"/>
          <w:b/>
          <w:bCs/>
        </w:rPr>
        <w:noBreakHyphen/>
      </w:r>
      <w:r w:rsidR="00F76075" w:rsidRPr="00DA0A50">
        <w:rPr>
          <w:rFonts w:eastAsia="SimSun"/>
          <w:b/>
          <w:bCs/>
        </w:rPr>
        <w:t>19)</w:t>
      </w:r>
      <w:r w:rsidR="00F76075" w:rsidRPr="00DA0A50">
        <w:rPr>
          <w:rFonts w:eastAsia="SimSun"/>
        </w:rPr>
        <w:t xml:space="preserve"> et avait indiqué que certains services Internet par satellite avaient été fournis sur son territoire sans autorisation</w:t>
      </w:r>
      <w:r w:rsidR="00AC5075" w:rsidRPr="00DA0A50">
        <w:rPr>
          <w:rFonts w:eastAsia="SimSun"/>
        </w:rPr>
        <w:t>.</w:t>
      </w:r>
      <w:r w:rsidR="005951D1" w:rsidRPr="00DA0A50">
        <w:t xml:space="preserve"> </w:t>
      </w:r>
      <w:r w:rsidR="00A90E65" w:rsidRPr="00DA0A50">
        <w:rPr>
          <w:rFonts w:eastAsia="SimSun"/>
        </w:rPr>
        <w:t>L</w:t>
      </w:r>
      <w:r w:rsidR="00CF098F" w:rsidRPr="00DA0A50">
        <w:rPr>
          <w:rFonts w:eastAsia="SimSun"/>
        </w:rPr>
        <w:t>'</w:t>
      </w:r>
      <w:r w:rsidR="00A90E65" w:rsidRPr="00DA0A50">
        <w:rPr>
          <w:rFonts w:eastAsia="SimSun"/>
        </w:rPr>
        <w:t xml:space="preserve">administration a </w:t>
      </w:r>
      <w:r w:rsidR="00821CC0" w:rsidRPr="00DA0A50">
        <w:rPr>
          <w:rFonts w:eastAsia="SimSun"/>
        </w:rPr>
        <w:t>communiqué</w:t>
      </w:r>
      <w:r w:rsidR="00A90E65" w:rsidRPr="00DA0A50">
        <w:rPr>
          <w:rFonts w:eastAsia="SimSun"/>
        </w:rPr>
        <w:t xml:space="preserve"> des renseignements plus détaillés sur son enquête à la 93</w:t>
      </w:r>
      <w:r w:rsidR="005951D1" w:rsidRPr="00DA0A50">
        <w:rPr>
          <w:rFonts w:eastAsia="SimSun"/>
        </w:rPr>
        <w:t>ème</w:t>
      </w:r>
      <w:r w:rsidR="00A90E65" w:rsidRPr="00DA0A50">
        <w:rPr>
          <w:rFonts w:eastAsia="SimSun"/>
        </w:rPr>
        <w:t xml:space="preserve"> réunion du Comité, à l</w:t>
      </w:r>
      <w:r w:rsidR="00CF098F" w:rsidRPr="00DA0A50">
        <w:rPr>
          <w:rFonts w:eastAsia="SimSun"/>
        </w:rPr>
        <w:t>'</w:t>
      </w:r>
      <w:r w:rsidR="00A90E65" w:rsidRPr="00DA0A50">
        <w:rPr>
          <w:rFonts w:eastAsia="SimSun"/>
        </w:rPr>
        <w:t>invitation de ce dernier, et le Comité a</w:t>
      </w:r>
      <w:r w:rsidR="00A90E65" w:rsidRPr="00DA0A50">
        <w:t xml:space="preserve"> noté que ces résultats </w:t>
      </w:r>
      <w:r w:rsidR="00A90E65" w:rsidRPr="00DA0A50">
        <w:rPr>
          <w:rFonts w:eastAsia="SimSun"/>
        </w:rPr>
        <w:t>démontr</w:t>
      </w:r>
      <w:r w:rsidR="001B08A2" w:rsidRPr="00DA0A50">
        <w:rPr>
          <w:rFonts w:eastAsia="SimSun"/>
        </w:rPr>
        <w:t xml:space="preserve">aient </w:t>
      </w:r>
      <w:r w:rsidR="00A90E65" w:rsidRPr="00DA0A50">
        <w:rPr>
          <w:rFonts w:eastAsia="SimSun"/>
        </w:rPr>
        <w:t xml:space="preserve">qu'il </w:t>
      </w:r>
      <w:r w:rsidR="001B08A2" w:rsidRPr="00DA0A50">
        <w:rPr>
          <w:rFonts w:eastAsia="SimSun"/>
        </w:rPr>
        <w:t>avait été</w:t>
      </w:r>
      <w:r w:rsidR="00A90E65" w:rsidRPr="00DA0A50">
        <w:rPr>
          <w:rFonts w:eastAsia="SimSun"/>
        </w:rPr>
        <w:t xml:space="preserve"> possible d'émettre et d'établir une connexion Internet internationale à un point d'échange de paquets interréseaux (IPX) situé dans un pays étranger, au moyen d'un terminal</w:t>
      </w:r>
      <w:r w:rsidR="001B08A2" w:rsidRPr="00DA0A50">
        <w:rPr>
          <w:rFonts w:eastAsia="SimSun"/>
        </w:rPr>
        <w:t xml:space="preserve"> </w:t>
      </w:r>
      <w:r w:rsidR="00A90E65" w:rsidRPr="00DA0A50">
        <w:rPr>
          <w:rFonts w:eastAsia="SimSun"/>
        </w:rPr>
        <w:t>depuis le territoire de l'</w:t>
      </w:r>
      <w:r w:rsidR="00A80C91" w:rsidRPr="00DA0A50">
        <w:rPr>
          <w:rFonts w:eastAsia="SimSun"/>
        </w:rPr>
        <w:t>a</w:t>
      </w:r>
      <w:r w:rsidR="00A90E65" w:rsidRPr="00DA0A50">
        <w:rPr>
          <w:rFonts w:eastAsia="SimSun"/>
        </w:rPr>
        <w:t>dministration</w:t>
      </w:r>
      <w:r w:rsidR="004B6E99" w:rsidRPr="00DA0A50">
        <w:rPr>
          <w:rFonts w:eastAsia="SimSun"/>
        </w:rPr>
        <w:t>.</w:t>
      </w:r>
      <w:r w:rsidR="00A90E65" w:rsidRPr="00DA0A50">
        <w:rPr>
          <w:rFonts w:eastAsia="SimSun"/>
        </w:rPr>
        <w:t xml:space="preserve"> </w:t>
      </w:r>
      <w:r w:rsidR="004B6E99" w:rsidRPr="00DA0A50">
        <w:rPr>
          <w:rFonts w:eastAsia="SimSun"/>
        </w:rPr>
        <w:t>Le Comité a également</w:t>
      </w:r>
      <w:r w:rsidR="0050724E" w:rsidRPr="00DA0A50">
        <w:rPr>
          <w:rFonts w:eastAsia="SimSun"/>
        </w:rPr>
        <w:t xml:space="preserve"> </w:t>
      </w:r>
      <w:r w:rsidR="004B6E99" w:rsidRPr="00DA0A50">
        <w:rPr>
          <w:rFonts w:eastAsia="SimSun"/>
        </w:rPr>
        <w:t>relevé que l'</w:t>
      </w:r>
      <w:r w:rsidR="00A80C91" w:rsidRPr="00DA0A50">
        <w:rPr>
          <w:rFonts w:eastAsia="SimSun"/>
        </w:rPr>
        <w:t>a</w:t>
      </w:r>
      <w:r w:rsidR="004B6E99" w:rsidRPr="00DA0A50">
        <w:rPr>
          <w:rFonts w:eastAsia="SimSun"/>
        </w:rPr>
        <w:t xml:space="preserve">dministration n'avait octroyé aucune licence pour la fourniture de ces services depuis son territoire. </w:t>
      </w:r>
      <w:r w:rsidR="005951D1" w:rsidRPr="00DA0A50">
        <w:rPr>
          <w:rFonts w:eastAsia="SimSun"/>
        </w:rPr>
        <w:t>É</w:t>
      </w:r>
      <w:r w:rsidR="004B6E99" w:rsidRPr="00DA0A50">
        <w:rPr>
          <w:rFonts w:eastAsia="SimSun"/>
        </w:rPr>
        <w:t>tant donné qu</w:t>
      </w:r>
      <w:r w:rsidR="00CF098F" w:rsidRPr="00DA0A50">
        <w:rPr>
          <w:rFonts w:eastAsia="SimSun"/>
        </w:rPr>
        <w:t>'</w:t>
      </w:r>
      <w:r w:rsidR="004B6E99" w:rsidRPr="00DA0A50">
        <w:rPr>
          <w:rFonts w:eastAsia="SimSun"/>
        </w:rPr>
        <w:t>il subsistait des incertitudes sur la question de savoir si les émissions pouvaient être considérées comme non autorisées, le Comité a invité l'administration à</w:t>
      </w:r>
      <w:r w:rsidR="00821CC0" w:rsidRPr="00DA0A50">
        <w:rPr>
          <w:rFonts w:eastAsia="SimSun"/>
        </w:rPr>
        <w:t xml:space="preserve"> présenter</w:t>
      </w:r>
      <w:r w:rsidR="004B6E99" w:rsidRPr="00DA0A50">
        <w:rPr>
          <w:rFonts w:eastAsia="SimSun"/>
        </w:rPr>
        <w:t xml:space="preserve"> à sa</w:t>
      </w:r>
      <w:r w:rsidR="005951D1" w:rsidRPr="00DA0A50">
        <w:rPr>
          <w:rFonts w:eastAsia="SimSun"/>
        </w:rPr>
        <w:t> </w:t>
      </w:r>
      <w:r w:rsidR="004B6E99" w:rsidRPr="00DA0A50">
        <w:rPr>
          <w:rFonts w:eastAsia="SimSun"/>
        </w:rPr>
        <w:t>94</w:t>
      </w:r>
      <w:r w:rsidR="005951D1" w:rsidRPr="00DA0A50">
        <w:rPr>
          <w:rFonts w:eastAsia="SimSun"/>
        </w:rPr>
        <w:t>ème</w:t>
      </w:r>
      <w:r w:rsidR="004B6E99" w:rsidRPr="00DA0A50">
        <w:rPr>
          <w:rFonts w:eastAsia="SimSun"/>
        </w:rPr>
        <w:t xml:space="preserve"> réunion des renseignements détaillés</w:t>
      </w:r>
      <w:r w:rsidR="00A80C91" w:rsidRPr="00DA0A50">
        <w:rPr>
          <w:rFonts w:eastAsia="SimSun"/>
        </w:rPr>
        <w:t>,</w:t>
      </w:r>
      <w:r w:rsidR="004B6E99" w:rsidRPr="00DA0A50">
        <w:rPr>
          <w:rFonts w:eastAsia="SimSun"/>
        </w:rPr>
        <w:t xml:space="preserve"> qui démontreraient de façon incontestable que les services n'étaient pas autorisés</w:t>
      </w:r>
      <w:r w:rsidR="00A80C91" w:rsidRPr="00DA0A50">
        <w:rPr>
          <w:rFonts w:eastAsia="SimSun"/>
        </w:rPr>
        <w:t xml:space="preserve">, </w:t>
      </w:r>
      <w:r w:rsidR="004B6E99" w:rsidRPr="00DA0A50">
        <w:rPr>
          <w:rFonts w:eastAsia="SimSun"/>
        </w:rPr>
        <w:t>et a chargé le Bureau de fournir une assistance à l'</w:t>
      </w:r>
      <w:r w:rsidR="00A80C91" w:rsidRPr="00DA0A50">
        <w:rPr>
          <w:rFonts w:eastAsia="SimSun"/>
        </w:rPr>
        <w:t>a</w:t>
      </w:r>
      <w:r w:rsidR="004B6E99" w:rsidRPr="00DA0A50">
        <w:rPr>
          <w:rFonts w:eastAsia="SimSun"/>
        </w:rPr>
        <w:t xml:space="preserve">dministration </w:t>
      </w:r>
      <w:r w:rsidR="00061283" w:rsidRPr="00DA0A50">
        <w:rPr>
          <w:rFonts w:eastAsia="SimSun"/>
        </w:rPr>
        <w:t>dans le cadre des efforts qu</w:t>
      </w:r>
      <w:r w:rsidR="00CF098F" w:rsidRPr="00DA0A50">
        <w:rPr>
          <w:rFonts w:eastAsia="SimSun"/>
        </w:rPr>
        <w:t>'</w:t>
      </w:r>
      <w:r w:rsidR="00061283" w:rsidRPr="00DA0A50">
        <w:rPr>
          <w:rFonts w:eastAsia="SimSun"/>
        </w:rPr>
        <w:t>elle déploie pour établir des rapports sur ces services. Suite aux instructions données par le Comité à sa 92</w:t>
      </w:r>
      <w:r w:rsidR="005951D1" w:rsidRPr="00DA0A50">
        <w:rPr>
          <w:rFonts w:eastAsia="SimSun"/>
        </w:rPr>
        <w:t>ème</w:t>
      </w:r>
      <w:r w:rsidR="00061283" w:rsidRPr="00DA0A50">
        <w:rPr>
          <w:rFonts w:eastAsia="SimSun"/>
        </w:rPr>
        <w:t xml:space="preserve"> réunion, le Bureau a</w:t>
      </w:r>
      <w:r w:rsidR="00A80C91" w:rsidRPr="00DA0A50">
        <w:rPr>
          <w:rFonts w:eastAsia="SimSun"/>
        </w:rPr>
        <w:t xml:space="preserve"> </w:t>
      </w:r>
      <w:r w:rsidR="00061283" w:rsidRPr="00DA0A50">
        <w:rPr>
          <w:rFonts w:eastAsia="SimSun"/>
        </w:rPr>
        <w:t xml:space="preserve">envoyé, le 1er juin 2023, une </w:t>
      </w:r>
      <w:r w:rsidR="00061283" w:rsidRPr="00DA0A50">
        <w:rPr>
          <w:rFonts w:eastAsia="SimSun"/>
        </w:rPr>
        <w:lastRenderedPageBreak/>
        <w:t xml:space="preserve">lettre à l'administration notificatrice des systèmes à satellites concernés </w:t>
      </w:r>
      <w:r w:rsidR="00A80C91" w:rsidRPr="00DA0A50">
        <w:rPr>
          <w:rFonts w:eastAsia="SimSun"/>
        </w:rPr>
        <w:t xml:space="preserve">qui </w:t>
      </w:r>
      <w:r w:rsidR="00061283" w:rsidRPr="00DA0A50">
        <w:rPr>
          <w:rFonts w:eastAsia="SimSun"/>
        </w:rPr>
        <w:t>fourni</w:t>
      </w:r>
      <w:r w:rsidR="00A80C91" w:rsidRPr="00DA0A50">
        <w:rPr>
          <w:rFonts w:eastAsia="SimSun"/>
        </w:rPr>
        <w:t>t</w:t>
      </w:r>
      <w:r w:rsidR="00061283" w:rsidRPr="00DA0A50">
        <w:rPr>
          <w:rFonts w:eastAsia="SimSun"/>
        </w:rPr>
        <w:t xml:space="preserve"> ces services</w:t>
      </w:r>
      <w:r w:rsidR="00821CC0" w:rsidRPr="00DA0A50">
        <w:rPr>
          <w:rFonts w:eastAsia="SimSun"/>
        </w:rPr>
        <w:t>,</w:t>
      </w:r>
      <w:r w:rsidR="00061283" w:rsidRPr="00DA0A50">
        <w:rPr>
          <w:rFonts w:eastAsia="SimSun"/>
        </w:rPr>
        <w:t xml:space="preserve"> et a rappelé </w:t>
      </w:r>
      <w:r w:rsidR="00A80C91" w:rsidRPr="00DA0A50">
        <w:rPr>
          <w:rFonts w:eastAsia="SimSun"/>
        </w:rPr>
        <w:t xml:space="preserve">à cette </w:t>
      </w:r>
      <w:r w:rsidR="00061283" w:rsidRPr="00DA0A50">
        <w:rPr>
          <w:rFonts w:eastAsia="SimSun"/>
        </w:rPr>
        <w:t xml:space="preserve">administration </w:t>
      </w:r>
      <w:r w:rsidR="00A80C91" w:rsidRPr="00DA0A50">
        <w:rPr>
          <w:rFonts w:eastAsia="SimSun"/>
        </w:rPr>
        <w:t>qu</w:t>
      </w:r>
      <w:r w:rsidR="00CF098F" w:rsidRPr="00DA0A50">
        <w:rPr>
          <w:rFonts w:eastAsia="SimSun"/>
        </w:rPr>
        <w:t>'</w:t>
      </w:r>
      <w:r w:rsidR="00A80C91" w:rsidRPr="00DA0A50">
        <w:rPr>
          <w:rFonts w:eastAsia="SimSun"/>
        </w:rPr>
        <w:t>elle devait</w:t>
      </w:r>
      <w:r w:rsidR="00061283" w:rsidRPr="00DA0A50">
        <w:rPr>
          <w:rFonts w:eastAsia="SimSun"/>
        </w:rPr>
        <w:t xml:space="preserve"> se conformer aux dispositions de l'Article </w:t>
      </w:r>
      <w:r w:rsidR="00061283" w:rsidRPr="00DA0A50">
        <w:rPr>
          <w:rFonts w:eastAsia="SimSun"/>
          <w:b/>
          <w:bCs/>
        </w:rPr>
        <w:t>18</w:t>
      </w:r>
      <w:r w:rsidR="00061283" w:rsidRPr="00DA0A50">
        <w:rPr>
          <w:rFonts w:eastAsia="SimSun"/>
        </w:rPr>
        <w:t xml:space="preserve"> du RR et de la Résolution </w:t>
      </w:r>
      <w:r w:rsidR="00061283" w:rsidRPr="00DA0A50">
        <w:rPr>
          <w:rFonts w:eastAsia="SimSun"/>
          <w:b/>
          <w:bCs/>
        </w:rPr>
        <w:t>22 (CMR-19)</w:t>
      </w:r>
      <w:r w:rsidR="00061283" w:rsidRPr="00DA0A50">
        <w:rPr>
          <w:rFonts w:eastAsia="SimSun"/>
        </w:rPr>
        <w:t>, mais à la date de la 93ème réunion du Comité, l'</w:t>
      </w:r>
      <w:r w:rsidR="00A80C91" w:rsidRPr="00DA0A50">
        <w:rPr>
          <w:rFonts w:eastAsia="SimSun"/>
        </w:rPr>
        <w:t>a</w:t>
      </w:r>
      <w:r w:rsidR="00061283" w:rsidRPr="00DA0A50">
        <w:rPr>
          <w:rFonts w:eastAsia="SimSun"/>
        </w:rPr>
        <w:t>dministration n'avait pas répondu.</w:t>
      </w:r>
      <w:r w:rsidR="004B371C" w:rsidRPr="00DA0A50">
        <w:t xml:space="preserve"> </w:t>
      </w:r>
      <w:r w:rsidR="004B371C" w:rsidRPr="00DA0A50">
        <w:rPr>
          <w:rFonts w:eastAsia="SimSun"/>
        </w:rPr>
        <w:t xml:space="preserve">Le Comité a chargé le Bureau </w:t>
      </w:r>
      <w:r w:rsidR="0038462F" w:rsidRPr="00DA0A50">
        <w:rPr>
          <w:rFonts w:eastAsia="SimSun"/>
        </w:rPr>
        <w:t xml:space="preserve">d'envoyer une nouvelle lettre à </w:t>
      </w:r>
      <w:r w:rsidR="004B371C" w:rsidRPr="00DA0A50">
        <w:rPr>
          <w:rFonts w:eastAsia="SimSun"/>
        </w:rPr>
        <w:t>l'administration notificatrice</w:t>
      </w:r>
      <w:r w:rsidR="00A80C91" w:rsidRPr="00DA0A50">
        <w:rPr>
          <w:rFonts w:eastAsia="SimSun"/>
        </w:rPr>
        <w:t>,</w:t>
      </w:r>
      <w:r w:rsidR="004B371C" w:rsidRPr="00DA0A50">
        <w:rPr>
          <w:rFonts w:eastAsia="SimSun"/>
        </w:rPr>
        <w:t xml:space="preserve"> </w:t>
      </w:r>
      <w:r w:rsidR="0038462F" w:rsidRPr="00DA0A50">
        <w:rPr>
          <w:rFonts w:eastAsia="SimSun"/>
        </w:rPr>
        <w:t xml:space="preserve">pour l'exhorter </w:t>
      </w:r>
      <w:r w:rsidR="004B371C" w:rsidRPr="00DA0A50">
        <w:rPr>
          <w:rFonts w:eastAsia="SimSun"/>
        </w:rPr>
        <w:t xml:space="preserve">à nouveau </w:t>
      </w:r>
      <w:r w:rsidR="0038462F" w:rsidRPr="00DA0A50">
        <w:rPr>
          <w:rFonts w:eastAsia="SimSun"/>
        </w:rPr>
        <w:t xml:space="preserve">à se conformer à l'Article </w:t>
      </w:r>
      <w:r w:rsidR="0038462F" w:rsidRPr="00DA0A50">
        <w:rPr>
          <w:rFonts w:eastAsia="SimSun"/>
          <w:b/>
          <w:bCs/>
        </w:rPr>
        <w:t>18</w:t>
      </w:r>
      <w:r w:rsidR="0038462F" w:rsidRPr="00DA0A50">
        <w:rPr>
          <w:rFonts w:eastAsia="SimSun"/>
        </w:rPr>
        <w:t xml:space="preserve"> du RR et à la Résolution </w:t>
      </w:r>
      <w:r w:rsidR="0038462F" w:rsidRPr="00DA0A50">
        <w:rPr>
          <w:rFonts w:eastAsia="SimSun"/>
          <w:b/>
          <w:bCs/>
        </w:rPr>
        <w:t>22 (CMR-19)</w:t>
      </w:r>
      <w:r w:rsidR="00A80C91" w:rsidRPr="00DA0A50">
        <w:rPr>
          <w:rFonts w:eastAsia="SimSun"/>
        </w:rPr>
        <w:t xml:space="preserve"> </w:t>
      </w:r>
      <w:r w:rsidR="0038462F" w:rsidRPr="00DA0A50">
        <w:rPr>
          <w:rFonts w:eastAsia="SimSun"/>
        </w:rPr>
        <w:t xml:space="preserve">et pour lui rappeler instamment </w:t>
      </w:r>
      <w:r w:rsidR="004B371C" w:rsidRPr="00DA0A50">
        <w:rPr>
          <w:rFonts w:eastAsia="SimSun"/>
        </w:rPr>
        <w:t>qu</w:t>
      </w:r>
      <w:r w:rsidR="00CF098F" w:rsidRPr="00DA0A50">
        <w:rPr>
          <w:rFonts w:eastAsia="SimSun"/>
        </w:rPr>
        <w:t>'</w:t>
      </w:r>
      <w:r w:rsidR="004B371C" w:rsidRPr="00DA0A50">
        <w:rPr>
          <w:rFonts w:eastAsia="SimSun"/>
        </w:rPr>
        <w:t xml:space="preserve">elle devait </w:t>
      </w:r>
      <w:r w:rsidR="0038462F" w:rsidRPr="00DA0A50">
        <w:rPr>
          <w:rFonts w:eastAsia="SimSun"/>
        </w:rPr>
        <w:t xml:space="preserve">répondre aux demandes du Bureau et du Comité, et d'envoyer </w:t>
      </w:r>
      <w:r w:rsidR="00A80C91" w:rsidRPr="00DA0A50">
        <w:rPr>
          <w:rFonts w:eastAsia="SimSun"/>
        </w:rPr>
        <w:t>également</w:t>
      </w:r>
      <w:r w:rsidR="004B371C" w:rsidRPr="00DA0A50">
        <w:rPr>
          <w:rFonts w:eastAsia="SimSun"/>
        </w:rPr>
        <w:t xml:space="preserve"> </w:t>
      </w:r>
      <w:r w:rsidR="0038462F" w:rsidRPr="00DA0A50">
        <w:rPr>
          <w:rFonts w:eastAsia="SimSun"/>
        </w:rPr>
        <w:t>une copie de cette lettre à l'</w:t>
      </w:r>
      <w:r w:rsidR="004B371C" w:rsidRPr="00DA0A50">
        <w:rPr>
          <w:rFonts w:eastAsia="SimSun"/>
        </w:rPr>
        <w:t>a</w:t>
      </w:r>
      <w:r w:rsidR="0038462F" w:rsidRPr="00DA0A50">
        <w:rPr>
          <w:rFonts w:eastAsia="SimSun"/>
        </w:rPr>
        <w:t xml:space="preserve">dministration </w:t>
      </w:r>
      <w:r w:rsidR="004B371C" w:rsidRPr="00DA0A50">
        <w:rPr>
          <w:rFonts w:eastAsia="SimSun"/>
        </w:rPr>
        <w:t>agissant</w:t>
      </w:r>
      <w:r w:rsidR="0038462F" w:rsidRPr="00DA0A50">
        <w:rPr>
          <w:rFonts w:eastAsia="SimSun"/>
        </w:rPr>
        <w:t xml:space="preserve"> en tant qu'administration associée à l'administration notificatrice de</w:t>
      </w:r>
      <w:r w:rsidR="004B371C" w:rsidRPr="00DA0A50">
        <w:rPr>
          <w:rFonts w:eastAsia="SimSun"/>
        </w:rPr>
        <w:t xml:space="preserve"> ce</w:t>
      </w:r>
      <w:r w:rsidR="0038462F" w:rsidRPr="00DA0A50">
        <w:rPr>
          <w:rFonts w:eastAsia="SimSun"/>
        </w:rPr>
        <w:t>s systèmes à satellites</w:t>
      </w:r>
      <w:r w:rsidR="004B371C" w:rsidRPr="00DA0A50">
        <w:rPr>
          <w:rFonts w:eastAsia="SimSun"/>
        </w:rPr>
        <w:t>.</w:t>
      </w:r>
    </w:p>
    <w:p w14:paraId="30A071C6" w14:textId="5F4429D4" w:rsidR="00495E81" w:rsidRPr="00DA0A50" w:rsidRDefault="00495E81" w:rsidP="00C12840">
      <w:pPr>
        <w:rPr>
          <w:rFonts w:eastAsia="SimSun"/>
        </w:rPr>
      </w:pPr>
      <w:r w:rsidRPr="00DA0A50">
        <w:rPr>
          <w:rFonts w:eastAsia="SimSun"/>
        </w:rPr>
        <w:t>6.5.14</w:t>
      </w:r>
      <w:r w:rsidRPr="00DA0A50">
        <w:rPr>
          <w:rFonts w:eastAsia="SimSun"/>
        </w:rPr>
        <w:tab/>
      </w:r>
      <w:r w:rsidR="005951D1" w:rsidRPr="00DA0A50">
        <w:rPr>
          <w:rFonts w:eastAsia="SimSun"/>
        </w:rPr>
        <w:t>À</w:t>
      </w:r>
      <w:r w:rsidR="00B31A41" w:rsidRPr="00DA0A50">
        <w:rPr>
          <w:rFonts w:eastAsia="SimSun"/>
        </w:rPr>
        <w:t xml:space="preserve"> sa 92</w:t>
      </w:r>
      <w:r w:rsidR="005951D1" w:rsidRPr="00DA0A50">
        <w:rPr>
          <w:rFonts w:eastAsia="SimSun"/>
        </w:rPr>
        <w:t>ème</w:t>
      </w:r>
      <w:r w:rsidR="00B31A41" w:rsidRPr="00DA0A50">
        <w:rPr>
          <w:rFonts w:eastAsia="SimSun"/>
        </w:rPr>
        <w:t xml:space="preserve"> réunion, le Comité a entériné la décision du Bureau visant à accepter une demande de prorogation de la période d'exploitation d</w:t>
      </w:r>
      <w:r w:rsidR="00CF098F" w:rsidRPr="00DA0A50">
        <w:rPr>
          <w:rFonts w:eastAsia="SimSun"/>
        </w:rPr>
        <w:t>'</w:t>
      </w:r>
      <w:r w:rsidR="00B31A41" w:rsidRPr="00DA0A50">
        <w:rPr>
          <w:rFonts w:eastAsia="SimSun"/>
        </w:rPr>
        <w:t>un réseau à satellite reçue le 24 janvier</w:t>
      </w:r>
      <w:r w:rsidR="005951D1" w:rsidRPr="00DA0A50">
        <w:rPr>
          <w:rFonts w:eastAsia="SimSun"/>
        </w:rPr>
        <w:t> </w:t>
      </w:r>
      <w:r w:rsidR="00B31A41" w:rsidRPr="00DA0A50">
        <w:rPr>
          <w:rFonts w:eastAsia="SimSun"/>
        </w:rPr>
        <w:t>2023, soit 24</w:t>
      </w:r>
      <w:r w:rsidR="005951D1" w:rsidRPr="00DA0A50">
        <w:rPr>
          <w:rFonts w:eastAsia="SimSun"/>
        </w:rPr>
        <w:t xml:space="preserve"> </w:t>
      </w:r>
      <w:r w:rsidR="00B31A41" w:rsidRPr="00DA0A50">
        <w:rPr>
          <w:rFonts w:eastAsia="SimSun"/>
        </w:rPr>
        <w:t>jours après le délai réglementaire applicable à la réception de la demande visant à</w:t>
      </w:r>
      <w:r w:rsidR="0050724E" w:rsidRPr="00DA0A50">
        <w:rPr>
          <w:rFonts w:eastAsia="SimSun"/>
        </w:rPr>
        <w:t xml:space="preserve"> </w:t>
      </w:r>
      <w:r w:rsidR="00B31A41" w:rsidRPr="00DA0A50">
        <w:rPr>
          <w:rFonts w:eastAsia="SimSun"/>
        </w:rPr>
        <w:t>proroger la première période d'exploitation de 15 ans se terminant le 1er janvier 2026.</w:t>
      </w:r>
      <w:r w:rsidR="006A3E94" w:rsidRPr="00DA0A50">
        <w:rPr>
          <w:rFonts w:eastAsia="SimSun"/>
        </w:rPr>
        <w:t xml:space="preserve"> Le Comité a noté que le</w:t>
      </w:r>
      <w:r w:rsidR="005951D1" w:rsidRPr="00DA0A50">
        <w:rPr>
          <w:rFonts w:eastAsia="SimSun"/>
        </w:rPr>
        <w:t xml:space="preserve"> </w:t>
      </w:r>
      <w:r w:rsidR="006A3E94" w:rsidRPr="00DA0A50">
        <w:rPr>
          <w:rFonts w:eastAsia="SimSun"/>
        </w:rPr>
        <w:t>Bureau avait adressé à cette fin un rappel à l'administration</w:t>
      </w:r>
      <w:r w:rsidR="004706D9" w:rsidRPr="00DA0A50">
        <w:rPr>
          <w:rFonts w:eastAsia="SimSun"/>
        </w:rPr>
        <w:t>,</w:t>
      </w:r>
      <w:r w:rsidR="006A3E94" w:rsidRPr="00DA0A50">
        <w:rPr>
          <w:rFonts w:eastAsia="SimSun"/>
        </w:rPr>
        <w:t xml:space="preserve"> le 27 septembre 2022, conformément au §</w:t>
      </w:r>
      <w:r w:rsidR="005951D1" w:rsidRPr="00DA0A50">
        <w:rPr>
          <w:rFonts w:eastAsia="SimSun"/>
        </w:rPr>
        <w:t xml:space="preserve"> </w:t>
      </w:r>
      <w:r w:rsidR="006A3E94" w:rsidRPr="00DA0A50">
        <w:rPr>
          <w:rFonts w:eastAsia="SimSun"/>
        </w:rPr>
        <w:t xml:space="preserve">4.1.24 de l'Appendice </w:t>
      </w:r>
      <w:r w:rsidR="006A3E94" w:rsidRPr="00DA0A50">
        <w:rPr>
          <w:rFonts w:eastAsia="SimSun"/>
          <w:b/>
          <w:bCs/>
        </w:rPr>
        <w:t>30</w:t>
      </w:r>
      <w:r w:rsidR="006A3E94" w:rsidRPr="00DA0A50">
        <w:rPr>
          <w:rFonts w:eastAsia="SimSun"/>
        </w:rPr>
        <w:t>. Le Comité a pris sa décisio</w:t>
      </w:r>
      <w:r w:rsidR="004706D9" w:rsidRPr="00DA0A50">
        <w:rPr>
          <w:rFonts w:eastAsia="SimSun"/>
        </w:rPr>
        <w:t>n en s</w:t>
      </w:r>
      <w:r w:rsidR="00CF098F" w:rsidRPr="00DA0A50">
        <w:rPr>
          <w:rFonts w:eastAsia="SimSun"/>
        </w:rPr>
        <w:t>'</w:t>
      </w:r>
      <w:r w:rsidR="004706D9" w:rsidRPr="00DA0A50">
        <w:rPr>
          <w:rFonts w:eastAsia="SimSun"/>
        </w:rPr>
        <w:t>appuyant sur le fait qu</w:t>
      </w:r>
      <w:r w:rsidR="00CF098F" w:rsidRPr="00DA0A50">
        <w:rPr>
          <w:rFonts w:eastAsia="SimSun"/>
        </w:rPr>
        <w:t>'</w:t>
      </w:r>
      <w:r w:rsidR="004706D9" w:rsidRPr="00DA0A50">
        <w:rPr>
          <w:rFonts w:eastAsia="SimSun"/>
        </w:rPr>
        <w:t xml:space="preserve">un </w:t>
      </w:r>
      <w:r w:rsidR="006A3E94" w:rsidRPr="00DA0A50">
        <w:rPr>
          <w:rFonts w:eastAsia="SimSun"/>
        </w:rPr>
        <w:t xml:space="preserve">réseau à satellite avait été mis en service au moyen d'un satellite opérationnel et que dans des cas antérieurs similaires, le Comité avait chargé le Bureau de continuer d'appliquer la pratique consistant à accepter </w:t>
      </w:r>
      <w:r w:rsidR="004706D9" w:rsidRPr="00DA0A50">
        <w:rPr>
          <w:rFonts w:eastAsia="SimSun"/>
        </w:rPr>
        <w:t>ces demandes et d</w:t>
      </w:r>
      <w:r w:rsidR="00D46207" w:rsidRPr="00DA0A50">
        <w:rPr>
          <w:rFonts w:eastAsia="SimSun"/>
        </w:rPr>
        <w:t>'</w:t>
      </w:r>
      <w:r w:rsidR="006A3E94" w:rsidRPr="00DA0A50">
        <w:rPr>
          <w:rFonts w:eastAsia="SimSun"/>
        </w:rPr>
        <w:t>informer le Comité en conséquence.</w:t>
      </w:r>
    </w:p>
    <w:p w14:paraId="16398A74" w14:textId="77777777" w:rsidR="0005430A" w:rsidRPr="00DA0A50" w:rsidRDefault="00495E81" w:rsidP="00C12840">
      <w:pPr>
        <w:pStyle w:val="Heading2"/>
        <w:rPr>
          <w:rFonts w:eastAsia="SimSun"/>
        </w:rPr>
      </w:pPr>
      <w:r w:rsidRPr="00DA0A50">
        <w:rPr>
          <w:rFonts w:eastAsia="SimSun"/>
        </w:rPr>
        <w:t>6.6</w:t>
      </w:r>
      <w:r w:rsidRPr="00DA0A50">
        <w:rPr>
          <w:rFonts w:eastAsia="SimSun"/>
        </w:rPr>
        <w:tab/>
        <w:t>Autres problèmes n'ayant pas pu être résolus par le Bureau (numéro 96 de la Constitution)</w:t>
      </w:r>
    </w:p>
    <w:p w14:paraId="38814F98" w14:textId="54F94DAA" w:rsidR="0005430A" w:rsidRPr="00DA0A50" w:rsidRDefault="00495E81" w:rsidP="00C12840">
      <w:pPr>
        <w:rPr>
          <w:rFonts w:eastAsia="SimSun"/>
        </w:rPr>
      </w:pPr>
      <w:r w:rsidRPr="00DA0A50">
        <w:rPr>
          <w:rFonts w:eastAsia="SimSun"/>
        </w:rPr>
        <w:t>6.6.1</w:t>
      </w:r>
      <w:r w:rsidRPr="00DA0A50">
        <w:rPr>
          <w:rFonts w:eastAsia="SimSun"/>
        </w:rPr>
        <w:tab/>
      </w:r>
      <w:r w:rsidR="005951D1" w:rsidRPr="00DA0A50">
        <w:rPr>
          <w:rFonts w:eastAsia="SimSun"/>
        </w:rPr>
        <w:t xml:space="preserve">À </w:t>
      </w:r>
      <w:r w:rsidR="00277475" w:rsidRPr="00DA0A50">
        <w:rPr>
          <w:rFonts w:eastAsia="SimSun"/>
        </w:rPr>
        <w:t>sa 84</w:t>
      </w:r>
      <w:r w:rsidR="005951D1" w:rsidRPr="00DA0A50">
        <w:rPr>
          <w:rFonts w:eastAsia="SimSun"/>
        </w:rPr>
        <w:t>ème</w:t>
      </w:r>
      <w:r w:rsidR="00277475" w:rsidRPr="00DA0A50">
        <w:rPr>
          <w:rFonts w:eastAsia="SimSun"/>
        </w:rPr>
        <w:t xml:space="preserve"> réunion, le Comité a examiné </w:t>
      </w:r>
      <w:r w:rsidR="00FA5BF2" w:rsidRPr="00DA0A50">
        <w:rPr>
          <w:rFonts w:eastAsia="SimSun"/>
        </w:rPr>
        <w:t>l</w:t>
      </w:r>
      <w:r w:rsidR="00277475" w:rsidRPr="00DA0A50">
        <w:rPr>
          <w:rFonts w:eastAsia="SimSun"/>
        </w:rPr>
        <w:t>es renseignements fournis à propos de</w:t>
      </w:r>
      <w:r w:rsidR="004706D9" w:rsidRPr="00DA0A50">
        <w:rPr>
          <w:rFonts w:eastAsia="SimSun"/>
        </w:rPr>
        <w:t xml:space="preserve"> </w:t>
      </w:r>
      <w:r w:rsidR="00277475" w:rsidRPr="00DA0A50">
        <w:rPr>
          <w:rFonts w:eastAsia="SimSun"/>
        </w:rPr>
        <w:t>retards dans les réponses à la correspondance du Bureau concernant l'application des procédures réglementaires aux systèmes à satellites, ainsi que le rapport verbal du Bureau sur la suspension de l'envoi de la BR IFIC sur DVD-ROM et</w:t>
      </w:r>
      <w:r w:rsidR="005951D1" w:rsidRPr="00DA0A50">
        <w:rPr>
          <w:rFonts w:eastAsia="SimSun"/>
        </w:rPr>
        <w:t xml:space="preserve"> </w:t>
      </w:r>
      <w:r w:rsidR="00277475" w:rsidRPr="00DA0A50">
        <w:rPr>
          <w:rFonts w:eastAsia="SimSun"/>
        </w:rPr>
        <w:t>des services de télécopie</w:t>
      </w:r>
      <w:r w:rsidR="004706D9" w:rsidRPr="00DA0A50">
        <w:rPr>
          <w:rFonts w:eastAsia="SimSun"/>
        </w:rPr>
        <w:t xml:space="preserve"> et sur le fait que </w:t>
      </w:r>
      <w:r w:rsidR="00277475" w:rsidRPr="00DA0A50">
        <w:rPr>
          <w:rFonts w:eastAsia="SimSun"/>
        </w:rPr>
        <w:t xml:space="preserve">les observations tardives </w:t>
      </w:r>
      <w:r w:rsidR="00821CC0" w:rsidRPr="00DA0A50">
        <w:rPr>
          <w:rFonts w:eastAsia="SimSun"/>
        </w:rPr>
        <w:t>avaie</w:t>
      </w:r>
      <w:r w:rsidR="004706D9" w:rsidRPr="00DA0A50">
        <w:rPr>
          <w:rFonts w:eastAsia="SimSun"/>
        </w:rPr>
        <w:t>nt été</w:t>
      </w:r>
      <w:r w:rsidR="00277475" w:rsidRPr="00DA0A50">
        <w:rPr>
          <w:rFonts w:eastAsia="SimSun"/>
        </w:rPr>
        <w:t xml:space="preserve"> acceptées jusqu'au 31</w:t>
      </w:r>
      <w:r w:rsidR="00B20D75" w:rsidRPr="00DA0A50">
        <w:rPr>
          <w:rFonts w:eastAsia="SimSun"/>
        </w:rPr>
        <w:t xml:space="preserve"> </w:t>
      </w:r>
      <w:r w:rsidR="00277475" w:rsidRPr="00DA0A50">
        <w:rPr>
          <w:rFonts w:eastAsia="SimSun"/>
        </w:rPr>
        <w:t>juillet 2020 en raison de la situation liée à la pandémie de</w:t>
      </w:r>
      <w:r w:rsidR="004342FE" w:rsidRPr="00DA0A50">
        <w:rPr>
          <w:rFonts w:eastAsia="SimSun"/>
        </w:rPr>
        <w:t> </w:t>
      </w:r>
      <w:r w:rsidR="00277475" w:rsidRPr="00DA0A50">
        <w:rPr>
          <w:rFonts w:eastAsia="SimSun"/>
        </w:rPr>
        <w:t>COVID</w:t>
      </w:r>
      <w:r w:rsidR="005951D1" w:rsidRPr="00DA0A50">
        <w:rPr>
          <w:rFonts w:eastAsia="SimSun"/>
        </w:rPr>
        <w:noBreakHyphen/>
      </w:r>
      <w:r w:rsidR="00277475" w:rsidRPr="00DA0A50">
        <w:rPr>
          <w:rFonts w:eastAsia="SimSun"/>
        </w:rPr>
        <w:t xml:space="preserve">19. Le Comité a également noté que l'utilisation des images ISO de la BR IFIC au lieu du DVD-ROM avait été communiquée aux administrations dans la Lettre circulaire </w:t>
      </w:r>
      <w:hyperlink r:id="rId29" w:history="1">
        <w:r w:rsidR="00277475" w:rsidRPr="00DA0A50">
          <w:rPr>
            <w:rStyle w:val="Hyperlink"/>
            <w:rFonts w:eastAsia="SimSun"/>
          </w:rPr>
          <w:t>CR/457</w:t>
        </w:r>
      </w:hyperlink>
      <w:r w:rsidR="00277475" w:rsidRPr="00DA0A50">
        <w:rPr>
          <w:rFonts w:eastAsia="SimSun"/>
        </w:rPr>
        <w:t xml:space="preserve"> en date du 27 mars 2020.</w:t>
      </w:r>
      <w:r w:rsidR="005951D1" w:rsidRPr="00DA0A50">
        <w:t xml:space="preserve"> </w:t>
      </w:r>
      <w:r w:rsidR="00FA5BF2" w:rsidRPr="00DA0A50">
        <w:rPr>
          <w:rFonts w:eastAsia="SimSun"/>
        </w:rPr>
        <w:t>L</w:t>
      </w:r>
      <w:r w:rsidR="00277475" w:rsidRPr="00DA0A50">
        <w:rPr>
          <w:rFonts w:eastAsia="SimSun"/>
        </w:rPr>
        <w:t xml:space="preserve">e Comité a </w:t>
      </w:r>
      <w:r w:rsidR="004706D9" w:rsidRPr="00DA0A50">
        <w:rPr>
          <w:rFonts w:eastAsia="SimSun"/>
        </w:rPr>
        <w:t>souscrit aux</w:t>
      </w:r>
      <w:r w:rsidR="00277475" w:rsidRPr="00DA0A50">
        <w:rPr>
          <w:rFonts w:eastAsia="SimSun"/>
        </w:rPr>
        <w:t xml:space="preserve"> mesures prises par le Bureau, </w:t>
      </w:r>
      <w:r w:rsidR="00FA5BF2" w:rsidRPr="00DA0A50">
        <w:rPr>
          <w:rFonts w:eastAsia="SimSun"/>
        </w:rPr>
        <w:t>estimant</w:t>
      </w:r>
      <w:r w:rsidR="00277475" w:rsidRPr="00DA0A50">
        <w:rPr>
          <w:rFonts w:eastAsia="SimSun"/>
        </w:rPr>
        <w:t xml:space="preserve"> </w:t>
      </w:r>
      <w:r w:rsidR="004706D9" w:rsidRPr="00DA0A50">
        <w:rPr>
          <w:rFonts w:eastAsia="SimSun"/>
        </w:rPr>
        <w:t>qu</w:t>
      </w:r>
      <w:r w:rsidR="00CF098F" w:rsidRPr="00DA0A50">
        <w:rPr>
          <w:rFonts w:eastAsia="SimSun"/>
        </w:rPr>
        <w:t>'</w:t>
      </w:r>
      <w:r w:rsidR="004706D9" w:rsidRPr="00DA0A50">
        <w:rPr>
          <w:rFonts w:eastAsia="SimSun"/>
        </w:rPr>
        <w:t>elles</w:t>
      </w:r>
      <w:r w:rsidR="00277475" w:rsidRPr="00DA0A50">
        <w:rPr>
          <w:rFonts w:eastAsia="SimSun"/>
        </w:rPr>
        <w:t xml:space="preserve"> n'avaient</w:t>
      </w:r>
      <w:r w:rsidR="004706D9" w:rsidRPr="00DA0A50">
        <w:rPr>
          <w:rFonts w:eastAsia="SimSun"/>
        </w:rPr>
        <w:t xml:space="preserve"> donné lieu à </w:t>
      </w:r>
      <w:r w:rsidR="00277475" w:rsidRPr="00DA0A50">
        <w:rPr>
          <w:rFonts w:eastAsia="SimSun"/>
        </w:rPr>
        <w:t>aucune difficulté pour les administrations.</w:t>
      </w:r>
    </w:p>
    <w:p w14:paraId="53D750AF" w14:textId="737E72EB" w:rsidR="00495E81" w:rsidRPr="00DA0A50" w:rsidRDefault="00495E81" w:rsidP="00C12840">
      <w:pPr>
        <w:rPr>
          <w:rFonts w:eastAsia="SimSun"/>
        </w:rPr>
      </w:pPr>
      <w:r w:rsidRPr="00DA0A50">
        <w:rPr>
          <w:rFonts w:eastAsia="SimSun"/>
        </w:rPr>
        <w:t>6.6.2</w:t>
      </w:r>
      <w:r w:rsidRPr="00DA0A50">
        <w:rPr>
          <w:rFonts w:eastAsia="SimSun"/>
        </w:rPr>
        <w:tab/>
      </w:r>
      <w:r w:rsidR="00B20D75" w:rsidRPr="00DA0A50">
        <w:rPr>
          <w:rFonts w:eastAsia="SimSun"/>
        </w:rPr>
        <w:t>À</w:t>
      </w:r>
      <w:r w:rsidR="00FA5BF2" w:rsidRPr="00DA0A50">
        <w:rPr>
          <w:rFonts w:eastAsia="SimSun"/>
        </w:rPr>
        <w:t xml:space="preserve"> sa 86</w:t>
      </w:r>
      <w:r w:rsidR="00B20D75" w:rsidRPr="00DA0A50">
        <w:rPr>
          <w:rFonts w:eastAsia="SimSun"/>
        </w:rPr>
        <w:t>ème</w:t>
      </w:r>
      <w:r w:rsidR="00FA5BF2" w:rsidRPr="00DA0A50">
        <w:rPr>
          <w:rFonts w:eastAsia="SimSun"/>
        </w:rPr>
        <w:t xml:space="preserve"> réunion, le Comité a examiné la décision du Bureau tendant à accepter, à titre exceptionnel, la nouvelle soumission tardive des assignations de fréquence</w:t>
      </w:r>
      <w:r w:rsidR="00914E54" w:rsidRPr="00DA0A50">
        <w:rPr>
          <w:rFonts w:eastAsia="SimSun"/>
        </w:rPr>
        <w:t xml:space="preserve"> </w:t>
      </w:r>
      <w:r w:rsidR="00FA5BF2" w:rsidRPr="00DA0A50">
        <w:rPr>
          <w:rFonts w:eastAsia="SimSun"/>
        </w:rPr>
        <w:t>d</w:t>
      </w:r>
      <w:r w:rsidR="00CF098F" w:rsidRPr="00DA0A50">
        <w:rPr>
          <w:rFonts w:eastAsia="SimSun"/>
        </w:rPr>
        <w:t>'</w:t>
      </w:r>
      <w:r w:rsidR="00FA5BF2" w:rsidRPr="00DA0A50">
        <w:rPr>
          <w:rFonts w:eastAsia="SimSun"/>
        </w:rPr>
        <w:t xml:space="preserve">un réseau à satellite au titre du numéro </w:t>
      </w:r>
      <w:r w:rsidR="00FA5BF2" w:rsidRPr="00DA0A50">
        <w:rPr>
          <w:rFonts w:eastAsia="SimSun"/>
          <w:b/>
          <w:bCs/>
        </w:rPr>
        <w:t>11.46</w:t>
      </w:r>
      <w:r w:rsidR="00FA5BF2" w:rsidRPr="00DA0A50">
        <w:rPr>
          <w:rFonts w:eastAsia="SimSun"/>
        </w:rPr>
        <w:t xml:space="preserve"> du RR</w:t>
      </w:r>
      <w:r w:rsidR="00AD0C80" w:rsidRPr="00DA0A50">
        <w:rPr>
          <w:rFonts w:eastAsia="SimSun"/>
        </w:rPr>
        <w:t xml:space="preserve"> et a noté que cette décision avait été prise pour les </w:t>
      </w:r>
      <w:r w:rsidR="00FA5BF2" w:rsidRPr="00DA0A50">
        <w:rPr>
          <w:rFonts w:eastAsia="SimSun"/>
        </w:rPr>
        <w:t>motifs avancés et</w:t>
      </w:r>
      <w:r w:rsidR="00AD0C80" w:rsidRPr="00DA0A50">
        <w:rPr>
          <w:rFonts w:eastAsia="SimSun"/>
        </w:rPr>
        <w:t xml:space="preserve"> en raison des</w:t>
      </w:r>
      <w:r w:rsidR="00FA5BF2" w:rsidRPr="00DA0A50">
        <w:rPr>
          <w:rFonts w:eastAsia="SimSun"/>
        </w:rPr>
        <w:t xml:space="preserve"> circonstances particulières invoquées par l'</w:t>
      </w:r>
      <w:r w:rsidR="00AD0C80" w:rsidRPr="00DA0A50">
        <w:rPr>
          <w:rFonts w:eastAsia="SimSun"/>
        </w:rPr>
        <w:t>a</w:t>
      </w:r>
      <w:r w:rsidR="00FA5BF2" w:rsidRPr="00DA0A50">
        <w:rPr>
          <w:rFonts w:eastAsia="SimSun"/>
        </w:rPr>
        <w:t>dministration</w:t>
      </w:r>
      <w:r w:rsidR="00FA5BF2" w:rsidRPr="00DA0A50">
        <w:rPr>
          <w:rFonts w:ascii="Segoe UI" w:hAnsi="Segoe UI" w:cs="Segoe UI"/>
          <w:color w:val="000000"/>
          <w:sz w:val="11"/>
          <w:szCs w:val="11"/>
          <w:shd w:val="clear" w:color="auto" w:fill="FFFFFF"/>
        </w:rPr>
        <w:t xml:space="preserve"> </w:t>
      </w:r>
      <w:r w:rsidR="00AD0C80" w:rsidRPr="00DA0A50">
        <w:rPr>
          <w:rFonts w:eastAsia="SimSun"/>
        </w:rPr>
        <w:t>notificatrice</w:t>
      </w:r>
      <w:r w:rsidR="00914E54" w:rsidRPr="00DA0A50">
        <w:rPr>
          <w:rFonts w:eastAsia="SimSun"/>
        </w:rPr>
        <w:t xml:space="preserve"> du réseau</w:t>
      </w:r>
      <w:r w:rsidR="00AD0C80" w:rsidRPr="00DA0A50">
        <w:rPr>
          <w:rFonts w:eastAsia="SimSun"/>
        </w:rPr>
        <w:t xml:space="preserve">, et parce </w:t>
      </w:r>
      <w:r w:rsidR="00FA5BF2" w:rsidRPr="00DA0A50">
        <w:rPr>
          <w:rFonts w:eastAsia="SimSun"/>
        </w:rPr>
        <w:t xml:space="preserve">que </w:t>
      </w:r>
      <w:r w:rsidR="00914E54" w:rsidRPr="00DA0A50">
        <w:rPr>
          <w:rFonts w:eastAsia="SimSun"/>
        </w:rPr>
        <w:t xml:space="preserve">la situation opérationnelle effective </w:t>
      </w:r>
      <w:r w:rsidR="00FA5BF2" w:rsidRPr="00DA0A50">
        <w:rPr>
          <w:rFonts w:eastAsia="SimSun"/>
        </w:rPr>
        <w:t xml:space="preserve">du réseau à satellite </w:t>
      </w:r>
      <w:r w:rsidR="00914E54" w:rsidRPr="00DA0A50">
        <w:rPr>
          <w:rFonts w:eastAsia="SimSun"/>
        </w:rPr>
        <w:t>était</w:t>
      </w:r>
      <w:r w:rsidR="00FA5BF2" w:rsidRPr="00DA0A50">
        <w:rPr>
          <w:rFonts w:eastAsia="SimSun"/>
        </w:rPr>
        <w:t xml:space="preserve"> conforme aux dispositions pertinentes de l'Article </w:t>
      </w:r>
      <w:r w:rsidR="00FA5BF2" w:rsidRPr="00DA0A50">
        <w:rPr>
          <w:rFonts w:eastAsia="SimSun"/>
          <w:b/>
          <w:bCs/>
        </w:rPr>
        <w:t>11</w:t>
      </w:r>
      <w:r w:rsidR="00FA5BF2" w:rsidRPr="00DA0A50">
        <w:rPr>
          <w:rFonts w:eastAsia="SimSun"/>
        </w:rPr>
        <w:t xml:space="preserve"> du RR</w:t>
      </w:r>
      <w:r w:rsidR="00B20D75" w:rsidRPr="00DA0A50">
        <w:rPr>
          <w:rFonts w:eastAsia="SimSun"/>
        </w:rPr>
        <w:t xml:space="preserve">. </w:t>
      </w:r>
      <w:r w:rsidR="00AD0C80" w:rsidRPr="00DA0A50">
        <w:rPr>
          <w:rFonts w:eastAsia="SimSun"/>
        </w:rPr>
        <w:t>Le Comité a approuvé les mesures prises par le Bureau, mais s'est déclaré préoccupé par le fait que l'administration avait souvent omis, ces dernières années, d'assurer le suivi nécessaire de ses soumissions au Bureau.</w:t>
      </w:r>
      <w:r w:rsidR="00B20D75" w:rsidRPr="00DA0A50">
        <w:t xml:space="preserve"> </w:t>
      </w:r>
      <w:r w:rsidR="00AD0C80" w:rsidRPr="00DA0A50">
        <w:rPr>
          <w:rFonts w:eastAsia="SimSun"/>
        </w:rPr>
        <w:t>Le Comité a attiré l'attention de l</w:t>
      </w:r>
      <w:r w:rsidR="00CF098F" w:rsidRPr="00DA0A50">
        <w:rPr>
          <w:rFonts w:eastAsia="SimSun"/>
        </w:rPr>
        <w:t>'</w:t>
      </w:r>
      <w:r w:rsidR="00AD0C80" w:rsidRPr="00DA0A50">
        <w:rPr>
          <w:rFonts w:eastAsia="SimSun"/>
        </w:rPr>
        <w:t xml:space="preserve">administration sur </w:t>
      </w:r>
      <w:r w:rsidR="00914E54" w:rsidRPr="00DA0A50">
        <w:rPr>
          <w:rFonts w:eastAsia="SimSun"/>
        </w:rPr>
        <w:t>la nécessité de</w:t>
      </w:r>
      <w:r w:rsidR="00AD0C80" w:rsidRPr="00DA0A50">
        <w:rPr>
          <w:rFonts w:eastAsia="SimSun"/>
        </w:rPr>
        <w:t xml:space="preserve"> procéder à un suivi plus détaillé et minutieux de ses soumissions au Bureau et </w:t>
      </w:r>
      <w:r w:rsidR="00914E54" w:rsidRPr="00DA0A50">
        <w:rPr>
          <w:rFonts w:eastAsia="SimSun"/>
        </w:rPr>
        <w:t xml:space="preserve">de </w:t>
      </w:r>
      <w:r w:rsidR="00AD0C80" w:rsidRPr="00DA0A50">
        <w:rPr>
          <w:rFonts w:eastAsia="SimSun"/>
        </w:rPr>
        <w:t xml:space="preserve">respecter les dates limites de soumission de </w:t>
      </w:r>
      <w:r w:rsidR="00821CC0" w:rsidRPr="00DA0A50">
        <w:rPr>
          <w:rFonts w:eastAsia="SimSun"/>
        </w:rPr>
        <w:t>c</w:t>
      </w:r>
      <w:r w:rsidR="00AD0C80" w:rsidRPr="00DA0A50">
        <w:rPr>
          <w:rFonts w:eastAsia="SimSun"/>
        </w:rPr>
        <w:t xml:space="preserve">es </w:t>
      </w:r>
      <w:r w:rsidR="00914E54" w:rsidRPr="00DA0A50">
        <w:rPr>
          <w:rFonts w:eastAsia="SimSun"/>
        </w:rPr>
        <w:t>dernières.</w:t>
      </w:r>
    </w:p>
    <w:p w14:paraId="063F3AF2" w14:textId="1F69023C" w:rsidR="00495E81" w:rsidRPr="00DA0A50" w:rsidRDefault="00495E81" w:rsidP="00C12840">
      <w:pPr>
        <w:rPr>
          <w:rFonts w:eastAsia="SimSun"/>
        </w:rPr>
      </w:pPr>
      <w:r w:rsidRPr="00DA0A50">
        <w:rPr>
          <w:rFonts w:eastAsia="SimSun"/>
        </w:rPr>
        <w:t>6.6.3</w:t>
      </w:r>
      <w:r w:rsidRPr="00DA0A50">
        <w:rPr>
          <w:rFonts w:eastAsia="SimSun"/>
        </w:rPr>
        <w:tab/>
        <w:t>Après avoir examiné</w:t>
      </w:r>
      <w:r w:rsidR="004E4226" w:rsidRPr="00DA0A50">
        <w:rPr>
          <w:rFonts w:eastAsia="SimSun"/>
        </w:rPr>
        <w:t>, à sa 86</w:t>
      </w:r>
      <w:r w:rsidR="00B20D75" w:rsidRPr="00DA0A50">
        <w:rPr>
          <w:rFonts w:eastAsia="SimSun"/>
        </w:rPr>
        <w:t>ème</w:t>
      </w:r>
      <w:r w:rsidR="004E4226" w:rsidRPr="00DA0A50">
        <w:rPr>
          <w:rFonts w:eastAsia="SimSun"/>
        </w:rPr>
        <w:t xml:space="preserve"> réunion, la nécessité d</w:t>
      </w:r>
      <w:r w:rsidR="00CF098F" w:rsidRPr="00DA0A50">
        <w:rPr>
          <w:rFonts w:eastAsia="SimSun"/>
        </w:rPr>
        <w:t>'</w:t>
      </w:r>
      <w:r w:rsidR="004E4226" w:rsidRPr="00DA0A50">
        <w:rPr>
          <w:rFonts w:eastAsia="SimSun"/>
        </w:rPr>
        <w:t xml:space="preserve">envoyer des </w:t>
      </w:r>
      <w:r w:rsidRPr="00DA0A50">
        <w:rPr>
          <w:rFonts w:eastAsia="SimSun"/>
        </w:rPr>
        <w:t>accusé</w:t>
      </w:r>
      <w:r w:rsidR="004E4226" w:rsidRPr="00DA0A50">
        <w:rPr>
          <w:rFonts w:eastAsia="SimSun"/>
        </w:rPr>
        <w:t>s</w:t>
      </w:r>
      <w:r w:rsidRPr="00DA0A50">
        <w:rPr>
          <w:rFonts w:eastAsia="SimSun"/>
        </w:rPr>
        <w:t xml:space="preserve"> de réception des soumissions de réseaux à satellite ou de systèmes à satellites, le Comité a souscrit à la décision du Bureau visant à ne pas envoyer une lettre d'accusé de réception pour certaines soumissions au moyen de l'interface web de l'UIT «Soumission électronique des fiches de notification des réseaux à satellite». Le Comité a noté que la soumission de réseaux </w:t>
      </w:r>
      <w:r w:rsidR="003F1F60" w:rsidRPr="00DA0A50">
        <w:rPr>
          <w:rFonts w:eastAsia="SimSun"/>
        </w:rPr>
        <w:t>à</w:t>
      </w:r>
      <w:r w:rsidRPr="00DA0A50">
        <w:rPr>
          <w:rFonts w:eastAsia="SimSun"/>
        </w:rPr>
        <w:t xml:space="preserve"> satellite</w:t>
      </w:r>
      <w:r w:rsidR="003F1F60" w:rsidRPr="00DA0A50">
        <w:rPr>
          <w:rFonts w:eastAsia="SimSun"/>
        </w:rPr>
        <w:t xml:space="preserve"> </w:t>
      </w:r>
      <w:r w:rsidRPr="00DA0A50">
        <w:rPr>
          <w:rFonts w:eastAsia="SimSun"/>
        </w:rPr>
        <w:t>au moyen de l'interface web «Soumission électronique» était obligatoire conformément aux Règles de procédure. Par conséquent, le Comité a chargé le Bureau de poursuivre ses efforts</w:t>
      </w:r>
      <w:r w:rsidR="00D671ED" w:rsidRPr="00DA0A50">
        <w:rPr>
          <w:rFonts w:eastAsia="SimSun"/>
        </w:rPr>
        <w:t xml:space="preserve"> </w:t>
      </w:r>
      <w:r w:rsidRPr="00DA0A50">
        <w:rPr>
          <w:rFonts w:eastAsia="SimSun"/>
        </w:rPr>
        <w:t xml:space="preserve">en vue </w:t>
      </w:r>
      <w:r w:rsidR="003F1F60" w:rsidRPr="00DA0A50">
        <w:rPr>
          <w:rFonts w:eastAsia="SimSun"/>
        </w:rPr>
        <w:t>d</w:t>
      </w:r>
      <w:r w:rsidR="00CF098F" w:rsidRPr="00DA0A50">
        <w:rPr>
          <w:rFonts w:eastAsia="SimSun"/>
        </w:rPr>
        <w:t>'</w:t>
      </w:r>
      <w:r w:rsidR="003F1F60" w:rsidRPr="00DA0A50">
        <w:rPr>
          <w:rFonts w:eastAsia="SimSun"/>
        </w:rPr>
        <w:t>apporter une assistance aux administrations qui n'étaien</w:t>
      </w:r>
      <w:r w:rsidRPr="00DA0A50">
        <w:rPr>
          <w:rFonts w:eastAsia="SimSun"/>
        </w:rPr>
        <w:t xml:space="preserve">t pas </w:t>
      </w:r>
      <w:r w:rsidR="003F1F60" w:rsidRPr="00DA0A50">
        <w:rPr>
          <w:rFonts w:eastAsia="SimSun"/>
        </w:rPr>
        <w:t>en mesure d</w:t>
      </w:r>
      <w:r w:rsidR="00D46207" w:rsidRPr="00DA0A50">
        <w:rPr>
          <w:rFonts w:eastAsia="SimSun"/>
        </w:rPr>
        <w:t>'</w:t>
      </w:r>
      <w:r w:rsidRPr="00DA0A50">
        <w:rPr>
          <w:rFonts w:eastAsia="SimSun"/>
        </w:rPr>
        <w:t>utiliser l'interface web «Soumission électronique», afin de leur permettre</w:t>
      </w:r>
      <w:r w:rsidR="00D671ED" w:rsidRPr="00DA0A50">
        <w:rPr>
          <w:rFonts w:eastAsia="SimSun"/>
        </w:rPr>
        <w:t xml:space="preserve"> de tirer pleinement parti de cette </w:t>
      </w:r>
      <w:r w:rsidRPr="00DA0A50">
        <w:rPr>
          <w:rFonts w:eastAsia="SimSun"/>
        </w:rPr>
        <w:t>interface</w:t>
      </w:r>
      <w:r w:rsidR="00D671ED" w:rsidRPr="00DA0A50">
        <w:rPr>
          <w:rFonts w:eastAsia="SimSun"/>
        </w:rPr>
        <w:t xml:space="preserve"> </w:t>
      </w:r>
      <w:r w:rsidRPr="00DA0A50">
        <w:rPr>
          <w:rFonts w:eastAsia="SimSun"/>
        </w:rPr>
        <w:t>pour leurs soumissions.</w:t>
      </w:r>
    </w:p>
    <w:p w14:paraId="1B007EC5" w14:textId="436FBBA3" w:rsidR="0005430A" w:rsidRPr="00DA0A50" w:rsidRDefault="00495E81" w:rsidP="00C12840">
      <w:pPr>
        <w:rPr>
          <w:rFonts w:eastAsia="SimSun"/>
        </w:rPr>
      </w:pPr>
      <w:r w:rsidRPr="00DA0A50">
        <w:rPr>
          <w:rFonts w:eastAsia="SimSun"/>
        </w:rPr>
        <w:lastRenderedPageBreak/>
        <w:t>6.6.4</w:t>
      </w:r>
      <w:r w:rsidRPr="00DA0A50">
        <w:rPr>
          <w:rFonts w:eastAsia="SimSun"/>
        </w:rPr>
        <w:tab/>
      </w:r>
      <w:r w:rsidR="00B20D75" w:rsidRPr="00DA0A50">
        <w:rPr>
          <w:rFonts w:eastAsia="SimSun"/>
        </w:rPr>
        <w:t>À</w:t>
      </w:r>
      <w:r w:rsidR="00E0071A" w:rsidRPr="00DA0A50">
        <w:rPr>
          <w:rFonts w:eastAsia="SimSun"/>
        </w:rPr>
        <w:t xml:space="preserve"> sa 87</w:t>
      </w:r>
      <w:r w:rsidR="00B20D75" w:rsidRPr="00DA0A50">
        <w:rPr>
          <w:rFonts w:eastAsia="SimSun"/>
        </w:rPr>
        <w:t>ème</w:t>
      </w:r>
      <w:r w:rsidR="00E0071A" w:rsidRPr="00DA0A50">
        <w:rPr>
          <w:rFonts w:eastAsia="SimSun"/>
        </w:rPr>
        <w:t xml:space="preserve"> réunion, le Comité a examiné diverses questions relatives au traitement, à la notification et à la mise en service des systèmes à satellites non géostationnaires, que le Bureau lui avait soumises pour décision, comme indiqué ci-dessous</w:t>
      </w:r>
      <w:r w:rsidR="00B20D75" w:rsidRPr="00DA0A50">
        <w:rPr>
          <w:rFonts w:eastAsia="SimSun"/>
        </w:rPr>
        <w:t>.</w:t>
      </w:r>
    </w:p>
    <w:p w14:paraId="7D0C1C56" w14:textId="6B0F8523" w:rsidR="00495E81" w:rsidRPr="00DA0A50" w:rsidRDefault="00495E81" w:rsidP="00C12840">
      <w:pPr>
        <w:rPr>
          <w:rFonts w:eastAsia="SimSun"/>
        </w:rPr>
      </w:pPr>
      <w:r w:rsidRPr="00DA0A50">
        <w:rPr>
          <w:rFonts w:eastAsia="SimSun"/>
        </w:rPr>
        <w:t>6.6.4.1</w:t>
      </w:r>
      <w:r w:rsidRPr="00DA0A50">
        <w:rPr>
          <w:rFonts w:eastAsia="SimSun"/>
        </w:rPr>
        <w:tab/>
      </w:r>
      <w:r w:rsidR="00E0071A" w:rsidRPr="00DA0A50">
        <w:rPr>
          <w:rFonts w:eastAsia="SimSun"/>
        </w:rPr>
        <w:t>S</w:t>
      </w:r>
      <w:r w:rsidR="00CF098F" w:rsidRPr="00DA0A50">
        <w:rPr>
          <w:rFonts w:eastAsia="SimSun"/>
        </w:rPr>
        <w:t>'</w:t>
      </w:r>
      <w:r w:rsidR="00E0071A" w:rsidRPr="00DA0A50">
        <w:rPr>
          <w:rFonts w:eastAsia="SimSun"/>
        </w:rPr>
        <w:t xml:space="preserve">agissant du traitement des modifications </w:t>
      </w:r>
      <w:r w:rsidR="00A03849" w:rsidRPr="00DA0A50">
        <w:rPr>
          <w:rFonts w:eastAsia="SimSun"/>
        </w:rPr>
        <w:t>apportées aux</w:t>
      </w:r>
      <w:r w:rsidR="00E0071A" w:rsidRPr="00DA0A50">
        <w:rPr>
          <w:rFonts w:eastAsia="SimSun"/>
        </w:rPr>
        <w:t xml:space="preserve"> demandes de coordination existantes concernant des systèmes à satellites non géostationnaires, le Comité a approuvé</w:t>
      </w:r>
      <w:r w:rsidR="0050724E" w:rsidRPr="00DA0A50">
        <w:rPr>
          <w:rFonts w:eastAsia="SimSun"/>
        </w:rPr>
        <w:t xml:space="preserve"> </w:t>
      </w:r>
      <w:r w:rsidR="00E0071A" w:rsidRPr="00DA0A50">
        <w:rPr>
          <w:rFonts w:eastAsia="SimSun"/>
        </w:rPr>
        <w:t>la pratique proposée par le Bureau, notamment en ce qui concerne la vérification du respect des limites d'epfd pour</w:t>
      </w:r>
      <w:r w:rsidR="00A03849" w:rsidRPr="00DA0A50">
        <w:rPr>
          <w:rFonts w:eastAsia="SimSun"/>
        </w:rPr>
        <w:t xml:space="preserve"> les</w:t>
      </w:r>
      <w:r w:rsidR="00E0071A" w:rsidRPr="00DA0A50">
        <w:rPr>
          <w:rFonts w:eastAsia="SimSun"/>
        </w:rPr>
        <w:t xml:space="preserve"> systèmes à satellites non géostationnaires</w:t>
      </w:r>
      <w:r w:rsidR="00A03849" w:rsidRPr="00DA0A50">
        <w:rPr>
          <w:rFonts w:eastAsia="SimSun"/>
        </w:rPr>
        <w:t xml:space="preserve"> tout entiers</w:t>
      </w:r>
      <w:r w:rsidR="00E0071A" w:rsidRPr="00DA0A50">
        <w:rPr>
          <w:rFonts w:eastAsia="SimSun"/>
        </w:rPr>
        <w:t>, ce qui était conforme aux dispositions du Règlement des radiocommunications et des Règles de procédure associées</w:t>
      </w:r>
      <w:r w:rsidR="00B20D75" w:rsidRPr="00DA0A50">
        <w:rPr>
          <w:rFonts w:eastAsia="SimSun"/>
        </w:rPr>
        <w:t xml:space="preserve">. </w:t>
      </w:r>
      <w:r w:rsidR="00E0071A" w:rsidRPr="00DA0A50">
        <w:rPr>
          <w:rFonts w:eastAsia="SimSun"/>
        </w:rPr>
        <w:t>Le</w:t>
      </w:r>
      <w:r w:rsidR="004342FE" w:rsidRPr="00DA0A50">
        <w:rPr>
          <w:rFonts w:eastAsia="SimSun"/>
        </w:rPr>
        <w:t> </w:t>
      </w:r>
      <w:r w:rsidR="00E0071A" w:rsidRPr="00DA0A50">
        <w:rPr>
          <w:rFonts w:eastAsia="SimSun"/>
        </w:rPr>
        <w:t>Comité a noté que cette question se rapportait peut-être également à l'utilisation efficace des ressources orbites/spectre et a décidé d</w:t>
      </w:r>
      <w:r w:rsidR="00CF098F" w:rsidRPr="00DA0A50">
        <w:rPr>
          <w:rFonts w:eastAsia="SimSun"/>
        </w:rPr>
        <w:t>'</w:t>
      </w:r>
      <w:r w:rsidR="00E0071A" w:rsidRPr="00DA0A50">
        <w:rPr>
          <w:rFonts w:eastAsia="SimSun"/>
        </w:rPr>
        <w:t xml:space="preserve">en faire état dans </w:t>
      </w:r>
      <w:r w:rsidR="00A03849" w:rsidRPr="00DA0A50">
        <w:rPr>
          <w:rFonts w:eastAsia="SimSun"/>
        </w:rPr>
        <w:t>son</w:t>
      </w:r>
      <w:r w:rsidR="00E0071A" w:rsidRPr="00DA0A50">
        <w:rPr>
          <w:rFonts w:eastAsia="SimSun"/>
        </w:rPr>
        <w:t xml:space="preserve"> rapport sur la Résolution</w:t>
      </w:r>
      <w:r w:rsidR="00B20D75" w:rsidRPr="00DA0A50">
        <w:rPr>
          <w:rFonts w:eastAsia="SimSun"/>
        </w:rPr>
        <w:t> </w:t>
      </w:r>
      <w:r w:rsidR="00E0071A" w:rsidRPr="00DA0A50">
        <w:rPr>
          <w:rFonts w:eastAsia="SimSun"/>
          <w:b/>
          <w:bCs/>
        </w:rPr>
        <w:t>80 (Rév.CMR-07)</w:t>
      </w:r>
      <w:r w:rsidR="00E0071A" w:rsidRPr="00DA0A50">
        <w:rPr>
          <w:rFonts w:eastAsia="SimSun"/>
        </w:rPr>
        <w:t xml:space="preserve"> à la CMR-23 </w:t>
      </w:r>
      <w:r w:rsidR="00E0071A" w:rsidRPr="00DA0A50">
        <w:t>(voir le §</w:t>
      </w:r>
      <w:r w:rsidR="00B20D75" w:rsidRPr="00DA0A50">
        <w:t xml:space="preserve"> </w:t>
      </w:r>
      <w:r w:rsidR="00E0071A" w:rsidRPr="00DA0A50">
        <w:t xml:space="preserve">4.12 du Document </w:t>
      </w:r>
      <w:hyperlink r:id="rId30" w:history="1">
        <w:r w:rsidR="00E0071A" w:rsidRPr="00DA0A50">
          <w:rPr>
            <w:rStyle w:val="Hyperlink"/>
          </w:rPr>
          <w:t>CMR23/50</w:t>
        </w:r>
      </w:hyperlink>
      <w:r w:rsidR="00E0071A" w:rsidRPr="00DA0A50">
        <w:t>).</w:t>
      </w:r>
    </w:p>
    <w:p w14:paraId="6A4C2DF7" w14:textId="2A775BA3" w:rsidR="00495E81" w:rsidRPr="00DA0A50" w:rsidRDefault="00495E81" w:rsidP="00C12840">
      <w:pPr>
        <w:rPr>
          <w:rFonts w:eastAsia="SimSun"/>
        </w:rPr>
      </w:pPr>
      <w:r w:rsidRPr="00DA0A50">
        <w:rPr>
          <w:rFonts w:eastAsia="SimSun"/>
        </w:rPr>
        <w:t>6.6.4.2</w:t>
      </w:r>
      <w:r w:rsidRPr="00DA0A50">
        <w:rPr>
          <w:rFonts w:eastAsia="SimSun"/>
        </w:rPr>
        <w:tab/>
      </w:r>
      <w:r w:rsidR="00923CD0" w:rsidRPr="00DA0A50">
        <w:rPr>
          <w:rFonts w:eastAsia="SimSun"/>
        </w:rPr>
        <w:t xml:space="preserve">Pour ce qui est de la recevabilité des fiches de notification soumises conformément à la Résolution </w:t>
      </w:r>
      <w:r w:rsidR="00923CD0" w:rsidRPr="00DA0A50">
        <w:rPr>
          <w:rFonts w:eastAsia="SimSun"/>
          <w:b/>
          <w:bCs/>
        </w:rPr>
        <w:t>32 (CMR-19)</w:t>
      </w:r>
      <w:r w:rsidR="00923CD0" w:rsidRPr="00DA0A50">
        <w:rPr>
          <w:rFonts w:eastAsia="SimSun"/>
        </w:rPr>
        <w:t xml:space="preserve">, le Bureau a fait savoir que quatre notifications de systèmes à satellites non géostationnaires </w:t>
      </w:r>
      <w:r w:rsidR="00CE41F3" w:rsidRPr="00DA0A50">
        <w:rPr>
          <w:rFonts w:eastAsia="SimSun"/>
        </w:rPr>
        <w:t>d</w:t>
      </w:r>
      <w:r w:rsidR="00CF098F" w:rsidRPr="00DA0A50">
        <w:rPr>
          <w:rFonts w:eastAsia="SimSun"/>
        </w:rPr>
        <w:t>'</w:t>
      </w:r>
      <w:r w:rsidR="00CE41F3" w:rsidRPr="00DA0A50">
        <w:rPr>
          <w:rFonts w:eastAsia="SimSun"/>
        </w:rPr>
        <w:t xml:space="preserve">une administration </w:t>
      </w:r>
      <w:r w:rsidR="00923CD0" w:rsidRPr="00DA0A50">
        <w:rPr>
          <w:rFonts w:eastAsia="SimSun"/>
        </w:rPr>
        <w:t>avaient été reçues le 15 janvier 2021 et publiées le</w:t>
      </w:r>
      <w:r w:rsidR="00B20D75" w:rsidRPr="00DA0A50">
        <w:rPr>
          <w:rFonts w:eastAsia="SimSun"/>
        </w:rPr>
        <w:t> </w:t>
      </w:r>
      <w:r w:rsidR="00923CD0" w:rsidRPr="00DA0A50">
        <w:rPr>
          <w:rFonts w:eastAsia="SimSun"/>
        </w:rPr>
        <w:t>23</w:t>
      </w:r>
      <w:r w:rsidR="00B20D75" w:rsidRPr="00DA0A50">
        <w:rPr>
          <w:rFonts w:eastAsia="SimSun"/>
        </w:rPr>
        <w:t> </w:t>
      </w:r>
      <w:r w:rsidR="00923CD0" w:rsidRPr="00DA0A50">
        <w:rPr>
          <w:rFonts w:eastAsia="SimSun"/>
        </w:rPr>
        <w:t>mars 2021. La date de mise en service indiquée dans les fiches de notification était le</w:t>
      </w:r>
      <w:r w:rsidR="00B20D75" w:rsidRPr="00DA0A50">
        <w:rPr>
          <w:rFonts w:eastAsia="SimSun"/>
        </w:rPr>
        <w:t> </w:t>
      </w:r>
      <w:r w:rsidR="00923CD0" w:rsidRPr="00DA0A50">
        <w:rPr>
          <w:rFonts w:eastAsia="SimSun"/>
        </w:rPr>
        <w:t>28</w:t>
      </w:r>
      <w:r w:rsidR="00B20D75" w:rsidRPr="00DA0A50">
        <w:rPr>
          <w:rFonts w:eastAsia="SimSun"/>
        </w:rPr>
        <w:t> </w:t>
      </w:r>
      <w:r w:rsidR="00923CD0" w:rsidRPr="00DA0A50">
        <w:rPr>
          <w:rFonts w:eastAsia="SimSun"/>
        </w:rPr>
        <w:t>février 2021,</w:t>
      </w:r>
      <w:r w:rsidR="005F21F5" w:rsidRPr="00DA0A50">
        <w:rPr>
          <w:rFonts w:eastAsia="SimSun"/>
        </w:rPr>
        <w:t xml:space="preserve"> ce qui correspond</w:t>
      </w:r>
      <w:r w:rsidR="00CE41F3" w:rsidRPr="00DA0A50">
        <w:rPr>
          <w:rFonts w:eastAsia="SimSun"/>
        </w:rPr>
        <w:t>ait</w:t>
      </w:r>
      <w:r w:rsidR="005F21F5" w:rsidRPr="00DA0A50">
        <w:rPr>
          <w:rFonts w:eastAsia="SimSun"/>
        </w:rPr>
        <w:t xml:space="preserve"> à la date de lancement du lanceur PSLV. Toutefois, conformément au numéro </w:t>
      </w:r>
      <w:r w:rsidR="005F21F5" w:rsidRPr="00DA0A50">
        <w:rPr>
          <w:rFonts w:eastAsia="SimSun"/>
          <w:b/>
          <w:bCs/>
        </w:rPr>
        <w:t>9.1</w:t>
      </w:r>
      <w:r w:rsidR="005F21F5" w:rsidRPr="00DA0A50">
        <w:rPr>
          <w:rFonts w:eastAsia="SimSun"/>
        </w:rPr>
        <w:t xml:space="preserve"> du RR, la date de réception des renseignements de notification pour les quatre </w:t>
      </w:r>
      <w:r w:rsidR="00CE41F3" w:rsidRPr="00DA0A50">
        <w:rPr>
          <w:rFonts w:eastAsia="SimSun"/>
        </w:rPr>
        <w:t xml:space="preserve">fiches de </w:t>
      </w:r>
      <w:r w:rsidR="005F21F5" w:rsidRPr="00DA0A50">
        <w:rPr>
          <w:rFonts w:eastAsia="SimSun"/>
        </w:rPr>
        <w:t>notification</w:t>
      </w:r>
      <w:r w:rsidR="00CE41F3" w:rsidRPr="00DA0A50">
        <w:rPr>
          <w:rFonts w:eastAsia="SimSun"/>
        </w:rPr>
        <w:t xml:space="preserve"> </w:t>
      </w:r>
      <w:r w:rsidR="005F21F5" w:rsidRPr="00DA0A50">
        <w:rPr>
          <w:rFonts w:eastAsia="SimSun"/>
        </w:rPr>
        <w:t>devait être postérieure d'au moins quatre mois à la date de publication de la section spéciale API, à savoir le 23 juillet 2021. Le Comité a noté que le Bureau avait l</w:t>
      </w:r>
      <w:r w:rsidR="00CF098F" w:rsidRPr="00DA0A50">
        <w:rPr>
          <w:rFonts w:eastAsia="SimSun"/>
        </w:rPr>
        <w:t>'</w:t>
      </w:r>
      <w:r w:rsidR="005F21F5" w:rsidRPr="00DA0A50">
        <w:rPr>
          <w:rFonts w:eastAsia="SimSun"/>
        </w:rPr>
        <w:t xml:space="preserve">intention de publier ces quatre notifications avec la date de réception du 23 juillet 2021, conformément au numéro </w:t>
      </w:r>
      <w:r w:rsidR="005F21F5" w:rsidRPr="00DA0A50">
        <w:rPr>
          <w:rFonts w:eastAsia="SimSun"/>
          <w:b/>
          <w:bCs/>
        </w:rPr>
        <w:t>9.1</w:t>
      </w:r>
      <w:r w:rsidR="005F21F5" w:rsidRPr="00DA0A50">
        <w:rPr>
          <w:rFonts w:eastAsia="SimSun"/>
        </w:rPr>
        <w:t xml:space="preserve"> du RR, assorties d'une note indiquant que les renseignements avaient été </w:t>
      </w:r>
      <w:r w:rsidR="00CE41F3" w:rsidRPr="00DA0A50">
        <w:rPr>
          <w:rFonts w:eastAsia="SimSun"/>
        </w:rPr>
        <w:t xml:space="preserve">reçus </w:t>
      </w:r>
      <w:r w:rsidR="005F21F5" w:rsidRPr="00DA0A50">
        <w:rPr>
          <w:rFonts w:eastAsia="SimSun"/>
        </w:rPr>
        <w:t>le 27 avril 2021, afin que les administrations</w:t>
      </w:r>
      <w:r w:rsidR="00EC20FC" w:rsidRPr="00DA0A50">
        <w:rPr>
          <w:rFonts w:eastAsia="SimSun"/>
        </w:rPr>
        <w:t xml:space="preserve"> </w:t>
      </w:r>
      <w:r w:rsidR="005F21F5" w:rsidRPr="00DA0A50">
        <w:rPr>
          <w:rFonts w:eastAsia="SimSun"/>
        </w:rPr>
        <w:t>soient</w:t>
      </w:r>
      <w:r w:rsidR="00EC20FC" w:rsidRPr="00DA0A50">
        <w:rPr>
          <w:rFonts w:eastAsia="SimSun"/>
        </w:rPr>
        <w:t xml:space="preserve"> </w:t>
      </w:r>
      <w:r w:rsidR="005F21F5" w:rsidRPr="00DA0A50">
        <w:rPr>
          <w:rFonts w:eastAsia="SimSun"/>
        </w:rPr>
        <w:t xml:space="preserve">informées </w:t>
      </w:r>
      <w:r w:rsidR="00CE41F3" w:rsidRPr="00DA0A50">
        <w:rPr>
          <w:rFonts w:eastAsia="SimSun"/>
        </w:rPr>
        <w:t xml:space="preserve">de la conformité de ces </w:t>
      </w:r>
      <w:r w:rsidR="005F21F5" w:rsidRPr="00DA0A50">
        <w:rPr>
          <w:rFonts w:eastAsia="SimSun"/>
        </w:rPr>
        <w:t xml:space="preserve">notifications aux </w:t>
      </w:r>
      <w:r w:rsidR="00CE41F3" w:rsidRPr="00DA0A50">
        <w:rPr>
          <w:rFonts w:eastAsia="SimSun"/>
        </w:rPr>
        <w:t xml:space="preserve">points </w:t>
      </w:r>
      <w:r w:rsidR="005F21F5" w:rsidRPr="00DA0A50">
        <w:rPr>
          <w:rFonts w:eastAsia="SimSun"/>
        </w:rPr>
        <w:t xml:space="preserve">3 et 4 de l'Annexe de la Résolution </w:t>
      </w:r>
      <w:r w:rsidR="005F21F5" w:rsidRPr="00DA0A50">
        <w:rPr>
          <w:rFonts w:eastAsia="SimSun"/>
          <w:b/>
          <w:bCs/>
        </w:rPr>
        <w:t>32 (CMR-19)</w:t>
      </w:r>
      <w:r w:rsidR="005F21F5" w:rsidRPr="00DA0A50">
        <w:rPr>
          <w:rFonts w:eastAsia="SimSun"/>
        </w:rPr>
        <w:t>.</w:t>
      </w:r>
      <w:r w:rsidR="00B107CA" w:rsidRPr="00DA0A50">
        <w:rPr>
          <w:rFonts w:eastAsia="SimSun"/>
        </w:rPr>
        <w:t xml:space="preserve"> </w:t>
      </w:r>
      <w:r w:rsidR="008B4BFC" w:rsidRPr="00DA0A50">
        <w:rPr>
          <w:rFonts w:eastAsia="SimSun"/>
        </w:rPr>
        <w:t xml:space="preserve">Le Comité a </w:t>
      </w:r>
      <w:r w:rsidR="00874448" w:rsidRPr="00DA0A50">
        <w:rPr>
          <w:rFonts w:eastAsia="SimSun"/>
        </w:rPr>
        <w:t>considéré</w:t>
      </w:r>
      <w:r w:rsidR="008B4BFC" w:rsidRPr="00DA0A50">
        <w:rPr>
          <w:rFonts w:eastAsia="SimSun"/>
        </w:rPr>
        <w:t xml:space="preserve"> que la pratique que le Bureau projetait d'adopter était conforme à l'application du numéro </w:t>
      </w:r>
      <w:r w:rsidR="008B4BFC" w:rsidRPr="00DA0A50">
        <w:rPr>
          <w:rFonts w:eastAsia="SimSun"/>
          <w:b/>
          <w:bCs/>
        </w:rPr>
        <w:t>9.1</w:t>
      </w:r>
      <w:r w:rsidR="008B4BFC" w:rsidRPr="00DA0A50">
        <w:rPr>
          <w:rFonts w:eastAsia="SimSun"/>
        </w:rPr>
        <w:t xml:space="preserve"> du RR et de la Résolution </w:t>
      </w:r>
      <w:r w:rsidR="008B4BFC" w:rsidRPr="00DA0A50">
        <w:rPr>
          <w:rFonts w:eastAsia="SimSun"/>
          <w:b/>
          <w:bCs/>
        </w:rPr>
        <w:t>32 (CMR-19)</w:t>
      </w:r>
      <w:r w:rsidR="008B4BFC" w:rsidRPr="00DA0A50">
        <w:rPr>
          <w:rFonts w:eastAsia="SimSun"/>
        </w:rPr>
        <w:t>, et que les mesures prises par le Bureau étaient conformes à la décision de la CMR-19 lorsqu'elle a</w:t>
      </w:r>
      <w:r w:rsidR="00874448" w:rsidRPr="00DA0A50">
        <w:rPr>
          <w:rFonts w:eastAsia="SimSun"/>
        </w:rPr>
        <w:t>vait</w:t>
      </w:r>
      <w:r w:rsidR="008B4BFC" w:rsidRPr="00DA0A50">
        <w:rPr>
          <w:rFonts w:eastAsia="SimSun"/>
        </w:rPr>
        <w:t xml:space="preserve"> adopté la Résolution </w:t>
      </w:r>
      <w:r w:rsidR="008B4BFC" w:rsidRPr="00DA0A50">
        <w:rPr>
          <w:rFonts w:eastAsia="SimSun"/>
          <w:b/>
          <w:bCs/>
        </w:rPr>
        <w:t>32 (CMR</w:t>
      </w:r>
      <w:r w:rsidR="008B4BFC" w:rsidRPr="00DA0A50">
        <w:rPr>
          <w:rFonts w:eastAsia="SimSun"/>
          <w:b/>
          <w:bCs/>
        </w:rPr>
        <w:noBreakHyphen/>
        <w:t>19)</w:t>
      </w:r>
      <w:r w:rsidR="008B4BFC" w:rsidRPr="00DA0A50">
        <w:rPr>
          <w:rFonts w:eastAsia="SimSun"/>
        </w:rPr>
        <w:t xml:space="preserve">. </w:t>
      </w:r>
      <w:r w:rsidR="00874448" w:rsidRPr="00DA0A50">
        <w:rPr>
          <w:rFonts w:eastAsia="SimSun"/>
        </w:rPr>
        <w:t>Le Comité a chargé le Bureau d'informer l'</w:t>
      </w:r>
      <w:r w:rsidR="00CE41F3" w:rsidRPr="00DA0A50">
        <w:rPr>
          <w:rFonts w:eastAsia="SimSun"/>
        </w:rPr>
        <w:t>a</w:t>
      </w:r>
      <w:r w:rsidR="00874448" w:rsidRPr="00DA0A50">
        <w:rPr>
          <w:rFonts w:eastAsia="SimSun"/>
        </w:rPr>
        <w:t xml:space="preserve">dministration de l'application du numéro </w:t>
      </w:r>
      <w:r w:rsidR="00874448" w:rsidRPr="00DA0A50">
        <w:rPr>
          <w:rFonts w:eastAsia="SimSun"/>
          <w:b/>
          <w:bCs/>
        </w:rPr>
        <w:t>9.1</w:t>
      </w:r>
      <w:r w:rsidR="00874448" w:rsidRPr="00DA0A50">
        <w:rPr>
          <w:rFonts w:eastAsia="SimSun"/>
        </w:rPr>
        <w:t xml:space="preserve"> du RR et des Règles de procédure relatives à cette disposition, en plus de l'application de la Résolution </w:t>
      </w:r>
      <w:r w:rsidR="00874448" w:rsidRPr="00DA0A50">
        <w:rPr>
          <w:rFonts w:eastAsia="SimSun"/>
          <w:b/>
          <w:bCs/>
        </w:rPr>
        <w:t>32 (CMR-19)</w:t>
      </w:r>
      <w:r w:rsidR="00CE41F3" w:rsidRPr="00DA0A50">
        <w:rPr>
          <w:rFonts w:eastAsia="SimSun"/>
        </w:rPr>
        <w:t xml:space="preserve">, </w:t>
      </w:r>
      <w:r w:rsidR="00874448" w:rsidRPr="00DA0A50">
        <w:rPr>
          <w:rFonts w:eastAsia="SimSun"/>
        </w:rPr>
        <w:t xml:space="preserve">et a également chargé le Bureau d'élaborer un nouveau projet de Règle de procédure destiné à expliquer la relation entre la Résolution </w:t>
      </w:r>
      <w:r w:rsidR="00874448" w:rsidRPr="00DA0A50">
        <w:rPr>
          <w:rFonts w:eastAsia="SimSun"/>
          <w:b/>
          <w:bCs/>
        </w:rPr>
        <w:t>32 (CMR-19)</w:t>
      </w:r>
      <w:r w:rsidR="00874448" w:rsidRPr="00DA0A50">
        <w:rPr>
          <w:rFonts w:eastAsia="SimSun"/>
        </w:rPr>
        <w:t xml:space="preserve"> et le numéro </w:t>
      </w:r>
      <w:r w:rsidR="00874448" w:rsidRPr="00DA0A50">
        <w:rPr>
          <w:rFonts w:eastAsia="SimSun"/>
          <w:b/>
          <w:bCs/>
        </w:rPr>
        <w:t>9.1</w:t>
      </w:r>
      <w:r w:rsidR="00874448" w:rsidRPr="00DA0A50">
        <w:rPr>
          <w:rFonts w:eastAsia="SimSun"/>
        </w:rPr>
        <w:t xml:space="preserve"> du RR. Le projet de Règle de procédure a été publié dans la Lettre circulaire </w:t>
      </w:r>
      <w:hyperlink r:id="rId31" w:history="1">
        <w:r w:rsidR="00874448" w:rsidRPr="00DA0A50">
          <w:rPr>
            <w:rStyle w:val="Hyperlink"/>
            <w:rFonts w:eastAsia="SimSun"/>
          </w:rPr>
          <w:t>CCRR/67</w:t>
        </w:r>
      </w:hyperlink>
      <w:r w:rsidR="00874448" w:rsidRPr="00DA0A50">
        <w:rPr>
          <w:rFonts w:eastAsia="SimSun"/>
        </w:rPr>
        <w:t xml:space="preserve"> et approuvé par le Comité à sa 88</w:t>
      </w:r>
      <w:r w:rsidR="00B107CA" w:rsidRPr="00DA0A50">
        <w:rPr>
          <w:rFonts w:eastAsia="SimSun"/>
        </w:rPr>
        <w:t>ème</w:t>
      </w:r>
      <w:r w:rsidR="00874448" w:rsidRPr="00DA0A50">
        <w:rPr>
          <w:rFonts w:eastAsia="SimSun"/>
        </w:rPr>
        <w:t xml:space="preserve"> réunion.</w:t>
      </w:r>
    </w:p>
    <w:p w14:paraId="078C4EDA" w14:textId="633C3D9F" w:rsidR="00495E81" w:rsidRPr="00DA0A50" w:rsidRDefault="008B4BFC" w:rsidP="00C12840">
      <w:pPr>
        <w:rPr>
          <w:rFonts w:eastAsia="SimSun"/>
        </w:rPr>
      </w:pPr>
      <w:r w:rsidRPr="00DA0A50">
        <w:rPr>
          <w:rFonts w:eastAsia="SimSun"/>
        </w:rPr>
        <w:t>6.6.4.3</w:t>
      </w:r>
      <w:r w:rsidRPr="00DA0A50">
        <w:rPr>
          <w:rFonts w:eastAsia="SimSun"/>
        </w:rPr>
        <w:tab/>
      </w:r>
      <w:r w:rsidR="00874448" w:rsidRPr="00DA0A50">
        <w:rPr>
          <w:rFonts w:eastAsia="SimSun"/>
        </w:rPr>
        <w:t>Pour ce qui est de l</w:t>
      </w:r>
      <w:r w:rsidR="00CF098F" w:rsidRPr="00DA0A50">
        <w:rPr>
          <w:rFonts w:eastAsia="SimSun"/>
        </w:rPr>
        <w:t>'</w:t>
      </w:r>
      <w:r w:rsidR="00874448" w:rsidRPr="00DA0A50">
        <w:rPr>
          <w:rFonts w:eastAsia="SimSun"/>
        </w:rPr>
        <w:t xml:space="preserve">applicabilité des numéros </w:t>
      </w:r>
      <w:r w:rsidR="00874448" w:rsidRPr="00DA0A50">
        <w:rPr>
          <w:rFonts w:eastAsia="SimSun"/>
          <w:b/>
          <w:bCs/>
        </w:rPr>
        <w:t>22.5L</w:t>
      </w:r>
      <w:r w:rsidR="00874448" w:rsidRPr="00DA0A50">
        <w:rPr>
          <w:rFonts w:eastAsia="SimSun"/>
        </w:rPr>
        <w:t xml:space="preserve"> et </w:t>
      </w:r>
      <w:r w:rsidR="00874448" w:rsidRPr="00DA0A50">
        <w:rPr>
          <w:rFonts w:eastAsia="SimSun"/>
          <w:b/>
          <w:bCs/>
        </w:rPr>
        <w:t>22.5M</w:t>
      </w:r>
      <w:r w:rsidR="00874448" w:rsidRPr="00DA0A50">
        <w:rPr>
          <w:rFonts w:eastAsia="SimSun"/>
        </w:rPr>
        <w:t xml:space="preserve"> </w:t>
      </w:r>
      <w:r w:rsidR="00B67AE1" w:rsidRPr="00DA0A50">
        <w:rPr>
          <w:rFonts w:eastAsia="SimSun"/>
        </w:rPr>
        <w:t xml:space="preserve">du RR </w:t>
      </w:r>
      <w:r w:rsidR="00874448" w:rsidRPr="00DA0A50">
        <w:rPr>
          <w:rFonts w:eastAsia="SimSun"/>
        </w:rPr>
        <w:t>aux systèmes à satellites non géostationnaires pour lesquels</w:t>
      </w:r>
      <w:r w:rsidR="00B67AE1" w:rsidRPr="00DA0A50">
        <w:rPr>
          <w:rFonts w:eastAsia="SimSun"/>
        </w:rPr>
        <w:t xml:space="preserve"> la procédure de notification a été menée à son terme</w:t>
      </w:r>
      <w:r w:rsidR="00874448" w:rsidRPr="00DA0A50">
        <w:rPr>
          <w:rFonts w:eastAsia="SimSun"/>
        </w:rPr>
        <w:t xml:space="preserve"> avant la fin de la CMR-19, le Comité a noté que bien que ces systèmes </w:t>
      </w:r>
      <w:r w:rsidR="00B67AE1" w:rsidRPr="00DA0A50">
        <w:rPr>
          <w:rFonts w:eastAsia="SimSun"/>
        </w:rPr>
        <w:t>n</w:t>
      </w:r>
      <w:r w:rsidR="00CF098F" w:rsidRPr="00DA0A50">
        <w:rPr>
          <w:rFonts w:eastAsia="SimSun"/>
        </w:rPr>
        <w:t>'</w:t>
      </w:r>
      <w:r w:rsidR="00B67AE1" w:rsidRPr="00DA0A50">
        <w:rPr>
          <w:rFonts w:eastAsia="SimSun"/>
        </w:rPr>
        <w:t>aient</w:t>
      </w:r>
      <w:r w:rsidR="0002700A" w:rsidRPr="00DA0A50">
        <w:rPr>
          <w:rFonts w:eastAsia="SimSun"/>
        </w:rPr>
        <w:t xml:space="preserve"> pas </w:t>
      </w:r>
      <w:r w:rsidR="00B67AE1" w:rsidRPr="00DA0A50">
        <w:rPr>
          <w:rFonts w:eastAsia="SimSun"/>
        </w:rPr>
        <w:t xml:space="preserve">à </w:t>
      </w:r>
      <w:r w:rsidR="00874448" w:rsidRPr="00DA0A50">
        <w:rPr>
          <w:rFonts w:eastAsia="SimSun"/>
        </w:rPr>
        <w:t>assurer une coordination avec d'autres systèmes non OSG</w:t>
      </w:r>
      <w:r w:rsidR="00B67AE1" w:rsidRPr="00DA0A50">
        <w:rPr>
          <w:rFonts w:eastAsia="SimSun"/>
        </w:rPr>
        <w:t>,</w:t>
      </w:r>
      <w:r w:rsidR="00874448" w:rsidRPr="00DA0A50">
        <w:rPr>
          <w:rFonts w:eastAsia="SimSun"/>
        </w:rPr>
        <w:t xml:space="preserve"> pour lesquels </w:t>
      </w:r>
      <w:r w:rsidR="00B67AE1" w:rsidRPr="00DA0A50">
        <w:rPr>
          <w:rFonts w:eastAsia="SimSun"/>
        </w:rPr>
        <w:t>la procédure de notification avait également été menée à son terme à</w:t>
      </w:r>
      <w:r w:rsidR="00874448" w:rsidRPr="00DA0A50">
        <w:rPr>
          <w:rFonts w:eastAsia="SimSun"/>
        </w:rPr>
        <w:t xml:space="preserve"> la fin de la CMR-19, cela ne les dispens</w:t>
      </w:r>
      <w:r w:rsidR="0002700A" w:rsidRPr="00DA0A50">
        <w:rPr>
          <w:rFonts w:eastAsia="SimSun"/>
        </w:rPr>
        <w:t>ait</w:t>
      </w:r>
      <w:r w:rsidR="00874448" w:rsidRPr="00DA0A50">
        <w:rPr>
          <w:rFonts w:eastAsia="SimSun"/>
        </w:rPr>
        <w:t xml:space="preserve"> pas de la nécessité d'appliquer les numéros </w:t>
      </w:r>
      <w:r w:rsidR="00874448" w:rsidRPr="00DA0A50">
        <w:rPr>
          <w:rFonts w:eastAsia="SimSun"/>
          <w:b/>
          <w:bCs/>
        </w:rPr>
        <w:t>22.5L</w:t>
      </w:r>
      <w:r w:rsidR="00874448" w:rsidRPr="00DA0A50">
        <w:rPr>
          <w:rFonts w:eastAsia="SimSun"/>
        </w:rPr>
        <w:t xml:space="preserve"> et </w:t>
      </w:r>
      <w:r w:rsidR="00874448" w:rsidRPr="00DA0A50">
        <w:rPr>
          <w:rFonts w:eastAsia="SimSun"/>
          <w:b/>
          <w:bCs/>
        </w:rPr>
        <w:t>22.5M</w:t>
      </w:r>
      <w:r w:rsidR="00874448" w:rsidRPr="00DA0A50">
        <w:rPr>
          <w:rFonts w:eastAsia="SimSun"/>
        </w:rPr>
        <w:t xml:space="preserve"> du RR </w:t>
      </w:r>
      <w:r w:rsidR="00B67AE1" w:rsidRPr="00DA0A50">
        <w:rPr>
          <w:rFonts w:eastAsia="SimSun"/>
        </w:rPr>
        <w:t>visant à protéger les</w:t>
      </w:r>
      <w:r w:rsidR="00B107CA" w:rsidRPr="00DA0A50">
        <w:rPr>
          <w:rFonts w:eastAsia="SimSun"/>
        </w:rPr>
        <w:t xml:space="preserve"> </w:t>
      </w:r>
      <w:r w:rsidR="00874448" w:rsidRPr="00DA0A50">
        <w:rPr>
          <w:rFonts w:eastAsia="SimSun"/>
        </w:rPr>
        <w:t>réseaux OSG.</w:t>
      </w:r>
      <w:r w:rsidR="00B107CA" w:rsidRPr="00DA0A50">
        <w:t xml:space="preserve"> </w:t>
      </w:r>
      <w:r w:rsidR="0002700A" w:rsidRPr="00DA0A50">
        <w:rPr>
          <w:rFonts w:eastAsia="SimSun"/>
        </w:rPr>
        <w:t>Le Comité a approuvé l'approche proposée par le Bureau,</w:t>
      </w:r>
      <w:r w:rsidR="00B67AE1" w:rsidRPr="00DA0A50">
        <w:rPr>
          <w:rFonts w:eastAsia="SimSun"/>
        </w:rPr>
        <w:t xml:space="preserve"> en vertu de laquelle il</w:t>
      </w:r>
      <w:r w:rsidR="0002700A" w:rsidRPr="00DA0A50">
        <w:rPr>
          <w:rFonts w:eastAsia="SimSun"/>
        </w:rPr>
        <w:t xml:space="preserve"> procédera à l</w:t>
      </w:r>
      <w:r w:rsidR="00CF098F" w:rsidRPr="00DA0A50">
        <w:rPr>
          <w:rFonts w:eastAsia="SimSun"/>
        </w:rPr>
        <w:t>'</w:t>
      </w:r>
      <w:r w:rsidR="0002700A" w:rsidRPr="00DA0A50">
        <w:rPr>
          <w:rFonts w:eastAsia="SimSun"/>
        </w:rPr>
        <w:t>examen prévu au numéro</w:t>
      </w:r>
      <w:r w:rsidR="00B107CA" w:rsidRPr="00DA0A50">
        <w:rPr>
          <w:rFonts w:eastAsia="SimSun"/>
        </w:rPr>
        <w:t> </w:t>
      </w:r>
      <w:r w:rsidR="0002700A" w:rsidRPr="00DA0A50">
        <w:rPr>
          <w:rFonts w:eastAsia="SimSun"/>
          <w:b/>
          <w:bCs/>
        </w:rPr>
        <w:t>11.50</w:t>
      </w:r>
      <w:r w:rsidR="0002700A" w:rsidRPr="00DA0A50">
        <w:rPr>
          <w:rFonts w:eastAsia="SimSun"/>
        </w:rPr>
        <w:t xml:space="preserve"> du RR </w:t>
      </w:r>
      <w:r w:rsidR="00B67AE1" w:rsidRPr="00DA0A50">
        <w:rPr>
          <w:rFonts w:eastAsia="SimSun"/>
        </w:rPr>
        <w:t>de la façon suivante</w:t>
      </w:r>
      <w:r w:rsidR="0002700A" w:rsidRPr="00DA0A50">
        <w:rPr>
          <w:rFonts w:eastAsia="SimSun"/>
        </w:rPr>
        <w:t>:</w:t>
      </w:r>
    </w:p>
    <w:p w14:paraId="2CB9A6D0" w14:textId="550583C7" w:rsidR="008B4BFC" w:rsidRPr="00DA0A50" w:rsidRDefault="008B4BFC" w:rsidP="00C12840">
      <w:pPr>
        <w:pStyle w:val="enumlev1"/>
        <w:rPr>
          <w:rFonts w:eastAsia="SimSun"/>
        </w:rPr>
      </w:pPr>
      <w:r w:rsidRPr="00DA0A50">
        <w:rPr>
          <w:rFonts w:eastAsia="SimSun"/>
        </w:rPr>
        <w:t>•</w:t>
      </w:r>
      <w:r w:rsidRPr="00DA0A50">
        <w:rPr>
          <w:rFonts w:eastAsia="SimSun"/>
        </w:rPr>
        <w:tab/>
        <w:t xml:space="preserve">Lorsqu'une administration notificatrice informe le Bureau de la mise en service d'assignations de fréquence de ce type, le Bureau demandera à l'administration de soumettre les données de l'Appendice </w:t>
      </w:r>
      <w:r w:rsidRPr="00DA0A50">
        <w:rPr>
          <w:rFonts w:eastAsia="SimSun"/>
          <w:b/>
          <w:bCs/>
        </w:rPr>
        <w:t>4</w:t>
      </w:r>
      <w:r w:rsidRPr="00DA0A50">
        <w:rPr>
          <w:rFonts w:eastAsia="SimSun"/>
        </w:rPr>
        <w:t xml:space="preserve"> qui sont </w:t>
      </w:r>
      <w:r w:rsidR="0002700A" w:rsidRPr="00DA0A50">
        <w:rPr>
          <w:rFonts w:eastAsia="SimSun"/>
        </w:rPr>
        <w:t>per</w:t>
      </w:r>
      <w:r w:rsidR="0092796B">
        <w:rPr>
          <w:rFonts w:eastAsia="SimSun"/>
        </w:rPr>
        <w:t>t</w:t>
      </w:r>
      <w:r w:rsidR="0002700A" w:rsidRPr="00DA0A50">
        <w:rPr>
          <w:rFonts w:eastAsia="SimSun"/>
        </w:rPr>
        <w:t>inentes</w:t>
      </w:r>
      <w:r w:rsidRPr="00DA0A50">
        <w:rPr>
          <w:rFonts w:eastAsia="SimSun"/>
        </w:rPr>
        <w:t xml:space="preserve"> pour l'examen relativement au numéro</w:t>
      </w:r>
      <w:r w:rsidR="00B107CA" w:rsidRPr="00DA0A50">
        <w:rPr>
          <w:rFonts w:eastAsia="SimSun"/>
        </w:rPr>
        <w:t> </w:t>
      </w:r>
      <w:r w:rsidRPr="00DA0A50">
        <w:rPr>
          <w:rFonts w:eastAsia="SimSun"/>
          <w:b/>
          <w:bCs/>
        </w:rPr>
        <w:t>22.5L</w:t>
      </w:r>
      <w:r w:rsidR="00B67AE1" w:rsidRPr="00DA0A50">
        <w:rPr>
          <w:rFonts w:eastAsia="SimSun"/>
        </w:rPr>
        <w:t xml:space="preserve"> du RR</w:t>
      </w:r>
      <w:r w:rsidRPr="00DA0A50">
        <w:rPr>
          <w:rFonts w:eastAsia="SimSun"/>
        </w:rPr>
        <w:t xml:space="preserve"> (comme</w:t>
      </w:r>
      <w:r w:rsidR="0002700A" w:rsidRPr="00DA0A50">
        <w:rPr>
          <w:rFonts w:eastAsia="SimSun"/>
        </w:rPr>
        <w:t xml:space="preserve"> le Bureau l</w:t>
      </w:r>
      <w:r w:rsidR="00CF098F" w:rsidRPr="00DA0A50">
        <w:rPr>
          <w:rFonts w:eastAsia="SimSun"/>
        </w:rPr>
        <w:t>'</w:t>
      </w:r>
      <w:r w:rsidR="0002700A" w:rsidRPr="00DA0A50">
        <w:rPr>
          <w:rFonts w:eastAsia="SimSun"/>
        </w:rPr>
        <w:t xml:space="preserve">a demandé </w:t>
      </w:r>
      <w:r w:rsidRPr="00DA0A50">
        <w:rPr>
          <w:rFonts w:eastAsia="SimSun"/>
        </w:rPr>
        <w:t>pour les demandes de coordination soumises après la CMR-19).</w:t>
      </w:r>
    </w:p>
    <w:p w14:paraId="69413414" w14:textId="7492B129" w:rsidR="008B4BFC" w:rsidRPr="00DA0A50" w:rsidRDefault="008B4BFC" w:rsidP="00C12840">
      <w:pPr>
        <w:pStyle w:val="enumlev1"/>
        <w:rPr>
          <w:rFonts w:eastAsia="SimSun"/>
        </w:rPr>
      </w:pPr>
      <w:r w:rsidRPr="00DA0A50">
        <w:rPr>
          <w:rFonts w:eastAsia="SimSun"/>
        </w:rPr>
        <w:t>•</w:t>
      </w:r>
      <w:r w:rsidRPr="00DA0A50">
        <w:rPr>
          <w:rFonts w:eastAsia="SimSun"/>
        </w:rPr>
        <w:tab/>
        <w:t xml:space="preserve">Si l'administration notificatrice soumet </w:t>
      </w:r>
      <w:r w:rsidR="00B67AE1" w:rsidRPr="00DA0A50">
        <w:rPr>
          <w:rFonts w:eastAsia="SimSun"/>
        </w:rPr>
        <w:t>l</w:t>
      </w:r>
      <w:r w:rsidRPr="00DA0A50">
        <w:rPr>
          <w:rFonts w:eastAsia="SimSun"/>
        </w:rPr>
        <w:t>es renseignements, le Bureau formulera une conclusion favorable conditionnelle</w:t>
      </w:r>
      <w:r w:rsidR="0002700A" w:rsidRPr="00DA0A50">
        <w:rPr>
          <w:rFonts w:eastAsia="SimSun"/>
        </w:rPr>
        <w:t>, étant donné qu</w:t>
      </w:r>
      <w:r w:rsidR="00CF098F" w:rsidRPr="00DA0A50">
        <w:rPr>
          <w:rFonts w:eastAsia="SimSun"/>
        </w:rPr>
        <w:t>'</w:t>
      </w:r>
      <w:r w:rsidRPr="00DA0A50">
        <w:rPr>
          <w:rFonts w:eastAsia="SimSun"/>
        </w:rPr>
        <w:t>il est très peu probable que le logiciel d'examen relati</w:t>
      </w:r>
      <w:r w:rsidR="0002700A" w:rsidRPr="00DA0A50">
        <w:rPr>
          <w:rFonts w:eastAsia="SimSun"/>
        </w:rPr>
        <w:t>f</w:t>
      </w:r>
      <w:r w:rsidR="0050724E" w:rsidRPr="00DA0A50">
        <w:rPr>
          <w:rFonts w:eastAsia="SimSun"/>
        </w:rPr>
        <w:t xml:space="preserve"> </w:t>
      </w:r>
      <w:r w:rsidRPr="00DA0A50">
        <w:rPr>
          <w:rFonts w:eastAsia="SimSun"/>
        </w:rPr>
        <w:t xml:space="preserve">au numéro </w:t>
      </w:r>
      <w:r w:rsidRPr="00DA0A50">
        <w:rPr>
          <w:rFonts w:eastAsia="SimSun"/>
          <w:b/>
          <w:bCs/>
        </w:rPr>
        <w:t>22.5L</w:t>
      </w:r>
      <w:r w:rsidR="00B67AE1" w:rsidRPr="00DA0A50">
        <w:rPr>
          <w:rFonts w:eastAsia="SimSun"/>
        </w:rPr>
        <w:t xml:space="preserve"> du RR</w:t>
      </w:r>
      <w:r w:rsidRPr="00DA0A50">
        <w:rPr>
          <w:rFonts w:eastAsia="SimSun"/>
        </w:rPr>
        <w:t xml:space="preserve"> soit disponible avant le</w:t>
      </w:r>
      <w:r w:rsidR="00B107CA" w:rsidRPr="00DA0A50">
        <w:rPr>
          <w:rFonts w:eastAsia="SimSun"/>
        </w:rPr>
        <w:t> </w:t>
      </w:r>
      <w:r w:rsidRPr="00DA0A50">
        <w:rPr>
          <w:rFonts w:eastAsia="SimSun"/>
        </w:rPr>
        <w:t>23</w:t>
      </w:r>
      <w:r w:rsidR="00B107CA" w:rsidRPr="00DA0A50">
        <w:rPr>
          <w:rFonts w:eastAsia="SimSun"/>
        </w:rPr>
        <w:t> </w:t>
      </w:r>
      <w:r w:rsidRPr="00DA0A50">
        <w:rPr>
          <w:rFonts w:eastAsia="SimSun"/>
        </w:rPr>
        <w:t>novembre</w:t>
      </w:r>
      <w:r w:rsidR="00B107CA" w:rsidRPr="00DA0A50">
        <w:rPr>
          <w:rFonts w:eastAsia="SimSun"/>
        </w:rPr>
        <w:t> </w:t>
      </w:r>
      <w:r w:rsidRPr="00DA0A50">
        <w:rPr>
          <w:rFonts w:eastAsia="SimSun"/>
        </w:rPr>
        <w:t>2022.</w:t>
      </w:r>
    </w:p>
    <w:p w14:paraId="0577DE27" w14:textId="77777777" w:rsidR="008B4BFC" w:rsidRPr="00DA0A50" w:rsidRDefault="008B4BFC" w:rsidP="00C12840">
      <w:pPr>
        <w:pStyle w:val="enumlev1"/>
        <w:rPr>
          <w:rFonts w:eastAsia="SimSun"/>
        </w:rPr>
      </w:pPr>
      <w:r w:rsidRPr="00DA0A50">
        <w:rPr>
          <w:rFonts w:eastAsia="SimSun"/>
        </w:rPr>
        <w:lastRenderedPageBreak/>
        <w:t>•</w:t>
      </w:r>
      <w:r w:rsidRPr="00DA0A50">
        <w:rPr>
          <w:rFonts w:eastAsia="SimSun"/>
        </w:rPr>
        <w:tab/>
        <w:t>Si l'administration notificatrice ne soumet pas les renseignements demandés, le Bureau formulera une conclusion défavorable.</w:t>
      </w:r>
    </w:p>
    <w:p w14:paraId="62922D72" w14:textId="581FAE9E" w:rsidR="009A0043" w:rsidRPr="00DA0A50" w:rsidRDefault="009A0043" w:rsidP="00B107CA">
      <w:pPr>
        <w:rPr>
          <w:rFonts w:eastAsia="SimSun"/>
        </w:rPr>
      </w:pPr>
      <w:r w:rsidRPr="00DA0A50">
        <w:rPr>
          <w:rFonts w:eastAsia="SimSun"/>
        </w:rPr>
        <w:t xml:space="preserve">Le Comité a considéré que l'approche proposée par le Bureau était pratique et conforme aux Résolutions </w:t>
      </w:r>
      <w:r w:rsidRPr="00DA0A50">
        <w:rPr>
          <w:rFonts w:eastAsia="SimSun"/>
          <w:b/>
          <w:bCs/>
        </w:rPr>
        <w:t>769 (CMR-19)</w:t>
      </w:r>
      <w:r w:rsidRPr="00DA0A50">
        <w:rPr>
          <w:rFonts w:eastAsia="SimSun"/>
        </w:rPr>
        <w:t xml:space="preserve"> et </w:t>
      </w:r>
      <w:r w:rsidRPr="00DA0A50">
        <w:rPr>
          <w:rFonts w:eastAsia="SimSun"/>
          <w:b/>
          <w:bCs/>
        </w:rPr>
        <w:t>771 (CMR-19)</w:t>
      </w:r>
      <w:r w:rsidRPr="00DA0A50">
        <w:rPr>
          <w:rFonts w:eastAsia="SimSun"/>
        </w:rPr>
        <w:t xml:space="preserve"> </w:t>
      </w:r>
      <w:r w:rsidR="00514C86" w:rsidRPr="00DA0A50">
        <w:rPr>
          <w:rFonts w:eastAsia="SimSun"/>
        </w:rPr>
        <w:t>ainsi qu</w:t>
      </w:r>
      <w:r w:rsidR="00D46207" w:rsidRPr="00DA0A50">
        <w:rPr>
          <w:rFonts w:eastAsia="SimSun"/>
        </w:rPr>
        <w:t>'</w:t>
      </w:r>
      <w:r w:rsidRPr="00DA0A50">
        <w:rPr>
          <w:rFonts w:eastAsia="SimSun"/>
        </w:rPr>
        <w:t>au § 6 de la Règle de procédure relative au numéro</w:t>
      </w:r>
      <w:r w:rsidR="00B107CA" w:rsidRPr="00DA0A50">
        <w:rPr>
          <w:rFonts w:eastAsia="SimSun"/>
        </w:rPr>
        <w:t> </w:t>
      </w:r>
      <w:r w:rsidRPr="00DA0A50">
        <w:rPr>
          <w:rFonts w:eastAsia="SimSun"/>
          <w:b/>
          <w:bCs/>
        </w:rPr>
        <w:t>11.50</w:t>
      </w:r>
      <w:r w:rsidRPr="00DA0A50">
        <w:rPr>
          <w:rFonts w:eastAsia="SimSun"/>
        </w:rPr>
        <w:t xml:space="preserve"> du RR.</w:t>
      </w:r>
    </w:p>
    <w:p w14:paraId="4CF82E8C" w14:textId="785FBB0A" w:rsidR="00575F9B" w:rsidRPr="00DA0A50" w:rsidRDefault="008B4BFC" w:rsidP="00C12840">
      <w:pPr>
        <w:rPr>
          <w:rFonts w:eastAsia="SimSun"/>
        </w:rPr>
      </w:pPr>
      <w:r w:rsidRPr="00DA0A50">
        <w:rPr>
          <w:rFonts w:eastAsia="SimSun"/>
        </w:rPr>
        <w:t>6.6.4.4</w:t>
      </w:r>
      <w:r w:rsidRPr="00DA0A50">
        <w:rPr>
          <w:rFonts w:eastAsia="SimSun"/>
        </w:rPr>
        <w:tab/>
      </w:r>
      <w:r w:rsidR="00534485" w:rsidRPr="00DA0A50">
        <w:rPr>
          <w:rFonts w:eastAsia="SimSun"/>
        </w:rPr>
        <w:t>Le Bureau a proposé des mesures</w:t>
      </w:r>
      <w:r w:rsidR="0050724E" w:rsidRPr="00DA0A50">
        <w:rPr>
          <w:rFonts w:eastAsia="SimSun"/>
        </w:rPr>
        <w:t xml:space="preserve"> </w:t>
      </w:r>
      <w:r w:rsidR="00CE54E7" w:rsidRPr="00DA0A50">
        <w:rPr>
          <w:rFonts w:eastAsia="SimSun"/>
        </w:rPr>
        <w:t xml:space="preserve">propres à </w:t>
      </w:r>
      <w:r w:rsidR="00534485" w:rsidRPr="00DA0A50">
        <w:rPr>
          <w:rFonts w:eastAsia="SimSun"/>
        </w:rPr>
        <w:t>garantir</w:t>
      </w:r>
      <w:r w:rsidR="00CE54E7" w:rsidRPr="00DA0A50">
        <w:rPr>
          <w:rFonts w:eastAsia="SimSun"/>
        </w:rPr>
        <w:t xml:space="preserve"> </w:t>
      </w:r>
      <w:r w:rsidR="00534485" w:rsidRPr="00DA0A50">
        <w:rPr>
          <w:rFonts w:eastAsia="SimSun"/>
        </w:rPr>
        <w:t xml:space="preserve">que les modifications apportées aux systèmes à satellites non </w:t>
      </w:r>
      <w:r w:rsidR="00CE54E7" w:rsidRPr="00DA0A50">
        <w:rPr>
          <w:rFonts w:eastAsia="SimSun"/>
        </w:rPr>
        <w:t xml:space="preserve">OSG soumis </w:t>
      </w:r>
      <w:r w:rsidR="00534485" w:rsidRPr="00DA0A50">
        <w:rPr>
          <w:rFonts w:eastAsia="SimSun"/>
        </w:rPr>
        <w:t xml:space="preserve">vers la fin du délai réglementaire de </w:t>
      </w:r>
      <w:r w:rsidR="00CE54E7" w:rsidRPr="00DA0A50">
        <w:rPr>
          <w:rFonts w:eastAsia="SimSun"/>
        </w:rPr>
        <w:t xml:space="preserve">sept </w:t>
      </w:r>
      <w:r w:rsidR="00534485" w:rsidRPr="00DA0A50">
        <w:rPr>
          <w:rFonts w:eastAsia="SimSun"/>
        </w:rPr>
        <w:t xml:space="preserve">ans pour lesquelles la publication pourrait intervenir après la fin de cette période, soient traitées correctement, étant donné qu'il </w:t>
      </w:r>
      <w:r w:rsidR="00514C86" w:rsidRPr="00DA0A50">
        <w:rPr>
          <w:rFonts w:eastAsia="SimSun"/>
        </w:rPr>
        <w:t>n</w:t>
      </w:r>
      <w:r w:rsidR="00CF098F" w:rsidRPr="00DA0A50">
        <w:rPr>
          <w:rFonts w:eastAsia="SimSun"/>
        </w:rPr>
        <w:t>'</w:t>
      </w:r>
      <w:r w:rsidR="00514C86" w:rsidRPr="00DA0A50">
        <w:rPr>
          <w:rFonts w:eastAsia="SimSun"/>
        </w:rPr>
        <w:t>était</w:t>
      </w:r>
      <w:r w:rsidR="00534485" w:rsidRPr="00DA0A50">
        <w:rPr>
          <w:rFonts w:eastAsia="SimSun"/>
        </w:rPr>
        <w:t xml:space="preserve"> pas certain que la dernière modification soit conforme au numéro</w:t>
      </w:r>
      <w:r w:rsidR="00B107CA" w:rsidRPr="00DA0A50">
        <w:rPr>
          <w:rFonts w:eastAsia="SimSun"/>
        </w:rPr>
        <w:t> </w:t>
      </w:r>
      <w:r w:rsidR="00534485" w:rsidRPr="00DA0A50">
        <w:rPr>
          <w:rFonts w:eastAsia="SimSun"/>
          <w:b/>
          <w:bCs/>
        </w:rPr>
        <w:t>11.31</w:t>
      </w:r>
      <w:r w:rsidR="00534485" w:rsidRPr="00DA0A50">
        <w:rPr>
          <w:rFonts w:eastAsia="SimSun"/>
        </w:rPr>
        <w:t xml:space="preserve"> du RR et puisse dès lors être notifiée ultérieurement avec succès.</w:t>
      </w:r>
      <w:r w:rsidR="00534485" w:rsidRPr="00DA0A50">
        <w:rPr>
          <w:rFonts w:ascii="inherit" w:hAnsi="inherit" w:cs="Courier New"/>
          <w:caps/>
          <w:color w:val="202124"/>
          <w:sz w:val="23"/>
          <w:lang w:eastAsia="fr-FR"/>
        </w:rPr>
        <w:t xml:space="preserve"> </w:t>
      </w:r>
      <w:r w:rsidR="00534485" w:rsidRPr="00DA0A50">
        <w:rPr>
          <w:rFonts w:eastAsia="SimSun"/>
        </w:rPr>
        <w:t>Le Bureau a indiqué que</w:t>
      </w:r>
      <w:r w:rsidR="00575F9B" w:rsidRPr="00DA0A50">
        <w:rPr>
          <w:rFonts w:eastAsia="SimSun"/>
        </w:rPr>
        <w:t xml:space="preserve"> </w:t>
      </w:r>
      <w:r w:rsidR="00534485" w:rsidRPr="00DA0A50">
        <w:rPr>
          <w:rFonts w:eastAsia="SimSun"/>
        </w:rPr>
        <w:t xml:space="preserve">ces modifications </w:t>
      </w:r>
      <w:r w:rsidR="00575F9B" w:rsidRPr="00DA0A50">
        <w:rPr>
          <w:rFonts w:eastAsia="SimSun"/>
        </w:rPr>
        <w:t xml:space="preserve">visaient à </w:t>
      </w:r>
      <w:r w:rsidR="00534485" w:rsidRPr="00DA0A50">
        <w:rPr>
          <w:rFonts w:eastAsia="SimSun"/>
        </w:rPr>
        <w:t>mieux rendre compte de l'exploitation réelle de</w:t>
      </w:r>
      <w:r w:rsidR="00575F9B" w:rsidRPr="00DA0A50">
        <w:rPr>
          <w:rFonts w:eastAsia="SimSun"/>
        </w:rPr>
        <w:t>s</w:t>
      </w:r>
      <w:r w:rsidR="00534485" w:rsidRPr="00DA0A50">
        <w:rPr>
          <w:rFonts w:eastAsia="SimSun"/>
        </w:rPr>
        <w:t xml:space="preserve"> systèmes</w:t>
      </w:r>
      <w:r w:rsidR="00575F9B" w:rsidRPr="00DA0A50">
        <w:rPr>
          <w:rFonts w:eastAsia="SimSun"/>
        </w:rPr>
        <w:t xml:space="preserve"> et qu</w:t>
      </w:r>
      <w:r w:rsidR="00CF098F" w:rsidRPr="00DA0A50">
        <w:rPr>
          <w:rFonts w:eastAsia="SimSun"/>
        </w:rPr>
        <w:t>'</w:t>
      </w:r>
      <w:r w:rsidR="00575F9B" w:rsidRPr="00DA0A50">
        <w:rPr>
          <w:rFonts w:eastAsia="SimSun"/>
        </w:rPr>
        <w:t>elles étaient</w:t>
      </w:r>
      <w:r w:rsidR="00534485" w:rsidRPr="00DA0A50">
        <w:rPr>
          <w:rFonts w:eastAsia="SimSun"/>
        </w:rPr>
        <w:t xml:space="preserve"> soumises sous la forme d'adjonctions de configurations qui s'excluent mutuellement par rapport à la demande de coordination existante</w:t>
      </w:r>
      <w:r w:rsidR="00575F9B" w:rsidRPr="00DA0A50">
        <w:rPr>
          <w:rFonts w:eastAsia="SimSun"/>
        </w:rPr>
        <w:t>. Le Comité a approuvé les mesures proposées,</w:t>
      </w:r>
      <w:r w:rsidR="00B107CA" w:rsidRPr="00DA0A50">
        <w:rPr>
          <w:rFonts w:eastAsia="SimSun"/>
        </w:rPr>
        <w:t xml:space="preserve"> </w:t>
      </w:r>
      <w:r w:rsidR="00575F9B" w:rsidRPr="00DA0A50">
        <w:rPr>
          <w:rFonts w:eastAsia="SimSun"/>
        </w:rPr>
        <w:t>à condition que cette pratique ne donne pas lieu à des factures additionnelles au titre du recouvrement des coûts, et a indiqué que la mise en service d'assignations de fréquence risquait d'être considérée comme non valable si elle ne pouvait être associée qu'à la configuration finalement notifiée parmi les deux configurations s'excluant mutuellement qui avaient été soumises.</w:t>
      </w:r>
      <w:r w:rsidR="00B107CA" w:rsidRPr="00DA0A50">
        <w:rPr>
          <w:rFonts w:eastAsia="SimSun"/>
        </w:rPr>
        <w:t xml:space="preserve"> É</w:t>
      </w:r>
      <w:r w:rsidR="00575F9B" w:rsidRPr="00DA0A50">
        <w:rPr>
          <w:rFonts w:eastAsia="SimSun"/>
        </w:rPr>
        <w:t>tant donné qu</w:t>
      </w:r>
      <w:r w:rsidR="00CF098F" w:rsidRPr="00DA0A50">
        <w:rPr>
          <w:rFonts w:eastAsia="SimSun"/>
        </w:rPr>
        <w:t>'</w:t>
      </w:r>
      <w:r w:rsidR="00575F9B" w:rsidRPr="00DA0A50">
        <w:rPr>
          <w:rFonts w:eastAsia="SimSun"/>
        </w:rPr>
        <w:t>il était nécessaire d'informer les administrations de l'approche suivie par le Bureau en toute transparence,</w:t>
      </w:r>
      <w:r w:rsidR="00B107CA" w:rsidRPr="00DA0A50">
        <w:t xml:space="preserve"> </w:t>
      </w:r>
      <w:r w:rsidR="00575F9B" w:rsidRPr="00DA0A50">
        <w:rPr>
          <w:rFonts w:eastAsia="SimSun"/>
        </w:rPr>
        <w:t xml:space="preserve">le Comité a chargé le Bureau d'élaborer un projet de Règle de procédure tenant compte des mesures qu'il </w:t>
      </w:r>
      <w:r w:rsidR="00CE54E7" w:rsidRPr="00DA0A50">
        <w:rPr>
          <w:rFonts w:eastAsia="SimSun"/>
        </w:rPr>
        <w:t xml:space="preserve">était </w:t>
      </w:r>
      <w:r w:rsidR="00575F9B" w:rsidRPr="00DA0A50">
        <w:rPr>
          <w:rFonts w:eastAsia="SimSun"/>
        </w:rPr>
        <w:t>proposé de prendre en pareils cas, et d'appliquer ces mesures à titre proviso</w:t>
      </w:r>
      <w:r w:rsidR="00CE54E7" w:rsidRPr="00DA0A50">
        <w:rPr>
          <w:rFonts w:eastAsia="SimSun"/>
        </w:rPr>
        <w:t xml:space="preserve">ire jusqu'à ce qu'une décision en bonne et due forme </w:t>
      </w:r>
      <w:r w:rsidR="00575F9B" w:rsidRPr="00DA0A50">
        <w:rPr>
          <w:rFonts w:eastAsia="SimSun"/>
        </w:rPr>
        <w:t>sur une Règle de procédure soit prise.</w:t>
      </w:r>
      <w:r w:rsidR="00575F9B" w:rsidRPr="00DA0A50">
        <w:rPr>
          <w:rFonts w:ascii="inherit" w:hAnsi="inherit" w:cs="Courier New"/>
          <w:caps/>
          <w:color w:val="202124"/>
          <w:sz w:val="23"/>
          <w:lang w:eastAsia="fr-FR"/>
        </w:rPr>
        <w:t xml:space="preserve"> </w:t>
      </w:r>
      <w:r w:rsidR="00575F9B" w:rsidRPr="00DA0A50">
        <w:rPr>
          <w:rFonts w:eastAsia="SimSun"/>
        </w:rPr>
        <w:t xml:space="preserve">Le projet de Règle de procédure a été publié dans la Lettre circulaire </w:t>
      </w:r>
      <w:hyperlink r:id="rId32" w:history="1">
        <w:r w:rsidR="00575F9B" w:rsidRPr="00DA0A50">
          <w:rPr>
            <w:rStyle w:val="Hyperlink"/>
            <w:rFonts w:eastAsia="SimSun"/>
          </w:rPr>
          <w:t>CCRR/67</w:t>
        </w:r>
      </w:hyperlink>
      <w:r w:rsidR="00575F9B" w:rsidRPr="00DA0A50">
        <w:rPr>
          <w:rFonts w:eastAsia="SimSun"/>
        </w:rPr>
        <w:t xml:space="preserve"> et approuvé par le Comité à sa</w:t>
      </w:r>
      <w:r w:rsidR="00AD0AEA" w:rsidRPr="00DA0A50">
        <w:rPr>
          <w:rFonts w:eastAsia="SimSun"/>
        </w:rPr>
        <w:t> </w:t>
      </w:r>
      <w:r w:rsidR="00575F9B" w:rsidRPr="00DA0A50">
        <w:rPr>
          <w:rFonts w:eastAsia="SimSun"/>
        </w:rPr>
        <w:t>88</w:t>
      </w:r>
      <w:r w:rsidR="00B107CA" w:rsidRPr="00DA0A50">
        <w:rPr>
          <w:rFonts w:eastAsia="SimSun"/>
        </w:rPr>
        <w:t>ème</w:t>
      </w:r>
      <w:r w:rsidR="00AD0AEA" w:rsidRPr="00DA0A50">
        <w:rPr>
          <w:rFonts w:eastAsia="SimSun"/>
        </w:rPr>
        <w:t> </w:t>
      </w:r>
      <w:r w:rsidR="00575F9B" w:rsidRPr="00DA0A50">
        <w:rPr>
          <w:rFonts w:eastAsia="SimSun"/>
        </w:rPr>
        <w:t>réunion.</w:t>
      </w:r>
    </w:p>
    <w:p w14:paraId="77991CBD" w14:textId="3CA09378" w:rsidR="008B4BFC" w:rsidRPr="00DA0A50" w:rsidRDefault="008B4BFC" w:rsidP="00C12840">
      <w:pPr>
        <w:rPr>
          <w:rFonts w:eastAsia="SimSun"/>
        </w:rPr>
      </w:pPr>
      <w:r w:rsidRPr="00DA0A50">
        <w:rPr>
          <w:rFonts w:eastAsia="SimSun"/>
        </w:rPr>
        <w:t>6.6.4.5</w:t>
      </w:r>
      <w:r w:rsidRPr="00DA0A50">
        <w:rPr>
          <w:rFonts w:eastAsia="SimSun"/>
        </w:rPr>
        <w:tab/>
      </w:r>
      <w:r w:rsidR="0016527C" w:rsidRPr="00DA0A50">
        <w:rPr>
          <w:rFonts w:eastAsia="SimSun"/>
        </w:rPr>
        <w:t>Le Bureau a indiqué qu</w:t>
      </w:r>
      <w:r w:rsidR="00CF098F" w:rsidRPr="00DA0A50">
        <w:rPr>
          <w:rFonts w:eastAsia="SimSun"/>
        </w:rPr>
        <w:t>'</w:t>
      </w:r>
      <w:r w:rsidR="0016527C" w:rsidRPr="00DA0A50">
        <w:rPr>
          <w:rFonts w:eastAsia="SimSun"/>
        </w:rPr>
        <w:t>il avait été saisi de</w:t>
      </w:r>
      <w:r w:rsidR="000A410F" w:rsidRPr="00DA0A50">
        <w:rPr>
          <w:rFonts w:eastAsia="SimSun"/>
        </w:rPr>
        <w:t xml:space="preserve"> </w:t>
      </w:r>
      <w:r w:rsidR="0016527C" w:rsidRPr="00DA0A50">
        <w:rPr>
          <w:rFonts w:eastAsia="SimSun"/>
        </w:rPr>
        <w:t>ca</w:t>
      </w:r>
      <w:r w:rsidR="000A410F" w:rsidRPr="00DA0A50">
        <w:rPr>
          <w:rFonts w:eastAsia="SimSun"/>
        </w:rPr>
        <w:t>s</w:t>
      </w:r>
      <w:r w:rsidR="0016527C" w:rsidRPr="00DA0A50">
        <w:rPr>
          <w:rFonts w:eastAsia="SimSun"/>
        </w:rPr>
        <w:t xml:space="preserve"> </w:t>
      </w:r>
      <w:r w:rsidR="000A410F" w:rsidRPr="00DA0A50">
        <w:rPr>
          <w:rFonts w:eastAsia="SimSun"/>
        </w:rPr>
        <w:t>dans lesquels</w:t>
      </w:r>
      <w:r w:rsidR="0016527C" w:rsidRPr="00DA0A50">
        <w:rPr>
          <w:rFonts w:eastAsia="SimSun"/>
        </w:rPr>
        <w:t xml:space="preserve"> le même satellite avait été utilisé pour mettre en service simultanément plusieurs systèmes à satellites non géostationnaires et que c</w:t>
      </w:r>
      <w:r w:rsidRPr="00DA0A50">
        <w:rPr>
          <w:rFonts w:eastAsia="SimSun"/>
        </w:rPr>
        <w:t xml:space="preserve">ette pratique </w:t>
      </w:r>
      <w:r w:rsidR="0016527C" w:rsidRPr="00DA0A50">
        <w:rPr>
          <w:rFonts w:eastAsia="SimSun"/>
        </w:rPr>
        <w:t xml:space="preserve">risquait de donner lieu aux </w:t>
      </w:r>
      <w:r w:rsidRPr="00DA0A50">
        <w:rPr>
          <w:rFonts w:eastAsia="SimSun"/>
        </w:rPr>
        <w:t>mêmes difficultés pratiques</w:t>
      </w:r>
      <w:r w:rsidR="0016527C" w:rsidRPr="00DA0A50">
        <w:rPr>
          <w:rFonts w:eastAsia="SimSun"/>
        </w:rPr>
        <w:t xml:space="preserve">, sur le plan </w:t>
      </w:r>
      <w:r w:rsidRPr="00DA0A50">
        <w:rPr>
          <w:rFonts w:eastAsia="SimSun"/>
        </w:rPr>
        <w:t xml:space="preserve">de </w:t>
      </w:r>
      <w:r w:rsidR="0016527C" w:rsidRPr="00DA0A50">
        <w:rPr>
          <w:rFonts w:eastAsia="SimSun"/>
        </w:rPr>
        <w:t xml:space="preserve">la </w:t>
      </w:r>
      <w:r w:rsidRPr="00DA0A50">
        <w:rPr>
          <w:rFonts w:eastAsia="SimSun"/>
        </w:rPr>
        <w:t>mise en réserve de ressources orbites/spectre</w:t>
      </w:r>
      <w:r w:rsidR="0016527C" w:rsidRPr="00DA0A50">
        <w:rPr>
          <w:rFonts w:eastAsia="SimSun"/>
        </w:rPr>
        <w:t xml:space="preserve">, </w:t>
      </w:r>
      <w:r w:rsidRPr="00DA0A50">
        <w:rPr>
          <w:rFonts w:eastAsia="SimSun"/>
        </w:rPr>
        <w:t>que</w:t>
      </w:r>
      <w:r w:rsidR="0016527C" w:rsidRPr="00DA0A50">
        <w:rPr>
          <w:rFonts w:eastAsia="SimSun"/>
        </w:rPr>
        <w:t xml:space="preserve"> celles qui existaient </w:t>
      </w:r>
      <w:r w:rsidRPr="00DA0A50">
        <w:rPr>
          <w:rFonts w:eastAsia="SimSun"/>
        </w:rPr>
        <w:t xml:space="preserve">sur l'orbite des satellites géostationnaires. Par conséquent, le Bureau </w:t>
      </w:r>
      <w:r w:rsidR="000A410F" w:rsidRPr="00DA0A50">
        <w:rPr>
          <w:rFonts w:eastAsia="SimSun"/>
        </w:rPr>
        <w:t xml:space="preserve">a </w:t>
      </w:r>
      <w:r w:rsidRPr="00DA0A50">
        <w:rPr>
          <w:rFonts w:eastAsia="SimSun"/>
        </w:rPr>
        <w:t>estim</w:t>
      </w:r>
      <w:r w:rsidR="000A410F" w:rsidRPr="00DA0A50">
        <w:rPr>
          <w:rFonts w:eastAsia="SimSun"/>
        </w:rPr>
        <w:t>é</w:t>
      </w:r>
      <w:r w:rsidRPr="00DA0A50">
        <w:rPr>
          <w:rFonts w:eastAsia="SimSun"/>
        </w:rPr>
        <w:t xml:space="preserve"> qu'une approche analogue à celle adoptée pour les réseaux à satellite géostationnaire et communiquée à la CMR-15 (voir le § 3.2.4.1 du Document</w:t>
      </w:r>
      <w:r w:rsidR="00B107CA" w:rsidRPr="00DA0A50">
        <w:rPr>
          <w:rFonts w:eastAsia="SimSun"/>
        </w:rPr>
        <w:t> </w:t>
      </w:r>
      <w:r w:rsidRPr="00DA0A50">
        <w:rPr>
          <w:rFonts w:eastAsia="SimSun"/>
        </w:rPr>
        <w:t>CMR15/4</w:t>
      </w:r>
      <w:r w:rsidRPr="00DA0A50">
        <w:rPr>
          <w:rFonts w:eastAsia="SimSun"/>
        </w:rPr>
        <w:t>(</w:t>
      </w:r>
      <w:r w:rsidRPr="00DA0A50">
        <w:rPr>
          <w:rFonts w:eastAsia="SimSun"/>
        </w:rPr>
        <w:t xml:space="preserve">Add.2)(Rév.1)) devrait être appliquée, </w:t>
      </w:r>
      <w:r w:rsidRPr="00DA0A50">
        <w:rPr>
          <w:rFonts w:eastAsia="SimSun"/>
          <w:i/>
          <w:iCs/>
        </w:rPr>
        <w:t>mutatis mutandis</w:t>
      </w:r>
      <w:r w:rsidRPr="00DA0A50">
        <w:rPr>
          <w:rFonts w:eastAsia="SimSun"/>
        </w:rPr>
        <w:t>, aux systèmes à satellites non géostationnaires.</w:t>
      </w:r>
    </w:p>
    <w:p w14:paraId="47F073FF" w14:textId="7178F63C" w:rsidR="0005430A" w:rsidRPr="00DA0A50" w:rsidRDefault="00B107CA" w:rsidP="00C12840">
      <w:pPr>
        <w:rPr>
          <w:rFonts w:eastAsia="SimSun"/>
        </w:rPr>
      </w:pPr>
      <w:r w:rsidRPr="00DA0A50">
        <w:rPr>
          <w:rFonts w:eastAsia="SimSun"/>
        </w:rPr>
        <w:t>É</w:t>
      </w:r>
      <w:r w:rsidR="00D779F0" w:rsidRPr="00DA0A50">
        <w:rPr>
          <w:rFonts w:eastAsia="SimSun"/>
        </w:rPr>
        <w:t>tant donné que l</w:t>
      </w:r>
      <w:r w:rsidR="00CF098F" w:rsidRPr="00DA0A50">
        <w:rPr>
          <w:rFonts w:eastAsia="SimSun"/>
        </w:rPr>
        <w:t>'</w:t>
      </w:r>
      <w:r w:rsidR="00D779F0" w:rsidRPr="00DA0A50">
        <w:rPr>
          <w:rFonts w:eastAsia="SimSun"/>
        </w:rPr>
        <w:t>approche qui sous-tendait les réseaux à satellite géostationnaire était qu</w:t>
      </w:r>
      <w:r w:rsidR="00CF098F" w:rsidRPr="00DA0A50">
        <w:rPr>
          <w:rFonts w:eastAsia="SimSun"/>
        </w:rPr>
        <w:t>'</w:t>
      </w:r>
      <w:r w:rsidR="00D779F0" w:rsidRPr="00DA0A50">
        <w:rPr>
          <w:rFonts w:eastAsia="SimSun"/>
        </w:rPr>
        <w:t>un même satellite géostationnaire ne pouvait être utilisé pour mettre en service simultanément plusieurs réseaux à satellite géostationnaire que si ceux-ci étaient situés exactement à la même position orbitale, le Bureau a considéré qu'un même satellite non géostationnaire ne pouvait</w:t>
      </w:r>
      <w:r w:rsidR="0050724E" w:rsidRPr="00DA0A50">
        <w:rPr>
          <w:rFonts w:eastAsia="SimSun"/>
        </w:rPr>
        <w:t xml:space="preserve"> </w:t>
      </w:r>
      <w:r w:rsidR="00D779F0" w:rsidRPr="00DA0A50">
        <w:rPr>
          <w:rFonts w:eastAsia="SimSun"/>
        </w:rPr>
        <w:t>être utilisé pour mettre en service simultanément plusieurs systèmes à satellites non géostationnaires que si ceux</w:t>
      </w:r>
      <w:r w:rsidRPr="00DA0A50">
        <w:rPr>
          <w:rFonts w:eastAsia="SimSun"/>
        </w:rPr>
        <w:noBreakHyphen/>
      </w:r>
      <w:r w:rsidR="00D779F0" w:rsidRPr="00DA0A50">
        <w:rPr>
          <w:rFonts w:eastAsia="SimSun"/>
        </w:rPr>
        <w:t>ci avaient exactement les mêmes paramètres orbitaux.</w:t>
      </w:r>
    </w:p>
    <w:p w14:paraId="6E9EE8DB" w14:textId="3C6C00FD" w:rsidR="008B4BFC" w:rsidRPr="00DA0A50" w:rsidRDefault="008B4BFC" w:rsidP="00C12840">
      <w:pPr>
        <w:rPr>
          <w:rFonts w:eastAsia="SimSun"/>
        </w:rPr>
      </w:pPr>
      <w:r w:rsidRPr="00DA0A50">
        <w:rPr>
          <w:rFonts w:eastAsia="SimSun"/>
        </w:rPr>
        <w:t xml:space="preserve">En fonction des procédures réglementaires </w:t>
      </w:r>
      <w:r w:rsidR="00E01000" w:rsidRPr="00DA0A50">
        <w:rPr>
          <w:rFonts w:eastAsia="SimSun"/>
        </w:rPr>
        <w:t>auxquelles peuv</w:t>
      </w:r>
      <w:r w:rsidR="0011447B" w:rsidRPr="00DA0A50">
        <w:rPr>
          <w:rFonts w:eastAsia="SimSun"/>
        </w:rPr>
        <w:t>ent être assujettis les</w:t>
      </w:r>
      <w:r w:rsidRPr="00DA0A50">
        <w:rPr>
          <w:rFonts w:eastAsia="SimSun"/>
        </w:rPr>
        <w:t xml:space="preserve"> divers systèmes à satellites non géostationnaires, les paramètres orbitaux </w:t>
      </w:r>
      <w:r w:rsidR="00E01000" w:rsidRPr="00DA0A50">
        <w:rPr>
          <w:rFonts w:eastAsia="SimSun"/>
        </w:rPr>
        <w:t>détaillés qui doiv</w:t>
      </w:r>
      <w:r w:rsidRPr="00DA0A50">
        <w:rPr>
          <w:rFonts w:eastAsia="SimSun"/>
        </w:rPr>
        <w:t>ent être soumis p</w:t>
      </w:r>
      <w:r w:rsidR="00E01000" w:rsidRPr="00DA0A50">
        <w:rPr>
          <w:rFonts w:eastAsia="SimSun"/>
        </w:rPr>
        <w:t>euv</w:t>
      </w:r>
      <w:r w:rsidRPr="00DA0A50">
        <w:rPr>
          <w:rFonts w:eastAsia="SimSun"/>
        </w:rPr>
        <w:t xml:space="preserve">ent différer d'un système à l'autre (voir l'Annexe 2 de l'Appendice </w:t>
      </w:r>
      <w:r w:rsidRPr="00DA0A50">
        <w:rPr>
          <w:rFonts w:eastAsia="SimSun"/>
          <w:b/>
          <w:bCs/>
        </w:rPr>
        <w:t>4</w:t>
      </w:r>
      <w:r w:rsidRPr="00DA0A50">
        <w:rPr>
          <w:rFonts w:eastAsia="SimSun"/>
        </w:rPr>
        <w:t xml:space="preserve">). </w:t>
      </w:r>
      <w:r w:rsidR="0011447B" w:rsidRPr="00DA0A50">
        <w:rPr>
          <w:rFonts w:eastAsia="SimSun"/>
        </w:rPr>
        <w:t>En pareil</w:t>
      </w:r>
      <w:r w:rsidR="00FC702F" w:rsidRPr="00DA0A50">
        <w:rPr>
          <w:rFonts w:eastAsia="SimSun"/>
        </w:rPr>
        <w:t>s</w:t>
      </w:r>
      <w:r w:rsidRPr="00DA0A50">
        <w:rPr>
          <w:rFonts w:eastAsia="SimSun"/>
        </w:rPr>
        <w:t xml:space="preserve"> cas, le Bureau considérera que deux systèmes pour lesquels les paramètres orbitaux </w:t>
      </w:r>
      <w:r w:rsidR="00E01000" w:rsidRPr="00DA0A50">
        <w:rPr>
          <w:rFonts w:eastAsia="SimSun"/>
        </w:rPr>
        <w:t>présentent des</w:t>
      </w:r>
      <w:r w:rsidR="00FC702F" w:rsidRPr="00DA0A50">
        <w:rPr>
          <w:rFonts w:eastAsia="SimSun"/>
        </w:rPr>
        <w:t xml:space="preserve"> niveaux de détail</w:t>
      </w:r>
      <w:r w:rsidR="00E01000" w:rsidRPr="00DA0A50">
        <w:rPr>
          <w:rFonts w:eastAsia="SimSun"/>
        </w:rPr>
        <w:t xml:space="preserve"> </w:t>
      </w:r>
      <w:r w:rsidRPr="00DA0A50">
        <w:rPr>
          <w:rFonts w:eastAsia="SimSun"/>
        </w:rPr>
        <w:t>différents ont les mêmes paramètres orbitaux si les valeurs des paramètres qui d</w:t>
      </w:r>
      <w:r w:rsidR="00E01000" w:rsidRPr="00DA0A50">
        <w:rPr>
          <w:rFonts w:eastAsia="SimSun"/>
        </w:rPr>
        <w:t>oiv</w:t>
      </w:r>
      <w:r w:rsidRPr="00DA0A50">
        <w:rPr>
          <w:rFonts w:eastAsia="SimSun"/>
        </w:rPr>
        <w:t xml:space="preserve">ent être soumis pour tous les systèmes sont identiques, même </w:t>
      </w:r>
      <w:r w:rsidR="0011447B" w:rsidRPr="00DA0A50">
        <w:rPr>
          <w:rFonts w:eastAsia="SimSun"/>
        </w:rPr>
        <w:t>s</w:t>
      </w:r>
      <w:r w:rsidR="00CF098F" w:rsidRPr="00DA0A50">
        <w:rPr>
          <w:rFonts w:eastAsia="SimSun"/>
        </w:rPr>
        <w:t>'</w:t>
      </w:r>
      <w:r w:rsidR="0011447B" w:rsidRPr="00DA0A50">
        <w:rPr>
          <w:rFonts w:eastAsia="SimSun"/>
        </w:rPr>
        <w:t xml:space="preserve">il se peut que </w:t>
      </w:r>
      <w:r w:rsidRPr="00DA0A50">
        <w:rPr>
          <w:rFonts w:eastAsia="SimSun"/>
        </w:rPr>
        <w:t xml:space="preserve">certains paramètres </w:t>
      </w:r>
      <w:r w:rsidR="00E01000" w:rsidRPr="00DA0A50">
        <w:rPr>
          <w:rFonts w:eastAsia="SimSun"/>
        </w:rPr>
        <w:t xml:space="preserve">additionnels </w:t>
      </w:r>
      <w:r w:rsidRPr="00DA0A50">
        <w:rPr>
          <w:rFonts w:eastAsia="SimSun"/>
        </w:rPr>
        <w:t>so</w:t>
      </w:r>
      <w:r w:rsidR="0011447B" w:rsidRPr="00DA0A50">
        <w:rPr>
          <w:rFonts w:eastAsia="SimSun"/>
        </w:rPr>
        <w:t>ie</w:t>
      </w:r>
      <w:r w:rsidRPr="00DA0A50">
        <w:rPr>
          <w:rFonts w:eastAsia="SimSun"/>
        </w:rPr>
        <w:t>nt manquants pour certains systèmes.</w:t>
      </w:r>
    </w:p>
    <w:p w14:paraId="615816FD" w14:textId="33437280" w:rsidR="0005430A" w:rsidRPr="00DA0A50" w:rsidRDefault="008B4BFC" w:rsidP="00C12840">
      <w:pPr>
        <w:rPr>
          <w:rFonts w:eastAsia="SimSun"/>
        </w:rPr>
      </w:pPr>
      <w:r w:rsidRPr="00DA0A50">
        <w:rPr>
          <w:rFonts w:eastAsia="SimSun"/>
        </w:rPr>
        <w:t xml:space="preserve">Bien qu'il appuie dans son principe l'approche proposée par le Bureau, le Comité a noté que les aspects liés à l'application des Résolutions </w:t>
      </w:r>
      <w:r w:rsidRPr="00DA0A50">
        <w:rPr>
          <w:rFonts w:eastAsia="SimSun"/>
          <w:b/>
          <w:bCs/>
        </w:rPr>
        <w:t>35 (CMR-19)</w:t>
      </w:r>
      <w:r w:rsidRPr="00DA0A50">
        <w:rPr>
          <w:rFonts w:eastAsia="SimSun"/>
        </w:rPr>
        <w:t xml:space="preserve"> et </w:t>
      </w:r>
      <w:r w:rsidRPr="00DA0A50">
        <w:rPr>
          <w:rFonts w:eastAsia="SimSun"/>
          <w:b/>
          <w:bCs/>
        </w:rPr>
        <w:t>76 (Rév.CMR-15)</w:t>
      </w:r>
      <w:r w:rsidRPr="00DA0A50">
        <w:rPr>
          <w:rFonts w:eastAsia="SimSun"/>
        </w:rPr>
        <w:t xml:space="preserve"> appelaient un complément d'étude. Le Comité a chargé le Bureau de poursuivre ses efforts</w:t>
      </w:r>
      <w:r w:rsidR="00E01000" w:rsidRPr="00DA0A50">
        <w:rPr>
          <w:rFonts w:eastAsia="SimSun"/>
        </w:rPr>
        <w:t xml:space="preserve"> </w:t>
      </w:r>
      <w:r w:rsidRPr="00DA0A50">
        <w:rPr>
          <w:rFonts w:eastAsia="SimSun"/>
        </w:rPr>
        <w:t>en vue de concevoir une approche concernant un projet de nouvelle Règ</w:t>
      </w:r>
      <w:r w:rsidR="00E01000" w:rsidRPr="00DA0A50">
        <w:rPr>
          <w:rFonts w:eastAsia="SimSun"/>
        </w:rPr>
        <w:t>le de procédure, pour examen à s</w:t>
      </w:r>
      <w:r w:rsidRPr="00DA0A50">
        <w:rPr>
          <w:rFonts w:eastAsia="SimSun"/>
        </w:rPr>
        <w:t>a</w:t>
      </w:r>
      <w:r w:rsidR="009A0E36" w:rsidRPr="00DA0A50">
        <w:rPr>
          <w:rFonts w:eastAsia="SimSun"/>
        </w:rPr>
        <w:t> </w:t>
      </w:r>
      <w:r w:rsidRPr="00DA0A50">
        <w:rPr>
          <w:rFonts w:eastAsia="SimSun"/>
        </w:rPr>
        <w:t>88ème</w:t>
      </w:r>
      <w:r w:rsidR="009A0E36" w:rsidRPr="00DA0A50">
        <w:rPr>
          <w:rFonts w:eastAsia="SimSun"/>
        </w:rPr>
        <w:t> </w:t>
      </w:r>
      <w:r w:rsidRPr="00DA0A50">
        <w:rPr>
          <w:rFonts w:eastAsia="SimSun"/>
        </w:rPr>
        <w:t>réunion, et a également chargé le Bureau de laisser en suspens les cas reçus jusqu'à ce qu'une décision officielle soit prise sur cette question.</w:t>
      </w:r>
    </w:p>
    <w:p w14:paraId="0B76C473" w14:textId="73EBC58F" w:rsidR="0005430A" w:rsidRPr="00DA0A50" w:rsidRDefault="008B4BFC" w:rsidP="00C12840">
      <w:pPr>
        <w:rPr>
          <w:rFonts w:eastAsia="SimSun"/>
        </w:rPr>
      </w:pPr>
      <w:r w:rsidRPr="00DA0A50">
        <w:rPr>
          <w:rFonts w:eastAsia="SimSun"/>
        </w:rPr>
        <w:t>6.6.4.6</w:t>
      </w:r>
      <w:r w:rsidRPr="00DA0A50">
        <w:rPr>
          <w:rFonts w:eastAsia="SimSun"/>
        </w:rPr>
        <w:tab/>
      </w:r>
      <w:r w:rsidR="00501AE9" w:rsidRPr="00DA0A50">
        <w:rPr>
          <w:rFonts w:eastAsia="SimSun"/>
        </w:rPr>
        <w:t>S</w:t>
      </w:r>
      <w:r w:rsidR="00CF098F" w:rsidRPr="00DA0A50">
        <w:rPr>
          <w:rFonts w:eastAsia="SimSun"/>
        </w:rPr>
        <w:t>'</w:t>
      </w:r>
      <w:r w:rsidR="00501AE9" w:rsidRPr="00DA0A50">
        <w:rPr>
          <w:rFonts w:eastAsia="SimSun"/>
        </w:rPr>
        <w:t xml:space="preserve">agissant de la mise en œuvre de la Résolution </w:t>
      </w:r>
      <w:r w:rsidR="00501AE9" w:rsidRPr="00DA0A50">
        <w:rPr>
          <w:rFonts w:eastAsia="SimSun"/>
          <w:b/>
          <w:bCs/>
        </w:rPr>
        <w:t>771 (CMR-19)</w:t>
      </w:r>
      <w:r w:rsidR="00501AE9" w:rsidRPr="00DA0A50">
        <w:rPr>
          <w:rFonts w:eastAsia="SimSun"/>
        </w:rPr>
        <w:t>, le Bureau a indiqué qu</w:t>
      </w:r>
      <w:r w:rsidR="00CF098F" w:rsidRPr="00DA0A50">
        <w:rPr>
          <w:rFonts w:eastAsia="SimSun"/>
        </w:rPr>
        <w:t>'</w:t>
      </w:r>
      <w:r w:rsidR="00501AE9" w:rsidRPr="00DA0A50">
        <w:rPr>
          <w:rFonts w:eastAsia="SimSun"/>
        </w:rPr>
        <w:t xml:space="preserve">il avait </w:t>
      </w:r>
      <w:r w:rsidR="003E4CA8" w:rsidRPr="00DA0A50">
        <w:rPr>
          <w:rFonts w:eastAsia="SimSun"/>
        </w:rPr>
        <w:t>été saisi</w:t>
      </w:r>
      <w:r w:rsidR="00501AE9" w:rsidRPr="00DA0A50">
        <w:rPr>
          <w:rFonts w:eastAsia="SimSun"/>
        </w:rPr>
        <w:t xml:space="preserve"> de</w:t>
      </w:r>
      <w:r w:rsidR="003E4CA8" w:rsidRPr="00DA0A50">
        <w:rPr>
          <w:rFonts w:eastAsia="SimSun"/>
        </w:rPr>
        <w:t xml:space="preserve"> </w:t>
      </w:r>
      <w:r w:rsidR="00501AE9" w:rsidRPr="00DA0A50">
        <w:rPr>
          <w:rFonts w:eastAsia="SimSun"/>
        </w:rPr>
        <w:t xml:space="preserve">questions, après la CMR-19, </w:t>
      </w:r>
      <w:r w:rsidR="003E4CA8" w:rsidRPr="00DA0A50">
        <w:rPr>
          <w:rFonts w:eastAsia="SimSun"/>
        </w:rPr>
        <w:t>sur</w:t>
      </w:r>
      <w:r w:rsidR="00501AE9" w:rsidRPr="00DA0A50">
        <w:rPr>
          <w:rFonts w:eastAsia="SimSun"/>
        </w:rPr>
        <w:t xml:space="preserve"> la possibilité d'ajouter un satellite dans un plan orbital différent</w:t>
      </w:r>
      <w:r w:rsidR="0050724E" w:rsidRPr="00DA0A50">
        <w:rPr>
          <w:rFonts w:eastAsia="SimSun"/>
        </w:rPr>
        <w:t xml:space="preserve"> </w:t>
      </w:r>
      <w:r w:rsidR="00501AE9" w:rsidRPr="00DA0A50">
        <w:rPr>
          <w:rFonts w:eastAsia="SimSun"/>
        </w:rPr>
        <w:t>par rapport aux systèmes notifiés avant la fin de la CMR-19 et de mettre en service un système dans son intégralité avec un satellite</w:t>
      </w:r>
      <w:r w:rsidR="0050724E" w:rsidRPr="00DA0A50">
        <w:rPr>
          <w:rFonts w:eastAsia="SimSun"/>
        </w:rPr>
        <w:t xml:space="preserve"> </w:t>
      </w:r>
      <w:r w:rsidR="00501AE9" w:rsidRPr="00DA0A50">
        <w:rPr>
          <w:rFonts w:eastAsia="SimSun"/>
        </w:rPr>
        <w:t xml:space="preserve">réel conforme aux paramètres orbitaux ajoutés, </w:t>
      </w:r>
      <w:r w:rsidR="006F4426" w:rsidRPr="00DA0A50">
        <w:rPr>
          <w:rFonts w:eastAsia="SimSun"/>
        </w:rPr>
        <w:t>ce qu</w:t>
      </w:r>
      <w:r w:rsidR="00E41704" w:rsidRPr="00DA0A50">
        <w:rPr>
          <w:rFonts w:eastAsia="SimSun"/>
        </w:rPr>
        <w:t xml:space="preserve">e le Bureau a jugé </w:t>
      </w:r>
      <w:r w:rsidR="006F4426" w:rsidRPr="00DA0A50">
        <w:rPr>
          <w:rFonts w:eastAsia="SimSun"/>
        </w:rPr>
        <w:t>contraire à</w:t>
      </w:r>
      <w:r w:rsidR="00501AE9" w:rsidRPr="00DA0A50">
        <w:rPr>
          <w:rFonts w:eastAsia="SimSun"/>
        </w:rPr>
        <w:t xml:space="preserve"> l'</w:t>
      </w:r>
      <w:r w:rsidR="006F4426" w:rsidRPr="00DA0A50">
        <w:rPr>
          <w:rFonts w:eastAsia="SimSun"/>
        </w:rPr>
        <w:t>objet</w:t>
      </w:r>
      <w:r w:rsidR="00501AE9" w:rsidRPr="00DA0A50">
        <w:rPr>
          <w:rFonts w:eastAsia="SimSun"/>
        </w:rPr>
        <w:t xml:space="preserve"> de la Résolution </w:t>
      </w:r>
      <w:r w:rsidR="00501AE9" w:rsidRPr="00DA0A50">
        <w:rPr>
          <w:rFonts w:eastAsia="SimSun"/>
          <w:b/>
          <w:bCs/>
        </w:rPr>
        <w:t>771 (CMR-19)</w:t>
      </w:r>
      <w:r w:rsidR="006F4426" w:rsidRPr="00DA0A50">
        <w:rPr>
          <w:rFonts w:eastAsia="SimSun"/>
        </w:rPr>
        <w:t>. L</w:t>
      </w:r>
      <w:r w:rsidR="00FA7DD2" w:rsidRPr="00DA0A50">
        <w:rPr>
          <w:rFonts w:eastAsia="SimSun"/>
        </w:rPr>
        <w:t xml:space="preserve">e Comité a indiqué que l'objectif de la Résolution </w:t>
      </w:r>
      <w:r w:rsidR="00FA7DD2" w:rsidRPr="00DA0A50">
        <w:rPr>
          <w:rFonts w:eastAsia="SimSun"/>
          <w:b/>
          <w:bCs/>
        </w:rPr>
        <w:t>771 (CMR</w:t>
      </w:r>
      <w:r w:rsidR="009A0E36" w:rsidRPr="00DA0A50">
        <w:rPr>
          <w:rFonts w:eastAsia="SimSun"/>
          <w:b/>
          <w:bCs/>
        </w:rPr>
        <w:t>-</w:t>
      </w:r>
      <w:r w:rsidR="00FA7DD2" w:rsidRPr="00DA0A50">
        <w:rPr>
          <w:rFonts w:eastAsia="SimSun"/>
          <w:b/>
          <w:bCs/>
        </w:rPr>
        <w:t>19)</w:t>
      </w:r>
      <w:r w:rsidR="00FA7DD2" w:rsidRPr="00DA0A50">
        <w:rPr>
          <w:rFonts w:eastAsia="SimSun"/>
        </w:rPr>
        <w:t xml:space="preserve"> était de restreindre la liste des assignations </w:t>
      </w:r>
      <w:r w:rsidR="006F4426" w:rsidRPr="00DA0A50">
        <w:rPr>
          <w:rFonts w:eastAsia="SimSun"/>
        </w:rPr>
        <w:t xml:space="preserve">de fréquence </w:t>
      </w:r>
      <w:r w:rsidR="00FA7DD2" w:rsidRPr="00DA0A50">
        <w:rPr>
          <w:rFonts w:eastAsia="SimSun"/>
        </w:rPr>
        <w:t>susceptibles d'être mises en service sans avoir fait l'objet d'une coordination, et qu'une modification du système visant à ajouter un satellite dans un plan orbital différent après la CMR</w:t>
      </w:r>
      <w:r w:rsidR="00B107CA" w:rsidRPr="00DA0A50">
        <w:rPr>
          <w:rFonts w:eastAsia="SimSun"/>
        </w:rPr>
        <w:noBreakHyphen/>
      </w:r>
      <w:r w:rsidR="00FA7DD2" w:rsidRPr="00DA0A50">
        <w:rPr>
          <w:rFonts w:eastAsia="SimSun"/>
        </w:rPr>
        <w:t xml:space="preserve">19 et à mettre en service </w:t>
      </w:r>
      <w:r w:rsidR="006F4426" w:rsidRPr="00DA0A50">
        <w:rPr>
          <w:rFonts w:eastAsia="SimSun"/>
        </w:rPr>
        <w:t xml:space="preserve">le système dans son intégralité </w:t>
      </w:r>
      <w:r w:rsidR="00FA7DD2" w:rsidRPr="00DA0A50">
        <w:rPr>
          <w:rFonts w:eastAsia="SimSun"/>
        </w:rPr>
        <w:t>avec un satellite réel conforme aux paramètres orbitaux ajoutés serait contraire à cet objectif. En conséquence, le Comité a conclu que les assignations de fréquence de</w:t>
      </w:r>
      <w:r w:rsidR="006F4426" w:rsidRPr="00DA0A50">
        <w:rPr>
          <w:rFonts w:eastAsia="SimSun"/>
        </w:rPr>
        <w:t>s</w:t>
      </w:r>
      <w:r w:rsidR="00FA7DD2" w:rsidRPr="00DA0A50">
        <w:rPr>
          <w:rFonts w:eastAsia="SimSun"/>
        </w:rPr>
        <w:t xml:space="preserve"> systèmes non OSG assujettis </w:t>
      </w:r>
      <w:r w:rsidR="006F4426" w:rsidRPr="00DA0A50">
        <w:rPr>
          <w:rFonts w:eastAsia="SimSun"/>
        </w:rPr>
        <w:t>à</w:t>
      </w:r>
      <w:r w:rsidR="00FA7DD2" w:rsidRPr="00DA0A50">
        <w:rPr>
          <w:rFonts w:eastAsia="SimSun"/>
        </w:rPr>
        <w:t xml:space="preserve"> la Résolution </w:t>
      </w:r>
      <w:r w:rsidR="00FA7DD2" w:rsidRPr="00DA0A50">
        <w:rPr>
          <w:rFonts w:eastAsia="SimSun"/>
          <w:b/>
          <w:bCs/>
        </w:rPr>
        <w:t>771 (CMR-19)</w:t>
      </w:r>
      <w:r w:rsidR="00FA7DD2" w:rsidRPr="00DA0A50">
        <w:rPr>
          <w:rFonts w:eastAsia="SimSun"/>
        </w:rPr>
        <w:t xml:space="preserve"> ne pouvaient être mises en service qu'avec un satellite conforme aux paramètres orbitaux notifiés avant la fin de la CMR-19, c'est-à-dire le 23 novembre 2019. Le Comité a chargé le Bureau d'agir conformément à l'approche adoptée.</w:t>
      </w:r>
    </w:p>
    <w:p w14:paraId="665B2FC4" w14:textId="78F680E2" w:rsidR="0005430A" w:rsidRPr="00DA0A50" w:rsidRDefault="00FA7DD2" w:rsidP="00C12840">
      <w:pPr>
        <w:rPr>
          <w:rFonts w:eastAsia="SimSun"/>
        </w:rPr>
      </w:pPr>
      <w:r w:rsidRPr="00DA0A50">
        <w:rPr>
          <w:rFonts w:eastAsia="SimSun"/>
        </w:rPr>
        <w:t>6.6.5</w:t>
      </w:r>
      <w:r w:rsidRPr="00DA0A50">
        <w:rPr>
          <w:rFonts w:eastAsia="SimSun"/>
        </w:rPr>
        <w:tab/>
      </w:r>
      <w:r w:rsidR="00D652FA" w:rsidRPr="00DA0A50">
        <w:rPr>
          <w:rFonts w:eastAsia="SimSun"/>
        </w:rPr>
        <w:t>À la 89</w:t>
      </w:r>
      <w:r w:rsidR="00B107CA" w:rsidRPr="00DA0A50">
        <w:rPr>
          <w:rFonts w:eastAsia="SimSun"/>
        </w:rPr>
        <w:t>ème</w:t>
      </w:r>
      <w:r w:rsidR="00D652FA" w:rsidRPr="00DA0A50">
        <w:rPr>
          <w:rFonts w:eastAsia="SimSun"/>
        </w:rPr>
        <w:t xml:space="preserve"> réunion du Comité, le Bureau a indiqué qu'il avait reçu</w:t>
      </w:r>
      <w:r w:rsidR="00256DAC" w:rsidRPr="00DA0A50">
        <w:rPr>
          <w:rFonts w:eastAsia="SimSun"/>
        </w:rPr>
        <w:t>,</w:t>
      </w:r>
      <w:r w:rsidR="00D652FA" w:rsidRPr="00DA0A50">
        <w:rPr>
          <w:rFonts w:eastAsia="SimSun"/>
        </w:rPr>
        <w:t xml:space="preserve"> </w:t>
      </w:r>
      <w:r w:rsidR="00406376" w:rsidRPr="00DA0A50">
        <w:rPr>
          <w:rFonts w:eastAsia="SimSun"/>
        </w:rPr>
        <w:t>le</w:t>
      </w:r>
      <w:r w:rsidR="00633E37" w:rsidRPr="00DA0A50">
        <w:rPr>
          <w:rFonts w:eastAsia="SimSun"/>
        </w:rPr>
        <w:t> </w:t>
      </w:r>
      <w:r w:rsidR="00406376" w:rsidRPr="00DA0A50">
        <w:rPr>
          <w:rFonts w:eastAsia="SimSun"/>
        </w:rPr>
        <w:t>8</w:t>
      </w:r>
      <w:r w:rsidR="00B107CA" w:rsidRPr="00DA0A50">
        <w:rPr>
          <w:rFonts w:eastAsia="SimSun"/>
        </w:rPr>
        <w:t> </w:t>
      </w:r>
      <w:r w:rsidR="00406376" w:rsidRPr="00DA0A50">
        <w:rPr>
          <w:rFonts w:eastAsia="SimSun"/>
        </w:rPr>
        <w:t>novembre</w:t>
      </w:r>
      <w:r w:rsidR="00B107CA" w:rsidRPr="00DA0A50">
        <w:rPr>
          <w:rFonts w:eastAsia="SimSun"/>
        </w:rPr>
        <w:t> </w:t>
      </w:r>
      <w:r w:rsidR="00406376" w:rsidRPr="00DA0A50">
        <w:rPr>
          <w:rFonts w:eastAsia="SimSun"/>
        </w:rPr>
        <w:t>2012</w:t>
      </w:r>
      <w:r w:rsidR="00256DAC" w:rsidRPr="00DA0A50">
        <w:rPr>
          <w:rFonts w:eastAsia="SimSun"/>
        </w:rPr>
        <w:t>,</w:t>
      </w:r>
      <w:r w:rsidR="00406376" w:rsidRPr="00DA0A50">
        <w:rPr>
          <w:rFonts w:eastAsia="SimSun"/>
        </w:rPr>
        <w:t xml:space="preserve"> </w:t>
      </w:r>
      <w:r w:rsidR="00D652FA" w:rsidRPr="00DA0A50">
        <w:rPr>
          <w:rFonts w:eastAsia="SimSun"/>
        </w:rPr>
        <w:t xml:space="preserve">la première soumission </w:t>
      </w:r>
      <w:r w:rsidR="00406376" w:rsidRPr="00DA0A50">
        <w:rPr>
          <w:rFonts w:eastAsia="SimSun"/>
        </w:rPr>
        <w:t xml:space="preserve">d'une administration concernant </w:t>
      </w:r>
      <w:r w:rsidR="00D652FA" w:rsidRPr="00DA0A50">
        <w:rPr>
          <w:rFonts w:eastAsia="SimSun"/>
        </w:rPr>
        <w:t>un réseau à satellite en tant que système additionnel</w:t>
      </w:r>
      <w:r w:rsidR="00406376" w:rsidRPr="00DA0A50">
        <w:rPr>
          <w:rFonts w:eastAsia="SimSun"/>
        </w:rPr>
        <w:t xml:space="preserve"> </w:t>
      </w:r>
      <w:r w:rsidR="00D652FA" w:rsidRPr="00DA0A50">
        <w:rPr>
          <w:rFonts w:eastAsia="SimSun"/>
        </w:rPr>
        <w:t xml:space="preserve">au titre de l'Article 6 de l'Appendice </w:t>
      </w:r>
      <w:r w:rsidR="00D652FA" w:rsidRPr="00DA0A50">
        <w:rPr>
          <w:rFonts w:eastAsia="SimSun"/>
          <w:b/>
          <w:bCs/>
        </w:rPr>
        <w:t>30B</w:t>
      </w:r>
      <w:r w:rsidR="00D652FA" w:rsidRPr="00DA0A50">
        <w:rPr>
          <w:rFonts w:eastAsia="SimSun"/>
        </w:rPr>
        <w:t xml:space="preserve"> (Partie A) et qu'il l'avait publiée dans la Section spéciale AP30B/A6A/250 figurant dans la BR IFIC 2743 du 30 avril 2013. Le 30 octobre 2020, l'administration notificatrice a</w:t>
      </w:r>
      <w:r w:rsidR="00256DAC" w:rsidRPr="00DA0A50">
        <w:rPr>
          <w:rFonts w:eastAsia="SimSun"/>
        </w:rPr>
        <w:t>vait</w:t>
      </w:r>
      <w:r w:rsidR="00D652FA" w:rsidRPr="00DA0A50">
        <w:rPr>
          <w:rFonts w:eastAsia="SimSun"/>
        </w:rPr>
        <w:t xml:space="preserve"> soumis une fiche de notification </w:t>
      </w:r>
      <w:r w:rsidR="00406376" w:rsidRPr="00DA0A50">
        <w:rPr>
          <w:rFonts w:eastAsia="SimSun"/>
        </w:rPr>
        <w:t xml:space="preserve">unique contenant les renseignements indiqués dans l'Appendice </w:t>
      </w:r>
      <w:r w:rsidR="00406376" w:rsidRPr="00DA0A50">
        <w:rPr>
          <w:rFonts w:eastAsia="SimSun"/>
          <w:b/>
          <w:bCs/>
        </w:rPr>
        <w:t>4</w:t>
      </w:r>
      <w:r w:rsidR="00480294" w:rsidRPr="00DA0A50">
        <w:rPr>
          <w:rFonts w:eastAsia="SimSun"/>
        </w:rPr>
        <w:t xml:space="preserve"> </w:t>
      </w:r>
      <w:r w:rsidR="00406376" w:rsidRPr="00DA0A50">
        <w:rPr>
          <w:rFonts w:eastAsia="SimSun"/>
        </w:rPr>
        <w:t>au titre du § 6.17 (Partie B) et du §</w:t>
      </w:r>
      <w:r w:rsidR="00480294" w:rsidRPr="00DA0A50">
        <w:rPr>
          <w:rFonts w:eastAsia="SimSun"/>
        </w:rPr>
        <w:t> </w:t>
      </w:r>
      <w:r w:rsidR="00406376" w:rsidRPr="00DA0A50">
        <w:rPr>
          <w:rFonts w:eastAsia="SimSun"/>
        </w:rPr>
        <w:t xml:space="preserve">8.1 (notification) de l'Appendice </w:t>
      </w:r>
      <w:r w:rsidR="00406376" w:rsidRPr="00DA0A50">
        <w:rPr>
          <w:rFonts w:eastAsia="SimSun"/>
          <w:b/>
          <w:bCs/>
        </w:rPr>
        <w:t>30B</w:t>
      </w:r>
      <w:r w:rsidR="00406376" w:rsidRPr="00DA0A50">
        <w:rPr>
          <w:rFonts w:eastAsia="SimSun"/>
        </w:rPr>
        <w:t xml:space="preserve">, </w:t>
      </w:r>
      <w:r w:rsidR="00D652FA" w:rsidRPr="00DA0A50">
        <w:rPr>
          <w:rFonts w:eastAsia="SimSun"/>
        </w:rPr>
        <w:t>conformément à la Note 6</w:t>
      </w:r>
      <w:r w:rsidR="00D652FA" w:rsidRPr="00DA0A50">
        <w:rPr>
          <w:rFonts w:eastAsia="SimSun"/>
          <w:i/>
          <w:iCs/>
        </w:rPr>
        <w:t>ter</w:t>
      </w:r>
      <w:r w:rsidR="00D652FA" w:rsidRPr="00DA0A50">
        <w:rPr>
          <w:rFonts w:eastAsia="SimSun"/>
        </w:rPr>
        <w:t xml:space="preserve"> relative au § 6.17.</w:t>
      </w:r>
      <w:r w:rsidR="00D652FA" w:rsidRPr="00DA0A50">
        <w:rPr>
          <w:rFonts w:ascii="inherit" w:hAnsi="inherit" w:cs="Courier New"/>
          <w:caps/>
          <w:color w:val="202124"/>
          <w:sz w:val="23"/>
          <w:lang w:eastAsia="fr-FR"/>
        </w:rPr>
        <w:t xml:space="preserve"> </w:t>
      </w:r>
      <w:r w:rsidR="00D652FA" w:rsidRPr="00DA0A50">
        <w:rPr>
          <w:rFonts w:eastAsia="SimSun"/>
        </w:rPr>
        <w:t xml:space="preserve">Au cours de l'examen </w:t>
      </w:r>
      <w:r w:rsidR="00406376" w:rsidRPr="00DA0A50">
        <w:rPr>
          <w:rFonts w:eastAsia="SimSun"/>
        </w:rPr>
        <w:t>visant à vérifier que ces soumissions étaient complètes,</w:t>
      </w:r>
      <w:r w:rsidR="00D652FA" w:rsidRPr="00DA0A50">
        <w:rPr>
          <w:rFonts w:eastAsia="SimSun"/>
        </w:rPr>
        <w:t xml:space="preserve"> le Bureau a</w:t>
      </w:r>
      <w:r w:rsidR="00406376" w:rsidRPr="00DA0A50">
        <w:rPr>
          <w:rFonts w:eastAsia="SimSun"/>
        </w:rPr>
        <w:t>vait</w:t>
      </w:r>
      <w:r w:rsidR="00D652FA" w:rsidRPr="00DA0A50">
        <w:rPr>
          <w:rFonts w:eastAsia="SimSun"/>
        </w:rPr>
        <w:t xml:space="preserve"> envoyé deux demande</w:t>
      </w:r>
      <w:r w:rsidR="00406376" w:rsidRPr="00DA0A50">
        <w:rPr>
          <w:rFonts w:eastAsia="SimSun"/>
        </w:rPr>
        <w:t>s</w:t>
      </w:r>
      <w:r w:rsidR="00D652FA" w:rsidRPr="00DA0A50">
        <w:rPr>
          <w:rFonts w:eastAsia="SimSun"/>
        </w:rPr>
        <w:t xml:space="preserve"> de</w:t>
      </w:r>
      <w:r w:rsidR="00406376" w:rsidRPr="00DA0A50">
        <w:rPr>
          <w:rFonts w:eastAsia="SimSun"/>
        </w:rPr>
        <w:t xml:space="preserve"> renseignements visant à obtenir des précisions sur </w:t>
      </w:r>
      <w:r w:rsidR="00D652FA" w:rsidRPr="00DA0A50">
        <w:rPr>
          <w:rFonts w:eastAsia="SimSun"/>
        </w:rPr>
        <w:t xml:space="preserve">certaines questions contenues dans les </w:t>
      </w:r>
      <w:r w:rsidR="00406376" w:rsidRPr="00DA0A50">
        <w:rPr>
          <w:rFonts w:eastAsia="SimSun"/>
        </w:rPr>
        <w:t>soumissions. L</w:t>
      </w:r>
      <w:r w:rsidR="00D652FA" w:rsidRPr="00DA0A50">
        <w:rPr>
          <w:rFonts w:eastAsia="SimSun"/>
        </w:rPr>
        <w:t>'administration notificatrice a</w:t>
      </w:r>
      <w:r w:rsidR="00406376" w:rsidRPr="00DA0A50">
        <w:rPr>
          <w:rFonts w:eastAsia="SimSun"/>
        </w:rPr>
        <w:t>vait</w:t>
      </w:r>
      <w:r w:rsidR="00D652FA" w:rsidRPr="00DA0A50">
        <w:rPr>
          <w:rFonts w:eastAsia="SimSun"/>
        </w:rPr>
        <w:t xml:space="preserve"> répondu à temps à la première demande de renseignements. Cependant, la réponse à sa </w:t>
      </w:r>
      <w:r w:rsidR="00BC3C71" w:rsidRPr="00DA0A50">
        <w:rPr>
          <w:rFonts w:eastAsia="SimSun"/>
        </w:rPr>
        <w:t>seconde demande de renseignements</w:t>
      </w:r>
      <w:r w:rsidR="006A7646" w:rsidRPr="00DA0A50">
        <w:rPr>
          <w:rFonts w:eastAsia="SimSun"/>
        </w:rPr>
        <w:t xml:space="preserve"> en date </w:t>
      </w:r>
      <w:r w:rsidR="00D652FA" w:rsidRPr="00DA0A50">
        <w:rPr>
          <w:rFonts w:eastAsia="SimSun"/>
        </w:rPr>
        <w:t>du</w:t>
      </w:r>
      <w:r w:rsidR="00480294" w:rsidRPr="00DA0A50">
        <w:rPr>
          <w:rFonts w:eastAsia="SimSun"/>
        </w:rPr>
        <w:t> </w:t>
      </w:r>
      <w:r w:rsidR="00D652FA" w:rsidRPr="00DA0A50">
        <w:rPr>
          <w:rFonts w:eastAsia="SimSun"/>
        </w:rPr>
        <w:t>4</w:t>
      </w:r>
      <w:r w:rsidR="00480294" w:rsidRPr="00DA0A50">
        <w:rPr>
          <w:rFonts w:eastAsia="SimSun"/>
        </w:rPr>
        <w:t> </w:t>
      </w:r>
      <w:r w:rsidR="00D652FA" w:rsidRPr="00DA0A50">
        <w:rPr>
          <w:rFonts w:eastAsia="SimSun"/>
        </w:rPr>
        <w:t xml:space="preserve">octobre 2021, </w:t>
      </w:r>
      <w:r w:rsidR="006A7646" w:rsidRPr="00DA0A50">
        <w:rPr>
          <w:rFonts w:eastAsia="SimSun"/>
        </w:rPr>
        <w:t>pour laquelle l</w:t>
      </w:r>
      <w:r w:rsidR="00CF098F" w:rsidRPr="00DA0A50">
        <w:rPr>
          <w:rFonts w:eastAsia="SimSun"/>
        </w:rPr>
        <w:t>'</w:t>
      </w:r>
      <w:r w:rsidR="006A7646" w:rsidRPr="00DA0A50">
        <w:rPr>
          <w:rFonts w:eastAsia="SimSun"/>
        </w:rPr>
        <w:t>administration disposait d</w:t>
      </w:r>
      <w:r w:rsidR="00D46207" w:rsidRPr="00DA0A50">
        <w:rPr>
          <w:rFonts w:eastAsia="SimSun"/>
        </w:rPr>
        <w:t>'</w:t>
      </w:r>
      <w:r w:rsidR="00D652FA" w:rsidRPr="00DA0A50">
        <w:rPr>
          <w:rFonts w:eastAsia="SimSun"/>
        </w:rPr>
        <w:t>un délai de 15 jours, avait été reçue le</w:t>
      </w:r>
      <w:r w:rsidR="00480294" w:rsidRPr="00DA0A50">
        <w:rPr>
          <w:rFonts w:eastAsia="SimSun"/>
        </w:rPr>
        <w:t> </w:t>
      </w:r>
      <w:r w:rsidR="00D652FA" w:rsidRPr="00DA0A50">
        <w:rPr>
          <w:rFonts w:eastAsia="SimSun"/>
        </w:rPr>
        <w:t>28 octobre 2021. L'administration notificatrice a</w:t>
      </w:r>
      <w:r w:rsidR="006A7646" w:rsidRPr="00DA0A50">
        <w:rPr>
          <w:rFonts w:eastAsia="SimSun"/>
        </w:rPr>
        <w:t>vait</w:t>
      </w:r>
      <w:r w:rsidR="00D652FA" w:rsidRPr="00DA0A50">
        <w:rPr>
          <w:rFonts w:eastAsia="SimSun"/>
        </w:rPr>
        <w:t xml:space="preserve"> expliqué que </w:t>
      </w:r>
      <w:r w:rsidR="006A7646" w:rsidRPr="00DA0A50">
        <w:rPr>
          <w:rFonts w:eastAsia="SimSun"/>
        </w:rPr>
        <w:t>c</w:t>
      </w:r>
      <w:r w:rsidR="00D652FA" w:rsidRPr="00DA0A50">
        <w:rPr>
          <w:rFonts w:eastAsia="SimSun"/>
        </w:rPr>
        <w:t>e</w:t>
      </w:r>
      <w:r w:rsidR="005217AC" w:rsidRPr="00DA0A50">
        <w:rPr>
          <w:rFonts w:eastAsia="SimSun"/>
        </w:rPr>
        <w:t>tte</w:t>
      </w:r>
      <w:r w:rsidR="00D652FA" w:rsidRPr="00DA0A50">
        <w:rPr>
          <w:rFonts w:eastAsia="SimSun"/>
        </w:rPr>
        <w:t xml:space="preserve"> </w:t>
      </w:r>
      <w:r w:rsidR="005217AC" w:rsidRPr="00DA0A50">
        <w:rPr>
          <w:rFonts w:eastAsia="SimSun"/>
        </w:rPr>
        <w:t>réponse tardive</w:t>
      </w:r>
      <w:r w:rsidR="00D652FA" w:rsidRPr="00DA0A50">
        <w:rPr>
          <w:rFonts w:eastAsia="SimSun"/>
        </w:rPr>
        <w:t>, qui</w:t>
      </w:r>
      <w:r w:rsidR="0050724E" w:rsidRPr="00DA0A50">
        <w:rPr>
          <w:rFonts w:eastAsia="SimSun"/>
        </w:rPr>
        <w:t xml:space="preserve"> </w:t>
      </w:r>
      <w:r w:rsidR="005217AC" w:rsidRPr="00DA0A50">
        <w:rPr>
          <w:rFonts w:eastAsia="SimSun"/>
        </w:rPr>
        <w:t xml:space="preserve">comportait de </w:t>
      </w:r>
      <w:r w:rsidR="00D652FA" w:rsidRPr="00DA0A50">
        <w:rPr>
          <w:rFonts w:eastAsia="SimSun"/>
        </w:rPr>
        <w:t xml:space="preserve">nouvelles modifications </w:t>
      </w:r>
      <w:r w:rsidR="006A7646" w:rsidRPr="00DA0A50">
        <w:rPr>
          <w:rFonts w:eastAsia="SimSun"/>
        </w:rPr>
        <w:t>apportées aux</w:t>
      </w:r>
      <w:r w:rsidR="00D652FA" w:rsidRPr="00DA0A50">
        <w:rPr>
          <w:rFonts w:eastAsia="SimSun"/>
        </w:rPr>
        <w:t xml:space="preserve"> caractéristiques du réseau à satellite, était </w:t>
      </w:r>
      <w:r w:rsidR="005217AC" w:rsidRPr="00DA0A50">
        <w:rPr>
          <w:rFonts w:eastAsia="SimSun"/>
        </w:rPr>
        <w:t xml:space="preserve">imputable </w:t>
      </w:r>
      <w:r w:rsidR="006A7646" w:rsidRPr="00DA0A50">
        <w:rPr>
          <w:rFonts w:eastAsia="SimSun"/>
        </w:rPr>
        <w:t xml:space="preserve">au </w:t>
      </w:r>
      <w:r w:rsidR="00D652FA" w:rsidRPr="00DA0A50">
        <w:rPr>
          <w:rFonts w:eastAsia="SimSun"/>
        </w:rPr>
        <w:t xml:space="preserve">confinement </w:t>
      </w:r>
      <w:r w:rsidR="005217AC" w:rsidRPr="00DA0A50">
        <w:rPr>
          <w:rFonts w:eastAsia="SimSun"/>
        </w:rPr>
        <w:t>lié</w:t>
      </w:r>
      <w:r w:rsidR="00D652FA" w:rsidRPr="00DA0A50">
        <w:rPr>
          <w:rFonts w:eastAsia="SimSun"/>
        </w:rPr>
        <w:t xml:space="preserve"> à la pandémie de COVID-19.</w:t>
      </w:r>
      <w:r w:rsidR="00D652FA" w:rsidRPr="00DA0A50">
        <w:rPr>
          <w:rFonts w:ascii="inherit" w:hAnsi="inherit" w:cs="Courier New"/>
          <w:caps/>
          <w:color w:val="202124"/>
          <w:sz w:val="23"/>
          <w:lang w:eastAsia="fr-FR"/>
        </w:rPr>
        <w:t xml:space="preserve"> </w:t>
      </w:r>
      <w:r w:rsidR="00D652FA" w:rsidRPr="00DA0A50">
        <w:rPr>
          <w:rFonts w:eastAsia="SimSun"/>
        </w:rPr>
        <w:t xml:space="preserve">Le Bureau a </w:t>
      </w:r>
      <w:r w:rsidR="005217AC" w:rsidRPr="00DA0A50">
        <w:rPr>
          <w:rFonts w:eastAsia="SimSun"/>
        </w:rPr>
        <w:t>également</w:t>
      </w:r>
      <w:r w:rsidR="00D652FA" w:rsidRPr="00DA0A50">
        <w:rPr>
          <w:rFonts w:eastAsia="SimSun"/>
        </w:rPr>
        <w:t xml:space="preserve"> indiqué que</w:t>
      </w:r>
      <w:r w:rsidR="00256DAC" w:rsidRPr="00DA0A50">
        <w:rPr>
          <w:rFonts w:eastAsia="SimSun"/>
        </w:rPr>
        <w:t>,</w:t>
      </w:r>
      <w:r w:rsidR="00D652FA" w:rsidRPr="00DA0A50">
        <w:rPr>
          <w:rFonts w:eastAsia="SimSun"/>
        </w:rPr>
        <w:t xml:space="preserve"> conformément au § 3.7 des Règles de procédure </w:t>
      </w:r>
      <w:r w:rsidR="00BC3C71" w:rsidRPr="00DA0A50">
        <w:rPr>
          <w:rFonts w:eastAsia="SimSun"/>
        </w:rPr>
        <w:t>relatives</w:t>
      </w:r>
      <w:r w:rsidR="00480294" w:rsidRPr="00DA0A50">
        <w:rPr>
          <w:rFonts w:eastAsia="SimSun"/>
        </w:rPr>
        <w:t xml:space="preserve"> à</w:t>
      </w:r>
      <w:r w:rsidR="00D652FA" w:rsidRPr="00DA0A50">
        <w:rPr>
          <w:rFonts w:eastAsia="SimSun"/>
        </w:rPr>
        <w:t xml:space="preserve"> la recevabilité des </w:t>
      </w:r>
      <w:r w:rsidR="00BC3C71" w:rsidRPr="00DA0A50">
        <w:rPr>
          <w:rFonts w:eastAsia="SimSun"/>
        </w:rPr>
        <w:t>fiches</w:t>
      </w:r>
      <w:r w:rsidR="00D652FA" w:rsidRPr="00DA0A50">
        <w:rPr>
          <w:rFonts w:eastAsia="SimSun"/>
        </w:rPr>
        <w:t xml:space="preserve"> de notification et à la pratique </w:t>
      </w:r>
      <w:r w:rsidR="00BC3C71" w:rsidRPr="00DA0A50">
        <w:rPr>
          <w:rFonts w:eastAsia="SimSun"/>
        </w:rPr>
        <w:t xml:space="preserve">suivie par le </w:t>
      </w:r>
      <w:r w:rsidR="00D652FA" w:rsidRPr="00DA0A50">
        <w:rPr>
          <w:rFonts w:eastAsia="SimSun"/>
        </w:rPr>
        <w:t>Bureau, une nouvelle date de réception</w:t>
      </w:r>
      <w:r w:rsidR="00BC3C71" w:rsidRPr="00DA0A50">
        <w:rPr>
          <w:rFonts w:eastAsia="SimSun"/>
        </w:rPr>
        <w:t xml:space="preserve"> officielle</w:t>
      </w:r>
      <w:r w:rsidR="00D652FA" w:rsidRPr="00DA0A50">
        <w:rPr>
          <w:rFonts w:eastAsia="SimSun"/>
        </w:rPr>
        <w:t xml:space="preserve"> </w:t>
      </w:r>
      <w:r w:rsidR="006A7646" w:rsidRPr="00DA0A50">
        <w:rPr>
          <w:rFonts w:eastAsia="SimSun"/>
        </w:rPr>
        <w:t>des</w:t>
      </w:r>
      <w:r w:rsidR="00D652FA" w:rsidRPr="00DA0A50">
        <w:rPr>
          <w:rFonts w:eastAsia="SimSun"/>
        </w:rPr>
        <w:t xml:space="preserve"> soumissions au titre des § 6.17 et § 8.1 devrait être fixée. </w:t>
      </w:r>
      <w:r w:rsidR="005217AC" w:rsidRPr="00DA0A50">
        <w:rPr>
          <w:rFonts w:eastAsia="SimSun"/>
        </w:rPr>
        <w:t>Cependant</w:t>
      </w:r>
      <w:r w:rsidR="00D652FA" w:rsidRPr="00DA0A50">
        <w:rPr>
          <w:rFonts w:eastAsia="SimSun"/>
        </w:rPr>
        <w:t xml:space="preserve">, </w:t>
      </w:r>
      <w:r w:rsidR="005217AC" w:rsidRPr="00DA0A50">
        <w:rPr>
          <w:rFonts w:eastAsia="SimSun"/>
        </w:rPr>
        <w:t xml:space="preserve">dans le </w:t>
      </w:r>
      <w:r w:rsidR="00D652FA" w:rsidRPr="00DA0A50">
        <w:rPr>
          <w:rFonts w:eastAsia="SimSun"/>
        </w:rPr>
        <w:t>cas</w:t>
      </w:r>
      <w:r w:rsidR="005217AC" w:rsidRPr="00DA0A50">
        <w:rPr>
          <w:rFonts w:eastAsia="SimSun"/>
        </w:rPr>
        <w:t xml:space="preserve"> considéré</w:t>
      </w:r>
      <w:r w:rsidR="00D652FA" w:rsidRPr="00DA0A50">
        <w:rPr>
          <w:rFonts w:eastAsia="SimSun"/>
        </w:rPr>
        <w:t xml:space="preserve">, la nouvelle date de réception, </w:t>
      </w:r>
      <w:r w:rsidR="00BC3C71" w:rsidRPr="00DA0A50">
        <w:rPr>
          <w:rFonts w:eastAsia="SimSun"/>
        </w:rPr>
        <w:t xml:space="preserve">à savoir </w:t>
      </w:r>
      <w:r w:rsidR="00D652FA" w:rsidRPr="00DA0A50">
        <w:rPr>
          <w:rFonts w:eastAsia="SimSun"/>
        </w:rPr>
        <w:t xml:space="preserve">le 28 octobre 2021, aurait </w:t>
      </w:r>
      <w:r w:rsidR="00BC3C71" w:rsidRPr="00DA0A50">
        <w:rPr>
          <w:rFonts w:eastAsia="SimSun"/>
        </w:rPr>
        <w:t xml:space="preserve">dépassé </w:t>
      </w:r>
      <w:r w:rsidR="005217AC" w:rsidRPr="00DA0A50">
        <w:rPr>
          <w:rFonts w:eastAsia="SimSun"/>
        </w:rPr>
        <w:t xml:space="preserve">de huit ans </w:t>
      </w:r>
      <w:r w:rsidR="00BC3C71" w:rsidRPr="00DA0A50">
        <w:rPr>
          <w:rFonts w:eastAsia="SimSun"/>
        </w:rPr>
        <w:t>le</w:t>
      </w:r>
      <w:r w:rsidR="00D652FA" w:rsidRPr="00DA0A50">
        <w:rPr>
          <w:rFonts w:eastAsia="SimSun"/>
        </w:rPr>
        <w:t xml:space="preserve"> délai réglementaire</w:t>
      </w:r>
      <w:r w:rsidR="003E4CA8" w:rsidRPr="00DA0A50">
        <w:rPr>
          <w:rFonts w:eastAsia="SimSun"/>
        </w:rPr>
        <w:t xml:space="preserve"> </w:t>
      </w:r>
      <w:r w:rsidR="00BC3C71" w:rsidRPr="00DA0A50">
        <w:rPr>
          <w:rFonts w:eastAsia="SimSun"/>
        </w:rPr>
        <w:t>fixé au</w:t>
      </w:r>
      <w:r w:rsidR="00480294" w:rsidRPr="00DA0A50">
        <w:rPr>
          <w:rFonts w:eastAsia="SimSun"/>
        </w:rPr>
        <w:t> </w:t>
      </w:r>
      <w:r w:rsidR="00D652FA" w:rsidRPr="00DA0A50">
        <w:rPr>
          <w:rFonts w:eastAsia="SimSun"/>
        </w:rPr>
        <w:t>8</w:t>
      </w:r>
      <w:r w:rsidR="00480294" w:rsidRPr="00DA0A50">
        <w:rPr>
          <w:rFonts w:eastAsia="SimSun"/>
        </w:rPr>
        <w:t> </w:t>
      </w:r>
      <w:r w:rsidR="00D652FA" w:rsidRPr="00DA0A50">
        <w:rPr>
          <w:rFonts w:eastAsia="SimSun"/>
        </w:rPr>
        <w:t xml:space="preserve">novembre 2020, ce qui aurait entraîné la suppression du réseau </w:t>
      </w:r>
      <w:r w:rsidR="00BC3C71" w:rsidRPr="00DA0A50">
        <w:rPr>
          <w:rFonts w:eastAsia="SimSun"/>
        </w:rPr>
        <w:t xml:space="preserve">à </w:t>
      </w:r>
      <w:r w:rsidR="00D652FA" w:rsidRPr="00DA0A50">
        <w:rPr>
          <w:rFonts w:eastAsia="SimSun"/>
        </w:rPr>
        <w:t>satellit</w:t>
      </w:r>
      <w:r w:rsidR="00BC3C71" w:rsidRPr="00DA0A50">
        <w:rPr>
          <w:rFonts w:eastAsia="SimSun"/>
        </w:rPr>
        <w:t>e</w:t>
      </w:r>
      <w:r w:rsidR="00D652FA" w:rsidRPr="00DA0A50">
        <w:rPr>
          <w:rFonts w:eastAsia="SimSun"/>
        </w:rPr>
        <w:t>. Le Bureau, qui avait reporté le traitement du réseau à satellite, a demandé au Comité de confirmer que le traitement pou</w:t>
      </w:r>
      <w:r w:rsidR="00BC3C71" w:rsidRPr="00DA0A50">
        <w:rPr>
          <w:rFonts w:eastAsia="SimSun"/>
        </w:rPr>
        <w:t>v</w:t>
      </w:r>
      <w:r w:rsidR="00D652FA" w:rsidRPr="00DA0A50">
        <w:rPr>
          <w:rFonts w:eastAsia="SimSun"/>
        </w:rPr>
        <w:t xml:space="preserve">ait reprendre </w:t>
      </w:r>
      <w:r w:rsidR="005217AC" w:rsidRPr="00DA0A50">
        <w:rPr>
          <w:rFonts w:eastAsia="SimSun"/>
        </w:rPr>
        <w:t>en considérant que la</w:t>
      </w:r>
      <w:r w:rsidR="00D652FA" w:rsidRPr="00DA0A50">
        <w:rPr>
          <w:rFonts w:eastAsia="SimSun"/>
        </w:rPr>
        <w:t xml:space="preserve"> nouvelle date de réception de ces deux soumissions</w:t>
      </w:r>
      <w:r w:rsidR="005217AC" w:rsidRPr="00DA0A50">
        <w:rPr>
          <w:rFonts w:eastAsia="SimSun"/>
        </w:rPr>
        <w:t xml:space="preserve"> était</w:t>
      </w:r>
      <w:r w:rsidR="0050724E" w:rsidRPr="00DA0A50">
        <w:rPr>
          <w:rFonts w:eastAsia="SimSun"/>
        </w:rPr>
        <w:t xml:space="preserve"> </w:t>
      </w:r>
      <w:r w:rsidR="00D652FA" w:rsidRPr="00DA0A50">
        <w:rPr>
          <w:rFonts w:eastAsia="SimSun"/>
        </w:rPr>
        <w:t xml:space="preserve">fixée au 18 mars 2022, </w:t>
      </w:r>
      <w:r w:rsidR="00BC3C71" w:rsidRPr="00DA0A50">
        <w:rPr>
          <w:rFonts w:eastAsia="SimSun"/>
        </w:rPr>
        <w:t>c'est</w:t>
      </w:r>
      <w:r w:rsidR="00480294" w:rsidRPr="00DA0A50">
        <w:rPr>
          <w:rFonts w:eastAsia="SimSun"/>
        </w:rPr>
        <w:t>-à-</w:t>
      </w:r>
      <w:r w:rsidR="00BC3C71" w:rsidRPr="00DA0A50">
        <w:rPr>
          <w:rFonts w:eastAsia="SimSun"/>
        </w:rPr>
        <w:t xml:space="preserve">dire </w:t>
      </w:r>
      <w:r w:rsidR="00D652FA" w:rsidRPr="00DA0A50">
        <w:rPr>
          <w:rFonts w:eastAsia="SimSun"/>
        </w:rPr>
        <w:t xml:space="preserve">le dernier jour de la 89ème réunion du </w:t>
      </w:r>
      <w:r w:rsidR="00BC3C71" w:rsidRPr="00DA0A50">
        <w:rPr>
          <w:rFonts w:eastAsia="SimSun"/>
        </w:rPr>
        <w:t>Comité.</w:t>
      </w:r>
      <w:r w:rsidR="00480294" w:rsidRPr="00DA0A50">
        <w:rPr>
          <w:rFonts w:eastAsia="SimSun"/>
        </w:rPr>
        <w:t xml:space="preserve"> </w:t>
      </w:r>
      <w:r w:rsidR="005217AC" w:rsidRPr="00DA0A50">
        <w:rPr>
          <w:rFonts w:eastAsia="SimSun"/>
        </w:rPr>
        <w:t>Le Comité a décidé d'approuver la proposition du Bureau compte tenu des faits susmentionnés exposés par le Bureau, à savoir qu</w:t>
      </w:r>
      <w:r w:rsidR="00CF098F" w:rsidRPr="00DA0A50">
        <w:rPr>
          <w:rFonts w:eastAsia="SimSun"/>
        </w:rPr>
        <w:t>'</w:t>
      </w:r>
      <w:r w:rsidR="00D652FA" w:rsidRPr="00DA0A50">
        <w:rPr>
          <w:rFonts w:eastAsia="SimSun"/>
        </w:rPr>
        <w:t xml:space="preserve">une station spatiale </w:t>
      </w:r>
      <w:r w:rsidR="005217AC" w:rsidRPr="00DA0A50">
        <w:rPr>
          <w:rFonts w:eastAsia="SimSun"/>
        </w:rPr>
        <w:t>avait été</w:t>
      </w:r>
      <w:r w:rsidR="00D652FA" w:rsidRPr="00DA0A50">
        <w:rPr>
          <w:rFonts w:eastAsia="SimSun"/>
        </w:rPr>
        <w:t xml:space="preserve"> exploitée conformément aux dispositions pertinentes du Règlement des radiocommunications</w:t>
      </w:r>
      <w:r w:rsidR="005217AC" w:rsidRPr="00DA0A50">
        <w:rPr>
          <w:rFonts w:eastAsia="SimSun"/>
        </w:rPr>
        <w:t xml:space="preserve"> et que l</w:t>
      </w:r>
      <w:r w:rsidR="00D652FA" w:rsidRPr="00DA0A50">
        <w:rPr>
          <w:rFonts w:eastAsia="SimSun"/>
        </w:rPr>
        <w:t>es caractéristi</w:t>
      </w:r>
      <w:r w:rsidR="005217AC" w:rsidRPr="00DA0A50">
        <w:rPr>
          <w:rFonts w:eastAsia="SimSun"/>
        </w:rPr>
        <w:t>ques techniques modifiées n'auraie</w:t>
      </w:r>
      <w:r w:rsidR="00D652FA" w:rsidRPr="00DA0A50">
        <w:rPr>
          <w:rFonts w:eastAsia="SimSun"/>
        </w:rPr>
        <w:t>nt aucune incidence sur les besoins de coordination relatifs au réseau à satellite.</w:t>
      </w:r>
    </w:p>
    <w:p w14:paraId="534450B0" w14:textId="7C7EA8FB" w:rsidR="00FA7DD2" w:rsidRPr="00DA0A50" w:rsidRDefault="00FA7DD2" w:rsidP="00C12840">
      <w:pPr>
        <w:rPr>
          <w:rFonts w:eastAsia="SimSun"/>
        </w:rPr>
      </w:pPr>
      <w:r w:rsidRPr="00DA0A50">
        <w:rPr>
          <w:rFonts w:eastAsia="SimSun"/>
        </w:rPr>
        <w:t>6.6.6</w:t>
      </w:r>
      <w:r w:rsidRPr="00DA0A50">
        <w:rPr>
          <w:rFonts w:eastAsia="SimSun"/>
        </w:rPr>
        <w:tab/>
      </w:r>
      <w:r w:rsidR="002D3A6D" w:rsidRPr="00DA0A50">
        <w:rPr>
          <w:rFonts w:eastAsia="SimSun"/>
        </w:rPr>
        <w:t>Le Comité a décidé d'accéder à la demande de l'Administration de la Bulgarie, reçue à sa 89</w:t>
      </w:r>
      <w:r w:rsidR="00DC311B" w:rsidRPr="00DA0A50">
        <w:rPr>
          <w:rFonts w:eastAsia="SimSun"/>
        </w:rPr>
        <w:t>ème</w:t>
      </w:r>
      <w:r w:rsidR="002D3A6D" w:rsidRPr="00DA0A50">
        <w:rPr>
          <w:rFonts w:eastAsia="SimSun"/>
        </w:rPr>
        <w:t xml:space="preserve"> réunion, en vue de fixer au dernier jour de la</w:t>
      </w:r>
      <w:r w:rsidR="00DC311B" w:rsidRPr="00DA0A50">
        <w:rPr>
          <w:rFonts w:eastAsia="SimSun"/>
        </w:rPr>
        <w:t xml:space="preserve"> </w:t>
      </w:r>
      <w:r w:rsidR="002D3A6D" w:rsidRPr="00DA0A50">
        <w:rPr>
          <w:rFonts w:eastAsia="SimSun"/>
        </w:rPr>
        <w:t>CMR-23, c'e</w:t>
      </w:r>
      <w:r w:rsidR="006779A7" w:rsidRPr="00DA0A50">
        <w:rPr>
          <w:rFonts w:eastAsia="SimSun"/>
        </w:rPr>
        <w:t>st-à-dire le 15</w:t>
      </w:r>
      <w:r w:rsidR="00DC311B" w:rsidRPr="00DA0A50">
        <w:rPr>
          <w:rFonts w:eastAsia="SimSun"/>
        </w:rPr>
        <w:t> </w:t>
      </w:r>
      <w:r w:rsidR="006779A7" w:rsidRPr="00DA0A50">
        <w:rPr>
          <w:rFonts w:eastAsia="SimSun"/>
        </w:rPr>
        <w:t>décembre</w:t>
      </w:r>
      <w:r w:rsidR="00DC311B" w:rsidRPr="00DA0A50">
        <w:rPr>
          <w:rFonts w:eastAsia="SimSun"/>
        </w:rPr>
        <w:t> </w:t>
      </w:r>
      <w:r w:rsidR="006779A7" w:rsidRPr="00DA0A50">
        <w:rPr>
          <w:rFonts w:eastAsia="SimSun"/>
        </w:rPr>
        <w:t xml:space="preserve">2023, </w:t>
      </w:r>
      <w:r w:rsidR="002D3A6D" w:rsidRPr="00DA0A50">
        <w:rPr>
          <w:rFonts w:eastAsia="SimSun"/>
        </w:rPr>
        <w:t>le délai réglementaire applicable à la soumission des renseignements requis au titre de la Résolution</w:t>
      </w:r>
      <w:r w:rsidR="00DC311B" w:rsidRPr="00DA0A50">
        <w:rPr>
          <w:rFonts w:eastAsia="SimSun"/>
        </w:rPr>
        <w:t> </w:t>
      </w:r>
      <w:r w:rsidR="002D3A6D" w:rsidRPr="00DA0A50">
        <w:rPr>
          <w:rFonts w:eastAsia="SimSun"/>
          <w:b/>
          <w:bCs/>
        </w:rPr>
        <w:t>49 (Rév.CMR-19)</w:t>
      </w:r>
      <w:r w:rsidR="002D3A6D" w:rsidRPr="00DA0A50">
        <w:rPr>
          <w:rFonts w:eastAsia="SimSun"/>
        </w:rPr>
        <w:t xml:space="preserve"> concernant le réseau à satellite BALKANSAT-AP30B.</w:t>
      </w:r>
      <w:r w:rsidR="00DC311B" w:rsidRPr="00DA0A50">
        <w:t xml:space="preserve"> </w:t>
      </w:r>
      <w:r w:rsidR="006779A7" w:rsidRPr="00DA0A50">
        <w:rPr>
          <w:rFonts w:eastAsia="SimSun"/>
        </w:rPr>
        <w:t>L</w:t>
      </w:r>
      <w:r w:rsidR="00477504" w:rsidRPr="00DA0A50">
        <w:rPr>
          <w:rFonts w:eastAsia="SimSun"/>
        </w:rPr>
        <w:t xml:space="preserve">e Comité avait pris </w:t>
      </w:r>
      <w:r w:rsidR="006779A7" w:rsidRPr="00DA0A50">
        <w:rPr>
          <w:rFonts w:eastAsia="SimSun"/>
        </w:rPr>
        <w:t>l</w:t>
      </w:r>
      <w:r w:rsidR="00477504" w:rsidRPr="00DA0A50">
        <w:rPr>
          <w:rFonts w:eastAsia="SimSun"/>
        </w:rPr>
        <w:t xml:space="preserve">a décision </w:t>
      </w:r>
      <w:r w:rsidR="006779A7" w:rsidRPr="00DA0A50">
        <w:rPr>
          <w:rFonts w:eastAsia="SimSun"/>
        </w:rPr>
        <w:t>de</w:t>
      </w:r>
      <w:r w:rsidR="00477504" w:rsidRPr="00DA0A50">
        <w:rPr>
          <w:rFonts w:eastAsia="SimSun"/>
        </w:rPr>
        <w:t xml:space="preserve"> prorog</w:t>
      </w:r>
      <w:r w:rsidR="006779A7" w:rsidRPr="00DA0A50">
        <w:rPr>
          <w:rFonts w:eastAsia="SimSun"/>
        </w:rPr>
        <w:t>er</w:t>
      </w:r>
      <w:r w:rsidR="00477504" w:rsidRPr="00DA0A50">
        <w:rPr>
          <w:rFonts w:eastAsia="SimSun"/>
        </w:rPr>
        <w:t xml:space="preserve"> le délai réglementaire applicable à la mise en service des assignations de fréquence du réseau à satellite à sa 88ème réunion non pas</w:t>
      </w:r>
      <w:r w:rsidR="0050724E" w:rsidRPr="00DA0A50">
        <w:rPr>
          <w:rFonts w:eastAsia="SimSun"/>
        </w:rPr>
        <w:t xml:space="preserve"> </w:t>
      </w:r>
      <w:r w:rsidR="00477504" w:rsidRPr="00DA0A50">
        <w:rPr>
          <w:rFonts w:eastAsia="SimSun"/>
        </w:rPr>
        <w:t xml:space="preserve">pour des raisons de force </w:t>
      </w:r>
      <w:r w:rsidR="00477504" w:rsidRPr="00DA0A50">
        <w:rPr>
          <w:rFonts w:eastAsia="SimSun"/>
        </w:rPr>
        <w:lastRenderedPageBreak/>
        <w:t xml:space="preserve">majeure, mais plutôt </w:t>
      </w:r>
      <w:r w:rsidR="00927A5A" w:rsidRPr="00DA0A50">
        <w:rPr>
          <w:rFonts w:eastAsia="SimSun"/>
        </w:rPr>
        <w:t xml:space="preserve">sur la base </w:t>
      </w:r>
      <w:r w:rsidR="00477504" w:rsidRPr="00DA0A50">
        <w:rPr>
          <w:rFonts w:eastAsia="SimSun"/>
        </w:rPr>
        <w:t>d'une incohérence réglementaire avec l'objet de l'Appendice</w:t>
      </w:r>
      <w:r w:rsidR="00DC311B" w:rsidRPr="00DA0A50">
        <w:rPr>
          <w:rFonts w:eastAsia="SimSun"/>
        </w:rPr>
        <w:t> </w:t>
      </w:r>
      <w:r w:rsidR="00477504" w:rsidRPr="00DA0A50">
        <w:rPr>
          <w:rFonts w:eastAsia="SimSun"/>
          <w:b/>
          <w:bCs/>
        </w:rPr>
        <w:t>30B</w:t>
      </w:r>
      <w:r w:rsidR="00477504" w:rsidRPr="00DA0A50">
        <w:rPr>
          <w:rFonts w:eastAsia="SimSun"/>
        </w:rPr>
        <w:t xml:space="preserve"> (voir le</w:t>
      </w:r>
      <w:r w:rsidR="00DC311B" w:rsidRPr="00DA0A50">
        <w:rPr>
          <w:rFonts w:eastAsia="SimSun"/>
        </w:rPr>
        <w:t> </w:t>
      </w:r>
      <w:r w:rsidR="00477504" w:rsidRPr="00DA0A50">
        <w:t>§</w:t>
      </w:r>
      <w:r w:rsidR="00DC311B" w:rsidRPr="00DA0A50">
        <w:t> </w:t>
      </w:r>
      <w:r w:rsidR="00477504" w:rsidRPr="00DA0A50">
        <w:t>6.4.3). En outre, le Comité a relevé que les Règles de procédure relatives au numéro </w:t>
      </w:r>
      <w:r w:rsidR="00477504" w:rsidRPr="00DA0A50">
        <w:rPr>
          <w:b/>
          <w:bCs/>
        </w:rPr>
        <w:t>11.48</w:t>
      </w:r>
      <w:r w:rsidR="00477504" w:rsidRPr="00DA0A50">
        <w:t xml:space="preserve"> du RR n'étaient pas applicables en l'espèce et a conclu que le fait de ne pas fournir les renseignements requis au titre de la Résolution </w:t>
      </w:r>
      <w:r w:rsidR="00477504" w:rsidRPr="00DA0A50">
        <w:rPr>
          <w:b/>
          <w:bCs/>
        </w:rPr>
        <w:t>49 (Rév.CMR-19)</w:t>
      </w:r>
      <w:r w:rsidR="00477504" w:rsidRPr="00DA0A50">
        <w:t xml:space="preserve"> pour les assignations de fréquence qui étaient conformes à un allotissement dans le Plan ne devrait pas avoir pour conséquence la suppression des assignations de fréquence.</w:t>
      </w:r>
      <w:r w:rsidR="00D56464" w:rsidRPr="00DA0A50">
        <w:t xml:space="preserve"> En conséquence, le Comité a décidé de faire état de cet aspect dans son rapport sur la Résolution </w:t>
      </w:r>
      <w:r w:rsidR="00D56464" w:rsidRPr="00DA0A50">
        <w:rPr>
          <w:b/>
          <w:bCs/>
        </w:rPr>
        <w:t>80 (Rév.CMR-07)</w:t>
      </w:r>
      <w:r w:rsidR="00D56464" w:rsidRPr="00DA0A50">
        <w:t xml:space="preserve"> à l'intention de la</w:t>
      </w:r>
      <w:r w:rsidR="00E30EAC" w:rsidRPr="00DA0A50">
        <w:t> </w:t>
      </w:r>
      <w:r w:rsidR="00D56464" w:rsidRPr="00DA0A50">
        <w:t>CMR</w:t>
      </w:r>
      <w:r w:rsidR="00DC311B" w:rsidRPr="00DA0A50">
        <w:noBreakHyphen/>
      </w:r>
      <w:r w:rsidR="00D56464" w:rsidRPr="00DA0A50">
        <w:t>23 (voir le §</w:t>
      </w:r>
      <w:r w:rsidR="00DC311B" w:rsidRPr="00DA0A50">
        <w:t xml:space="preserve"> </w:t>
      </w:r>
      <w:r w:rsidR="00D56464" w:rsidRPr="00DA0A50">
        <w:t xml:space="preserve">4.6.1 du Document </w:t>
      </w:r>
      <w:hyperlink r:id="rId33" w:history="1">
        <w:r w:rsidR="00D56464" w:rsidRPr="00DA0A50">
          <w:rPr>
            <w:rStyle w:val="Hyperlink"/>
          </w:rPr>
          <w:t>CMR23/50</w:t>
        </w:r>
      </w:hyperlink>
      <w:r w:rsidR="00D56464" w:rsidRPr="00DA0A50">
        <w:t>). Le Comité a rappelé à l'</w:t>
      </w:r>
      <w:r w:rsidR="004733FB" w:rsidRPr="00DA0A50">
        <w:t>A</w:t>
      </w:r>
      <w:r w:rsidR="00D56464" w:rsidRPr="00DA0A50">
        <w:t>dministration qu'au cas où les assignations de fréquence qui</w:t>
      </w:r>
      <w:r w:rsidR="00DC311B" w:rsidRPr="00DA0A50">
        <w:t xml:space="preserve"> </w:t>
      </w:r>
      <w:r w:rsidR="00D56464" w:rsidRPr="00DA0A50">
        <w:t>étaient conformes à l'allotissement figurant dans le Plan seraient mises en service avant le</w:t>
      </w:r>
      <w:r w:rsidR="00DC311B" w:rsidRPr="00DA0A50">
        <w:t xml:space="preserve"> </w:t>
      </w:r>
      <w:r w:rsidR="00D56464" w:rsidRPr="00DA0A50">
        <w:t>15</w:t>
      </w:r>
      <w:r w:rsidR="00DC311B" w:rsidRPr="00DA0A50">
        <w:t xml:space="preserve"> </w:t>
      </w:r>
      <w:r w:rsidR="00D56464" w:rsidRPr="00DA0A50">
        <w:t xml:space="preserve">décembre 2023, cette </w:t>
      </w:r>
      <w:r w:rsidR="004733FB" w:rsidRPr="00DA0A50">
        <w:t>A</w:t>
      </w:r>
      <w:r w:rsidR="00D56464" w:rsidRPr="00DA0A50">
        <w:t xml:space="preserve">dministration serait censée fournir les renseignements requis en vertu de la Résolution </w:t>
      </w:r>
      <w:r w:rsidR="00D56464" w:rsidRPr="00DA0A50">
        <w:rPr>
          <w:b/>
          <w:bCs/>
        </w:rPr>
        <w:t>49 (Rév.CMR-19)</w:t>
      </w:r>
      <w:r w:rsidR="00D56464" w:rsidRPr="00DA0A50">
        <w:t xml:space="preserve"> au plus tard à la date à laquelle les assignations avaient été mises en service.</w:t>
      </w:r>
    </w:p>
    <w:p w14:paraId="4F77BC76" w14:textId="02B6A502" w:rsidR="00FA7DD2" w:rsidRPr="00DA0A50" w:rsidRDefault="00FA7DD2" w:rsidP="00C12840">
      <w:pPr>
        <w:rPr>
          <w:rFonts w:eastAsia="SimSun"/>
        </w:rPr>
      </w:pPr>
      <w:r w:rsidRPr="00DA0A50">
        <w:rPr>
          <w:rFonts w:eastAsia="SimSun"/>
        </w:rPr>
        <w:t>6.6.7</w:t>
      </w:r>
      <w:r w:rsidRPr="00DA0A50">
        <w:rPr>
          <w:rFonts w:eastAsia="SimSun"/>
        </w:rPr>
        <w:tab/>
      </w:r>
      <w:r w:rsidR="00B403A3" w:rsidRPr="00DA0A50">
        <w:rPr>
          <w:rFonts w:eastAsia="SimSun"/>
        </w:rPr>
        <w:t>À la 92ème réunion du Comité, le Bureau a</w:t>
      </w:r>
      <w:r w:rsidR="0050724E" w:rsidRPr="00DA0A50">
        <w:rPr>
          <w:rFonts w:eastAsia="SimSun"/>
        </w:rPr>
        <w:t xml:space="preserve"> </w:t>
      </w:r>
      <w:r w:rsidR="00B403A3" w:rsidRPr="00DA0A50">
        <w:rPr>
          <w:rFonts w:eastAsia="SimSun"/>
        </w:rPr>
        <w:t>indiqué qu</w:t>
      </w:r>
      <w:r w:rsidR="00CF098F" w:rsidRPr="00DA0A50">
        <w:rPr>
          <w:rFonts w:eastAsia="SimSun"/>
        </w:rPr>
        <w:t>'</w:t>
      </w:r>
      <w:r w:rsidR="00B403A3" w:rsidRPr="00DA0A50">
        <w:rPr>
          <w:rFonts w:eastAsia="SimSun"/>
        </w:rPr>
        <w:t xml:space="preserve">il avait reçu une demande d'une administration au sujet de l'application des dispositions des numéros </w:t>
      </w:r>
      <w:r w:rsidR="00B403A3" w:rsidRPr="00DA0A50">
        <w:rPr>
          <w:rFonts w:eastAsia="SimSun"/>
          <w:b/>
          <w:bCs/>
        </w:rPr>
        <w:t>9.47</w:t>
      </w:r>
      <w:r w:rsidR="00B403A3" w:rsidRPr="00DA0A50">
        <w:rPr>
          <w:rFonts w:eastAsia="SimSun"/>
        </w:rPr>
        <w:t xml:space="preserve"> et </w:t>
      </w:r>
      <w:r w:rsidR="00B403A3" w:rsidRPr="00DA0A50">
        <w:rPr>
          <w:rFonts w:eastAsia="SimSun"/>
          <w:b/>
          <w:bCs/>
        </w:rPr>
        <w:t>9.49</w:t>
      </w:r>
      <w:r w:rsidR="00B403A3" w:rsidRPr="00DA0A50">
        <w:rPr>
          <w:rFonts w:eastAsia="SimSun"/>
        </w:rPr>
        <w:t xml:space="preserve"> du RR, ou des dispositions des numéros </w:t>
      </w:r>
      <w:r w:rsidR="00B403A3" w:rsidRPr="00DA0A50">
        <w:rPr>
          <w:rFonts w:eastAsia="SimSun"/>
          <w:b/>
          <w:bCs/>
        </w:rPr>
        <w:t>9.47</w:t>
      </w:r>
      <w:r w:rsidR="00B403A3" w:rsidRPr="00DA0A50">
        <w:rPr>
          <w:rFonts w:eastAsia="SimSun"/>
        </w:rPr>
        <w:t xml:space="preserve">, </w:t>
      </w:r>
      <w:r w:rsidR="00B403A3" w:rsidRPr="00DA0A50">
        <w:rPr>
          <w:rFonts w:eastAsia="SimSun"/>
          <w:b/>
          <w:bCs/>
        </w:rPr>
        <w:t>9.48</w:t>
      </w:r>
      <w:r w:rsidR="00B403A3" w:rsidRPr="00DA0A50">
        <w:rPr>
          <w:rFonts w:eastAsia="SimSun"/>
        </w:rPr>
        <w:t xml:space="preserve"> et </w:t>
      </w:r>
      <w:r w:rsidR="00B403A3" w:rsidRPr="00DA0A50">
        <w:rPr>
          <w:rFonts w:eastAsia="SimSun"/>
          <w:b/>
          <w:bCs/>
        </w:rPr>
        <w:t>9.49</w:t>
      </w:r>
      <w:r w:rsidR="00B403A3" w:rsidRPr="00DA0A50">
        <w:rPr>
          <w:rFonts w:eastAsia="SimSun"/>
        </w:rPr>
        <w:t xml:space="preserve"> du RR, en ce qui concerne les cas dans lesquels les contours de coordination des stations terriennes situées sur le territoire d'une autre administration incluaient, en totalité ou en partie, une zone qui n'était pas sous son contrôle. L'</w:t>
      </w:r>
      <w:r w:rsidR="001E4817" w:rsidRPr="00DA0A50">
        <w:rPr>
          <w:rFonts w:eastAsia="SimSun"/>
        </w:rPr>
        <w:t>a</w:t>
      </w:r>
      <w:r w:rsidR="00B403A3" w:rsidRPr="00DA0A50">
        <w:rPr>
          <w:rFonts w:eastAsia="SimSun"/>
        </w:rPr>
        <w:t>dministration n</w:t>
      </w:r>
      <w:r w:rsidR="00CF098F" w:rsidRPr="00DA0A50">
        <w:rPr>
          <w:rFonts w:eastAsia="SimSun"/>
        </w:rPr>
        <w:t>'</w:t>
      </w:r>
      <w:r w:rsidR="00B403A3" w:rsidRPr="00DA0A50">
        <w:rPr>
          <w:rFonts w:eastAsia="SimSun"/>
        </w:rPr>
        <w:t xml:space="preserve">avait donc pas pu appliquer les dispositions des numéros </w:t>
      </w:r>
      <w:r w:rsidR="00B403A3" w:rsidRPr="00DA0A50">
        <w:rPr>
          <w:rFonts w:eastAsia="SimSun"/>
          <w:b/>
          <w:bCs/>
        </w:rPr>
        <w:t>9.47</w:t>
      </w:r>
      <w:r w:rsidR="00B403A3" w:rsidRPr="00DA0A50">
        <w:rPr>
          <w:rFonts w:eastAsia="SimSun"/>
        </w:rPr>
        <w:t xml:space="preserve"> et </w:t>
      </w:r>
      <w:r w:rsidR="00B403A3" w:rsidRPr="00DA0A50">
        <w:rPr>
          <w:rFonts w:eastAsia="SimSun"/>
          <w:b/>
          <w:bCs/>
        </w:rPr>
        <w:t>9.49</w:t>
      </w:r>
      <w:r w:rsidR="00B403A3" w:rsidRPr="00DA0A50">
        <w:rPr>
          <w:rFonts w:eastAsia="SimSun"/>
        </w:rPr>
        <w:t xml:space="preserve"> </w:t>
      </w:r>
      <w:r w:rsidR="001E4817" w:rsidRPr="00DA0A50">
        <w:rPr>
          <w:rFonts w:eastAsia="SimSun"/>
        </w:rPr>
        <w:t>du RR</w:t>
      </w:r>
      <w:r w:rsidR="00B403A3" w:rsidRPr="00DA0A50">
        <w:rPr>
          <w:rFonts w:eastAsia="SimSun"/>
        </w:rPr>
        <w:t xml:space="preserve"> et ne pouvait pas garantir que l'utilisation des assignations de fréquence des stations situées dans ces territoires ne causerait pas de brouillages préjudiciables aux stations terriennes des autres administrations concernées.</w:t>
      </w:r>
      <w:r w:rsidR="00B403A3" w:rsidRPr="00DA0A50">
        <w:rPr>
          <w:rFonts w:ascii="inherit" w:hAnsi="inherit" w:cs="Courier New"/>
          <w:caps/>
          <w:color w:val="202124"/>
          <w:sz w:val="23"/>
          <w:lang w:eastAsia="fr-FR"/>
        </w:rPr>
        <w:t xml:space="preserve"> </w:t>
      </w:r>
      <w:r w:rsidR="00B403A3" w:rsidRPr="00DA0A50">
        <w:rPr>
          <w:rFonts w:eastAsia="SimSun"/>
        </w:rPr>
        <w:t xml:space="preserve">En conséquence, l'administration s'était </w:t>
      </w:r>
      <w:r w:rsidR="000A0039" w:rsidRPr="00DA0A50">
        <w:rPr>
          <w:rFonts w:eastAsia="SimSun"/>
        </w:rPr>
        <w:t xml:space="preserve">déclarée </w:t>
      </w:r>
      <w:r w:rsidR="00B403A3" w:rsidRPr="00DA0A50">
        <w:rPr>
          <w:rFonts w:eastAsia="SimSun"/>
        </w:rPr>
        <w:t>opposée à l'application de ces dispositions du RR. Le Co</w:t>
      </w:r>
      <w:r w:rsidR="000A0039" w:rsidRPr="00DA0A50">
        <w:rPr>
          <w:rFonts w:eastAsia="SimSun"/>
        </w:rPr>
        <w:t xml:space="preserve">mité </w:t>
      </w:r>
      <w:r w:rsidR="00B403A3" w:rsidRPr="00DA0A50">
        <w:rPr>
          <w:rFonts w:eastAsia="SimSun"/>
        </w:rPr>
        <w:t>a approuvé l</w:t>
      </w:r>
      <w:r w:rsidR="00CF098F" w:rsidRPr="00DA0A50">
        <w:rPr>
          <w:rFonts w:eastAsia="SimSun"/>
        </w:rPr>
        <w:t>'</w:t>
      </w:r>
      <w:r w:rsidR="00B403A3" w:rsidRPr="00DA0A50">
        <w:rPr>
          <w:rFonts w:eastAsia="SimSun"/>
        </w:rPr>
        <w:t>approche du Bureau</w:t>
      </w:r>
      <w:r w:rsidR="000A0039" w:rsidRPr="00DA0A50">
        <w:rPr>
          <w:rFonts w:eastAsia="SimSun"/>
        </w:rPr>
        <w:t xml:space="preserve">, </w:t>
      </w:r>
      <w:r w:rsidR="00B403A3" w:rsidRPr="00DA0A50">
        <w:rPr>
          <w:rFonts w:eastAsia="SimSun"/>
        </w:rPr>
        <w:t xml:space="preserve">qui </w:t>
      </w:r>
      <w:r w:rsidR="000A0039" w:rsidRPr="00DA0A50">
        <w:rPr>
          <w:rFonts w:eastAsia="SimSun"/>
        </w:rPr>
        <w:t>visait</w:t>
      </w:r>
      <w:r w:rsidR="00B403A3" w:rsidRPr="00DA0A50">
        <w:rPr>
          <w:rFonts w:eastAsia="SimSun"/>
        </w:rPr>
        <w:t xml:space="preserve"> à</w:t>
      </w:r>
      <w:r w:rsidR="00DC311B" w:rsidRPr="00DA0A50">
        <w:rPr>
          <w:rFonts w:eastAsia="SimSun"/>
        </w:rPr>
        <w:t>:</w:t>
      </w:r>
    </w:p>
    <w:p w14:paraId="3F85D96D" w14:textId="718F087E" w:rsidR="00FA7DD2" w:rsidRPr="00DA0A50" w:rsidRDefault="00FA7DD2" w:rsidP="00C12840">
      <w:pPr>
        <w:pStyle w:val="enumlev1"/>
        <w:rPr>
          <w:rFonts w:eastAsia="SimSun"/>
        </w:rPr>
      </w:pPr>
      <w:r w:rsidRPr="00DA0A50">
        <w:rPr>
          <w:rFonts w:eastAsia="SimSun"/>
        </w:rPr>
        <w:t>•</w:t>
      </w:r>
      <w:r w:rsidRPr="00DA0A50">
        <w:rPr>
          <w:rFonts w:eastAsia="SimSun"/>
        </w:rPr>
        <w:tab/>
        <w:t xml:space="preserve">accepter </w:t>
      </w:r>
      <w:r w:rsidR="000A0039" w:rsidRPr="00DA0A50">
        <w:rPr>
          <w:rFonts w:eastAsia="SimSun"/>
        </w:rPr>
        <w:t xml:space="preserve">les </w:t>
      </w:r>
      <w:r w:rsidRPr="00DA0A50">
        <w:rPr>
          <w:rFonts w:eastAsia="SimSun"/>
        </w:rPr>
        <w:t>objection</w:t>
      </w:r>
      <w:r w:rsidR="000A0039" w:rsidRPr="00DA0A50">
        <w:rPr>
          <w:rFonts w:eastAsia="SimSun"/>
        </w:rPr>
        <w:t>s formulées par</w:t>
      </w:r>
      <w:r w:rsidRPr="00DA0A50">
        <w:rPr>
          <w:rFonts w:eastAsia="SimSun"/>
        </w:rPr>
        <w:t xml:space="preserve"> l'</w:t>
      </w:r>
      <w:r w:rsidR="000A0039" w:rsidRPr="00DA0A50">
        <w:rPr>
          <w:rFonts w:eastAsia="SimSun"/>
        </w:rPr>
        <w:t>a</w:t>
      </w:r>
      <w:r w:rsidRPr="00DA0A50">
        <w:rPr>
          <w:rFonts w:eastAsia="SimSun"/>
        </w:rPr>
        <w:t>dministration</w:t>
      </w:r>
      <w:r w:rsidR="000A0039" w:rsidRPr="00DA0A50">
        <w:rPr>
          <w:rFonts w:eastAsia="SimSun"/>
        </w:rPr>
        <w:t>, étant donné qu'elle n'</w:t>
      </w:r>
      <w:r w:rsidR="0041215A" w:rsidRPr="00DA0A50">
        <w:rPr>
          <w:rFonts w:eastAsia="SimSun"/>
        </w:rPr>
        <w:t xml:space="preserve">était </w:t>
      </w:r>
      <w:r w:rsidR="000A0039" w:rsidRPr="00DA0A50">
        <w:rPr>
          <w:rFonts w:eastAsia="SimSun"/>
        </w:rPr>
        <w:t>pas en mesure actuellement de respecter les dispositions des numéros </w:t>
      </w:r>
      <w:r w:rsidR="000A0039" w:rsidRPr="00DA0A50">
        <w:rPr>
          <w:rFonts w:eastAsia="SimSun"/>
          <w:b/>
          <w:bCs/>
        </w:rPr>
        <w:t>9.47</w:t>
      </w:r>
      <w:r w:rsidR="000A0039" w:rsidRPr="00DA0A50">
        <w:rPr>
          <w:rFonts w:eastAsia="SimSun"/>
        </w:rPr>
        <w:t xml:space="preserve"> et </w:t>
      </w:r>
      <w:r w:rsidR="000A0039" w:rsidRPr="00DA0A50">
        <w:rPr>
          <w:rFonts w:eastAsia="SimSun"/>
          <w:b/>
          <w:bCs/>
        </w:rPr>
        <w:t>9.49</w:t>
      </w:r>
      <w:r w:rsidR="000A0039" w:rsidRPr="00DA0A50">
        <w:rPr>
          <w:rFonts w:eastAsia="SimSun"/>
        </w:rPr>
        <w:t xml:space="preserve"> du RR, ou les dispositions des numéros </w:t>
      </w:r>
      <w:r w:rsidR="000A0039" w:rsidRPr="00DA0A50">
        <w:rPr>
          <w:rFonts w:eastAsia="SimSun"/>
          <w:b/>
          <w:bCs/>
        </w:rPr>
        <w:t>9.47</w:t>
      </w:r>
      <w:r w:rsidR="000A0039" w:rsidRPr="00DA0A50">
        <w:rPr>
          <w:rFonts w:eastAsia="SimSun"/>
        </w:rPr>
        <w:t xml:space="preserve">, </w:t>
      </w:r>
      <w:r w:rsidR="000A0039" w:rsidRPr="00DA0A50">
        <w:rPr>
          <w:rFonts w:eastAsia="SimSun"/>
          <w:b/>
          <w:bCs/>
        </w:rPr>
        <w:t>9.48</w:t>
      </w:r>
      <w:r w:rsidR="000A0039" w:rsidRPr="00DA0A50">
        <w:rPr>
          <w:rFonts w:eastAsia="SimSun"/>
        </w:rPr>
        <w:t xml:space="preserve"> et </w:t>
      </w:r>
      <w:r w:rsidR="000A0039" w:rsidRPr="00DA0A50">
        <w:rPr>
          <w:rFonts w:eastAsia="SimSun"/>
          <w:b/>
          <w:bCs/>
        </w:rPr>
        <w:t>9.49</w:t>
      </w:r>
      <w:r w:rsidR="0041215A" w:rsidRPr="00DA0A50">
        <w:rPr>
          <w:rFonts w:eastAsia="SimSun"/>
        </w:rPr>
        <w:t xml:space="preserve"> du RR</w:t>
      </w:r>
      <w:r w:rsidR="000A0039" w:rsidRPr="00DA0A50">
        <w:rPr>
          <w:rFonts w:eastAsia="SimSun"/>
        </w:rPr>
        <w:t>, à condition que ces objections soient envoyées dans le délai réglementaire prescrit au numéro</w:t>
      </w:r>
      <w:r w:rsidR="00DC60EA" w:rsidRPr="00DA0A50">
        <w:rPr>
          <w:rFonts w:eastAsia="SimSun"/>
        </w:rPr>
        <w:t xml:space="preserve"> </w:t>
      </w:r>
      <w:r w:rsidR="000A0039" w:rsidRPr="00DA0A50">
        <w:rPr>
          <w:rFonts w:eastAsia="SimSun"/>
          <w:b/>
          <w:bCs/>
        </w:rPr>
        <w:t>9.62</w:t>
      </w:r>
      <w:r w:rsidRPr="00DA0A50">
        <w:rPr>
          <w:rFonts w:eastAsia="SimSun"/>
        </w:rPr>
        <w:t xml:space="preserve"> </w:t>
      </w:r>
      <w:r w:rsidR="000A0039" w:rsidRPr="00DA0A50">
        <w:rPr>
          <w:rFonts w:eastAsia="SimSun"/>
        </w:rPr>
        <w:t>du RR</w:t>
      </w:r>
      <w:r w:rsidR="00DC60EA" w:rsidRPr="00DA0A50">
        <w:rPr>
          <w:rFonts w:eastAsia="SimSun"/>
        </w:rPr>
        <w:t>;</w:t>
      </w:r>
    </w:p>
    <w:p w14:paraId="0CF30D48" w14:textId="73986BF2" w:rsidR="00FA7DD2" w:rsidRPr="00DA0A50" w:rsidRDefault="00FA7DD2" w:rsidP="00C12840">
      <w:pPr>
        <w:pStyle w:val="enumlev1"/>
        <w:rPr>
          <w:rFonts w:eastAsia="SimSun"/>
        </w:rPr>
      </w:pPr>
      <w:r w:rsidRPr="00DA0A50">
        <w:rPr>
          <w:rFonts w:eastAsia="SimSun"/>
        </w:rPr>
        <w:t>•</w:t>
      </w:r>
      <w:r w:rsidRPr="00DA0A50">
        <w:rPr>
          <w:rFonts w:eastAsia="SimSun"/>
        </w:rPr>
        <w:tab/>
        <w:t>inscrire les assignations de fréquence de l'</w:t>
      </w:r>
      <w:r w:rsidR="000A0039" w:rsidRPr="00DA0A50">
        <w:rPr>
          <w:rFonts w:eastAsia="SimSun"/>
        </w:rPr>
        <w:t>a</w:t>
      </w:r>
      <w:r w:rsidRPr="00DA0A50">
        <w:rPr>
          <w:rFonts w:eastAsia="SimSun"/>
        </w:rPr>
        <w:t>dministration</w:t>
      </w:r>
      <w:r w:rsidR="0050724E" w:rsidRPr="00DA0A50">
        <w:rPr>
          <w:rFonts w:eastAsia="SimSun"/>
        </w:rPr>
        <w:t xml:space="preserve"> </w:t>
      </w:r>
      <w:r w:rsidR="000A0039" w:rsidRPr="00DA0A50">
        <w:rPr>
          <w:rFonts w:eastAsia="SimSun"/>
        </w:rPr>
        <w:t>qui demand</w:t>
      </w:r>
      <w:r w:rsidR="0041215A" w:rsidRPr="00DA0A50">
        <w:rPr>
          <w:rFonts w:eastAsia="SimSun"/>
        </w:rPr>
        <w:t>ait</w:t>
      </w:r>
      <w:r w:rsidR="000A0039" w:rsidRPr="00DA0A50">
        <w:rPr>
          <w:rFonts w:eastAsia="SimSun"/>
        </w:rPr>
        <w:t xml:space="preserve"> la coordination</w:t>
      </w:r>
      <w:r w:rsidRPr="00DA0A50">
        <w:rPr>
          <w:rFonts w:eastAsia="SimSun"/>
        </w:rPr>
        <w:t xml:space="preserve"> au titre du numéro </w:t>
      </w:r>
      <w:r w:rsidRPr="00DA0A50">
        <w:rPr>
          <w:rFonts w:eastAsia="SimSun"/>
          <w:b/>
          <w:bCs/>
        </w:rPr>
        <w:t>11.41</w:t>
      </w:r>
      <w:r w:rsidR="000A0039" w:rsidRPr="00DA0A50">
        <w:rPr>
          <w:rFonts w:eastAsia="SimSun"/>
        </w:rPr>
        <w:t xml:space="preserve"> du RR</w:t>
      </w:r>
      <w:r w:rsidRPr="00DA0A50">
        <w:rPr>
          <w:rFonts w:eastAsia="SimSun"/>
        </w:rPr>
        <w:t xml:space="preserve">, si la demande lui en </w:t>
      </w:r>
      <w:r w:rsidR="0041215A" w:rsidRPr="00DA0A50">
        <w:rPr>
          <w:rFonts w:eastAsia="SimSun"/>
        </w:rPr>
        <w:t>était</w:t>
      </w:r>
      <w:r w:rsidRPr="00DA0A50">
        <w:rPr>
          <w:rFonts w:eastAsia="SimSun"/>
        </w:rPr>
        <w:t xml:space="preserve"> faite;</w:t>
      </w:r>
    </w:p>
    <w:p w14:paraId="63513F19" w14:textId="6864F4BC" w:rsidR="00FA7DD2" w:rsidRPr="00DA0A50" w:rsidRDefault="00FA7DD2" w:rsidP="00C12840">
      <w:pPr>
        <w:pStyle w:val="enumlev1"/>
        <w:rPr>
          <w:rFonts w:eastAsia="SimSun"/>
        </w:rPr>
      </w:pPr>
      <w:r w:rsidRPr="00DA0A50">
        <w:rPr>
          <w:rFonts w:eastAsia="SimSun"/>
        </w:rPr>
        <w:t>•</w:t>
      </w:r>
      <w:r w:rsidRPr="00DA0A50">
        <w:rPr>
          <w:rFonts w:eastAsia="SimSun"/>
        </w:rPr>
        <w:tab/>
        <w:t xml:space="preserve">appliquer les dispositions des numéros </w:t>
      </w:r>
      <w:r w:rsidRPr="00DA0A50">
        <w:rPr>
          <w:rFonts w:eastAsia="SimSun"/>
          <w:b/>
          <w:bCs/>
        </w:rPr>
        <w:t>9.47</w:t>
      </w:r>
      <w:r w:rsidRPr="00DA0A50">
        <w:rPr>
          <w:rFonts w:eastAsia="SimSun"/>
        </w:rPr>
        <w:t xml:space="preserve"> et </w:t>
      </w:r>
      <w:r w:rsidRPr="00DA0A50">
        <w:rPr>
          <w:rFonts w:eastAsia="SimSun"/>
          <w:b/>
          <w:bCs/>
        </w:rPr>
        <w:t>9.49</w:t>
      </w:r>
      <w:r w:rsidRPr="00DA0A50">
        <w:rPr>
          <w:rFonts w:eastAsia="SimSun"/>
        </w:rPr>
        <w:t xml:space="preserve"> </w:t>
      </w:r>
      <w:r w:rsidR="000A0039" w:rsidRPr="00DA0A50">
        <w:rPr>
          <w:rFonts w:eastAsia="SimSun"/>
        </w:rPr>
        <w:t xml:space="preserve">du RR </w:t>
      </w:r>
      <w:r w:rsidRPr="00DA0A50">
        <w:rPr>
          <w:rFonts w:eastAsia="SimSun"/>
        </w:rPr>
        <w:t xml:space="preserve">ou les dispositions des numéros </w:t>
      </w:r>
      <w:r w:rsidRPr="00DA0A50">
        <w:rPr>
          <w:rFonts w:eastAsia="SimSun"/>
          <w:b/>
          <w:bCs/>
        </w:rPr>
        <w:t>9.47</w:t>
      </w:r>
      <w:r w:rsidRPr="00DA0A50">
        <w:rPr>
          <w:rFonts w:eastAsia="SimSun"/>
        </w:rPr>
        <w:t xml:space="preserve">, </w:t>
      </w:r>
      <w:r w:rsidRPr="00DA0A50">
        <w:rPr>
          <w:rFonts w:eastAsia="SimSun"/>
          <w:b/>
          <w:bCs/>
        </w:rPr>
        <w:t>9.48</w:t>
      </w:r>
      <w:r w:rsidRPr="00DA0A50">
        <w:rPr>
          <w:rFonts w:eastAsia="SimSun"/>
        </w:rPr>
        <w:t xml:space="preserve"> et </w:t>
      </w:r>
      <w:r w:rsidRPr="00DA0A50">
        <w:rPr>
          <w:rFonts w:eastAsia="SimSun"/>
          <w:b/>
          <w:bCs/>
        </w:rPr>
        <w:t>9.49</w:t>
      </w:r>
      <w:r w:rsidRPr="00DA0A50">
        <w:rPr>
          <w:rFonts w:eastAsia="SimSun"/>
        </w:rPr>
        <w:t xml:space="preserve"> </w:t>
      </w:r>
      <w:r w:rsidR="000A0039" w:rsidRPr="00DA0A50">
        <w:rPr>
          <w:rFonts w:eastAsia="SimSun"/>
        </w:rPr>
        <w:t xml:space="preserve">du RR, </w:t>
      </w:r>
      <w:r w:rsidR="0041215A" w:rsidRPr="00DA0A50">
        <w:rPr>
          <w:rFonts w:eastAsia="SimSun"/>
        </w:rPr>
        <w:t>si aucune réponse n'était</w:t>
      </w:r>
      <w:r w:rsidR="000A0039" w:rsidRPr="00DA0A50">
        <w:rPr>
          <w:rFonts w:eastAsia="SimSun"/>
        </w:rPr>
        <w:t xml:space="preserve"> reçue </w:t>
      </w:r>
      <w:r w:rsidRPr="00DA0A50">
        <w:rPr>
          <w:rFonts w:eastAsia="SimSun"/>
        </w:rPr>
        <w:t>dans le</w:t>
      </w:r>
      <w:r w:rsidR="000A0039" w:rsidRPr="00DA0A50">
        <w:rPr>
          <w:rFonts w:eastAsia="SimSun"/>
        </w:rPr>
        <w:t xml:space="preserve"> </w:t>
      </w:r>
      <w:r w:rsidRPr="00DA0A50">
        <w:rPr>
          <w:rFonts w:eastAsia="SimSun"/>
        </w:rPr>
        <w:t>délai</w:t>
      </w:r>
      <w:r w:rsidR="000A0039" w:rsidRPr="00DA0A50">
        <w:rPr>
          <w:rFonts w:eastAsia="SimSun"/>
        </w:rPr>
        <w:t xml:space="preserve"> </w:t>
      </w:r>
      <w:r w:rsidRPr="00DA0A50">
        <w:rPr>
          <w:rFonts w:eastAsia="SimSun"/>
        </w:rPr>
        <w:t>réglementaire</w:t>
      </w:r>
      <w:r w:rsidR="0050724E" w:rsidRPr="00DA0A50">
        <w:rPr>
          <w:rFonts w:eastAsia="SimSun"/>
        </w:rPr>
        <w:t>,</w:t>
      </w:r>
      <w:r w:rsidRPr="00DA0A50">
        <w:rPr>
          <w:rFonts w:eastAsia="SimSun"/>
        </w:rPr>
        <w:t xml:space="preserve"> étant donné que l'incapacité de procéder à des évaluations de la compatibilité électrom</w:t>
      </w:r>
      <w:r w:rsidR="0041215A" w:rsidRPr="00DA0A50">
        <w:rPr>
          <w:rFonts w:eastAsia="SimSun"/>
        </w:rPr>
        <w:t>agnétique dans les zones qui n</w:t>
      </w:r>
      <w:r w:rsidR="00CF098F" w:rsidRPr="00DA0A50">
        <w:rPr>
          <w:rFonts w:eastAsia="SimSun"/>
        </w:rPr>
        <w:t>'</w:t>
      </w:r>
      <w:r w:rsidR="0041215A" w:rsidRPr="00DA0A50">
        <w:rPr>
          <w:rFonts w:eastAsia="SimSun"/>
        </w:rPr>
        <w:t xml:space="preserve">étaient </w:t>
      </w:r>
      <w:r w:rsidRPr="00DA0A50">
        <w:rPr>
          <w:rFonts w:eastAsia="SimSun"/>
        </w:rPr>
        <w:t xml:space="preserve">pas actuellement sous le contrôle de </w:t>
      </w:r>
      <w:r w:rsidR="000A0039" w:rsidRPr="00DA0A50">
        <w:rPr>
          <w:rFonts w:eastAsia="SimSun"/>
        </w:rPr>
        <w:t xml:space="preserve">l'administration </w:t>
      </w:r>
      <w:r w:rsidRPr="00DA0A50">
        <w:rPr>
          <w:rFonts w:eastAsia="SimSun"/>
        </w:rPr>
        <w:t>n'empêch</w:t>
      </w:r>
      <w:r w:rsidR="0041215A" w:rsidRPr="00DA0A50">
        <w:rPr>
          <w:rFonts w:eastAsia="SimSun"/>
        </w:rPr>
        <w:t>ait</w:t>
      </w:r>
      <w:r w:rsidRPr="00DA0A50">
        <w:rPr>
          <w:rFonts w:eastAsia="SimSun"/>
        </w:rPr>
        <w:t xml:space="preserve"> pas </w:t>
      </w:r>
      <w:r w:rsidR="000A0039" w:rsidRPr="00DA0A50">
        <w:rPr>
          <w:rFonts w:eastAsia="SimSun"/>
        </w:rPr>
        <w:t>cette a</w:t>
      </w:r>
      <w:r w:rsidRPr="00DA0A50">
        <w:rPr>
          <w:rFonts w:eastAsia="SimSun"/>
        </w:rPr>
        <w:t>dministration de faire part de ses observations dans le</w:t>
      </w:r>
      <w:r w:rsidR="000A0039" w:rsidRPr="00DA0A50">
        <w:rPr>
          <w:rFonts w:eastAsia="SimSun"/>
        </w:rPr>
        <w:t xml:space="preserve"> </w:t>
      </w:r>
      <w:r w:rsidRPr="00DA0A50">
        <w:rPr>
          <w:rFonts w:eastAsia="SimSun"/>
        </w:rPr>
        <w:t>délai</w:t>
      </w:r>
      <w:r w:rsidR="000A0039" w:rsidRPr="00DA0A50">
        <w:rPr>
          <w:rFonts w:eastAsia="SimSun"/>
        </w:rPr>
        <w:t xml:space="preserve"> </w:t>
      </w:r>
      <w:r w:rsidRPr="00DA0A50">
        <w:rPr>
          <w:rFonts w:eastAsia="SimSun"/>
        </w:rPr>
        <w:t>réglementaire.</w:t>
      </w:r>
    </w:p>
    <w:p w14:paraId="3EEE87E9" w14:textId="6D7CA12E" w:rsidR="0005430A" w:rsidRPr="00DA0A50" w:rsidRDefault="00FA7DD2" w:rsidP="00C12840">
      <w:pPr>
        <w:rPr>
          <w:rFonts w:eastAsia="SimSun"/>
        </w:rPr>
      </w:pPr>
      <w:r w:rsidRPr="00DA0A50">
        <w:rPr>
          <w:rFonts w:eastAsia="SimSun"/>
        </w:rPr>
        <w:t xml:space="preserve">En outre, le Comité a indiqué qu'une approche similaire pourrait être adoptée pour les services de Terre, </w:t>
      </w:r>
      <w:r w:rsidR="000A0039" w:rsidRPr="00DA0A50">
        <w:rPr>
          <w:rFonts w:eastAsia="SimSun"/>
        </w:rPr>
        <w:t>au cas où</w:t>
      </w:r>
      <w:r w:rsidR="0050724E" w:rsidRPr="00DA0A50">
        <w:rPr>
          <w:rFonts w:eastAsia="SimSun"/>
        </w:rPr>
        <w:t xml:space="preserve"> </w:t>
      </w:r>
      <w:r w:rsidRPr="00DA0A50">
        <w:rPr>
          <w:rFonts w:eastAsia="SimSun"/>
        </w:rPr>
        <w:t xml:space="preserve">le Bureau </w:t>
      </w:r>
      <w:r w:rsidR="0041215A" w:rsidRPr="00DA0A50">
        <w:rPr>
          <w:rFonts w:eastAsia="SimSun"/>
        </w:rPr>
        <w:t>se trouverait dans</w:t>
      </w:r>
      <w:r w:rsidRPr="00DA0A50">
        <w:rPr>
          <w:rFonts w:eastAsia="SimSun"/>
        </w:rPr>
        <w:t xml:space="preserve"> la même situation dans le cadre de l'application du numéro </w:t>
      </w:r>
      <w:r w:rsidRPr="00DA0A50">
        <w:rPr>
          <w:rFonts w:eastAsia="SimSun"/>
          <w:b/>
          <w:bCs/>
        </w:rPr>
        <w:t>9.21</w:t>
      </w:r>
      <w:r w:rsidRPr="00DA0A50">
        <w:rPr>
          <w:rFonts w:eastAsia="SimSun"/>
        </w:rPr>
        <w:t xml:space="preserve"> du RR, pour lesquels les assignations de fréquence pourraient être inscrites au titre du numéro </w:t>
      </w:r>
      <w:r w:rsidRPr="00DA0A50">
        <w:rPr>
          <w:rFonts w:eastAsia="SimSun"/>
          <w:b/>
          <w:bCs/>
        </w:rPr>
        <w:t>11.31.1</w:t>
      </w:r>
      <w:r w:rsidRPr="00DA0A50">
        <w:rPr>
          <w:rFonts w:eastAsia="SimSun"/>
        </w:rPr>
        <w:t xml:space="preserve"> du RR, si l</w:t>
      </w:r>
      <w:r w:rsidR="00D46207" w:rsidRPr="00DA0A50">
        <w:rPr>
          <w:rFonts w:eastAsia="SimSun"/>
        </w:rPr>
        <w:t>'</w:t>
      </w:r>
      <w:r w:rsidR="000A0039" w:rsidRPr="00DA0A50">
        <w:rPr>
          <w:rFonts w:eastAsia="SimSun"/>
        </w:rPr>
        <w:t>a</w:t>
      </w:r>
      <w:r w:rsidRPr="00DA0A50">
        <w:rPr>
          <w:rFonts w:eastAsia="SimSun"/>
        </w:rPr>
        <w:t xml:space="preserve">dministration </w:t>
      </w:r>
      <w:r w:rsidR="000A0039" w:rsidRPr="00DA0A50">
        <w:rPr>
          <w:rFonts w:eastAsia="SimSun"/>
        </w:rPr>
        <w:t>demand</w:t>
      </w:r>
      <w:r w:rsidR="00FE4AAC" w:rsidRPr="00DA0A50">
        <w:rPr>
          <w:rFonts w:eastAsia="SimSun"/>
        </w:rPr>
        <w:t xml:space="preserve">ant </w:t>
      </w:r>
      <w:r w:rsidR="000A0039" w:rsidRPr="00DA0A50">
        <w:rPr>
          <w:rFonts w:eastAsia="SimSun"/>
        </w:rPr>
        <w:t>la coordination</w:t>
      </w:r>
      <w:r w:rsidRPr="00DA0A50">
        <w:rPr>
          <w:rFonts w:eastAsia="SimSun"/>
        </w:rPr>
        <w:t xml:space="preserve"> </w:t>
      </w:r>
      <w:r w:rsidR="000A0039" w:rsidRPr="00DA0A50">
        <w:rPr>
          <w:rFonts w:eastAsia="SimSun"/>
        </w:rPr>
        <w:t>formulait</w:t>
      </w:r>
      <w:r w:rsidRPr="00DA0A50">
        <w:rPr>
          <w:rFonts w:eastAsia="SimSun"/>
        </w:rPr>
        <w:t xml:space="preserve"> une demande dans ce sens</w:t>
      </w:r>
      <w:r w:rsidR="00FE4AAC" w:rsidRPr="00DA0A50">
        <w:rPr>
          <w:rFonts w:eastAsia="SimSun"/>
        </w:rPr>
        <w:t>.</w:t>
      </w:r>
    </w:p>
    <w:p w14:paraId="5FE0C9B6" w14:textId="77777777" w:rsidR="0080251E" w:rsidRPr="00DA0A50" w:rsidRDefault="0080251E" w:rsidP="00C12840">
      <w:pPr>
        <w:pStyle w:val="Heading2"/>
        <w:rPr>
          <w:rFonts w:eastAsia="SimSun"/>
        </w:rPr>
      </w:pPr>
      <w:r w:rsidRPr="00DA0A50">
        <w:rPr>
          <w:rFonts w:eastAsia="SimSun"/>
        </w:rPr>
        <w:t>6.7</w:t>
      </w:r>
      <w:r w:rsidRPr="00DA0A50">
        <w:rPr>
          <w:rFonts w:eastAsia="SimSun"/>
        </w:rPr>
        <w:tab/>
        <w:t>Autres questions examinées par le Comité et abordées ailleurs</w:t>
      </w:r>
    </w:p>
    <w:p w14:paraId="4DA743AD" w14:textId="28492FBC" w:rsidR="0005430A" w:rsidRPr="00DA0A50" w:rsidRDefault="0080251E" w:rsidP="00C12840">
      <w:pPr>
        <w:rPr>
          <w:rFonts w:eastAsia="SimSun"/>
        </w:rPr>
      </w:pPr>
      <w:r w:rsidRPr="00DA0A50">
        <w:rPr>
          <w:rFonts w:eastAsia="SimSun"/>
        </w:rPr>
        <w:t>Durant la période 2019</w:t>
      </w:r>
      <w:r w:rsidR="003059D2" w:rsidRPr="00DA0A50">
        <w:rPr>
          <w:rFonts w:eastAsia="SimSun"/>
        </w:rPr>
        <w:t>-2023</w:t>
      </w:r>
      <w:r w:rsidRPr="00DA0A50">
        <w:rPr>
          <w:rFonts w:eastAsia="SimSun"/>
        </w:rPr>
        <w:t>, le Comité a examiné les questions ci-après</w:t>
      </w:r>
      <w:r w:rsidR="003059D2" w:rsidRPr="00DA0A50">
        <w:rPr>
          <w:rFonts w:eastAsia="SimSun"/>
        </w:rPr>
        <w:t>,</w:t>
      </w:r>
      <w:r w:rsidRPr="00DA0A50">
        <w:rPr>
          <w:rFonts w:eastAsia="SimSun"/>
        </w:rPr>
        <w:t xml:space="preserve"> qui sont abordées </w:t>
      </w:r>
      <w:r w:rsidR="00E238DF" w:rsidRPr="00DA0A50">
        <w:rPr>
          <w:rFonts w:eastAsia="SimSun"/>
        </w:rPr>
        <w:t>dans d</w:t>
      </w:r>
      <w:r w:rsidR="00CF098F" w:rsidRPr="00DA0A50">
        <w:rPr>
          <w:rFonts w:eastAsia="SimSun"/>
        </w:rPr>
        <w:t>'</w:t>
      </w:r>
      <w:r w:rsidR="00E238DF" w:rsidRPr="00DA0A50">
        <w:rPr>
          <w:rFonts w:eastAsia="SimSun"/>
        </w:rPr>
        <w:t>autres documents</w:t>
      </w:r>
      <w:r w:rsidRPr="00DA0A50">
        <w:rPr>
          <w:rFonts w:eastAsia="SimSun"/>
        </w:rPr>
        <w:t>:</w:t>
      </w:r>
    </w:p>
    <w:p w14:paraId="24DC27A7" w14:textId="7DE7E087" w:rsidR="00C172BB" w:rsidRPr="00DA0A50" w:rsidRDefault="00C172BB" w:rsidP="00DC60EA">
      <w:pPr>
        <w:pStyle w:val="enumlev1"/>
      </w:pPr>
      <w:r w:rsidRPr="00DA0A50">
        <w:t>•</w:t>
      </w:r>
      <w:r w:rsidRPr="00DA0A50">
        <w:tab/>
      </w:r>
      <w:bookmarkStart w:id="6" w:name="lt_pId789"/>
      <w:r w:rsidRPr="00DA0A50">
        <w:t>Traitement des fiches de notification de</w:t>
      </w:r>
      <w:r w:rsidR="00073B03" w:rsidRPr="00DA0A50">
        <w:t>s</w:t>
      </w:r>
      <w:r w:rsidRPr="00DA0A50">
        <w:t xml:space="preserve"> stations IMT équipées de systèmes d'antenne actifs, voir le § 4.3.2 de l</w:t>
      </w:r>
      <w:r w:rsidR="00D46207" w:rsidRPr="00DA0A50">
        <w:t>'</w:t>
      </w:r>
      <w:r w:rsidRPr="00DA0A50">
        <w:t xml:space="preserve">Addendum 2 au Document </w:t>
      </w:r>
      <w:hyperlink r:id="rId34" w:history="1">
        <w:r w:rsidRPr="00DA0A50">
          <w:rPr>
            <w:rStyle w:val="Hyperlink"/>
          </w:rPr>
          <w:t>CMR23/4</w:t>
        </w:r>
      </w:hyperlink>
      <w:bookmarkEnd w:id="6"/>
      <w:r w:rsidR="00DC60EA" w:rsidRPr="00DA0A50">
        <w:t>.</w:t>
      </w:r>
    </w:p>
    <w:p w14:paraId="2CEA0969" w14:textId="0F487DD9" w:rsidR="00C172BB" w:rsidRPr="00DA0A50" w:rsidRDefault="00C172BB" w:rsidP="00DC60EA">
      <w:pPr>
        <w:pStyle w:val="enumlev1"/>
      </w:pPr>
      <w:r w:rsidRPr="00DA0A50">
        <w:t>•</w:t>
      </w:r>
      <w:r w:rsidRPr="00DA0A50">
        <w:tab/>
      </w:r>
      <w:bookmarkStart w:id="7" w:name="lt_pId791"/>
      <w:r w:rsidRPr="00DA0A50">
        <w:t xml:space="preserve">Mise en œuvre du numéro </w:t>
      </w:r>
      <w:r w:rsidRPr="00DA0A50">
        <w:rPr>
          <w:b/>
          <w:bCs/>
        </w:rPr>
        <w:t>5.218A</w:t>
      </w:r>
      <w:r w:rsidRPr="00DA0A50">
        <w:t>, voir le § 3.1.3.1 de l</w:t>
      </w:r>
      <w:r w:rsidR="00D46207" w:rsidRPr="00DA0A50">
        <w:t>'</w:t>
      </w:r>
      <w:r w:rsidRPr="00DA0A50">
        <w:t>Addendum 2 au Document</w:t>
      </w:r>
      <w:r w:rsidR="00DC60EA" w:rsidRPr="00DA0A50">
        <w:t> </w:t>
      </w:r>
      <w:hyperlink r:id="rId35" w:history="1">
        <w:r w:rsidRPr="00DA0A50">
          <w:rPr>
            <w:rStyle w:val="Hyperlink"/>
          </w:rPr>
          <w:t>CMR23/4</w:t>
        </w:r>
      </w:hyperlink>
      <w:bookmarkEnd w:id="7"/>
      <w:r w:rsidR="00DC60EA" w:rsidRPr="00DA0A50">
        <w:t>.</w:t>
      </w:r>
    </w:p>
    <w:p w14:paraId="2977CF85" w14:textId="680BE72B" w:rsidR="00C172BB" w:rsidRPr="00DA0A50" w:rsidRDefault="00C172BB" w:rsidP="00DC60EA">
      <w:pPr>
        <w:pStyle w:val="enumlev1"/>
      </w:pPr>
      <w:r w:rsidRPr="00DA0A50">
        <w:lastRenderedPageBreak/>
        <w:t>•</w:t>
      </w:r>
      <w:r w:rsidRPr="00DA0A50">
        <w:tab/>
      </w:r>
      <w:bookmarkStart w:id="8" w:name="lt_pId793"/>
      <w:r w:rsidR="00EA7FA6" w:rsidRPr="00DA0A50">
        <w:rPr>
          <w:rStyle w:val="y2iqfc"/>
          <w:rFonts w:ascii="inherit" w:hAnsi="inherit"/>
          <w:color w:val="202124"/>
          <w:sz w:val="23"/>
          <w:szCs w:val="23"/>
        </w:rPr>
        <w:t>Modifications apportées aux demandes de coordination existantes de système</w:t>
      </w:r>
      <w:r w:rsidR="003E4CA8" w:rsidRPr="00DA0A50">
        <w:rPr>
          <w:rStyle w:val="y2iqfc"/>
          <w:rFonts w:ascii="inherit" w:hAnsi="inherit"/>
          <w:color w:val="202124"/>
          <w:sz w:val="23"/>
          <w:szCs w:val="23"/>
        </w:rPr>
        <w:t>s</w:t>
      </w:r>
      <w:r w:rsidR="00EA7FA6" w:rsidRPr="00DA0A50">
        <w:rPr>
          <w:rStyle w:val="y2iqfc"/>
          <w:rFonts w:ascii="inherit" w:hAnsi="inherit"/>
          <w:color w:val="202124"/>
          <w:sz w:val="23"/>
          <w:szCs w:val="23"/>
        </w:rPr>
        <w:t xml:space="preserve"> à satellites non géostationnaires en vue de </w:t>
      </w:r>
      <w:r w:rsidR="00073B03" w:rsidRPr="00DA0A50">
        <w:rPr>
          <w:rStyle w:val="y2iqfc"/>
          <w:rFonts w:ascii="inherit" w:hAnsi="inherit"/>
          <w:color w:val="202124"/>
          <w:sz w:val="23"/>
          <w:szCs w:val="23"/>
        </w:rPr>
        <w:t>l</w:t>
      </w:r>
      <w:r w:rsidR="00EA7FA6" w:rsidRPr="00DA0A50">
        <w:rPr>
          <w:rStyle w:val="y2iqfc"/>
          <w:rFonts w:ascii="inherit" w:hAnsi="inherit"/>
          <w:color w:val="202124"/>
          <w:sz w:val="23"/>
          <w:szCs w:val="23"/>
        </w:rPr>
        <w:t>a mise en service</w:t>
      </w:r>
      <w:r w:rsidRPr="00DA0A50">
        <w:t>, voir le § 3.1.4.7 de l</w:t>
      </w:r>
      <w:r w:rsidR="00CF098F" w:rsidRPr="00DA0A50">
        <w:t>'</w:t>
      </w:r>
      <w:r w:rsidRPr="00DA0A50">
        <w:t>Addendum</w:t>
      </w:r>
      <w:r w:rsidR="00DC60EA" w:rsidRPr="00DA0A50">
        <w:t> </w:t>
      </w:r>
      <w:r w:rsidRPr="00DA0A50">
        <w:t xml:space="preserve">2 au Document </w:t>
      </w:r>
      <w:hyperlink r:id="rId36" w:history="1">
        <w:r w:rsidRPr="00DA0A50">
          <w:rPr>
            <w:rStyle w:val="Hyperlink"/>
          </w:rPr>
          <w:t>CMR23/4</w:t>
        </w:r>
      </w:hyperlink>
      <w:bookmarkEnd w:id="8"/>
      <w:r w:rsidR="00DC60EA" w:rsidRPr="00DA0A50">
        <w:t>.</w:t>
      </w:r>
    </w:p>
    <w:p w14:paraId="7460FB01" w14:textId="3D456ADB" w:rsidR="00C172BB" w:rsidRPr="00DA0A50" w:rsidRDefault="00C172BB" w:rsidP="00DC60EA">
      <w:pPr>
        <w:pStyle w:val="enumlev1"/>
      </w:pPr>
      <w:r w:rsidRPr="00DA0A50">
        <w:t>•</w:t>
      </w:r>
      <w:r w:rsidRPr="00DA0A50">
        <w:tab/>
      </w:r>
      <w:bookmarkStart w:id="9" w:name="lt_pId795"/>
      <w:r w:rsidR="00EA7FA6" w:rsidRPr="00DA0A50">
        <w:t>Brouillages préjudiciables causés aux récepteurs du</w:t>
      </w:r>
      <w:r w:rsidR="0050724E" w:rsidRPr="00DA0A50">
        <w:t xml:space="preserve"> </w:t>
      </w:r>
      <w:r w:rsidR="00EA7FA6" w:rsidRPr="00DA0A50">
        <w:t>service de radionavigation par satellite dans la bande de fréquences 1 559-1 610 MHz,</w:t>
      </w:r>
      <w:r w:rsidR="00DC60EA" w:rsidRPr="00DA0A50">
        <w:t xml:space="preserve"> </w:t>
      </w:r>
      <w:r w:rsidRPr="00DA0A50">
        <w:t>voir le § 3.1.7.2 de l</w:t>
      </w:r>
      <w:r w:rsidR="00CF098F" w:rsidRPr="00DA0A50">
        <w:t>'</w:t>
      </w:r>
      <w:r w:rsidRPr="00DA0A50">
        <w:t>Addendum</w:t>
      </w:r>
      <w:r w:rsidR="00DC60EA" w:rsidRPr="00DA0A50">
        <w:t> </w:t>
      </w:r>
      <w:r w:rsidRPr="00DA0A50">
        <w:t>2 au Document CMR23/4</w:t>
      </w:r>
      <w:bookmarkEnd w:id="9"/>
      <w:r w:rsidR="00DC60EA" w:rsidRPr="00DA0A50">
        <w:t>.</w:t>
      </w:r>
    </w:p>
    <w:p w14:paraId="478A3F76" w14:textId="33982211" w:rsidR="00C172BB" w:rsidRPr="00DA0A50" w:rsidRDefault="00C172BB" w:rsidP="00DC60EA">
      <w:pPr>
        <w:pStyle w:val="enumlev1"/>
      </w:pPr>
      <w:r w:rsidRPr="00DA0A50">
        <w:t>•</w:t>
      </w:r>
      <w:r w:rsidRPr="00DA0A50">
        <w:tab/>
      </w:r>
      <w:bookmarkStart w:id="10" w:name="lt_pId797"/>
      <w:r w:rsidR="00EA7FA6" w:rsidRPr="00DA0A50">
        <w:t>Retards pris dans l'application des procédures d'assistance au titre des Appendices</w:t>
      </w:r>
      <w:r w:rsidR="00DC60EA" w:rsidRPr="00DA0A50">
        <w:t> </w:t>
      </w:r>
      <w:r w:rsidR="00EA7FA6" w:rsidRPr="00DA0A50">
        <w:rPr>
          <w:b/>
          <w:bCs/>
        </w:rPr>
        <w:t>30</w:t>
      </w:r>
      <w:r w:rsidR="00EA7FA6" w:rsidRPr="00DA0A50">
        <w:t>/</w:t>
      </w:r>
      <w:r w:rsidR="00EA7FA6" w:rsidRPr="00DA0A50">
        <w:rPr>
          <w:b/>
          <w:bCs/>
        </w:rPr>
        <w:t>30A</w:t>
      </w:r>
      <w:r w:rsidR="00EA7FA6" w:rsidRPr="00DA0A50">
        <w:t xml:space="preserve"> ou de l</w:t>
      </w:r>
      <w:r w:rsidR="00CF098F" w:rsidRPr="00DA0A50">
        <w:t>'</w:t>
      </w:r>
      <w:r w:rsidR="00EA7FA6" w:rsidRPr="00DA0A50">
        <w:t xml:space="preserve">Appendice </w:t>
      </w:r>
      <w:r w:rsidR="00EA7FA6" w:rsidRPr="00DA0A50">
        <w:rPr>
          <w:b/>
          <w:bCs/>
        </w:rPr>
        <w:t>30B</w:t>
      </w:r>
      <w:r w:rsidR="00EA7FA6" w:rsidRPr="00DA0A50">
        <w:t xml:space="preserve"> en raison de problèmes de communication avec certaines administrations</w:t>
      </w:r>
      <w:r w:rsidRPr="00DA0A50">
        <w:t>, voir le § 3.2.4.2 de l</w:t>
      </w:r>
      <w:r w:rsidR="00CF098F" w:rsidRPr="00DA0A50">
        <w:t>'</w:t>
      </w:r>
      <w:r w:rsidRPr="00DA0A50">
        <w:t>Addendum 2 au Document</w:t>
      </w:r>
      <w:r w:rsidR="00E53751" w:rsidRPr="00DA0A50">
        <w:t> </w:t>
      </w:r>
      <w:r w:rsidRPr="00DA0A50">
        <w:t>CMR23/4</w:t>
      </w:r>
      <w:bookmarkEnd w:id="10"/>
      <w:r w:rsidR="00DC60EA" w:rsidRPr="00DA0A50">
        <w:t>.</w:t>
      </w:r>
    </w:p>
    <w:p w14:paraId="1DB17380" w14:textId="67C6C89C" w:rsidR="00C172BB" w:rsidRPr="00DA0A50" w:rsidRDefault="00C172BB" w:rsidP="00DC60EA">
      <w:pPr>
        <w:pStyle w:val="enumlev1"/>
      </w:pPr>
      <w:r w:rsidRPr="00DA0A50">
        <w:t>•</w:t>
      </w:r>
      <w:r w:rsidRPr="00DA0A50">
        <w:tab/>
      </w:r>
      <w:bookmarkStart w:id="11" w:name="lt_pId799"/>
      <w:r w:rsidR="00DC60EA" w:rsidRPr="00DA0A50">
        <w:t xml:space="preserve">Paragraphe </w:t>
      </w:r>
      <w:r w:rsidRPr="00DA0A50">
        <w:t>4.1.24 de l</w:t>
      </w:r>
      <w:r w:rsidR="00CF098F" w:rsidRPr="00DA0A50">
        <w:t>'</w:t>
      </w:r>
      <w:r w:rsidRPr="00DA0A50">
        <w:t xml:space="preserve">Article 4 des Appendices </w:t>
      </w:r>
      <w:r w:rsidRPr="00DA0A50">
        <w:rPr>
          <w:b/>
          <w:bCs/>
        </w:rPr>
        <w:t>30</w:t>
      </w:r>
      <w:r w:rsidRPr="00DA0A50">
        <w:t xml:space="preserve"> et </w:t>
      </w:r>
      <w:r w:rsidRPr="00DA0A50">
        <w:rPr>
          <w:b/>
          <w:bCs/>
        </w:rPr>
        <w:t>30A</w:t>
      </w:r>
      <w:r w:rsidRPr="00DA0A50">
        <w:t>, voir le § 3.2.5.1 de l</w:t>
      </w:r>
      <w:r w:rsidR="00CF098F" w:rsidRPr="00DA0A50">
        <w:t>'</w:t>
      </w:r>
      <w:r w:rsidRPr="00DA0A50">
        <w:t>Addendum</w:t>
      </w:r>
      <w:r w:rsidR="00DC60EA" w:rsidRPr="00DA0A50">
        <w:t> </w:t>
      </w:r>
      <w:r w:rsidRPr="00DA0A50">
        <w:t>2 au Document CMR23/4</w:t>
      </w:r>
      <w:bookmarkEnd w:id="11"/>
      <w:r w:rsidR="00DC60EA" w:rsidRPr="00DA0A50">
        <w:t>.</w:t>
      </w:r>
    </w:p>
    <w:p w14:paraId="3BA8C2FA" w14:textId="4F696D30" w:rsidR="00C172BB" w:rsidRPr="00DA0A50" w:rsidRDefault="00C172BB" w:rsidP="00DC60EA">
      <w:pPr>
        <w:pStyle w:val="enumlev1"/>
      </w:pPr>
      <w:r w:rsidRPr="00DA0A50">
        <w:t>•</w:t>
      </w:r>
      <w:r w:rsidRPr="00DA0A50">
        <w:tab/>
      </w:r>
      <w:bookmarkStart w:id="12" w:name="lt_pId801"/>
      <w:r w:rsidR="00984BC8" w:rsidRPr="00DA0A50">
        <w:t xml:space="preserve">Mise en </w:t>
      </w:r>
      <w:r w:rsidR="00DC60EA" w:rsidRPr="00DA0A50">
        <w:t>œ</w:t>
      </w:r>
      <w:r w:rsidR="00984BC8" w:rsidRPr="00DA0A50">
        <w:t xml:space="preserve">uvre de la Résolution </w:t>
      </w:r>
      <w:r w:rsidRPr="00DA0A50">
        <w:rPr>
          <w:b/>
          <w:bCs/>
        </w:rPr>
        <w:t>32 (</w:t>
      </w:r>
      <w:r w:rsidR="00984BC8" w:rsidRPr="00DA0A50">
        <w:rPr>
          <w:b/>
          <w:bCs/>
        </w:rPr>
        <w:t>CMR</w:t>
      </w:r>
      <w:r w:rsidRPr="00DA0A50">
        <w:rPr>
          <w:b/>
          <w:bCs/>
        </w:rPr>
        <w:t>-19)</w:t>
      </w:r>
      <w:r w:rsidRPr="00DA0A50">
        <w:t>, voir le § 3.3.2 de l</w:t>
      </w:r>
      <w:r w:rsidR="00CF098F" w:rsidRPr="00DA0A50">
        <w:t>'</w:t>
      </w:r>
      <w:r w:rsidRPr="00DA0A50">
        <w:t>Addendum</w:t>
      </w:r>
      <w:r w:rsidR="00DC60EA" w:rsidRPr="00DA0A50">
        <w:t> </w:t>
      </w:r>
      <w:r w:rsidRPr="00DA0A50">
        <w:t>2 au Document</w:t>
      </w:r>
      <w:r w:rsidR="00DC60EA" w:rsidRPr="00DA0A50">
        <w:t> </w:t>
      </w:r>
      <w:r w:rsidRPr="00DA0A50">
        <w:t>CMR23/4</w:t>
      </w:r>
      <w:bookmarkEnd w:id="12"/>
      <w:r w:rsidR="00DC60EA" w:rsidRPr="00DA0A50">
        <w:t>.</w:t>
      </w:r>
    </w:p>
    <w:p w14:paraId="544CC39D" w14:textId="6252F922" w:rsidR="00C172BB" w:rsidRPr="00DA0A50" w:rsidRDefault="00C172BB" w:rsidP="00DC60EA">
      <w:pPr>
        <w:pStyle w:val="enumlev1"/>
      </w:pPr>
      <w:r w:rsidRPr="00DA0A50">
        <w:t>•</w:t>
      </w:r>
      <w:r w:rsidRPr="00DA0A50">
        <w:tab/>
      </w:r>
      <w:bookmarkStart w:id="13" w:name="lt_pId803"/>
      <w:r w:rsidR="00984BC8" w:rsidRPr="00DA0A50">
        <w:t xml:space="preserve">Mise en </w:t>
      </w:r>
      <w:r w:rsidR="00DC60EA" w:rsidRPr="00DA0A50">
        <w:t>œ</w:t>
      </w:r>
      <w:r w:rsidR="00984BC8" w:rsidRPr="00DA0A50">
        <w:t xml:space="preserve">uvre de la Résolution </w:t>
      </w:r>
      <w:r w:rsidRPr="00DA0A50">
        <w:rPr>
          <w:b/>
          <w:bCs/>
        </w:rPr>
        <w:t>35 (</w:t>
      </w:r>
      <w:r w:rsidR="00984BC8" w:rsidRPr="00DA0A50">
        <w:rPr>
          <w:b/>
          <w:bCs/>
        </w:rPr>
        <w:t>CMR</w:t>
      </w:r>
      <w:r w:rsidRPr="00DA0A50">
        <w:rPr>
          <w:b/>
          <w:bCs/>
        </w:rPr>
        <w:t>-19)</w:t>
      </w:r>
      <w:r w:rsidRPr="00DA0A50">
        <w:t>, voir le § 2.2.4.1 de l</w:t>
      </w:r>
      <w:r w:rsidR="00CF098F" w:rsidRPr="00DA0A50">
        <w:t>'</w:t>
      </w:r>
      <w:r w:rsidRPr="00DA0A50">
        <w:t>Addendum</w:t>
      </w:r>
      <w:r w:rsidR="00DC60EA" w:rsidRPr="00DA0A50">
        <w:t> </w:t>
      </w:r>
      <w:r w:rsidRPr="00DA0A50">
        <w:t>1</w:t>
      </w:r>
      <w:r w:rsidR="002B2BFF" w:rsidRPr="00DA0A50">
        <w:t xml:space="preserve"> </w:t>
      </w:r>
      <w:r w:rsidRPr="00DA0A50">
        <w:t>au Document CMR23/4 et le § 3.3.3 de l</w:t>
      </w:r>
      <w:r w:rsidR="00CF098F" w:rsidRPr="00DA0A50">
        <w:t>'</w:t>
      </w:r>
      <w:r w:rsidRPr="00DA0A50">
        <w:t>Addendum 2 au Document CMR23/4</w:t>
      </w:r>
      <w:bookmarkEnd w:id="13"/>
      <w:r w:rsidR="00DC60EA" w:rsidRPr="00DA0A50">
        <w:t>.</w:t>
      </w:r>
    </w:p>
    <w:p w14:paraId="1FF9533A" w14:textId="0B9C9632" w:rsidR="00C172BB" w:rsidRPr="00DA0A50" w:rsidRDefault="00C172BB" w:rsidP="00DC60EA">
      <w:pPr>
        <w:pStyle w:val="enumlev1"/>
      </w:pPr>
      <w:r w:rsidRPr="00DA0A50">
        <w:t>•</w:t>
      </w:r>
      <w:r w:rsidRPr="00DA0A50">
        <w:tab/>
      </w:r>
      <w:bookmarkStart w:id="14" w:name="lt_pId805"/>
      <w:r w:rsidR="00984BC8" w:rsidRPr="00DA0A50">
        <w:t xml:space="preserve">Mise en </w:t>
      </w:r>
      <w:r w:rsidR="00DC60EA" w:rsidRPr="00DA0A50">
        <w:t>œ</w:t>
      </w:r>
      <w:r w:rsidR="00984BC8" w:rsidRPr="00DA0A50">
        <w:t xml:space="preserve">uvre de la Résolution </w:t>
      </w:r>
      <w:r w:rsidRPr="00DA0A50">
        <w:rPr>
          <w:b/>
          <w:bCs/>
        </w:rPr>
        <w:t>40 (</w:t>
      </w:r>
      <w:r w:rsidR="00984BC8" w:rsidRPr="00DA0A50">
        <w:rPr>
          <w:b/>
          <w:bCs/>
        </w:rPr>
        <w:t>Rév.CMR</w:t>
      </w:r>
      <w:r w:rsidRPr="00DA0A50">
        <w:rPr>
          <w:b/>
          <w:bCs/>
        </w:rPr>
        <w:t>-19)</w:t>
      </w:r>
      <w:r w:rsidRPr="00DA0A50">
        <w:t>, voir le § 2.4.1 de l</w:t>
      </w:r>
      <w:r w:rsidR="00CF098F" w:rsidRPr="00DA0A50">
        <w:t>'</w:t>
      </w:r>
      <w:r w:rsidRPr="00DA0A50">
        <w:t>Addendum 1</w:t>
      </w:r>
      <w:r w:rsidR="002B2BFF" w:rsidRPr="00DA0A50">
        <w:t xml:space="preserve"> </w:t>
      </w:r>
      <w:r w:rsidRPr="00DA0A50">
        <w:t>au Document CMR23/4 et le § 3.3.4 de l</w:t>
      </w:r>
      <w:r w:rsidR="00CF098F" w:rsidRPr="00DA0A50">
        <w:t>'</w:t>
      </w:r>
      <w:r w:rsidRPr="00DA0A50">
        <w:t>Addendum 2 au Document CMR23/4</w:t>
      </w:r>
      <w:bookmarkEnd w:id="14"/>
      <w:r w:rsidR="00DC60EA" w:rsidRPr="00DA0A50">
        <w:t>.</w:t>
      </w:r>
    </w:p>
    <w:p w14:paraId="3AFA8ED8" w14:textId="166D95DA" w:rsidR="00C172BB" w:rsidRPr="00DA0A50" w:rsidRDefault="00C172BB" w:rsidP="00DC60EA">
      <w:pPr>
        <w:pStyle w:val="enumlev1"/>
      </w:pPr>
      <w:r w:rsidRPr="00DA0A50">
        <w:t>•</w:t>
      </w:r>
      <w:r w:rsidRPr="00DA0A50">
        <w:tab/>
      </w:r>
      <w:bookmarkStart w:id="15" w:name="lt_pId807"/>
      <w:r w:rsidR="00984BC8" w:rsidRPr="00DA0A50">
        <w:t xml:space="preserve">Mise en </w:t>
      </w:r>
      <w:r w:rsidR="00DC60EA" w:rsidRPr="00DA0A50">
        <w:t>œ</w:t>
      </w:r>
      <w:r w:rsidR="00984BC8" w:rsidRPr="00DA0A50">
        <w:t xml:space="preserve">uvre de la Résolution </w:t>
      </w:r>
      <w:r w:rsidRPr="00DA0A50">
        <w:rPr>
          <w:b/>
          <w:bCs/>
        </w:rPr>
        <w:t>85 (</w:t>
      </w:r>
      <w:r w:rsidR="00984BC8" w:rsidRPr="00DA0A50">
        <w:rPr>
          <w:b/>
          <w:bCs/>
        </w:rPr>
        <w:t>CMR</w:t>
      </w:r>
      <w:r w:rsidRPr="00DA0A50">
        <w:rPr>
          <w:b/>
          <w:bCs/>
        </w:rPr>
        <w:t>-03)</w:t>
      </w:r>
      <w:r w:rsidRPr="00DA0A50">
        <w:t>, voir le § 2.2.4.2 de l</w:t>
      </w:r>
      <w:r w:rsidR="00CF098F" w:rsidRPr="00DA0A50">
        <w:t>'</w:t>
      </w:r>
      <w:r w:rsidRPr="00DA0A50">
        <w:t>Addendum 1 au Document CMR23/4</w:t>
      </w:r>
      <w:bookmarkEnd w:id="15"/>
      <w:r w:rsidR="00DC60EA" w:rsidRPr="00DA0A50">
        <w:t>.</w:t>
      </w:r>
    </w:p>
    <w:p w14:paraId="3946C5D7" w14:textId="67021FBD" w:rsidR="00C172BB" w:rsidRPr="00DA0A50" w:rsidRDefault="00C172BB" w:rsidP="00DC60EA">
      <w:pPr>
        <w:pStyle w:val="enumlev1"/>
      </w:pPr>
      <w:r w:rsidRPr="00DA0A50">
        <w:t>•</w:t>
      </w:r>
      <w:r w:rsidRPr="00DA0A50">
        <w:tab/>
      </w:r>
      <w:bookmarkStart w:id="16" w:name="lt_pId809"/>
      <w:r w:rsidR="00984BC8" w:rsidRPr="00DA0A50">
        <w:t xml:space="preserve">Mise en </w:t>
      </w:r>
      <w:r w:rsidR="00DC60EA" w:rsidRPr="00DA0A50">
        <w:t>œ</w:t>
      </w:r>
      <w:r w:rsidR="00984BC8" w:rsidRPr="00DA0A50">
        <w:t xml:space="preserve">uvre de la Résolution </w:t>
      </w:r>
      <w:r w:rsidRPr="00DA0A50">
        <w:rPr>
          <w:b/>
          <w:bCs/>
        </w:rPr>
        <w:t>559 (</w:t>
      </w:r>
      <w:r w:rsidR="00984BC8" w:rsidRPr="00DA0A50">
        <w:rPr>
          <w:b/>
          <w:bCs/>
        </w:rPr>
        <w:t>CMR</w:t>
      </w:r>
      <w:r w:rsidRPr="00DA0A50">
        <w:rPr>
          <w:b/>
          <w:bCs/>
        </w:rPr>
        <w:t>-19)</w:t>
      </w:r>
      <w:r w:rsidRPr="00DA0A50">
        <w:t>, voir le § 2.3.1.2 de l</w:t>
      </w:r>
      <w:r w:rsidR="00CF098F" w:rsidRPr="00DA0A50">
        <w:t>'</w:t>
      </w:r>
      <w:r w:rsidRPr="00DA0A50">
        <w:t>Addendum 1</w:t>
      </w:r>
      <w:r w:rsidR="002B2BFF" w:rsidRPr="00DA0A50">
        <w:t xml:space="preserve"> </w:t>
      </w:r>
      <w:r w:rsidRPr="00DA0A50">
        <w:t>au Document CMR23/4</w:t>
      </w:r>
      <w:bookmarkEnd w:id="16"/>
      <w:r w:rsidR="00DC60EA" w:rsidRPr="00DA0A50">
        <w:t>.</w:t>
      </w:r>
    </w:p>
    <w:p w14:paraId="6B20ACFC" w14:textId="62A058EE" w:rsidR="00C172BB" w:rsidRPr="00DA0A50" w:rsidRDefault="00C172BB" w:rsidP="00DC60EA">
      <w:pPr>
        <w:pStyle w:val="enumlev1"/>
      </w:pPr>
      <w:r w:rsidRPr="00DA0A50">
        <w:t>•</w:t>
      </w:r>
      <w:r w:rsidRPr="00DA0A50">
        <w:tab/>
      </w:r>
      <w:bookmarkStart w:id="17" w:name="lt_pId811"/>
      <w:r w:rsidR="00984BC8" w:rsidRPr="00DA0A50">
        <w:t xml:space="preserve">Mise en </w:t>
      </w:r>
      <w:r w:rsidR="0092796B" w:rsidRPr="00DA0A50">
        <w:t>œuvre</w:t>
      </w:r>
      <w:r w:rsidR="00984BC8" w:rsidRPr="00DA0A50">
        <w:t xml:space="preserve"> de la Résolution </w:t>
      </w:r>
      <w:r w:rsidRPr="00DA0A50">
        <w:rPr>
          <w:b/>
          <w:bCs/>
        </w:rPr>
        <w:t>770 (</w:t>
      </w:r>
      <w:r w:rsidR="00984BC8" w:rsidRPr="00DA0A50">
        <w:rPr>
          <w:b/>
          <w:bCs/>
        </w:rPr>
        <w:t>CMR</w:t>
      </w:r>
      <w:r w:rsidRPr="00DA0A50">
        <w:rPr>
          <w:b/>
          <w:bCs/>
        </w:rPr>
        <w:t>-19)</w:t>
      </w:r>
      <w:r w:rsidRPr="00DA0A50">
        <w:t>, voir le § 2.2.4.7 de l</w:t>
      </w:r>
      <w:r w:rsidR="00CF098F" w:rsidRPr="00DA0A50">
        <w:t>'</w:t>
      </w:r>
      <w:r w:rsidRPr="00DA0A50">
        <w:t>Addendum</w:t>
      </w:r>
      <w:r w:rsidR="0050724E" w:rsidRPr="00DA0A50">
        <w:t> </w:t>
      </w:r>
      <w:r w:rsidRPr="00DA0A50">
        <w:t>1</w:t>
      </w:r>
      <w:r w:rsidR="002B2BFF" w:rsidRPr="00DA0A50">
        <w:t xml:space="preserve"> </w:t>
      </w:r>
      <w:r w:rsidRPr="00DA0A50">
        <w:t>au Document</w:t>
      </w:r>
      <w:r w:rsidR="0050724E" w:rsidRPr="00DA0A50">
        <w:t> </w:t>
      </w:r>
      <w:r w:rsidRPr="00DA0A50">
        <w:t>CMR23/4</w:t>
      </w:r>
      <w:bookmarkEnd w:id="17"/>
      <w:r w:rsidR="0050724E" w:rsidRPr="00DA0A50">
        <w:t>.</w:t>
      </w:r>
    </w:p>
    <w:p w14:paraId="5F991E41" w14:textId="743DDF67" w:rsidR="00C172BB" w:rsidRPr="00DA0A50" w:rsidRDefault="00C172BB" w:rsidP="00DC60EA">
      <w:pPr>
        <w:pStyle w:val="enumlev1"/>
      </w:pPr>
      <w:r w:rsidRPr="00DA0A50">
        <w:t>•</w:t>
      </w:r>
      <w:r w:rsidRPr="00DA0A50">
        <w:tab/>
      </w:r>
      <w:bookmarkStart w:id="18" w:name="lt_pId813"/>
      <w:r w:rsidR="00984BC8" w:rsidRPr="00DA0A50">
        <w:t>Temps de traitement des fiches de notification relatives aux réseaux à satellite</w:t>
      </w:r>
      <w:r w:rsidRPr="00DA0A50">
        <w:t>, voir les</w:t>
      </w:r>
      <w:r w:rsidR="0050724E" w:rsidRPr="00DA0A50">
        <w:t> </w:t>
      </w:r>
      <w:r w:rsidRPr="00DA0A50">
        <w:t>§</w:t>
      </w:r>
      <w:r w:rsidR="0050724E" w:rsidRPr="00DA0A50">
        <w:t> </w:t>
      </w:r>
      <w:r w:rsidRPr="00DA0A50">
        <w:t>2.2.1 à 2.2.3 et le</w:t>
      </w:r>
      <w:r w:rsidR="00984BC8" w:rsidRPr="00DA0A50">
        <w:t xml:space="preserve"> </w:t>
      </w:r>
      <w:r w:rsidRPr="00DA0A50">
        <w:t>§ 2.3 de l</w:t>
      </w:r>
      <w:r w:rsidR="00CF098F" w:rsidRPr="00DA0A50">
        <w:t>'</w:t>
      </w:r>
      <w:r w:rsidRPr="00DA0A50">
        <w:t>Addendum 1</w:t>
      </w:r>
      <w:r w:rsidR="002B2BFF" w:rsidRPr="00DA0A50">
        <w:t xml:space="preserve"> </w:t>
      </w:r>
      <w:r w:rsidRPr="00DA0A50">
        <w:t>au Document</w:t>
      </w:r>
      <w:r w:rsidR="0050724E" w:rsidRPr="00DA0A50">
        <w:t> </w:t>
      </w:r>
      <w:r w:rsidRPr="00DA0A50">
        <w:t>CMR23/4</w:t>
      </w:r>
      <w:bookmarkEnd w:id="18"/>
      <w:r w:rsidR="0050724E" w:rsidRPr="00DA0A50">
        <w:t>.</w:t>
      </w:r>
    </w:p>
    <w:p w14:paraId="36F96FB7" w14:textId="7D7DEE49" w:rsidR="0080251E" w:rsidRPr="00DA0A50" w:rsidRDefault="00C172BB" w:rsidP="0050724E">
      <w:pPr>
        <w:pStyle w:val="enumlev1"/>
        <w:rPr>
          <w:bCs/>
        </w:rPr>
      </w:pPr>
      <w:r w:rsidRPr="00DA0A50">
        <w:t>•</w:t>
      </w:r>
      <w:r w:rsidRPr="00DA0A50">
        <w:tab/>
      </w:r>
      <w:bookmarkStart w:id="19" w:name="lt_pId815"/>
      <w:r w:rsidR="00984BC8" w:rsidRPr="00DA0A50">
        <w:t xml:space="preserve">Recouvrement des coûts pour le traitement des fiches de notification des réseaux à satellite </w:t>
      </w:r>
      <w:r w:rsidRPr="00DA0A50">
        <w:t>(D</w:t>
      </w:r>
      <w:r w:rsidR="00984BC8" w:rsidRPr="00DA0A50">
        <w:t>é</w:t>
      </w:r>
      <w:r w:rsidRPr="00DA0A50">
        <w:t>cision 482</w:t>
      </w:r>
      <w:r w:rsidR="00984BC8" w:rsidRPr="00DA0A50">
        <w:t xml:space="preserve"> du Conseil</w:t>
      </w:r>
      <w:r w:rsidRPr="00DA0A50">
        <w:t>), voir le § 2.7 de l</w:t>
      </w:r>
      <w:r w:rsidR="00CF098F" w:rsidRPr="00DA0A50">
        <w:t>'</w:t>
      </w:r>
      <w:r w:rsidRPr="00DA0A50">
        <w:t>Addendum</w:t>
      </w:r>
      <w:r w:rsidR="0050724E" w:rsidRPr="00DA0A50">
        <w:t> </w:t>
      </w:r>
      <w:r w:rsidRPr="00DA0A50">
        <w:t>1</w:t>
      </w:r>
      <w:r w:rsidR="002B2BFF" w:rsidRPr="00DA0A50">
        <w:t xml:space="preserve"> </w:t>
      </w:r>
      <w:r w:rsidRPr="00DA0A50">
        <w:t>au Document</w:t>
      </w:r>
      <w:r w:rsidR="0050724E" w:rsidRPr="00DA0A50">
        <w:t> </w:t>
      </w:r>
      <w:r w:rsidRPr="00DA0A50">
        <w:t>CMR23/4</w:t>
      </w:r>
      <w:bookmarkEnd w:id="19"/>
      <w:r w:rsidR="0050724E" w:rsidRPr="00DA0A50">
        <w:t>.</w:t>
      </w:r>
    </w:p>
    <w:p w14:paraId="1A3F8C82" w14:textId="15DD7204" w:rsidR="0080251E" w:rsidRPr="00DA0A50" w:rsidRDefault="0080251E" w:rsidP="00C12840">
      <w:pPr>
        <w:pStyle w:val="Heading1"/>
        <w:rPr>
          <w:rFonts w:eastAsia="SimSun"/>
        </w:rPr>
      </w:pPr>
      <w:r w:rsidRPr="00DA0A50">
        <w:rPr>
          <w:rFonts w:eastAsia="SimSun"/>
        </w:rPr>
        <w:t>7</w:t>
      </w:r>
      <w:r w:rsidRPr="00DA0A50">
        <w:rPr>
          <w:rFonts w:eastAsia="SimSun"/>
        </w:rPr>
        <w:tab/>
        <w:t>Examen des cas de brouillages préjudiciables (numéros 140 et 173 de la Convention, numéro 13.2 du RR) et de présomption de contravention au Règlement des radiocommunica</w:t>
      </w:r>
      <w:r w:rsidR="002C3775" w:rsidRPr="00DA0A50">
        <w:rPr>
          <w:rFonts w:eastAsia="SimSun"/>
        </w:rPr>
        <w:t>tions ou de non-</w:t>
      </w:r>
      <w:r w:rsidRPr="00DA0A50">
        <w:rPr>
          <w:rFonts w:eastAsia="SimSun"/>
        </w:rPr>
        <w:t>observation de cet instrument (numéro 13.3 du RR)</w:t>
      </w:r>
    </w:p>
    <w:p w14:paraId="12FE2694" w14:textId="77777777" w:rsidR="0005430A" w:rsidRPr="00DA0A50" w:rsidRDefault="0080251E" w:rsidP="00C12840">
      <w:pPr>
        <w:rPr>
          <w:rFonts w:eastAsia="SimSun"/>
        </w:rPr>
      </w:pPr>
      <w:r w:rsidRPr="00DA0A50">
        <w:rPr>
          <w:rFonts w:eastAsia="SimSun"/>
        </w:rPr>
        <w:t>Le Comité a examiné plusieurs cas de brouillages préjudiciables et de présomption de contravention au Règlement des radiocommunications ou de non-observation de cet instrument.</w:t>
      </w:r>
    </w:p>
    <w:p w14:paraId="0A426CEC" w14:textId="38CEE8EC" w:rsidR="0005430A" w:rsidRPr="00DA0A50" w:rsidRDefault="0080251E" w:rsidP="00C12840">
      <w:pPr>
        <w:rPr>
          <w:rFonts w:eastAsia="SimSun"/>
        </w:rPr>
      </w:pPr>
      <w:r w:rsidRPr="00DA0A50">
        <w:rPr>
          <w:rFonts w:eastAsia="SimSun"/>
        </w:rPr>
        <w:t>7.1</w:t>
      </w:r>
      <w:r w:rsidRPr="00DA0A50">
        <w:rPr>
          <w:rFonts w:eastAsia="SimSun"/>
        </w:rPr>
        <w:tab/>
        <w:t>Des brouillages préjudiciables causés aux services de radiodiffusion sonore et télévisuelle des pays voisins de l'Italie ont</w:t>
      </w:r>
      <w:r w:rsidR="009F14F8" w:rsidRPr="00DA0A50">
        <w:rPr>
          <w:rFonts w:eastAsia="SimSun"/>
        </w:rPr>
        <w:t xml:space="preserve"> </w:t>
      </w:r>
      <w:r w:rsidR="002C3775" w:rsidRPr="00DA0A50">
        <w:rPr>
          <w:rFonts w:eastAsia="SimSun"/>
        </w:rPr>
        <w:t>continué d</w:t>
      </w:r>
      <w:r w:rsidR="00CF098F" w:rsidRPr="00DA0A50">
        <w:rPr>
          <w:rFonts w:eastAsia="SimSun"/>
        </w:rPr>
        <w:t>'</w:t>
      </w:r>
      <w:r w:rsidR="002C3775" w:rsidRPr="00DA0A50">
        <w:rPr>
          <w:rFonts w:eastAsia="SimSun"/>
        </w:rPr>
        <w:t>être</w:t>
      </w:r>
      <w:r w:rsidR="0050724E" w:rsidRPr="00DA0A50">
        <w:rPr>
          <w:rFonts w:eastAsia="SimSun"/>
        </w:rPr>
        <w:t xml:space="preserve"> </w:t>
      </w:r>
      <w:r w:rsidRPr="00DA0A50">
        <w:rPr>
          <w:rFonts w:eastAsia="SimSun"/>
        </w:rPr>
        <w:t xml:space="preserve">signalés et les efforts se </w:t>
      </w:r>
      <w:r w:rsidR="00F1583C" w:rsidRPr="00DA0A50">
        <w:rPr>
          <w:rFonts w:eastAsia="SimSun"/>
        </w:rPr>
        <w:t>sont poursuivis</w:t>
      </w:r>
      <w:r w:rsidRPr="00DA0A50">
        <w:rPr>
          <w:rFonts w:eastAsia="SimSun"/>
        </w:rPr>
        <w:t xml:space="preserve"> en vue de résoudre ce problème (cette question, déjà examinée au cours de la période précédente (2015</w:t>
      </w:r>
      <w:r w:rsidR="0050724E" w:rsidRPr="00DA0A50">
        <w:rPr>
          <w:rFonts w:eastAsia="SimSun"/>
        </w:rPr>
        <w:noBreakHyphen/>
      </w:r>
      <w:r w:rsidR="002C3775" w:rsidRPr="00DA0A50">
        <w:rPr>
          <w:rFonts w:eastAsia="SimSun"/>
        </w:rPr>
        <w:t>2019</w:t>
      </w:r>
      <w:r w:rsidRPr="00DA0A50">
        <w:rPr>
          <w:rFonts w:eastAsia="SimSun"/>
        </w:rPr>
        <w:t>), était à l'ordre du jour des 8</w:t>
      </w:r>
      <w:r w:rsidR="002C3775" w:rsidRPr="00DA0A50">
        <w:rPr>
          <w:rFonts w:eastAsia="SimSun"/>
        </w:rPr>
        <w:t>2</w:t>
      </w:r>
      <w:r w:rsidRPr="00DA0A50">
        <w:rPr>
          <w:rFonts w:eastAsia="SimSun"/>
        </w:rPr>
        <w:t>ème</w:t>
      </w:r>
      <w:r w:rsidR="002C3775" w:rsidRPr="00DA0A50">
        <w:rPr>
          <w:rFonts w:eastAsia="SimSun"/>
        </w:rPr>
        <w:t xml:space="preserve"> à 93ème </w:t>
      </w:r>
      <w:r w:rsidRPr="00DA0A50">
        <w:rPr>
          <w:rFonts w:eastAsia="SimSun"/>
        </w:rPr>
        <w:t xml:space="preserve">réunions du Comité). </w:t>
      </w:r>
      <w:r w:rsidR="00CF77D1" w:rsidRPr="00DA0A50">
        <w:rPr>
          <w:rFonts w:eastAsia="SimSun"/>
        </w:rPr>
        <w:t>Au cours de cette période, toutes les administrations concernées sont convenues que les brouillages préjudiciables causés au service de radiodiffusion télévisuelle des pays voisins avaient été éliminés et que la question pouvait cesser d</w:t>
      </w:r>
      <w:r w:rsidR="00CF098F" w:rsidRPr="00DA0A50">
        <w:rPr>
          <w:rFonts w:eastAsia="SimSun"/>
        </w:rPr>
        <w:t>'</w:t>
      </w:r>
      <w:r w:rsidR="00CF77D1" w:rsidRPr="00DA0A50">
        <w:rPr>
          <w:rFonts w:eastAsia="SimSun"/>
        </w:rPr>
        <w:t>être examinée plus avant. Bien que les progrès accomplis pour</w:t>
      </w:r>
      <w:r w:rsidR="002C3775" w:rsidRPr="00DA0A50">
        <w:rPr>
          <w:rFonts w:eastAsia="SimSun"/>
        </w:rPr>
        <w:t xml:space="preserve"> </w:t>
      </w:r>
      <w:r w:rsidR="00CF77D1" w:rsidRPr="00DA0A50">
        <w:rPr>
          <w:rFonts w:eastAsia="SimSun"/>
        </w:rPr>
        <w:t>résoudre les cas de brouillages causés au</w:t>
      </w:r>
      <w:r w:rsidR="00F1583C" w:rsidRPr="00DA0A50">
        <w:rPr>
          <w:rFonts w:eastAsia="SimSun"/>
        </w:rPr>
        <w:t xml:space="preserve"> service</w:t>
      </w:r>
      <w:r w:rsidR="00CF77D1" w:rsidRPr="00DA0A50">
        <w:rPr>
          <w:rFonts w:eastAsia="SimSun"/>
        </w:rPr>
        <w:t xml:space="preserve"> de radiodiffusion </w:t>
      </w:r>
      <w:r w:rsidR="00472C7C" w:rsidRPr="00DA0A50">
        <w:rPr>
          <w:rFonts w:eastAsia="SimSun"/>
        </w:rPr>
        <w:t xml:space="preserve">sonore </w:t>
      </w:r>
      <w:r w:rsidR="00CF77D1" w:rsidRPr="00DA0A50">
        <w:rPr>
          <w:rFonts w:eastAsia="SimSun"/>
        </w:rPr>
        <w:t>numérique et MF restent lents, le Comité a encouragé à plusieurs reprises l'</w:t>
      </w:r>
      <w:r w:rsidR="00F1583C" w:rsidRPr="00DA0A50">
        <w:rPr>
          <w:rFonts w:eastAsia="SimSun"/>
        </w:rPr>
        <w:t xml:space="preserve">Administration italienne à </w:t>
      </w:r>
      <w:r w:rsidR="00EB45E2" w:rsidRPr="00DA0A50">
        <w:rPr>
          <w:rFonts w:eastAsia="SimSun"/>
        </w:rPr>
        <w:t xml:space="preserve">examiner </w:t>
      </w:r>
      <w:r w:rsidR="00CF77D1" w:rsidRPr="00DA0A50">
        <w:rPr>
          <w:rFonts w:eastAsia="SimSun"/>
        </w:rPr>
        <w:t>la liste</w:t>
      </w:r>
      <w:r w:rsidR="00EB45E2" w:rsidRPr="00DA0A50">
        <w:t xml:space="preserve"> </w:t>
      </w:r>
      <w:r w:rsidR="00EB45E2" w:rsidRPr="00DA0A50">
        <w:rPr>
          <w:rFonts w:eastAsia="SimSun"/>
        </w:rPr>
        <w:t xml:space="preserve">des stations de radiodiffusion sonore MF à traiter en priorité </w:t>
      </w:r>
      <w:r w:rsidR="00CF77D1" w:rsidRPr="00DA0A50">
        <w:rPr>
          <w:rFonts w:eastAsia="SimSun"/>
        </w:rPr>
        <w:t>et à mettre en œuvre la feuille de route établie à cet effet.</w:t>
      </w:r>
      <w:r w:rsidR="00F1583C" w:rsidRPr="00DA0A50">
        <w:t xml:space="preserve"> </w:t>
      </w:r>
      <w:r w:rsidR="00F1583C" w:rsidRPr="00DA0A50">
        <w:rPr>
          <w:rFonts w:eastAsia="SimSun"/>
        </w:rPr>
        <w:t>L'Administration italienne a indiqué qu'un Groupe de travail avait été créé pour</w:t>
      </w:r>
      <w:r w:rsidR="005813CA" w:rsidRPr="00DA0A50">
        <w:rPr>
          <w:rFonts w:eastAsia="SimSun"/>
        </w:rPr>
        <w:t xml:space="preserve"> </w:t>
      </w:r>
      <w:r w:rsidR="00F1583C" w:rsidRPr="00DA0A50">
        <w:rPr>
          <w:rFonts w:eastAsia="SimSun"/>
        </w:rPr>
        <w:t>traiter</w:t>
      </w:r>
      <w:r w:rsidR="00F1583C" w:rsidRPr="00DA0A50">
        <w:t xml:space="preserve"> </w:t>
      </w:r>
      <w:r w:rsidR="00F1583C" w:rsidRPr="00DA0A50">
        <w:rPr>
          <w:rFonts w:eastAsia="SimSun"/>
        </w:rPr>
        <w:t xml:space="preserve">les cas </w:t>
      </w:r>
      <w:r w:rsidR="00F1583C" w:rsidRPr="00DA0A50">
        <w:rPr>
          <w:rFonts w:eastAsia="SimSun"/>
        </w:rPr>
        <w:lastRenderedPageBreak/>
        <w:t>de brouillages causés aux stations de radiodiffusion sonore MF des pays voisins</w:t>
      </w:r>
      <w:r w:rsidR="00472C7C" w:rsidRPr="00DA0A50">
        <w:rPr>
          <w:rFonts w:eastAsia="SimSun"/>
        </w:rPr>
        <w:t xml:space="preserve"> de l'Italie</w:t>
      </w:r>
      <w:r w:rsidR="00F1583C" w:rsidRPr="00DA0A50">
        <w:t>.</w:t>
      </w:r>
      <w:r w:rsidR="00F1583C" w:rsidRPr="00DA0A50">
        <w:rPr>
          <w:rFonts w:eastAsia="SimSun"/>
        </w:rPr>
        <w:t xml:space="preserve"> Le Comité a continué d</w:t>
      </w:r>
      <w:r w:rsidR="00CF098F" w:rsidRPr="00DA0A50">
        <w:rPr>
          <w:rFonts w:eastAsia="SimSun"/>
        </w:rPr>
        <w:t>'</w:t>
      </w:r>
      <w:r w:rsidR="00F1583C" w:rsidRPr="00DA0A50">
        <w:rPr>
          <w:rFonts w:eastAsia="SimSun"/>
        </w:rPr>
        <w:t>encourager l'Administration italienne</w:t>
      </w:r>
      <w:r w:rsidR="0050724E" w:rsidRPr="00DA0A50">
        <w:rPr>
          <w:rFonts w:eastAsia="SimSun"/>
        </w:rPr>
        <w:t xml:space="preserve"> </w:t>
      </w:r>
      <w:r w:rsidR="00472C7C" w:rsidRPr="00DA0A50">
        <w:rPr>
          <w:rFonts w:eastAsia="SimSun"/>
        </w:rPr>
        <w:t xml:space="preserve">et les pays voisins </w:t>
      </w:r>
      <w:r w:rsidR="00F1583C" w:rsidRPr="00DA0A50">
        <w:rPr>
          <w:rFonts w:eastAsia="SimSun"/>
        </w:rPr>
        <w:t>à</w:t>
      </w:r>
      <w:r w:rsidR="0050724E" w:rsidRPr="00DA0A50">
        <w:rPr>
          <w:rFonts w:eastAsia="SimSun"/>
        </w:rPr>
        <w:t xml:space="preserve"> </w:t>
      </w:r>
      <w:r w:rsidR="00F1583C" w:rsidRPr="00DA0A50">
        <w:rPr>
          <w:rFonts w:eastAsia="SimSun"/>
        </w:rPr>
        <w:t>faire tout ce qui</w:t>
      </w:r>
      <w:r w:rsidR="0050724E" w:rsidRPr="00DA0A50">
        <w:rPr>
          <w:rFonts w:eastAsia="SimSun"/>
        </w:rPr>
        <w:t xml:space="preserve"> </w:t>
      </w:r>
      <w:r w:rsidR="00F1583C" w:rsidRPr="00DA0A50">
        <w:rPr>
          <w:rFonts w:eastAsia="SimSun"/>
        </w:rPr>
        <w:t xml:space="preserve">était en </w:t>
      </w:r>
      <w:r w:rsidR="00472C7C" w:rsidRPr="00DA0A50">
        <w:rPr>
          <w:rFonts w:eastAsia="SimSun"/>
        </w:rPr>
        <w:t>leur</w:t>
      </w:r>
      <w:r w:rsidR="00F1583C" w:rsidRPr="00DA0A50">
        <w:rPr>
          <w:rFonts w:eastAsia="SimSun"/>
        </w:rPr>
        <w:t xml:space="preserve"> pouvoir pour résoudre les autres cas de brouillages</w:t>
      </w:r>
      <w:r w:rsidR="0050724E" w:rsidRPr="00DA0A50">
        <w:rPr>
          <w:rFonts w:eastAsia="SimSun"/>
        </w:rPr>
        <w:t xml:space="preserve"> </w:t>
      </w:r>
      <w:r w:rsidR="00F1583C" w:rsidRPr="00DA0A50">
        <w:rPr>
          <w:rFonts w:eastAsia="SimSun"/>
        </w:rPr>
        <w:t>causés aux stations de radiodiffusion</w:t>
      </w:r>
      <w:r w:rsidR="0050724E" w:rsidRPr="00DA0A50">
        <w:rPr>
          <w:rFonts w:eastAsia="SimSun"/>
        </w:rPr>
        <w:t xml:space="preserve"> </w:t>
      </w:r>
      <w:r w:rsidR="00F1583C" w:rsidRPr="00DA0A50">
        <w:rPr>
          <w:rFonts w:eastAsia="SimSun"/>
        </w:rPr>
        <w:t>MF et numérique</w:t>
      </w:r>
      <w:r w:rsidR="00605B6C" w:rsidRPr="00DA0A50">
        <w:rPr>
          <w:rFonts w:eastAsia="SimSun"/>
        </w:rPr>
        <w:t xml:space="preserve"> et </w:t>
      </w:r>
      <w:r w:rsidR="00472C7C" w:rsidRPr="00DA0A50">
        <w:rPr>
          <w:rFonts w:eastAsia="SimSun"/>
        </w:rPr>
        <w:t xml:space="preserve">pour </w:t>
      </w:r>
      <w:r w:rsidR="00605B6C" w:rsidRPr="00DA0A50">
        <w:rPr>
          <w:rFonts w:eastAsia="SimSun"/>
        </w:rPr>
        <w:t>remédier à l'utilisation non coordonnée</w:t>
      </w:r>
      <w:r w:rsidR="00472C7C" w:rsidRPr="00DA0A50">
        <w:rPr>
          <w:rFonts w:eastAsia="SimSun"/>
        </w:rPr>
        <w:t>,</w:t>
      </w:r>
      <w:r w:rsidR="00605B6C" w:rsidRPr="00DA0A50">
        <w:rPr>
          <w:rFonts w:eastAsia="SimSun"/>
        </w:rPr>
        <w:t xml:space="preserve"> par l'</w:t>
      </w:r>
      <w:r w:rsidR="00472C7C" w:rsidRPr="00DA0A50">
        <w:rPr>
          <w:rFonts w:eastAsia="SimSun"/>
        </w:rPr>
        <w:t>Italie,</w:t>
      </w:r>
      <w:r w:rsidR="00605B6C" w:rsidRPr="00DA0A50">
        <w:rPr>
          <w:rFonts w:eastAsia="SimSun"/>
        </w:rPr>
        <w:t xml:space="preserve"> des canaux</w:t>
      </w:r>
      <w:r w:rsidR="0050724E" w:rsidRPr="00DA0A50">
        <w:rPr>
          <w:rFonts w:eastAsia="SimSun"/>
        </w:rPr>
        <w:t xml:space="preserve"> </w:t>
      </w:r>
      <w:r w:rsidR="00605B6C" w:rsidRPr="00DA0A50">
        <w:rPr>
          <w:rFonts w:eastAsia="SimSun"/>
        </w:rPr>
        <w:t xml:space="preserve">de </w:t>
      </w:r>
      <w:r w:rsidR="008B0855" w:rsidRPr="00DA0A50">
        <w:rPr>
          <w:rFonts w:eastAsia="SimSun"/>
        </w:rPr>
        <w:t>radio</w:t>
      </w:r>
      <w:r w:rsidR="00605B6C" w:rsidRPr="00DA0A50">
        <w:rPr>
          <w:rFonts w:eastAsia="SimSun"/>
        </w:rPr>
        <w:t xml:space="preserve">diffusion numérique </w:t>
      </w:r>
      <w:r w:rsidR="006D2EAE" w:rsidRPr="00DA0A50">
        <w:rPr>
          <w:rFonts w:eastAsia="SimSun"/>
        </w:rPr>
        <w:t>attribués à d'autres pays conformément à l'Accord régional GE06.</w:t>
      </w:r>
    </w:p>
    <w:p w14:paraId="13E821F7" w14:textId="4CA34BA0" w:rsidR="00AD1F6F" w:rsidRPr="00DA0A50" w:rsidRDefault="0080251E" w:rsidP="004733FB">
      <w:pPr>
        <w:jc w:val="both"/>
      </w:pPr>
      <w:r w:rsidRPr="00DA0A50">
        <w:rPr>
          <w:rFonts w:eastAsia="SimSun"/>
        </w:rPr>
        <w:t>7.2</w:t>
      </w:r>
      <w:r w:rsidRPr="00DA0A50">
        <w:rPr>
          <w:rFonts w:eastAsia="SimSun"/>
        </w:rPr>
        <w:tab/>
      </w:r>
      <w:r w:rsidR="0050724E" w:rsidRPr="00DA0A50">
        <w:t>À</w:t>
      </w:r>
      <w:r w:rsidR="007404F3" w:rsidRPr="00DA0A50">
        <w:t xml:space="preserve"> ses 84ème, 86ème, 87ème et 88ème réunions, le Comité a examiné le cas de</w:t>
      </w:r>
      <w:r w:rsidR="001317E4" w:rsidRPr="00DA0A50">
        <w:t>s</w:t>
      </w:r>
      <w:r w:rsidR="0050724E" w:rsidRPr="00DA0A50">
        <w:t xml:space="preserve"> </w:t>
      </w:r>
      <w:r w:rsidR="007404F3" w:rsidRPr="00DA0A50">
        <w:rPr>
          <w:rFonts w:eastAsia="SimSun"/>
        </w:rPr>
        <w:t>brouillages préjudiciables causés aux stations de radiodiffusion télévisuelle analogique</w:t>
      </w:r>
      <w:r w:rsidR="0050724E" w:rsidRPr="00DA0A50">
        <w:rPr>
          <w:rFonts w:eastAsia="SimSun"/>
        </w:rPr>
        <w:t xml:space="preserve"> </w:t>
      </w:r>
      <w:r w:rsidR="007404F3" w:rsidRPr="00DA0A50">
        <w:rPr>
          <w:rFonts w:eastAsia="SimSun"/>
        </w:rPr>
        <w:t>de l'Administration</w:t>
      </w:r>
      <w:r w:rsidR="001317E4" w:rsidRPr="00DA0A50">
        <w:rPr>
          <w:rFonts w:eastAsia="SimSun"/>
        </w:rPr>
        <w:t xml:space="preserve"> de</w:t>
      </w:r>
      <w:r w:rsidR="0050724E" w:rsidRPr="00DA0A50">
        <w:rPr>
          <w:rFonts w:eastAsia="SimSun"/>
        </w:rPr>
        <w:t xml:space="preserve"> </w:t>
      </w:r>
      <w:r w:rsidR="007404F3" w:rsidRPr="00DA0A50">
        <w:rPr>
          <w:rFonts w:eastAsia="SimSun"/>
        </w:rPr>
        <w:t>la République populaire démocratique de Corée</w:t>
      </w:r>
      <w:r w:rsidR="0050724E" w:rsidRPr="00DA0A50">
        <w:rPr>
          <w:rFonts w:eastAsia="SimSun"/>
        </w:rPr>
        <w:t xml:space="preserve"> </w:t>
      </w:r>
      <w:r w:rsidR="007404F3" w:rsidRPr="00DA0A50">
        <w:rPr>
          <w:rFonts w:eastAsia="SimSun"/>
        </w:rPr>
        <w:t>par des stations de radiodiffusion télévisuelle analogique de grande puissance émettant depuis le territoire de la République de Corée</w:t>
      </w:r>
      <w:r w:rsidR="0050724E" w:rsidRPr="00DA0A50">
        <w:t xml:space="preserve"> </w:t>
      </w:r>
      <w:r w:rsidR="007404F3" w:rsidRPr="00DA0A50">
        <w:rPr>
          <w:rFonts w:eastAsia="SimSun"/>
        </w:rPr>
        <w:t>sur plusieurs</w:t>
      </w:r>
      <w:r w:rsidR="0050724E" w:rsidRPr="00DA0A50">
        <w:rPr>
          <w:rFonts w:eastAsia="SimSun"/>
        </w:rPr>
        <w:t xml:space="preserve"> </w:t>
      </w:r>
      <w:r w:rsidR="007404F3" w:rsidRPr="00DA0A50">
        <w:rPr>
          <w:rFonts w:eastAsia="SimSun"/>
        </w:rPr>
        <w:t>fréquences en ondes métriques.</w:t>
      </w:r>
      <w:r w:rsidR="001317E4" w:rsidRPr="00DA0A50">
        <w:t xml:space="preserve"> </w:t>
      </w:r>
      <w:r w:rsidR="00542CFD" w:rsidRPr="00DA0A50">
        <w:t>À</w:t>
      </w:r>
      <w:r w:rsidR="001317E4" w:rsidRPr="00DA0A50">
        <w:t xml:space="preserve"> ses</w:t>
      </w:r>
      <w:r w:rsidR="0050724E" w:rsidRPr="00DA0A50">
        <w:t xml:space="preserve"> </w:t>
      </w:r>
      <w:r w:rsidR="001317E4" w:rsidRPr="00DA0A50">
        <w:t>86ème et 87ème</w:t>
      </w:r>
      <w:r w:rsidR="0050724E" w:rsidRPr="00DA0A50">
        <w:t xml:space="preserve"> </w:t>
      </w:r>
      <w:r w:rsidR="001317E4" w:rsidRPr="00DA0A50">
        <w:t>réunions, le Comité, devant l'absence</w:t>
      </w:r>
      <w:r w:rsidR="0050724E" w:rsidRPr="00DA0A50">
        <w:t xml:space="preserve"> </w:t>
      </w:r>
      <w:r w:rsidR="001317E4" w:rsidRPr="00DA0A50">
        <w:t>de réponse aux communications du Bureau,</w:t>
      </w:r>
      <w:r w:rsidR="0050724E" w:rsidRPr="00DA0A50">
        <w:t xml:space="preserve"> </w:t>
      </w:r>
      <w:r w:rsidR="001317E4" w:rsidRPr="00DA0A50">
        <w:t xml:space="preserve">a chargé </w:t>
      </w:r>
      <w:r w:rsidR="001179DC" w:rsidRPr="00DA0A50">
        <w:t>ce dernier</w:t>
      </w:r>
      <w:r w:rsidR="001317E4" w:rsidRPr="00DA0A50">
        <w:t xml:space="preserve"> d'envoyer deux </w:t>
      </w:r>
      <w:r w:rsidR="001179DC" w:rsidRPr="00DA0A50">
        <w:t>n</w:t>
      </w:r>
      <w:r w:rsidR="001317E4" w:rsidRPr="00DA0A50">
        <w:t>otes verbales à la Mission permanente de la République de Corée,</w:t>
      </w:r>
      <w:r w:rsidR="0050724E" w:rsidRPr="00DA0A50">
        <w:t xml:space="preserve"> </w:t>
      </w:r>
      <w:r w:rsidR="001317E4" w:rsidRPr="00DA0A50">
        <w:t>contenant une lettre sur cette question</w:t>
      </w:r>
      <w:r w:rsidR="0050724E" w:rsidRPr="00DA0A50">
        <w:t xml:space="preserve"> </w:t>
      </w:r>
      <w:r w:rsidR="001317E4" w:rsidRPr="00DA0A50">
        <w:t>à l'attention du</w:t>
      </w:r>
      <w:r w:rsidR="0050724E" w:rsidRPr="00DA0A50">
        <w:rPr>
          <w:rFonts w:eastAsia="SimSun"/>
        </w:rPr>
        <w:t xml:space="preserve"> </w:t>
      </w:r>
      <w:r w:rsidR="001317E4" w:rsidRPr="00DA0A50">
        <w:rPr>
          <w:rFonts w:eastAsia="SimSun"/>
        </w:rPr>
        <w:t xml:space="preserve">Ministre des Sciences et des TIC de la République de Corée, </w:t>
      </w:r>
      <w:r w:rsidR="001179DC" w:rsidRPr="00DA0A50">
        <w:rPr>
          <w:rFonts w:eastAsia="SimSun"/>
        </w:rPr>
        <w:t>n</w:t>
      </w:r>
      <w:r w:rsidR="001317E4" w:rsidRPr="00DA0A50">
        <w:rPr>
          <w:rFonts w:eastAsia="SimSun"/>
        </w:rPr>
        <w:t xml:space="preserve">otes qui </w:t>
      </w:r>
      <w:r w:rsidR="001179DC" w:rsidRPr="00DA0A50">
        <w:rPr>
          <w:rFonts w:eastAsia="SimSun"/>
        </w:rPr>
        <w:t>sont</w:t>
      </w:r>
      <w:r w:rsidR="001317E4" w:rsidRPr="00DA0A50">
        <w:rPr>
          <w:rFonts w:eastAsia="SimSun"/>
        </w:rPr>
        <w:t xml:space="preserve"> restées sans réponse.</w:t>
      </w:r>
      <w:r w:rsidR="0050724E" w:rsidRPr="00DA0A50">
        <w:rPr>
          <w:rFonts w:eastAsia="SimSun"/>
        </w:rPr>
        <w:t xml:space="preserve"> </w:t>
      </w:r>
      <w:r w:rsidRPr="00DA0A50">
        <w:rPr>
          <w:rFonts w:eastAsia="SimSun"/>
        </w:rPr>
        <w:t xml:space="preserve">Le Comité a noté que </w:t>
      </w:r>
      <w:r w:rsidR="001179DC" w:rsidRPr="00DA0A50">
        <w:rPr>
          <w:rFonts w:eastAsia="SimSun"/>
        </w:rPr>
        <w:t>l</w:t>
      </w:r>
      <w:r w:rsidR="00CF098F" w:rsidRPr="00DA0A50">
        <w:rPr>
          <w:rFonts w:eastAsia="SimSun"/>
        </w:rPr>
        <w:t>'</w:t>
      </w:r>
      <w:r w:rsidRPr="00DA0A50">
        <w:rPr>
          <w:rFonts w:eastAsia="SimSun"/>
        </w:rPr>
        <w:t xml:space="preserve">absence de réponse et de mesures de la part de l'Administration de la République de Corée portait à croire que cette </w:t>
      </w:r>
      <w:r w:rsidR="003E3FCE" w:rsidRPr="00DA0A50">
        <w:rPr>
          <w:rFonts w:eastAsia="SimSun"/>
        </w:rPr>
        <w:t>A</w:t>
      </w:r>
      <w:r w:rsidRPr="00DA0A50">
        <w:rPr>
          <w:rFonts w:eastAsia="SimSun"/>
        </w:rPr>
        <w:t xml:space="preserve">dministration contrevenait directement aux numéros </w:t>
      </w:r>
      <w:r w:rsidRPr="00DA0A50">
        <w:rPr>
          <w:rFonts w:eastAsia="SimSun"/>
          <w:b/>
          <w:bCs/>
        </w:rPr>
        <w:t>15.2</w:t>
      </w:r>
      <w:r w:rsidRPr="00DA0A50">
        <w:rPr>
          <w:rFonts w:eastAsia="SimSun"/>
        </w:rPr>
        <w:t xml:space="preserve"> et </w:t>
      </w:r>
      <w:r w:rsidRPr="00DA0A50">
        <w:rPr>
          <w:rFonts w:eastAsia="SimSun"/>
          <w:b/>
          <w:bCs/>
        </w:rPr>
        <w:t>23.3</w:t>
      </w:r>
      <w:r w:rsidRPr="00DA0A50">
        <w:rPr>
          <w:rFonts w:eastAsia="SimSun"/>
        </w:rPr>
        <w:t xml:space="preserve"> du RR et au numéro 197 (article 45) de la Constitution de l'UIT.</w:t>
      </w:r>
      <w:r w:rsidR="0076595A" w:rsidRPr="00DA0A50">
        <w:rPr>
          <w:rFonts w:eastAsia="SimSun"/>
        </w:rPr>
        <w:t xml:space="preserve"> </w:t>
      </w:r>
      <w:r w:rsidR="00BE1170" w:rsidRPr="00DA0A50">
        <w:rPr>
          <w:rFonts w:eastAsia="SimSun"/>
        </w:rPr>
        <w:t>Tout au long de</w:t>
      </w:r>
      <w:r w:rsidR="0076595A" w:rsidRPr="00DA0A50">
        <w:rPr>
          <w:rFonts w:eastAsia="SimSun"/>
        </w:rPr>
        <w:t xml:space="preserve"> la période considérée,</w:t>
      </w:r>
      <w:r w:rsidR="0050724E" w:rsidRPr="00DA0A50">
        <w:rPr>
          <w:rFonts w:eastAsia="SimSun"/>
        </w:rPr>
        <w:t xml:space="preserve"> </w:t>
      </w:r>
      <w:r w:rsidR="0076595A" w:rsidRPr="00DA0A50">
        <w:rPr>
          <w:rFonts w:eastAsia="SimSun"/>
        </w:rPr>
        <w:t xml:space="preserve">le Comité a encouragé les deux </w:t>
      </w:r>
      <w:r w:rsidR="003E3FCE" w:rsidRPr="00DA0A50">
        <w:rPr>
          <w:rFonts w:eastAsia="SimSun"/>
        </w:rPr>
        <w:t>A</w:t>
      </w:r>
      <w:r w:rsidR="0076595A" w:rsidRPr="00DA0A50">
        <w:rPr>
          <w:rFonts w:eastAsia="SimSun"/>
        </w:rPr>
        <w:t>dministrations à coopérer pour trouver une solution à ce problème et</w:t>
      </w:r>
      <w:r w:rsidR="0076595A" w:rsidRPr="00DA0A50">
        <w:t xml:space="preserve"> a chargé le Bureau de leur fournir une assistance.</w:t>
      </w:r>
      <w:r w:rsidR="0076595A" w:rsidRPr="00DA0A50">
        <w:rPr>
          <w:rFonts w:eastAsia="SimSun"/>
        </w:rPr>
        <w:t xml:space="preserve"> </w:t>
      </w:r>
      <w:r w:rsidR="001179DC" w:rsidRPr="00DA0A50">
        <w:rPr>
          <w:rFonts w:eastAsia="SimSun"/>
        </w:rPr>
        <w:t>Le Comité a</w:t>
      </w:r>
      <w:r w:rsidR="0050724E" w:rsidRPr="00DA0A50">
        <w:rPr>
          <w:rFonts w:eastAsia="SimSun"/>
        </w:rPr>
        <w:t xml:space="preserve"> </w:t>
      </w:r>
      <w:r w:rsidR="001179DC" w:rsidRPr="00DA0A50">
        <w:rPr>
          <w:rFonts w:eastAsia="SimSun"/>
        </w:rPr>
        <w:t>décidé de faire état de cette question dans son rapport sur la Résolution</w:t>
      </w:r>
      <w:r w:rsidR="0050724E" w:rsidRPr="00DA0A50">
        <w:rPr>
          <w:rFonts w:eastAsia="SimSun"/>
        </w:rPr>
        <w:t> </w:t>
      </w:r>
      <w:r w:rsidR="001179DC" w:rsidRPr="00DA0A50">
        <w:rPr>
          <w:rFonts w:eastAsia="SimSun"/>
          <w:b/>
          <w:bCs/>
        </w:rPr>
        <w:t>80 (Rév.CMR</w:t>
      </w:r>
      <w:r w:rsidR="0050724E" w:rsidRPr="00DA0A50">
        <w:rPr>
          <w:rFonts w:eastAsia="SimSun"/>
          <w:b/>
          <w:bCs/>
        </w:rPr>
        <w:noBreakHyphen/>
      </w:r>
      <w:r w:rsidR="001179DC" w:rsidRPr="00DA0A50">
        <w:rPr>
          <w:rFonts w:eastAsia="SimSun"/>
          <w:b/>
          <w:bCs/>
        </w:rPr>
        <w:t>07)</w:t>
      </w:r>
      <w:r w:rsidR="001179DC" w:rsidRPr="00DA0A50">
        <w:rPr>
          <w:rFonts w:eastAsia="SimSun"/>
        </w:rPr>
        <w:t xml:space="preserve"> à la CMR-23</w:t>
      </w:r>
      <w:r w:rsidR="0050724E" w:rsidRPr="00DA0A50">
        <w:rPr>
          <w:rFonts w:eastAsia="SimSun"/>
        </w:rPr>
        <w:t xml:space="preserve"> </w:t>
      </w:r>
      <w:r w:rsidR="001179DC" w:rsidRPr="00DA0A50">
        <w:t>(voir le</w:t>
      </w:r>
      <w:r w:rsidR="0050724E" w:rsidRPr="00DA0A50">
        <w:t xml:space="preserve"> </w:t>
      </w:r>
      <w:r w:rsidR="001179DC" w:rsidRPr="00DA0A50">
        <w:t>§</w:t>
      </w:r>
      <w:r w:rsidR="0050724E" w:rsidRPr="00DA0A50">
        <w:t xml:space="preserve"> </w:t>
      </w:r>
      <w:r w:rsidR="001179DC" w:rsidRPr="00DA0A50">
        <w:t>4.8.1.2</w:t>
      </w:r>
      <w:r w:rsidR="0050724E" w:rsidRPr="00DA0A50">
        <w:t xml:space="preserve"> </w:t>
      </w:r>
      <w:r w:rsidR="001179DC" w:rsidRPr="00DA0A50">
        <w:t xml:space="preserve">du Document </w:t>
      </w:r>
      <w:hyperlink r:id="rId37" w:history="1">
        <w:r w:rsidR="001179DC" w:rsidRPr="00DA0A50">
          <w:rPr>
            <w:rStyle w:val="Hyperlink"/>
          </w:rPr>
          <w:t>CMR23/50</w:t>
        </w:r>
      </w:hyperlink>
      <w:r w:rsidR="001179DC" w:rsidRPr="00DA0A50">
        <w:t>).</w:t>
      </w:r>
    </w:p>
    <w:p w14:paraId="487BE0F3" w14:textId="5BA1F416" w:rsidR="00A02895" w:rsidRPr="00DA0A50" w:rsidRDefault="00AD1F6F" w:rsidP="00C12840">
      <w:pPr>
        <w:rPr>
          <w:szCs w:val="23"/>
          <w:lang w:eastAsia="fr-FR"/>
        </w:rPr>
      </w:pPr>
      <w:r w:rsidRPr="00DA0A50">
        <w:rPr>
          <w:lang w:eastAsia="fr-FR"/>
        </w:rPr>
        <w:t>7.3</w:t>
      </w:r>
      <w:r w:rsidRPr="00DA0A50">
        <w:rPr>
          <w:lang w:eastAsia="fr-FR"/>
        </w:rPr>
        <w:tab/>
      </w:r>
      <w:r w:rsidR="00A02895" w:rsidRPr="00DA0A50">
        <w:rPr>
          <w:lang w:eastAsia="fr-FR"/>
        </w:rPr>
        <w:t>Le Comité a examiné le cas des brouillages préjudiciables</w:t>
      </w:r>
      <w:r w:rsidR="0050724E" w:rsidRPr="00DA0A50">
        <w:rPr>
          <w:lang w:eastAsia="fr-FR"/>
        </w:rPr>
        <w:t xml:space="preserve"> </w:t>
      </w:r>
      <w:r w:rsidR="00A02895" w:rsidRPr="00DA0A50">
        <w:rPr>
          <w:lang w:eastAsia="fr-FR"/>
        </w:rPr>
        <w:t>causés dans la bande de fréquences 6 439</w:t>
      </w:r>
      <w:r w:rsidRPr="00DA0A50">
        <w:rPr>
          <w:lang w:eastAsia="fr-FR"/>
        </w:rPr>
        <w:t>-</w:t>
      </w:r>
      <w:r w:rsidR="00A02895" w:rsidRPr="00DA0A50">
        <w:rPr>
          <w:lang w:eastAsia="fr-FR"/>
        </w:rPr>
        <w:t>6 457 MHz dans le sens Terre vers espace aux</w:t>
      </w:r>
      <w:r w:rsidR="0050724E" w:rsidRPr="00DA0A50">
        <w:rPr>
          <w:lang w:eastAsia="fr-FR"/>
        </w:rPr>
        <w:t xml:space="preserve"> </w:t>
      </w:r>
      <w:r w:rsidR="00A02895" w:rsidRPr="00DA0A50">
        <w:rPr>
          <w:lang w:eastAsia="fr-FR"/>
        </w:rPr>
        <w:t>réseaux à satellite EMARSAT</w:t>
      </w:r>
      <w:r w:rsidRPr="00DA0A50">
        <w:rPr>
          <w:lang w:eastAsia="fr-FR"/>
        </w:rPr>
        <w:noBreakHyphen/>
      </w:r>
      <w:r w:rsidR="00A02895" w:rsidRPr="00DA0A50">
        <w:rPr>
          <w:lang w:eastAsia="fr-FR"/>
        </w:rPr>
        <w:t>1G, EMARSAT</w:t>
      </w:r>
      <w:r w:rsidRPr="00DA0A50">
        <w:rPr>
          <w:lang w:eastAsia="fr-FR"/>
        </w:rPr>
        <w:noBreakHyphen/>
      </w:r>
      <w:r w:rsidR="00A02895" w:rsidRPr="00DA0A50">
        <w:rPr>
          <w:lang w:eastAsia="fr-FR"/>
        </w:rPr>
        <w:t>5G, YAHSAT et MADAR-52.5E situés à 52,5°</w:t>
      </w:r>
      <w:r w:rsidRPr="00DA0A50">
        <w:rPr>
          <w:lang w:eastAsia="fr-FR"/>
        </w:rPr>
        <w:t xml:space="preserve"> </w:t>
      </w:r>
      <w:r w:rsidR="00A02895" w:rsidRPr="00DA0A50">
        <w:rPr>
          <w:lang w:eastAsia="fr-FR"/>
        </w:rPr>
        <w:t>E et notifiés par l'Administration des Émirats arabes unis lors des 88</w:t>
      </w:r>
      <w:r w:rsidRPr="00DA0A50">
        <w:rPr>
          <w:lang w:eastAsia="fr-FR"/>
        </w:rPr>
        <w:t>ème</w:t>
      </w:r>
      <w:r w:rsidR="00A02895" w:rsidRPr="00DA0A50">
        <w:rPr>
          <w:lang w:eastAsia="fr-FR"/>
        </w:rPr>
        <w:t xml:space="preserve"> à 90</w:t>
      </w:r>
      <w:r w:rsidRPr="00DA0A50">
        <w:rPr>
          <w:lang w:eastAsia="fr-FR"/>
        </w:rPr>
        <w:t>ème</w:t>
      </w:r>
      <w:r w:rsidR="00A02895" w:rsidRPr="00DA0A50">
        <w:rPr>
          <w:lang w:eastAsia="fr-FR"/>
        </w:rPr>
        <w:t xml:space="preserve"> réunions du Comité.</w:t>
      </w:r>
      <w:r w:rsidR="00A02895" w:rsidRPr="00DA0A50">
        <w:rPr>
          <w:caps/>
          <w:lang w:eastAsia="fr-FR"/>
        </w:rPr>
        <w:t xml:space="preserve"> </w:t>
      </w:r>
      <w:r w:rsidR="00A02895" w:rsidRPr="00DA0A50">
        <w:rPr>
          <w:lang w:eastAsia="fr-FR"/>
        </w:rPr>
        <w:t>Le 25 janvier 2021, l'administration notificatrice a fourni des informations sur le spectre et</w:t>
      </w:r>
      <w:r w:rsidR="0050724E" w:rsidRPr="00DA0A50">
        <w:rPr>
          <w:lang w:eastAsia="fr-FR"/>
        </w:rPr>
        <w:t xml:space="preserve"> </w:t>
      </w:r>
      <w:r w:rsidR="00A02895" w:rsidRPr="00DA0A50">
        <w:rPr>
          <w:lang w:eastAsia="fr-FR"/>
        </w:rPr>
        <w:t>la</w:t>
      </w:r>
      <w:r w:rsidR="0050724E" w:rsidRPr="00DA0A50">
        <w:rPr>
          <w:lang w:eastAsia="fr-FR"/>
        </w:rPr>
        <w:t xml:space="preserve"> </w:t>
      </w:r>
      <w:r w:rsidR="00A02895" w:rsidRPr="00DA0A50">
        <w:rPr>
          <w:lang w:eastAsia="fr-FR"/>
        </w:rPr>
        <w:t>géolocalisation indiquant que la source des brouillages se trouvait sur le territoire de l'Administration ukrainienne et, après avoir demandé à deux reprises</w:t>
      </w:r>
      <w:r w:rsidR="001179DC" w:rsidRPr="00DA0A50">
        <w:rPr>
          <w:lang w:eastAsia="fr-FR"/>
        </w:rPr>
        <w:t xml:space="preserve"> à cette </w:t>
      </w:r>
      <w:r w:rsidR="004733FB" w:rsidRPr="00DA0A50">
        <w:rPr>
          <w:lang w:eastAsia="fr-FR"/>
        </w:rPr>
        <w:t>A</w:t>
      </w:r>
      <w:r w:rsidR="001179DC" w:rsidRPr="00DA0A50">
        <w:rPr>
          <w:lang w:eastAsia="fr-FR"/>
        </w:rPr>
        <w:t>dministration</w:t>
      </w:r>
      <w:r w:rsidR="00324D2B" w:rsidRPr="00DA0A50">
        <w:rPr>
          <w:lang w:eastAsia="fr-FR"/>
        </w:rPr>
        <w:t>, en vain,</w:t>
      </w:r>
      <w:r w:rsidR="0050724E" w:rsidRPr="00DA0A50">
        <w:rPr>
          <w:lang w:eastAsia="fr-FR"/>
        </w:rPr>
        <w:t xml:space="preserve"> </w:t>
      </w:r>
      <w:r w:rsidR="00A02895" w:rsidRPr="00DA0A50">
        <w:rPr>
          <w:lang w:eastAsia="fr-FR"/>
        </w:rPr>
        <w:t>de coopérer</w:t>
      </w:r>
      <w:r w:rsidR="0050724E" w:rsidRPr="00DA0A50">
        <w:rPr>
          <w:lang w:eastAsia="fr-FR"/>
        </w:rPr>
        <w:t xml:space="preserve"> </w:t>
      </w:r>
      <w:r w:rsidR="00A02895" w:rsidRPr="00DA0A50">
        <w:rPr>
          <w:lang w:eastAsia="fr-FR"/>
        </w:rPr>
        <w:t>pour éliminer les brouillages préjudiciables,</w:t>
      </w:r>
      <w:r w:rsidR="0050724E" w:rsidRPr="00DA0A50">
        <w:rPr>
          <w:lang w:eastAsia="fr-FR"/>
        </w:rPr>
        <w:t xml:space="preserve"> </w:t>
      </w:r>
      <w:r w:rsidR="00A02895" w:rsidRPr="00DA0A50">
        <w:rPr>
          <w:lang w:eastAsia="fr-FR"/>
        </w:rPr>
        <w:t xml:space="preserve">a </w:t>
      </w:r>
      <w:r w:rsidR="00324D2B" w:rsidRPr="00DA0A50">
        <w:rPr>
          <w:lang w:eastAsia="fr-FR"/>
        </w:rPr>
        <w:t>signalé</w:t>
      </w:r>
      <w:r w:rsidR="00A02895" w:rsidRPr="00DA0A50">
        <w:rPr>
          <w:lang w:eastAsia="fr-FR"/>
        </w:rPr>
        <w:t xml:space="preserve"> le cas au Bureau</w:t>
      </w:r>
      <w:r w:rsidR="00324D2B" w:rsidRPr="00DA0A50">
        <w:rPr>
          <w:lang w:eastAsia="fr-FR"/>
        </w:rPr>
        <w:t>,</w:t>
      </w:r>
      <w:r w:rsidR="0050724E" w:rsidRPr="00DA0A50">
        <w:rPr>
          <w:lang w:eastAsia="fr-FR"/>
        </w:rPr>
        <w:t xml:space="preserve"> </w:t>
      </w:r>
      <w:r w:rsidR="00324D2B" w:rsidRPr="00DA0A50">
        <w:rPr>
          <w:lang w:eastAsia="fr-FR"/>
        </w:rPr>
        <w:t xml:space="preserve">en lui </w:t>
      </w:r>
      <w:r w:rsidR="00A02895" w:rsidRPr="00DA0A50">
        <w:rPr>
          <w:lang w:eastAsia="fr-FR"/>
        </w:rPr>
        <w:t xml:space="preserve">demandant </w:t>
      </w:r>
      <w:r w:rsidR="00324D2B" w:rsidRPr="00DA0A50">
        <w:rPr>
          <w:lang w:eastAsia="fr-FR"/>
        </w:rPr>
        <w:t>de prêter son assistance conformément</w:t>
      </w:r>
      <w:r w:rsidR="0050724E" w:rsidRPr="00DA0A50">
        <w:rPr>
          <w:lang w:eastAsia="fr-FR"/>
        </w:rPr>
        <w:t xml:space="preserve"> </w:t>
      </w:r>
      <w:r w:rsidR="00A02895" w:rsidRPr="00DA0A50">
        <w:rPr>
          <w:lang w:eastAsia="fr-FR"/>
        </w:rPr>
        <w:t>au</w:t>
      </w:r>
      <w:r w:rsidR="0050724E" w:rsidRPr="00DA0A50">
        <w:rPr>
          <w:lang w:eastAsia="fr-FR"/>
        </w:rPr>
        <w:t xml:space="preserve"> </w:t>
      </w:r>
      <w:r w:rsidR="00A02895" w:rsidRPr="00DA0A50">
        <w:rPr>
          <w:lang w:eastAsia="fr-FR"/>
        </w:rPr>
        <w:t xml:space="preserve">numéro </w:t>
      </w:r>
      <w:r w:rsidR="00A02895" w:rsidRPr="00DA0A50">
        <w:rPr>
          <w:b/>
          <w:bCs/>
          <w:lang w:eastAsia="fr-FR"/>
        </w:rPr>
        <w:t>13.2</w:t>
      </w:r>
      <w:r w:rsidR="00A02895" w:rsidRPr="00DA0A50">
        <w:rPr>
          <w:lang w:eastAsia="fr-FR"/>
        </w:rPr>
        <w:t xml:space="preserve"> du RR</w:t>
      </w:r>
      <w:r w:rsidRPr="00DA0A50">
        <w:rPr>
          <w:lang w:eastAsia="fr-FR"/>
        </w:rPr>
        <w:t xml:space="preserve">. </w:t>
      </w:r>
      <w:r w:rsidR="00324D2B" w:rsidRPr="00DA0A50">
        <w:rPr>
          <w:lang w:eastAsia="fr-FR"/>
        </w:rPr>
        <w:t>Le 28 mai 2021, l'Administration ukrainienne a répondu qu</w:t>
      </w:r>
      <w:r w:rsidR="00CF098F" w:rsidRPr="00DA0A50">
        <w:rPr>
          <w:lang w:eastAsia="fr-FR"/>
        </w:rPr>
        <w:t>'</w:t>
      </w:r>
      <w:r w:rsidR="00324D2B" w:rsidRPr="00DA0A50">
        <w:rPr>
          <w:lang w:eastAsia="fr-FR"/>
        </w:rPr>
        <w:t>elle prenait les mesures appropriées pour identifier la source des brouillages prétendument situés sur le territoire de l'Ukraine et qu</w:t>
      </w:r>
      <w:r w:rsidR="00CF098F" w:rsidRPr="00DA0A50">
        <w:rPr>
          <w:lang w:eastAsia="fr-FR"/>
        </w:rPr>
        <w:t>'</w:t>
      </w:r>
      <w:r w:rsidR="00324D2B" w:rsidRPr="00DA0A50">
        <w:rPr>
          <w:lang w:eastAsia="fr-FR"/>
        </w:rPr>
        <w:t>elle s</w:t>
      </w:r>
      <w:r w:rsidR="00CF098F" w:rsidRPr="00DA0A50">
        <w:rPr>
          <w:lang w:eastAsia="fr-FR"/>
        </w:rPr>
        <w:t>'</w:t>
      </w:r>
      <w:r w:rsidR="00324D2B" w:rsidRPr="00DA0A50">
        <w:rPr>
          <w:lang w:eastAsia="fr-FR"/>
        </w:rPr>
        <w:t>efforçait de résoudre le problème. Or,</w:t>
      </w:r>
      <w:r w:rsidR="0050724E" w:rsidRPr="00DA0A50">
        <w:rPr>
          <w:lang w:eastAsia="fr-FR"/>
        </w:rPr>
        <w:t xml:space="preserve"> </w:t>
      </w:r>
      <w:r w:rsidR="00324D2B" w:rsidRPr="00DA0A50">
        <w:rPr>
          <w:lang w:eastAsia="fr-FR"/>
        </w:rPr>
        <w:t>le 8 juillet 2021, l'administration notificatrice a de nouveau demandé l'assistance du Bureau, en</w:t>
      </w:r>
      <w:r w:rsidR="0050724E" w:rsidRPr="00DA0A50">
        <w:rPr>
          <w:lang w:eastAsia="fr-FR"/>
        </w:rPr>
        <w:t xml:space="preserve"> </w:t>
      </w:r>
      <w:r w:rsidR="00324D2B" w:rsidRPr="00DA0A50">
        <w:rPr>
          <w:lang w:eastAsia="fr-FR"/>
        </w:rPr>
        <w:t xml:space="preserve">l'informant que les brouillages préjudiciables étaient toujours </w:t>
      </w:r>
      <w:r w:rsidR="001179DC" w:rsidRPr="00DA0A50">
        <w:rPr>
          <w:lang w:eastAsia="fr-FR"/>
        </w:rPr>
        <w:t>causés</w:t>
      </w:r>
      <w:r w:rsidR="0050724E" w:rsidRPr="00DA0A50">
        <w:rPr>
          <w:lang w:eastAsia="fr-FR"/>
        </w:rPr>
        <w:t xml:space="preserve"> </w:t>
      </w:r>
      <w:r w:rsidR="00324D2B" w:rsidRPr="00DA0A50">
        <w:rPr>
          <w:lang w:eastAsia="fr-FR"/>
        </w:rPr>
        <w:t>et qu'aucune autre communication n'avait été reçue de la</w:t>
      </w:r>
      <w:r w:rsidR="0050724E" w:rsidRPr="00DA0A50">
        <w:rPr>
          <w:lang w:eastAsia="fr-FR"/>
        </w:rPr>
        <w:t xml:space="preserve"> </w:t>
      </w:r>
      <w:r w:rsidR="00324D2B" w:rsidRPr="00DA0A50">
        <w:rPr>
          <w:lang w:eastAsia="fr-FR"/>
        </w:rPr>
        <w:t>part de</w:t>
      </w:r>
      <w:r w:rsidR="0050724E" w:rsidRPr="00DA0A50">
        <w:rPr>
          <w:lang w:eastAsia="fr-FR"/>
        </w:rPr>
        <w:t xml:space="preserve"> </w:t>
      </w:r>
      <w:r w:rsidR="00324D2B" w:rsidRPr="00DA0A50">
        <w:rPr>
          <w:lang w:eastAsia="fr-FR"/>
        </w:rPr>
        <w:t>l'Administration ukrainienne.</w:t>
      </w:r>
      <w:r w:rsidR="0050724E" w:rsidRPr="00DA0A50">
        <w:rPr>
          <w:lang w:eastAsia="fr-FR"/>
        </w:rPr>
        <w:t xml:space="preserve"> </w:t>
      </w:r>
      <w:r w:rsidR="00324D2B" w:rsidRPr="00DA0A50">
        <w:rPr>
          <w:lang w:eastAsia="fr-FR"/>
        </w:rPr>
        <w:t>En conséquence, le Bureau a de nouveau envoyé une autre communication à l'Administration</w:t>
      </w:r>
      <w:r w:rsidR="0050724E" w:rsidRPr="00DA0A50">
        <w:rPr>
          <w:lang w:eastAsia="fr-FR"/>
        </w:rPr>
        <w:t xml:space="preserve"> </w:t>
      </w:r>
      <w:r w:rsidR="003005A4" w:rsidRPr="00DA0A50">
        <w:rPr>
          <w:lang w:eastAsia="fr-FR"/>
        </w:rPr>
        <w:t xml:space="preserve">ukrainienne, </w:t>
      </w:r>
      <w:r w:rsidR="00CA0A6F" w:rsidRPr="00DA0A50">
        <w:rPr>
          <w:lang w:eastAsia="fr-FR"/>
        </w:rPr>
        <w:t>en</w:t>
      </w:r>
      <w:r w:rsidR="00324D2B" w:rsidRPr="00DA0A50">
        <w:rPr>
          <w:lang w:eastAsia="fr-FR"/>
        </w:rPr>
        <w:t xml:space="preserve"> lui demand</w:t>
      </w:r>
      <w:r w:rsidR="003005A4" w:rsidRPr="00DA0A50">
        <w:rPr>
          <w:lang w:eastAsia="fr-FR"/>
        </w:rPr>
        <w:t>ant</w:t>
      </w:r>
      <w:r w:rsidR="0050724E" w:rsidRPr="00DA0A50">
        <w:rPr>
          <w:lang w:eastAsia="fr-FR"/>
        </w:rPr>
        <w:t xml:space="preserve"> </w:t>
      </w:r>
      <w:r w:rsidR="003005A4" w:rsidRPr="00DA0A50">
        <w:rPr>
          <w:lang w:eastAsia="fr-FR"/>
        </w:rPr>
        <w:t>de</w:t>
      </w:r>
      <w:r w:rsidR="0050724E" w:rsidRPr="00DA0A50">
        <w:rPr>
          <w:lang w:eastAsia="fr-FR"/>
        </w:rPr>
        <w:t xml:space="preserve"> </w:t>
      </w:r>
      <w:r w:rsidR="00324D2B" w:rsidRPr="00DA0A50">
        <w:rPr>
          <w:lang w:eastAsia="fr-FR"/>
        </w:rPr>
        <w:t>coopér</w:t>
      </w:r>
      <w:r w:rsidR="003005A4" w:rsidRPr="00DA0A50">
        <w:rPr>
          <w:lang w:eastAsia="fr-FR"/>
        </w:rPr>
        <w:t>er</w:t>
      </w:r>
      <w:r w:rsidR="0050724E" w:rsidRPr="00DA0A50">
        <w:rPr>
          <w:lang w:eastAsia="fr-FR"/>
        </w:rPr>
        <w:t xml:space="preserve"> </w:t>
      </w:r>
      <w:r w:rsidR="003005A4" w:rsidRPr="00DA0A50">
        <w:rPr>
          <w:lang w:eastAsia="fr-FR"/>
        </w:rPr>
        <w:t>d</w:t>
      </w:r>
      <w:r w:rsidR="00CF098F" w:rsidRPr="00DA0A50">
        <w:rPr>
          <w:lang w:eastAsia="fr-FR"/>
        </w:rPr>
        <w:t>'</w:t>
      </w:r>
      <w:r w:rsidR="00324D2B" w:rsidRPr="00DA0A50">
        <w:rPr>
          <w:lang w:eastAsia="fr-FR"/>
        </w:rPr>
        <w:t>urgen</w:t>
      </w:r>
      <w:r w:rsidR="003005A4" w:rsidRPr="00DA0A50">
        <w:rPr>
          <w:lang w:eastAsia="fr-FR"/>
        </w:rPr>
        <w:t>c</w:t>
      </w:r>
      <w:r w:rsidR="00324D2B" w:rsidRPr="00DA0A50">
        <w:rPr>
          <w:lang w:eastAsia="fr-FR"/>
        </w:rPr>
        <w:t>e</w:t>
      </w:r>
      <w:r w:rsidR="001179DC" w:rsidRPr="00DA0A50">
        <w:rPr>
          <w:lang w:eastAsia="fr-FR"/>
        </w:rPr>
        <w:t>,</w:t>
      </w:r>
      <w:r w:rsidR="003005A4" w:rsidRPr="00DA0A50">
        <w:rPr>
          <w:lang w:eastAsia="fr-FR"/>
        </w:rPr>
        <w:t xml:space="preserve"> </w:t>
      </w:r>
      <w:r w:rsidR="00324D2B" w:rsidRPr="00DA0A50">
        <w:rPr>
          <w:lang w:eastAsia="fr-FR"/>
        </w:rPr>
        <w:t>mais</w:t>
      </w:r>
      <w:r w:rsidR="001179DC" w:rsidRPr="00DA0A50">
        <w:rPr>
          <w:lang w:eastAsia="fr-FR"/>
        </w:rPr>
        <w:t xml:space="preserve"> </w:t>
      </w:r>
      <w:r w:rsidR="00324D2B" w:rsidRPr="00DA0A50">
        <w:rPr>
          <w:lang w:eastAsia="fr-FR"/>
        </w:rPr>
        <w:t>a</w:t>
      </w:r>
      <w:r w:rsidR="003005A4" w:rsidRPr="00DA0A50">
        <w:rPr>
          <w:lang w:eastAsia="fr-FR"/>
        </w:rPr>
        <w:t xml:space="preserve"> soumis</w:t>
      </w:r>
      <w:r w:rsidR="00324D2B" w:rsidRPr="00DA0A50">
        <w:rPr>
          <w:lang w:eastAsia="fr-FR"/>
        </w:rPr>
        <w:t xml:space="preserve"> la question au Comité</w:t>
      </w:r>
      <w:r w:rsidR="0050724E" w:rsidRPr="00DA0A50">
        <w:rPr>
          <w:lang w:eastAsia="fr-FR"/>
        </w:rPr>
        <w:t xml:space="preserve"> </w:t>
      </w:r>
      <w:r w:rsidR="001179DC" w:rsidRPr="00DA0A50">
        <w:rPr>
          <w:lang w:eastAsia="fr-FR"/>
        </w:rPr>
        <w:t>en l</w:t>
      </w:r>
      <w:r w:rsidR="00CF098F" w:rsidRPr="00DA0A50">
        <w:rPr>
          <w:lang w:eastAsia="fr-FR"/>
        </w:rPr>
        <w:t>'</w:t>
      </w:r>
      <w:r w:rsidR="001179DC" w:rsidRPr="00DA0A50">
        <w:rPr>
          <w:lang w:eastAsia="fr-FR"/>
        </w:rPr>
        <w:t>absence de</w:t>
      </w:r>
      <w:r w:rsidR="0050724E" w:rsidRPr="00DA0A50">
        <w:rPr>
          <w:lang w:eastAsia="fr-FR"/>
        </w:rPr>
        <w:t xml:space="preserve"> </w:t>
      </w:r>
      <w:r w:rsidR="001179DC" w:rsidRPr="00DA0A50">
        <w:rPr>
          <w:lang w:eastAsia="fr-FR"/>
        </w:rPr>
        <w:t>réponse de</w:t>
      </w:r>
      <w:r w:rsidR="0050724E" w:rsidRPr="00DA0A50">
        <w:rPr>
          <w:lang w:eastAsia="fr-FR"/>
        </w:rPr>
        <w:t xml:space="preserve"> </w:t>
      </w:r>
      <w:r w:rsidR="001179DC" w:rsidRPr="00DA0A50">
        <w:rPr>
          <w:lang w:eastAsia="fr-FR"/>
        </w:rPr>
        <w:t xml:space="preserve">cette </w:t>
      </w:r>
      <w:r w:rsidR="004733FB" w:rsidRPr="00DA0A50">
        <w:rPr>
          <w:lang w:eastAsia="fr-FR"/>
        </w:rPr>
        <w:t>A</w:t>
      </w:r>
      <w:r w:rsidR="001179DC" w:rsidRPr="00DA0A50">
        <w:rPr>
          <w:lang w:eastAsia="fr-FR"/>
        </w:rPr>
        <w:t>dministration</w:t>
      </w:r>
      <w:r w:rsidR="00324D2B" w:rsidRPr="00DA0A50">
        <w:rPr>
          <w:lang w:eastAsia="fr-FR"/>
        </w:rPr>
        <w:t>.</w:t>
      </w:r>
      <w:r w:rsidR="003005A4" w:rsidRPr="00DA0A50">
        <w:rPr>
          <w:lang w:eastAsia="fr-FR"/>
        </w:rPr>
        <w:t xml:space="preserve"> Le Comité a invité l'Administration ukrainienne</w:t>
      </w:r>
      <w:r w:rsidR="002C1717" w:rsidRPr="00DA0A50">
        <w:rPr>
          <w:rFonts w:eastAsia="SimSun"/>
        </w:rPr>
        <w:t xml:space="preserve"> à prendre les mesures voulues pour résoudre ce problème de brouillage et à communiquer ces mesures au Bureau</w:t>
      </w:r>
      <w:r w:rsidR="0050724E" w:rsidRPr="00DA0A50">
        <w:rPr>
          <w:rFonts w:eastAsia="SimSun"/>
        </w:rPr>
        <w:t>,</w:t>
      </w:r>
      <w:r w:rsidR="003005A4" w:rsidRPr="00DA0A50">
        <w:rPr>
          <w:rFonts w:eastAsia="SimSun"/>
        </w:rPr>
        <w:t xml:space="preserve"> et a également </w:t>
      </w:r>
      <w:r w:rsidR="002C1717" w:rsidRPr="00DA0A50">
        <w:rPr>
          <w:rFonts w:eastAsia="SimSun"/>
        </w:rPr>
        <w:t>encourag</w:t>
      </w:r>
      <w:r w:rsidR="003005A4" w:rsidRPr="00DA0A50">
        <w:rPr>
          <w:rFonts w:eastAsia="SimSun"/>
        </w:rPr>
        <w:t xml:space="preserve">é </w:t>
      </w:r>
      <w:r w:rsidR="002C1717" w:rsidRPr="00DA0A50">
        <w:rPr>
          <w:rFonts w:eastAsia="SimSun"/>
        </w:rPr>
        <w:t>les deux administrations à faire preuve du maximum de bonne volonté et d'entraide dans l'application des dispositions de l'article 45 de la Constitution</w:t>
      </w:r>
      <w:r w:rsidR="001179DC" w:rsidRPr="00DA0A50">
        <w:rPr>
          <w:rFonts w:eastAsia="SimSun"/>
        </w:rPr>
        <w:t xml:space="preserve"> de l</w:t>
      </w:r>
      <w:r w:rsidR="00CF098F" w:rsidRPr="00DA0A50">
        <w:rPr>
          <w:rFonts w:eastAsia="SimSun"/>
        </w:rPr>
        <w:t>'</w:t>
      </w:r>
      <w:r w:rsidR="001179DC" w:rsidRPr="00DA0A50">
        <w:rPr>
          <w:rFonts w:eastAsia="SimSun"/>
        </w:rPr>
        <w:t>UIT</w:t>
      </w:r>
      <w:r w:rsidR="0050724E" w:rsidRPr="00DA0A50">
        <w:rPr>
          <w:rFonts w:eastAsia="SimSun"/>
        </w:rPr>
        <w:t xml:space="preserve"> </w:t>
      </w:r>
      <w:r w:rsidR="002C1717" w:rsidRPr="00DA0A50">
        <w:rPr>
          <w:rFonts w:eastAsia="SimSun"/>
        </w:rPr>
        <w:t>et de celles de la Section VI de l'Article </w:t>
      </w:r>
      <w:r w:rsidR="002C1717" w:rsidRPr="00DA0A50">
        <w:rPr>
          <w:rFonts w:eastAsia="SimSun"/>
          <w:b/>
          <w:bCs/>
        </w:rPr>
        <w:t>15</w:t>
      </w:r>
      <w:r w:rsidR="002C1717" w:rsidRPr="00DA0A50">
        <w:rPr>
          <w:rFonts w:eastAsia="SimSun"/>
        </w:rPr>
        <w:t xml:space="preserve"> du</w:t>
      </w:r>
      <w:r w:rsidR="004733FB" w:rsidRPr="00DA0A50">
        <w:rPr>
          <w:rFonts w:eastAsia="SimSun"/>
        </w:rPr>
        <w:t> </w:t>
      </w:r>
      <w:r w:rsidR="003005A4" w:rsidRPr="00DA0A50">
        <w:rPr>
          <w:rFonts w:eastAsia="SimSun"/>
        </w:rPr>
        <w:t>RR. Le Bureau a</w:t>
      </w:r>
      <w:r w:rsidR="0050724E" w:rsidRPr="00DA0A50">
        <w:rPr>
          <w:rFonts w:eastAsia="SimSun"/>
        </w:rPr>
        <w:t xml:space="preserve"> </w:t>
      </w:r>
      <w:r w:rsidR="003005A4" w:rsidRPr="00DA0A50">
        <w:rPr>
          <w:lang w:eastAsia="fr-FR"/>
        </w:rPr>
        <w:t>informé le Comité</w:t>
      </w:r>
      <w:r w:rsidR="005813CA" w:rsidRPr="00DA0A50">
        <w:rPr>
          <w:lang w:eastAsia="fr-FR"/>
        </w:rPr>
        <w:t>,</w:t>
      </w:r>
      <w:r w:rsidR="003005A4" w:rsidRPr="00DA0A50">
        <w:rPr>
          <w:lang w:eastAsia="fr-FR"/>
        </w:rPr>
        <w:t xml:space="preserve"> à sa</w:t>
      </w:r>
      <w:r w:rsidR="0050724E" w:rsidRPr="00DA0A50">
        <w:rPr>
          <w:lang w:eastAsia="fr-FR"/>
        </w:rPr>
        <w:t xml:space="preserve"> </w:t>
      </w:r>
      <w:r w:rsidR="003005A4" w:rsidRPr="00DA0A50">
        <w:rPr>
          <w:lang w:eastAsia="fr-FR"/>
        </w:rPr>
        <w:t>89ème réunion</w:t>
      </w:r>
      <w:r w:rsidR="005813CA" w:rsidRPr="00DA0A50">
        <w:rPr>
          <w:rFonts w:eastAsia="SimSun"/>
        </w:rPr>
        <w:t>,</w:t>
      </w:r>
      <w:r w:rsidR="0050724E" w:rsidRPr="00DA0A50">
        <w:rPr>
          <w:rFonts w:eastAsia="SimSun"/>
        </w:rPr>
        <w:t xml:space="preserve"> </w:t>
      </w:r>
      <w:r w:rsidR="003005A4" w:rsidRPr="00DA0A50">
        <w:rPr>
          <w:rFonts w:eastAsia="SimSun"/>
        </w:rPr>
        <w:t xml:space="preserve">que </w:t>
      </w:r>
      <w:r w:rsidR="003005A4" w:rsidRPr="00DA0A50">
        <w:rPr>
          <w:lang w:eastAsia="fr-FR"/>
        </w:rPr>
        <w:t>l'Administration ukrainienne</w:t>
      </w:r>
      <w:r w:rsidR="003005A4" w:rsidRPr="00DA0A50">
        <w:rPr>
          <w:rFonts w:eastAsia="SimSun"/>
        </w:rPr>
        <w:t xml:space="preserve"> avait répondu</w:t>
      </w:r>
      <w:r w:rsidR="0050724E" w:rsidRPr="00DA0A50">
        <w:rPr>
          <w:rFonts w:eastAsia="SimSun"/>
        </w:rPr>
        <w:t xml:space="preserve"> </w:t>
      </w:r>
      <w:r w:rsidR="003005A4" w:rsidRPr="00DA0A50">
        <w:rPr>
          <w:rFonts w:eastAsia="SimSun"/>
        </w:rPr>
        <w:t>le 15</w:t>
      </w:r>
      <w:r w:rsidR="0050724E" w:rsidRPr="00DA0A50">
        <w:rPr>
          <w:rFonts w:eastAsia="SimSun"/>
        </w:rPr>
        <w:t xml:space="preserve"> </w:t>
      </w:r>
      <w:r w:rsidR="002C1717" w:rsidRPr="00DA0A50">
        <w:rPr>
          <w:rFonts w:eastAsia="SimSun"/>
        </w:rPr>
        <w:t>novembre 2021 et</w:t>
      </w:r>
      <w:r w:rsidR="003005A4" w:rsidRPr="00DA0A50">
        <w:rPr>
          <w:rFonts w:eastAsia="SimSun"/>
        </w:rPr>
        <w:t xml:space="preserve"> le 14</w:t>
      </w:r>
      <w:r w:rsidR="0050724E" w:rsidRPr="00DA0A50">
        <w:rPr>
          <w:rFonts w:eastAsia="SimSun"/>
        </w:rPr>
        <w:t xml:space="preserve"> </w:t>
      </w:r>
      <w:r w:rsidR="002C1717" w:rsidRPr="00DA0A50">
        <w:rPr>
          <w:rFonts w:eastAsia="SimSun"/>
        </w:rPr>
        <w:t xml:space="preserve">janvier 2022, </w:t>
      </w:r>
      <w:r w:rsidR="003005A4" w:rsidRPr="00DA0A50">
        <w:rPr>
          <w:rFonts w:eastAsia="SimSun"/>
        </w:rPr>
        <w:t>qu</w:t>
      </w:r>
      <w:r w:rsidR="00CF098F" w:rsidRPr="00DA0A50">
        <w:rPr>
          <w:rFonts w:eastAsia="SimSun"/>
        </w:rPr>
        <w:t>'</w:t>
      </w:r>
      <w:r w:rsidR="003005A4" w:rsidRPr="00DA0A50">
        <w:rPr>
          <w:rFonts w:eastAsia="SimSun"/>
        </w:rPr>
        <w:t>elle avait</w:t>
      </w:r>
      <w:r w:rsidR="0050724E" w:rsidRPr="00DA0A50">
        <w:rPr>
          <w:rFonts w:eastAsia="SimSun"/>
        </w:rPr>
        <w:t xml:space="preserve"> </w:t>
      </w:r>
      <w:r w:rsidR="002C1717" w:rsidRPr="00DA0A50">
        <w:rPr>
          <w:rFonts w:eastAsia="SimSun"/>
        </w:rPr>
        <w:t>pris les mesures</w:t>
      </w:r>
      <w:r w:rsidR="003005A4" w:rsidRPr="00DA0A50">
        <w:rPr>
          <w:rFonts w:eastAsia="SimSun"/>
        </w:rPr>
        <w:t xml:space="preserve"> voulues</w:t>
      </w:r>
      <w:r w:rsidR="002C1717" w:rsidRPr="00DA0A50">
        <w:rPr>
          <w:rFonts w:eastAsia="SimSun"/>
        </w:rPr>
        <w:t xml:space="preserve"> pour identifier la source des brouillages</w:t>
      </w:r>
      <w:r w:rsidR="0050724E" w:rsidRPr="00DA0A50">
        <w:rPr>
          <w:rFonts w:eastAsia="SimSun"/>
        </w:rPr>
        <w:t xml:space="preserve"> </w:t>
      </w:r>
      <w:r w:rsidR="003005A4" w:rsidRPr="00DA0A50">
        <w:rPr>
          <w:rFonts w:eastAsia="SimSun"/>
        </w:rPr>
        <w:t>et les éliminer</w:t>
      </w:r>
      <w:r w:rsidR="0050724E" w:rsidRPr="00DA0A50">
        <w:rPr>
          <w:rFonts w:eastAsia="SimSun"/>
        </w:rPr>
        <w:t xml:space="preserve"> </w:t>
      </w:r>
      <w:r w:rsidR="003005A4" w:rsidRPr="00DA0A50">
        <w:rPr>
          <w:rFonts w:eastAsia="SimSun"/>
        </w:rPr>
        <w:t>et</w:t>
      </w:r>
      <w:r w:rsidR="0050724E" w:rsidRPr="00DA0A50">
        <w:rPr>
          <w:rFonts w:eastAsia="SimSun"/>
        </w:rPr>
        <w:t xml:space="preserve"> </w:t>
      </w:r>
      <w:r w:rsidR="002C1717" w:rsidRPr="00DA0A50">
        <w:rPr>
          <w:rFonts w:eastAsia="SimSun"/>
        </w:rPr>
        <w:t>qu'elle demeurait disposée à poursuivre la coopération.</w:t>
      </w:r>
      <w:r w:rsidR="002A538F" w:rsidRPr="00DA0A50">
        <w:rPr>
          <w:rFonts w:ascii="inherit" w:hAnsi="inherit" w:cs="Courier New"/>
          <w:caps/>
          <w:color w:val="202124"/>
          <w:sz w:val="23"/>
          <w:lang w:eastAsia="fr-FR"/>
        </w:rPr>
        <w:t xml:space="preserve"> </w:t>
      </w:r>
      <w:r w:rsidR="002A538F" w:rsidRPr="00DA0A50">
        <w:rPr>
          <w:rFonts w:eastAsia="SimSun"/>
        </w:rPr>
        <w:t>Cependant, aucune autre communication n'a été reçue par la suite. Après avoir reconnu les</w:t>
      </w:r>
      <w:r w:rsidR="0050724E" w:rsidRPr="00DA0A50">
        <w:rPr>
          <w:rFonts w:eastAsia="SimSun"/>
        </w:rPr>
        <w:t xml:space="preserve"> </w:t>
      </w:r>
      <w:r w:rsidR="002A538F" w:rsidRPr="00DA0A50">
        <w:rPr>
          <w:rFonts w:eastAsia="SimSun"/>
        </w:rPr>
        <w:t>mesures initiales</w:t>
      </w:r>
      <w:r w:rsidR="0050724E" w:rsidRPr="00DA0A50">
        <w:rPr>
          <w:rFonts w:eastAsia="SimSun"/>
        </w:rPr>
        <w:t xml:space="preserve"> </w:t>
      </w:r>
      <w:r w:rsidR="002A538F" w:rsidRPr="00DA0A50">
        <w:rPr>
          <w:rFonts w:eastAsia="SimSun"/>
        </w:rPr>
        <w:t>prises par l'Administration ukrainienne,</w:t>
      </w:r>
      <w:r w:rsidR="0050724E" w:rsidRPr="00DA0A50">
        <w:rPr>
          <w:rFonts w:eastAsia="SimSun"/>
        </w:rPr>
        <w:t xml:space="preserve"> </w:t>
      </w:r>
      <w:r w:rsidR="002C1717" w:rsidRPr="00DA0A50">
        <w:rPr>
          <w:rFonts w:eastAsia="SimSun"/>
        </w:rPr>
        <w:t>le Comité a noté que la source des brouillages préjudiciables avait de nouveau été identifiée</w:t>
      </w:r>
      <w:r w:rsidR="002A538F" w:rsidRPr="00DA0A50">
        <w:rPr>
          <w:rFonts w:eastAsia="SimSun"/>
        </w:rPr>
        <w:t xml:space="preserve"> et a</w:t>
      </w:r>
      <w:r w:rsidR="0050724E" w:rsidRPr="00DA0A50">
        <w:rPr>
          <w:rFonts w:eastAsia="SimSun"/>
        </w:rPr>
        <w:t xml:space="preserve"> </w:t>
      </w:r>
      <w:r w:rsidR="002C1717" w:rsidRPr="00DA0A50">
        <w:rPr>
          <w:rFonts w:eastAsia="SimSun"/>
        </w:rPr>
        <w:t>encourag</w:t>
      </w:r>
      <w:r w:rsidR="002A538F" w:rsidRPr="00DA0A50">
        <w:rPr>
          <w:rFonts w:eastAsia="SimSun"/>
        </w:rPr>
        <w:t>é à nouveau</w:t>
      </w:r>
      <w:r w:rsidR="0050724E" w:rsidRPr="00DA0A50">
        <w:rPr>
          <w:rFonts w:eastAsia="SimSun"/>
        </w:rPr>
        <w:t xml:space="preserve"> </w:t>
      </w:r>
      <w:r w:rsidR="002C1717" w:rsidRPr="00DA0A50">
        <w:rPr>
          <w:rFonts w:eastAsia="SimSun"/>
        </w:rPr>
        <w:t xml:space="preserve">les deux administrations à </w:t>
      </w:r>
      <w:r w:rsidR="002A538F" w:rsidRPr="00DA0A50">
        <w:rPr>
          <w:rFonts w:eastAsia="SimSun"/>
        </w:rPr>
        <w:t>coopérer en faisant</w:t>
      </w:r>
      <w:r w:rsidR="0050724E" w:rsidRPr="00DA0A50">
        <w:rPr>
          <w:rFonts w:eastAsia="SimSun"/>
        </w:rPr>
        <w:t xml:space="preserve"> </w:t>
      </w:r>
      <w:r w:rsidR="002C1717" w:rsidRPr="00DA0A50">
        <w:rPr>
          <w:rFonts w:eastAsia="SimSun"/>
        </w:rPr>
        <w:t>preuve</w:t>
      </w:r>
      <w:r w:rsidR="0050724E" w:rsidRPr="00DA0A50">
        <w:rPr>
          <w:rFonts w:eastAsia="SimSun"/>
        </w:rPr>
        <w:t xml:space="preserve"> </w:t>
      </w:r>
      <w:r w:rsidR="002C1717" w:rsidRPr="00DA0A50">
        <w:rPr>
          <w:rFonts w:eastAsia="SimSun"/>
        </w:rPr>
        <w:t>de bonne volonté</w:t>
      </w:r>
      <w:r w:rsidR="002A538F" w:rsidRPr="00DA0A50">
        <w:rPr>
          <w:rFonts w:eastAsia="SimSun"/>
        </w:rPr>
        <w:t>.</w:t>
      </w:r>
      <w:r w:rsidR="00CA0A6F" w:rsidRPr="00DA0A50">
        <w:rPr>
          <w:rFonts w:eastAsia="SimSun"/>
        </w:rPr>
        <w:t xml:space="preserve"> De plus, le Comité a reconnu</w:t>
      </w:r>
      <w:r w:rsidR="0050724E" w:rsidRPr="00DA0A50">
        <w:rPr>
          <w:rFonts w:eastAsia="SimSun"/>
        </w:rPr>
        <w:t xml:space="preserve"> </w:t>
      </w:r>
      <w:r w:rsidR="002C1717" w:rsidRPr="00DA0A50">
        <w:rPr>
          <w:rFonts w:eastAsia="SimSun"/>
        </w:rPr>
        <w:t xml:space="preserve">que la capacité de l'Administration </w:t>
      </w:r>
      <w:r w:rsidR="00CA0A6F" w:rsidRPr="00DA0A50">
        <w:t>ukrainienne</w:t>
      </w:r>
      <w:r w:rsidR="0050724E" w:rsidRPr="00DA0A50">
        <w:rPr>
          <w:rFonts w:eastAsia="SimSun"/>
        </w:rPr>
        <w:t xml:space="preserve"> </w:t>
      </w:r>
      <w:r w:rsidR="002C1717" w:rsidRPr="00DA0A50">
        <w:rPr>
          <w:rFonts w:eastAsia="SimSun"/>
        </w:rPr>
        <w:t>de mener à bien les procédures prévues dans l'Article</w:t>
      </w:r>
      <w:r w:rsidRPr="00DA0A50">
        <w:rPr>
          <w:rFonts w:eastAsia="SimSun"/>
        </w:rPr>
        <w:t> </w:t>
      </w:r>
      <w:r w:rsidR="002C1717" w:rsidRPr="00DA0A50">
        <w:rPr>
          <w:rFonts w:eastAsia="SimSun"/>
          <w:b/>
          <w:bCs/>
        </w:rPr>
        <w:t>15</w:t>
      </w:r>
      <w:r w:rsidR="002C1717" w:rsidRPr="00DA0A50">
        <w:rPr>
          <w:rFonts w:eastAsia="SimSun"/>
        </w:rPr>
        <w:t xml:space="preserve"> du</w:t>
      </w:r>
      <w:r w:rsidRPr="00DA0A50">
        <w:rPr>
          <w:rFonts w:eastAsia="SimSun"/>
        </w:rPr>
        <w:t> </w:t>
      </w:r>
      <w:r w:rsidR="00CA0A6F" w:rsidRPr="00DA0A50">
        <w:rPr>
          <w:rFonts w:eastAsia="SimSun"/>
        </w:rPr>
        <w:t>RR</w:t>
      </w:r>
      <w:r w:rsidR="0050724E" w:rsidRPr="00DA0A50">
        <w:rPr>
          <w:rFonts w:eastAsia="SimSun"/>
        </w:rPr>
        <w:t xml:space="preserve"> </w:t>
      </w:r>
      <w:r w:rsidR="00CA0A6F" w:rsidRPr="00DA0A50">
        <w:rPr>
          <w:rFonts w:eastAsia="SimSun"/>
        </w:rPr>
        <w:t>était</w:t>
      </w:r>
      <w:r w:rsidR="002C1717" w:rsidRPr="00DA0A50">
        <w:rPr>
          <w:rFonts w:eastAsia="SimSun"/>
        </w:rPr>
        <w:t xml:space="preserve"> limitée</w:t>
      </w:r>
      <w:r w:rsidR="00CA0A6F" w:rsidRPr="00DA0A50">
        <w:rPr>
          <w:rFonts w:eastAsia="SimSun"/>
        </w:rPr>
        <w:t>. Suite</w:t>
      </w:r>
      <w:r w:rsidRPr="00DA0A50">
        <w:rPr>
          <w:szCs w:val="23"/>
          <w:lang w:eastAsia="fr-FR"/>
        </w:rPr>
        <w:t xml:space="preserve"> </w:t>
      </w:r>
      <w:r w:rsidR="00A02895" w:rsidRPr="00DA0A50">
        <w:rPr>
          <w:rFonts w:eastAsia="SimSun"/>
        </w:rPr>
        <w:t xml:space="preserve">à cette décision, l'Administration </w:t>
      </w:r>
      <w:r w:rsidR="00CA0A6F" w:rsidRPr="00DA0A50">
        <w:t>ukrainienne</w:t>
      </w:r>
      <w:r w:rsidR="00CA0A6F" w:rsidRPr="00DA0A50">
        <w:rPr>
          <w:rFonts w:eastAsia="SimSun"/>
        </w:rPr>
        <w:t xml:space="preserve"> </w:t>
      </w:r>
      <w:r w:rsidR="00A02895" w:rsidRPr="00DA0A50">
        <w:rPr>
          <w:rFonts w:eastAsia="SimSun"/>
        </w:rPr>
        <w:t xml:space="preserve">a informé l'administration </w:t>
      </w:r>
      <w:r w:rsidR="00A02895" w:rsidRPr="00DA0A50">
        <w:rPr>
          <w:rFonts w:eastAsia="SimSun"/>
        </w:rPr>
        <w:lastRenderedPageBreak/>
        <w:t xml:space="preserve">notificatrice et le Bureau qu'elle appréciait que le Comité reconnaisse ses capacités limitées, mais qu'elle </w:t>
      </w:r>
      <w:r w:rsidR="00924B22" w:rsidRPr="00DA0A50">
        <w:rPr>
          <w:rFonts w:eastAsia="SimSun"/>
        </w:rPr>
        <w:t>demeurait disposée</w:t>
      </w:r>
      <w:r w:rsidR="0050724E" w:rsidRPr="00DA0A50">
        <w:rPr>
          <w:rFonts w:eastAsia="SimSun"/>
        </w:rPr>
        <w:t xml:space="preserve"> </w:t>
      </w:r>
      <w:r w:rsidR="00A02895" w:rsidRPr="00DA0A50">
        <w:rPr>
          <w:rFonts w:eastAsia="SimSun"/>
        </w:rPr>
        <w:t xml:space="preserve">à poursuivre </w:t>
      </w:r>
      <w:r w:rsidR="005813CA" w:rsidRPr="00DA0A50">
        <w:rPr>
          <w:rFonts w:eastAsia="SimSun"/>
        </w:rPr>
        <w:t xml:space="preserve">à terme </w:t>
      </w:r>
      <w:r w:rsidR="00A02895" w:rsidRPr="00DA0A50">
        <w:rPr>
          <w:rFonts w:eastAsia="SimSun"/>
        </w:rPr>
        <w:t>sa coopération avec l'Administration des Émirats arabes unis sur cette question</w:t>
      </w:r>
      <w:r w:rsidR="0050724E" w:rsidRPr="00DA0A50">
        <w:rPr>
          <w:rFonts w:eastAsia="SimSun"/>
        </w:rPr>
        <w:t xml:space="preserve">, </w:t>
      </w:r>
      <w:r w:rsidR="00CA0A6F" w:rsidRPr="00DA0A50">
        <w:rPr>
          <w:rFonts w:eastAsia="SimSun"/>
        </w:rPr>
        <w:t>une fois que les activités reprendraient leur cours normal</w:t>
      </w:r>
      <w:r w:rsidR="00924B22" w:rsidRPr="00DA0A50">
        <w:rPr>
          <w:rFonts w:eastAsia="SimSun"/>
        </w:rPr>
        <w:t>.</w:t>
      </w:r>
    </w:p>
    <w:p w14:paraId="5371A577" w14:textId="2E615D10" w:rsidR="00E832E7" w:rsidRPr="00DA0A50" w:rsidRDefault="0080251E" w:rsidP="00C12840">
      <w:pPr>
        <w:rPr>
          <w:rFonts w:eastAsia="SimSun"/>
        </w:rPr>
      </w:pPr>
      <w:r w:rsidRPr="00DA0A50">
        <w:rPr>
          <w:rFonts w:eastAsia="SimSun"/>
        </w:rPr>
        <w:t>7.4</w:t>
      </w:r>
      <w:r w:rsidRPr="00DA0A50">
        <w:rPr>
          <w:rFonts w:eastAsia="SimSun"/>
        </w:rPr>
        <w:tab/>
      </w:r>
      <w:r w:rsidR="00E832E7" w:rsidRPr="00DA0A50">
        <w:rPr>
          <w:rFonts w:eastAsia="SimSun"/>
        </w:rPr>
        <w:t>Le Bureau a présenté au</w:t>
      </w:r>
      <w:r w:rsidR="0050724E" w:rsidRPr="00DA0A50">
        <w:rPr>
          <w:rFonts w:eastAsia="SimSun"/>
        </w:rPr>
        <w:t xml:space="preserve"> </w:t>
      </w:r>
      <w:r w:rsidR="00E832E7" w:rsidRPr="00DA0A50">
        <w:rPr>
          <w:rFonts w:eastAsia="SimSun"/>
        </w:rPr>
        <w:t>Comité</w:t>
      </w:r>
      <w:r w:rsidR="005813CA" w:rsidRPr="00DA0A50">
        <w:rPr>
          <w:rFonts w:eastAsia="SimSun"/>
        </w:rPr>
        <w:t>,</w:t>
      </w:r>
      <w:r w:rsidR="0050724E" w:rsidRPr="00DA0A50">
        <w:rPr>
          <w:rFonts w:eastAsia="SimSun"/>
        </w:rPr>
        <w:t xml:space="preserve"> </w:t>
      </w:r>
      <w:r w:rsidR="00E832E7" w:rsidRPr="00DA0A50">
        <w:rPr>
          <w:rFonts w:eastAsia="SimSun"/>
        </w:rPr>
        <w:t>à sa 89ème réunion</w:t>
      </w:r>
      <w:r w:rsidR="005813CA" w:rsidRPr="00DA0A50">
        <w:rPr>
          <w:rFonts w:eastAsia="SimSun"/>
        </w:rPr>
        <w:t>,</w:t>
      </w:r>
      <w:r w:rsidR="00E832E7" w:rsidRPr="00DA0A50">
        <w:rPr>
          <w:rFonts w:eastAsia="SimSun"/>
        </w:rPr>
        <w:t xml:space="preserve"> un rapport sur le cas de brouillages préjudiciables causés aux assignations de fréquence centrées sur 6 455 MHz aux réseaux à satellite EXPRESS-7B et EXPRESS-7C à 90°</w:t>
      </w:r>
      <w:r w:rsidR="00AD1F6F" w:rsidRPr="00DA0A50">
        <w:rPr>
          <w:rFonts w:eastAsia="SimSun"/>
        </w:rPr>
        <w:t xml:space="preserve"> </w:t>
      </w:r>
      <w:r w:rsidR="00E832E7" w:rsidRPr="00DA0A50">
        <w:rPr>
          <w:rFonts w:eastAsia="SimSun"/>
        </w:rPr>
        <w:t>E notifiés par l'Administration de la Fédération de Russie, qui avait indiqué qu</w:t>
      </w:r>
      <w:r w:rsidR="00CF098F" w:rsidRPr="00DA0A50">
        <w:rPr>
          <w:rFonts w:eastAsia="SimSun"/>
        </w:rPr>
        <w:t>'</w:t>
      </w:r>
      <w:r w:rsidR="00E832E7" w:rsidRPr="00DA0A50">
        <w:rPr>
          <w:rFonts w:eastAsia="SimSun"/>
        </w:rPr>
        <w:t>elle</w:t>
      </w:r>
      <w:r w:rsidR="0050724E" w:rsidRPr="00DA0A50">
        <w:rPr>
          <w:rFonts w:eastAsia="SimSun"/>
        </w:rPr>
        <w:t xml:space="preserve"> </w:t>
      </w:r>
      <w:r w:rsidR="00E832E7" w:rsidRPr="00DA0A50">
        <w:rPr>
          <w:rFonts w:eastAsia="SimSun"/>
        </w:rPr>
        <w:t>avait informé l'Administration</w:t>
      </w:r>
      <w:r w:rsidR="0050724E" w:rsidRPr="00DA0A50">
        <w:rPr>
          <w:rFonts w:eastAsia="SimSun"/>
        </w:rPr>
        <w:t xml:space="preserve"> </w:t>
      </w:r>
      <w:r w:rsidR="00E832E7" w:rsidRPr="00DA0A50">
        <w:rPr>
          <w:rFonts w:eastAsia="SimSun"/>
        </w:rPr>
        <w:t>ukrainienne, le</w:t>
      </w:r>
      <w:r w:rsidR="00AD1F6F" w:rsidRPr="00DA0A50">
        <w:rPr>
          <w:rFonts w:eastAsia="SimSun"/>
        </w:rPr>
        <w:t> </w:t>
      </w:r>
      <w:r w:rsidR="00E832E7" w:rsidRPr="00DA0A50">
        <w:rPr>
          <w:rFonts w:eastAsia="SimSun"/>
        </w:rPr>
        <w:t>22</w:t>
      </w:r>
      <w:r w:rsidR="00AD1F6F" w:rsidRPr="00DA0A50">
        <w:rPr>
          <w:rFonts w:eastAsia="SimSun"/>
        </w:rPr>
        <w:t> </w:t>
      </w:r>
      <w:r w:rsidR="00E832E7" w:rsidRPr="00DA0A50">
        <w:rPr>
          <w:rFonts w:eastAsia="SimSun"/>
        </w:rPr>
        <w:t>octobre 2020,</w:t>
      </w:r>
      <w:r w:rsidR="0050724E" w:rsidRPr="00DA0A50">
        <w:rPr>
          <w:rFonts w:eastAsia="SimSun"/>
        </w:rPr>
        <w:t xml:space="preserve"> </w:t>
      </w:r>
      <w:r w:rsidR="00E832E7" w:rsidRPr="00DA0A50">
        <w:rPr>
          <w:rFonts w:eastAsia="SimSun"/>
        </w:rPr>
        <w:t xml:space="preserve">que la source des brouillages </w:t>
      </w:r>
      <w:r w:rsidR="0016518B" w:rsidRPr="00DA0A50">
        <w:rPr>
          <w:rFonts w:eastAsia="SimSun"/>
        </w:rPr>
        <w:t>provenait d</w:t>
      </w:r>
      <w:r w:rsidR="00D46207" w:rsidRPr="00DA0A50">
        <w:rPr>
          <w:rFonts w:eastAsia="SimSun"/>
        </w:rPr>
        <w:t>'</w:t>
      </w:r>
      <w:r w:rsidR="00E832E7" w:rsidRPr="00DA0A50">
        <w:rPr>
          <w:rFonts w:eastAsia="SimSun"/>
        </w:rPr>
        <w:t>une station située sur un territoire</w:t>
      </w:r>
      <w:r w:rsidR="0050724E" w:rsidRPr="00DA0A50">
        <w:rPr>
          <w:rFonts w:eastAsia="SimSun"/>
        </w:rPr>
        <w:t xml:space="preserve"> </w:t>
      </w:r>
      <w:r w:rsidR="00E832E7" w:rsidRPr="00DA0A50">
        <w:rPr>
          <w:rFonts w:eastAsia="SimSun"/>
        </w:rPr>
        <w:t>rel</w:t>
      </w:r>
      <w:r w:rsidR="00785303" w:rsidRPr="00DA0A50">
        <w:rPr>
          <w:rFonts w:eastAsia="SimSun"/>
        </w:rPr>
        <w:t>evant</w:t>
      </w:r>
      <w:r w:rsidR="00E832E7" w:rsidRPr="00DA0A50">
        <w:rPr>
          <w:rFonts w:eastAsia="SimSun"/>
        </w:rPr>
        <w:t xml:space="preserve"> de </w:t>
      </w:r>
      <w:r w:rsidR="00785303" w:rsidRPr="00DA0A50">
        <w:rPr>
          <w:rFonts w:eastAsia="SimSun"/>
        </w:rPr>
        <w:t>l</w:t>
      </w:r>
      <w:r w:rsidR="00E832E7" w:rsidRPr="00DA0A50">
        <w:rPr>
          <w:rFonts w:eastAsia="SimSun"/>
        </w:rPr>
        <w:t>a juridiction</w:t>
      </w:r>
      <w:r w:rsidR="00785303" w:rsidRPr="00DA0A50">
        <w:rPr>
          <w:rFonts w:eastAsia="SimSun"/>
        </w:rPr>
        <w:t xml:space="preserve"> de cette </w:t>
      </w:r>
      <w:r w:rsidR="004733FB" w:rsidRPr="00DA0A50">
        <w:rPr>
          <w:rFonts w:eastAsia="SimSun"/>
        </w:rPr>
        <w:t>A</w:t>
      </w:r>
      <w:r w:rsidR="00785303" w:rsidRPr="00DA0A50">
        <w:rPr>
          <w:rFonts w:eastAsia="SimSun"/>
        </w:rPr>
        <w:t>dministration</w:t>
      </w:r>
      <w:r w:rsidR="00E832E7" w:rsidRPr="00DA0A50">
        <w:rPr>
          <w:rFonts w:eastAsia="SimSun"/>
        </w:rPr>
        <w:t>.</w:t>
      </w:r>
      <w:r w:rsidR="00E832E7" w:rsidRPr="00DA0A50">
        <w:t xml:space="preserve"> </w:t>
      </w:r>
      <w:r w:rsidR="00785303" w:rsidRPr="00DA0A50">
        <w:rPr>
          <w:rFonts w:eastAsia="SimSun"/>
        </w:rPr>
        <w:t>L</w:t>
      </w:r>
      <w:r w:rsidR="00E832E7" w:rsidRPr="00DA0A50">
        <w:rPr>
          <w:rFonts w:eastAsia="SimSun"/>
        </w:rPr>
        <w:t xml:space="preserve">'Administration </w:t>
      </w:r>
      <w:r w:rsidR="00785303" w:rsidRPr="00DA0A50">
        <w:rPr>
          <w:rFonts w:eastAsia="SimSun"/>
        </w:rPr>
        <w:t>ukrainienne a répondu qu</w:t>
      </w:r>
      <w:r w:rsidR="00CF098F" w:rsidRPr="00DA0A50">
        <w:rPr>
          <w:rFonts w:eastAsia="SimSun"/>
        </w:rPr>
        <w:t>'</w:t>
      </w:r>
      <w:r w:rsidR="00785303" w:rsidRPr="00DA0A50">
        <w:rPr>
          <w:rFonts w:eastAsia="SimSun"/>
        </w:rPr>
        <w:t xml:space="preserve">elle </w:t>
      </w:r>
      <w:r w:rsidR="00E832E7" w:rsidRPr="00DA0A50">
        <w:rPr>
          <w:rFonts w:eastAsia="SimSun"/>
        </w:rPr>
        <w:t>n'a</w:t>
      </w:r>
      <w:r w:rsidR="00785303" w:rsidRPr="00DA0A50">
        <w:rPr>
          <w:rFonts w:eastAsia="SimSun"/>
        </w:rPr>
        <w:t>vait</w:t>
      </w:r>
      <w:r w:rsidR="0050724E" w:rsidRPr="00DA0A50">
        <w:rPr>
          <w:rFonts w:eastAsia="SimSun"/>
        </w:rPr>
        <w:t xml:space="preserve"> </w:t>
      </w:r>
      <w:r w:rsidR="00E832E7" w:rsidRPr="00DA0A50">
        <w:rPr>
          <w:rFonts w:eastAsia="SimSun"/>
        </w:rPr>
        <w:t xml:space="preserve">trouvé aucune source de brouillage préjudiciable </w:t>
      </w:r>
      <w:r w:rsidR="00785303" w:rsidRPr="00DA0A50">
        <w:rPr>
          <w:rFonts w:eastAsia="SimSun"/>
        </w:rPr>
        <w:t>pour le cas en question.</w:t>
      </w:r>
      <w:r w:rsidR="0050724E" w:rsidRPr="00DA0A50">
        <w:t xml:space="preserve"> </w:t>
      </w:r>
      <w:r w:rsidR="00785303" w:rsidRPr="00DA0A50">
        <w:rPr>
          <w:rFonts w:eastAsia="SimSun"/>
        </w:rPr>
        <w:t>L</w:t>
      </w:r>
      <w:r w:rsidR="00E832E7" w:rsidRPr="00DA0A50">
        <w:rPr>
          <w:rFonts w:eastAsia="SimSun"/>
        </w:rPr>
        <w:t>'Administration de la Fédération de Russie a sollicité l'assistance du Bureau</w:t>
      </w:r>
      <w:r w:rsidR="00785303" w:rsidRPr="00DA0A50">
        <w:rPr>
          <w:rFonts w:eastAsia="SimSun"/>
        </w:rPr>
        <w:t xml:space="preserve"> sur la question</w:t>
      </w:r>
      <w:r w:rsidR="0050724E" w:rsidRPr="00DA0A50">
        <w:rPr>
          <w:rFonts w:eastAsia="SimSun"/>
        </w:rPr>
        <w:t xml:space="preserve"> </w:t>
      </w:r>
      <w:r w:rsidR="00E832E7" w:rsidRPr="00DA0A50">
        <w:rPr>
          <w:rFonts w:eastAsia="SimSun"/>
        </w:rPr>
        <w:t>en vertu du numéro</w:t>
      </w:r>
      <w:r w:rsidR="00AD1F6F" w:rsidRPr="00DA0A50">
        <w:rPr>
          <w:rFonts w:eastAsia="SimSun"/>
        </w:rPr>
        <w:t> </w:t>
      </w:r>
      <w:r w:rsidR="00E832E7" w:rsidRPr="00DA0A50">
        <w:rPr>
          <w:rFonts w:eastAsia="SimSun"/>
          <w:b/>
          <w:bCs/>
        </w:rPr>
        <w:t>13.2</w:t>
      </w:r>
      <w:r w:rsidR="00E832E7" w:rsidRPr="00DA0A50">
        <w:rPr>
          <w:rFonts w:eastAsia="SimSun"/>
        </w:rPr>
        <w:t xml:space="preserve"> du RR</w:t>
      </w:r>
      <w:r w:rsidR="00785303" w:rsidRPr="00DA0A50">
        <w:rPr>
          <w:rFonts w:eastAsia="SimSun"/>
        </w:rPr>
        <w:t xml:space="preserve"> et</w:t>
      </w:r>
      <w:r w:rsidR="0050724E" w:rsidRPr="00DA0A50">
        <w:rPr>
          <w:rFonts w:eastAsia="SimSun"/>
        </w:rPr>
        <w:t xml:space="preserve"> </w:t>
      </w:r>
      <w:r w:rsidR="00E832E7" w:rsidRPr="00DA0A50">
        <w:rPr>
          <w:rFonts w:eastAsia="SimSun"/>
        </w:rPr>
        <w:t xml:space="preserve">le Bureau a </w:t>
      </w:r>
      <w:r w:rsidR="00785303" w:rsidRPr="00DA0A50">
        <w:rPr>
          <w:rFonts w:eastAsia="SimSun"/>
        </w:rPr>
        <w:t>envoyé une communication et un rappel à</w:t>
      </w:r>
      <w:r w:rsidR="0050724E" w:rsidRPr="00DA0A50">
        <w:rPr>
          <w:rFonts w:eastAsia="SimSun"/>
        </w:rPr>
        <w:t xml:space="preserve"> </w:t>
      </w:r>
      <w:r w:rsidR="00E832E7" w:rsidRPr="00DA0A50">
        <w:rPr>
          <w:rFonts w:eastAsia="SimSun"/>
        </w:rPr>
        <w:t xml:space="preserve">l'Administration </w:t>
      </w:r>
      <w:r w:rsidR="00785303" w:rsidRPr="00DA0A50">
        <w:rPr>
          <w:rFonts w:eastAsia="SimSun"/>
        </w:rPr>
        <w:t>ukrainienne</w:t>
      </w:r>
      <w:r w:rsidR="0016518B" w:rsidRPr="00DA0A50">
        <w:rPr>
          <w:rFonts w:eastAsia="SimSun"/>
        </w:rPr>
        <w:t>,</w:t>
      </w:r>
      <w:r w:rsidR="00785303" w:rsidRPr="00DA0A50">
        <w:rPr>
          <w:rFonts w:eastAsia="SimSun"/>
        </w:rPr>
        <w:t xml:space="preserve"> </w:t>
      </w:r>
      <w:r w:rsidR="00E832E7" w:rsidRPr="00DA0A50">
        <w:rPr>
          <w:rFonts w:eastAsia="SimSun"/>
        </w:rPr>
        <w:t>le</w:t>
      </w:r>
      <w:r w:rsidR="00AD1F6F" w:rsidRPr="00DA0A50">
        <w:rPr>
          <w:rFonts w:eastAsia="SimSun"/>
        </w:rPr>
        <w:t> </w:t>
      </w:r>
      <w:r w:rsidR="00E832E7" w:rsidRPr="00DA0A50">
        <w:rPr>
          <w:rFonts w:eastAsia="SimSun"/>
        </w:rPr>
        <w:t>24</w:t>
      </w:r>
      <w:r w:rsidR="00AD1F6F" w:rsidRPr="00DA0A50">
        <w:rPr>
          <w:rFonts w:eastAsia="SimSun"/>
        </w:rPr>
        <w:t> </w:t>
      </w:r>
      <w:r w:rsidR="00E832E7" w:rsidRPr="00DA0A50">
        <w:rPr>
          <w:rFonts w:eastAsia="SimSun"/>
        </w:rPr>
        <w:t>février 2021</w:t>
      </w:r>
      <w:r w:rsidR="00785303" w:rsidRPr="00DA0A50">
        <w:rPr>
          <w:rFonts w:eastAsia="SimSun"/>
        </w:rPr>
        <w:t xml:space="preserve"> et</w:t>
      </w:r>
      <w:r w:rsidR="0050724E" w:rsidRPr="00DA0A50">
        <w:rPr>
          <w:rFonts w:eastAsia="SimSun"/>
        </w:rPr>
        <w:t xml:space="preserve"> </w:t>
      </w:r>
      <w:r w:rsidR="00E832E7" w:rsidRPr="00DA0A50">
        <w:rPr>
          <w:rFonts w:eastAsia="SimSun"/>
        </w:rPr>
        <w:t>le 21 avril 2021</w:t>
      </w:r>
      <w:r w:rsidR="0016518B" w:rsidRPr="00DA0A50">
        <w:rPr>
          <w:rFonts w:eastAsia="SimSun"/>
        </w:rPr>
        <w:t xml:space="preserve"> </w:t>
      </w:r>
      <w:r w:rsidR="00785303" w:rsidRPr="00DA0A50">
        <w:rPr>
          <w:rFonts w:eastAsia="SimSun"/>
        </w:rPr>
        <w:t xml:space="preserve">respectivement, qui sont restés sans réponse. </w:t>
      </w:r>
      <w:r w:rsidR="00E832E7" w:rsidRPr="00DA0A50">
        <w:rPr>
          <w:rFonts w:eastAsia="SimSun"/>
        </w:rPr>
        <w:t>Le</w:t>
      </w:r>
      <w:r w:rsidR="00AD1F6F" w:rsidRPr="00DA0A50">
        <w:rPr>
          <w:rFonts w:eastAsia="SimSun"/>
        </w:rPr>
        <w:t> </w:t>
      </w:r>
      <w:r w:rsidR="00E832E7" w:rsidRPr="00DA0A50">
        <w:rPr>
          <w:rFonts w:eastAsia="SimSun"/>
        </w:rPr>
        <w:t>25</w:t>
      </w:r>
      <w:r w:rsidR="00AD1F6F" w:rsidRPr="00DA0A50">
        <w:rPr>
          <w:rFonts w:eastAsia="SimSun"/>
        </w:rPr>
        <w:t> </w:t>
      </w:r>
      <w:r w:rsidR="00E832E7" w:rsidRPr="00DA0A50">
        <w:rPr>
          <w:rFonts w:eastAsia="SimSun"/>
        </w:rPr>
        <w:t>mai</w:t>
      </w:r>
      <w:r w:rsidR="00AD1F6F" w:rsidRPr="00DA0A50">
        <w:rPr>
          <w:rFonts w:eastAsia="SimSun"/>
        </w:rPr>
        <w:t> </w:t>
      </w:r>
      <w:r w:rsidR="00E832E7" w:rsidRPr="00DA0A50">
        <w:rPr>
          <w:rFonts w:eastAsia="SimSun"/>
        </w:rPr>
        <w:t>2021,</w:t>
      </w:r>
      <w:r w:rsidR="00D22E40" w:rsidRPr="00DA0A50">
        <w:rPr>
          <w:rFonts w:eastAsia="SimSun"/>
        </w:rPr>
        <w:t xml:space="preserve"> </w:t>
      </w:r>
      <w:r w:rsidR="00785303" w:rsidRPr="00DA0A50">
        <w:rPr>
          <w:rFonts w:eastAsia="SimSun"/>
        </w:rPr>
        <w:t>en réponse à la demande du Bureau,</w:t>
      </w:r>
      <w:r w:rsidR="0050724E" w:rsidRPr="00DA0A50">
        <w:rPr>
          <w:rFonts w:eastAsia="SimSun"/>
        </w:rPr>
        <w:t xml:space="preserve"> </w:t>
      </w:r>
      <w:r w:rsidR="00E832E7" w:rsidRPr="00DA0A50">
        <w:rPr>
          <w:rFonts w:eastAsia="SimSun"/>
        </w:rPr>
        <w:t>l'Administration de la Fédération de Russie a</w:t>
      </w:r>
      <w:r w:rsidR="00785303" w:rsidRPr="00DA0A50">
        <w:rPr>
          <w:rFonts w:eastAsia="SimSun"/>
        </w:rPr>
        <w:t xml:space="preserve"> également</w:t>
      </w:r>
      <w:r w:rsidR="0050724E" w:rsidRPr="00DA0A50">
        <w:rPr>
          <w:rFonts w:eastAsia="SimSun"/>
        </w:rPr>
        <w:t xml:space="preserve"> </w:t>
      </w:r>
      <w:r w:rsidR="00E832E7" w:rsidRPr="00DA0A50">
        <w:rPr>
          <w:rFonts w:eastAsia="SimSun"/>
        </w:rPr>
        <w:t>fourni</w:t>
      </w:r>
      <w:r w:rsidR="0050724E" w:rsidRPr="00DA0A50">
        <w:rPr>
          <w:rFonts w:eastAsia="SimSun"/>
        </w:rPr>
        <w:t xml:space="preserve"> </w:t>
      </w:r>
      <w:r w:rsidR="00E832E7" w:rsidRPr="00DA0A50">
        <w:rPr>
          <w:rFonts w:eastAsia="SimSun"/>
        </w:rPr>
        <w:t xml:space="preserve">des </w:t>
      </w:r>
      <w:r w:rsidR="00785303" w:rsidRPr="00DA0A50">
        <w:rPr>
          <w:rFonts w:eastAsia="SimSun"/>
        </w:rPr>
        <w:t>renseignements sur le</w:t>
      </w:r>
      <w:r w:rsidR="00E832E7" w:rsidRPr="00DA0A50">
        <w:rPr>
          <w:rFonts w:eastAsia="SimSun"/>
        </w:rPr>
        <w:t xml:space="preserve"> spectre et</w:t>
      </w:r>
      <w:r w:rsidR="0050724E" w:rsidRPr="00DA0A50">
        <w:rPr>
          <w:rFonts w:eastAsia="SimSun"/>
        </w:rPr>
        <w:t xml:space="preserve"> </w:t>
      </w:r>
      <w:r w:rsidR="00785303" w:rsidRPr="00DA0A50">
        <w:rPr>
          <w:rFonts w:eastAsia="SimSun"/>
        </w:rPr>
        <w:t>la</w:t>
      </w:r>
      <w:r w:rsidR="00E832E7" w:rsidRPr="00DA0A50">
        <w:rPr>
          <w:rFonts w:eastAsia="SimSun"/>
        </w:rPr>
        <w:t xml:space="preserve"> géolocalisation</w:t>
      </w:r>
      <w:r w:rsidR="0050724E" w:rsidRPr="00DA0A50">
        <w:rPr>
          <w:rFonts w:eastAsia="SimSun"/>
        </w:rPr>
        <w:t xml:space="preserve"> </w:t>
      </w:r>
      <w:r w:rsidR="00E832E7" w:rsidRPr="00DA0A50">
        <w:rPr>
          <w:rFonts w:eastAsia="SimSun"/>
        </w:rPr>
        <w:t>concernant l</w:t>
      </w:r>
      <w:r w:rsidR="00785303" w:rsidRPr="00DA0A50">
        <w:rPr>
          <w:rFonts w:eastAsia="SimSun"/>
        </w:rPr>
        <w:t>a</w:t>
      </w:r>
      <w:r w:rsidR="00E832E7" w:rsidRPr="00DA0A50">
        <w:rPr>
          <w:rFonts w:eastAsia="SimSun"/>
        </w:rPr>
        <w:t xml:space="preserve"> source</w:t>
      </w:r>
      <w:r w:rsidR="0050724E" w:rsidRPr="00DA0A50">
        <w:rPr>
          <w:rFonts w:eastAsia="SimSun"/>
        </w:rPr>
        <w:t xml:space="preserve"> </w:t>
      </w:r>
      <w:r w:rsidR="00E832E7" w:rsidRPr="00DA0A50">
        <w:rPr>
          <w:rFonts w:eastAsia="SimSun"/>
        </w:rPr>
        <w:t>de</w:t>
      </w:r>
      <w:r w:rsidR="00785303" w:rsidRPr="00DA0A50">
        <w:rPr>
          <w:rFonts w:eastAsia="SimSun"/>
        </w:rPr>
        <w:t>s</w:t>
      </w:r>
      <w:r w:rsidR="00E832E7" w:rsidRPr="00DA0A50">
        <w:rPr>
          <w:rFonts w:eastAsia="SimSun"/>
        </w:rPr>
        <w:t xml:space="preserve"> brouillages, que le Bureau a transmis</w:t>
      </w:r>
      <w:r w:rsidR="0050724E" w:rsidRPr="00DA0A50">
        <w:rPr>
          <w:rFonts w:eastAsia="SimSun"/>
        </w:rPr>
        <w:t xml:space="preserve"> </w:t>
      </w:r>
      <w:r w:rsidR="00E832E7" w:rsidRPr="00DA0A50">
        <w:rPr>
          <w:rFonts w:eastAsia="SimSun"/>
        </w:rPr>
        <w:t xml:space="preserve">à l'Administration </w:t>
      </w:r>
      <w:r w:rsidR="00785303" w:rsidRPr="00DA0A50">
        <w:rPr>
          <w:rFonts w:eastAsia="SimSun"/>
        </w:rPr>
        <w:t>ukrainienne</w:t>
      </w:r>
      <w:r w:rsidR="00C81F2A" w:rsidRPr="00DA0A50">
        <w:rPr>
          <w:rFonts w:eastAsia="SimSun"/>
        </w:rPr>
        <w:t xml:space="preserve">. </w:t>
      </w:r>
      <w:r w:rsidR="0016518B" w:rsidRPr="00DA0A50">
        <w:rPr>
          <w:rFonts w:eastAsia="SimSun"/>
        </w:rPr>
        <w:t>C</w:t>
      </w:r>
      <w:r w:rsidR="00785303" w:rsidRPr="00DA0A50">
        <w:rPr>
          <w:rFonts w:eastAsia="SimSun"/>
        </w:rPr>
        <w:t>omme elle n</w:t>
      </w:r>
      <w:r w:rsidR="00CF098F" w:rsidRPr="00DA0A50">
        <w:rPr>
          <w:rFonts w:eastAsia="SimSun"/>
        </w:rPr>
        <w:t>'</w:t>
      </w:r>
      <w:r w:rsidR="00785303" w:rsidRPr="00DA0A50">
        <w:rPr>
          <w:rFonts w:eastAsia="SimSun"/>
        </w:rPr>
        <w:t>avait toujours pas reçu</w:t>
      </w:r>
      <w:r w:rsidR="00E832E7" w:rsidRPr="00DA0A50">
        <w:rPr>
          <w:rFonts w:eastAsia="SimSun"/>
        </w:rPr>
        <w:t xml:space="preserve"> de réponse de la part de l'Administration </w:t>
      </w:r>
      <w:r w:rsidR="00785303" w:rsidRPr="00DA0A50">
        <w:rPr>
          <w:rFonts w:eastAsia="SimSun"/>
        </w:rPr>
        <w:t>ukrainienne</w:t>
      </w:r>
      <w:r w:rsidR="00E832E7" w:rsidRPr="00DA0A50">
        <w:rPr>
          <w:rFonts w:eastAsia="SimSun"/>
        </w:rPr>
        <w:t xml:space="preserve">, l'Administration de la Fédération de Russie a de nouveau demandé l'assistance du Bureau, en le priant notamment de soumettre </w:t>
      </w:r>
      <w:r w:rsidR="00785303" w:rsidRPr="00DA0A50">
        <w:rPr>
          <w:rFonts w:eastAsia="SimSun"/>
        </w:rPr>
        <w:t>la question</w:t>
      </w:r>
      <w:r w:rsidR="00E832E7" w:rsidRPr="00DA0A50">
        <w:rPr>
          <w:rFonts w:eastAsia="SimSun"/>
        </w:rPr>
        <w:t xml:space="preserve"> au Comité</w:t>
      </w:r>
      <w:r w:rsidR="00785303" w:rsidRPr="00DA0A50">
        <w:rPr>
          <w:rFonts w:eastAsia="SimSun"/>
        </w:rPr>
        <w:t>.</w:t>
      </w:r>
      <w:r w:rsidR="00C81F2A" w:rsidRPr="00DA0A50">
        <w:rPr>
          <w:rFonts w:eastAsia="SimSun"/>
        </w:rPr>
        <w:t xml:space="preserve"> </w:t>
      </w:r>
      <w:r w:rsidR="00DB3981" w:rsidRPr="00DA0A50">
        <w:rPr>
          <w:rFonts w:eastAsia="SimSun"/>
        </w:rPr>
        <w:t>L</w:t>
      </w:r>
      <w:r w:rsidR="00E832E7" w:rsidRPr="00DA0A50">
        <w:rPr>
          <w:rFonts w:eastAsia="SimSun"/>
        </w:rPr>
        <w:t>e</w:t>
      </w:r>
      <w:r w:rsidR="00D22E40" w:rsidRPr="00DA0A50">
        <w:rPr>
          <w:rFonts w:eastAsia="SimSun"/>
        </w:rPr>
        <w:t> </w:t>
      </w:r>
      <w:r w:rsidR="00E832E7" w:rsidRPr="00DA0A50">
        <w:rPr>
          <w:rFonts w:eastAsia="SimSun"/>
        </w:rPr>
        <w:t xml:space="preserve">Bureau a </w:t>
      </w:r>
      <w:r w:rsidR="00DB3981" w:rsidRPr="00DA0A50">
        <w:rPr>
          <w:rFonts w:eastAsia="SimSun"/>
        </w:rPr>
        <w:t xml:space="preserve">également </w:t>
      </w:r>
      <w:r w:rsidR="00E832E7" w:rsidRPr="00DA0A50">
        <w:rPr>
          <w:rFonts w:eastAsia="SimSun"/>
        </w:rPr>
        <w:t xml:space="preserve">adressé une communication à l'Administration </w:t>
      </w:r>
      <w:r w:rsidR="00785303" w:rsidRPr="00DA0A50">
        <w:rPr>
          <w:rFonts w:eastAsia="SimSun"/>
        </w:rPr>
        <w:t xml:space="preserve">ukrainienne </w:t>
      </w:r>
      <w:r w:rsidR="00E832E7" w:rsidRPr="00DA0A50">
        <w:rPr>
          <w:rFonts w:eastAsia="SimSun"/>
        </w:rPr>
        <w:t>le</w:t>
      </w:r>
      <w:r w:rsidR="00D22E40" w:rsidRPr="00DA0A50">
        <w:rPr>
          <w:rFonts w:eastAsia="SimSun"/>
        </w:rPr>
        <w:t> </w:t>
      </w:r>
      <w:r w:rsidR="00E832E7" w:rsidRPr="00DA0A50">
        <w:rPr>
          <w:rFonts w:eastAsia="SimSun"/>
        </w:rPr>
        <w:t>2 novembre</w:t>
      </w:r>
      <w:r w:rsidR="00D22E40" w:rsidRPr="00DA0A50">
        <w:rPr>
          <w:rFonts w:eastAsia="SimSun"/>
        </w:rPr>
        <w:t> </w:t>
      </w:r>
      <w:r w:rsidR="00E832E7" w:rsidRPr="00DA0A50">
        <w:rPr>
          <w:rFonts w:eastAsia="SimSun"/>
        </w:rPr>
        <w:t>2021</w:t>
      </w:r>
      <w:r w:rsidR="00DB3981" w:rsidRPr="00DA0A50">
        <w:rPr>
          <w:rFonts w:eastAsia="SimSun"/>
        </w:rPr>
        <w:t>, pour l</w:t>
      </w:r>
      <w:r w:rsidR="00CF098F" w:rsidRPr="00DA0A50">
        <w:rPr>
          <w:rFonts w:eastAsia="SimSun"/>
        </w:rPr>
        <w:t>'</w:t>
      </w:r>
      <w:r w:rsidR="00DB3981" w:rsidRPr="00DA0A50">
        <w:rPr>
          <w:rFonts w:eastAsia="SimSun"/>
        </w:rPr>
        <w:t>informer de ces mesures</w:t>
      </w:r>
      <w:r w:rsidR="00E832E7" w:rsidRPr="00DA0A50">
        <w:rPr>
          <w:rFonts w:eastAsia="SimSun"/>
        </w:rPr>
        <w:t>, mais n'a reçu aucune réponse.</w:t>
      </w:r>
      <w:r w:rsidR="00C81F2A" w:rsidRPr="00DA0A50">
        <w:rPr>
          <w:rFonts w:eastAsia="SimSun"/>
        </w:rPr>
        <w:t xml:space="preserve"> </w:t>
      </w:r>
      <w:r w:rsidR="00DB3981" w:rsidRPr="00DA0A50">
        <w:rPr>
          <w:rFonts w:eastAsia="SimSun"/>
        </w:rPr>
        <w:t>L</w:t>
      </w:r>
      <w:r w:rsidR="00E832E7" w:rsidRPr="00DA0A50">
        <w:rPr>
          <w:rFonts w:eastAsia="SimSun"/>
        </w:rPr>
        <w:t>e Comité a rappelé aux administrations concernées les dispositions des numéros 37 et 197</w:t>
      </w:r>
      <w:r w:rsidR="0050724E" w:rsidRPr="00DA0A50">
        <w:rPr>
          <w:rFonts w:eastAsia="SimSun"/>
        </w:rPr>
        <w:t>,</w:t>
      </w:r>
      <w:r w:rsidR="00E832E7" w:rsidRPr="00DA0A50">
        <w:rPr>
          <w:rFonts w:eastAsia="SimSun"/>
        </w:rPr>
        <w:t xml:space="preserve"> § 1 de l'article</w:t>
      </w:r>
      <w:r w:rsidR="00AD1F6F" w:rsidRPr="00DA0A50">
        <w:rPr>
          <w:rFonts w:eastAsia="SimSun"/>
        </w:rPr>
        <w:t> </w:t>
      </w:r>
      <w:r w:rsidR="00E832E7" w:rsidRPr="00DA0A50">
        <w:rPr>
          <w:rFonts w:eastAsia="SimSun"/>
        </w:rPr>
        <w:t>1 de la Constitution de l'UIT</w:t>
      </w:r>
      <w:r w:rsidR="0050724E" w:rsidRPr="00DA0A50">
        <w:rPr>
          <w:rFonts w:eastAsia="SimSun"/>
        </w:rPr>
        <w:t xml:space="preserve"> </w:t>
      </w:r>
      <w:r w:rsidR="002D4A17" w:rsidRPr="00DA0A50">
        <w:rPr>
          <w:rFonts w:eastAsia="SimSun"/>
        </w:rPr>
        <w:t xml:space="preserve">ainsi que </w:t>
      </w:r>
      <w:r w:rsidR="00E832E7" w:rsidRPr="00DA0A50">
        <w:rPr>
          <w:rFonts w:eastAsia="SimSun"/>
        </w:rPr>
        <w:t xml:space="preserve">la Section VI de l'Article </w:t>
      </w:r>
      <w:r w:rsidR="00E832E7" w:rsidRPr="00DA0A50">
        <w:rPr>
          <w:rFonts w:eastAsia="SimSun"/>
          <w:b/>
          <w:bCs/>
        </w:rPr>
        <w:t>15</w:t>
      </w:r>
      <w:r w:rsidR="00E832E7" w:rsidRPr="00DA0A50">
        <w:rPr>
          <w:rFonts w:eastAsia="SimSun"/>
        </w:rPr>
        <w:t xml:space="preserve"> du R</w:t>
      </w:r>
      <w:r w:rsidR="00DB3981" w:rsidRPr="00DA0A50">
        <w:rPr>
          <w:rFonts w:eastAsia="SimSun"/>
        </w:rPr>
        <w:t>R</w:t>
      </w:r>
      <w:r w:rsidR="00E832E7" w:rsidRPr="00DA0A50">
        <w:rPr>
          <w:rFonts w:eastAsia="SimSun"/>
        </w:rPr>
        <w:t>.</w:t>
      </w:r>
      <w:r w:rsidR="002D4A17" w:rsidRPr="00DA0A50">
        <w:rPr>
          <w:rFonts w:eastAsia="SimSun"/>
        </w:rPr>
        <w:t xml:space="preserve"> En outre, le</w:t>
      </w:r>
      <w:r w:rsidR="0016518B" w:rsidRPr="00DA0A50">
        <w:rPr>
          <w:rFonts w:eastAsia="SimSun"/>
        </w:rPr>
        <w:t xml:space="preserve"> </w:t>
      </w:r>
      <w:r w:rsidR="002D4A17" w:rsidRPr="00DA0A50">
        <w:rPr>
          <w:rFonts w:eastAsia="SimSun"/>
        </w:rPr>
        <w:t>Comité a r</w:t>
      </w:r>
      <w:r w:rsidR="00E832E7" w:rsidRPr="00DA0A50">
        <w:rPr>
          <w:rFonts w:eastAsia="SimSun"/>
        </w:rPr>
        <w:t>econn</w:t>
      </w:r>
      <w:r w:rsidR="002D4A17" w:rsidRPr="00DA0A50">
        <w:rPr>
          <w:rFonts w:eastAsia="SimSun"/>
        </w:rPr>
        <w:t>u</w:t>
      </w:r>
      <w:r w:rsidR="0050724E" w:rsidRPr="00DA0A50">
        <w:rPr>
          <w:rFonts w:eastAsia="SimSun"/>
        </w:rPr>
        <w:t xml:space="preserve"> </w:t>
      </w:r>
      <w:r w:rsidR="00E832E7" w:rsidRPr="00DA0A50">
        <w:rPr>
          <w:rFonts w:eastAsia="SimSun"/>
        </w:rPr>
        <w:t xml:space="preserve">que la capacité </w:t>
      </w:r>
      <w:r w:rsidR="002D4A17" w:rsidRPr="00DA0A50">
        <w:rPr>
          <w:rFonts w:eastAsia="SimSun"/>
        </w:rPr>
        <w:t>de</w:t>
      </w:r>
      <w:r w:rsidR="0050724E" w:rsidRPr="00DA0A50">
        <w:rPr>
          <w:rFonts w:eastAsia="SimSun"/>
        </w:rPr>
        <w:t xml:space="preserve"> </w:t>
      </w:r>
      <w:r w:rsidR="00E832E7" w:rsidRPr="00DA0A50">
        <w:rPr>
          <w:rFonts w:eastAsia="SimSun"/>
        </w:rPr>
        <w:t xml:space="preserve">l'Administration </w:t>
      </w:r>
      <w:r w:rsidR="00785303" w:rsidRPr="00DA0A50">
        <w:rPr>
          <w:rFonts w:eastAsia="SimSun"/>
        </w:rPr>
        <w:t xml:space="preserve">ukrainienne </w:t>
      </w:r>
      <w:r w:rsidR="00E832E7" w:rsidRPr="00DA0A50">
        <w:rPr>
          <w:rFonts w:eastAsia="SimSun"/>
        </w:rPr>
        <w:t xml:space="preserve">de mener à bien les procédures prévues dans l'Article </w:t>
      </w:r>
      <w:r w:rsidR="00E832E7" w:rsidRPr="00DA0A50">
        <w:rPr>
          <w:rFonts w:eastAsia="SimSun"/>
          <w:b/>
          <w:bCs/>
        </w:rPr>
        <w:t>15</w:t>
      </w:r>
      <w:r w:rsidR="00E832E7" w:rsidRPr="00DA0A50">
        <w:rPr>
          <w:rFonts w:eastAsia="SimSun"/>
        </w:rPr>
        <w:t xml:space="preserve"> du </w:t>
      </w:r>
      <w:r w:rsidR="002D4A17" w:rsidRPr="00DA0A50">
        <w:rPr>
          <w:rFonts w:eastAsia="SimSun"/>
        </w:rPr>
        <w:t>RR</w:t>
      </w:r>
      <w:r w:rsidR="00E832E7" w:rsidRPr="00DA0A50">
        <w:rPr>
          <w:rFonts w:eastAsia="SimSun"/>
        </w:rPr>
        <w:t xml:space="preserve"> </w:t>
      </w:r>
      <w:r w:rsidR="002D4A17" w:rsidRPr="00DA0A50">
        <w:rPr>
          <w:rFonts w:eastAsia="SimSun"/>
        </w:rPr>
        <w:t>était</w:t>
      </w:r>
      <w:r w:rsidR="00E832E7" w:rsidRPr="00DA0A50">
        <w:rPr>
          <w:rFonts w:eastAsia="SimSun"/>
        </w:rPr>
        <w:t xml:space="preserve"> limitée</w:t>
      </w:r>
      <w:r w:rsidR="002D4A17" w:rsidRPr="00DA0A50">
        <w:rPr>
          <w:rFonts w:eastAsia="SimSun"/>
        </w:rPr>
        <w:t xml:space="preserve"> et</w:t>
      </w:r>
      <w:r w:rsidR="0050724E" w:rsidRPr="00DA0A50">
        <w:rPr>
          <w:rFonts w:eastAsia="SimSun"/>
        </w:rPr>
        <w:t xml:space="preserve"> </w:t>
      </w:r>
      <w:r w:rsidR="00E832E7" w:rsidRPr="00DA0A50">
        <w:rPr>
          <w:rFonts w:eastAsia="SimSun"/>
        </w:rPr>
        <w:t>a chargé le Bureau de continuer de suivre l'évolution de la situation</w:t>
      </w:r>
      <w:r w:rsidR="002D4A17" w:rsidRPr="00DA0A50">
        <w:rPr>
          <w:rFonts w:eastAsia="SimSun"/>
        </w:rPr>
        <w:t>.</w:t>
      </w:r>
    </w:p>
    <w:p w14:paraId="533281D5" w14:textId="6921A969" w:rsidR="0080251E" w:rsidRPr="00DA0A50" w:rsidRDefault="0080251E" w:rsidP="00C12840">
      <w:pPr>
        <w:rPr>
          <w:rFonts w:eastAsia="SimSun"/>
        </w:rPr>
      </w:pPr>
      <w:r w:rsidRPr="00DA0A50">
        <w:rPr>
          <w:rFonts w:eastAsia="SimSun"/>
        </w:rPr>
        <w:t>7.5</w:t>
      </w:r>
      <w:r w:rsidRPr="00DA0A50">
        <w:rPr>
          <w:rFonts w:eastAsia="SimSun"/>
        </w:rPr>
        <w:tab/>
      </w:r>
      <w:r w:rsidR="00AD1F6F" w:rsidRPr="00DA0A50">
        <w:rPr>
          <w:rFonts w:eastAsia="SimSun"/>
        </w:rPr>
        <w:t>À</w:t>
      </w:r>
      <w:r w:rsidR="00C81F2A" w:rsidRPr="00DA0A50">
        <w:rPr>
          <w:rFonts w:eastAsia="SimSun"/>
        </w:rPr>
        <w:t xml:space="preserve"> sa 89</w:t>
      </w:r>
      <w:r w:rsidR="00AD1F6F" w:rsidRPr="00DA0A50">
        <w:rPr>
          <w:rFonts w:eastAsia="SimSun"/>
        </w:rPr>
        <w:t>ème</w:t>
      </w:r>
      <w:r w:rsidR="00C81F2A" w:rsidRPr="00DA0A50">
        <w:rPr>
          <w:rFonts w:eastAsia="SimSun"/>
        </w:rPr>
        <w:t xml:space="preserve"> réunion, le Comité a examiné le rapport présenté par le</w:t>
      </w:r>
      <w:r w:rsidR="0050724E" w:rsidRPr="00DA0A50">
        <w:rPr>
          <w:rFonts w:eastAsia="SimSun"/>
        </w:rPr>
        <w:t xml:space="preserve"> </w:t>
      </w:r>
      <w:r w:rsidR="00C81F2A" w:rsidRPr="00DA0A50">
        <w:rPr>
          <w:rFonts w:eastAsia="SimSun"/>
        </w:rPr>
        <w:t>Bureau au titre du numéro</w:t>
      </w:r>
      <w:r w:rsidR="00AD1F6F" w:rsidRPr="00DA0A50">
        <w:rPr>
          <w:rFonts w:eastAsia="SimSun"/>
        </w:rPr>
        <w:t> </w:t>
      </w:r>
      <w:r w:rsidR="00C81F2A" w:rsidRPr="00DA0A50">
        <w:rPr>
          <w:rFonts w:eastAsia="SimSun"/>
          <w:b/>
          <w:bCs/>
        </w:rPr>
        <w:t>13.2</w:t>
      </w:r>
      <w:r w:rsidR="00C81F2A" w:rsidRPr="00DA0A50">
        <w:rPr>
          <w:rFonts w:eastAsia="SimSun"/>
        </w:rPr>
        <w:t xml:space="preserve"> du RR sur le cas de brouillages préjudiciables dans la bande de fréquences 6 225</w:t>
      </w:r>
      <w:r w:rsidR="00AD1F6F" w:rsidRPr="00DA0A50">
        <w:rPr>
          <w:rFonts w:eastAsia="SimSun"/>
        </w:rPr>
        <w:noBreakHyphen/>
      </w:r>
      <w:r w:rsidR="00C81F2A" w:rsidRPr="00DA0A50">
        <w:rPr>
          <w:rFonts w:eastAsia="SimSun"/>
        </w:rPr>
        <w:t>6 265</w:t>
      </w:r>
      <w:r w:rsidR="00AD1F6F" w:rsidRPr="00DA0A50">
        <w:rPr>
          <w:rFonts w:eastAsia="SimSun"/>
        </w:rPr>
        <w:t> </w:t>
      </w:r>
      <w:r w:rsidR="00C81F2A" w:rsidRPr="00DA0A50">
        <w:rPr>
          <w:rFonts w:eastAsia="SimSun"/>
        </w:rPr>
        <w:t>MHz causés au satellite JCSAT-3A à 128°</w:t>
      </w:r>
      <w:r w:rsidR="00AD1F6F" w:rsidRPr="00DA0A50">
        <w:rPr>
          <w:rFonts w:eastAsia="SimSun"/>
        </w:rPr>
        <w:t xml:space="preserve"> </w:t>
      </w:r>
      <w:r w:rsidR="00C81F2A" w:rsidRPr="00DA0A50">
        <w:rPr>
          <w:rFonts w:eastAsia="SimSun"/>
        </w:rPr>
        <w:t>E de l'Administration du Japon, selon lequel les brouillages</w:t>
      </w:r>
      <w:r w:rsidR="0050724E" w:rsidRPr="00DA0A50">
        <w:rPr>
          <w:rFonts w:eastAsia="SimSun"/>
        </w:rPr>
        <w:t xml:space="preserve"> </w:t>
      </w:r>
      <w:r w:rsidR="0016518B" w:rsidRPr="00DA0A50">
        <w:rPr>
          <w:rFonts w:eastAsia="SimSun"/>
        </w:rPr>
        <w:t>qui</w:t>
      </w:r>
      <w:r w:rsidR="0050724E" w:rsidRPr="00DA0A50">
        <w:rPr>
          <w:rFonts w:eastAsia="SimSun"/>
        </w:rPr>
        <w:t xml:space="preserve"> </w:t>
      </w:r>
      <w:r w:rsidR="00C81F2A" w:rsidRPr="00DA0A50">
        <w:rPr>
          <w:rFonts w:eastAsia="SimSun"/>
        </w:rPr>
        <w:t>avaient cessé le 13 février 2020</w:t>
      </w:r>
      <w:r w:rsidR="0050724E" w:rsidRPr="00DA0A50">
        <w:rPr>
          <w:rFonts w:eastAsia="SimSun"/>
        </w:rPr>
        <w:t xml:space="preserve"> </w:t>
      </w:r>
      <w:r w:rsidR="00C81F2A" w:rsidRPr="00DA0A50">
        <w:rPr>
          <w:rFonts w:eastAsia="SimSun"/>
        </w:rPr>
        <w:t>se produisaient de nouveau depuis le 21 octobre</w:t>
      </w:r>
      <w:r w:rsidR="00AD1F6F" w:rsidRPr="00DA0A50">
        <w:rPr>
          <w:rFonts w:eastAsia="SimSun"/>
        </w:rPr>
        <w:t> </w:t>
      </w:r>
      <w:r w:rsidR="00C81F2A" w:rsidRPr="00DA0A50">
        <w:rPr>
          <w:rFonts w:eastAsia="SimSun"/>
        </w:rPr>
        <w:t>2020</w:t>
      </w:r>
      <w:r w:rsidR="0016518B" w:rsidRPr="00DA0A50">
        <w:rPr>
          <w:rFonts w:eastAsia="SimSun"/>
        </w:rPr>
        <w:t>, comme le</w:t>
      </w:r>
      <w:r w:rsidR="0050724E" w:rsidRPr="00DA0A50">
        <w:rPr>
          <w:rFonts w:eastAsia="SimSun"/>
        </w:rPr>
        <w:t xml:space="preserve"> </w:t>
      </w:r>
      <w:r w:rsidR="0016518B" w:rsidRPr="00DA0A50">
        <w:rPr>
          <w:rFonts w:eastAsia="SimSun"/>
        </w:rPr>
        <w:t>Bureau en avait été informé le 17 décembre 2020.</w:t>
      </w:r>
      <w:r w:rsidR="00C81F2A" w:rsidRPr="00DA0A50">
        <w:rPr>
          <w:rFonts w:ascii="inherit" w:hAnsi="inherit" w:cs="Courier New"/>
          <w:caps/>
          <w:color w:val="202124"/>
          <w:sz w:val="27"/>
          <w:lang w:eastAsia="fr-FR"/>
        </w:rPr>
        <w:t xml:space="preserve"> </w:t>
      </w:r>
      <w:r w:rsidR="00C81F2A" w:rsidRPr="00DA0A50">
        <w:rPr>
          <w:rFonts w:eastAsia="SimSun"/>
        </w:rPr>
        <w:t>Le 30 juin 2021, l'Administration du Japon a fourni des</w:t>
      </w:r>
      <w:r w:rsidR="0050724E" w:rsidRPr="00DA0A50">
        <w:rPr>
          <w:rFonts w:eastAsia="SimSun"/>
        </w:rPr>
        <w:t xml:space="preserve"> </w:t>
      </w:r>
      <w:r w:rsidR="00C81F2A" w:rsidRPr="00DA0A50">
        <w:rPr>
          <w:rFonts w:eastAsia="SimSun"/>
        </w:rPr>
        <w:t>renseignements sur le spectre et des informations de géolocalisation</w:t>
      </w:r>
      <w:r w:rsidR="0016518B" w:rsidRPr="00DA0A50">
        <w:rPr>
          <w:rFonts w:eastAsia="SimSun"/>
        </w:rPr>
        <w:t>,</w:t>
      </w:r>
      <w:r w:rsidR="0050724E" w:rsidRPr="00DA0A50">
        <w:rPr>
          <w:rFonts w:eastAsia="SimSun"/>
        </w:rPr>
        <w:t xml:space="preserve"> </w:t>
      </w:r>
      <w:r w:rsidR="00C81F2A" w:rsidRPr="00DA0A50">
        <w:rPr>
          <w:rFonts w:eastAsia="SimSun"/>
        </w:rPr>
        <w:t>indiquant que la source des brouillages</w:t>
      </w:r>
      <w:r w:rsidR="0050724E" w:rsidRPr="00DA0A50">
        <w:rPr>
          <w:rFonts w:eastAsia="SimSun"/>
        </w:rPr>
        <w:t xml:space="preserve"> </w:t>
      </w:r>
      <w:r w:rsidR="00E56526" w:rsidRPr="00DA0A50">
        <w:rPr>
          <w:rFonts w:eastAsia="SimSun"/>
        </w:rPr>
        <w:t xml:space="preserve">provenait </w:t>
      </w:r>
      <w:r w:rsidR="00C81F2A" w:rsidRPr="00DA0A50">
        <w:rPr>
          <w:rFonts w:eastAsia="SimSun"/>
        </w:rPr>
        <w:t xml:space="preserve">peut-être </w:t>
      </w:r>
      <w:r w:rsidR="00E56526" w:rsidRPr="00DA0A50">
        <w:rPr>
          <w:rFonts w:eastAsia="SimSun"/>
        </w:rPr>
        <w:t>d</w:t>
      </w:r>
      <w:r w:rsidR="00CF098F" w:rsidRPr="00DA0A50">
        <w:rPr>
          <w:rFonts w:eastAsia="SimSun"/>
        </w:rPr>
        <w:t>'</w:t>
      </w:r>
      <w:r w:rsidR="00C81F2A" w:rsidRPr="00DA0A50">
        <w:rPr>
          <w:rFonts w:eastAsia="SimSun"/>
        </w:rPr>
        <w:t>une station terrienne située sur le territoire de l'Administration de la Fédération de Russie et destinée à communiquer avec le satellite COSMOS-2526, qui occupe la même position orbitale que le satellite JCSAT-3A</w:t>
      </w:r>
      <w:r w:rsidR="0050724E" w:rsidRPr="00DA0A50">
        <w:rPr>
          <w:rFonts w:eastAsia="SimSun"/>
        </w:rPr>
        <w:t xml:space="preserve">, </w:t>
      </w:r>
      <w:r w:rsidR="00C81F2A" w:rsidRPr="00DA0A50">
        <w:rPr>
          <w:rFonts w:eastAsia="SimSun"/>
        </w:rPr>
        <w:t xml:space="preserve">et a demandé l'assistance du Bureau au titre du numéro </w:t>
      </w:r>
      <w:r w:rsidR="00C81F2A" w:rsidRPr="00DA0A50">
        <w:rPr>
          <w:rFonts w:eastAsia="SimSun"/>
          <w:b/>
          <w:bCs/>
        </w:rPr>
        <w:t>13.2</w:t>
      </w:r>
      <w:r w:rsidR="00C81F2A" w:rsidRPr="00DA0A50">
        <w:rPr>
          <w:rFonts w:eastAsia="SimSun"/>
        </w:rPr>
        <w:t xml:space="preserve"> du RR.</w:t>
      </w:r>
      <w:r w:rsidR="0050724E" w:rsidRPr="00DA0A50">
        <w:t xml:space="preserve"> </w:t>
      </w:r>
      <w:r w:rsidR="00F76074" w:rsidRPr="00DA0A50">
        <w:rPr>
          <w:rFonts w:eastAsia="SimSun"/>
        </w:rPr>
        <w:t>En réponse à cette demande, le Bureau a envoyé une communication à l'Administration de la Fédération de Russie, mais</w:t>
      </w:r>
      <w:r w:rsidR="0050724E" w:rsidRPr="00DA0A50">
        <w:rPr>
          <w:rFonts w:ascii="Segoe UI" w:hAnsi="Segoe UI" w:cs="Segoe UI"/>
          <w:color w:val="000000"/>
          <w:sz w:val="13"/>
          <w:szCs w:val="13"/>
          <w:shd w:val="clear" w:color="auto" w:fill="FFFFFF"/>
        </w:rPr>
        <w:t xml:space="preserve"> </w:t>
      </w:r>
      <w:r w:rsidR="00F76074" w:rsidRPr="00DA0A50">
        <w:rPr>
          <w:rFonts w:eastAsia="SimSun"/>
        </w:rPr>
        <w:t>l</w:t>
      </w:r>
      <w:r w:rsidR="00C81F2A" w:rsidRPr="00DA0A50">
        <w:rPr>
          <w:rFonts w:eastAsia="SimSun"/>
        </w:rPr>
        <w:t>e</w:t>
      </w:r>
      <w:r w:rsidR="00B97A20" w:rsidRPr="00DA0A50">
        <w:rPr>
          <w:rFonts w:eastAsia="SimSun"/>
        </w:rPr>
        <w:t> </w:t>
      </w:r>
      <w:r w:rsidR="00C81F2A" w:rsidRPr="00DA0A50">
        <w:rPr>
          <w:rFonts w:eastAsia="SimSun"/>
        </w:rPr>
        <w:t>6</w:t>
      </w:r>
      <w:r w:rsidR="00AD1F6F" w:rsidRPr="00DA0A50">
        <w:rPr>
          <w:rFonts w:eastAsia="SimSun"/>
        </w:rPr>
        <w:t> </w:t>
      </w:r>
      <w:r w:rsidR="00C81F2A" w:rsidRPr="00DA0A50">
        <w:rPr>
          <w:rFonts w:eastAsia="SimSun"/>
        </w:rPr>
        <w:t>octobre</w:t>
      </w:r>
      <w:r w:rsidR="00AD1F6F" w:rsidRPr="00DA0A50">
        <w:rPr>
          <w:rFonts w:eastAsia="SimSun"/>
        </w:rPr>
        <w:t> </w:t>
      </w:r>
      <w:r w:rsidR="00C81F2A" w:rsidRPr="00DA0A50">
        <w:rPr>
          <w:rFonts w:eastAsia="SimSun"/>
        </w:rPr>
        <w:t>2021</w:t>
      </w:r>
      <w:r w:rsidR="0016518B" w:rsidRPr="00DA0A50">
        <w:rPr>
          <w:rFonts w:eastAsia="SimSun"/>
        </w:rPr>
        <w:t>,</w:t>
      </w:r>
      <w:r w:rsidR="0050724E" w:rsidRPr="00DA0A50">
        <w:rPr>
          <w:rFonts w:eastAsia="SimSun"/>
        </w:rPr>
        <w:t xml:space="preserve"> </w:t>
      </w:r>
      <w:r w:rsidR="00C81F2A" w:rsidRPr="00DA0A50">
        <w:rPr>
          <w:rFonts w:eastAsia="SimSun"/>
        </w:rPr>
        <w:t>l'Administration du Japon a indiqué que les brouillages</w:t>
      </w:r>
      <w:r w:rsidR="0050724E" w:rsidRPr="00DA0A50">
        <w:rPr>
          <w:rFonts w:eastAsia="SimSun"/>
        </w:rPr>
        <w:t xml:space="preserve"> </w:t>
      </w:r>
      <w:r w:rsidR="00C81F2A" w:rsidRPr="00DA0A50">
        <w:rPr>
          <w:rFonts w:eastAsia="SimSun"/>
        </w:rPr>
        <w:t>persistaient</w:t>
      </w:r>
      <w:r w:rsidR="00AD1F6F" w:rsidRPr="00DA0A50">
        <w:rPr>
          <w:rFonts w:eastAsia="SimSun"/>
        </w:rPr>
        <w:t>.</w:t>
      </w:r>
      <w:r w:rsidR="00E56526" w:rsidRPr="00DA0A50">
        <w:rPr>
          <w:rFonts w:eastAsia="SimSun"/>
        </w:rPr>
        <w:t xml:space="preserve"> L'Administration de la Fédération de Russie a répondu le 22 octobre 2021 et le 8 décembre 2021,</w:t>
      </w:r>
      <w:r w:rsidR="0050724E" w:rsidRPr="00DA0A50">
        <w:rPr>
          <w:rFonts w:eastAsia="SimSun"/>
        </w:rPr>
        <w:t xml:space="preserve"> </w:t>
      </w:r>
      <w:r w:rsidR="00E56526" w:rsidRPr="00DA0A50">
        <w:rPr>
          <w:rFonts w:eastAsia="SimSun"/>
        </w:rPr>
        <w:t>en indiquant qu'elle étudiait le dossier, mais qu'elle n'était pas</w:t>
      </w:r>
      <w:r w:rsidR="0050724E" w:rsidRPr="00DA0A50">
        <w:rPr>
          <w:rFonts w:eastAsia="SimSun"/>
        </w:rPr>
        <w:t xml:space="preserve"> </w:t>
      </w:r>
      <w:r w:rsidR="00E56526" w:rsidRPr="00DA0A50">
        <w:rPr>
          <w:rFonts w:eastAsia="SimSun"/>
        </w:rPr>
        <w:t>en mesure de confirmer que les brouillages subis par le satellite JCSAT-3A étaient causés par des stations terriennes situées sur</w:t>
      </w:r>
      <w:r w:rsidR="0050724E" w:rsidRPr="00DA0A50">
        <w:rPr>
          <w:rFonts w:eastAsia="SimSun"/>
        </w:rPr>
        <w:t xml:space="preserve"> </w:t>
      </w:r>
      <w:r w:rsidR="00E56526" w:rsidRPr="00DA0A50">
        <w:rPr>
          <w:rFonts w:eastAsia="SimSun"/>
        </w:rPr>
        <w:t>son</w:t>
      </w:r>
      <w:r w:rsidR="0050724E" w:rsidRPr="00DA0A50">
        <w:rPr>
          <w:rFonts w:eastAsia="SimSun"/>
        </w:rPr>
        <w:t xml:space="preserve"> </w:t>
      </w:r>
      <w:r w:rsidR="00E56526" w:rsidRPr="00DA0A50">
        <w:rPr>
          <w:rFonts w:eastAsia="SimSun"/>
        </w:rPr>
        <w:t>territoire</w:t>
      </w:r>
      <w:r w:rsidR="0050724E" w:rsidRPr="00DA0A50">
        <w:rPr>
          <w:rFonts w:eastAsia="SimSun"/>
        </w:rPr>
        <w:t xml:space="preserve">, </w:t>
      </w:r>
      <w:r w:rsidR="00E56526" w:rsidRPr="00DA0A50">
        <w:rPr>
          <w:rFonts w:eastAsia="SimSun"/>
        </w:rPr>
        <w:t>et a souligné</w:t>
      </w:r>
      <w:r w:rsidR="0050724E" w:rsidRPr="00DA0A50">
        <w:rPr>
          <w:rFonts w:eastAsia="SimSun"/>
        </w:rPr>
        <w:t xml:space="preserve"> </w:t>
      </w:r>
      <w:r w:rsidR="00E56526" w:rsidRPr="00DA0A50">
        <w:rPr>
          <w:rFonts w:eastAsia="SimSun"/>
        </w:rPr>
        <w:t>que la</w:t>
      </w:r>
      <w:r w:rsidR="00AD1F6F" w:rsidRPr="00DA0A50">
        <w:rPr>
          <w:rFonts w:eastAsia="SimSun"/>
        </w:rPr>
        <w:t xml:space="preserve"> </w:t>
      </w:r>
      <w:r w:rsidR="00E56526" w:rsidRPr="00DA0A50">
        <w:rPr>
          <w:rFonts w:eastAsia="SimSun"/>
        </w:rPr>
        <w:t>source</w:t>
      </w:r>
      <w:r w:rsidR="00AD1F6F" w:rsidRPr="00DA0A50">
        <w:rPr>
          <w:rFonts w:eastAsia="SimSun"/>
        </w:rPr>
        <w:t xml:space="preserve"> </w:t>
      </w:r>
      <w:r w:rsidR="00E56526" w:rsidRPr="00DA0A50">
        <w:rPr>
          <w:rFonts w:eastAsia="SimSun"/>
        </w:rPr>
        <w:t>de ces</w:t>
      </w:r>
      <w:r w:rsidR="00AD1F6F" w:rsidRPr="00DA0A50">
        <w:rPr>
          <w:rFonts w:eastAsia="SimSun"/>
        </w:rPr>
        <w:t xml:space="preserve"> </w:t>
      </w:r>
      <w:r w:rsidR="00E56526" w:rsidRPr="00DA0A50">
        <w:rPr>
          <w:rFonts w:eastAsia="SimSun"/>
        </w:rPr>
        <w:t>brouillages</w:t>
      </w:r>
      <w:r w:rsidR="00AD1F6F" w:rsidRPr="00DA0A50">
        <w:rPr>
          <w:rFonts w:eastAsia="SimSun"/>
        </w:rPr>
        <w:t xml:space="preserve"> </w:t>
      </w:r>
      <w:r w:rsidR="00E56526" w:rsidRPr="00DA0A50">
        <w:rPr>
          <w:rFonts w:eastAsia="SimSun"/>
        </w:rPr>
        <w:t>préjudiciables</w:t>
      </w:r>
      <w:r w:rsidR="00AD1F6F" w:rsidRPr="00DA0A50">
        <w:rPr>
          <w:rFonts w:eastAsia="SimSun"/>
        </w:rPr>
        <w:t xml:space="preserve"> </w:t>
      </w:r>
      <w:r w:rsidR="00E56526" w:rsidRPr="00DA0A50">
        <w:rPr>
          <w:rFonts w:eastAsia="SimSun"/>
        </w:rPr>
        <w:t>provenait</w:t>
      </w:r>
      <w:r w:rsidR="0050724E" w:rsidRPr="00DA0A50">
        <w:rPr>
          <w:rFonts w:eastAsia="SimSun"/>
        </w:rPr>
        <w:t xml:space="preserve"> </w:t>
      </w:r>
      <w:r w:rsidR="00E56526" w:rsidRPr="00DA0A50">
        <w:rPr>
          <w:rFonts w:eastAsia="SimSun"/>
        </w:rPr>
        <w:t>peut-être</w:t>
      </w:r>
      <w:r w:rsidR="0050724E" w:rsidRPr="00DA0A50">
        <w:rPr>
          <w:rFonts w:eastAsia="SimSun"/>
        </w:rPr>
        <w:t xml:space="preserve"> </w:t>
      </w:r>
      <w:r w:rsidR="00E56526" w:rsidRPr="00DA0A50">
        <w:rPr>
          <w:rFonts w:eastAsia="SimSun"/>
        </w:rPr>
        <w:t>d'autres satellites situés au voisinage.</w:t>
      </w:r>
      <w:r w:rsidR="0050724E" w:rsidRPr="00DA0A50">
        <w:rPr>
          <w:rFonts w:eastAsia="SimSun"/>
        </w:rPr>
        <w:t xml:space="preserve"> </w:t>
      </w:r>
      <w:r w:rsidR="003D21AB" w:rsidRPr="00DA0A50">
        <w:rPr>
          <w:rFonts w:eastAsia="SimSun"/>
        </w:rPr>
        <w:t>Suite à une nouvelle demande de l'Administration du Japon, le Bureau s</w:t>
      </w:r>
      <w:r w:rsidR="00CF098F" w:rsidRPr="00DA0A50">
        <w:rPr>
          <w:rFonts w:eastAsia="SimSun"/>
        </w:rPr>
        <w:t>'</w:t>
      </w:r>
      <w:r w:rsidR="003D21AB" w:rsidRPr="00DA0A50">
        <w:rPr>
          <w:rFonts w:eastAsia="SimSun"/>
        </w:rPr>
        <w:t>est mis en rapport</w:t>
      </w:r>
      <w:r w:rsidR="00064438" w:rsidRPr="00DA0A50">
        <w:rPr>
          <w:rFonts w:eastAsia="SimSun"/>
        </w:rPr>
        <w:t>,</w:t>
      </w:r>
      <w:r w:rsidR="0050724E" w:rsidRPr="00DA0A50">
        <w:rPr>
          <w:rFonts w:eastAsia="SimSun"/>
        </w:rPr>
        <w:t xml:space="preserve"> </w:t>
      </w:r>
      <w:r w:rsidR="003D21AB" w:rsidRPr="00DA0A50">
        <w:rPr>
          <w:rFonts w:eastAsia="SimSun"/>
        </w:rPr>
        <w:t>le 17 décembre 2021</w:t>
      </w:r>
      <w:r w:rsidR="00064438" w:rsidRPr="00DA0A50">
        <w:rPr>
          <w:rFonts w:eastAsia="SimSun"/>
        </w:rPr>
        <w:t>,</w:t>
      </w:r>
      <w:r w:rsidR="003D21AB" w:rsidRPr="00DA0A50">
        <w:rPr>
          <w:rFonts w:eastAsia="SimSun"/>
        </w:rPr>
        <w:t xml:space="preserve"> avec d'autres administrations </w:t>
      </w:r>
      <w:r w:rsidR="00064438" w:rsidRPr="00DA0A50">
        <w:rPr>
          <w:rFonts w:eastAsia="SimSun"/>
        </w:rPr>
        <w:t xml:space="preserve">exploitant </w:t>
      </w:r>
      <w:r w:rsidR="003D21AB" w:rsidRPr="00DA0A50">
        <w:rPr>
          <w:rFonts w:eastAsia="SimSun"/>
        </w:rPr>
        <w:t xml:space="preserve">des satellites </w:t>
      </w:r>
      <w:r w:rsidR="00064438" w:rsidRPr="00DA0A50">
        <w:rPr>
          <w:rFonts w:eastAsia="SimSun"/>
        </w:rPr>
        <w:t>au voisinage</w:t>
      </w:r>
      <w:r w:rsidR="0050724E" w:rsidRPr="00DA0A50">
        <w:rPr>
          <w:rFonts w:eastAsia="SimSun"/>
        </w:rPr>
        <w:t xml:space="preserve"> </w:t>
      </w:r>
      <w:r w:rsidR="003D21AB" w:rsidRPr="00DA0A50">
        <w:rPr>
          <w:rFonts w:eastAsia="SimSun"/>
        </w:rPr>
        <w:t>de 128°</w:t>
      </w:r>
      <w:r w:rsidR="00AD1F6F" w:rsidRPr="00DA0A50">
        <w:rPr>
          <w:rFonts w:eastAsia="SimSun"/>
        </w:rPr>
        <w:t xml:space="preserve"> </w:t>
      </w:r>
      <w:r w:rsidR="003D21AB" w:rsidRPr="00DA0A50">
        <w:rPr>
          <w:rFonts w:eastAsia="SimSun"/>
        </w:rPr>
        <w:t>E</w:t>
      </w:r>
      <w:r w:rsidR="00064438" w:rsidRPr="00DA0A50">
        <w:rPr>
          <w:rFonts w:eastAsia="SimSun"/>
        </w:rPr>
        <w:t>, mais</w:t>
      </w:r>
      <w:r w:rsidR="0050724E" w:rsidRPr="00DA0A50">
        <w:rPr>
          <w:rFonts w:eastAsia="SimSun"/>
        </w:rPr>
        <w:t xml:space="preserve"> </w:t>
      </w:r>
      <w:r w:rsidR="003D21AB" w:rsidRPr="00DA0A50">
        <w:rPr>
          <w:rFonts w:eastAsia="SimSun"/>
        </w:rPr>
        <w:t xml:space="preserve">les enquêtes menées par ces administrations ont </w:t>
      </w:r>
      <w:r w:rsidR="009213D8" w:rsidRPr="00DA0A50">
        <w:rPr>
          <w:rFonts w:eastAsia="SimSun"/>
        </w:rPr>
        <w:t xml:space="preserve">fait apparaître </w:t>
      </w:r>
      <w:r w:rsidR="003D21AB" w:rsidRPr="00DA0A50">
        <w:rPr>
          <w:rFonts w:eastAsia="SimSun"/>
        </w:rPr>
        <w:t>que leurs systèmes ne pouvaient</w:t>
      </w:r>
      <w:r w:rsidR="0050724E" w:rsidRPr="00DA0A50">
        <w:rPr>
          <w:rFonts w:eastAsia="SimSun"/>
        </w:rPr>
        <w:t xml:space="preserve"> </w:t>
      </w:r>
      <w:r w:rsidR="003D21AB" w:rsidRPr="00DA0A50">
        <w:rPr>
          <w:rFonts w:eastAsia="SimSun"/>
        </w:rPr>
        <w:t>être</w:t>
      </w:r>
      <w:r w:rsidR="00064438" w:rsidRPr="00DA0A50">
        <w:rPr>
          <w:rFonts w:eastAsia="SimSun"/>
        </w:rPr>
        <w:t xml:space="preserve"> à l</w:t>
      </w:r>
      <w:r w:rsidR="00CF098F" w:rsidRPr="00DA0A50">
        <w:rPr>
          <w:rFonts w:eastAsia="SimSun"/>
        </w:rPr>
        <w:t>'</w:t>
      </w:r>
      <w:r w:rsidR="00064438" w:rsidRPr="00DA0A50">
        <w:rPr>
          <w:rFonts w:eastAsia="SimSun"/>
        </w:rPr>
        <w:t>origine</w:t>
      </w:r>
      <w:r w:rsidR="0050724E" w:rsidRPr="00DA0A50">
        <w:rPr>
          <w:rFonts w:eastAsia="SimSun"/>
        </w:rPr>
        <w:t xml:space="preserve"> </w:t>
      </w:r>
      <w:r w:rsidR="003D21AB" w:rsidRPr="00DA0A50">
        <w:rPr>
          <w:rFonts w:eastAsia="SimSun"/>
        </w:rPr>
        <w:t>de</w:t>
      </w:r>
      <w:r w:rsidR="00064438" w:rsidRPr="00DA0A50">
        <w:rPr>
          <w:rFonts w:eastAsia="SimSun"/>
        </w:rPr>
        <w:t>s</w:t>
      </w:r>
      <w:r w:rsidR="003D21AB" w:rsidRPr="00DA0A50">
        <w:rPr>
          <w:rFonts w:eastAsia="SimSun"/>
        </w:rPr>
        <w:t xml:space="preserve"> brouillage</w:t>
      </w:r>
      <w:r w:rsidR="00064438" w:rsidRPr="00DA0A50">
        <w:rPr>
          <w:rFonts w:eastAsia="SimSun"/>
        </w:rPr>
        <w:t>s</w:t>
      </w:r>
      <w:r w:rsidR="009213D8" w:rsidRPr="00DA0A50">
        <w:rPr>
          <w:rFonts w:eastAsia="SimSun"/>
        </w:rPr>
        <w:t>,</w:t>
      </w:r>
      <w:r w:rsidR="0050724E" w:rsidRPr="00DA0A50">
        <w:rPr>
          <w:rFonts w:eastAsia="SimSun"/>
        </w:rPr>
        <w:t xml:space="preserve"> </w:t>
      </w:r>
      <w:r w:rsidR="00064438" w:rsidRPr="00DA0A50">
        <w:rPr>
          <w:rFonts w:eastAsia="SimSun"/>
        </w:rPr>
        <w:t xml:space="preserve">ou </w:t>
      </w:r>
      <w:r w:rsidR="003D21AB" w:rsidRPr="00DA0A50">
        <w:rPr>
          <w:rFonts w:eastAsia="SimSun"/>
        </w:rPr>
        <w:t>aucune réponse à la communication du Bureau</w:t>
      </w:r>
      <w:r w:rsidR="00064438" w:rsidRPr="00DA0A50">
        <w:rPr>
          <w:rFonts w:eastAsia="SimSun"/>
        </w:rPr>
        <w:t xml:space="preserve"> n'a été reçue</w:t>
      </w:r>
      <w:r w:rsidR="00AD1F6F" w:rsidRPr="00DA0A50">
        <w:rPr>
          <w:rFonts w:eastAsia="SimSun"/>
        </w:rPr>
        <w:t>.</w:t>
      </w:r>
      <w:r w:rsidR="003D21AB" w:rsidRPr="00DA0A50">
        <w:rPr>
          <w:rFonts w:eastAsia="SimSun"/>
        </w:rPr>
        <w:t xml:space="preserve"> En conséquence, le 4 février 2022, le Bureau </w:t>
      </w:r>
      <w:r w:rsidR="00064438" w:rsidRPr="00DA0A50">
        <w:rPr>
          <w:rFonts w:eastAsia="SimSun"/>
        </w:rPr>
        <w:t>s</w:t>
      </w:r>
      <w:r w:rsidR="00CF098F" w:rsidRPr="00DA0A50">
        <w:rPr>
          <w:rFonts w:eastAsia="SimSun"/>
        </w:rPr>
        <w:t>'</w:t>
      </w:r>
      <w:r w:rsidR="00064438" w:rsidRPr="00DA0A50">
        <w:rPr>
          <w:rFonts w:eastAsia="SimSun"/>
        </w:rPr>
        <w:t xml:space="preserve">est mis en rapport avec </w:t>
      </w:r>
      <w:r w:rsidR="003D21AB" w:rsidRPr="00DA0A50">
        <w:rPr>
          <w:rFonts w:eastAsia="SimSun"/>
        </w:rPr>
        <w:t>deux administrations</w:t>
      </w:r>
      <w:r w:rsidR="0050724E" w:rsidRPr="00DA0A50">
        <w:rPr>
          <w:rFonts w:eastAsia="SimSun"/>
        </w:rPr>
        <w:t>,</w:t>
      </w:r>
      <w:r w:rsidR="00064438" w:rsidRPr="00DA0A50">
        <w:rPr>
          <w:rFonts w:eastAsia="SimSun"/>
        </w:rPr>
        <w:t xml:space="preserve"> en</w:t>
      </w:r>
      <w:r w:rsidR="003D21AB" w:rsidRPr="00DA0A50">
        <w:rPr>
          <w:rFonts w:eastAsia="SimSun"/>
        </w:rPr>
        <w:t xml:space="preserve"> leur demand</w:t>
      </w:r>
      <w:r w:rsidR="00064438" w:rsidRPr="00DA0A50">
        <w:rPr>
          <w:rFonts w:eastAsia="SimSun"/>
        </w:rPr>
        <w:t>ant de</w:t>
      </w:r>
      <w:r w:rsidR="0050724E" w:rsidRPr="00DA0A50">
        <w:rPr>
          <w:rFonts w:eastAsia="SimSun"/>
        </w:rPr>
        <w:t xml:space="preserve"> </w:t>
      </w:r>
      <w:r w:rsidR="003D21AB" w:rsidRPr="00DA0A50">
        <w:rPr>
          <w:rFonts w:eastAsia="SimSun"/>
        </w:rPr>
        <w:t>coopér</w:t>
      </w:r>
      <w:r w:rsidR="00064438" w:rsidRPr="00DA0A50">
        <w:rPr>
          <w:rFonts w:eastAsia="SimSun"/>
        </w:rPr>
        <w:t>er</w:t>
      </w:r>
      <w:r w:rsidR="0050724E" w:rsidRPr="00DA0A50">
        <w:rPr>
          <w:rFonts w:eastAsia="SimSun"/>
        </w:rPr>
        <w:t xml:space="preserve"> </w:t>
      </w:r>
      <w:r w:rsidR="003D21AB" w:rsidRPr="00DA0A50">
        <w:rPr>
          <w:rFonts w:eastAsia="SimSun"/>
        </w:rPr>
        <w:t>dans le cadre du Mémorandum d'accord sur le contrôle des émissions spatiales</w:t>
      </w:r>
      <w:r w:rsidR="0050724E" w:rsidRPr="00DA0A50">
        <w:rPr>
          <w:rFonts w:eastAsia="SimSun"/>
        </w:rPr>
        <w:t>,</w:t>
      </w:r>
      <w:r w:rsidR="00503FC7" w:rsidRPr="00DA0A50">
        <w:rPr>
          <w:rFonts w:eastAsia="SimSun"/>
        </w:rPr>
        <w:t xml:space="preserve"> afin </w:t>
      </w:r>
      <w:r w:rsidR="009213D8" w:rsidRPr="00DA0A50">
        <w:rPr>
          <w:rFonts w:eastAsia="SimSun"/>
        </w:rPr>
        <w:t>d</w:t>
      </w:r>
      <w:r w:rsidR="00CF098F" w:rsidRPr="00DA0A50">
        <w:rPr>
          <w:rFonts w:eastAsia="SimSun"/>
        </w:rPr>
        <w:t>'</w:t>
      </w:r>
      <w:r w:rsidR="009213D8" w:rsidRPr="00DA0A50">
        <w:rPr>
          <w:rFonts w:eastAsia="SimSun"/>
        </w:rPr>
        <w:t>effectuer des</w:t>
      </w:r>
      <w:r w:rsidR="00503FC7" w:rsidRPr="00DA0A50">
        <w:rPr>
          <w:rFonts w:eastAsia="SimSun"/>
        </w:rPr>
        <w:t xml:space="preserve"> mesures de géolocalisation pour identifier la source des brouillages préjudiciables</w:t>
      </w:r>
      <w:r w:rsidR="001B0643" w:rsidRPr="00DA0A50">
        <w:rPr>
          <w:rFonts w:eastAsia="SimSun"/>
        </w:rPr>
        <w:t>,</w:t>
      </w:r>
      <w:r w:rsidR="0050724E" w:rsidRPr="00DA0A50">
        <w:rPr>
          <w:rFonts w:eastAsia="SimSun"/>
        </w:rPr>
        <w:t xml:space="preserve"> </w:t>
      </w:r>
      <w:r w:rsidR="00064438" w:rsidRPr="00DA0A50">
        <w:rPr>
          <w:rFonts w:eastAsia="SimSun"/>
        </w:rPr>
        <w:t>demande</w:t>
      </w:r>
      <w:r w:rsidR="0050724E" w:rsidRPr="00DA0A50">
        <w:rPr>
          <w:rFonts w:eastAsia="SimSun"/>
        </w:rPr>
        <w:t xml:space="preserve"> </w:t>
      </w:r>
      <w:r w:rsidR="001B0643" w:rsidRPr="00DA0A50">
        <w:rPr>
          <w:rFonts w:eastAsia="SimSun"/>
        </w:rPr>
        <w:t>à la suite de</w:t>
      </w:r>
      <w:r w:rsidR="00064438" w:rsidRPr="00DA0A50">
        <w:rPr>
          <w:rFonts w:eastAsia="SimSun"/>
        </w:rPr>
        <w:t xml:space="preserve"> laquelle une administration a accepté </w:t>
      </w:r>
      <w:r w:rsidR="00064438" w:rsidRPr="00DA0A50">
        <w:rPr>
          <w:rFonts w:eastAsia="SimSun"/>
        </w:rPr>
        <w:lastRenderedPageBreak/>
        <w:t xml:space="preserve">de fournir une assistance. Le Comité a confirmé </w:t>
      </w:r>
      <w:r w:rsidR="00503FC7" w:rsidRPr="00DA0A50">
        <w:rPr>
          <w:rFonts w:eastAsia="SimSun"/>
        </w:rPr>
        <w:t>les mesures</w:t>
      </w:r>
      <w:r w:rsidR="00064438" w:rsidRPr="00DA0A50">
        <w:rPr>
          <w:rFonts w:eastAsia="SimSun"/>
        </w:rPr>
        <w:t xml:space="preserve"> prise</w:t>
      </w:r>
      <w:r w:rsidR="00503FC7" w:rsidRPr="00DA0A50">
        <w:rPr>
          <w:rFonts w:eastAsia="SimSun"/>
        </w:rPr>
        <w:t>s</w:t>
      </w:r>
      <w:r w:rsidR="00064438" w:rsidRPr="00DA0A50">
        <w:rPr>
          <w:rFonts w:eastAsia="SimSun"/>
        </w:rPr>
        <w:t xml:space="preserve"> par le Bureau </w:t>
      </w:r>
      <w:r w:rsidR="00503FC7" w:rsidRPr="00DA0A50">
        <w:rPr>
          <w:rFonts w:eastAsia="SimSun"/>
        </w:rPr>
        <w:t xml:space="preserve">en vue </w:t>
      </w:r>
      <w:r w:rsidR="00064438" w:rsidRPr="00DA0A50">
        <w:rPr>
          <w:rFonts w:eastAsia="SimSun"/>
        </w:rPr>
        <w:t>de demander</w:t>
      </w:r>
      <w:r w:rsidR="0050724E" w:rsidRPr="00DA0A50">
        <w:rPr>
          <w:rFonts w:eastAsia="SimSun"/>
        </w:rPr>
        <w:t xml:space="preserve"> </w:t>
      </w:r>
      <w:r w:rsidR="00503FC7" w:rsidRPr="00DA0A50">
        <w:rPr>
          <w:rFonts w:eastAsia="SimSun"/>
        </w:rPr>
        <w:t>une assistance</w:t>
      </w:r>
      <w:r w:rsidR="00064438" w:rsidRPr="00DA0A50">
        <w:rPr>
          <w:rFonts w:eastAsia="SimSun"/>
        </w:rPr>
        <w:t xml:space="preserve"> pour effectuer des mesures de géolocalisation et</w:t>
      </w:r>
      <w:r w:rsidR="00503FC7" w:rsidRPr="00DA0A50">
        <w:rPr>
          <w:rFonts w:eastAsia="SimSun"/>
        </w:rPr>
        <w:t xml:space="preserve"> a demandé à</w:t>
      </w:r>
      <w:r w:rsidR="0050724E" w:rsidRPr="00DA0A50">
        <w:rPr>
          <w:rFonts w:eastAsia="SimSun"/>
        </w:rPr>
        <w:t xml:space="preserve"> </w:t>
      </w:r>
      <w:r w:rsidR="00503FC7" w:rsidRPr="00DA0A50">
        <w:rPr>
          <w:rFonts w:eastAsia="SimSun"/>
        </w:rPr>
        <w:t>l'Administration de la Fédération de Russie de déterminer si les brouillages préjudiciables pouvaient provenir d'une ou de plusieurs stations terriennes situées sur le territoire relevant de sa juridiction. Le Comité a également demandé</w:t>
      </w:r>
      <w:r w:rsidR="0050724E" w:rsidRPr="00DA0A50">
        <w:rPr>
          <w:rFonts w:eastAsia="SimSun"/>
        </w:rPr>
        <w:t xml:space="preserve"> </w:t>
      </w:r>
      <w:r w:rsidR="00503FC7" w:rsidRPr="00DA0A50">
        <w:rPr>
          <w:rFonts w:eastAsia="SimSun"/>
        </w:rPr>
        <w:t>aux deux administrations</w:t>
      </w:r>
      <w:r w:rsidR="0050724E" w:rsidRPr="00DA0A50">
        <w:rPr>
          <w:rFonts w:eastAsia="SimSun"/>
        </w:rPr>
        <w:t xml:space="preserve"> </w:t>
      </w:r>
      <w:r w:rsidR="00503FC7" w:rsidRPr="00DA0A50">
        <w:rPr>
          <w:rFonts w:eastAsia="SimSun"/>
        </w:rPr>
        <w:t>de faire preuve du maximum de bonne volonté et d'entraide dans l'application des dispositions de l'article 45 de la Constitution de l</w:t>
      </w:r>
      <w:r w:rsidR="00CF098F" w:rsidRPr="00DA0A50">
        <w:rPr>
          <w:rFonts w:eastAsia="SimSun"/>
        </w:rPr>
        <w:t>'</w:t>
      </w:r>
      <w:r w:rsidR="00503FC7" w:rsidRPr="00DA0A50">
        <w:rPr>
          <w:rFonts w:eastAsia="SimSun"/>
        </w:rPr>
        <w:t xml:space="preserve">UIT et de la Section VI de l'Article </w:t>
      </w:r>
      <w:r w:rsidR="00503FC7" w:rsidRPr="00DA0A50">
        <w:rPr>
          <w:rFonts w:eastAsia="SimSun"/>
          <w:b/>
          <w:bCs/>
        </w:rPr>
        <w:t>15</w:t>
      </w:r>
      <w:r w:rsidR="00503FC7" w:rsidRPr="00DA0A50">
        <w:rPr>
          <w:rFonts w:eastAsia="SimSun"/>
        </w:rPr>
        <w:t xml:space="preserve"> du RR.</w:t>
      </w:r>
      <w:r w:rsidR="0050724E" w:rsidRPr="00DA0A50">
        <w:rPr>
          <w:rFonts w:eastAsia="SimSun"/>
        </w:rPr>
        <w:t xml:space="preserve"> </w:t>
      </w:r>
      <w:r w:rsidR="001B0643" w:rsidRPr="00DA0A50">
        <w:rPr>
          <w:rFonts w:eastAsia="SimSun"/>
        </w:rPr>
        <w:t>Le Comité</w:t>
      </w:r>
      <w:r w:rsidR="0050724E" w:rsidRPr="00DA0A50">
        <w:rPr>
          <w:rFonts w:ascii="inherit" w:hAnsi="inherit" w:cs="Courier New"/>
          <w:caps/>
          <w:color w:val="202124"/>
          <w:sz w:val="22"/>
          <w:lang w:eastAsia="fr-FR"/>
        </w:rPr>
        <w:t>,</w:t>
      </w:r>
      <w:r w:rsidR="009213D8" w:rsidRPr="00DA0A50">
        <w:rPr>
          <w:rFonts w:eastAsia="SimSun"/>
        </w:rPr>
        <w:t xml:space="preserve"> à</w:t>
      </w:r>
      <w:r w:rsidR="00595A22" w:rsidRPr="00DA0A50">
        <w:rPr>
          <w:rFonts w:eastAsia="SimSun"/>
        </w:rPr>
        <w:t xml:space="preserve"> sa 90</w:t>
      </w:r>
      <w:r w:rsidR="00AD1F6F" w:rsidRPr="00DA0A50">
        <w:rPr>
          <w:rFonts w:eastAsia="SimSun"/>
        </w:rPr>
        <w:t>ème</w:t>
      </w:r>
      <w:r w:rsidR="00595A22" w:rsidRPr="00DA0A50">
        <w:rPr>
          <w:rFonts w:eastAsia="SimSun"/>
        </w:rPr>
        <w:t xml:space="preserve"> réunion,</w:t>
      </w:r>
      <w:r w:rsidR="0050724E" w:rsidRPr="00DA0A50">
        <w:rPr>
          <w:rFonts w:eastAsia="SimSun"/>
        </w:rPr>
        <w:t xml:space="preserve"> </w:t>
      </w:r>
      <w:r w:rsidR="00595A22" w:rsidRPr="00DA0A50">
        <w:rPr>
          <w:rFonts w:eastAsia="SimSun"/>
        </w:rPr>
        <w:t xml:space="preserve">a noté avec satisfaction que des mesures </w:t>
      </w:r>
      <w:r w:rsidR="00023AF2" w:rsidRPr="00DA0A50">
        <w:rPr>
          <w:rFonts w:eastAsia="SimSun"/>
        </w:rPr>
        <w:t>de contrôle des émissions</w:t>
      </w:r>
      <w:r w:rsidR="0050724E" w:rsidRPr="00DA0A50">
        <w:rPr>
          <w:rFonts w:eastAsia="SimSun"/>
        </w:rPr>
        <w:t xml:space="preserve"> </w:t>
      </w:r>
      <w:r w:rsidR="00595A22" w:rsidRPr="00DA0A50">
        <w:rPr>
          <w:rFonts w:eastAsia="SimSun"/>
        </w:rPr>
        <w:t xml:space="preserve">avaient été obtenues et </w:t>
      </w:r>
      <w:r w:rsidR="00023AF2" w:rsidRPr="00DA0A50">
        <w:rPr>
          <w:rFonts w:eastAsia="SimSun"/>
        </w:rPr>
        <w:t xml:space="preserve">également </w:t>
      </w:r>
      <w:r w:rsidR="00595A22" w:rsidRPr="00DA0A50">
        <w:rPr>
          <w:rFonts w:eastAsia="SimSun"/>
        </w:rPr>
        <w:t>que</w:t>
      </w:r>
      <w:r w:rsidR="00023AF2" w:rsidRPr="00DA0A50">
        <w:rPr>
          <w:rFonts w:eastAsia="SimSun"/>
        </w:rPr>
        <w:t xml:space="preserve"> </w:t>
      </w:r>
      <w:r w:rsidR="001B0643" w:rsidRPr="00DA0A50">
        <w:rPr>
          <w:rFonts w:eastAsia="SimSun"/>
        </w:rPr>
        <w:t>l'Administration de la Fédération de Russie</w:t>
      </w:r>
      <w:r w:rsidR="00023AF2" w:rsidRPr="00DA0A50">
        <w:rPr>
          <w:rFonts w:eastAsia="SimSun"/>
        </w:rPr>
        <w:t xml:space="preserve"> s</w:t>
      </w:r>
      <w:r w:rsidR="00CF098F" w:rsidRPr="00DA0A50">
        <w:rPr>
          <w:rFonts w:eastAsia="SimSun"/>
        </w:rPr>
        <w:t>'</w:t>
      </w:r>
      <w:r w:rsidR="00023AF2" w:rsidRPr="00DA0A50">
        <w:rPr>
          <w:rFonts w:eastAsia="SimSun"/>
        </w:rPr>
        <w:t>était déclarée</w:t>
      </w:r>
      <w:r w:rsidR="0050724E" w:rsidRPr="00DA0A50">
        <w:rPr>
          <w:rFonts w:eastAsia="SimSun"/>
        </w:rPr>
        <w:t xml:space="preserve"> </w:t>
      </w:r>
      <w:r w:rsidR="001B0643" w:rsidRPr="00DA0A50">
        <w:rPr>
          <w:rFonts w:eastAsia="SimSun"/>
        </w:rPr>
        <w:t>disposée à interagir avec l'Administration du Japon</w:t>
      </w:r>
      <w:r w:rsidR="009213D8" w:rsidRPr="00DA0A50">
        <w:rPr>
          <w:rFonts w:eastAsia="SimSun"/>
        </w:rPr>
        <w:t>,</w:t>
      </w:r>
      <w:r w:rsidR="001B0643" w:rsidRPr="00DA0A50">
        <w:rPr>
          <w:rFonts w:eastAsia="SimSun"/>
        </w:rPr>
        <w:t xml:space="preserve"> en vue de rechercher des solutions mutuellement acceptables</w:t>
      </w:r>
      <w:r w:rsidR="009213D8" w:rsidRPr="00DA0A50">
        <w:rPr>
          <w:rFonts w:eastAsia="SimSun"/>
        </w:rPr>
        <w:t>,</w:t>
      </w:r>
      <w:r w:rsidR="001B0643" w:rsidRPr="00DA0A50">
        <w:rPr>
          <w:rFonts w:eastAsia="SimSun"/>
        </w:rPr>
        <w:t xml:space="preserve"> et a</w:t>
      </w:r>
      <w:r w:rsidR="00023AF2" w:rsidRPr="00DA0A50">
        <w:rPr>
          <w:rFonts w:eastAsia="SimSun"/>
        </w:rPr>
        <w:t>vait</w:t>
      </w:r>
      <w:r w:rsidR="001B0643" w:rsidRPr="00DA0A50">
        <w:rPr>
          <w:rFonts w:eastAsia="SimSun"/>
        </w:rPr>
        <w:t xml:space="preserve"> examiné le problème des brouillages préjudiciables</w:t>
      </w:r>
      <w:r w:rsidR="00023AF2" w:rsidRPr="00DA0A50">
        <w:rPr>
          <w:rFonts w:eastAsia="SimSun"/>
        </w:rPr>
        <w:t>.</w:t>
      </w:r>
      <w:r w:rsidR="0050724E" w:rsidRPr="00DA0A50">
        <w:rPr>
          <w:rFonts w:eastAsia="SimSun"/>
        </w:rPr>
        <w:t xml:space="preserve"> </w:t>
      </w:r>
      <w:r w:rsidR="003C5102" w:rsidRPr="00DA0A50">
        <w:rPr>
          <w:rFonts w:eastAsia="SimSun"/>
        </w:rPr>
        <w:t>Enfin,</w:t>
      </w:r>
      <w:r w:rsidR="0050724E" w:rsidRPr="00DA0A50">
        <w:rPr>
          <w:rFonts w:eastAsia="SimSun"/>
        </w:rPr>
        <w:t xml:space="preserve"> </w:t>
      </w:r>
      <w:r w:rsidR="003C5102" w:rsidRPr="00DA0A50">
        <w:rPr>
          <w:rFonts w:eastAsia="SimSun"/>
        </w:rPr>
        <w:t>il ressort du rapport du Bureau à la 91</w:t>
      </w:r>
      <w:r w:rsidR="00AD1F6F" w:rsidRPr="00DA0A50">
        <w:rPr>
          <w:rFonts w:eastAsia="SimSun"/>
        </w:rPr>
        <w:t>ème</w:t>
      </w:r>
      <w:r w:rsidR="003C5102" w:rsidRPr="00DA0A50">
        <w:rPr>
          <w:rFonts w:eastAsia="SimSun"/>
        </w:rPr>
        <w:t xml:space="preserve"> réunion du Comité que</w:t>
      </w:r>
      <w:r w:rsidR="00023AF2" w:rsidRPr="00DA0A50">
        <w:rPr>
          <w:rFonts w:eastAsia="SimSun"/>
        </w:rPr>
        <w:t xml:space="preserve"> les brouillages préjudiciables</w:t>
      </w:r>
      <w:r w:rsidR="0050724E" w:rsidRPr="00DA0A50">
        <w:rPr>
          <w:rFonts w:eastAsia="SimSun"/>
        </w:rPr>
        <w:t xml:space="preserve"> </w:t>
      </w:r>
      <w:r w:rsidR="003C5102" w:rsidRPr="00DA0A50">
        <w:rPr>
          <w:rFonts w:eastAsia="SimSun"/>
        </w:rPr>
        <w:t xml:space="preserve">ont </w:t>
      </w:r>
      <w:r w:rsidR="00023AF2" w:rsidRPr="00DA0A50">
        <w:rPr>
          <w:rFonts w:eastAsia="SimSun"/>
        </w:rPr>
        <w:t xml:space="preserve">cessé et que les </w:t>
      </w:r>
      <w:r w:rsidR="003C5102" w:rsidRPr="00DA0A50">
        <w:rPr>
          <w:rFonts w:eastAsia="SimSun"/>
        </w:rPr>
        <w:t xml:space="preserve">deux </w:t>
      </w:r>
      <w:r w:rsidR="00B97A20" w:rsidRPr="00DA0A50">
        <w:rPr>
          <w:rFonts w:eastAsia="SimSun"/>
        </w:rPr>
        <w:t>A</w:t>
      </w:r>
      <w:r w:rsidR="00023AF2" w:rsidRPr="00DA0A50">
        <w:rPr>
          <w:rFonts w:eastAsia="SimSun"/>
        </w:rPr>
        <w:t>dministrations</w:t>
      </w:r>
      <w:r w:rsidR="0050724E" w:rsidRPr="00DA0A50">
        <w:rPr>
          <w:rFonts w:eastAsia="SimSun"/>
        </w:rPr>
        <w:t xml:space="preserve"> </w:t>
      </w:r>
      <w:r w:rsidR="003C5102" w:rsidRPr="00DA0A50">
        <w:rPr>
          <w:rFonts w:eastAsia="SimSun"/>
        </w:rPr>
        <w:t>ont</w:t>
      </w:r>
      <w:r w:rsidR="0050724E" w:rsidRPr="00DA0A50">
        <w:rPr>
          <w:rFonts w:eastAsia="SimSun"/>
        </w:rPr>
        <w:t xml:space="preserve"> </w:t>
      </w:r>
      <w:r w:rsidR="00023AF2" w:rsidRPr="00DA0A50">
        <w:rPr>
          <w:rFonts w:eastAsia="SimSun"/>
        </w:rPr>
        <w:t>approuvé un mécanisme visant à accélérer la communication entre elles</w:t>
      </w:r>
      <w:r w:rsidR="00562391" w:rsidRPr="00DA0A50">
        <w:rPr>
          <w:rFonts w:eastAsia="SimSun"/>
        </w:rPr>
        <w:t>,</w:t>
      </w:r>
      <w:r w:rsidR="00023AF2" w:rsidRPr="00DA0A50">
        <w:rPr>
          <w:rFonts w:eastAsia="SimSun"/>
        </w:rPr>
        <w:t xml:space="preserve"> au cas où de</w:t>
      </w:r>
      <w:r w:rsidR="009213D8" w:rsidRPr="00DA0A50">
        <w:rPr>
          <w:rFonts w:eastAsia="SimSun"/>
        </w:rPr>
        <w:t xml:space="preserve"> tel</w:t>
      </w:r>
      <w:r w:rsidR="00023AF2" w:rsidRPr="00DA0A50">
        <w:rPr>
          <w:rFonts w:eastAsia="SimSun"/>
        </w:rPr>
        <w:t>s brouillages</w:t>
      </w:r>
      <w:r w:rsidR="0050724E" w:rsidRPr="00DA0A50">
        <w:rPr>
          <w:rFonts w:eastAsia="SimSun"/>
        </w:rPr>
        <w:t xml:space="preserve"> </w:t>
      </w:r>
      <w:r w:rsidR="00023AF2" w:rsidRPr="00DA0A50">
        <w:rPr>
          <w:rFonts w:eastAsia="SimSun"/>
        </w:rPr>
        <w:t xml:space="preserve">se produiraient </w:t>
      </w:r>
      <w:r w:rsidR="003C5102" w:rsidRPr="00DA0A50">
        <w:rPr>
          <w:rFonts w:eastAsia="SimSun"/>
        </w:rPr>
        <w:t>de</w:t>
      </w:r>
      <w:r w:rsidR="00023AF2" w:rsidRPr="00DA0A50">
        <w:rPr>
          <w:rFonts w:eastAsia="SimSun"/>
        </w:rPr>
        <w:t xml:space="preserve"> nouveau</w:t>
      </w:r>
      <w:r w:rsidR="00AD1F6F" w:rsidRPr="00DA0A50">
        <w:rPr>
          <w:rFonts w:eastAsia="SimSun"/>
        </w:rPr>
        <w:t>.</w:t>
      </w:r>
    </w:p>
    <w:p w14:paraId="53ABA118" w14:textId="3127986D" w:rsidR="0080251E" w:rsidRPr="00DA0A50" w:rsidRDefault="0080251E" w:rsidP="00C12840">
      <w:pPr>
        <w:rPr>
          <w:rFonts w:eastAsia="SimSun"/>
        </w:rPr>
      </w:pPr>
      <w:r w:rsidRPr="00DA0A50">
        <w:rPr>
          <w:rFonts w:eastAsia="SimSun"/>
        </w:rPr>
        <w:t>7.6</w:t>
      </w:r>
      <w:r w:rsidRPr="00DA0A50">
        <w:rPr>
          <w:rFonts w:eastAsia="SimSun"/>
        </w:rPr>
        <w:tab/>
      </w:r>
      <w:r w:rsidR="00B2080E" w:rsidRPr="00DA0A50">
        <w:rPr>
          <w:rFonts w:eastAsia="SimSun"/>
        </w:rPr>
        <w:t>Le Bureau a informé le</w:t>
      </w:r>
      <w:r w:rsidR="0050724E" w:rsidRPr="00DA0A50">
        <w:rPr>
          <w:rFonts w:eastAsia="SimSun"/>
        </w:rPr>
        <w:t xml:space="preserve"> </w:t>
      </w:r>
      <w:r w:rsidR="00B2080E" w:rsidRPr="00DA0A50">
        <w:rPr>
          <w:rFonts w:eastAsia="SimSun"/>
        </w:rPr>
        <w:t>Comité</w:t>
      </w:r>
      <w:r w:rsidR="00F131CF" w:rsidRPr="00DA0A50">
        <w:rPr>
          <w:rFonts w:eastAsia="SimSun"/>
        </w:rPr>
        <w:t>,</w:t>
      </w:r>
      <w:r w:rsidR="0050724E" w:rsidRPr="00DA0A50">
        <w:rPr>
          <w:rFonts w:eastAsia="SimSun"/>
        </w:rPr>
        <w:t xml:space="preserve"> </w:t>
      </w:r>
      <w:r w:rsidR="00B2080E" w:rsidRPr="00DA0A50">
        <w:rPr>
          <w:rFonts w:eastAsia="SimSun"/>
        </w:rPr>
        <w:t>à sa 89ème réunion</w:t>
      </w:r>
      <w:r w:rsidR="00F131CF" w:rsidRPr="00DA0A50">
        <w:rPr>
          <w:rFonts w:eastAsia="SimSun"/>
        </w:rPr>
        <w:t>,</w:t>
      </w:r>
      <w:r w:rsidR="00B2080E" w:rsidRPr="00DA0A50">
        <w:rPr>
          <w:rFonts w:eastAsia="SimSun"/>
        </w:rPr>
        <w:t xml:space="preserve"> que des brouillages préjudiciables </w:t>
      </w:r>
      <w:r w:rsidR="00072B3C" w:rsidRPr="00DA0A50">
        <w:rPr>
          <w:rFonts w:eastAsia="SimSun"/>
        </w:rPr>
        <w:t>dans la bande de fréquences 1 559-1 610 MHz</w:t>
      </w:r>
      <w:r w:rsidR="0050724E" w:rsidRPr="00DA0A50">
        <w:t xml:space="preserve"> </w:t>
      </w:r>
      <w:r w:rsidR="00F131CF" w:rsidRPr="00DA0A50">
        <w:rPr>
          <w:rFonts w:eastAsia="SimSun"/>
        </w:rPr>
        <w:t>étaient causés</w:t>
      </w:r>
      <w:r w:rsidR="0050724E" w:rsidRPr="00DA0A50">
        <w:t xml:space="preserve"> </w:t>
      </w:r>
      <w:r w:rsidR="00B2080E" w:rsidRPr="00DA0A50">
        <w:rPr>
          <w:rFonts w:eastAsia="SimSun"/>
        </w:rPr>
        <w:t>aux récepteurs du service de radionavigation par satellite (SRNS)</w:t>
      </w:r>
      <w:r w:rsidR="0050724E" w:rsidRPr="00DA0A50">
        <w:rPr>
          <w:rFonts w:eastAsia="SimSun"/>
        </w:rPr>
        <w:t xml:space="preserve"> </w:t>
      </w:r>
      <w:r w:rsidR="00B2080E" w:rsidRPr="00DA0A50">
        <w:rPr>
          <w:rFonts w:eastAsia="SimSun"/>
        </w:rPr>
        <w:t xml:space="preserve">utilisés à bord d'aéronefs survolant la région d'information de vol </w:t>
      </w:r>
      <w:r w:rsidR="00072B3C" w:rsidRPr="00DA0A50">
        <w:rPr>
          <w:rFonts w:eastAsia="SimSun"/>
        </w:rPr>
        <w:t xml:space="preserve">(FIR) </w:t>
      </w:r>
      <w:r w:rsidR="00B2080E" w:rsidRPr="00DA0A50">
        <w:rPr>
          <w:rFonts w:eastAsia="SimSun"/>
        </w:rPr>
        <w:t xml:space="preserve">placée sous </w:t>
      </w:r>
      <w:r w:rsidR="00072B3C" w:rsidRPr="00DA0A50">
        <w:rPr>
          <w:rFonts w:eastAsia="SimSun"/>
        </w:rPr>
        <w:t>l</w:t>
      </w:r>
      <w:r w:rsidR="00B2080E" w:rsidRPr="00DA0A50">
        <w:rPr>
          <w:rFonts w:eastAsia="SimSun"/>
        </w:rPr>
        <w:t>a responsabilité</w:t>
      </w:r>
      <w:r w:rsidR="0050724E" w:rsidRPr="00DA0A50">
        <w:rPr>
          <w:rFonts w:eastAsia="SimSun"/>
        </w:rPr>
        <w:t xml:space="preserve"> </w:t>
      </w:r>
      <w:r w:rsidR="00072B3C" w:rsidRPr="00DA0A50">
        <w:rPr>
          <w:rFonts w:eastAsia="SimSun"/>
        </w:rPr>
        <w:t>de l'Administration chypriote, qui a soumis la question au Bureau le 28 mars 2018</w:t>
      </w:r>
      <w:r w:rsidR="0050724E" w:rsidRPr="00DA0A50">
        <w:rPr>
          <w:rFonts w:eastAsia="SimSun"/>
        </w:rPr>
        <w:t xml:space="preserve"> </w:t>
      </w:r>
      <w:r w:rsidR="00072B3C" w:rsidRPr="00DA0A50">
        <w:rPr>
          <w:rFonts w:eastAsia="SimSun"/>
        </w:rPr>
        <w:t>en lui demandant de prêter son assistance.</w:t>
      </w:r>
      <w:r w:rsidR="008367E1" w:rsidRPr="00DA0A50">
        <w:rPr>
          <w:rFonts w:eastAsia="SimSun"/>
        </w:rPr>
        <w:t xml:space="preserve"> En conséquence, le Bureau a contacté plusieurs administrations de la région de la Méditerranée orientale et du Moyen-Orient et a reçu des informations qui ont permis de préciser la zone où se trouvaient les sources de</w:t>
      </w:r>
      <w:r w:rsidR="00F131CF" w:rsidRPr="00DA0A50">
        <w:rPr>
          <w:rFonts w:eastAsia="SimSun"/>
        </w:rPr>
        <w:t>s</w:t>
      </w:r>
      <w:r w:rsidR="008367E1" w:rsidRPr="00DA0A50">
        <w:rPr>
          <w:rFonts w:eastAsia="SimSun"/>
        </w:rPr>
        <w:t xml:space="preserve"> brouillage</w:t>
      </w:r>
      <w:r w:rsidR="00F131CF" w:rsidRPr="00DA0A50">
        <w:rPr>
          <w:rFonts w:eastAsia="SimSun"/>
        </w:rPr>
        <w:t>s</w:t>
      </w:r>
      <w:r w:rsidR="008367E1" w:rsidRPr="00DA0A50">
        <w:rPr>
          <w:rFonts w:eastAsia="SimSun"/>
        </w:rPr>
        <w:t>. Les informations reçues ont permis d</w:t>
      </w:r>
      <w:r w:rsidR="00D46207" w:rsidRPr="00DA0A50">
        <w:rPr>
          <w:rFonts w:eastAsia="SimSun"/>
        </w:rPr>
        <w:t>'</w:t>
      </w:r>
      <w:r w:rsidR="008367E1" w:rsidRPr="00DA0A50">
        <w:rPr>
          <w:rFonts w:eastAsia="SimSun"/>
        </w:rPr>
        <w:t>établir que les</w:t>
      </w:r>
      <w:r w:rsidR="0050724E" w:rsidRPr="00DA0A50">
        <w:rPr>
          <w:rFonts w:eastAsia="SimSun"/>
        </w:rPr>
        <w:t xml:space="preserve"> </w:t>
      </w:r>
      <w:r w:rsidR="008367E1" w:rsidRPr="00DA0A50">
        <w:rPr>
          <w:rFonts w:eastAsia="SimSun"/>
        </w:rPr>
        <w:t xml:space="preserve">brouillages étaient </w:t>
      </w:r>
      <w:r w:rsidR="00C002C3" w:rsidRPr="00DA0A50">
        <w:rPr>
          <w:rFonts w:eastAsia="SimSun"/>
        </w:rPr>
        <w:t>analogues à</w:t>
      </w:r>
      <w:r w:rsidR="008367E1" w:rsidRPr="00DA0A50">
        <w:rPr>
          <w:rFonts w:eastAsia="SimSun"/>
        </w:rPr>
        <w:t xml:space="preserve"> ceux décrits</w:t>
      </w:r>
      <w:r w:rsidR="0050724E" w:rsidRPr="00DA0A50">
        <w:rPr>
          <w:rFonts w:eastAsia="SimSun"/>
        </w:rPr>
        <w:t xml:space="preserve"> </w:t>
      </w:r>
      <w:r w:rsidR="008367E1" w:rsidRPr="00DA0A50">
        <w:rPr>
          <w:rFonts w:eastAsia="SimSun"/>
        </w:rPr>
        <w:t>au</w:t>
      </w:r>
      <w:r w:rsidR="0050724E" w:rsidRPr="00DA0A50">
        <w:rPr>
          <w:rFonts w:eastAsia="SimSun"/>
        </w:rPr>
        <w:t xml:space="preserve"> </w:t>
      </w:r>
      <w:r w:rsidR="00072B3C" w:rsidRPr="00DA0A50">
        <w:rPr>
          <w:rFonts w:eastAsia="SimSun"/>
        </w:rPr>
        <w:t>numéro</w:t>
      </w:r>
      <w:r w:rsidR="00AD1F6F" w:rsidRPr="00DA0A50">
        <w:rPr>
          <w:rFonts w:eastAsia="SimSun"/>
        </w:rPr>
        <w:t xml:space="preserve"> </w:t>
      </w:r>
      <w:r w:rsidR="00072B3C" w:rsidRPr="00DA0A50">
        <w:rPr>
          <w:rFonts w:eastAsia="SimSun"/>
          <w:b/>
          <w:bCs/>
        </w:rPr>
        <w:t>15.1</w:t>
      </w:r>
      <w:r w:rsidR="00072B3C" w:rsidRPr="00DA0A50">
        <w:rPr>
          <w:rFonts w:eastAsia="SimSun"/>
        </w:rPr>
        <w:t xml:space="preserve"> du </w:t>
      </w:r>
      <w:r w:rsidR="008367E1" w:rsidRPr="00DA0A50">
        <w:rPr>
          <w:rFonts w:eastAsia="SimSun"/>
        </w:rPr>
        <w:t>RR, à savoir qu</w:t>
      </w:r>
      <w:r w:rsidR="00CF098F" w:rsidRPr="00DA0A50">
        <w:rPr>
          <w:rFonts w:eastAsia="SimSun"/>
        </w:rPr>
        <w:t>'</w:t>
      </w:r>
      <w:r w:rsidR="008367E1" w:rsidRPr="00DA0A50">
        <w:rPr>
          <w:rFonts w:eastAsia="SimSun"/>
        </w:rPr>
        <w:t>ils</w:t>
      </w:r>
      <w:r w:rsidR="0050724E" w:rsidRPr="00DA0A50">
        <w:rPr>
          <w:rFonts w:eastAsia="SimSun"/>
        </w:rPr>
        <w:t xml:space="preserve"> </w:t>
      </w:r>
      <w:r w:rsidR="00072B3C" w:rsidRPr="00DA0A50">
        <w:rPr>
          <w:rFonts w:eastAsia="SimSun"/>
        </w:rPr>
        <w:t>affect</w:t>
      </w:r>
      <w:r w:rsidR="00F131CF" w:rsidRPr="00DA0A50">
        <w:rPr>
          <w:rFonts w:eastAsia="SimSun"/>
        </w:rPr>
        <w:t xml:space="preserve">aient </w:t>
      </w:r>
      <w:r w:rsidR="00072B3C" w:rsidRPr="00DA0A50">
        <w:rPr>
          <w:rFonts w:eastAsia="SimSun"/>
        </w:rPr>
        <w:t xml:space="preserve">les communications internationales </w:t>
      </w:r>
      <w:r w:rsidR="00F131CF" w:rsidRPr="00DA0A50">
        <w:rPr>
          <w:rFonts w:eastAsia="SimSun"/>
        </w:rPr>
        <w:t>avec</w:t>
      </w:r>
      <w:r w:rsidR="0050724E" w:rsidRPr="00DA0A50">
        <w:rPr>
          <w:rFonts w:eastAsia="SimSun"/>
        </w:rPr>
        <w:t xml:space="preserve"> </w:t>
      </w:r>
      <w:r w:rsidR="00072B3C" w:rsidRPr="00DA0A50">
        <w:rPr>
          <w:rFonts w:eastAsia="SimSun"/>
        </w:rPr>
        <w:t>pour conséquence soit la perte de messages, soit l'indisponibilité totale du service</w:t>
      </w:r>
      <w:r w:rsidR="00F131CF" w:rsidRPr="00DA0A50">
        <w:rPr>
          <w:rFonts w:eastAsia="SimSun"/>
        </w:rPr>
        <w:t xml:space="preserve"> de sécurité</w:t>
      </w:r>
      <w:r w:rsidR="00072B3C" w:rsidRPr="00DA0A50">
        <w:rPr>
          <w:rFonts w:eastAsia="SimSun"/>
        </w:rPr>
        <w:t>.</w:t>
      </w:r>
      <w:r w:rsidR="00C002C3" w:rsidRPr="00DA0A50">
        <w:rPr>
          <w:rFonts w:eastAsia="SimSun"/>
        </w:rPr>
        <w:t xml:space="preserve"> Le Bureau a indiqué que la CMR-19 avait été informée de la situation dans le rapport du Directeur (voir le § 2.2.2 de l'Annexe 2 de l'Addendum 1 au Document CM</w:t>
      </w:r>
      <w:r w:rsidR="00C002C3" w:rsidRPr="00DA0A50">
        <w:rPr>
          <w:rFonts w:eastAsia="SimSun"/>
        </w:rPr>
        <w:t>R</w:t>
      </w:r>
      <w:r w:rsidR="00C002C3" w:rsidRPr="00DA0A50">
        <w:rPr>
          <w:rFonts w:eastAsia="SimSun"/>
        </w:rPr>
        <w:t>19/4).</w:t>
      </w:r>
      <w:r w:rsidR="00A0725B" w:rsidRPr="00DA0A50">
        <w:rPr>
          <w:rFonts w:eastAsia="SimSun"/>
        </w:rPr>
        <w:t xml:space="preserve"> Bien que le Bureau n'ait reçu aucun autre rapport sur des brouillages préjudiciables en 2019 et au début de 2020, l'Administration chypriote</w:t>
      </w:r>
      <w:r w:rsidR="0050724E" w:rsidRPr="00DA0A50">
        <w:rPr>
          <w:rFonts w:eastAsia="SimSun"/>
        </w:rPr>
        <w:t xml:space="preserve"> </w:t>
      </w:r>
      <w:r w:rsidR="00A0725B" w:rsidRPr="00DA0A50">
        <w:rPr>
          <w:rFonts w:eastAsia="SimSun"/>
        </w:rPr>
        <w:t>l</w:t>
      </w:r>
      <w:r w:rsidR="00CF098F" w:rsidRPr="00DA0A50">
        <w:rPr>
          <w:rFonts w:eastAsia="SimSun"/>
        </w:rPr>
        <w:t>'</w:t>
      </w:r>
      <w:r w:rsidR="00F131CF" w:rsidRPr="00DA0A50">
        <w:rPr>
          <w:rFonts w:eastAsia="SimSun"/>
        </w:rPr>
        <w:t>a informé</w:t>
      </w:r>
      <w:r w:rsidR="00A0725B" w:rsidRPr="00DA0A50">
        <w:rPr>
          <w:rFonts w:eastAsia="SimSun"/>
        </w:rPr>
        <w:t>,</w:t>
      </w:r>
      <w:r w:rsidR="00F131CF" w:rsidRPr="00DA0A50">
        <w:rPr>
          <w:rFonts w:eastAsia="SimSun"/>
        </w:rPr>
        <w:t xml:space="preserve"> </w:t>
      </w:r>
      <w:r w:rsidR="00A0725B" w:rsidRPr="00DA0A50">
        <w:rPr>
          <w:rFonts w:eastAsia="SimSun"/>
        </w:rPr>
        <w:t>le 10 avril 2020, que des cas analogues de brouillages préjudiciables affectaient la région d'information de vol de Nicosie, brouillages qui provenaient</w:t>
      </w:r>
      <w:r w:rsidR="0050724E" w:rsidRPr="00DA0A50">
        <w:rPr>
          <w:rFonts w:eastAsia="SimSun"/>
        </w:rPr>
        <w:t>,</w:t>
      </w:r>
      <w:r w:rsidR="00A0725B" w:rsidRPr="00DA0A50">
        <w:rPr>
          <w:rFonts w:eastAsia="SimSun"/>
        </w:rPr>
        <w:t xml:space="preserve"> d</w:t>
      </w:r>
      <w:r w:rsidR="00CF098F" w:rsidRPr="00DA0A50">
        <w:rPr>
          <w:rFonts w:eastAsia="SimSun"/>
        </w:rPr>
        <w:t>'</w:t>
      </w:r>
      <w:r w:rsidR="00A0725B" w:rsidRPr="00DA0A50">
        <w:rPr>
          <w:rFonts w:eastAsia="SimSun"/>
        </w:rPr>
        <w:t>après son enquête, de Syrie,</w:t>
      </w:r>
      <w:r w:rsidR="0050724E" w:rsidRPr="00DA0A50">
        <w:rPr>
          <w:rFonts w:eastAsia="SimSun"/>
        </w:rPr>
        <w:t xml:space="preserve"> </w:t>
      </w:r>
      <w:r w:rsidR="00A0725B" w:rsidRPr="00DA0A50">
        <w:rPr>
          <w:rFonts w:eastAsia="SimSun"/>
        </w:rPr>
        <w:t>et a fourni</w:t>
      </w:r>
      <w:r w:rsidR="0050724E" w:rsidRPr="00DA0A50">
        <w:rPr>
          <w:rFonts w:eastAsia="SimSun"/>
        </w:rPr>
        <w:t xml:space="preserve"> </w:t>
      </w:r>
      <w:r w:rsidR="00A0725B" w:rsidRPr="00DA0A50">
        <w:rPr>
          <w:rFonts w:eastAsia="SimSun"/>
        </w:rPr>
        <w:t>davantage de</w:t>
      </w:r>
      <w:r w:rsidR="0050724E" w:rsidRPr="00DA0A50">
        <w:rPr>
          <w:rFonts w:eastAsia="SimSun"/>
        </w:rPr>
        <w:t xml:space="preserve"> </w:t>
      </w:r>
      <w:r w:rsidR="00A0725B" w:rsidRPr="00DA0A50">
        <w:rPr>
          <w:rFonts w:eastAsia="SimSun"/>
        </w:rPr>
        <w:t>renseignements sur le spectre et d</w:t>
      </w:r>
      <w:r w:rsidR="00CF098F" w:rsidRPr="00DA0A50">
        <w:rPr>
          <w:rFonts w:eastAsia="SimSun"/>
        </w:rPr>
        <w:t>'</w:t>
      </w:r>
      <w:r w:rsidR="00A0725B" w:rsidRPr="00DA0A50">
        <w:rPr>
          <w:rFonts w:eastAsia="SimSun"/>
        </w:rPr>
        <w:t>informations de géolocalisation le 31 août 2020. Toutefois, l'Administration syrienne a fait savoir</w:t>
      </w:r>
      <w:r w:rsidR="00F131CF" w:rsidRPr="00DA0A50">
        <w:rPr>
          <w:rFonts w:eastAsia="SimSun"/>
        </w:rPr>
        <w:t>,</w:t>
      </w:r>
      <w:r w:rsidR="00A0725B" w:rsidRPr="00DA0A50">
        <w:rPr>
          <w:rFonts w:eastAsia="SimSun"/>
        </w:rPr>
        <w:t xml:space="preserve"> le 31 mai 2020</w:t>
      </w:r>
      <w:r w:rsidR="00F131CF" w:rsidRPr="00DA0A50">
        <w:rPr>
          <w:rFonts w:eastAsia="SimSun"/>
        </w:rPr>
        <w:t>,</w:t>
      </w:r>
      <w:r w:rsidR="0050724E" w:rsidRPr="00DA0A50">
        <w:rPr>
          <w:rFonts w:eastAsia="SimSun"/>
        </w:rPr>
        <w:t xml:space="preserve"> </w:t>
      </w:r>
      <w:r w:rsidR="00A0725B" w:rsidRPr="00DA0A50">
        <w:rPr>
          <w:rFonts w:eastAsia="SimSun"/>
        </w:rPr>
        <w:t xml:space="preserve">que le résultat de son enquête n'avait </w:t>
      </w:r>
      <w:r w:rsidR="00A0149A" w:rsidRPr="00DA0A50">
        <w:rPr>
          <w:rFonts w:eastAsia="SimSun"/>
        </w:rPr>
        <w:t xml:space="preserve">fait apparaître </w:t>
      </w:r>
      <w:r w:rsidR="00A0725B" w:rsidRPr="00DA0A50">
        <w:rPr>
          <w:rFonts w:eastAsia="SimSun"/>
        </w:rPr>
        <w:t>aucune source d'émissions</w:t>
      </w:r>
      <w:r w:rsidR="00A0149A" w:rsidRPr="00DA0A50">
        <w:rPr>
          <w:rFonts w:eastAsia="SimSun"/>
        </w:rPr>
        <w:t>,</w:t>
      </w:r>
      <w:r w:rsidR="00A0725B" w:rsidRPr="00DA0A50">
        <w:rPr>
          <w:rFonts w:eastAsia="SimSun"/>
        </w:rPr>
        <w:t xml:space="preserve"> dans la bande de fréquences 1 559</w:t>
      </w:r>
      <w:r w:rsidR="00AD1F6F" w:rsidRPr="00DA0A50">
        <w:rPr>
          <w:rFonts w:eastAsia="SimSun"/>
        </w:rPr>
        <w:t>-</w:t>
      </w:r>
      <w:r w:rsidR="00A0725B" w:rsidRPr="00DA0A50">
        <w:rPr>
          <w:rFonts w:eastAsia="SimSun"/>
        </w:rPr>
        <w:t>1 610 MHz</w:t>
      </w:r>
      <w:r w:rsidR="00A0149A" w:rsidRPr="00DA0A50">
        <w:rPr>
          <w:rFonts w:eastAsia="SimSun"/>
        </w:rPr>
        <w:t>,</w:t>
      </w:r>
      <w:r w:rsidR="00A0725B" w:rsidRPr="00DA0A50">
        <w:rPr>
          <w:rFonts w:eastAsia="SimSun"/>
        </w:rPr>
        <w:t xml:space="preserve"> provenant du territoire </w:t>
      </w:r>
      <w:r w:rsidR="00A0149A" w:rsidRPr="00DA0A50">
        <w:rPr>
          <w:rFonts w:eastAsia="SimSun"/>
        </w:rPr>
        <w:t xml:space="preserve">placé </w:t>
      </w:r>
      <w:r w:rsidR="00A0725B" w:rsidRPr="00DA0A50">
        <w:rPr>
          <w:rFonts w:eastAsia="SimSun"/>
        </w:rPr>
        <w:t>sous sa juridiction.</w:t>
      </w:r>
      <w:r w:rsidR="00A0149A" w:rsidRPr="00DA0A50">
        <w:rPr>
          <w:rFonts w:eastAsia="SimSun"/>
        </w:rPr>
        <w:t xml:space="preserve"> </w:t>
      </w:r>
      <w:r w:rsidR="00C002C3" w:rsidRPr="00DA0A50">
        <w:rPr>
          <w:rFonts w:eastAsia="SimSun"/>
        </w:rPr>
        <w:t xml:space="preserve">Le Bureau a également </w:t>
      </w:r>
      <w:r w:rsidR="00F131CF" w:rsidRPr="00DA0A50">
        <w:rPr>
          <w:rFonts w:eastAsia="SimSun"/>
        </w:rPr>
        <w:t>indiqué</w:t>
      </w:r>
      <w:r w:rsidR="00C002C3" w:rsidRPr="00DA0A50">
        <w:rPr>
          <w:rFonts w:eastAsia="SimSun"/>
        </w:rPr>
        <w:t xml:space="preserve"> qu</w:t>
      </w:r>
      <w:r w:rsidR="00D46207" w:rsidRPr="00DA0A50">
        <w:rPr>
          <w:rFonts w:eastAsia="SimSun"/>
        </w:rPr>
        <w:t>'</w:t>
      </w:r>
      <w:r w:rsidR="00C002C3" w:rsidRPr="00DA0A50">
        <w:rPr>
          <w:rFonts w:eastAsia="SimSun"/>
        </w:rPr>
        <w:t>E</w:t>
      </w:r>
      <w:r w:rsidR="00F131CF" w:rsidRPr="00DA0A50">
        <w:rPr>
          <w:rFonts w:eastAsia="SimSun"/>
        </w:rPr>
        <w:t xml:space="preserve">urocontrol </w:t>
      </w:r>
      <w:r w:rsidR="00C002C3" w:rsidRPr="00DA0A50">
        <w:rPr>
          <w:rFonts w:eastAsia="SimSun"/>
        </w:rPr>
        <w:t>avait adressé une lettre au Bureau</w:t>
      </w:r>
      <w:r w:rsidR="0050724E" w:rsidRPr="00DA0A50">
        <w:rPr>
          <w:rFonts w:eastAsia="SimSun"/>
        </w:rPr>
        <w:t>,</w:t>
      </w:r>
      <w:r w:rsidR="00AD1F6F" w:rsidRPr="00DA0A50">
        <w:rPr>
          <w:rFonts w:eastAsia="SimSun"/>
        </w:rPr>
        <w:t xml:space="preserve"> </w:t>
      </w:r>
      <w:r w:rsidR="00C002C3" w:rsidRPr="00DA0A50">
        <w:rPr>
          <w:rFonts w:eastAsia="SimSun"/>
        </w:rPr>
        <w:t>le</w:t>
      </w:r>
      <w:r w:rsidR="00DD3ECA" w:rsidRPr="00DA0A50">
        <w:rPr>
          <w:rFonts w:eastAsia="SimSun"/>
        </w:rPr>
        <w:t> </w:t>
      </w:r>
      <w:r w:rsidR="00C002C3" w:rsidRPr="00DA0A50">
        <w:rPr>
          <w:rFonts w:eastAsia="SimSun"/>
        </w:rPr>
        <w:t>11</w:t>
      </w:r>
      <w:r w:rsidR="00DD3ECA" w:rsidRPr="00DA0A50">
        <w:rPr>
          <w:rFonts w:eastAsia="SimSun"/>
        </w:rPr>
        <w:t> </w:t>
      </w:r>
      <w:r w:rsidR="00C002C3" w:rsidRPr="00DA0A50">
        <w:rPr>
          <w:rFonts w:eastAsia="SimSun"/>
        </w:rPr>
        <w:t>novembre</w:t>
      </w:r>
      <w:r w:rsidR="00DD3ECA" w:rsidRPr="00DA0A50">
        <w:rPr>
          <w:rFonts w:eastAsia="SimSun"/>
        </w:rPr>
        <w:t> </w:t>
      </w:r>
      <w:r w:rsidR="00C002C3" w:rsidRPr="00DA0A50">
        <w:rPr>
          <w:rFonts w:eastAsia="SimSun"/>
        </w:rPr>
        <w:t>2021,</w:t>
      </w:r>
      <w:r w:rsidR="0050724E" w:rsidRPr="00DA0A50">
        <w:rPr>
          <w:rFonts w:eastAsia="SimSun"/>
        </w:rPr>
        <w:t xml:space="preserve"> </w:t>
      </w:r>
      <w:r w:rsidR="00C002C3" w:rsidRPr="00DA0A50">
        <w:rPr>
          <w:rFonts w:eastAsia="SimSun"/>
        </w:rPr>
        <w:t>pour l</w:t>
      </w:r>
      <w:r w:rsidR="00CF098F" w:rsidRPr="00DA0A50">
        <w:rPr>
          <w:rFonts w:eastAsia="SimSun"/>
        </w:rPr>
        <w:t>'</w:t>
      </w:r>
      <w:r w:rsidR="00C002C3" w:rsidRPr="00DA0A50">
        <w:rPr>
          <w:rFonts w:eastAsia="SimSun"/>
        </w:rPr>
        <w:t xml:space="preserve">informer que des brouillages radioélectriques </w:t>
      </w:r>
      <w:r w:rsidR="00A0149A" w:rsidRPr="00DA0A50">
        <w:rPr>
          <w:rFonts w:eastAsia="SimSun"/>
        </w:rPr>
        <w:t xml:space="preserve">très </w:t>
      </w:r>
      <w:r w:rsidR="00C002C3" w:rsidRPr="00DA0A50">
        <w:rPr>
          <w:rFonts w:eastAsia="SimSun"/>
        </w:rPr>
        <w:t xml:space="preserve">importants affectaient </w:t>
      </w:r>
      <w:r w:rsidR="00F131CF" w:rsidRPr="00DA0A50">
        <w:rPr>
          <w:rFonts w:eastAsia="SimSun"/>
        </w:rPr>
        <w:t xml:space="preserve">le fonctionnement </w:t>
      </w:r>
      <w:r w:rsidR="00C002C3" w:rsidRPr="00DA0A50">
        <w:rPr>
          <w:rFonts w:eastAsia="SimSun"/>
        </w:rPr>
        <w:t>de stations d'aéronefs recevant des signaux du SRNS dans la bande de fréquences</w:t>
      </w:r>
      <w:r w:rsidR="0050724E" w:rsidRPr="00DA0A50">
        <w:rPr>
          <w:rFonts w:eastAsia="SimSun"/>
        </w:rPr>
        <w:t xml:space="preserve"> </w:t>
      </w:r>
      <w:r w:rsidR="00C002C3" w:rsidRPr="00DA0A50">
        <w:rPr>
          <w:rFonts w:eastAsia="SimSun"/>
        </w:rPr>
        <w:t>1</w:t>
      </w:r>
      <w:r w:rsidR="00DD3ECA" w:rsidRPr="00DA0A50">
        <w:rPr>
          <w:rFonts w:eastAsia="SimSun"/>
        </w:rPr>
        <w:t> </w:t>
      </w:r>
      <w:r w:rsidR="00C002C3" w:rsidRPr="00DA0A50">
        <w:rPr>
          <w:rFonts w:eastAsia="SimSun"/>
        </w:rPr>
        <w:t>559</w:t>
      </w:r>
      <w:r w:rsidR="00DD3ECA" w:rsidRPr="00DA0A50">
        <w:rPr>
          <w:rFonts w:eastAsia="SimSun"/>
        </w:rPr>
        <w:noBreakHyphen/>
      </w:r>
      <w:r w:rsidR="00C002C3" w:rsidRPr="00DA0A50">
        <w:rPr>
          <w:rFonts w:eastAsia="SimSun"/>
        </w:rPr>
        <w:t>1</w:t>
      </w:r>
      <w:r w:rsidR="00DD3ECA" w:rsidRPr="00DA0A50">
        <w:rPr>
          <w:rFonts w:eastAsia="SimSun"/>
        </w:rPr>
        <w:t> </w:t>
      </w:r>
      <w:r w:rsidR="00C002C3" w:rsidRPr="00DA0A50">
        <w:rPr>
          <w:rFonts w:eastAsia="SimSun"/>
        </w:rPr>
        <w:t>610</w:t>
      </w:r>
      <w:r w:rsidR="00DD3ECA" w:rsidRPr="00DA0A50">
        <w:rPr>
          <w:rFonts w:eastAsia="SimSun"/>
        </w:rPr>
        <w:t> </w:t>
      </w:r>
      <w:r w:rsidR="00C002C3" w:rsidRPr="00DA0A50">
        <w:rPr>
          <w:rFonts w:eastAsia="SimSun"/>
        </w:rPr>
        <w:t xml:space="preserve">MHz et pour solliciter son </w:t>
      </w:r>
      <w:r w:rsidR="00701425" w:rsidRPr="00DA0A50">
        <w:rPr>
          <w:rFonts w:eastAsia="SimSun"/>
        </w:rPr>
        <w:t>appui</w:t>
      </w:r>
      <w:r w:rsidR="00AD1F6F" w:rsidRPr="00DA0A50">
        <w:rPr>
          <w:rFonts w:eastAsia="SimSun"/>
        </w:rPr>
        <w:t>.</w:t>
      </w:r>
      <w:r w:rsidR="00C002C3" w:rsidRPr="00DA0A50">
        <w:rPr>
          <w:rFonts w:eastAsia="SimSun"/>
        </w:rPr>
        <w:t xml:space="preserve"> Cette lettre </w:t>
      </w:r>
      <w:r w:rsidR="00A0149A" w:rsidRPr="00DA0A50">
        <w:rPr>
          <w:rFonts w:eastAsia="SimSun"/>
        </w:rPr>
        <w:t>était</w:t>
      </w:r>
      <w:r w:rsidR="00C002C3" w:rsidRPr="00DA0A50">
        <w:rPr>
          <w:rFonts w:eastAsia="SimSun"/>
        </w:rPr>
        <w:t xml:space="preserve"> </w:t>
      </w:r>
      <w:r w:rsidR="00701425" w:rsidRPr="00DA0A50">
        <w:rPr>
          <w:rFonts w:eastAsia="SimSun"/>
        </w:rPr>
        <w:t>étayée</w:t>
      </w:r>
      <w:r w:rsidR="0050724E" w:rsidRPr="00DA0A50">
        <w:rPr>
          <w:rFonts w:eastAsia="SimSun"/>
        </w:rPr>
        <w:t xml:space="preserve"> </w:t>
      </w:r>
      <w:r w:rsidR="00C002C3" w:rsidRPr="00DA0A50">
        <w:rPr>
          <w:rFonts w:eastAsia="SimSun"/>
        </w:rPr>
        <w:t>par des demandes d'assistance au titre du numéro </w:t>
      </w:r>
      <w:r w:rsidR="00C002C3" w:rsidRPr="00DA0A50">
        <w:rPr>
          <w:rFonts w:eastAsia="SimSun"/>
          <w:b/>
          <w:bCs/>
        </w:rPr>
        <w:t>13.2</w:t>
      </w:r>
      <w:r w:rsidR="00C002C3" w:rsidRPr="00DA0A50">
        <w:rPr>
          <w:rFonts w:eastAsia="SimSun"/>
        </w:rPr>
        <w:t xml:space="preserve"> du RR soumises par les</w:t>
      </w:r>
      <w:r w:rsidR="0050724E" w:rsidRPr="00DA0A50">
        <w:rPr>
          <w:rFonts w:eastAsia="SimSun"/>
        </w:rPr>
        <w:t xml:space="preserve"> </w:t>
      </w:r>
      <w:r w:rsidR="00C002C3" w:rsidRPr="00DA0A50">
        <w:rPr>
          <w:rFonts w:eastAsia="SimSun"/>
        </w:rPr>
        <w:t>Administrations de Chypre, le</w:t>
      </w:r>
      <w:r w:rsidR="00DD3ECA" w:rsidRPr="00DA0A50">
        <w:rPr>
          <w:rFonts w:eastAsia="SimSun"/>
        </w:rPr>
        <w:t> </w:t>
      </w:r>
      <w:r w:rsidR="00C002C3" w:rsidRPr="00DA0A50">
        <w:rPr>
          <w:rFonts w:eastAsia="SimSun"/>
        </w:rPr>
        <w:t>22</w:t>
      </w:r>
      <w:r w:rsidR="00DD3ECA" w:rsidRPr="00DA0A50">
        <w:rPr>
          <w:rFonts w:eastAsia="SimSun"/>
        </w:rPr>
        <w:t> </w:t>
      </w:r>
      <w:r w:rsidR="00C002C3" w:rsidRPr="00DA0A50">
        <w:rPr>
          <w:rFonts w:eastAsia="SimSun"/>
        </w:rPr>
        <w:t>décembre 2021,</w:t>
      </w:r>
      <w:r w:rsidR="0050724E" w:rsidRPr="00DA0A50">
        <w:rPr>
          <w:rFonts w:eastAsia="SimSun"/>
        </w:rPr>
        <w:t xml:space="preserve"> </w:t>
      </w:r>
      <w:r w:rsidR="00C002C3" w:rsidRPr="00DA0A50">
        <w:rPr>
          <w:rFonts w:eastAsia="SimSun"/>
        </w:rPr>
        <w:t>et de la Pologne, le 19 janvier 2022</w:t>
      </w:r>
      <w:r w:rsidR="00B66F0E" w:rsidRPr="00DA0A50">
        <w:rPr>
          <w:rFonts w:eastAsia="SimSun"/>
        </w:rPr>
        <w:t xml:space="preserve">, qui demandaient </w:t>
      </w:r>
      <w:r w:rsidR="0020494B" w:rsidRPr="00DA0A50">
        <w:rPr>
          <w:rFonts w:eastAsia="SimSun"/>
        </w:rPr>
        <w:t>que</w:t>
      </w:r>
      <w:r w:rsidR="00B66F0E" w:rsidRPr="00DA0A50">
        <w:rPr>
          <w:rFonts w:eastAsia="SimSun"/>
        </w:rPr>
        <w:t xml:space="preserve"> la sécurité de l'exploitation des aéronefs </w:t>
      </w:r>
      <w:r w:rsidR="0020494B" w:rsidRPr="00DA0A50">
        <w:rPr>
          <w:rFonts w:eastAsia="SimSun"/>
        </w:rPr>
        <w:t xml:space="preserve">soit assurée </w:t>
      </w:r>
      <w:r w:rsidR="00B66F0E" w:rsidRPr="00DA0A50">
        <w:rPr>
          <w:rFonts w:eastAsia="SimSun"/>
        </w:rPr>
        <w:t xml:space="preserve">et </w:t>
      </w:r>
      <w:r w:rsidR="0020494B" w:rsidRPr="00DA0A50">
        <w:rPr>
          <w:rFonts w:eastAsia="SimSun"/>
        </w:rPr>
        <w:t>que</w:t>
      </w:r>
      <w:r w:rsidR="0050724E" w:rsidRPr="00DA0A50">
        <w:rPr>
          <w:rFonts w:eastAsia="SimSun"/>
        </w:rPr>
        <w:t xml:space="preserve"> </w:t>
      </w:r>
      <w:r w:rsidR="00B66F0E" w:rsidRPr="00DA0A50">
        <w:rPr>
          <w:rFonts w:eastAsia="SimSun"/>
        </w:rPr>
        <w:t>l'utilité des investissements</w:t>
      </w:r>
      <w:r w:rsidR="0050724E" w:rsidRPr="00DA0A50">
        <w:rPr>
          <w:rFonts w:eastAsia="SimSun"/>
        </w:rPr>
        <w:t xml:space="preserve"> </w:t>
      </w:r>
      <w:r w:rsidR="00B66F0E" w:rsidRPr="00DA0A50">
        <w:rPr>
          <w:rFonts w:eastAsia="SimSun"/>
        </w:rPr>
        <w:t>importants</w:t>
      </w:r>
      <w:r w:rsidR="0050724E" w:rsidRPr="00DA0A50">
        <w:rPr>
          <w:rFonts w:eastAsia="SimSun"/>
        </w:rPr>
        <w:t xml:space="preserve"> </w:t>
      </w:r>
      <w:r w:rsidR="00B66F0E" w:rsidRPr="00DA0A50">
        <w:rPr>
          <w:rFonts w:eastAsia="SimSun"/>
        </w:rPr>
        <w:t>en faveur du renforcement des capacités de radionavigation spatiale</w:t>
      </w:r>
      <w:r w:rsidR="0020494B" w:rsidRPr="00DA0A50">
        <w:rPr>
          <w:rFonts w:eastAsia="SimSun"/>
        </w:rPr>
        <w:t xml:space="preserve"> soit préservée</w:t>
      </w:r>
      <w:r w:rsidR="00B66F0E" w:rsidRPr="00DA0A50">
        <w:rPr>
          <w:rFonts w:eastAsia="SimSun"/>
        </w:rPr>
        <w:t>.</w:t>
      </w:r>
      <w:r w:rsidR="0050724E" w:rsidRPr="00DA0A50">
        <w:rPr>
          <w:rFonts w:eastAsia="SimSun"/>
        </w:rPr>
        <w:t xml:space="preserve"> </w:t>
      </w:r>
      <w:r w:rsidR="00C002C3" w:rsidRPr="00DA0A50">
        <w:rPr>
          <w:rFonts w:eastAsia="SimSun"/>
        </w:rPr>
        <w:t xml:space="preserve">Le Bureau a également </w:t>
      </w:r>
      <w:r w:rsidR="00E84EDB" w:rsidRPr="00DA0A50">
        <w:rPr>
          <w:rFonts w:eastAsia="SimSun"/>
        </w:rPr>
        <w:t>fait savoir au</w:t>
      </w:r>
      <w:r w:rsidR="00C002C3" w:rsidRPr="00DA0A50">
        <w:rPr>
          <w:rFonts w:eastAsia="SimSun"/>
        </w:rPr>
        <w:t xml:space="preserve"> Comité que la</w:t>
      </w:r>
      <w:r w:rsidR="0050724E" w:rsidRPr="00DA0A50">
        <w:rPr>
          <w:rFonts w:eastAsia="SimSun"/>
        </w:rPr>
        <w:t xml:space="preserve"> </w:t>
      </w:r>
      <w:r w:rsidR="00C002C3" w:rsidRPr="00DA0A50">
        <w:rPr>
          <w:rFonts w:eastAsia="SimSun"/>
        </w:rPr>
        <w:t>communauté aéronautique avait</w:t>
      </w:r>
      <w:r w:rsidR="0050724E" w:rsidRPr="00DA0A50">
        <w:rPr>
          <w:rFonts w:eastAsia="SimSun"/>
        </w:rPr>
        <w:t xml:space="preserve"> </w:t>
      </w:r>
      <w:r w:rsidR="007535D9" w:rsidRPr="00DA0A50">
        <w:rPr>
          <w:rFonts w:eastAsia="SimSun"/>
        </w:rPr>
        <w:t xml:space="preserve">déjà </w:t>
      </w:r>
      <w:r w:rsidR="00C002C3" w:rsidRPr="00DA0A50">
        <w:rPr>
          <w:rFonts w:eastAsia="SimSun"/>
        </w:rPr>
        <w:t>informé l'Organisation de l'aviation civile internationale (OACI)</w:t>
      </w:r>
      <w:r w:rsidR="0050724E" w:rsidRPr="00DA0A50">
        <w:rPr>
          <w:rFonts w:eastAsia="SimSun"/>
        </w:rPr>
        <w:t xml:space="preserve"> </w:t>
      </w:r>
      <w:r w:rsidR="0020494B" w:rsidRPr="00DA0A50">
        <w:rPr>
          <w:rFonts w:eastAsia="SimSun"/>
        </w:rPr>
        <w:t>à</w:t>
      </w:r>
      <w:r w:rsidR="0050724E" w:rsidRPr="00DA0A50">
        <w:rPr>
          <w:rFonts w:eastAsia="SimSun"/>
        </w:rPr>
        <w:t xml:space="preserve"> </w:t>
      </w:r>
      <w:r w:rsidR="007535D9" w:rsidRPr="00DA0A50">
        <w:rPr>
          <w:rFonts w:eastAsia="SimSun"/>
        </w:rPr>
        <w:t>sa 40</w:t>
      </w:r>
      <w:r w:rsidR="00710F6E" w:rsidRPr="00DA0A50">
        <w:rPr>
          <w:rFonts w:eastAsia="SimSun"/>
        </w:rPr>
        <w:t>ème</w:t>
      </w:r>
      <w:r w:rsidR="007535D9" w:rsidRPr="00DA0A50">
        <w:rPr>
          <w:rFonts w:eastAsia="SimSun"/>
        </w:rPr>
        <w:t xml:space="preserve"> Assemblée, ce qui avait</w:t>
      </w:r>
      <w:r w:rsidR="0020494B" w:rsidRPr="00DA0A50">
        <w:rPr>
          <w:rFonts w:eastAsia="SimSun"/>
        </w:rPr>
        <w:t xml:space="preserve"> donné lieu</w:t>
      </w:r>
      <w:r w:rsidR="0050724E" w:rsidRPr="00DA0A50">
        <w:rPr>
          <w:rFonts w:eastAsia="SimSun"/>
        </w:rPr>
        <w:t xml:space="preserve"> </w:t>
      </w:r>
      <w:r w:rsidR="007535D9" w:rsidRPr="00DA0A50">
        <w:rPr>
          <w:rFonts w:eastAsia="SimSun"/>
        </w:rPr>
        <w:t>à la publication d'une lettre</w:t>
      </w:r>
      <w:r w:rsidR="0050724E" w:rsidRPr="00DA0A50">
        <w:rPr>
          <w:rFonts w:eastAsia="SimSun"/>
        </w:rPr>
        <w:t xml:space="preserve"> </w:t>
      </w:r>
      <w:r w:rsidR="007535D9" w:rsidRPr="00DA0A50">
        <w:rPr>
          <w:rFonts w:eastAsia="SimSun"/>
        </w:rPr>
        <w:t xml:space="preserve">adressée aux </w:t>
      </w:r>
      <w:r w:rsidR="00DD3ECA" w:rsidRPr="00DA0A50">
        <w:rPr>
          <w:rFonts w:eastAsia="SimSun"/>
        </w:rPr>
        <w:t>É</w:t>
      </w:r>
      <w:r w:rsidR="007535D9" w:rsidRPr="00DA0A50">
        <w:rPr>
          <w:rFonts w:eastAsia="SimSun"/>
        </w:rPr>
        <w:t>tats</w:t>
      </w:r>
      <w:r w:rsidR="0050724E" w:rsidRPr="00DA0A50">
        <w:rPr>
          <w:rFonts w:eastAsia="SimSun"/>
        </w:rPr>
        <w:t xml:space="preserve"> </w:t>
      </w:r>
      <w:r w:rsidR="0020494B" w:rsidRPr="00DA0A50">
        <w:rPr>
          <w:rFonts w:eastAsia="SimSun"/>
        </w:rPr>
        <w:t>préconisan</w:t>
      </w:r>
      <w:r w:rsidR="007535D9" w:rsidRPr="00DA0A50">
        <w:rPr>
          <w:rFonts w:eastAsia="SimSun"/>
        </w:rPr>
        <w:t>t l</w:t>
      </w:r>
      <w:r w:rsidR="00CF098F" w:rsidRPr="00DA0A50">
        <w:rPr>
          <w:rFonts w:eastAsia="SimSun"/>
        </w:rPr>
        <w:t>'</w:t>
      </w:r>
      <w:r w:rsidR="007535D9" w:rsidRPr="00DA0A50">
        <w:rPr>
          <w:rFonts w:eastAsia="SimSun"/>
        </w:rPr>
        <w:t xml:space="preserve">adoption de mesures d'atténuation </w:t>
      </w:r>
      <w:r w:rsidR="0020494B" w:rsidRPr="00DA0A50">
        <w:rPr>
          <w:rFonts w:eastAsia="SimSun"/>
        </w:rPr>
        <w:t>appropriées</w:t>
      </w:r>
      <w:r w:rsidR="0050724E" w:rsidRPr="00DA0A50">
        <w:rPr>
          <w:rFonts w:eastAsia="SimSun"/>
        </w:rPr>
        <w:t xml:space="preserve"> </w:t>
      </w:r>
      <w:r w:rsidR="007535D9" w:rsidRPr="00DA0A50">
        <w:rPr>
          <w:rFonts w:eastAsia="SimSun"/>
        </w:rPr>
        <w:t>par</w:t>
      </w:r>
      <w:r w:rsidR="0050724E" w:rsidRPr="00DA0A50">
        <w:rPr>
          <w:rFonts w:eastAsia="SimSun"/>
        </w:rPr>
        <w:t xml:space="preserve"> </w:t>
      </w:r>
      <w:r w:rsidR="007535D9" w:rsidRPr="00DA0A50">
        <w:rPr>
          <w:rFonts w:eastAsia="SimSun"/>
        </w:rPr>
        <w:t>les États membres (Lettre</w:t>
      </w:r>
      <w:r w:rsidR="0050724E" w:rsidRPr="00DA0A50">
        <w:rPr>
          <w:rFonts w:eastAsia="SimSun"/>
        </w:rPr>
        <w:t xml:space="preserve"> </w:t>
      </w:r>
      <w:r w:rsidR="007535D9" w:rsidRPr="00DA0A50">
        <w:rPr>
          <w:rFonts w:eastAsia="SimSun"/>
        </w:rPr>
        <w:t xml:space="preserve">089 de l'OACI </w:t>
      </w:r>
      <w:r w:rsidR="0020494B" w:rsidRPr="00DA0A50">
        <w:rPr>
          <w:rFonts w:eastAsia="SimSun"/>
        </w:rPr>
        <w:t xml:space="preserve">adressée </w:t>
      </w:r>
      <w:r w:rsidR="007535D9" w:rsidRPr="00DA0A50">
        <w:rPr>
          <w:rFonts w:eastAsia="SimSun"/>
        </w:rPr>
        <w:t>aux États, réf. AN 7/5-20/89</w:t>
      </w:r>
      <w:r w:rsidR="00E84EDB" w:rsidRPr="00DA0A50">
        <w:rPr>
          <w:rFonts w:eastAsia="SimSun"/>
        </w:rPr>
        <w:t>,</w:t>
      </w:r>
      <w:r w:rsidR="0050724E" w:rsidRPr="00DA0A50">
        <w:rPr>
          <w:rFonts w:eastAsia="SimSun"/>
        </w:rPr>
        <w:t xml:space="preserve"> </w:t>
      </w:r>
      <w:r w:rsidR="007535D9" w:rsidRPr="00DA0A50">
        <w:rPr>
          <w:rFonts w:eastAsia="SimSun"/>
        </w:rPr>
        <w:t>en date du 28 août 2020)</w:t>
      </w:r>
      <w:r w:rsidR="00710F6E" w:rsidRPr="00DA0A50">
        <w:rPr>
          <w:rFonts w:eastAsia="SimSun"/>
        </w:rPr>
        <w:t>.</w:t>
      </w:r>
      <w:r w:rsidR="00D2007D" w:rsidRPr="00DA0A50">
        <w:rPr>
          <w:rFonts w:eastAsia="SimSun"/>
        </w:rPr>
        <w:t xml:space="preserve"> </w:t>
      </w:r>
      <w:r w:rsidR="007535D9" w:rsidRPr="00DA0A50">
        <w:rPr>
          <w:rFonts w:eastAsia="SimSun"/>
        </w:rPr>
        <w:t>L</w:t>
      </w:r>
      <w:r w:rsidR="00D2007D" w:rsidRPr="00DA0A50">
        <w:rPr>
          <w:rFonts w:eastAsia="SimSun"/>
        </w:rPr>
        <w:t xml:space="preserve">e Comité a pris note avec préoccupation des incidences de ces brouillages préjudiciables sur les services de radiocommunication qui garantissent la sécurité de la vie humaine et la radionavigation des aéronefs. Conformément au numéro </w:t>
      </w:r>
      <w:r w:rsidR="00D2007D" w:rsidRPr="00DA0A50">
        <w:rPr>
          <w:rFonts w:eastAsia="SimSun"/>
          <w:b/>
          <w:bCs/>
        </w:rPr>
        <w:t>13.2</w:t>
      </w:r>
      <w:r w:rsidR="00D2007D" w:rsidRPr="00DA0A50">
        <w:rPr>
          <w:rFonts w:eastAsia="SimSun"/>
        </w:rPr>
        <w:t xml:space="preserve"> du RR, le Comité a décidé de demander aux États</w:t>
      </w:r>
      <w:r w:rsidR="004E7F1E" w:rsidRPr="00DA0A50">
        <w:rPr>
          <w:rFonts w:eastAsia="SimSun"/>
        </w:rPr>
        <w:t> </w:t>
      </w:r>
      <w:r w:rsidR="00D2007D" w:rsidRPr="00DA0A50">
        <w:rPr>
          <w:rFonts w:eastAsia="SimSun"/>
        </w:rPr>
        <w:t>Membres de s'assurer que leurs exploitations respectaient les dispositions applicables des instruments juridiques de l'UIT</w:t>
      </w:r>
      <w:r w:rsidR="007535D9" w:rsidRPr="00DA0A50">
        <w:rPr>
          <w:rFonts w:eastAsia="SimSun"/>
        </w:rPr>
        <w:t>, telles qu</w:t>
      </w:r>
      <w:r w:rsidR="00CF098F" w:rsidRPr="00DA0A50">
        <w:rPr>
          <w:rFonts w:eastAsia="SimSun"/>
        </w:rPr>
        <w:t>'</w:t>
      </w:r>
      <w:r w:rsidR="007535D9" w:rsidRPr="00DA0A50">
        <w:rPr>
          <w:rFonts w:eastAsia="SimSun"/>
        </w:rPr>
        <w:t>elles figurent dans</w:t>
      </w:r>
      <w:r w:rsidR="0050724E" w:rsidRPr="00DA0A50">
        <w:rPr>
          <w:rFonts w:eastAsia="SimSun"/>
        </w:rPr>
        <w:t xml:space="preserve"> </w:t>
      </w:r>
      <w:r w:rsidR="007535D9" w:rsidRPr="00DA0A50">
        <w:rPr>
          <w:rFonts w:eastAsia="SimSun"/>
        </w:rPr>
        <w:t xml:space="preserve">les articles 45, 47 et 48 de la </w:t>
      </w:r>
      <w:r w:rsidR="007535D9" w:rsidRPr="00DA0A50">
        <w:rPr>
          <w:rFonts w:eastAsia="SimSun"/>
        </w:rPr>
        <w:lastRenderedPageBreak/>
        <w:t>Constitution de l</w:t>
      </w:r>
      <w:r w:rsidR="00CF098F" w:rsidRPr="00DA0A50">
        <w:rPr>
          <w:rFonts w:eastAsia="SimSun"/>
        </w:rPr>
        <w:t>'</w:t>
      </w:r>
      <w:r w:rsidR="007535D9" w:rsidRPr="00DA0A50">
        <w:rPr>
          <w:rFonts w:eastAsia="SimSun"/>
        </w:rPr>
        <w:t>UIT et au</w:t>
      </w:r>
      <w:r w:rsidR="0050724E" w:rsidRPr="00DA0A50">
        <w:rPr>
          <w:rFonts w:eastAsia="SimSun"/>
        </w:rPr>
        <w:t xml:space="preserve"> </w:t>
      </w:r>
      <w:r w:rsidR="007535D9" w:rsidRPr="00DA0A50">
        <w:rPr>
          <w:rFonts w:eastAsia="SimSun"/>
        </w:rPr>
        <w:t xml:space="preserve">numéro </w:t>
      </w:r>
      <w:r w:rsidR="007535D9" w:rsidRPr="00DA0A50">
        <w:rPr>
          <w:rFonts w:eastAsia="SimSun"/>
          <w:b/>
          <w:bCs/>
        </w:rPr>
        <w:t>15.28</w:t>
      </w:r>
      <w:r w:rsidR="007535D9" w:rsidRPr="00DA0A50">
        <w:rPr>
          <w:rFonts w:eastAsia="SimSun"/>
        </w:rPr>
        <w:t xml:space="preserve"> ainsi que dans l</w:t>
      </w:r>
      <w:r w:rsidR="00CF098F" w:rsidRPr="00DA0A50">
        <w:rPr>
          <w:rFonts w:eastAsia="SimSun"/>
        </w:rPr>
        <w:t>'</w:t>
      </w:r>
      <w:r w:rsidR="007535D9" w:rsidRPr="00DA0A50">
        <w:t xml:space="preserve">Article </w:t>
      </w:r>
      <w:r w:rsidR="007535D9" w:rsidRPr="00DA0A50">
        <w:rPr>
          <w:b/>
          <w:bCs/>
        </w:rPr>
        <w:t>31</w:t>
      </w:r>
      <w:r w:rsidR="0050724E" w:rsidRPr="00DA0A50">
        <w:t xml:space="preserve"> </w:t>
      </w:r>
      <w:r w:rsidR="007535D9" w:rsidRPr="00DA0A50">
        <w:t>et</w:t>
      </w:r>
      <w:r w:rsidR="0050724E" w:rsidRPr="00DA0A50">
        <w:t xml:space="preserve"> </w:t>
      </w:r>
      <w:r w:rsidR="007535D9" w:rsidRPr="00DA0A50">
        <w:t>l</w:t>
      </w:r>
      <w:r w:rsidR="00CF098F" w:rsidRPr="00DA0A50">
        <w:t>'</w:t>
      </w:r>
      <w:r w:rsidR="007535D9" w:rsidRPr="00DA0A50">
        <w:t>Appendice </w:t>
      </w:r>
      <w:r w:rsidR="007535D9" w:rsidRPr="00DA0A50">
        <w:rPr>
          <w:b/>
          <w:bCs/>
        </w:rPr>
        <w:t>27</w:t>
      </w:r>
      <w:r w:rsidR="00727F18" w:rsidRPr="00DA0A50">
        <w:rPr>
          <w:b/>
          <w:bCs/>
        </w:rPr>
        <w:t xml:space="preserve"> </w:t>
      </w:r>
      <w:r w:rsidR="00727F18" w:rsidRPr="00DA0A50">
        <w:rPr>
          <w:rFonts w:eastAsia="SimSun"/>
        </w:rPr>
        <w:t>du RR</w:t>
      </w:r>
      <w:r w:rsidR="007535D9" w:rsidRPr="00DA0A50">
        <w:t>.</w:t>
      </w:r>
      <w:r w:rsidR="00D2007D" w:rsidRPr="00DA0A50">
        <w:rPr>
          <w:rFonts w:eastAsia="SimSun"/>
        </w:rPr>
        <w:t xml:space="preserve"> </w:t>
      </w:r>
      <w:r w:rsidR="0020494B" w:rsidRPr="00DA0A50">
        <w:rPr>
          <w:rFonts w:eastAsia="SimSun"/>
        </w:rPr>
        <w:t>En</w:t>
      </w:r>
      <w:r w:rsidR="004E7F1E" w:rsidRPr="00DA0A50">
        <w:rPr>
          <w:rFonts w:eastAsia="SimSun"/>
        </w:rPr>
        <w:t> </w:t>
      </w:r>
      <w:r w:rsidR="0020494B" w:rsidRPr="00DA0A50">
        <w:rPr>
          <w:rFonts w:eastAsia="SimSun"/>
        </w:rPr>
        <w:t>outre, le</w:t>
      </w:r>
      <w:r w:rsidR="0050724E" w:rsidRPr="00DA0A50">
        <w:rPr>
          <w:rFonts w:eastAsia="SimSun"/>
        </w:rPr>
        <w:t xml:space="preserve"> </w:t>
      </w:r>
      <w:r w:rsidR="00D2007D" w:rsidRPr="00DA0A50">
        <w:rPr>
          <w:rFonts w:eastAsia="SimSun"/>
        </w:rPr>
        <w:t xml:space="preserve">Comité </w:t>
      </w:r>
      <w:r w:rsidR="00727F18" w:rsidRPr="00DA0A50">
        <w:rPr>
          <w:rFonts w:eastAsia="SimSun"/>
        </w:rPr>
        <w:t xml:space="preserve">a </w:t>
      </w:r>
      <w:r w:rsidR="00D2007D" w:rsidRPr="00DA0A50">
        <w:rPr>
          <w:rFonts w:eastAsia="SimSun"/>
        </w:rPr>
        <w:t>décid</w:t>
      </w:r>
      <w:r w:rsidR="00727F18" w:rsidRPr="00DA0A50">
        <w:rPr>
          <w:rFonts w:eastAsia="SimSun"/>
        </w:rPr>
        <w:t>é</w:t>
      </w:r>
      <w:r w:rsidR="0050724E" w:rsidRPr="00DA0A50">
        <w:rPr>
          <w:rFonts w:eastAsia="SimSun"/>
        </w:rPr>
        <w:t xml:space="preserve"> </w:t>
      </w:r>
      <w:r w:rsidR="00727F18" w:rsidRPr="00DA0A50">
        <w:rPr>
          <w:rFonts w:eastAsia="SimSun"/>
        </w:rPr>
        <w:t>de demander aux</w:t>
      </w:r>
      <w:r w:rsidR="0050724E" w:rsidRPr="00DA0A50">
        <w:rPr>
          <w:rFonts w:eastAsia="SimSun"/>
        </w:rPr>
        <w:t xml:space="preserve"> </w:t>
      </w:r>
      <w:r w:rsidR="00D2007D" w:rsidRPr="00DA0A50">
        <w:rPr>
          <w:rFonts w:eastAsia="SimSun"/>
        </w:rPr>
        <w:t>États Membres</w:t>
      </w:r>
      <w:r w:rsidR="0050724E" w:rsidRPr="00DA0A50">
        <w:rPr>
          <w:rFonts w:eastAsia="SimSun"/>
        </w:rPr>
        <w:t xml:space="preserve"> </w:t>
      </w:r>
      <w:r w:rsidR="00D2007D" w:rsidRPr="00DA0A50">
        <w:rPr>
          <w:rFonts w:eastAsia="SimSun"/>
        </w:rPr>
        <w:t xml:space="preserve">de </w:t>
      </w:r>
      <w:r w:rsidR="0020494B" w:rsidRPr="00DA0A50">
        <w:rPr>
          <w:rFonts w:eastAsia="SimSun"/>
        </w:rPr>
        <w:t xml:space="preserve">continuer de </w:t>
      </w:r>
      <w:r w:rsidR="00D2007D" w:rsidRPr="00DA0A50">
        <w:rPr>
          <w:rFonts w:eastAsia="SimSun"/>
        </w:rPr>
        <w:t xml:space="preserve">faire preuve du maximum de bonne volonté et d'entraide dans l'application des dispositions de l'article 45 de la Constitution </w:t>
      </w:r>
      <w:r w:rsidR="00727F18" w:rsidRPr="00DA0A50">
        <w:rPr>
          <w:rFonts w:eastAsia="SimSun"/>
        </w:rPr>
        <w:t>de l</w:t>
      </w:r>
      <w:r w:rsidR="00CF098F" w:rsidRPr="00DA0A50">
        <w:rPr>
          <w:rFonts w:eastAsia="SimSun"/>
        </w:rPr>
        <w:t>'</w:t>
      </w:r>
      <w:r w:rsidR="00727F18" w:rsidRPr="00DA0A50">
        <w:rPr>
          <w:rFonts w:eastAsia="SimSun"/>
        </w:rPr>
        <w:t xml:space="preserve">UIT </w:t>
      </w:r>
      <w:r w:rsidR="00D2007D" w:rsidRPr="00DA0A50">
        <w:rPr>
          <w:rFonts w:eastAsia="SimSun"/>
        </w:rPr>
        <w:t xml:space="preserve">et de celles de la Section VI de l'Article </w:t>
      </w:r>
      <w:r w:rsidR="00D2007D" w:rsidRPr="00DA0A50">
        <w:rPr>
          <w:rFonts w:eastAsia="SimSun"/>
          <w:b/>
          <w:bCs/>
        </w:rPr>
        <w:t>15</w:t>
      </w:r>
      <w:r w:rsidR="00D2007D" w:rsidRPr="00DA0A50">
        <w:rPr>
          <w:rFonts w:eastAsia="SimSun"/>
        </w:rPr>
        <w:t xml:space="preserve"> du R</w:t>
      </w:r>
      <w:r w:rsidR="00727F18" w:rsidRPr="00DA0A50">
        <w:rPr>
          <w:rFonts w:eastAsia="SimSun"/>
        </w:rPr>
        <w:t>R</w:t>
      </w:r>
      <w:r w:rsidR="00AD1F6F" w:rsidRPr="00DA0A50">
        <w:rPr>
          <w:rFonts w:eastAsia="SimSun"/>
        </w:rPr>
        <w:t>.</w:t>
      </w:r>
      <w:r w:rsidR="00D2007D" w:rsidRPr="00DA0A50">
        <w:rPr>
          <w:rFonts w:eastAsia="SimSun"/>
        </w:rPr>
        <w:t xml:space="preserve"> Le Comité </w:t>
      </w:r>
      <w:r w:rsidR="00727F18" w:rsidRPr="00DA0A50">
        <w:rPr>
          <w:rFonts w:eastAsia="SimSun"/>
        </w:rPr>
        <w:t xml:space="preserve">a </w:t>
      </w:r>
      <w:r w:rsidR="00D2007D" w:rsidRPr="00DA0A50">
        <w:rPr>
          <w:rFonts w:eastAsia="SimSun"/>
        </w:rPr>
        <w:t>charg</w:t>
      </w:r>
      <w:r w:rsidR="00727F18" w:rsidRPr="00DA0A50">
        <w:rPr>
          <w:rFonts w:eastAsia="SimSun"/>
        </w:rPr>
        <w:t>é</w:t>
      </w:r>
      <w:r w:rsidR="00D2007D" w:rsidRPr="00DA0A50">
        <w:rPr>
          <w:rFonts w:eastAsia="SimSun"/>
        </w:rPr>
        <w:t xml:space="preserve"> le Bureau de publier une Lettre circulaire à l'intention des États Membres</w:t>
      </w:r>
      <w:r w:rsidR="00727F18" w:rsidRPr="00DA0A50">
        <w:rPr>
          <w:rFonts w:eastAsia="SimSun"/>
        </w:rPr>
        <w:t>,</w:t>
      </w:r>
      <w:r w:rsidR="00D2007D" w:rsidRPr="00DA0A50">
        <w:rPr>
          <w:rFonts w:eastAsia="SimSun"/>
        </w:rPr>
        <w:t xml:space="preserve"> pour communiquer la décision et d'autres informations générales concernant la prévention des brouillages préjudiciables causés aux récepteurs du SRNS</w:t>
      </w:r>
      <w:r w:rsidR="00727F18" w:rsidRPr="00DA0A50">
        <w:rPr>
          <w:rFonts w:eastAsia="SimSun"/>
        </w:rPr>
        <w:t xml:space="preserve"> </w:t>
      </w:r>
      <w:r w:rsidR="00727F18" w:rsidRPr="00DA0A50">
        <w:t>(voir la</w:t>
      </w:r>
      <w:r w:rsidR="00727F18" w:rsidRPr="00DA0A50">
        <w:rPr>
          <w:rFonts w:eastAsia="SimSun"/>
        </w:rPr>
        <w:t xml:space="preserve"> Lettre circulaire</w:t>
      </w:r>
      <w:r w:rsidR="00727F18" w:rsidRPr="00DA0A50">
        <w:t xml:space="preserve"> </w:t>
      </w:r>
      <w:hyperlink r:id="rId38" w:history="1">
        <w:r w:rsidR="00727F18" w:rsidRPr="00DA0A50">
          <w:rPr>
            <w:rStyle w:val="Hyperlink"/>
          </w:rPr>
          <w:t>CR/488</w:t>
        </w:r>
      </w:hyperlink>
      <w:r w:rsidR="00727F18" w:rsidRPr="00DA0A50">
        <w:t>).</w:t>
      </w:r>
    </w:p>
    <w:p w14:paraId="7A4FF1F4" w14:textId="5078F280" w:rsidR="0005430A" w:rsidRPr="00DA0A50" w:rsidRDefault="00D2007D" w:rsidP="00C12840">
      <w:pPr>
        <w:rPr>
          <w:rFonts w:eastAsia="SimSun"/>
        </w:rPr>
      </w:pPr>
      <w:r w:rsidRPr="00DA0A50">
        <w:rPr>
          <w:rFonts w:eastAsia="SimSun"/>
        </w:rPr>
        <w:t>7.7</w:t>
      </w:r>
      <w:r w:rsidRPr="00DA0A50">
        <w:rPr>
          <w:rFonts w:eastAsia="SimSun"/>
        </w:rPr>
        <w:tab/>
      </w:r>
      <w:r w:rsidR="009F14F8" w:rsidRPr="00DA0A50">
        <w:rPr>
          <w:rFonts w:eastAsia="SimSun"/>
        </w:rPr>
        <w:t>Le Comité a examiné les cas</w:t>
      </w:r>
      <w:r w:rsidR="0050724E" w:rsidRPr="00DA0A50">
        <w:rPr>
          <w:rFonts w:eastAsia="SimSun"/>
        </w:rPr>
        <w:t xml:space="preserve"> </w:t>
      </w:r>
      <w:r w:rsidR="009F14F8" w:rsidRPr="00DA0A50">
        <w:rPr>
          <w:rFonts w:eastAsia="SimSun"/>
        </w:rPr>
        <w:t xml:space="preserve">de brouillages préjudiciables causés aux émissions de radiodiffusion à ondes décamétriques non coordonnées du Royaume-Uni de Grande-Bretagne et d'Irlande du Nord publiées conformément à l'Article </w:t>
      </w:r>
      <w:r w:rsidR="009F14F8" w:rsidRPr="00DA0A50">
        <w:rPr>
          <w:rFonts w:eastAsia="SimSun"/>
          <w:b/>
          <w:bCs/>
        </w:rPr>
        <w:t>12</w:t>
      </w:r>
      <w:r w:rsidR="009F14F8" w:rsidRPr="00DA0A50">
        <w:rPr>
          <w:rFonts w:eastAsia="SimSun"/>
        </w:rPr>
        <w:t xml:space="preserve"> du R</w:t>
      </w:r>
      <w:r w:rsidR="00F942BE" w:rsidRPr="00DA0A50">
        <w:rPr>
          <w:rFonts w:eastAsia="SimSun"/>
        </w:rPr>
        <w:t>R au cours de ses 85ème à 93ème</w:t>
      </w:r>
      <w:r w:rsidR="0050724E" w:rsidRPr="00DA0A50">
        <w:rPr>
          <w:rFonts w:eastAsia="SimSun"/>
        </w:rPr>
        <w:t xml:space="preserve"> </w:t>
      </w:r>
      <w:r w:rsidR="00F942BE" w:rsidRPr="00DA0A50">
        <w:rPr>
          <w:rFonts w:eastAsia="SimSun"/>
        </w:rPr>
        <w:t>réunions</w:t>
      </w:r>
      <w:r w:rsidR="0050724E" w:rsidRPr="00DA0A50">
        <w:rPr>
          <w:rFonts w:eastAsia="SimSun"/>
        </w:rPr>
        <w:t xml:space="preserve"> </w:t>
      </w:r>
      <w:r w:rsidR="00F942BE" w:rsidRPr="00DA0A50">
        <w:rPr>
          <w:rFonts w:eastAsia="SimSun"/>
        </w:rPr>
        <w:t>(cette question avait déjà été examinée au cours de la période précédente</w:t>
      </w:r>
      <w:r w:rsidR="0050724E" w:rsidRPr="00DA0A50">
        <w:rPr>
          <w:rFonts w:eastAsia="SimSun"/>
        </w:rPr>
        <w:t xml:space="preserve"> </w:t>
      </w:r>
      <w:r w:rsidR="00F942BE" w:rsidRPr="00DA0A50">
        <w:rPr>
          <w:rFonts w:eastAsia="SimSun"/>
        </w:rPr>
        <w:t>(2015-2019))</w:t>
      </w:r>
      <w:r w:rsidR="00AD1F6F" w:rsidRPr="00DA0A50">
        <w:rPr>
          <w:rFonts w:eastAsia="SimSun"/>
        </w:rPr>
        <w:t>.</w:t>
      </w:r>
      <w:r w:rsidRPr="00DA0A50">
        <w:rPr>
          <w:rFonts w:eastAsia="SimSun"/>
        </w:rPr>
        <w:t xml:space="preserve"> </w:t>
      </w:r>
      <w:r w:rsidR="00710F6E" w:rsidRPr="00DA0A50">
        <w:rPr>
          <w:rFonts w:eastAsia="SimSun"/>
        </w:rPr>
        <w:t>À</w:t>
      </w:r>
      <w:r w:rsidR="006F2DB9" w:rsidRPr="00DA0A50">
        <w:rPr>
          <w:rFonts w:eastAsia="SimSun"/>
        </w:rPr>
        <w:t> </w:t>
      </w:r>
      <w:r w:rsidR="00F942BE" w:rsidRPr="00DA0A50">
        <w:rPr>
          <w:rFonts w:eastAsia="SimSun"/>
        </w:rPr>
        <w:t>sa 86ème réunion, le Comité a chargé</w:t>
      </w:r>
      <w:r w:rsidR="0050724E" w:rsidRPr="00DA0A50">
        <w:rPr>
          <w:rFonts w:eastAsia="SimSun"/>
        </w:rPr>
        <w:t xml:space="preserve"> </w:t>
      </w:r>
      <w:r w:rsidR="00F942BE" w:rsidRPr="00DA0A50">
        <w:rPr>
          <w:rFonts w:eastAsia="SimSun"/>
        </w:rPr>
        <w:t>le Bureau de solliciter</w:t>
      </w:r>
      <w:r w:rsidR="0050724E" w:rsidRPr="00DA0A50">
        <w:rPr>
          <w:rFonts w:eastAsia="SimSun"/>
        </w:rPr>
        <w:t xml:space="preserve"> </w:t>
      </w:r>
      <w:r w:rsidR="00F942BE" w:rsidRPr="00DA0A50">
        <w:rPr>
          <w:rFonts w:eastAsia="SimSun"/>
        </w:rPr>
        <w:t>la coopération</w:t>
      </w:r>
      <w:r w:rsidR="0050724E" w:rsidRPr="00DA0A50">
        <w:rPr>
          <w:rFonts w:eastAsia="SimSun"/>
        </w:rPr>
        <w:t xml:space="preserve"> </w:t>
      </w:r>
      <w:r w:rsidR="00F942BE" w:rsidRPr="00DA0A50">
        <w:rPr>
          <w:rFonts w:eastAsia="SimSun"/>
        </w:rPr>
        <w:t>des stations appropriées</w:t>
      </w:r>
      <w:r w:rsidR="0050724E" w:rsidRPr="00DA0A50">
        <w:rPr>
          <w:rFonts w:eastAsia="SimSun"/>
        </w:rPr>
        <w:t xml:space="preserve"> </w:t>
      </w:r>
      <w:r w:rsidR="00F942BE" w:rsidRPr="00DA0A50">
        <w:rPr>
          <w:rFonts w:eastAsia="SimSun"/>
        </w:rPr>
        <w:t>du système international de contrôle des émissions</w:t>
      </w:r>
      <w:r w:rsidR="00FC3AC3" w:rsidRPr="00DA0A50">
        <w:rPr>
          <w:rFonts w:eastAsia="SimSun"/>
        </w:rPr>
        <w:t>,</w:t>
      </w:r>
      <w:r w:rsidR="0050724E" w:rsidRPr="00DA0A50">
        <w:t xml:space="preserve"> </w:t>
      </w:r>
      <w:r w:rsidR="00F942BE" w:rsidRPr="00DA0A50">
        <w:rPr>
          <w:rFonts w:eastAsia="SimSun"/>
        </w:rPr>
        <w:t>pour déterminer l</w:t>
      </w:r>
      <w:r w:rsidR="00CF098F" w:rsidRPr="00DA0A50">
        <w:rPr>
          <w:rFonts w:eastAsia="SimSun"/>
        </w:rPr>
        <w:t>'</w:t>
      </w:r>
      <w:r w:rsidR="00F942BE" w:rsidRPr="00DA0A50">
        <w:rPr>
          <w:rFonts w:eastAsia="SimSun"/>
        </w:rPr>
        <w:t>emplacement des sources de</w:t>
      </w:r>
      <w:r w:rsidR="00710F6E" w:rsidRPr="00DA0A50">
        <w:rPr>
          <w:rFonts w:eastAsia="SimSun"/>
        </w:rPr>
        <w:t xml:space="preserve"> </w:t>
      </w:r>
      <w:r w:rsidR="00F942BE" w:rsidRPr="00DA0A50">
        <w:rPr>
          <w:rFonts w:eastAsia="SimSun"/>
        </w:rPr>
        <w:t>brouillages préjudiciables sur les fréquences signalées par l'Administration du Royaume</w:t>
      </w:r>
      <w:r w:rsidR="001A23AF" w:rsidRPr="00DA0A50">
        <w:rPr>
          <w:rFonts w:eastAsia="SimSun"/>
        </w:rPr>
        <w:noBreakHyphen/>
      </w:r>
      <w:r w:rsidR="00F942BE" w:rsidRPr="00DA0A50">
        <w:rPr>
          <w:rFonts w:eastAsia="SimSun"/>
        </w:rPr>
        <w:t>Uni qui ont été inscrites et dûment coordonnées dans l'horaire pertinent pour la saison en cours.</w:t>
      </w:r>
      <w:r w:rsidR="0050724E" w:rsidRPr="00DA0A50">
        <w:rPr>
          <w:rFonts w:eastAsia="SimSun"/>
        </w:rPr>
        <w:t xml:space="preserve"> </w:t>
      </w:r>
      <w:r w:rsidR="00F942BE" w:rsidRPr="00DA0A50">
        <w:rPr>
          <w:rFonts w:eastAsia="SimSun"/>
        </w:rPr>
        <w:t>L</w:t>
      </w:r>
      <w:r w:rsidRPr="00DA0A50">
        <w:rPr>
          <w:rFonts w:eastAsia="SimSun"/>
        </w:rPr>
        <w:t xml:space="preserve">e Bureau </w:t>
      </w:r>
      <w:r w:rsidR="00F942BE" w:rsidRPr="00DA0A50">
        <w:rPr>
          <w:rFonts w:eastAsia="SimSun"/>
        </w:rPr>
        <w:t xml:space="preserve">a rendu compte </w:t>
      </w:r>
      <w:r w:rsidR="002836C4" w:rsidRPr="00DA0A50">
        <w:rPr>
          <w:rFonts w:eastAsia="SimSun"/>
        </w:rPr>
        <w:t>au Comité</w:t>
      </w:r>
      <w:r w:rsidR="0050724E" w:rsidRPr="00DA0A50">
        <w:rPr>
          <w:rFonts w:eastAsia="SimSun"/>
        </w:rPr>
        <w:t xml:space="preserve"> </w:t>
      </w:r>
      <w:r w:rsidR="002836C4" w:rsidRPr="00DA0A50">
        <w:rPr>
          <w:rFonts w:eastAsia="SimSun"/>
        </w:rPr>
        <w:t>à sa 87ème réunion</w:t>
      </w:r>
      <w:r w:rsidR="00FC3AC3" w:rsidRPr="00DA0A50">
        <w:rPr>
          <w:rFonts w:eastAsia="SimSun"/>
        </w:rPr>
        <w:t xml:space="preserve"> </w:t>
      </w:r>
      <w:r w:rsidR="00F942BE" w:rsidRPr="00DA0A50">
        <w:rPr>
          <w:rFonts w:eastAsia="SimSun"/>
        </w:rPr>
        <w:t xml:space="preserve">des résultats de </w:t>
      </w:r>
      <w:r w:rsidR="00FC3AC3" w:rsidRPr="00DA0A50">
        <w:rPr>
          <w:rFonts w:eastAsia="SimSun"/>
        </w:rPr>
        <w:t xml:space="preserve">la campagne </w:t>
      </w:r>
      <w:r w:rsidR="00F942BE" w:rsidRPr="00DA0A50">
        <w:rPr>
          <w:rFonts w:eastAsia="SimSun"/>
        </w:rPr>
        <w:t>de contrôle des émissions</w:t>
      </w:r>
      <w:r w:rsidR="00FC3AC3" w:rsidRPr="00DA0A50">
        <w:rPr>
          <w:rFonts w:eastAsia="SimSun"/>
        </w:rPr>
        <w:t>,</w:t>
      </w:r>
      <w:r w:rsidR="00562391" w:rsidRPr="00DA0A50">
        <w:rPr>
          <w:rFonts w:eastAsia="SimSun"/>
        </w:rPr>
        <w:t xml:space="preserve"> à laquelle </w:t>
      </w:r>
      <w:r w:rsidR="00FC3AC3" w:rsidRPr="00DA0A50">
        <w:rPr>
          <w:rFonts w:eastAsia="SimSun"/>
        </w:rPr>
        <w:t>avaie</w:t>
      </w:r>
      <w:r w:rsidR="002836C4" w:rsidRPr="00DA0A50">
        <w:rPr>
          <w:rFonts w:eastAsia="SimSun"/>
        </w:rPr>
        <w:t>nt participé</w:t>
      </w:r>
      <w:r w:rsidR="0050724E" w:rsidRPr="00DA0A50">
        <w:rPr>
          <w:rFonts w:eastAsia="SimSun"/>
        </w:rPr>
        <w:t xml:space="preserve"> </w:t>
      </w:r>
      <w:r w:rsidR="002836C4" w:rsidRPr="00DA0A50">
        <w:rPr>
          <w:rFonts w:eastAsia="SimSun"/>
        </w:rPr>
        <w:t>quatre administrations,</w:t>
      </w:r>
      <w:r w:rsidR="0050724E" w:rsidRPr="00DA0A50">
        <w:rPr>
          <w:rFonts w:eastAsia="SimSun"/>
        </w:rPr>
        <w:t xml:space="preserve"> </w:t>
      </w:r>
      <w:r w:rsidR="00FC3AC3" w:rsidRPr="00DA0A50">
        <w:rPr>
          <w:rFonts w:eastAsia="SimSun"/>
        </w:rPr>
        <w:t>selon lesquels</w:t>
      </w:r>
      <w:r w:rsidR="002836C4" w:rsidRPr="00DA0A50">
        <w:rPr>
          <w:rFonts w:eastAsia="SimSun"/>
        </w:rPr>
        <w:t xml:space="preserve"> la plupart des brouillages provenaient du territoire chinois. Le Comité a chargé le</w:t>
      </w:r>
      <w:r w:rsidR="0050724E" w:rsidRPr="00DA0A50">
        <w:rPr>
          <w:rFonts w:eastAsia="SimSun"/>
        </w:rPr>
        <w:t xml:space="preserve"> </w:t>
      </w:r>
      <w:r w:rsidR="002836C4" w:rsidRPr="00DA0A50">
        <w:rPr>
          <w:rFonts w:eastAsia="SimSun"/>
        </w:rPr>
        <w:t>Bureau</w:t>
      </w:r>
      <w:r w:rsidR="0050724E" w:rsidRPr="00DA0A50">
        <w:rPr>
          <w:rFonts w:eastAsia="SimSun"/>
        </w:rPr>
        <w:t xml:space="preserve"> </w:t>
      </w:r>
      <w:r w:rsidR="002836C4" w:rsidRPr="00DA0A50">
        <w:rPr>
          <w:rFonts w:eastAsia="SimSun"/>
        </w:rPr>
        <w:t>de porter les résultats à</w:t>
      </w:r>
      <w:r w:rsidR="0050724E" w:rsidRPr="00DA0A50">
        <w:rPr>
          <w:rFonts w:eastAsia="SimSun"/>
        </w:rPr>
        <w:t xml:space="preserve"> </w:t>
      </w:r>
      <w:r w:rsidR="00562391" w:rsidRPr="00DA0A50">
        <w:rPr>
          <w:rFonts w:eastAsia="SimSun"/>
        </w:rPr>
        <w:t xml:space="preserve">la connaissance </w:t>
      </w:r>
      <w:r w:rsidR="002836C4" w:rsidRPr="00DA0A50">
        <w:rPr>
          <w:rFonts w:eastAsia="SimSun"/>
        </w:rPr>
        <w:t>de</w:t>
      </w:r>
      <w:r w:rsidR="0050724E" w:rsidRPr="00DA0A50">
        <w:rPr>
          <w:rFonts w:eastAsia="SimSun"/>
        </w:rPr>
        <w:t xml:space="preserve"> </w:t>
      </w:r>
      <w:r w:rsidR="002836C4" w:rsidRPr="00DA0A50">
        <w:rPr>
          <w:rFonts w:eastAsia="SimSun"/>
        </w:rPr>
        <w:t>l</w:t>
      </w:r>
      <w:r w:rsidR="00CF098F" w:rsidRPr="00DA0A50">
        <w:rPr>
          <w:rFonts w:eastAsia="SimSun"/>
        </w:rPr>
        <w:t>'</w:t>
      </w:r>
      <w:r w:rsidR="002836C4" w:rsidRPr="00DA0A50">
        <w:rPr>
          <w:rFonts w:eastAsia="SimSun"/>
        </w:rPr>
        <w:t>Administration</w:t>
      </w:r>
      <w:r w:rsidR="0050724E" w:rsidRPr="00DA0A50">
        <w:rPr>
          <w:rFonts w:eastAsia="SimSun"/>
        </w:rPr>
        <w:t xml:space="preserve"> </w:t>
      </w:r>
      <w:r w:rsidR="002836C4" w:rsidRPr="00DA0A50">
        <w:rPr>
          <w:rFonts w:eastAsia="SimSun"/>
        </w:rPr>
        <w:t>de la Chine.</w:t>
      </w:r>
      <w:r w:rsidR="0050724E" w:rsidRPr="00DA0A50">
        <w:rPr>
          <w:rFonts w:eastAsia="SimSun"/>
        </w:rPr>
        <w:t xml:space="preserve"> </w:t>
      </w:r>
      <w:r w:rsidR="002836C4" w:rsidRPr="00DA0A50">
        <w:rPr>
          <w:rFonts w:eastAsia="SimSun"/>
        </w:rPr>
        <w:t>À sa 8</w:t>
      </w:r>
      <w:r w:rsidR="006F2DB9" w:rsidRPr="00DA0A50">
        <w:rPr>
          <w:rFonts w:eastAsia="SimSun"/>
        </w:rPr>
        <w:t>9</w:t>
      </w:r>
      <w:r w:rsidR="002836C4" w:rsidRPr="00DA0A50">
        <w:rPr>
          <w:rFonts w:eastAsia="SimSun"/>
        </w:rPr>
        <w:t>ème réunion, le Comité a noté que l'Administration de la Chine n'avait ni reconnu, ni</w:t>
      </w:r>
      <w:r w:rsidR="0050724E" w:rsidRPr="00DA0A50">
        <w:rPr>
          <w:rFonts w:eastAsia="SimSun"/>
        </w:rPr>
        <w:t xml:space="preserve"> </w:t>
      </w:r>
      <w:r w:rsidR="002836C4" w:rsidRPr="00DA0A50">
        <w:rPr>
          <w:rFonts w:eastAsia="SimSun"/>
        </w:rPr>
        <w:t>contesté les résultats de la campagne de contrôle international des émissions</w:t>
      </w:r>
      <w:r w:rsidR="0050724E" w:rsidRPr="00DA0A50">
        <w:rPr>
          <w:rFonts w:eastAsia="SimSun"/>
        </w:rPr>
        <w:t xml:space="preserve"> </w:t>
      </w:r>
      <w:r w:rsidR="00FE6F51" w:rsidRPr="00DA0A50">
        <w:rPr>
          <w:rFonts w:eastAsia="SimSun"/>
        </w:rPr>
        <w:t>ayant</w:t>
      </w:r>
      <w:r w:rsidR="002836C4" w:rsidRPr="00DA0A50">
        <w:rPr>
          <w:rFonts w:eastAsia="SimSun"/>
        </w:rPr>
        <w:t xml:space="preserve"> permis de déterminer que la source des brouillages préjudiciables se trouvait sur son territoire</w:t>
      </w:r>
      <w:r w:rsidR="009C523B" w:rsidRPr="00DA0A50">
        <w:rPr>
          <w:rFonts w:eastAsia="SimSun"/>
        </w:rPr>
        <w:t>, mais l'</w:t>
      </w:r>
      <w:r w:rsidR="00FE6F51" w:rsidRPr="00DA0A50">
        <w:rPr>
          <w:rFonts w:eastAsia="SimSun"/>
        </w:rPr>
        <w:t>a</w:t>
      </w:r>
      <w:r w:rsidR="009C523B" w:rsidRPr="00DA0A50">
        <w:rPr>
          <w:rFonts w:eastAsia="SimSun"/>
        </w:rPr>
        <w:t>dministration</w:t>
      </w:r>
      <w:r w:rsidR="0050724E" w:rsidRPr="00DA0A50">
        <w:rPr>
          <w:rFonts w:eastAsia="SimSun"/>
        </w:rPr>
        <w:t xml:space="preserve"> </w:t>
      </w:r>
      <w:r w:rsidR="009C523B" w:rsidRPr="00DA0A50">
        <w:rPr>
          <w:rFonts w:eastAsia="SimSun"/>
        </w:rPr>
        <w:t>avait demandé des renseignements additionnels pour pouvoir prendre des mesures permettant d</w:t>
      </w:r>
      <w:r w:rsidR="00D46207" w:rsidRPr="00DA0A50">
        <w:rPr>
          <w:rFonts w:eastAsia="SimSun"/>
        </w:rPr>
        <w:t>'</w:t>
      </w:r>
      <w:r w:rsidR="009C523B" w:rsidRPr="00DA0A50">
        <w:rPr>
          <w:rFonts w:eastAsia="SimSun"/>
        </w:rPr>
        <w:t xml:space="preserve">identifier la source des brouillages préjudiciables. </w:t>
      </w:r>
      <w:r w:rsidR="00710F6E" w:rsidRPr="00DA0A50">
        <w:rPr>
          <w:rFonts w:eastAsia="SimSun"/>
        </w:rPr>
        <w:t>À</w:t>
      </w:r>
      <w:r w:rsidR="009C523B" w:rsidRPr="00DA0A50">
        <w:rPr>
          <w:rFonts w:eastAsia="SimSun"/>
        </w:rPr>
        <w:t xml:space="preserve"> ses 90</w:t>
      </w:r>
      <w:r w:rsidR="00710F6E" w:rsidRPr="00DA0A50">
        <w:rPr>
          <w:rFonts w:eastAsia="SimSun"/>
        </w:rPr>
        <w:t>ème</w:t>
      </w:r>
      <w:r w:rsidR="009C523B" w:rsidRPr="00DA0A50">
        <w:rPr>
          <w:rFonts w:eastAsia="SimSun"/>
        </w:rPr>
        <w:t xml:space="preserve"> à 93</w:t>
      </w:r>
      <w:r w:rsidR="00710F6E" w:rsidRPr="00DA0A50">
        <w:rPr>
          <w:rFonts w:eastAsia="SimSun"/>
        </w:rPr>
        <w:t>ème</w:t>
      </w:r>
      <w:r w:rsidR="009C523B" w:rsidRPr="00DA0A50">
        <w:rPr>
          <w:rFonts w:eastAsia="SimSun"/>
        </w:rPr>
        <w:t xml:space="preserve"> réunions,</w:t>
      </w:r>
      <w:r w:rsidR="0050724E" w:rsidRPr="00DA0A50">
        <w:rPr>
          <w:rFonts w:eastAsia="SimSun"/>
        </w:rPr>
        <w:t xml:space="preserve"> </w:t>
      </w:r>
      <w:r w:rsidR="009C523B" w:rsidRPr="00DA0A50">
        <w:rPr>
          <w:rFonts w:eastAsia="SimSun"/>
        </w:rPr>
        <w:t xml:space="preserve">le Comité a noté que </w:t>
      </w:r>
      <w:r w:rsidR="00FE6F51" w:rsidRPr="00DA0A50">
        <w:rPr>
          <w:rFonts w:eastAsia="SimSun"/>
        </w:rPr>
        <w:t>le Bureau avait déployé de</w:t>
      </w:r>
      <w:r w:rsidR="0050724E" w:rsidRPr="00DA0A50">
        <w:rPr>
          <w:rFonts w:eastAsia="SimSun"/>
        </w:rPr>
        <w:t xml:space="preserve"> </w:t>
      </w:r>
      <w:r w:rsidR="009C523B" w:rsidRPr="00DA0A50">
        <w:rPr>
          <w:rFonts w:eastAsia="SimSun"/>
        </w:rPr>
        <w:t>nombreux efforts</w:t>
      </w:r>
      <w:r w:rsidR="0050724E" w:rsidRPr="00DA0A50">
        <w:rPr>
          <w:rFonts w:eastAsia="SimSun"/>
        </w:rPr>
        <w:t xml:space="preserve"> </w:t>
      </w:r>
      <w:r w:rsidR="009C523B" w:rsidRPr="00DA0A50">
        <w:rPr>
          <w:rFonts w:eastAsia="SimSun"/>
        </w:rPr>
        <w:t>pour mettre en œuvre les instructions du Comité, en s</w:t>
      </w:r>
      <w:r w:rsidR="00CF098F" w:rsidRPr="00DA0A50">
        <w:rPr>
          <w:rFonts w:eastAsia="SimSun"/>
        </w:rPr>
        <w:t>'</w:t>
      </w:r>
      <w:r w:rsidR="009C523B" w:rsidRPr="00DA0A50">
        <w:rPr>
          <w:rFonts w:eastAsia="SimSun"/>
        </w:rPr>
        <w:t>efforçant à plusieurs reprises de convoquer des réunions bilatérales entre les deux administrations</w:t>
      </w:r>
      <w:r w:rsidR="00FE6F51" w:rsidRPr="00DA0A50">
        <w:rPr>
          <w:rFonts w:eastAsia="SimSun"/>
        </w:rPr>
        <w:t>,</w:t>
      </w:r>
      <w:r w:rsidR="009C523B" w:rsidRPr="00DA0A50">
        <w:rPr>
          <w:rFonts w:eastAsia="SimSun"/>
        </w:rPr>
        <w:t xml:space="preserve"> avec la participation et l'assistance du Bureau, </w:t>
      </w:r>
      <w:r w:rsidR="00FE6F51" w:rsidRPr="00DA0A50">
        <w:rPr>
          <w:rFonts w:eastAsia="SimSun"/>
        </w:rPr>
        <w:t xml:space="preserve">mais que ces efforts </w:t>
      </w:r>
      <w:r w:rsidR="009C523B" w:rsidRPr="00DA0A50">
        <w:rPr>
          <w:rFonts w:eastAsia="SimSun"/>
        </w:rPr>
        <w:t>étaient restés vains,</w:t>
      </w:r>
      <w:r w:rsidR="0050724E" w:rsidRPr="00DA0A50">
        <w:rPr>
          <w:rFonts w:eastAsia="SimSun"/>
        </w:rPr>
        <w:t xml:space="preserve"> </w:t>
      </w:r>
      <w:r w:rsidR="008128CD" w:rsidRPr="00DA0A50">
        <w:rPr>
          <w:rFonts w:eastAsia="SimSun"/>
        </w:rPr>
        <w:t>l</w:t>
      </w:r>
      <w:r w:rsidR="00CF098F" w:rsidRPr="00DA0A50">
        <w:rPr>
          <w:rFonts w:eastAsia="SimSun"/>
        </w:rPr>
        <w:t>'</w:t>
      </w:r>
      <w:r w:rsidR="009C523B" w:rsidRPr="00DA0A50">
        <w:rPr>
          <w:rFonts w:eastAsia="SimSun"/>
        </w:rPr>
        <w:t xml:space="preserve">Administration du </w:t>
      </w:r>
      <w:r w:rsidR="008128CD" w:rsidRPr="00DA0A50">
        <w:rPr>
          <w:rFonts w:eastAsia="SimSun"/>
        </w:rPr>
        <w:t>Royaume</w:t>
      </w:r>
      <w:r w:rsidR="001A23AF" w:rsidRPr="00DA0A50">
        <w:rPr>
          <w:rFonts w:eastAsia="SimSun"/>
        </w:rPr>
        <w:noBreakHyphen/>
      </w:r>
      <w:r w:rsidR="008128CD" w:rsidRPr="00DA0A50">
        <w:rPr>
          <w:rFonts w:eastAsia="SimSun"/>
        </w:rPr>
        <w:t>Uni</w:t>
      </w:r>
      <w:r w:rsidR="0050724E" w:rsidRPr="00DA0A50">
        <w:rPr>
          <w:rFonts w:eastAsia="SimSun"/>
        </w:rPr>
        <w:t xml:space="preserve"> </w:t>
      </w:r>
      <w:r w:rsidR="009C523B" w:rsidRPr="00DA0A50">
        <w:rPr>
          <w:rFonts w:eastAsia="SimSun"/>
        </w:rPr>
        <w:t>n'ayant</w:t>
      </w:r>
      <w:r w:rsidR="0050724E" w:rsidRPr="00DA0A50">
        <w:rPr>
          <w:rFonts w:eastAsia="SimSun"/>
        </w:rPr>
        <w:t xml:space="preserve"> </w:t>
      </w:r>
      <w:r w:rsidR="009C523B" w:rsidRPr="00DA0A50">
        <w:rPr>
          <w:rFonts w:eastAsia="SimSun"/>
        </w:rPr>
        <w:t>pu donner son accord à la convocation de ces réunions.</w:t>
      </w:r>
      <w:r w:rsidR="0050724E" w:rsidRPr="00DA0A50">
        <w:t xml:space="preserve"> </w:t>
      </w:r>
      <w:r w:rsidR="008128CD" w:rsidRPr="00DA0A50">
        <w:rPr>
          <w:rFonts w:eastAsia="SimSun"/>
        </w:rPr>
        <w:t>Le Comité</w:t>
      </w:r>
      <w:r w:rsidR="0050724E" w:rsidRPr="00DA0A50">
        <w:rPr>
          <w:rFonts w:eastAsia="SimSun"/>
        </w:rPr>
        <w:t xml:space="preserve"> </w:t>
      </w:r>
      <w:r w:rsidR="008128CD" w:rsidRPr="00DA0A50">
        <w:rPr>
          <w:rFonts w:eastAsia="SimSun"/>
        </w:rPr>
        <w:t>a exhorté l'Administration de la Chine à</w:t>
      </w:r>
      <w:r w:rsidR="0050724E" w:rsidRPr="00DA0A50">
        <w:rPr>
          <w:rFonts w:eastAsia="SimSun"/>
        </w:rPr>
        <w:t xml:space="preserve"> </w:t>
      </w:r>
      <w:r w:rsidR="00A00F1B" w:rsidRPr="00DA0A50">
        <w:rPr>
          <w:rFonts w:eastAsia="SimSun"/>
        </w:rPr>
        <w:t>mettre en œuvre sans tarder des mesures adaptées pour éliminer tous les brouillages préjudiciables causés aux émissions en ondes décamétriques du Royaume-Uni.</w:t>
      </w:r>
      <w:r w:rsidR="0050724E" w:rsidRPr="00DA0A50">
        <w:rPr>
          <w:rFonts w:eastAsia="SimSun"/>
        </w:rPr>
        <w:t xml:space="preserve"> </w:t>
      </w:r>
      <w:r w:rsidR="00A00F1B" w:rsidRPr="00DA0A50">
        <w:rPr>
          <w:rFonts w:eastAsia="SimSun"/>
        </w:rPr>
        <w:t>L'Administration du Royaume</w:t>
      </w:r>
      <w:r w:rsidR="00710F6E" w:rsidRPr="00DA0A50">
        <w:rPr>
          <w:rFonts w:eastAsia="SimSun"/>
        </w:rPr>
        <w:noBreakHyphen/>
      </w:r>
      <w:r w:rsidR="00A00F1B" w:rsidRPr="00DA0A50">
        <w:rPr>
          <w:rFonts w:eastAsia="SimSun"/>
        </w:rPr>
        <w:t>Uni</w:t>
      </w:r>
      <w:r w:rsidR="0050724E" w:rsidRPr="00DA0A50">
        <w:rPr>
          <w:rFonts w:eastAsia="SimSun"/>
        </w:rPr>
        <w:t xml:space="preserve"> </w:t>
      </w:r>
      <w:r w:rsidR="00A00F1B" w:rsidRPr="00DA0A50">
        <w:rPr>
          <w:rFonts w:eastAsia="SimSun"/>
        </w:rPr>
        <w:t>a informé le Comité à sa 92ème réunion</w:t>
      </w:r>
      <w:r w:rsidR="0050724E" w:rsidRPr="00DA0A50">
        <w:rPr>
          <w:rFonts w:eastAsia="SimSun"/>
        </w:rPr>
        <w:t xml:space="preserve"> </w:t>
      </w:r>
      <w:r w:rsidR="00A00F1B" w:rsidRPr="00DA0A50">
        <w:rPr>
          <w:rFonts w:eastAsia="SimSun"/>
        </w:rPr>
        <w:t>qu</w:t>
      </w:r>
      <w:r w:rsidR="00CF098F" w:rsidRPr="00DA0A50">
        <w:rPr>
          <w:rFonts w:eastAsia="SimSun"/>
        </w:rPr>
        <w:t>'</w:t>
      </w:r>
      <w:r w:rsidR="00A00F1B" w:rsidRPr="00DA0A50">
        <w:rPr>
          <w:rFonts w:eastAsia="SimSun"/>
        </w:rPr>
        <w:t>après avoir suspendu précédemment</w:t>
      </w:r>
      <w:r w:rsidR="00FE6F51" w:rsidRPr="00DA0A50">
        <w:rPr>
          <w:rFonts w:eastAsia="SimSun"/>
        </w:rPr>
        <w:t>,</w:t>
      </w:r>
      <w:r w:rsidR="0050724E" w:rsidRPr="00DA0A50">
        <w:rPr>
          <w:rFonts w:eastAsia="SimSun"/>
        </w:rPr>
        <w:t xml:space="preserve"> </w:t>
      </w:r>
      <w:r w:rsidR="00A00F1B" w:rsidRPr="00DA0A50">
        <w:rPr>
          <w:rFonts w:eastAsia="SimSun"/>
        </w:rPr>
        <w:t>de son propre gré</w:t>
      </w:r>
      <w:r w:rsidR="00FE6F51" w:rsidRPr="00DA0A50">
        <w:rPr>
          <w:rFonts w:eastAsia="SimSun"/>
        </w:rPr>
        <w:t>,</w:t>
      </w:r>
      <w:r w:rsidR="00A00F1B" w:rsidRPr="00DA0A50">
        <w:rPr>
          <w:rFonts w:eastAsia="SimSun"/>
        </w:rPr>
        <w:t xml:space="preserve"> la soumission de nouveaux rapports sur </w:t>
      </w:r>
      <w:r w:rsidR="004C017D" w:rsidRPr="00DA0A50">
        <w:rPr>
          <w:rFonts w:eastAsia="SimSun"/>
        </w:rPr>
        <w:t>d</w:t>
      </w:r>
      <w:r w:rsidR="00A00F1B" w:rsidRPr="00DA0A50">
        <w:rPr>
          <w:rFonts w:eastAsia="SimSun"/>
        </w:rPr>
        <w:t>es brouillages préjudiciables</w:t>
      </w:r>
      <w:r w:rsidR="0050724E" w:rsidRPr="00DA0A50">
        <w:rPr>
          <w:rFonts w:eastAsia="SimSun"/>
        </w:rPr>
        <w:t>,</w:t>
      </w:r>
      <w:r w:rsidR="00A00F1B" w:rsidRPr="00DA0A50">
        <w:rPr>
          <w:rFonts w:eastAsia="SimSun"/>
        </w:rPr>
        <w:t xml:space="preserve"> elle avait décidé</w:t>
      </w:r>
      <w:r w:rsidR="0050724E" w:rsidRPr="00DA0A50">
        <w:rPr>
          <w:rFonts w:eastAsia="SimSun"/>
        </w:rPr>
        <w:t xml:space="preserve"> </w:t>
      </w:r>
      <w:r w:rsidR="00FE6F51" w:rsidRPr="00DA0A50">
        <w:rPr>
          <w:rFonts w:eastAsia="SimSun"/>
        </w:rPr>
        <w:t>de</w:t>
      </w:r>
      <w:r w:rsidR="0050724E" w:rsidRPr="00DA0A50">
        <w:rPr>
          <w:rFonts w:eastAsia="SimSun"/>
        </w:rPr>
        <w:t xml:space="preserve"> </w:t>
      </w:r>
      <w:r w:rsidR="00A00F1B" w:rsidRPr="00DA0A50">
        <w:rPr>
          <w:rFonts w:eastAsia="SimSun"/>
        </w:rPr>
        <w:t>reprendr</w:t>
      </w:r>
      <w:r w:rsidR="00FE6F51" w:rsidRPr="00DA0A50">
        <w:rPr>
          <w:rFonts w:eastAsia="SimSun"/>
        </w:rPr>
        <w:t>e</w:t>
      </w:r>
      <w:r w:rsidR="0050724E" w:rsidRPr="00DA0A50">
        <w:rPr>
          <w:rFonts w:eastAsia="SimSun"/>
        </w:rPr>
        <w:t xml:space="preserve"> </w:t>
      </w:r>
      <w:r w:rsidR="00A00F1B" w:rsidRPr="00DA0A50">
        <w:rPr>
          <w:rFonts w:eastAsia="SimSun"/>
        </w:rPr>
        <w:t>la soumission de ces rapports. Cependant, à sa</w:t>
      </w:r>
      <w:r w:rsidR="001A23AF" w:rsidRPr="00DA0A50">
        <w:rPr>
          <w:rFonts w:eastAsia="SimSun"/>
        </w:rPr>
        <w:t> </w:t>
      </w:r>
      <w:r w:rsidR="00A00F1B" w:rsidRPr="00DA0A50">
        <w:rPr>
          <w:rFonts w:eastAsia="SimSun"/>
        </w:rPr>
        <w:t>93ème</w:t>
      </w:r>
      <w:r w:rsidR="001A23AF" w:rsidRPr="00DA0A50">
        <w:rPr>
          <w:rFonts w:eastAsia="SimSun"/>
        </w:rPr>
        <w:t> </w:t>
      </w:r>
      <w:r w:rsidR="00A00F1B" w:rsidRPr="00DA0A50">
        <w:rPr>
          <w:rFonts w:eastAsia="SimSun"/>
        </w:rPr>
        <w:t>réunion</w:t>
      </w:r>
      <w:r w:rsidR="00FE6F51" w:rsidRPr="00DA0A50">
        <w:rPr>
          <w:rFonts w:eastAsia="SimSun"/>
        </w:rPr>
        <w:t>, le Comité</w:t>
      </w:r>
      <w:r w:rsidR="0050724E" w:rsidRPr="00DA0A50">
        <w:rPr>
          <w:rFonts w:eastAsia="SimSun"/>
        </w:rPr>
        <w:t xml:space="preserve"> </w:t>
      </w:r>
      <w:r w:rsidR="00A00F1B" w:rsidRPr="00DA0A50">
        <w:rPr>
          <w:rFonts w:eastAsia="SimSun"/>
        </w:rPr>
        <w:t>a noté qu</w:t>
      </w:r>
      <w:r w:rsidR="00CF098F" w:rsidRPr="00DA0A50">
        <w:rPr>
          <w:rFonts w:eastAsia="SimSun"/>
        </w:rPr>
        <w:t>'</w:t>
      </w:r>
      <w:r w:rsidR="00A00F1B" w:rsidRPr="00DA0A50">
        <w:rPr>
          <w:rFonts w:eastAsia="SimSun"/>
        </w:rPr>
        <w:t>aucun nouveau rapport sur des brouillages préjudiciables dans le cas considéré n'avait</w:t>
      </w:r>
      <w:r w:rsidR="001A02A2" w:rsidRPr="00DA0A50">
        <w:rPr>
          <w:rFonts w:eastAsia="SimSun"/>
        </w:rPr>
        <w:t xml:space="preserve"> </w:t>
      </w:r>
      <w:r w:rsidR="00A00F1B" w:rsidRPr="00DA0A50">
        <w:rPr>
          <w:rFonts w:eastAsia="SimSun"/>
        </w:rPr>
        <w:t>été reçu</w:t>
      </w:r>
      <w:r w:rsidR="001A02A2" w:rsidRPr="00DA0A50">
        <w:rPr>
          <w:rFonts w:eastAsia="SimSun"/>
        </w:rPr>
        <w:t>.</w:t>
      </w:r>
    </w:p>
    <w:p w14:paraId="68020E7B" w14:textId="79888ED5" w:rsidR="00B45E02" w:rsidRPr="00DA0A50" w:rsidRDefault="00D2007D" w:rsidP="00710F6E">
      <w:pPr>
        <w:pStyle w:val="Heading2"/>
        <w:rPr>
          <w:rFonts w:eastAsia="SimSun"/>
        </w:rPr>
      </w:pPr>
      <w:r w:rsidRPr="00DA0A50">
        <w:rPr>
          <w:rFonts w:eastAsia="SimSun"/>
        </w:rPr>
        <w:t>7.8</w:t>
      </w:r>
      <w:r w:rsidRPr="00DA0A50">
        <w:rPr>
          <w:rFonts w:eastAsia="SimSun"/>
        </w:rPr>
        <w:tab/>
      </w:r>
      <w:r w:rsidR="00B45E02" w:rsidRPr="00DA0A50">
        <w:rPr>
          <w:rFonts w:eastAsia="SimSun"/>
        </w:rPr>
        <w:t>Coordination de</w:t>
      </w:r>
      <w:r w:rsidR="0050724E" w:rsidRPr="00DA0A50">
        <w:rPr>
          <w:rFonts w:eastAsia="SimSun"/>
        </w:rPr>
        <w:t xml:space="preserve"> </w:t>
      </w:r>
      <w:r w:rsidR="00B45E02" w:rsidRPr="00DA0A50">
        <w:rPr>
          <w:rFonts w:eastAsia="SimSun"/>
        </w:rPr>
        <w:t>réseaux à satellite</w:t>
      </w:r>
      <w:r w:rsidR="0050724E" w:rsidRPr="00DA0A50">
        <w:rPr>
          <w:rFonts w:eastAsia="SimSun"/>
        </w:rPr>
        <w:t xml:space="preserve"> </w:t>
      </w:r>
      <w:r w:rsidR="00B45E02" w:rsidRPr="00DA0A50">
        <w:rPr>
          <w:rFonts w:eastAsia="SimSun"/>
        </w:rPr>
        <w:t>en raison de</w:t>
      </w:r>
      <w:r w:rsidR="0050724E" w:rsidRPr="00DA0A50">
        <w:rPr>
          <w:rFonts w:eastAsia="SimSun"/>
        </w:rPr>
        <w:t xml:space="preserve"> </w:t>
      </w:r>
      <w:r w:rsidR="00B45E02" w:rsidRPr="00DA0A50">
        <w:rPr>
          <w:rFonts w:eastAsia="SimSun"/>
        </w:rPr>
        <w:t>brouillages préjudiciables</w:t>
      </w:r>
    </w:p>
    <w:p w14:paraId="3D5167A0" w14:textId="09D2E2A9" w:rsidR="00982CA9" w:rsidRPr="00DA0A50" w:rsidRDefault="00982CA9" w:rsidP="00710F6E">
      <w:pPr>
        <w:rPr>
          <w:szCs w:val="24"/>
          <w:lang w:eastAsia="fr-FR"/>
        </w:rPr>
      </w:pPr>
      <w:r w:rsidRPr="00DA0A50">
        <w:rPr>
          <w:lang w:eastAsia="fr-FR"/>
        </w:rPr>
        <w:t>Au cours de la période considérée, le Comité a examiné un certain nombre de cas dans lesquels la coordination des assignations de fréquence de réseaux à satellite devait être effectuée</w:t>
      </w:r>
      <w:r w:rsidR="0050724E" w:rsidRPr="00DA0A50">
        <w:rPr>
          <w:lang w:eastAsia="fr-FR"/>
        </w:rPr>
        <w:t xml:space="preserve"> </w:t>
      </w:r>
      <w:r w:rsidRPr="00DA0A50">
        <w:rPr>
          <w:lang w:eastAsia="fr-FR"/>
        </w:rPr>
        <w:t>entre deux ou plusieurs administrations.</w:t>
      </w:r>
    </w:p>
    <w:p w14:paraId="02DCBDCF" w14:textId="1BB79937" w:rsidR="00D2007D" w:rsidRPr="00DA0A50" w:rsidRDefault="00D2007D" w:rsidP="00894B11">
      <w:r w:rsidRPr="00DA0A50">
        <w:rPr>
          <w:rFonts w:eastAsia="SimSun"/>
        </w:rPr>
        <w:t>7.8.1</w:t>
      </w:r>
      <w:r w:rsidRPr="00DA0A50">
        <w:rPr>
          <w:rFonts w:eastAsia="SimSun"/>
        </w:rPr>
        <w:tab/>
      </w:r>
      <w:r w:rsidR="00982CA9" w:rsidRPr="00DA0A50">
        <w:t>Lors de la 82</w:t>
      </w:r>
      <w:r w:rsidR="006F2DB9" w:rsidRPr="00DA0A50">
        <w:t>ème</w:t>
      </w:r>
      <w:r w:rsidR="00982CA9" w:rsidRPr="00DA0A50">
        <w:t xml:space="preserve"> réunion du Comité, le Bureau a rendu compte des progrès accomplis dans le cadre de </w:t>
      </w:r>
      <w:r w:rsidR="00881E60" w:rsidRPr="00DA0A50">
        <w:t>la</w:t>
      </w:r>
      <w:r w:rsidR="00982CA9" w:rsidRPr="00DA0A50">
        <w:t xml:space="preserve"> coordination</w:t>
      </w:r>
      <w:r w:rsidR="0050724E" w:rsidRPr="00DA0A50">
        <w:t xml:space="preserve"> </w:t>
      </w:r>
      <w:r w:rsidR="00982CA9" w:rsidRPr="00DA0A50">
        <w:t>entre</w:t>
      </w:r>
      <w:r w:rsidR="0050724E" w:rsidRPr="00DA0A50">
        <w:t xml:space="preserve"> </w:t>
      </w:r>
      <w:r w:rsidR="00982CA9" w:rsidRPr="00DA0A50">
        <w:rPr>
          <w:rFonts w:eastAsia="SimSun"/>
        </w:rPr>
        <w:t>l'Administration de l'Arabie saoudite</w:t>
      </w:r>
      <w:r w:rsidR="00881E60" w:rsidRPr="00DA0A50">
        <w:rPr>
          <w:rFonts w:eastAsia="SimSun"/>
        </w:rPr>
        <w:t>,</w:t>
      </w:r>
      <w:r w:rsidR="0050724E" w:rsidRPr="00DA0A50">
        <w:rPr>
          <w:rFonts w:eastAsia="SimSun"/>
        </w:rPr>
        <w:t xml:space="preserve"> </w:t>
      </w:r>
      <w:r w:rsidR="00982CA9" w:rsidRPr="00DA0A50">
        <w:rPr>
          <w:rFonts w:eastAsia="SimSun"/>
        </w:rPr>
        <w:t>agissant en tant qu'administration notificatrice pour le compte de l'organisation intergouvernementale</w:t>
      </w:r>
      <w:r w:rsidR="0050724E" w:rsidRPr="00DA0A50">
        <w:rPr>
          <w:rFonts w:eastAsia="SimSun"/>
        </w:rPr>
        <w:t xml:space="preserve"> </w:t>
      </w:r>
      <w:r w:rsidR="00982CA9" w:rsidRPr="00DA0A50">
        <w:rPr>
          <w:rFonts w:eastAsia="SimSun"/>
        </w:rPr>
        <w:t>ARABSAT,</w:t>
      </w:r>
      <w:r w:rsidR="0050724E" w:rsidRPr="00DA0A50">
        <w:rPr>
          <w:rFonts w:eastAsia="SimSun"/>
        </w:rPr>
        <w:t xml:space="preserve"> </w:t>
      </w:r>
      <w:r w:rsidR="00982CA9" w:rsidRPr="00DA0A50">
        <w:rPr>
          <w:rFonts w:eastAsia="SimSun"/>
        </w:rPr>
        <w:t>et l'Administration du</w:t>
      </w:r>
      <w:r w:rsidR="00710F6E" w:rsidRPr="00DA0A50">
        <w:rPr>
          <w:rFonts w:eastAsia="SimSun"/>
        </w:rPr>
        <w:t xml:space="preserve"> </w:t>
      </w:r>
      <w:r w:rsidR="00982CA9" w:rsidRPr="00DA0A50">
        <w:rPr>
          <w:rStyle w:val="y2iqfc"/>
          <w:rFonts w:eastAsia="SimSun"/>
        </w:rPr>
        <w:t>Royaume</w:t>
      </w:r>
      <w:r w:rsidR="00982CA9" w:rsidRPr="00DA0A50">
        <w:rPr>
          <w:rFonts w:eastAsia="SimSun"/>
        </w:rPr>
        <w:t>-Uni</w:t>
      </w:r>
      <w:r w:rsidR="0050724E" w:rsidRPr="00DA0A50">
        <w:rPr>
          <w:rFonts w:eastAsia="SimSun"/>
        </w:rPr>
        <w:t>,</w:t>
      </w:r>
      <w:r w:rsidR="00982CA9" w:rsidRPr="00DA0A50">
        <w:rPr>
          <w:rFonts w:eastAsia="SimSun"/>
        </w:rPr>
        <w:t xml:space="preserve"> agissant en sa qualité d'administration notificatrice pour le compte de l'opérateur de satellites Avanti,</w:t>
      </w:r>
      <w:r w:rsidR="00881E60" w:rsidRPr="00DA0A50">
        <w:t xml:space="preserve"> pour les réseaux à satellite à 30,5°</w:t>
      </w:r>
      <w:r w:rsidR="00710F6E" w:rsidRPr="00DA0A50">
        <w:t xml:space="preserve"> </w:t>
      </w:r>
      <w:r w:rsidR="00881E60" w:rsidRPr="00DA0A50">
        <w:t>E et 31°</w:t>
      </w:r>
      <w:r w:rsidR="00710F6E" w:rsidRPr="00DA0A50">
        <w:t xml:space="preserve"> </w:t>
      </w:r>
      <w:r w:rsidR="00881E60" w:rsidRPr="00DA0A50">
        <w:t>E dans les bandes de fréquences 17,7</w:t>
      </w:r>
      <w:r w:rsidR="00710F6E" w:rsidRPr="00DA0A50">
        <w:t>-</w:t>
      </w:r>
      <w:r w:rsidR="00881E60" w:rsidRPr="00DA0A50">
        <w:t>20,2 GHz et 27,5</w:t>
      </w:r>
      <w:r w:rsidR="00710F6E" w:rsidRPr="00DA0A50">
        <w:t>-</w:t>
      </w:r>
      <w:r w:rsidR="00881E60" w:rsidRPr="00DA0A50">
        <w:t>30,0 GHz. Notant que la question avait été examinée à ses 80</w:t>
      </w:r>
      <w:r w:rsidR="00710F6E" w:rsidRPr="00DA0A50">
        <w:t>ème</w:t>
      </w:r>
      <w:r w:rsidR="00881E60" w:rsidRPr="00DA0A50">
        <w:t xml:space="preserve"> et 81</w:t>
      </w:r>
      <w:r w:rsidR="00710F6E" w:rsidRPr="00DA0A50">
        <w:t>ème</w:t>
      </w:r>
      <w:r w:rsidR="00881E60" w:rsidRPr="00DA0A50">
        <w:t xml:space="preserve"> réunions, le Comité s'est félicité de constater qu</w:t>
      </w:r>
      <w:r w:rsidR="00CF098F" w:rsidRPr="00DA0A50">
        <w:t>'</w:t>
      </w:r>
      <w:r w:rsidR="00881E60" w:rsidRPr="00DA0A50">
        <w:t>à</w:t>
      </w:r>
      <w:r w:rsidR="0050724E" w:rsidRPr="00DA0A50">
        <w:t xml:space="preserve"> </w:t>
      </w:r>
      <w:r w:rsidR="00982CA9" w:rsidRPr="00DA0A50">
        <w:rPr>
          <w:rFonts w:eastAsia="SimSun"/>
        </w:rPr>
        <w:t>l'issue de</w:t>
      </w:r>
      <w:r w:rsidR="0050724E" w:rsidRPr="00DA0A50">
        <w:rPr>
          <w:rFonts w:eastAsia="SimSun"/>
        </w:rPr>
        <w:t xml:space="preserve"> </w:t>
      </w:r>
      <w:r w:rsidR="00982CA9" w:rsidRPr="00DA0A50">
        <w:rPr>
          <w:rFonts w:eastAsia="SimSun"/>
        </w:rPr>
        <w:t>négociations, un accord technique a</w:t>
      </w:r>
      <w:r w:rsidR="00881E60" w:rsidRPr="00DA0A50">
        <w:rPr>
          <w:rFonts w:eastAsia="SimSun"/>
        </w:rPr>
        <w:t>vait</w:t>
      </w:r>
      <w:r w:rsidR="00982CA9" w:rsidRPr="00DA0A50">
        <w:rPr>
          <w:rFonts w:eastAsia="SimSun"/>
        </w:rPr>
        <w:t xml:space="preserve"> </w:t>
      </w:r>
      <w:r w:rsidR="006A6522" w:rsidRPr="00DA0A50">
        <w:rPr>
          <w:rFonts w:eastAsia="SimSun"/>
        </w:rPr>
        <w:t xml:space="preserve">pu être </w:t>
      </w:r>
      <w:r w:rsidR="00982CA9" w:rsidRPr="00DA0A50">
        <w:rPr>
          <w:rFonts w:eastAsia="SimSun"/>
        </w:rPr>
        <w:t>conclu entre les deux opérateurs de satellites.</w:t>
      </w:r>
    </w:p>
    <w:p w14:paraId="67EE6633" w14:textId="53938818" w:rsidR="00D2007D" w:rsidRPr="00DA0A50" w:rsidRDefault="00D2007D" w:rsidP="00923F7C">
      <w:r w:rsidRPr="00DA0A50">
        <w:rPr>
          <w:rFonts w:eastAsia="SimSun"/>
        </w:rPr>
        <w:t>7.8.2</w:t>
      </w:r>
      <w:r w:rsidRPr="00DA0A50">
        <w:rPr>
          <w:rFonts w:eastAsia="SimSun"/>
        </w:rPr>
        <w:tab/>
      </w:r>
      <w:r w:rsidR="00881E60" w:rsidRPr="00DA0A50">
        <w:t>Au cours de ses 82</w:t>
      </w:r>
      <w:r w:rsidR="00710F6E" w:rsidRPr="00DA0A50">
        <w:t>ème</w:t>
      </w:r>
      <w:r w:rsidR="00881E60" w:rsidRPr="00DA0A50">
        <w:t xml:space="preserve"> et 84</w:t>
      </w:r>
      <w:r w:rsidR="00710F6E" w:rsidRPr="00DA0A50">
        <w:t>ème</w:t>
      </w:r>
      <w:r w:rsidR="00881E60" w:rsidRPr="00DA0A50">
        <w:t xml:space="preserve"> à 92</w:t>
      </w:r>
      <w:r w:rsidR="00710F6E" w:rsidRPr="00DA0A50">
        <w:t>ème</w:t>
      </w:r>
      <w:r w:rsidR="00881E60" w:rsidRPr="00DA0A50">
        <w:t xml:space="preserve"> réunions, le Comité a été saisi de</w:t>
      </w:r>
      <w:r w:rsidR="0050724E" w:rsidRPr="00DA0A50">
        <w:t xml:space="preserve"> </w:t>
      </w:r>
      <w:r w:rsidR="00881E60" w:rsidRPr="00DA0A50">
        <w:t>rapports rendan</w:t>
      </w:r>
      <w:r w:rsidR="001258D4" w:rsidRPr="00DA0A50">
        <w:t>t</w:t>
      </w:r>
      <w:r w:rsidR="00881E60" w:rsidRPr="00DA0A50">
        <w:t xml:space="preserve"> compte des progrès accomplis</w:t>
      </w:r>
      <w:r w:rsidR="0050724E" w:rsidRPr="00DA0A50">
        <w:t xml:space="preserve"> </w:t>
      </w:r>
      <w:r w:rsidR="001258D4" w:rsidRPr="00DA0A50">
        <w:t xml:space="preserve">par les Administrations de la France et de la Grèce dans le </w:t>
      </w:r>
      <w:r w:rsidR="001258D4" w:rsidRPr="00DA0A50">
        <w:lastRenderedPageBreak/>
        <w:t>cadre de leurs efforts de coordination</w:t>
      </w:r>
      <w:r w:rsidR="0050724E" w:rsidRPr="00DA0A50">
        <w:t xml:space="preserve"> </w:t>
      </w:r>
      <w:r w:rsidR="00881E60" w:rsidRPr="00DA0A50">
        <w:t>concernant le réseau à satellite ATHENA-FIDUS-38E à 38°</w:t>
      </w:r>
      <w:r w:rsidR="006F2DB9" w:rsidRPr="00DA0A50">
        <w:t> </w:t>
      </w:r>
      <w:r w:rsidR="00881E60" w:rsidRPr="00DA0A50">
        <w:t>E et le réseau à satellite HELLAS-SAT-2G à 39°</w:t>
      </w:r>
      <w:r w:rsidR="00710F6E" w:rsidRPr="00DA0A50">
        <w:t xml:space="preserve"> </w:t>
      </w:r>
      <w:r w:rsidR="00881E60" w:rsidRPr="00DA0A50">
        <w:t>E,</w:t>
      </w:r>
      <w:r w:rsidR="0050724E" w:rsidRPr="00DA0A50">
        <w:t xml:space="preserve"> </w:t>
      </w:r>
      <w:r w:rsidR="001258D4" w:rsidRPr="00DA0A50">
        <w:t>coordination effectuée</w:t>
      </w:r>
      <w:r w:rsidR="00881E60" w:rsidRPr="00DA0A50">
        <w:t xml:space="preserve"> avec le concours du Bureau</w:t>
      </w:r>
      <w:r w:rsidR="0050724E" w:rsidRPr="00DA0A50">
        <w:t xml:space="preserve"> </w:t>
      </w:r>
      <w:r w:rsidR="00881E60" w:rsidRPr="00DA0A50">
        <w:t>à l</w:t>
      </w:r>
      <w:r w:rsidR="00CF098F" w:rsidRPr="00DA0A50">
        <w:t>'</w:t>
      </w:r>
      <w:r w:rsidR="00881E60" w:rsidRPr="00DA0A50">
        <w:t>occasion de plusieurs réunions bilatérales de coordination.</w:t>
      </w:r>
      <w:r w:rsidR="001258D4" w:rsidRPr="00DA0A50">
        <w:t xml:space="preserve"> </w:t>
      </w:r>
      <w:r w:rsidR="00710F6E" w:rsidRPr="00DA0A50">
        <w:t>À</w:t>
      </w:r>
      <w:r w:rsidR="001258D4" w:rsidRPr="00DA0A50">
        <w:t xml:space="preserve"> sa 91</w:t>
      </w:r>
      <w:r w:rsidR="00710F6E" w:rsidRPr="00DA0A50">
        <w:t>ème</w:t>
      </w:r>
      <w:r w:rsidR="001258D4" w:rsidRPr="00DA0A50">
        <w:t xml:space="preserve"> réunion, le </w:t>
      </w:r>
      <w:r w:rsidR="006A6522" w:rsidRPr="00DA0A50">
        <w:t>C</w:t>
      </w:r>
      <w:r w:rsidR="001258D4" w:rsidRPr="00DA0A50">
        <w:t>omité a noté avec satisfaction qu</w:t>
      </w:r>
      <w:r w:rsidR="00CF098F" w:rsidRPr="00DA0A50">
        <w:t>'</w:t>
      </w:r>
      <w:r w:rsidR="001258D4" w:rsidRPr="00DA0A50">
        <w:t>un projet d'accord de coordination partiel</w:t>
      </w:r>
      <w:r w:rsidR="00AB44D4" w:rsidRPr="00DA0A50">
        <w:t>,</w:t>
      </w:r>
      <w:r w:rsidR="001258D4" w:rsidRPr="00DA0A50">
        <w:t xml:space="preserve"> officialisant les conditions régissant la coordination</w:t>
      </w:r>
      <w:r w:rsidR="0050724E" w:rsidRPr="00DA0A50">
        <w:t xml:space="preserve"> </w:t>
      </w:r>
      <w:r w:rsidR="001258D4" w:rsidRPr="00DA0A50">
        <w:t>relatives aux cas pour lesquels les discussions avaient été menées à bonne fin</w:t>
      </w:r>
      <w:r w:rsidR="00AB44D4" w:rsidRPr="00DA0A50">
        <w:t>,</w:t>
      </w:r>
      <w:r w:rsidR="0050724E" w:rsidRPr="00DA0A50">
        <w:t xml:space="preserve"> </w:t>
      </w:r>
      <w:r w:rsidR="001258D4" w:rsidRPr="00DA0A50">
        <w:t>avait été parachevé.</w:t>
      </w:r>
      <w:r w:rsidR="0050724E" w:rsidRPr="00DA0A50">
        <w:t xml:space="preserve"> </w:t>
      </w:r>
      <w:r w:rsidR="00710F6E" w:rsidRPr="00DA0A50">
        <w:t>À</w:t>
      </w:r>
      <w:r w:rsidR="0050724E" w:rsidRPr="00DA0A50">
        <w:t xml:space="preserve"> </w:t>
      </w:r>
      <w:r w:rsidR="001258D4" w:rsidRPr="00DA0A50">
        <w:t>sa 92</w:t>
      </w:r>
      <w:r w:rsidR="00710F6E" w:rsidRPr="00DA0A50">
        <w:t>ème</w:t>
      </w:r>
      <w:r w:rsidR="001258D4" w:rsidRPr="00DA0A50">
        <w:t xml:space="preserve"> réunion, le Comité a noté que l'accord de coordination partiel serait</w:t>
      </w:r>
      <w:r w:rsidR="006A6522" w:rsidRPr="00DA0A50">
        <w:t xml:space="preserve"> parachevé</w:t>
      </w:r>
      <w:r w:rsidR="0050724E" w:rsidRPr="00DA0A50">
        <w:t xml:space="preserve"> </w:t>
      </w:r>
      <w:r w:rsidR="001258D4" w:rsidRPr="00DA0A50">
        <w:t>lors de la prochaine réunion de coordination.</w:t>
      </w:r>
      <w:r w:rsidR="0050724E" w:rsidRPr="00DA0A50">
        <w:t xml:space="preserve"> </w:t>
      </w:r>
      <w:r w:rsidR="001258D4" w:rsidRPr="00DA0A50">
        <w:t>Pendant toute la période, le</w:t>
      </w:r>
      <w:r w:rsidR="0050724E" w:rsidRPr="00DA0A50">
        <w:t xml:space="preserve"> </w:t>
      </w:r>
      <w:r w:rsidR="001258D4" w:rsidRPr="00DA0A50">
        <w:t xml:space="preserve">Comité a encouragé les deux </w:t>
      </w:r>
      <w:r w:rsidR="00923F7C" w:rsidRPr="00DA0A50">
        <w:t>A</w:t>
      </w:r>
      <w:r w:rsidR="001258D4" w:rsidRPr="00DA0A50">
        <w:t>dministrations</w:t>
      </w:r>
      <w:r w:rsidR="0050724E" w:rsidRPr="00DA0A50">
        <w:t xml:space="preserve"> </w:t>
      </w:r>
      <w:r w:rsidR="001258D4" w:rsidRPr="00DA0A50">
        <w:t>à poursuivre leurs efforts de coordination</w:t>
      </w:r>
      <w:r w:rsidR="006A6522" w:rsidRPr="00DA0A50">
        <w:t>,</w:t>
      </w:r>
      <w:r w:rsidR="0050724E" w:rsidRPr="00DA0A50">
        <w:t xml:space="preserve"> </w:t>
      </w:r>
      <w:r w:rsidR="004C017D" w:rsidRPr="00DA0A50">
        <w:t>de façon à</w:t>
      </w:r>
      <w:r w:rsidR="001258D4" w:rsidRPr="00DA0A50">
        <w:t xml:space="preserve"> parvenir à</w:t>
      </w:r>
      <w:r w:rsidR="0050724E" w:rsidRPr="00DA0A50">
        <w:t xml:space="preserve"> </w:t>
      </w:r>
      <w:r w:rsidR="001258D4" w:rsidRPr="00DA0A50">
        <w:t>des résultats acceptables pour tous</w:t>
      </w:r>
      <w:r w:rsidR="006A6522" w:rsidRPr="00DA0A50">
        <w:t xml:space="preserve"> </w:t>
      </w:r>
      <w:r w:rsidR="001258D4" w:rsidRPr="00DA0A50">
        <w:t>avec l</w:t>
      </w:r>
      <w:r w:rsidR="00CF098F" w:rsidRPr="00DA0A50">
        <w:t>'</w:t>
      </w:r>
      <w:r w:rsidR="001258D4" w:rsidRPr="00DA0A50">
        <w:t>assistance du Bureau.</w:t>
      </w:r>
    </w:p>
    <w:p w14:paraId="334F31B7" w14:textId="56E07423" w:rsidR="00EC56ED" w:rsidRPr="00DA0A50" w:rsidRDefault="00D2007D" w:rsidP="00C12840">
      <w:pPr>
        <w:rPr>
          <w:rFonts w:eastAsia="SimSun"/>
        </w:rPr>
      </w:pPr>
      <w:r w:rsidRPr="00DA0A50">
        <w:rPr>
          <w:rFonts w:eastAsia="SimSun"/>
        </w:rPr>
        <w:t>7.8.3</w:t>
      </w:r>
      <w:r w:rsidRPr="00DA0A50">
        <w:rPr>
          <w:rFonts w:eastAsia="SimSun"/>
        </w:rPr>
        <w:tab/>
      </w:r>
      <w:r w:rsidR="00B06F07" w:rsidRPr="00DA0A50">
        <w:rPr>
          <w:rFonts w:eastAsia="SimSun"/>
        </w:rPr>
        <w:t>Lors de ses 85</w:t>
      </w:r>
      <w:r w:rsidR="00710F6E" w:rsidRPr="00DA0A50">
        <w:rPr>
          <w:rFonts w:eastAsia="SimSun"/>
        </w:rPr>
        <w:t>ème</w:t>
      </w:r>
      <w:r w:rsidR="00B06F07" w:rsidRPr="00DA0A50">
        <w:rPr>
          <w:rFonts w:eastAsia="SimSun"/>
        </w:rPr>
        <w:t xml:space="preserve"> à</w:t>
      </w:r>
      <w:r w:rsidR="0050724E" w:rsidRPr="00DA0A50">
        <w:rPr>
          <w:rFonts w:eastAsia="SimSun"/>
        </w:rPr>
        <w:t xml:space="preserve"> </w:t>
      </w:r>
      <w:r w:rsidR="00B06F07" w:rsidRPr="00DA0A50">
        <w:rPr>
          <w:rFonts w:eastAsia="SimSun"/>
        </w:rPr>
        <w:t>90</w:t>
      </w:r>
      <w:r w:rsidR="00710F6E" w:rsidRPr="00DA0A50">
        <w:rPr>
          <w:rFonts w:eastAsia="SimSun"/>
        </w:rPr>
        <w:t>ème</w:t>
      </w:r>
      <w:r w:rsidR="00B06F07" w:rsidRPr="00DA0A50">
        <w:rPr>
          <w:rFonts w:eastAsia="SimSun"/>
        </w:rPr>
        <w:t xml:space="preserve"> réunions, le Comité a examiné </w:t>
      </w:r>
      <w:r w:rsidR="00EC56ED" w:rsidRPr="00DA0A50">
        <w:rPr>
          <w:rFonts w:eastAsia="SimSun"/>
        </w:rPr>
        <w:t>d</w:t>
      </w:r>
      <w:r w:rsidR="00B06F07" w:rsidRPr="00DA0A50">
        <w:rPr>
          <w:rFonts w:eastAsia="SimSun"/>
        </w:rPr>
        <w:t>es rapports d'activité sur les efforts de coordination entre les Administrations de l'Arabie saoudite, de la France et de la République islamique d'Iran concernant leurs réseaux à satellite à 25,5°</w:t>
      </w:r>
      <w:r w:rsidR="005C0EB2" w:rsidRPr="00DA0A50">
        <w:rPr>
          <w:rFonts w:eastAsia="SimSun"/>
        </w:rPr>
        <w:t xml:space="preserve"> </w:t>
      </w:r>
      <w:r w:rsidR="00B06F07" w:rsidRPr="00DA0A50">
        <w:rPr>
          <w:rFonts w:eastAsia="SimSun"/>
        </w:rPr>
        <w:t>E/26°</w:t>
      </w:r>
      <w:r w:rsidR="005C0EB2" w:rsidRPr="00DA0A50">
        <w:rPr>
          <w:rFonts w:eastAsia="SimSun"/>
        </w:rPr>
        <w:t xml:space="preserve"> </w:t>
      </w:r>
      <w:r w:rsidR="00B06F07" w:rsidRPr="00DA0A50">
        <w:rPr>
          <w:rFonts w:eastAsia="SimSun"/>
        </w:rPr>
        <w:t>E dans les bandes</w:t>
      </w:r>
      <w:r w:rsidR="00710F6E" w:rsidRPr="00DA0A50">
        <w:rPr>
          <w:rFonts w:eastAsia="SimSun"/>
        </w:rPr>
        <w:t> </w:t>
      </w:r>
      <w:r w:rsidR="00B06F07" w:rsidRPr="00DA0A50">
        <w:rPr>
          <w:rFonts w:eastAsia="SimSun"/>
        </w:rPr>
        <w:t>Ku et Ka. Le Comité a</w:t>
      </w:r>
      <w:r w:rsidR="0050724E" w:rsidRPr="00DA0A50">
        <w:rPr>
          <w:rFonts w:eastAsia="SimSun"/>
        </w:rPr>
        <w:t xml:space="preserve"> </w:t>
      </w:r>
      <w:r w:rsidR="00B06F07" w:rsidRPr="00DA0A50">
        <w:rPr>
          <w:rFonts w:eastAsia="SimSun"/>
        </w:rPr>
        <w:t>noté</w:t>
      </w:r>
      <w:r w:rsidR="0050724E" w:rsidRPr="00DA0A50">
        <w:rPr>
          <w:rFonts w:eastAsia="SimSun"/>
        </w:rPr>
        <w:t xml:space="preserve"> </w:t>
      </w:r>
      <w:r w:rsidR="00B06F07" w:rsidRPr="00DA0A50">
        <w:rPr>
          <w:rFonts w:eastAsia="SimSun"/>
        </w:rPr>
        <w:t>que les satellites étaient exploités de façon satisfaisante depuis plusieurs années, sans qu'il en résulte des brouillages,</w:t>
      </w:r>
      <w:r w:rsidR="0050724E" w:rsidRPr="00DA0A50">
        <w:rPr>
          <w:rFonts w:eastAsia="SimSun"/>
        </w:rPr>
        <w:t xml:space="preserve"> </w:t>
      </w:r>
      <w:r w:rsidR="00B06F07" w:rsidRPr="00DA0A50">
        <w:rPr>
          <w:rFonts w:eastAsia="SimSun"/>
        </w:rPr>
        <w:t>et a encouragé les Administrations de l'Arabie saoudite, de la France et de la</w:t>
      </w:r>
      <w:r w:rsidR="00923F7C" w:rsidRPr="00DA0A50">
        <w:rPr>
          <w:rFonts w:eastAsia="SimSun"/>
        </w:rPr>
        <w:t xml:space="preserve"> </w:t>
      </w:r>
      <w:r w:rsidR="00B06F07" w:rsidRPr="00DA0A50">
        <w:rPr>
          <w:rFonts w:eastAsia="SimSun"/>
        </w:rPr>
        <w:t>République islamique d'Iran à officialiser la coordination de leurs réseaux à satellite à la position</w:t>
      </w:r>
      <w:r w:rsidR="005C0EB2" w:rsidRPr="00DA0A50">
        <w:rPr>
          <w:rFonts w:eastAsia="SimSun"/>
        </w:rPr>
        <w:t xml:space="preserve"> </w:t>
      </w:r>
      <w:r w:rsidR="00B06F07" w:rsidRPr="00DA0A50">
        <w:rPr>
          <w:rFonts w:eastAsia="SimSun"/>
        </w:rPr>
        <w:t>25,5° E/26° E dans la bande Ku. Il a également encouragé</w:t>
      </w:r>
      <w:r w:rsidR="0050724E" w:rsidRPr="00DA0A50">
        <w:rPr>
          <w:rFonts w:eastAsia="SimSun"/>
        </w:rPr>
        <w:t xml:space="preserve"> </w:t>
      </w:r>
      <w:r w:rsidR="00B06F07" w:rsidRPr="00DA0A50">
        <w:rPr>
          <w:rFonts w:eastAsia="SimSun"/>
        </w:rPr>
        <w:t>les Administrations de l'Arabie saoudite et</w:t>
      </w:r>
      <w:r w:rsidR="00923F7C" w:rsidRPr="00DA0A50">
        <w:rPr>
          <w:rFonts w:eastAsia="SimSun"/>
        </w:rPr>
        <w:t xml:space="preserve"> </w:t>
      </w:r>
      <w:r w:rsidR="00B06F07" w:rsidRPr="00DA0A50">
        <w:rPr>
          <w:rFonts w:eastAsia="SimSun"/>
        </w:rPr>
        <w:t>de la France à officialiser</w:t>
      </w:r>
      <w:r w:rsidR="00EC56ED" w:rsidRPr="00DA0A50">
        <w:rPr>
          <w:rFonts w:eastAsia="SimSun"/>
        </w:rPr>
        <w:t xml:space="preserve"> </w:t>
      </w:r>
      <w:r w:rsidR="00B06F07" w:rsidRPr="00DA0A50">
        <w:rPr>
          <w:rFonts w:eastAsia="SimSun"/>
        </w:rPr>
        <w:t>la coordination de leurs réseaux à satellite à la position 25,5° E/26° E dans la bande Ka,</w:t>
      </w:r>
      <w:r w:rsidR="0050724E" w:rsidRPr="00DA0A50">
        <w:rPr>
          <w:rFonts w:eastAsia="SimSun"/>
        </w:rPr>
        <w:t xml:space="preserve"> </w:t>
      </w:r>
      <w:r w:rsidR="006A5EAB" w:rsidRPr="00DA0A50">
        <w:rPr>
          <w:rFonts w:eastAsia="SimSun"/>
        </w:rPr>
        <w:t>en parallèle</w:t>
      </w:r>
      <w:r w:rsidR="0050724E" w:rsidRPr="00DA0A50">
        <w:rPr>
          <w:rFonts w:eastAsia="SimSun"/>
        </w:rPr>
        <w:t xml:space="preserve"> </w:t>
      </w:r>
      <w:r w:rsidR="006A5EAB" w:rsidRPr="00DA0A50">
        <w:rPr>
          <w:rFonts w:eastAsia="SimSun"/>
        </w:rPr>
        <w:t xml:space="preserve">et </w:t>
      </w:r>
      <w:r w:rsidR="00B06F07" w:rsidRPr="00DA0A50">
        <w:rPr>
          <w:rFonts w:eastAsia="SimSun"/>
        </w:rPr>
        <w:t>dans un esprit de</w:t>
      </w:r>
      <w:r w:rsidR="0050724E" w:rsidRPr="00DA0A50">
        <w:rPr>
          <w:rFonts w:eastAsia="SimSun"/>
        </w:rPr>
        <w:t xml:space="preserve"> </w:t>
      </w:r>
      <w:r w:rsidR="00B06F07" w:rsidRPr="00DA0A50">
        <w:rPr>
          <w:rFonts w:eastAsia="SimSun"/>
        </w:rPr>
        <w:t>coopération mutuelle</w:t>
      </w:r>
      <w:r w:rsidR="0050724E" w:rsidRPr="00DA0A50">
        <w:rPr>
          <w:rFonts w:eastAsia="SimSun"/>
        </w:rPr>
        <w:t xml:space="preserve"> </w:t>
      </w:r>
      <w:r w:rsidR="004C017D" w:rsidRPr="00DA0A50">
        <w:rPr>
          <w:rFonts w:eastAsia="SimSun"/>
        </w:rPr>
        <w:t>ainsi qu</w:t>
      </w:r>
      <w:r w:rsidR="00D46207" w:rsidRPr="00DA0A50">
        <w:rPr>
          <w:rFonts w:eastAsia="SimSun"/>
        </w:rPr>
        <w:t>'</w:t>
      </w:r>
      <w:r w:rsidR="00B06F07" w:rsidRPr="00DA0A50">
        <w:rPr>
          <w:rFonts w:eastAsia="SimSun"/>
        </w:rPr>
        <w:t>avec l</w:t>
      </w:r>
      <w:r w:rsidR="00CF098F" w:rsidRPr="00DA0A50">
        <w:rPr>
          <w:rFonts w:eastAsia="SimSun"/>
        </w:rPr>
        <w:t>'</w:t>
      </w:r>
      <w:r w:rsidR="00B06F07" w:rsidRPr="00DA0A50">
        <w:rPr>
          <w:rFonts w:eastAsia="SimSun"/>
        </w:rPr>
        <w:t>assistance du Bureau</w:t>
      </w:r>
      <w:r w:rsidR="000803DA" w:rsidRPr="00DA0A50">
        <w:rPr>
          <w:rFonts w:eastAsia="SimSun"/>
        </w:rPr>
        <w:t xml:space="preserve">. </w:t>
      </w:r>
      <w:r w:rsidR="005C0EB2" w:rsidRPr="00DA0A50">
        <w:rPr>
          <w:rFonts w:eastAsia="SimSun"/>
        </w:rPr>
        <w:t>À</w:t>
      </w:r>
      <w:r w:rsidR="000803DA" w:rsidRPr="00DA0A50">
        <w:rPr>
          <w:rFonts w:eastAsia="SimSun"/>
        </w:rPr>
        <w:t xml:space="preserve"> sa 89</w:t>
      </w:r>
      <w:r w:rsidR="005C0EB2" w:rsidRPr="00DA0A50">
        <w:rPr>
          <w:rFonts w:eastAsia="SimSun"/>
        </w:rPr>
        <w:t>ème</w:t>
      </w:r>
      <w:r w:rsidR="0050724E" w:rsidRPr="00DA0A50">
        <w:rPr>
          <w:rFonts w:eastAsia="SimSun"/>
        </w:rPr>
        <w:t xml:space="preserve"> </w:t>
      </w:r>
      <w:r w:rsidR="000803DA" w:rsidRPr="00DA0A50">
        <w:rPr>
          <w:rFonts w:eastAsia="SimSun"/>
        </w:rPr>
        <w:t>réunion, le</w:t>
      </w:r>
      <w:r w:rsidR="0050724E" w:rsidRPr="00DA0A50">
        <w:rPr>
          <w:rFonts w:eastAsia="SimSun"/>
        </w:rPr>
        <w:t xml:space="preserve"> </w:t>
      </w:r>
      <w:r w:rsidR="000803DA" w:rsidRPr="00DA0A50">
        <w:rPr>
          <w:rFonts w:eastAsia="SimSun"/>
        </w:rPr>
        <w:t xml:space="preserve">Comité a noté avec satisfaction que les efforts de coordination entre les trois </w:t>
      </w:r>
      <w:r w:rsidR="00923F7C" w:rsidRPr="00DA0A50">
        <w:rPr>
          <w:rFonts w:eastAsia="SimSun"/>
        </w:rPr>
        <w:t>A</w:t>
      </w:r>
      <w:r w:rsidR="000803DA" w:rsidRPr="00DA0A50">
        <w:rPr>
          <w:rFonts w:eastAsia="SimSun"/>
        </w:rPr>
        <w:t xml:space="preserve">dministrations avaient été </w:t>
      </w:r>
      <w:r w:rsidR="006A5EAB" w:rsidRPr="00DA0A50">
        <w:rPr>
          <w:rFonts w:eastAsia="SimSun"/>
        </w:rPr>
        <w:t>fructueux</w:t>
      </w:r>
      <w:r w:rsidR="0050724E" w:rsidRPr="00DA0A50">
        <w:rPr>
          <w:rFonts w:eastAsia="SimSun"/>
        </w:rPr>
        <w:t xml:space="preserve"> </w:t>
      </w:r>
      <w:r w:rsidR="000803DA" w:rsidRPr="00DA0A50">
        <w:rPr>
          <w:rFonts w:eastAsia="SimSun"/>
        </w:rPr>
        <w:t>pour les réseaux à satellite ayant des assignations de fréquence dans la bande Ku. En outre, le Comité a noté</w:t>
      </w:r>
      <w:r w:rsidR="0050724E" w:rsidRPr="00DA0A50">
        <w:rPr>
          <w:rFonts w:eastAsia="SimSun"/>
        </w:rPr>
        <w:t xml:space="preserve"> </w:t>
      </w:r>
      <w:r w:rsidR="000803DA" w:rsidRPr="00DA0A50">
        <w:rPr>
          <w:rFonts w:eastAsia="SimSun"/>
        </w:rPr>
        <w:t xml:space="preserve">que des progrès notables avaient été accomplis dans le cadre des efforts de coordination entre les deux </w:t>
      </w:r>
      <w:r w:rsidR="00923F7C" w:rsidRPr="00DA0A50">
        <w:rPr>
          <w:rFonts w:eastAsia="SimSun"/>
        </w:rPr>
        <w:t>A</w:t>
      </w:r>
      <w:r w:rsidR="000803DA" w:rsidRPr="00DA0A50">
        <w:rPr>
          <w:rFonts w:eastAsia="SimSun"/>
        </w:rPr>
        <w:t>dministrations</w:t>
      </w:r>
      <w:r w:rsidR="0050724E" w:rsidRPr="00DA0A50">
        <w:rPr>
          <w:rFonts w:eastAsia="SimSun"/>
        </w:rPr>
        <w:t xml:space="preserve"> </w:t>
      </w:r>
      <w:r w:rsidR="000803DA" w:rsidRPr="00DA0A50">
        <w:rPr>
          <w:rFonts w:eastAsia="SimSun"/>
        </w:rPr>
        <w:t>pour les réseaux à satellite ayant des assignations de fréquence dans la bande Ka</w:t>
      </w:r>
      <w:r w:rsidR="0050724E" w:rsidRPr="00DA0A50">
        <w:rPr>
          <w:rFonts w:eastAsia="SimSun"/>
        </w:rPr>
        <w:t xml:space="preserve"> </w:t>
      </w:r>
      <w:r w:rsidR="000803DA" w:rsidRPr="00DA0A50">
        <w:rPr>
          <w:rFonts w:eastAsia="SimSun"/>
        </w:rPr>
        <w:t>et</w:t>
      </w:r>
      <w:r w:rsidR="0050724E" w:rsidRPr="00DA0A50">
        <w:rPr>
          <w:rFonts w:eastAsia="SimSun"/>
        </w:rPr>
        <w:t xml:space="preserve"> </w:t>
      </w:r>
      <w:r w:rsidR="000803DA" w:rsidRPr="00DA0A50">
        <w:rPr>
          <w:rFonts w:eastAsia="SimSun"/>
        </w:rPr>
        <w:t>que ces efforts se poursuivaient</w:t>
      </w:r>
      <w:r w:rsidR="006A5EAB" w:rsidRPr="00DA0A50">
        <w:rPr>
          <w:rFonts w:eastAsia="SimSun"/>
        </w:rPr>
        <w:t>.</w:t>
      </w:r>
    </w:p>
    <w:p w14:paraId="422E45D3" w14:textId="207FFC0A" w:rsidR="00D2007D" w:rsidRPr="00DA0A50" w:rsidRDefault="00D2007D" w:rsidP="005C0EB2">
      <w:pPr>
        <w:rPr>
          <w:szCs w:val="24"/>
          <w:lang w:eastAsia="fr-FR"/>
        </w:rPr>
      </w:pPr>
      <w:r w:rsidRPr="00DA0A50">
        <w:rPr>
          <w:rFonts w:eastAsia="SimSun"/>
        </w:rPr>
        <w:t>7.8.4</w:t>
      </w:r>
      <w:r w:rsidRPr="00DA0A50">
        <w:rPr>
          <w:rFonts w:eastAsia="SimSun"/>
        </w:rPr>
        <w:tab/>
      </w:r>
      <w:r w:rsidR="00EC56ED" w:rsidRPr="00DA0A50">
        <w:rPr>
          <w:lang w:eastAsia="fr-FR"/>
        </w:rPr>
        <w:t>Les rapports sur les efforts de coordination entre les Administrations de l'Arabie</w:t>
      </w:r>
      <w:r w:rsidR="00923F7C" w:rsidRPr="00DA0A50">
        <w:rPr>
          <w:lang w:eastAsia="fr-FR"/>
        </w:rPr>
        <w:t> s</w:t>
      </w:r>
      <w:r w:rsidR="00EC56ED" w:rsidRPr="00DA0A50">
        <w:rPr>
          <w:lang w:eastAsia="fr-FR"/>
        </w:rPr>
        <w:t>aoudite et de la Turquie concernant les réseaux à satellite ARABSAT et TURKSAT aux positions orbitales 30,5°</w:t>
      </w:r>
      <w:r w:rsidR="005C0EB2" w:rsidRPr="00DA0A50">
        <w:rPr>
          <w:lang w:eastAsia="fr-FR"/>
        </w:rPr>
        <w:t xml:space="preserve"> </w:t>
      </w:r>
      <w:r w:rsidR="00EC56ED" w:rsidRPr="00DA0A50">
        <w:rPr>
          <w:lang w:eastAsia="fr-FR"/>
        </w:rPr>
        <w:t>E et 31°</w:t>
      </w:r>
      <w:r w:rsidR="005C0EB2" w:rsidRPr="00DA0A50">
        <w:rPr>
          <w:lang w:eastAsia="fr-FR"/>
        </w:rPr>
        <w:t xml:space="preserve"> </w:t>
      </w:r>
      <w:r w:rsidR="00EC56ED" w:rsidRPr="00DA0A50">
        <w:rPr>
          <w:lang w:eastAsia="fr-FR"/>
        </w:rPr>
        <w:t>E dans les bandes de fréquences 10,95</w:t>
      </w:r>
      <w:r w:rsidR="005C0EB2" w:rsidRPr="00DA0A50">
        <w:rPr>
          <w:lang w:eastAsia="fr-FR"/>
        </w:rPr>
        <w:t>-</w:t>
      </w:r>
      <w:r w:rsidR="00EC56ED" w:rsidRPr="00DA0A50">
        <w:rPr>
          <w:lang w:eastAsia="fr-FR"/>
        </w:rPr>
        <w:t>11,2 GHz, 11,45</w:t>
      </w:r>
      <w:r w:rsidR="005C0EB2" w:rsidRPr="00DA0A50">
        <w:rPr>
          <w:lang w:eastAsia="fr-FR"/>
        </w:rPr>
        <w:t>-</w:t>
      </w:r>
      <w:r w:rsidR="00EC56ED" w:rsidRPr="00DA0A50">
        <w:rPr>
          <w:lang w:eastAsia="fr-FR"/>
        </w:rPr>
        <w:t>11,7 GHz et</w:t>
      </w:r>
      <w:r w:rsidR="005C0EB2" w:rsidRPr="00DA0A50">
        <w:rPr>
          <w:lang w:eastAsia="fr-FR"/>
        </w:rPr>
        <w:t> </w:t>
      </w:r>
      <w:r w:rsidR="00EC56ED" w:rsidRPr="00DA0A50">
        <w:rPr>
          <w:lang w:eastAsia="fr-FR"/>
        </w:rPr>
        <w:t>14,0</w:t>
      </w:r>
      <w:r w:rsidR="005C0EB2" w:rsidRPr="00DA0A50">
        <w:rPr>
          <w:lang w:eastAsia="fr-FR"/>
        </w:rPr>
        <w:noBreakHyphen/>
      </w:r>
      <w:r w:rsidR="00EC56ED" w:rsidRPr="00DA0A50">
        <w:rPr>
          <w:lang w:eastAsia="fr-FR"/>
        </w:rPr>
        <w:t>14,5 GHz ont été examinés par le Comité</w:t>
      </w:r>
      <w:r w:rsidR="0050724E" w:rsidRPr="00DA0A50">
        <w:rPr>
          <w:lang w:eastAsia="fr-FR"/>
        </w:rPr>
        <w:t xml:space="preserve"> </w:t>
      </w:r>
      <w:r w:rsidR="00EC56ED" w:rsidRPr="00DA0A50">
        <w:rPr>
          <w:lang w:eastAsia="fr-FR"/>
        </w:rPr>
        <w:t>à ses 86</w:t>
      </w:r>
      <w:r w:rsidR="005C0EB2" w:rsidRPr="00DA0A50">
        <w:rPr>
          <w:lang w:eastAsia="fr-FR"/>
        </w:rPr>
        <w:t>ème</w:t>
      </w:r>
      <w:r w:rsidR="00EC56ED" w:rsidRPr="00DA0A50">
        <w:rPr>
          <w:lang w:eastAsia="fr-FR"/>
        </w:rPr>
        <w:t xml:space="preserve"> à 92</w:t>
      </w:r>
      <w:r w:rsidR="005C0EB2" w:rsidRPr="00DA0A50">
        <w:rPr>
          <w:lang w:eastAsia="fr-FR"/>
        </w:rPr>
        <w:t>ème</w:t>
      </w:r>
      <w:r w:rsidR="00EC56ED" w:rsidRPr="00DA0A50">
        <w:rPr>
          <w:lang w:eastAsia="fr-FR"/>
        </w:rPr>
        <w:t xml:space="preserve"> réunions. Le Comité a encouragé les deux </w:t>
      </w:r>
      <w:r w:rsidR="00F6313F" w:rsidRPr="00DA0A50">
        <w:rPr>
          <w:lang w:eastAsia="fr-FR"/>
        </w:rPr>
        <w:t>A</w:t>
      </w:r>
      <w:r w:rsidR="00EC56ED" w:rsidRPr="00DA0A50">
        <w:rPr>
          <w:lang w:eastAsia="fr-FR"/>
        </w:rPr>
        <w:t>dministrations</w:t>
      </w:r>
      <w:r w:rsidR="0050724E" w:rsidRPr="00DA0A50">
        <w:rPr>
          <w:lang w:eastAsia="fr-FR"/>
        </w:rPr>
        <w:t xml:space="preserve"> </w:t>
      </w:r>
      <w:r w:rsidR="00EC56ED" w:rsidRPr="00DA0A50">
        <w:rPr>
          <w:lang w:eastAsia="fr-FR"/>
        </w:rPr>
        <w:t>à poursuivre leurs efforts de coordination</w:t>
      </w:r>
      <w:r w:rsidR="00EC56ED" w:rsidRPr="00DA0A50">
        <w:rPr>
          <w:rFonts w:eastAsia="SimSun"/>
        </w:rPr>
        <w:t xml:space="preserve"> </w:t>
      </w:r>
      <w:r w:rsidR="00EC56ED" w:rsidRPr="00DA0A50">
        <w:rPr>
          <w:lang w:eastAsia="fr-FR"/>
        </w:rPr>
        <w:t>avec l</w:t>
      </w:r>
      <w:r w:rsidR="00CF098F" w:rsidRPr="00DA0A50">
        <w:rPr>
          <w:lang w:eastAsia="fr-FR"/>
        </w:rPr>
        <w:t>'</w:t>
      </w:r>
      <w:r w:rsidR="00EC56ED" w:rsidRPr="00DA0A50">
        <w:rPr>
          <w:lang w:eastAsia="fr-FR"/>
        </w:rPr>
        <w:t>assistance du Bureau</w:t>
      </w:r>
      <w:r w:rsidR="006A5EAB" w:rsidRPr="00DA0A50">
        <w:rPr>
          <w:lang w:eastAsia="fr-FR"/>
        </w:rPr>
        <w:t>,</w:t>
      </w:r>
      <w:r w:rsidR="0050724E" w:rsidRPr="00DA0A50">
        <w:rPr>
          <w:lang w:eastAsia="fr-FR"/>
        </w:rPr>
        <w:t xml:space="preserve"> </w:t>
      </w:r>
      <w:r w:rsidR="00EC56ED" w:rsidRPr="00DA0A50">
        <w:rPr>
          <w:lang w:eastAsia="fr-FR"/>
        </w:rPr>
        <w:t xml:space="preserve">dans un esprit de coopération, afin de parvenir à une solution convenue d'un commun accord, en tenant compte des dispositions pertinentes du Règlement des radiocommunications, notamment du numéro </w:t>
      </w:r>
      <w:r w:rsidR="00EC56ED" w:rsidRPr="00DA0A50">
        <w:rPr>
          <w:b/>
          <w:bCs/>
          <w:lang w:eastAsia="fr-FR"/>
        </w:rPr>
        <w:t>9.6</w:t>
      </w:r>
      <w:r w:rsidR="00EC56ED" w:rsidRPr="00DA0A50">
        <w:rPr>
          <w:lang w:eastAsia="fr-FR"/>
        </w:rPr>
        <w:t xml:space="preserve"> du RR et de la Règle de procédure qui lui est associée. </w:t>
      </w:r>
      <w:r w:rsidR="006F7BE5" w:rsidRPr="00DA0A50">
        <w:rPr>
          <w:lang w:eastAsia="fr-FR"/>
        </w:rPr>
        <w:t>À sa 89</w:t>
      </w:r>
      <w:r w:rsidR="005C0EB2" w:rsidRPr="00DA0A50">
        <w:rPr>
          <w:lang w:eastAsia="fr-FR"/>
        </w:rPr>
        <w:t>ème</w:t>
      </w:r>
      <w:r w:rsidR="006F7BE5" w:rsidRPr="00DA0A50">
        <w:rPr>
          <w:lang w:eastAsia="fr-FR"/>
        </w:rPr>
        <w:t xml:space="preserve"> réunion, le Comité a noté qu</w:t>
      </w:r>
      <w:r w:rsidR="00CF098F" w:rsidRPr="00DA0A50">
        <w:rPr>
          <w:lang w:eastAsia="fr-FR"/>
        </w:rPr>
        <w:t>'</w:t>
      </w:r>
      <w:r w:rsidR="006F7BE5" w:rsidRPr="00DA0A50">
        <w:rPr>
          <w:lang w:eastAsia="fr-FR"/>
        </w:rPr>
        <w:t>aucun progrès n</w:t>
      </w:r>
      <w:r w:rsidR="00CF098F" w:rsidRPr="00DA0A50">
        <w:rPr>
          <w:lang w:eastAsia="fr-FR"/>
        </w:rPr>
        <w:t>'</w:t>
      </w:r>
      <w:r w:rsidR="006F7BE5" w:rsidRPr="00DA0A50">
        <w:rPr>
          <w:lang w:eastAsia="fr-FR"/>
        </w:rPr>
        <w:t>avait été accompli et</w:t>
      </w:r>
      <w:r w:rsidR="0050724E" w:rsidRPr="00DA0A50">
        <w:rPr>
          <w:lang w:eastAsia="fr-FR"/>
        </w:rPr>
        <w:t xml:space="preserve"> </w:t>
      </w:r>
      <w:r w:rsidR="006F7BE5" w:rsidRPr="00DA0A50">
        <w:rPr>
          <w:lang w:eastAsia="fr-FR"/>
        </w:rPr>
        <w:t>que</w:t>
      </w:r>
      <w:r w:rsidR="0050724E" w:rsidRPr="00DA0A50">
        <w:rPr>
          <w:lang w:eastAsia="fr-FR"/>
        </w:rPr>
        <w:t xml:space="preserve"> </w:t>
      </w:r>
      <w:r w:rsidR="006F7BE5" w:rsidRPr="00DA0A50">
        <w:rPr>
          <w:lang w:eastAsia="fr-FR"/>
        </w:rPr>
        <w:t>des brouillages préjudiciables intentionnels avaient été signalés</w:t>
      </w:r>
      <w:r w:rsidR="00AD1F6F" w:rsidRPr="00DA0A50">
        <w:rPr>
          <w:lang w:eastAsia="fr-FR"/>
        </w:rPr>
        <w:t>.</w:t>
      </w:r>
      <w:r w:rsidR="006F7BE5" w:rsidRPr="00DA0A50">
        <w:rPr>
          <w:lang w:eastAsia="fr-FR"/>
        </w:rPr>
        <w:t xml:space="preserve"> Par conséquent, le Comité a</w:t>
      </w:r>
      <w:r w:rsidR="0050724E" w:rsidRPr="00DA0A50">
        <w:rPr>
          <w:lang w:eastAsia="fr-FR"/>
        </w:rPr>
        <w:t xml:space="preserve"> </w:t>
      </w:r>
      <w:r w:rsidR="00EC56ED" w:rsidRPr="00DA0A50">
        <w:rPr>
          <w:lang w:eastAsia="fr-FR"/>
        </w:rPr>
        <w:t>demand</w:t>
      </w:r>
      <w:r w:rsidR="006F7BE5" w:rsidRPr="00DA0A50">
        <w:rPr>
          <w:lang w:eastAsia="fr-FR"/>
        </w:rPr>
        <w:t xml:space="preserve">é </w:t>
      </w:r>
      <w:r w:rsidR="00EC56ED" w:rsidRPr="00DA0A50">
        <w:rPr>
          <w:lang w:eastAsia="fr-FR"/>
        </w:rPr>
        <w:t>aux administrations signataires du Mémorandum d'accord sur le contrôle des émissions spatiales de coopérer, afin de faciliter les mesures de géolocalisation</w:t>
      </w:r>
      <w:r w:rsidR="006A5EAB" w:rsidRPr="00DA0A50">
        <w:rPr>
          <w:lang w:eastAsia="fr-FR"/>
        </w:rPr>
        <w:t xml:space="preserve"> permettant d</w:t>
      </w:r>
      <w:r w:rsidR="00D46207" w:rsidRPr="00DA0A50">
        <w:rPr>
          <w:lang w:eastAsia="fr-FR"/>
        </w:rPr>
        <w:t>'</w:t>
      </w:r>
      <w:r w:rsidR="00EC56ED" w:rsidRPr="00DA0A50">
        <w:rPr>
          <w:lang w:eastAsia="fr-FR"/>
        </w:rPr>
        <w:t>identifier la source des brouillages préjudiciables</w:t>
      </w:r>
      <w:r w:rsidR="006A5EAB" w:rsidRPr="00DA0A50">
        <w:rPr>
          <w:lang w:eastAsia="fr-FR"/>
        </w:rPr>
        <w:t xml:space="preserve"> intentionnels</w:t>
      </w:r>
      <w:r w:rsidR="006F7BE5" w:rsidRPr="00DA0A50">
        <w:rPr>
          <w:lang w:eastAsia="fr-FR"/>
        </w:rPr>
        <w:t xml:space="preserve">, mesures pour lesquelles une </w:t>
      </w:r>
      <w:r w:rsidR="006A5EAB" w:rsidRPr="00DA0A50">
        <w:rPr>
          <w:lang w:eastAsia="fr-FR"/>
        </w:rPr>
        <w:t>a</w:t>
      </w:r>
      <w:r w:rsidR="006F7BE5" w:rsidRPr="00DA0A50">
        <w:rPr>
          <w:lang w:eastAsia="fr-FR"/>
        </w:rPr>
        <w:t>dministration a proposé son assistance.</w:t>
      </w:r>
      <w:r w:rsidR="0050724E" w:rsidRPr="00DA0A50">
        <w:rPr>
          <w:lang w:eastAsia="fr-FR"/>
        </w:rPr>
        <w:t xml:space="preserve"> </w:t>
      </w:r>
      <w:r w:rsidR="006F7BE5" w:rsidRPr="00DA0A50">
        <w:rPr>
          <w:lang w:eastAsia="fr-FR"/>
        </w:rPr>
        <w:t>Cependant, à</w:t>
      </w:r>
      <w:r w:rsidR="00EC56ED" w:rsidRPr="00DA0A50">
        <w:rPr>
          <w:lang w:eastAsia="fr-FR"/>
        </w:rPr>
        <w:t xml:space="preserve"> </w:t>
      </w:r>
      <w:r w:rsidR="006F7BE5" w:rsidRPr="00DA0A50">
        <w:rPr>
          <w:lang w:eastAsia="fr-FR"/>
        </w:rPr>
        <w:t>sa 90</w:t>
      </w:r>
      <w:r w:rsidR="00F6313F" w:rsidRPr="00DA0A50">
        <w:rPr>
          <w:lang w:eastAsia="fr-FR"/>
        </w:rPr>
        <w:t>èm</w:t>
      </w:r>
      <w:r w:rsidR="006F7BE5" w:rsidRPr="00DA0A50">
        <w:rPr>
          <w:lang w:eastAsia="fr-FR"/>
        </w:rPr>
        <w:t>e réunion, l</w:t>
      </w:r>
      <w:r w:rsidR="00EC56ED" w:rsidRPr="00DA0A50">
        <w:rPr>
          <w:lang w:eastAsia="fr-FR"/>
        </w:rPr>
        <w:t>e Comité a</w:t>
      </w:r>
      <w:r w:rsidR="0050724E" w:rsidRPr="00DA0A50">
        <w:rPr>
          <w:lang w:eastAsia="fr-FR"/>
        </w:rPr>
        <w:t xml:space="preserve"> </w:t>
      </w:r>
      <w:r w:rsidR="00EC56ED" w:rsidRPr="00DA0A50">
        <w:rPr>
          <w:lang w:eastAsia="fr-FR"/>
        </w:rPr>
        <w:t>noté avec satisfaction que la source des signaux non modulés causant des brouillages préjudiciables intentionnels avait été éliminée à la suite des activités de contrôle des émissions spatiales menées dans les bandes de fréquences 12,5</w:t>
      </w:r>
      <w:r w:rsidR="005C0EB2" w:rsidRPr="00DA0A50">
        <w:rPr>
          <w:lang w:eastAsia="fr-FR"/>
        </w:rPr>
        <w:noBreakHyphen/>
      </w:r>
      <w:r w:rsidR="00EC56ED" w:rsidRPr="00DA0A50">
        <w:rPr>
          <w:lang w:eastAsia="fr-FR"/>
        </w:rPr>
        <w:t xml:space="preserve">12,75 GHz et 13,75-14,0 GHz. </w:t>
      </w:r>
      <w:r w:rsidR="006F7BE5" w:rsidRPr="00DA0A50">
        <w:rPr>
          <w:lang w:eastAsia="fr-FR"/>
        </w:rPr>
        <w:t>Le Comité a rappelé aux</w:t>
      </w:r>
      <w:r w:rsidR="00FD33EF" w:rsidRPr="00DA0A50">
        <w:rPr>
          <w:lang w:eastAsia="fr-FR"/>
        </w:rPr>
        <w:t xml:space="preserve"> </w:t>
      </w:r>
      <w:r w:rsidR="006F7BE5" w:rsidRPr="00DA0A50">
        <w:rPr>
          <w:lang w:eastAsia="fr-FR"/>
        </w:rPr>
        <w:t>administrations que le «processus de coordination est un processus bilatéral», tel qu'établi par la</w:t>
      </w:r>
      <w:r w:rsidR="005C0EB2" w:rsidRPr="00DA0A50">
        <w:rPr>
          <w:lang w:eastAsia="fr-FR"/>
        </w:rPr>
        <w:t xml:space="preserve"> </w:t>
      </w:r>
      <w:r w:rsidR="006F7BE5" w:rsidRPr="00DA0A50">
        <w:rPr>
          <w:lang w:eastAsia="fr-FR"/>
        </w:rPr>
        <w:t>CAMR Orb-88, et que</w:t>
      </w:r>
      <w:r w:rsidR="0050724E" w:rsidRPr="00DA0A50">
        <w:rPr>
          <w:lang w:eastAsia="fr-FR"/>
        </w:rPr>
        <w:t xml:space="preserve"> </w:t>
      </w:r>
      <w:r w:rsidR="00EC56ED" w:rsidRPr="00DA0A50">
        <w:rPr>
          <w:lang w:eastAsia="fr-FR"/>
        </w:rPr>
        <w:t>«</w:t>
      </w:r>
      <w:r w:rsidR="00EC56ED" w:rsidRPr="00DA0A50">
        <w:rPr>
          <w:iCs/>
          <w:lang w:eastAsia="fr-FR"/>
        </w:rPr>
        <w:t xml:space="preserve">lors de l'application de l'Article </w:t>
      </w:r>
      <w:r w:rsidR="00EC56ED" w:rsidRPr="00DA0A50">
        <w:rPr>
          <w:b/>
          <w:bCs/>
          <w:iCs/>
          <w:lang w:eastAsia="fr-FR"/>
        </w:rPr>
        <w:t>9</w:t>
      </w:r>
      <w:r w:rsidR="00EC56ED" w:rsidRPr="00DA0A50">
        <w:rPr>
          <w:iCs/>
          <w:lang w:eastAsia="fr-FR"/>
        </w:rPr>
        <w:t xml:space="preserve">, le fait d'avoir été la première à engager la procédure de publication anticipée (Section I de l'Article </w:t>
      </w:r>
      <w:r w:rsidR="00EC56ED" w:rsidRPr="00DA0A50">
        <w:rPr>
          <w:b/>
          <w:bCs/>
          <w:iCs/>
          <w:lang w:eastAsia="fr-FR"/>
        </w:rPr>
        <w:t>9</w:t>
      </w:r>
      <w:r w:rsidR="00EC56ED" w:rsidRPr="00DA0A50">
        <w:rPr>
          <w:iCs/>
          <w:lang w:eastAsia="fr-FR"/>
        </w:rPr>
        <w:t>), ou à formuler la demande de procédure de coordination (Section</w:t>
      </w:r>
      <w:r w:rsidR="005C0EB2" w:rsidRPr="00DA0A50">
        <w:rPr>
          <w:iCs/>
          <w:lang w:eastAsia="fr-FR"/>
        </w:rPr>
        <w:t> </w:t>
      </w:r>
      <w:r w:rsidR="00EC56ED" w:rsidRPr="00DA0A50">
        <w:rPr>
          <w:iCs/>
          <w:lang w:eastAsia="fr-FR"/>
        </w:rPr>
        <w:t xml:space="preserve">II de l'Article </w:t>
      </w:r>
      <w:r w:rsidR="00EC56ED" w:rsidRPr="00DA0A50">
        <w:rPr>
          <w:b/>
          <w:bCs/>
          <w:iCs/>
          <w:lang w:eastAsia="fr-FR"/>
        </w:rPr>
        <w:t>9</w:t>
      </w:r>
      <w:r w:rsidR="00EC56ED" w:rsidRPr="00DA0A50">
        <w:rPr>
          <w:iCs/>
          <w:lang w:eastAsia="fr-FR"/>
        </w:rPr>
        <w:t>), ne confère aucune priorité particulière à une administration</w:t>
      </w:r>
      <w:r w:rsidR="00EC56ED" w:rsidRPr="00DA0A50">
        <w:rPr>
          <w:lang w:eastAsia="fr-FR"/>
        </w:rPr>
        <w:t>».</w:t>
      </w:r>
      <w:r w:rsidR="0050724E" w:rsidRPr="00DA0A50">
        <w:rPr>
          <w:lang w:eastAsia="fr-FR"/>
        </w:rPr>
        <w:t xml:space="preserve"> </w:t>
      </w:r>
      <w:r w:rsidR="00C76A19" w:rsidRPr="00DA0A50">
        <w:rPr>
          <w:lang w:eastAsia="fr-FR"/>
        </w:rPr>
        <w:t>Le Comité a noté avec</w:t>
      </w:r>
      <w:r w:rsidR="00FD33EF" w:rsidRPr="00DA0A50">
        <w:rPr>
          <w:lang w:eastAsia="fr-FR"/>
        </w:rPr>
        <w:t xml:space="preserve"> satisfaction</w:t>
      </w:r>
      <w:r w:rsidR="0050724E" w:rsidRPr="00DA0A50">
        <w:rPr>
          <w:lang w:eastAsia="fr-FR"/>
        </w:rPr>
        <w:t>,</w:t>
      </w:r>
      <w:r w:rsidR="00C76A19" w:rsidRPr="00DA0A50">
        <w:rPr>
          <w:lang w:eastAsia="fr-FR"/>
        </w:rPr>
        <w:t xml:space="preserve"> à sa 91</w:t>
      </w:r>
      <w:r w:rsidR="005C0EB2" w:rsidRPr="00DA0A50">
        <w:rPr>
          <w:lang w:eastAsia="fr-FR"/>
        </w:rPr>
        <w:t>ème</w:t>
      </w:r>
      <w:r w:rsidR="00C76A19" w:rsidRPr="00DA0A50">
        <w:rPr>
          <w:lang w:eastAsia="fr-FR"/>
        </w:rPr>
        <w:t xml:space="preserve"> réunion, qu'un accord</w:t>
      </w:r>
      <w:r w:rsidR="0050724E" w:rsidRPr="00DA0A50">
        <w:rPr>
          <w:lang w:eastAsia="fr-FR"/>
        </w:rPr>
        <w:t xml:space="preserve"> </w:t>
      </w:r>
      <w:r w:rsidR="00C76A19" w:rsidRPr="00DA0A50">
        <w:rPr>
          <w:lang w:eastAsia="fr-FR"/>
        </w:rPr>
        <w:t>avait été conclu sur le principe entre les deux opérateurs de satellites,</w:t>
      </w:r>
      <w:r w:rsidR="0050724E" w:rsidRPr="00DA0A50">
        <w:rPr>
          <w:lang w:eastAsia="fr-FR"/>
        </w:rPr>
        <w:t xml:space="preserve"> </w:t>
      </w:r>
      <w:r w:rsidR="00C76A19" w:rsidRPr="00DA0A50">
        <w:rPr>
          <w:lang w:eastAsia="fr-FR"/>
        </w:rPr>
        <w:t>et que des efforts avaient été entrepris en vue de parvenir à un éventuel accord de coordination</w:t>
      </w:r>
      <w:r w:rsidR="00AA58E1" w:rsidRPr="00DA0A50">
        <w:rPr>
          <w:lang w:eastAsia="fr-FR"/>
        </w:rPr>
        <w:t>.</w:t>
      </w:r>
      <w:r w:rsidR="0050724E" w:rsidRPr="00DA0A50">
        <w:rPr>
          <w:lang w:eastAsia="fr-FR"/>
        </w:rPr>
        <w:t xml:space="preserve"> </w:t>
      </w:r>
      <w:r w:rsidR="00AA58E1" w:rsidRPr="00DA0A50">
        <w:rPr>
          <w:lang w:eastAsia="fr-FR"/>
        </w:rPr>
        <w:t>Dans un rapport soumis à la 92</w:t>
      </w:r>
      <w:r w:rsidR="005C0EB2" w:rsidRPr="00DA0A50">
        <w:rPr>
          <w:lang w:eastAsia="fr-FR"/>
        </w:rPr>
        <w:t>ème</w:t>
      </w:r>
      <w:r w:rsidR="00AA58E1" w:rsidRPr="00DA0A50">
        <w:rPr>
          <w:lang w:eastAsia="fr-FR"/>
        </w:rPr>
        <w:t xml:space="preserve"> réunion du Comité, il a été indiqué que cet accord avait</w:t>
      </w:r>
      <w:r w:rsidR="0050724E" w:rsidRPr="00DA0A50">
        <w:rPr>
          <w:lang w:eastAsia="fr-FR"/>
        </w:rPr>
        <w:t xml:space="preserve"> </w:t>
      </w:r>
      <w:r w:rsidR="00AA58E1" w:rsidRPr="00DA0A50">
        <w:rPr>
          <w:lang w:eastAsia="fr-FR"/>
        </w:rPr>
        <w:t>été</w:t>
      </w:r>
      <w:r w:rsidR="0050724E" w:rsidRPr="00DA0A50">
        <w:rPr>
          <w:lang w:eastAsia="fr-FR"/>
        </w:rPr>
        <w:t xml:space="preserve"> </w:t>
      </w:r>
      <w:r w:rsidR="00AA58E1" w:rsidRPr="00DA0A50">
        <w:rPr>
          <w:lang w:eastAsia="fr-FR"/>
        </w:rPr>
        <w:t>conclu avec succès.</w:t>
      </w:r>
    </w:p>
    <w:p w14:paraId="0439811B" w14:textId="77777777" w:rsidR="00A14802" w:rsidRPr="00DA0A50" w:rsidRDefault="00A14802" w:rsidP="00C12840">
      <w:pPr>
        <w:pStyle w:val="Heading1"/>
        <w:rPr>
          <w:rFonts w:eastAsia="SimSun"/>
          <w:i/>
        </w:rPr>
      </w:pPr>
      <w:r w:rsidRPr="00DA0A50">
        <w:rPr>
          <w:rFonts w:eastAsia="SimSun"/>
        </w:rPr>
        <w:lastRenderedPageBreak/>
        <w:t>8</w:t>
      </w:r>
      <w:r w:rsidRPr="00DA0A50">
        <w:rPr>
          <w:rFonts w:eastAsia="SimSun"/>
        </w:rPr>
        <w:tab/>
        <w:t>Problèmes précis soumis à la CMR-23 pour examen</w:t>
      </w:r>
    </w:p>
    <w:p w14:paraId="2D1A9551" w14:textId="77777777" w:rsidR="00D2007D" w:rsidRPr="00DA0A50" w:rsidRDefault="00A14802" w:rsidP="00C12840">
      <w:pPr>
        <w:rPr>
          <w:rFonts w:eastAsia="SimSun"/>
        </w:rPr>
      </w:pPr>
      <w:r w:rsidRPr="00DA0A50">
        <w:rPr>
          <w:rFonts w:eastAsia="SimSun"/>
        </w:rPr>
        <w:t>Le présent paragraphe recense des problèmes précis pour lesquels le Comité considère qu'un examen par la CMR-</w:t>
      </w:r>
      <w:r w:rsidR="00C9484C" w:rsidRPr="00DA0A50">
        <w:rPr>
          <w:rFonts w:eastAsia="SimSun"/>
        </w:rPr>
        <w:t>23</w:t>
      </w:r>
      <w:r w:rsidRPr="00DA0A50">
        <w:rPr>
          <w:rFonts w:eastAsia="SimSun"/>
        </w:rPr>
        <w:t xml:space="preserve"> peut être utile.</w:t>
      </w:r>
    </w:p>
    <w:p w14:paraId="6FDF1A37" w14:textId="77777777" w:rsidR="00D2007D" w:rsidRPr="00DA0A50" w:rsidRDefault="00A14802" w:rsidP="005C0EB2">
      <w:pPr>
        <w:pStyle w:val="Heading2"/>
        <w:rPr>
          <w:rFonts w:eastAsia="SimSun"/>
        </w:rPr>
      </w:pPr>
      <w:r w:rsidRPr="00DA0A50">
        <w:rPr>
          <w:rFonts w:eastAsia="SimSun"/>
        </w:rPr>
        <w:t>8.1</w:t>
      </w:r>
      <w:r w:rsidRPr="00DA0A50">
        <w:rPr>
          <w:rFonts w:eastAsia="SimSun"/>
        </w:rPr>
        <w:tab/>
        <w:t>Incohérences et problèmes constatés dans l'application du Règlement des radiocommunications</w:t>
      </w:r>
    </w:p>
    <w:p w14:paraId="5CFDAF5B" w14:textId="77777777" w:rsidR="00D2007D" w:rsidRPr="00DA0A50" w:rsidRDefault="00A14802" w:rsidP="00C12840">
      <w:pPr>
        <w:rPr>
          <w:rFonts w:eastAsia="SimSun"/>
        </w:rPr>
      </w:pPr>
      <w:r w:rsidRPr="00DA0A50">
        <w:rPr>
          <w:rFonts w:eastAsia="SimSun"/>
        </w:rPr>
        <w:t xml:space="preserve">Comme indiqué au § 5 et dans les Tableaux 5-1 et 5-2 ci-dessus, et conformément aux dispositions du numéro </w:t>
      </w:r>
      <w:r w:rsidRPr="00DA0A50">
        <w:rPr>
          <w:rFonts w:eastAsia="SimSun"/>
          <w:b/>
          <w:bCs/>
        </w:rPr>
        <w:t>13.0.2</w:t>
      </w:r>
      <w:r w:rsidRPr="00DA0A50">
        <w:rPr>
          <w:rFonts w:eastAsia="SimSun"/>
        </w:rPr>
        <w:t>, le Comité a décidé de recenser les problèmes et les incohérences constatés dans l'application du Règlement des radiocommunications et d'envisager des mesures afin de les atténuer, comme indiqué dans les Règles de procédures correspondantes qui ont été approuvées.</w:t>
      </w:r>
    </w:p>
    <w:p w14:paraId="0B3D2E2C" w14:textId="77777777" w:rsidR="00D2007D" w:rsidRPr="00DA0A50" w:rsidRDefault="00A14802" w:rsidP="00C12840">
      <w:pPr>
        <w:pStyle w:val="Heading1"/>
        <w:rPr>
          <w:rFonts w:eastAsia="SimSun"/>
        </w:rPr>
      </w:pPr>
      <w:r w:rsidRPr="00DA0A50">
        <w:rPr>
          <w:rFonts w:eastAsia="SimSun"/>
        </w:rPr>
        <w:t>9</w:t>
      </w:r>
      <w:r w:rsidRPr="00DA0A50">
        <w:rPr>
          <w:rFonts w:eastAsia="SimSun"/>
        </w:rPr>
        <w:tab/>
        <w:t>Questions relatives à la Résolution 80</w:t>
      </w:r>
    </w:p>
    <w:p w14:paraId="452107FB" w14:textId="476465CF" w:rsidR="00D2007D" w:rsidRPr="00DA0A50" w:rsidRDefault="00A14802" w:rsidP="00C12840">
      <w:pPr>
        <w:rPr>
          <w:rFonts w:eastAsia="SimSun"/>
        </w:rPr>
      </w:pPr>
      <w:r w:rsidRPr="00DA0A50">
        <w:rPr>
          <w:rFonts w:eastAsia="SimSun"/>
        </w:rPr>
        <w:t xml:space="preserve">Le rapport du Comité du Règlement des radiocommunications sur la Résolution </w:t>
      </w:r>
      <w:r w:rsidRPr="00DA0A50">
        <w:rPr>
          <w:rFonts w:eastAsia="SimSun"/>
          <w:b/>
          <w:bCs/>
        </w:rPr>
        <w:t>80 (Rév.CMR-07)</w:t>
      </w:r>
      <w:r w:rsidRPr="00DA0A50">
        <w:rPr>
          <w:rFonts w:eastAsia="SimSun"/>
        </w:rPr>
        <w:t xml:space="preserve"> </w:t>
      </w:r>
      <w:r w:rsidR="00FD33EF" w:rsidRPr="00DA0A50">
        <w:rPr>
          <w:rFonts w:eastAsia="SimSun"/>
        </w:rPr>
        <w:t>à l</w:t>
      </w:r>
      <w:r w:rsidR="00CF098F" w:rsidRPr="00DA0A50">
        <w:rPr>
          <w:rFonts w:eastAsia="SimSun"/>
        </w:rPr>
        <w:t>'</w:t>
      </w:r>
      <w:r w:rsidR="00FD33EF" w:rsidRPr="00DA0A50">
        <w:rPr>
          <w:rFonts w:eastAsia="SimSun"/>
        </w:rPr>
        <w:t xml:space="preserve">intention de la CMR-23 </w:t>
      </w:r>
      <w:r w:rsidR="00C9484C" w:rsidRPr="00DA0A50">
        <w:rPr>
          <w:rFonts w:eastAsia="SimSun"/>
        </w:rPr>
        <w:t>fait l</w:t>
      </w:r>
      <w:r w:rsidR="00CF098F" w:rsidRPr="00DA0A50">
        <w:rPr>
          <w:rFonts w:eastAsia="SimSun"/>
        </w:rPr>
        <w:t>'</w:t>
      </w:r>
      <w:r w:rsidR="00C9484C" w:rsidRPr="00DA0A50">
        <w:rPr>
          <w:rFonts w:eastAsia="SimSun"/>
        </w:rPr>
        <w:t>objet du</w:t>
      </w:r>
      <w:r w:rsidRPr="00DA0A50">
        <w:rPr>
          <w:rFonts w:eastAsia="SimSun"/>
        </w:rPr>
        <w:t xml:space="preserve"> Document </w:t>
      </w:r>
      <w:hyperlink r:id="rId39" w:history="1">
        <w:r w:rsidRPr="00DA0A50">
          <w:rPr>
            <w:rStyle w:val="Hyperlink"/>
            <w:rFonts w:eastAsia="SimSun"/>
          </w:rPr>
          <w:t>CMR23/50</w:t>
        </w:r>
      </w:hyperlink>
      <w:r w:rsidRPr="00DA0A50">
        <w:rPr>
          <w:rFonts w:eastAsia="SimSun"/>
        </w:rPr>
        <w:t>.</w:t>
      </w:r>
    </w:p>
    <w:p w14:paraId="59CACD02" w14:textId="77777777" w:rsidR="00A14802" w:rsidRPr="00DA0A50" w:rsidRDefault="00A14802" w:rsidP="00C12840">
      <w:pPr>
        <w:jc w:val="center"/>
      </w:pPr>
      <w:r w:rsidRPr="00DA0A50">
        <w:t>______________</w:t>
      </w:r>
    </w:p>
    <w:sectPr w:rsidR="00A14802" w:rsidRPr="00DA0A50" w:rsidSect="00524934">
      <w:headerReference w:type="default" r:id="rId40"/>
      <w:footerReference w:type="even" r:id="rId41"/>
      <w:footerReference w:type="default" r:id="rId42"/>
      <w:footerReference w:type="first" r:id="rId4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BBA2E" w14:textId="77777777" w:rsidR="0014122B" w:rsidRPr="00D84D6D" w:rsidRDefault="0014122B">
      <w:r w:rsidRPr="00D84D6D">
        <w:separator/>
      </w:r>
    </w:p>
  </w:endnote>
  <w:endnote w:type="continuationSeparator" w:id="0">
    <w:p w14:paraId="68A63393" w14:textId="77777777" w:rsidR="0014122B" w:rsidRPr="00D84D6D" w:rsidRDefault="0014122B">
      <w:r w:rsidRPr="00D84D6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C7976" w14:textId="2F9B6E00" w:rsidR="00F131CF" w:rsidRPr="00D84D6D" w:rsidRDefault="0092796B">
    <w:r>
      <w:fldChar w:fldCharType="begin"/>
    </w:r>
    <w:r>
      <w:instrText xml:space="preserve"> FILENAME \p  \* MERGEFORMAT </w:instrText>
    </w:r>
    <w:r>
      <w:fldChar w:fldCharType="separate"/>
    </w:r>
    <w:r w:rsidR="00DC1CB7">
      <w:rPr>
        <w:noProof/>
      </w:rPr>
      <w:t>P:\FRA\ITU-R\CONF-R\CMR23\000\004ADD03F.docx</w:t>
    </w:r>
    <w:r>
      <w:rPr>
        <w:noProof/>
      </w:rPr>
      <w:fldChar w:fldCharType="end"/>
    </w:r>
    <w:r w:rsidR="00F131CF" w:rsidRPr="00D84D6D">
      <w:tab/>
    </w:r>
    <w:r w:rsidR="00C57C52" w:rsidRPr="00D84D6D">
      <w:fldChar w:fldCharType="begin"/>
    </w:r>
    <w:r w:rsidR="00C57C52" w:rsidRPr="00D84D6D">
      <w:instrText xml:space="preserve"> SAVEDATE \@ DD.MM.YY </w:instrText>
    </w:r>
    <w:r w:rsidR="00C57C52" w:rsidRPr="00D84D6D">
      <w:fldChar w:fldCharType="separate"/>
    </w:r>
    <w:r w:rsidR="00804A20">
      <w:rPr>
        <w:noProof/>
      </w:rPr>
      <w:t>18.10.23</w:t>
    </w:r>
    <w:r w:rsidR="00C57C52" w:rsidRPr="00D84D6D">
      <w:fldChar w:fldCharType="end"/>
    </w:r>
    <w:r w:rsidR="00F131CF" w:rsidRPr="00D84D6D">
      <w:tab/>
    </w:r>
    <w:r w:rsidR="00C57C52" w:rsidRPr="00D84D6D">
      <w:fldChar w:fldCharType="begin"/>
    </w:r>
    <w:r w:rsidR="00C57C52" w:rsidRPr="00D84D6D">
      <w:instrText xml:space="preserve"> PRINTDATE \@ DD.MM.YY </w:instrText>
    </w:r>
    <w:r w:rsidR="00C57C52" w:rsidRPr="00D84D6D">
      <w:fldChar w:fldCharType="separate"/>
    </w:r>
    <w:r w:rsidR="00DC1CB7">
      <w:rPr>
        <w:noProof/>
      </w:rPr>
      <w:t>05.06.03</w:t>
    </w:r>
    <w:r w:rsidR="00C57C52" w:rsidRPr="00D84D6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0" w:name="_Hlk145593993"/>
  <w:p w14:paraId="1F033935" w14:textId="07E97046" w:rsidR="00F131CF" w:rsidRPr="00D84D6D" w:rsidRDefault="00F131CF" w:rsidP="00612C67">
    <w:pPr>
      <w:pStyle w:val="Footer"/>
      <w:rPr>
        <w:noProof w:val="0"/>
      </w:rPr>
    </w:pPr>
    <w:r w:rsidRPr="00D84D6D">
      <w:rPr>
        <w:noProof w:val="0"/>
      </w:rPr>
      <w:fldChar w:fldCharType="begin"/>
    </w:r>
    <w:r w:rsidRPr="00D84D6D">
      <w:rPr>
        <w:noProof w:val="0"/>
      </w:rPr>
      <w:instrText xml:space="preserve"> FILENAME \p  \* MERGEFORMAT </w:instrText>
    </w:r>
    <w:r w:rsidRPr="00D84D6D">
      <w:rPr>
        <w:noProof w:val="0"/>
      </w:rPr>
      <w:fldChar w:fldCharType="separate"/>
    </w:r>
    <w:r w:rsidR="00DC1CB7">
      <w:t>P:\FRA\ITU-R\CONF-R\CMR23\000\004ADD03F.docx</w:t>
    </w:r>
    <w:r w:rsidRPr="00D84D6D">
      <w:rPr>
        <w:noProof w:val="0"/>
      </w:rPr>
      <w:fldChar w:fldCharType="end"/>
    </w:r>
    <w:r w:rsidRPr="00D84D6D">
      <w:rPr>
        <w:noProof w:val="0"/>
      </w:rPr>
      <w:t xml:space="preserve"> (527838)</w:t>
    </w:r>
    <w:bookmarkEnd w:id="2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D87E0" w14:textId="01EE735F" w:rsidR="00F131CF" w:rsidRPr="00D84D6D" w:rsidRDefault="00C57C52" w:rsidP="001042FB">
    <w:pPr>
      <w:pStyle w:val="Footer"/>
      <w:rPr>
        <w:noProof w:val="0"/>
      </w:rPr>
    </w:pPr>
    <w:r w:rsidRPr="00D84D6D">
      <w:rPr>
        <w:noProof w:val="0"/>
      </w:rPr>
      <w:fldChar w:fldCharType="begin"/>
    </w:r>
    <w:r w:rsidRPr="00D84D6D">
      <w:rPr>
        <w:noProof w:val="0"/>
      </w:rPr>
      <w:instrText xml:space="preserve"> FILENAME \p  \* MERGEFORMAT </w:instrText>
    </w:r>
    <w:r w:rsidRPr="00D84D6D">
      <w:rPr>
        <w:noProof w:val="0"/>
      </w:rPr>
      <w:fldChar w:fldCharType="separate"/>
    </w:r>
    <w:r w:rsidR="00DC1CB7">
      <w:t>P:\FRA\ITU-R\CONF-R\CMR23\000\004ADD03F.docx</w:t>
    </w:r>
    <w:r w:rsidRPr="00D84D6D">
      <w:rPr>
        <w:noProof w:val="0"/>
      </w:rPr>
      <w:fldChar w:fldCharType="end"/>
    </w:r>
    <w:r w:rsidR="00F131CF" w:rsidRPr="00D84D6D">
      <w:rPr>
        <w:noProof w:val="0"/>
      </w:rPr>
      <w:t xml:space="preserve"> (527838)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E98A8" w14:textId="77777777" w:rsidR="0014122B" w:rsidRPr="00D84D6D" w:rsidRDefault="0014122B">
      <w:r w:rsidRPr="00D84D6D">
        <w:rPr>
          <w:b/>
        </w:rPr>
        <w:t>_______________</w:t>
      </w:r>
    </w:p>
  </w:footnote>
  <w:footnote w:type="continuationSeparator" w:id="0">
    <w:p w14:paraId="779CCE01" w14:textId="77777777" w:rsidR="0014122B" w:rsidRPr="00D84D6D" w:rsidRDefault="0014122B">
      <w:r w:rsidRPr="00D84D6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C6C12" w14:textId="77777777" w:rsidR="00F131CF" w:rsidRPr="00D84D6D" w:rsidRDefault="00F131CF" w:rsidP="004F1F8E">
    <w:pPr>
      <w:pStyle w:val="Header"/>
    </w:pPr>
    <w:r w:rsidRPr="00D84D6D">
      <w:fldChar w:fldCharType="begin"/>
    </w:r>
    <w:r w:rsidRPr="00D84D6D">
      <w:instrText xml:space="preserve"> PAGE </w:instrText>
    </w:r>
    <w:r w:rsidRPr="00D84D6D">
      <w:fldChar w:fldCharType="separate"/>
    </w:r>
    <w:r w:rsidR="004C017D" w:rsidRPr="00D84D6D">
      <w:t>73</w:t>
    </w:r>
    <w:r w:rsidRPr="00D84D6D">
      <w:fldChar w:fldCharType="end"/>
    </w:r>
  </w:p>
  <w:p w14:paraId="073AB01B" w14:textId="77777777" w:rsidR="00F131CF" w:rsidRPr="00D84D6D" w:rsidRDefault="00F131CF" w:rsidP="00587A4E">
    <w:pPr>
      <w:pStyle w:val="Header"/>
    </w:pPr>
    <w:r w:rsidRPr="00D84D6D">
      <w:t>WRC23/4(Add.3)-F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F672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EC6D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4236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B48B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6ABF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348B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3829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E0CA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74E7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1873AE"/>
    <w:lvl w:ilvl="0">
      <w:start w:val="1"/>
      <w:numFmt w:val="bullet"/>
      <w:lvlText w:val=""/>
      <w:lvlJc w:val="left"/>
      <w:pPr>
        <w:tabs>
          <w:tab w:val="num" w:pos="360"/>
        </w:tabs>
        <w:ind w:left="360" w:hanging="360"/>
      </w:pPr>
      <w:rPr>
        <w:rFonts w:ascii="Symbol" w:hAnsi="Symbol" w:hint="default"/>
      </w:rPr>
    </w:lvl>
  </w:abstractNum>
  <w:num w:numId="1" w16cid:durableId="261883243">
    <w:abstractNumId w:val="9"/>
  </w:num>
  <w:num w:numId="2" w16cid:durableId="925457936">
    <w:abstractNumId w:val="7"/>
  </w:num>
  <w:num w:numId="3" w16cid:durableId="1118449097">
    <w:abstractNumId w:val="6"/>
  </w:num>
  <w:num w:numId="4" w16cid:durableId="713770370">
    <w:abstractNumId w:val="5"/>
  </w:num>
  <w:num w:numId="5" w16cid:durableId="1444569561">
    <w:abstractNumId w:val="4"/>
  </w:num>
  <w:num w:numId="6" w16cid:durableId="635725953">
    <w:abstractNumId w:val="8"/>
  </w:num>
  <w:num w:numId="7" w16cid:durableId="227502155">
    <w:abstractNumId w:val="3"/>
  </w:num>
  <w:num w:numId="8" w16cid:durableId="17973557">
    <w:abstractNumId w:val="2"/>
  </w:num>
  <w:num w:numId="9" w16cid:durableId="1252854592">
    <w:abstractNumId w:val="1"/>
  </w:num>
  <w:num w:numId="10" w16cid:durableId="516627466">
    <w:abstractNumId w:val="0"/>
  </w:num>
  <w:num w:numId="11" w16cid:durableId="1516770249">
    <w:abstractNumId w:val="9"/>
  </w:num>
  <w:num w:numId="12" w16cid:durableId="1064255435">
    <w:abstractNumId w:val="7"/>
  </w:num>
  <w:num w:numId="13" w16cid:durableId="1093360094">
    <w:abstractNumId w:val="6"/>
  </w:num>
  <w:num w:numId="14" w16cid:durableId="1353647648">
    <w:abstractNumId w:val="5"/>
  </w:num>
  <w:num w:numId="15" w16cid:durableId="1105347362">
    <w:abstractNumId w:val="4"/>
  </w:num>
  <w:num w:numId="16" w16cid:durableId="984165268">
    <w:abstractNumId w:val="8"/>
  </w:num>
  <w:num w:numId="17" w16cid:durableId="235164870">
    <w:abstractNumId w:val="3"/>
  </w:num>
  <w:num w:numId="18" w16cid:durableId="1109396811">
    <w:abstractNumId w:val="2"/>
  </w:num>
  <w:num w:numId="19" w16cid:durableId="304824223">
    <w:abstractNumId w:val="1"/>
  </w:num>
  <w:num w:numId="20" w16cid:durableId="1261791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10"/>
    <w:rsid w:val="0000182D"/>
    <w:rsid w:val="00016648"/>
    <w:rsid w:val="00023AF2"/>
    <w:rsid w:val="00023F39"/>
    <w:rsid w:val="00026E6B"/>
    <w:rsid w:val="0002700A"/>
    <w:rsid w:val="0003522F"/>
    <w:rsid w:val="00037AF4"/>
    <w:rsid w:val="00044D5E"/>
    <w:rsid w:val="0004566F"/>
    <w:rsid w:val="00045DE3"/>
    <w:rsid w:val="0004645C"/>
    <w:rsid w:val="0004710A"/>
    <w:rsid w:val="000522D7"/>
    <w:rsid w:val="000524D7"/>
    <w:rsid w:val="00053597"/>
    <w:rsid w:val="0005430A"/>
    <w:rsid w:val="00056F70"/>
    <w:rsid w:val="00061283"/>
    <w:rsid w:val="00064438"/>
    <w:rsid w:val="00072B3C"/>
    <w:rsid w:val="00073B03"/>
    <w:rsid w:val="00076D84"/>
    <w:rsid w:val="000803DA"/>
    <w:rsid w:val="00080E2C"/>
    <w:rsid w:val="00097835"/>
    <w:rsid w:val="000A0039"/>
    <w:rsid w:val="000A410F"/>
    <w:rsid w:val="000A4755"/>
    <w:rsid w:val="000A5650"/>
    <w:rsid w:val="000B1AB8"/>
    <w:rsid w:val="000B2E0C"/>
    <w:rsid w:val="000B31D7"/>
    <w:rsid w:val="000B3D0C"/>
    <w:rsid w:val="000D18BD"/>
    <w:rsid w:val="000D467A"/>
    <w:rsid w:val="000D7660"/>
    <w:rsid w:val="000F3154"/>
    <w:rsid w:val="000F3955"/>
    <w:rsid w:val="001030AE"/>
    <w:rsid w:val="001042FB"/>
    <w:rsid w:val="001125B2"/>
    <w:rsid w:val="001143E1"/>
    <w:rsid w:val="0011447B"/>
    <w:rsid w:val="00114658"/>
    <w:rsid w:val="001167B9"/>
    <w:rsid w:val="00117435"/>
    <w:rsid w:val="001179DC"/>
    <w:rsid w:val="001207A5"/>
    <w:rsid w:val="00123315"/>
    <w:rsid w:val="001258D4"/>
    <w:rsid w:val="001263CF"/>
    <w:rsid w:val="001267A0"/>
    <w:rsid w:val="00130DD2"/>
    <w:rsid w:val="001317E4"/>
    <w:rsid w:val="00134655"/>
    <w:rsid w:val="001378FB"/>
    <w:rsid w:val="0014122B"/>
    <w:rsid w:val="00160546"/>
    <w:rsid w:val="00160C64"/>
    <w:rsid w:val="00160F6E"/>
    <w:rsid w:val="0016518B"/>
    <w:rsid w:val="0016527C"/>
    <w:rsid w:val="001779FF"/>
    <w:rsid w:val="00180727"/>
    <w:rsid w:val="0019352B"/>
    <w:rsid w:val="00194819"/>
    <w:rsid w:val="001960D0"/>
    <w:rsid w:val="001A02A2"/>
    <w:rsid w:val="001A202B"/>
    <w:rsid w:val="001A23AF"/>
    <w:rsid w:val="001A7010"/>
    <w:rsid w:val="001B0643"/>
    <w:rsid w:val="001B08A2"/>
    <w:rsid w:val="001C5192"/>
    <w:rsid w:val="001C5FF1"/>
    <w:rsid w:val="001C6D7A"/>
    <w:rsid w:val="001E100A"/>
    <w:rsid w:val="001E4817"/>
    <w:rsid w:val="0020029E"/>
    <w:rsid w:val="0020494B"/>
    <w:rsid w:val="00221DF5"/>
    <w:rsid w:val="00224FDF"/>
    <w:rsid w:val="00230E86"/>
    <w:rsid w:val="00232FD2"/>
    <w:rsid w:val="00233D8C"/>
    <w:rsid w:val="00237A1A"/>
    <w:rsid w:val="002454F6"/>
    <w:rsid w:val="00252148"/>
    <w:rsid w:val="00255E5D"/>
    <w:rsid w:val="00256DAC"/>
    <w:rsid w:val="00260EDE"/>
    <w:rsid w:val="002731FB"/>
    <w:rsid w:val="00274841"/>
    <w:rsid w:val="00277475"/>
    <w:rsid w:val="002836C4"/>
    <w:rsid w:val="00297468"/>
    <w:rsid w:val="002A1F14"/>
    <w:rsid w:val="002A4622"/>
    <w:rsid w:val="002A538F"/>
    <w:rsid w:val="002B07B7"/>
    <w:rsid w:val="002B17E5"/>
    <w:rsid w:val="002B2BFF"/>
    <w:rsid w:val="002B685D"/>
    <w:rsid w:val="002C0EBF"/>
    <w:rsid w:val="002C1717"/>
    <w:rsid w:val="002C1812"/>
    <w:rsid w:val="002C3775"/>
    <w:rsid w:val="002C5284"/>
    <w:rsid w:val="002C5FCD"/>
    <w:rsid w:val="002C7991"/>
    <w:rsid w:val="002D3A6D"/>
    <w:rsid w:val="002D4A17"/>
    <w:rsid w:val="003005A4"/>
    <w:rsid w:val="003041AF"/>
    <w:rsid w:val="003059D2"/>
    <w:rsid w:val="00315AFE"/>
    <w:rsid w:val="00322A53"/>
    <w:rsid w:val="00324D2B"/>
    <w:rsid w:val="00330F12"/>
    <w:rsid w:val="00333C03"/>
    <w:rsid w:val="003439F0"/>
    <w:rsid w:val="0035214F"/>
    <w:rsid w:val="00355C27"/>
    <w:rsid w:val="003606A6"/>
    <w:rsid w:val="0036650C"/>
    <w:rsid w:val="00373075"/>
    <w:rsid w:val="0037604B"/>
    <w:rsid w:val="0038099A"/>
    <w:rsid w:val="0038462F"/>
    <w:rsid w:val="00392F85"/>
    <w:rsid w:val="00395534"/>
    <w:rsid w:val="003A583E"/>
    <w:rsid w:val="003B5E43"/>
    <w:rsid w:val="003C5102"/>
    <w:rsid w:val="003D21AB"/>
    <w:rsid w:val="003D6B30"/>
    <w:rsid w:val="003E112B"/>
    <w:rsid w:val="003E3FCE"/>
    <w:rsid w:val="003E4CA8"/>
    <w:rsid w:val="003E5E3D"/>
    <w:rsid w:val="003F1E5B"/>
    <w:rsid w:val="003F1F51"/>
    <w:rsid w:val="003F1F60"/>
    <w:rsid w:val="003F3F96"/>
    <w:rsid w:val="003F5955"/>
    <w:rsid w:val="00406376"/>
    <w:rsid w:val="0041215A"/>
    <w:rsid w:val="00416F68"/>
    <w:rsid w:val="00421FBC"/>
    <w:rsid w:val="004239A3"/>
    <w:rsid w:val="00423AAE"/>
    <w:rsid w:val="00431872"/>
    <w:rsid w:val="00431D3B"/>
    <w:rsid w:val="004342FE"/>
    <w:rsid w:val="00437482"/>
    <w:rsid w:val="00443874"/>
    <w:rsid w:val="004459B6"/>
    <w:rsid w:val="004560E9"/>
    <w:rsid w:val="00457428"/>
    <w:rsid w:val="00457507"/>
    <w:rsid w:val="00466211"/>
    <w:rsid w:val="004706D9"/>
    <w:rsid w:val="00472708"/>
    <w:rsid w:val="00472C7C"/>
    <w:rsid w:val="004733FB"/>
    <w:rsid w:val="00477504"/>
    <w:rsid w:val="00477531"/>
    <w:rsid w:val="00480294"/>
    <w:rsid w:val="004809A8"/>
    <w:rsid w:val="004812BD"/>
    <w:rsid w:val="004856C2"/>
    <w:rsid w:val="00486011"/>
    <w:rsid w:val="00495E81"/>
    <w:rsid w:val="004962CB"/>
    <w:rsid w:val="00497575"/>
    <w:rsid w:val="00497EB9"/>
    <w:rsid w:val="004A2FFA"/>
    <w:rsid w:val="004A4ADB"/>
    <w:rsid w:val="004B371C"/>
    <w:rsid w:val="004B48EB"/>
    <w:rsid w:val="004B527E"/>
    <w:rsid w:val="004B6E99"/>
    <w:rsid w:val="004B721C"/>
    <w:rsid w:val="004B7F44"/>
    <w:rsid w:val="004C017D"/>
    <w:rsid w:val="004C682E"/>
    <w:rsid w:val="004D01FC"/>
    <w:rsid w:val="004D70E2"/>
    <w:rsid w:val="004E28C3"/>
    <w:rsid w:val="004E4226"/>
    <w:rsid w:val="004E4294"/>
    <w:rsid w:val="004E7F1E"/>
    <w:rsid w:val="004F1F8E"/>
    <w:rsid w:val="004F3057"/>
    <w:rsid w:val="00501AE9"/>
    <w:rsid w:val="00503FC7"/>
    <w:rsid w:val="0050608D"/>
    <w:rsid w:val="0050724E"/>
    <w:rsid w:val="00514C86"/>
    <w:rsid w:val="00520D7C"/>
    <w:rsid w:val="005217AC"/>
    <w:rsid w:val="00524934"/>
    <w:rsid w:val="005275F3"/>
    <w:rsid w:val="005276BF"/>
    <w:rsid w:val="005334BD"/>
    <w:rsid w:val="00534485"/>
    <w:rsid w:val="00534ABA"/>
    <w:rsid w:val="0054160D"/>
    <w:rsid w:val="00542CFD"/>
    <w:rsid w:val="00543837"/>
    <w:rsid w:val="005522A7"/>
    <w:rsid w:val="00556238"/>
    <w:rsid w:val="00560332"/>
    <w:rsid w:val="00562391"/>
    <w:rsid w:val="00564A69"/>
    <w:rsid w:val="00572804"/>
    <w:rsid w:val="00575F9B"/>
    <w:rsid w:val="005813CA"/>
    <w:rsid w:val="00584FF8"/>
    <w:rsid w:val="005869D5"/>
    <w:rsid w:val="00586CF2"/>
    <w:rsid w:val="00587A4E"/>
    <w:rsid w:val="005951D1"/>
    <w:rsid w:val="00595A22"/>
    <w:rsid w:val="005A2296"/>
    <w:rsid w:val="005A22B2"/>
    <w:rsid w:val="005A2CA1"/>
    <w:rsid w:val="005B1C01"/>
    <w:rsid w:val="005C0EB2"/>
    <w:rsid w:val="005C2AE8"/>
    <w:rsid w:val="005C3768"/>
    <w:rsid w:val="005C6C3F"/>
    <w:rsid w:val="005D2983"/>
    <w:rsid w:val="005D6E45"/>
    <w:rsid w:val="005F21F5"/>
    <w:rsid w:val="005F3216"/>
    <w:rsid w:val="005F50D8"/>
    <w:rsid w:val="00605B6C"/>
    <w:rsid w:val="006125C0"/>
    <w:rsid w:val="00612C67"/>
    <w:rsid w:val="00613635"/>
    <w:rsid w:val="006146B3"/>
    <w:rsid w:val="0062093D"/>
    <w:rsid w:val="00626B06"/>
    <w:rsid w:val="00633E37"/>
    <w:rsid w:val="00637ECF"/>
    <w:rsid w:val="00640934"/>
    <w:rsid w:val="006424CA"/>
    <w:rsid w:val="006436D4"/>
    <w:rsid w:val="006456AE"/>
    <w:rsid w:val="00647B59"/>
    <w:rsid w:val="006537E1"/>
    <w:rsid w:val="00654E39"/>
    <w:rsid w:val="00655A35"/>
    <w:rsid w:val="006568FC"/>
    <w:rsid w:val="006779A7"/>
    <w:rsid w:val="006A1A4D"/>
    <w:rsid w:val="006A3E94"/>
    <w:rsid w:val="006A5EAB"/>
    <w:rsid w:val="006A6522"/>
    <w:rsid w:val="006A7646"/>
    <w:rsid w:val="006B02CC"/>
    <w:rsid w:val="006B4DA4"/>
    <w:rsid w:val="006C6D5E"/>
    <w:rsid w:val="006D2EAE"/>
    <w:rsid w:val="006D3C44"/>
    <w:rsid w:val="006E421F"/>
    <w:rsid w:val="006E76B6"/>
    <w:rsid w:val="006F2DB9"/>
    <w:rsid w:val="006F4426"/>
    <w:rsid w:val="006F58CC"/>
    <w:rsid w:val="006F62E9"/>
    <w:rsid w:val="006F64DF"/>
    <w:rsid w:val="006F7BE5"/>
    <w:rsid w:val="006F7F9D"/>
    <w:rsid w:val="00700C40"/>
    <w:rsid w:val="00701425"/>
    <w:rsid w:val="00701BAE"/>
    <w:rsid w:val="00710F6E"/>
    <w:rsid w:val="007135D7"/>
    <w:rsid w:val="00713814"/>
    <w:rsid w:val="00715E18"/>
    <w:rsid w:val="00727F18"/>
    <w:rsid w:val="00730E95"/>
    <w:rsid w:val="007319AA"/>
    <w:rsid w:val="00734A37"/>
    <w:rsid w:val="007404F3"/>
    <w:rsid w:val="00743B2F"/>
    <w:rsid w:val="00747CA5"/>
    <w:rsid w:val="007515D5"/>
    <w:rsid w:val="00751E4D"/>
    <w:rsid w:val="007535D9"/>
    <w:rsid w:val="00753DDE"/>
    <w:rsid w:val="007572EA"/>
    <w:rsid w:val="00761B36"/>
    <w:rsid w:val="0076595A"/>
    <w:rsid w:val="007711BF"/>
    <w:rsid w:val="00774362"/>
    <w:rsid w:val="00784AB3"/>
    <w:rsid w:val="00785303"/>
    <w:rsid w:val="0079177C"/>
    <w:rsid w:val="007A04E8"/>
    <w:rsid w:val="007A24FB"/>
    <w:rsid w:val="007A5B54"/>
    <w:rsid w:val="007B09D3"/>
    <w:rsid w:val="007B56CF"/>
    <w:rsid w:val="007B6E19"/>
    <w:rsid w:val="007C1482"/>
    <w:rsid w:val="007C20ED"/>
    <w:rsid w:val="007C4621"/>
    <w:rsid w:val="007D0720"/>
    <w:rsid w:val="007D5B42"/>
    <w:rsid w:val="007D66EA"/>
    <w:rsid w:val="007E4D4B"/>
    <w:rsid w:val="007F09B6"/>
    <w:rsid w:val="007F1BA0"/>
    <w:rsid w:val="007F4357"/>
    <w:rsid w:val="0080251E"/>
    <w:rsid w:val="00804A20"/>
    <w:rsid w:val="00807118"/>
    <w:rsid w:val="008128CD"/>
    <w:rsid w:val="00820A97"/>
    <w:rsid w:val="00821CC0"/>
    <w:rsid w:val="00830394"/>
    <w:rsid w:val="00832724"/>
    <w:rsid w:val="00833BD5"/>
    <w:rsid w:val="008367E1"/>
    <w:rsid w:val="00837B41"/>
    <w:rsid w:val="0084553F"/>
    <w:rsid w:val="00845FA3"/>
    <w:rsid w:val="00851DEF"/>
    <w:rsid w:val="00863161"/>
    <w:rsid w:val="00863937"/>
    <w:rsid w:val="00873DBA"/>
    <w:rsid w:val="00874448"/>
    <w:rsid w:val="00881E60"/>
    <w:rsid w:val="008854A6"/>
    <w:rsid w:val="00891067"/>
    <w:rsid w:val="00894B11"/>
    <w:rsid w:val="008973FE"/>
    <w:rsid w:val="008A101F"/>
    <w:rsid w:val="008A1C84"/>
    <w:rsid w:val="008A24AE"/>
    <w:rsid w:val="008A3120"/>
    <w:rsid w:val="008B0855"/>
    <w:rsid w:val="008B4BFC"/>
    <w:rsid w:val="008C000E"/>
    <w:rsid w:val="008C57F3"/>
    <w:rsid w:val="008D41BE"/>
    <w:rsid w:val="008D58D3"/>
    <w:rsid w:val="008D6821"/>
    <w:rsid w:val="008F52DE"/>
    <w:rsid w:val="008F7D3C"/>
    <w:rsid w:val="009103F3"/>
    <w:rsid w:val="00910497"/>
    <w:rsid w:val="00910AC4"/>
    <w:rsid w:val="00910CD5"/>
    <w:rsid w:val="00914E54"/>
    <w:rsid w:val="009213D8"/>
    <w:rsid w:val="00923064"/>
    <w:rsid w:val="00923CD0"/>
    <w:rsid w:val="00923F7C"/>
    <w:rsid w:val="00924B22"/>
    <w:rsid w:val="0092796B"/>
    <w:rsid w:val="00927A5A"/>
    <w:rsid w:val="00936D25"/>
    <w:rsid w:val="0093765E"/>
    <w:rsid w:val="00941EA5"/>
    <w:rsid w:val="00941ECA"/>
    <w:rsid w:val="00942BE4"/>
    <w:rsid w:val="0094469F"/>
    <w:rsid w:val="00947BB7"/>
    <w:rsid w:val="0096118F"/>
    <w:rsid w:val="00966C16"/>
    <w:rsid w:val="009765A8"/>
    <w:rsid w:val="00982CA9"/>
    <w:rsid w:val="00984BC8"/>
    <w:rsid w:val="00984C92"/>
    <w:rsid w:val="0098732F"/>
    <w:rsid w:val="00990E62"/>
    <w:rsid w:val="0099258F"/>
    <w:rsid w:val="0099571F"/>
    <w:rsid w:val="009A0043"/>
    <w:rsid w:val="009A0E36"/>
    <w:rsid w:val="009A2E0F"/>
    <w:rsid w:val="009C523B"/>
    <w:rsid w:val="009C7E7C"/>
    <w:rsid w:val="009D078C"/>
    <w:rsid w:val="009D46FC"/>
    <w:rsid w:val="009F14F8"/>
    <w:rsid w:val="009F4E17"/>
    <w:rsid w:val="009F5755"/>
    <w:rsid w:val="009F7005"/>
    <w:rsid w:val="00A00473"/>
    <w:rsid w:val="00A00F1B"/>
    <w:rsid w:val="00A0107C"/>
    <w:rsid w:val="00A0149A"/>
    <w:rsid w:val="00A02895"/>
    <w:rsid w:val="00A03849"/>
    <w:rsid w:val="00A03C9B"/>
    <w:rsid w:val="00A0725B"/>
    <w:rsid w:val="00A102D2"/>
    <w:rsid w:val="00A14802"/>
    <w:rsid w:val="00A23903"/>
    <w:rsid w:val="00A2613B"/>
    <w:rsid w:val="00A31D97"/>
    <w:rsid w:val="00A36766"/>
    <w:rsid w:val="00A515C7"/>
    <w:rsid w:val="00A5676A"/>
    <w:rsid w:val="00A606C3"/>
    <w:rsid w:val="00A73BE6"/>
    <w:rsid w:val="00A80C91"/>
    <w:rsid w:val="00A80D1A"/>
    <w:rsid w:val="00A82E5E"/>
    <w:rsid w:val="00A83B09"/>
    <w:rsid w:val="00A84541"/>
    <w:rsid w:val="00A90E65"/>
    <w:rsid w:val="00AA58E1"/>
    <w:rsid w:val="00AB44D4"/>
    <w:rsid w:val="00AC3DCB"/>
    <w:rsid w:val="00AC5075"/>
    <w:rsid w:val="00AC6767"/>
    <w:rsid w:val="00AD0AEA"/>
    <w:rsid w:val="00AD0C80"/>
    <w:rsid w:val="00AD1F6F"/>
    <w:rsid w:val="00AE2343"/>
    <w:rsid w:val="00AE36A0"/>
    <w:rsid w:val="00AE6F9A"/>
    <w:rsid w:val="00B00294"/>
    <w:rsid w:val="00B00F59"/>
    <w:rsid w:val="00B06F07"/>
    <w:rsid w:val="00B103F5"/>
    <w:rsid w:val="00B107CA"/>
    <w:rsid w:val="00B165B6"/>
    <w:rsid w:val="00B2080E"/>
    <w:rsid w:val="00B20D75"/>
    <w:rsid w:val="00B2138B"/>
    <w:rsid w:val="00B23EDF"/>
    <w:rsid w:val="00B31A41"/>
    <w:rsid w:val="00B403A3"/>
    <w:rsid w:val="00B417AA"/>
    <w:rsid w:val="00B45E02"/>
    <w:rsid w:val="00B51B11"/>
    <w:rsid w:val="00B56650"/>
    <w:rsid w:val="00B61DE1"/>
    <w:rsid w:val="00B64FD0"/>
    <w:rsid w:val="00B66F0E"/>
    <w:rsid w:val="00B67AE1"/>
    <w:rsid w:val="00B86015"/>
    <w:rsid w:val="00B958CD"/>
    <w:rsid w:val="00B97A20"/>
    <w:rsid w:val="00BA684A"/>
    <w:rsid w:val="00BC3C71"/>
    <w:rsid w:val="00BC67FC"/>
    <w:rsid w:val="00BD1C68"/>
    <w:rsid w:val="00BD2907"/>
    <w:rsid w:val="00BD5411"/>
    <w:rsid w:val="00BE1170"/>
    <w:rsid w:val="00BE2AD3"/>
    <w:rsid w:val="00BE4A97"/>
    <w:rsid w:val="00BE6A29"/>
    <w:rsid w:val="00BE6C0D"/>
    <w:rsid w:val="00BE7295"/>
    <w:rsid w:val="00BF26E7"/>
    <w:rsid w:val="00BF4845"/>
    <w:rsid w:val="00BF5192"/>
    <w:rsid w:val="00C002C3"/>
    <w:rsid w:val="00C002C4"/>
    <w:rsid w:val="00C01C69"/>
    <w:rsid w:val="00C12840"/>
    <w:rsid w:val="00C172BB"/>
    <w:rsid w:val="00C26330"/>
    <w:rsid w:val="00C27E07"/>
    <w:rsid w:val="00C40F03"/>
    <w:rsid w:val="00C45AEF"/>
    <w:rsid w:val="00C566B4"/>
    <w:rsid w:val="00C57C52"/>
    <w:rsid w:val="00C76A19"/>
    <w:rsid w:val="00C814B9"/>
    <w:rsid w:val="00C81F2A"/>
    <w:rsid w:val="00C90195"/>
    <w:rsid w:val="00C9484C"/>
    <w:rsid w:val="00C95607"/>
    <w:rsid w:val="00C96592"/>
    <w:rsid w:val="00C971C6"/>
    <w:rsid w:val="00C97DBF"/>
    <w:rsid w:val="00CA0A6F"/>
    <w:rsid w:val="00CA3225"/>
    <w:rsid w:val="00CA5494"/>
    <w:rsid w:val="00CA5963"/>
    <w:rsid w:val="00CA688A"/>
    <w:rsid w:val="00CA6891"/>
    <w:rsid w:val="00CA6D01"/>
    <w:rsid w:val="00CB2B7E"/>
    <w:rsid w:val="00CC76F6"/>
    <w:rsid w:val="00CD09AE"/>
    <w:rsid w:val="00CD18E5"/>
    <w:rsid w:val="00CD1F26"/>
    <w:rsid w:val="00CD3928"/>
    <w:rsid w:val="00CD516F"/>
    <w:rsid w:val="00CE2C8D"/>
    <w:rsid w:val="00CE3587"/>
    <w:rsid w:val="00CE41F3"/>
    <w:rsid w:val="00CE54E7"/>
    <w:rsid w:val="00CE6A1C"/>
    <w:rsid w:val="00CF098F"/>
    <w:rsid w:val="00CF2CF8"/>
    <w:rsid w:val="00CF610C"/>
    <w:rsid w:val="00CF77D1"/>
    <w:rsid w:val="00D119A7"/>
    <w:rsid w:val="00D16595"/>
    <w:rsid w:val="00D2007D"/>
    <w:rsid w:val="00D2296F"/>
    <w:rsid w:val="00D22E40"/>
    <w:rsid w:val="00D25FBA"/>
    <w:rsid w:val="00D268A9"/>
    <w:rsid w:val="00D35111"/>
    <w:rsid w:val="00D46207"/>
    <w:rsid w:val="00D5012E"/>
    <w:rsid w:val="00D53D89"/>
    <w:rsid w:val="00D5501C"/>
    <w:rsid w:val="00D56464"/>
    <w:rsid w:val="00D60715"/>
    <w:rsid w:val="00D652FA"/>
    <w:rsid w:val="00D66EAC"/>
    <w:rsid w:val="00D671ED"/>
    <w:rsid w:val="00D713DF"/>
    <w:rsid w:val="00D730DF"/>
    <w:rsid w:val="00D772F0"/>
    <w:rsid w:val="00D779F0"/>
    <w:rsid w:val="00D77BDC"/>
    <w:rsid w:val="00D8241C"/>
    <w:rsid w:val="00D84D6D"/>
    <w:rsid w:val="00D92488"/>
    <w:rsid w:val="00D92832"/>
    <w:rsid w:val="00DA0023"/>
    <w:rsid w:val="00DA0A50"/>
    <w:rsid w:val="00DA268D"/>
    <w:rsid w:val="00DB251A"/>
    <w:rsid w:val="00DB3981"/>
    <w:rsid w:val="00DC1CB7"/>
    <w:rsid w:val="00DC311B"/>
    <w:rsid w:val="00DC402B"/>
    <w:rsid w:val="00DC60EA"/>
    <w:rsid w:val="00DD3ECA"/>
    <w:rsid w:val="00DD64FC"/>
    <w:rsid w:val="00DE0932"/>
    <w:rsid w:val="00DE243C"/>
    <w:rsid w:val="00DE2F68"/>
    <w:rsid w:val="00DE3CF2"/>
    <w:rsid w:val="00E0071A"/>
    <w:rsid w:val="00E01000"/>
    <w:rsid w:val="00E0431A"/>
    <w:rsid w:val="00E049F1"/>
    <w:rsid w:val="00E05920"/>
    <w:rsid w:val="00E238DF"/>
    <w:rsid w:val="00E24BC5"/>
    <w:rsid w:val="00E30EAC"/>
    <w:rsid w:val="00E32882"/>
    <w:rsid w:val="00E37A25"/>
    <w:rsid w:val="00E41704"/>
    <w:rsid w:val="00E44DCE"/>
    <w:rsid w:val="00E46EA2"/>
    <w:rsid w:val="00E53751"/>
    <w:rsid w:val="00E56526"/>
    <w:rsid w:val="00E65AF8"/>
    <w:rsid w:val="00E6698E"/>
    <w:rsid w:val="00E70A31"/>
    <w:rsid w:val="00E7341A"/>
    <w:rsid w:val="00E832E7"/>
    <w:rsid w:val="00E84EDB"/>
    <w:rsid w:val="00E977A2"/>
    <w:rsid w:val="00EA3F38"/>
    <w:rsid w:val="00EA5AB6"/>
    <w:rsid w:val="00EA7FA6"/>
    <w:rsid w:val="00EB33F3"/>
    <w:rsid w:val="00EB45E2"/>
    <w:rsid w:val="00EC20FC"/>
    <w:rsid w:val="00EC3CCB"/>
    <w:rsid w:val="00EC56ED"/>
    <w:rsid w:val="00EC7615"/>
    <w:rsid w:val="00ED16AA"/>
    <w:rsid w:val="00ED24FC"/>
    <w:rsid w:val="00ED2C27"/>
    <w:rsid w:val="00ED3952"/>
    <w:rsid w:val="00ED3F9B"/>
    <w:rsid w:val="00ED43CB"/>
    <w:rsid w:val="00EE56E9"/>
    <w:rsid w:val="00EF662E"/>
    <w:rsid w:val="00F131CF"/>
    <w:rsid w:val="00F148F1"/>
    <w:rsid w:val="00F1583C"/>
    <w:rsid w:val="00F24A65"/>
    <w:rsid w:val="00F25599"/>
    <w:rsid w:val="00F31653"/>
    <w:rsid w:val="00F372DE"/>
    <w:rsid w:val="00F377DD"/>
    <w:rsid w:val="00F52E3C"/>
    <w:rsid w:val="00F56588"/>
    <w:rsid w:val="00F60F03"/>
    <w:rsid w:val="00F6313F"/>
    <w:rsid w:val="00F632DC"/>
    <w:rsid w:val="00F64277"/>
    <w:rsid w:val="00F6727C"/>
    <w:rsid w:val="00F76074"/>
    <w:rsid w:val="00F76075"/>
    <w:rsid w:val="00F8183D"/>
    <w:rsid w:val="00F942BE"/>
    <w:rsid w:val="00F9722E"/>
    <w:rsid w:val="00FA3BBF"/>
    <w:rsid w:val="00FA5BF2"/>
    <w:rsid w:val="00FA65AE"/>
    <w:rsid w:val="00FA7DD2"/>
    <w:rsid w:val="00FB42BD"/>
    <w:rsid w:val="00FC0101"/>
    <w:rsid w:val="00FC10EA"/>
    <w:rsid w:val="00FC3AC3"/>
    <w:rsid w:val="00FC41F8"/>
    <w:rsid w:val="00FC43B8"/>
    <w:rsid w:val="00FC4ADC"/>
    <w:rsid w:val="00FC555C"/>
    <w:rsid w:val="00FC702F"/>
    <w:rsid w:val="00FD33EF"/>
    <w:rsid w:val="00FD46B7"/>
    <w:rsid w:val="00FE01FE"/>
    <w:rsid w:val="00FE4AAC"/>
    <w:rsid w:val="00FE5285"/>
    <w:rsid w:val="00FE6F51"/>
    <w:rsid w:val="00FF1C4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9E94A2"/>
  <w15:docId w15:val="{977892C3-BDDD-4E47-8FAE-8554D6ADC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AD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FC4ADC"/>
    <w:pPr>
      <w:keepNext/>
      <w:keepLines/>
      <w:spacing w:before="280"/>
      <w:ind w:left="1134" w:hanging="1134"/>
      <w:outlineLvl w:val="0"/>
    </w:pPr>
    <w:rPr>
      <w:b/>
      <w:sz w:val="28"/>
    </w:rPr>
  </w:style>
  <w:style w:type="paragraph" w:styleId="Heading2">
    <w:name w:val="heading 2"/>
    <w:basedOn w:val="Heading1"/>
    <w:next w:val="Normal"/>
    <w:link w:val="Heading2Char"/>
    <w:qFormat/>
    <w:rsid w:val="00FC4ADC"/>
    <w:pPr>
      <w:spacing w:before="200"/>
      <w:outlineLvl w:val="1"/>
    </w:pPr>
    <w:rPr>
      <w:sz w:val="24"/>
    </w:rPr>
  </w:style>
  <w:style w:type="paragraph" w:styleId="Heading3">
    <w:name w:val="heading 3"/>
    <w:basedOn w:val="Heading1"/>
    <w:next w:val="Normal"/>
    <w:link w:val="Heading3Char"/>
    <w:uiPriority w:val="9"/>
    <w:qFormat/>
    <w:rsid w:val="00FC4ADC"/>
    <w:pPr>
      <w:tabs>
        <w:tab w:val="clear" w:pos="1134"/>
      </w:tabs>
      <w:spacing w:before="200"/>
      <w:outlineLvl w:val="2"/>
    </w:pPr>
    <w:rPr>
      <w:sz w:val="24"/>
    </w:rPr>
  </w:style>
  <w:style w:type="paragraph" w:styleId="Heading4">
    <w:name w:val="heading 4"/>
    <w:basedOn w:val="Heading3"/>
    <w:next w:val="Normal"/>
    <w:link w:val="Heading4Char"/>
    <w:qFormat/>
    <w:rsid w:val="00FC4ADC"/>
    <w:pPr>
      <w:outlineLvl w:val="3"/>
    </w:pPr>
  </w:style>
  <w:style w:type="paragraph" w:styleId="Heading5">
    <w:name w:val="heading 5"/>
    <w:basedOn w:val="Heading4"/>
    <w:next w:val="Normal"/>
    <w:link w:val="Heading5Char"/>
    <w:qFormat/>
    <w:rsid w:val="00FC4ADC"/>
    <w:pPr>
      <w:outlineLvl w:val="4"/>
    </w:pPr>
  </w:style>
  <w:style w:type="paragraph" w:styleId="Heading6">
    <w:name w:val="heading 6"/>
    <w:basedOn w:val="Heading4"/>
    <w:next w:val="Normal"/>
    <w:link w:val="Heading6Char"/>
    <w:qFormat/>
    <w:rsid w:val="00FC4ADC"/>
    <w:pPr>
      <w:outlineLvl w:val="5"/>
    </w:pPr>
  </w:style>
  <w:style w:type="paragraph" w:styleId="Heading7">
    <w:name w:val="heading 7"/>
    <w:basedOn w:val="Heading6"/>
    <w:next w:val="Normal"/>
    <w:link w:val="Heading7Char"/>
    <w:qFormat/>
    <w:rsid w:val="00FC4ADC"/>
    <w:pPr>
      <w:outlineLvl w:val="6"/>
    </w:pPr>
  </w:style>
  <w:style w:type="paragraph" w:styleId="Heading8">
    <w:name w:val="heading 8"/>
    <w:basedOn w:val="Heading6"/>
    <w:next w:val="Normal"/>
    <w:link w:val="Heading8Char"/>
    <w:qFormat/>
    <w:rsid w:val="00FC4ADC"/>
    <w:pPr>
      <w:outlineLvl w:val="7"/>
    </w:pPr>
  </w:style>
  <w:style w:type="paragraph" w:styleId="Heading9">
    <w:name w:val="heading 9"/>
    <w:basedOn w:val="Heading6"/>
    <w:next w:val="Normal"/>
    <w:link w:val="Heading9Char"/>
    <w:qFormat/>
    <w:rsid w:val="00FC4A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rsid w:val="00FC4ADC"/>
    <w:pPr>
      <w:keepNext/>
      <w:keepLines/>
      <w:spacing w:before="480" w:after="80"/>
      <w:jc w:val="center"/>
    </w:pPr>
    <w:rPr>
      <w:caps/>
      <w:sz w:val="28"/>
    </w:rPr>
  </w:style>
  <w:style w:type="paragraph" w:customStyle="1" w:styleId="Annexref">
    <w:name w:val="Annex_ref"/>
    <w:basedOn w:val="Normal"/>
    <w:next w:val="Annextitle"/>
    <w:rsid w:val="00FC4ADC"/>
    <w:pPr>
      <w:keepNext/>
      <w:keepLines/>
      <w:spacing w:after="280"/>
      <w:jc w:val="center"/>
    </w:pPr>
  </w:style>
  <w:style w:type="paragraph" w:customStyle="1" w:styleId="Annextitle">
    <w:name w:val="Annex_title"/>
    <w:basedOn w:val="Normal"/>
    <w:next w:val="Normalaftertitle"/>
    <w:rsid w:val="00FC4ADC"/>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link w:val="AppendixNoChar"/>
    <w:rsid w:val="00FC4ADC"/>
  </w:style>
  <w:style w:type="paragraph" w:customStyle="1" w:styleId="Appendixref">
    <w:name w:val="Appendix_ref"/>
    <w:basedOn w:val="Annexref"/>
    <w:next w:val="Annextitle"/>
    <w:rsid w:val="00FC4ADC"/>
  </w:style>
  <w:style w:type="paragraph" w:customStyle="1" w:styleId="Appendixtitle">
    <w:name w:val="Appendix_title"/>
    <w:basedOn w:val="Annextitle"/>
    <w:next w:val="Normalaftertitle"/>
    <w:rsid w:val="00FC4ADC"/>
  </w:style>
  <w:style w:type="paragraph" w:customStyle="1" w:styleId="Artheading">
    <w:name w:val="Art_heading"/>
    <w:basedOn w:val="Normal"/>
    <w:next w:val="Normalaftertitle"/>
    <w:rsid w:val="00FC4ADC"/>
    <w:pPr>
      <w:spacing w:before="480"/>
      <w:jc w:val="center"/>
    </w:pPr>
    <w:rPr>
      <w:rFonts w:ascii="Times New Roman Bold" w:hAnsi="Times New Roman Bold"/>
      <w:b/>
      <w:sz w:val="28"/>
    </w:rPr>
  </w:style>
  <w:style w:type="paragraph" w:customStyle="1" w:styleId="ArtNo">
    <w:name w:val="Art_No"/>
    <w:basedOn w:val="Normal"/>
    <w:next w:val="Arttitle"/>
    <w:link w:val="ArtNoChar"/>
    <w:rsid w:val="00FC4ADC"/>
    <w:pPr>
      <w:keepNext/>
      <w:keepLines/>
      <w:spacing w:before="480"/>
      <w:jc w:val="center"/>
    </w:pPr>
    <w:rPr>
      <w:caps/>
      <w:sz w:val="28"/>
    </w:rPr>
  </w:style>
  <w:style w:type="paragraph" w:customStyle="1" w:styleId="Arttitle">
    <w:name w:val="Art_title"/>
    <w:basedOn w:val="Normal"/>
    <w:next w:val="Normalaftertitle"/>
    <w:link w:val="ArttitleCar"/>
    <w:rsid w:val="00FC4ADC"/>
    <w:pPr>
      <w:keepNext/>
      <w:keepLines/>
      <w:spacing w:before="240"/>
      <w:jc w:val="center"/>
    </w:pPr>
    <w:rPr>
      <w:b/>
      <w:sz w:val="28"/>
    </w:rPr>
  </w:style>
  <w:style w:type="paragraph" w:customStyle="1" w:styleId="Call">
    <w:name w:val="Call"/>
    <w:basedOn w:val="Normal"/>
    <w:next w:val="Normal"/>
    <w:rsid w:val="00FC4ADC"/>
    <w:pPr>
      <w:keepNext/>
      <w:keepLines/>
      <w:spacing w:before="160"/>
      <w:ind w:left="1134"/>
    </w:pPr>
    <w:rPr>
      <w:i/>
    </w:rPr>
  </w:style>
  <w:style w:type="paragraph" w:customStyle="1" w:styleId="ChapNo">
    <w:name w:val="Chap_No"/>
    <w:basedOn w:val="ArtNo"/>
    <w:next w:val="Chaptitle"/>
    <w:rsid w:val="00FC4ADC"/>
    <w:rPr>
      <w:rFonts w:ascii="Times New Roman Bold" w:hAnsi="Times New Roman Bold"/>
      <w:b/>
    </w:rPr>
  </w:style>
  <w:style w:type="paragraph" w:customStyle="1" w:styleId="Chaptitle">
    <w:name w:val="Chap_title"/>
    <w:basedOn w:val="Arttitle"/>
    <w:next w:val="Normalaftertitle"/>
    <w:rsid w:val="00FC4ADC"/>
  </w:style>
  <w:style w:type="paragraph" w:customStyle="1" w:styleId="ddate">
    <w:name w:val="ddate"/>
    <w:basedOn w:val="Normal"/>
    <w:rsid w:val="00FC4ADC"/>
    <w:pPr>
      <w:framePr w:hSpace="181" w:wrap="around" w:vAnchor="page" w:hAnchor="margin" w:y="852"/>
      <w:shd w:val="solid" w:color="FFFFFF" w:fill="FFFFFF"/>
      <w:spacing w:before="0"/>
    </w:pPr>
    <w:rPr>
      <w:b/>
      <w:bCs/>
    </w:rPr>
  </w:style>
  <w:style w:type="paragraph" w:customStyle="1" w:styleId="dnum">
    <w:name w:val="dnum"/>
    <w:basedOn w:val="Normal"/>
    <w:rsid w:val="00FC4ADC"/>
    <w:pPr>
      <w:framePr w:hSpace="181" w:wrap="around" w:vAnchor="page" w:hAnchor="margin" w:y="852"/>
      <w:shd w:val="solid" w:color="FFFFFF" w:fill="FFFFFF"/>
    </w:pPr>
    <w:rPr>
      <w:b/>
      <w:bCs/>
    </w:rPr>
  </w:style>
  <w:style w:type="paragraph" w:customStyle="1" w:styleId="dorlang">
    <w:name w:val="dorlang"/>
    <w:basedOn w:val="Normal"/>
    <w:rsid w:val="00FC4ADC"/>
    <w:pPr>
      <w:framePr w:hSpace="181" w:wrap="around" w:vAnchor="page" w:hAnchor="margin" w:y="852"/>
      <w:shd w:val="solid" w:color="FFFFFF" w:fill="FFFFFF"/>
      <w:spacing w:before="0"/>
    </w:pPr>
    <w:rPr>
      <w:b/>
      <w:bCs/>
    </w:rPr>
  </w:style>
  <w:style w:type="character" w:styleId="EndnoteReference">
    <w:name w:val="endnote reference"/>
    <w:rsid w:val="00FC4ADC"/>
    <w:rPr>
      <w:vertAlign w:val="superscript"/>
    </w:rPr>
  </w:style>
  <w:style w:type="paragraph" w:customStyle="1" w:styleId="enumlev1">
    <w:name w:val="enumlev1"/>
    <w:basedOn w:val="Normal"/>
    <w:link w:val="enumlev1Char"/>
    <w:rsid w:val="00FC4ADC"/>
    <w:pPr>
      <w:tabs>
        <w:tab w:val="clear" w:pos="2268"/>
        <w:tab w:val="left" w:pos="2608"/>
        <w:tab w:val="left" w:pos="3345"/>
      </w:tabs>
      <w:spacing w:before="80"/>
      <w:ind w:left="1134" w:hanging="1134"/>
    </w:pPr>
  </w:style>
  <w:style w:type="paragraph" w:customStyle="1" w:styleId="enumlev2">
    <w:name w:val="enumlev2"/>
    <w:basedOn w:val="enumlev1"/>
    <w:rsid w:val="00FC4ADC"/>
    <w:pPr>
      <w:ind w:left="1871" w:hanging="737"/>
    </w:pPr>
  </w:style>
  <w:style w:type="paragraph" w:customStyle="1" w:styleId="enumlev3">
    <w:name w:val="enumlev3"/>
    <w:basedOn w:val="enumlev2"/>
    <w:rsid w:val="00FC4ADC"/>
    <w:pPr>
      <w:ind w:left="2268" w:hanging="397"/>
    </w:pPr>
  </w:style>
  <w:style w:type="paragraph" w:customStyle="1" w:styleId="Equation">
    <w:name w:val="Equation"/>
    <w:basedOn w:val="Normal"/>
    <w:rsid w:val="00FC4ADC"/>
    <w:pPr>
      <w:tabs>
        <w:tab w:val="clear" w:pos="1871"/>
        <w:tab w:val="clear" w:pos="2268"/>
        <w:tab w:val="center" w:pos="4820"/>
        <w:tab w:val="right" w:pos="9639"/>
      </w:tabs>
    </w:pPr>
  </w:style>
  <w:style w:type="paragraph" w:styleId="NormalIndent">
    <w:name w:val="Normal Indent"/>
    <w:basedOn w:val="Normal"/>
    <w:rsid w:val="00FC4ADC"/>
    <w:pPr>
      <w:ind w:left="1134"/>
    </w:pPr>
  </w:style>
  <w:style w:type="paragraph" w:customStyle="1" w:styleId="Equationlegend">
    <w:name w:val="Equation_legend"/>
    <w:basedOn w:val="NormalIndent"/>
    <w:rsid w:val="00FC4AD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FC4ADC"/>
    <w:pPr>
      <w:keepNext/>
      <w:keepLines/>
      <w:spacing w:before="20" w:after="20"/>
    </w:pPr>
    <w:rPr>
      <w:sz w:val="18"/>
    </w:rPr>
  </w:style>
  <w:style w:type="paragraph" w:customStyle="1" w:styleId="FigureNo">
    <w:name w:val="Figure_No"/>
    <w:basedOn w:val="Normal"/>
    <w:next w:val="Figuretitle"/>
    <w:rsid w:val="00FC4ADC"/>
    <w:pPr>
      <w:keepNext/>
      <w:keepLines/>
      <w:spacing w:before="480" w:after="120"/>
      <w:jc w:val="center"/>
    </w:pPr>
    <w:rPr>
      <w:caps/>
      <w:sz w:val="20"/>
    </w:rPr>
  </w:style>
  <w:style w:type="paragraph" w:customStyle="1" w:styleId="Figuretitle">
    <w:name w:val="Figure_title"/>
    <w:basedOn w:val="Normal"/>
    <w:next w:val="Normal"/>
    <w:rsid w:val="00FC4ADC"/>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rsid w:val="00FC4ADC"/>
    <w:pPr>
      <w:keepNext w:val="0"/>
    </w:pPr>
  </w:style>
  <w:style w:type="paragraph" w:styleId="Footer">
    <w:name w:val="footer"/>
    <w:basedOn w:val="Normal"/>
    <w:link w:val="FooterChar"/>
    <w:uiPriority w:val="99"/>
    <w:rsid w:val="00FC4ADC"/>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FC4AD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rsid w:val="00FC4AD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qFormat/>
    <w:rsid w:val="00FC4ADC"/>
    <w:pPr>
      <w:keepLines/>
      <w:tabs>
        <w:tab w:val="left" w:pos="255"/>
      </w:tabs>
    </w:pPr>
  </w:style>
  <w:style w:type="paragraph" w:styleId="Header">
    <w:name w:val="header"/>
    <w:basedOn w:val="Normal"/>
    <w:link w:val="HeaderChar"/>
    <w:uiPriority w:val="99"/>
    <w:rsid w:val="00FC4ADC"/>
    <w:pPr>
      <w:spacing w:before="0"/>
      <w:jc w:val="center"/>
    </w:pPr>
    <w:rPr>
      <w:sz w:val="18"/>
    </w:rPr>
  </w:style>
  <w:style w:type="paragraph" w:customStyle="1" w:styleId="Headingb">
    <w:name w:val="Heading_b"/>
    <w:basedOn w:val="Normal"/>
    <w:next w:val="Normal"/>
    <w:qFormat/>
    <w:rsid w:val="00FC4ADC"/>
    <w:pPr>
      <w:keepNext/>
      <w:spacing w:before="160"/>
    </w:pPr>
    <w:rPr>
      <w:b/>
    </w:rPr>
  </w:style>
  <w:style w:type="paragraph" w:customStyle="1" w:styleId="Headingi">
    <w:name w:val="Heading_i"/>
    <w:basedOn w:val="Normal"/>
    <w:next w:val="Normal"/>
    <w:qFormat/>
    <w:rsid w:val="00FC4ADC"/>
    <w:pPr>
      <w:keepNext/>
      <w:spacing w:before="160"/>
    </w:pPr>
    <w:rPr>
      <w:rFonts w:ascii="Times" w:hAnsi="Times"/>
      <w:i/>
    </w:rPr>
  </w:style>
  <w:style w:type="paragraph" w:styleId="Index1">
    <w:name w:val="index 1"/>
    <w:basedOn w:val="Normal"/>
    <w:next w:val="Normal"/>
    <w:rsid w:val="00FC4ADC"/>
  </w:style>
  <w:style w:type="paragraph" w:styleId="Index2">
    <w:name w:val="index 2"/>
    <w:basedOn w:val="Normal"/>
    <w:next w:val="Normal"/>
    <w:rsid w:val="00FC4ADC"/>
    <w:pPr>
      <w:ind w:left="283"/>
    </w:pPr>
  </w:style>
  <w:style w:type="paragraph" w:styleId="Index3">
    <w:name w:val="index 3"/>
    <w:basedOn w:val="Normal"/>
    <w:next w:val="Normal"/>
    <w:rsid w:val="00FC4ADC"/>
    <w:pPr>
      <w:ind w:left="566"/>
    </w:pPr>
  </w:style>
  <w:style w:type="paragraph" w:styleId="Index4">
    <w:name w:val="index 4"/>
    <w:basedOn w:val="Normal"/>
    <w:next w:val="Normal"/>
    <w:rsid w:val="00FC4ADC"/>
    <w:pPr>
      <w:ind w:left="849"/>
    </w:pPr>
  </w:style>
  <w:style w:type="paragraph" w:styleId="Index5">
    <w:name w:val="index 5"/>
    <w:basedOn w:val="Normal"/>
    <w:next w:val="Normal"/>
    <w:rsid w:val="00FC4ADC"/>
    <w:pPr>
      <w:ind w:left="1132"/>
    </w:pPr>
  </w:style>
  <w:style w:type="paragraph" w:styleId="Index6">
    <w:name w:val="index 6"/>
    <w:basedOn w:val="Normal"/>
    <w:next w:val="Normal"/>
    <w:rsid w:val="00FC4ADC"/>
    <w:pPr>
      <w:ind w:left="1415"/>
    </w:pPr>
  </w:style>
  <w:style w:type="paragraph" w:styleId="Index7">
    <w:name w:val="index 7"/>
    <w:basedOn w:val="Normal"/>
    <w:next w:val="Normal"/>
    <w:rsid w:val="00FC4ADC"/>
    <w:pPr>
      <w:ind w:left="1698"/>
    </w:pPr>
  </w:style>
  <w:style w:type="paragraph" w:styleId="IndexHeading">
    <w:name w:val="index heading"/>
    <w:basedOn w:val="Normal"/>
    <w:next w:val="Index1"/>
    <w:rsid w:val="00FC4ADC"/>
  </w:style>
  <w:style w:type="character" w:styleId="LineNumber">
    <w:name w:val="line number"/>
    <w:basedOn w:val="DefaultParagraphFont"/>
    <w:rsid w:val="00FC4ADC"/>
  </w:style>
  <w:style w:type="paragraph" w:customStyle="1" w:styleId="Normalaftertitle">
    <w:name w:val="Normal after title"/>
    <w:basedOn w:val="Normal"/>
    <w:next w:val="Normal"/>
    <w:link w:val="NormalaftertitleChar"/>
    <w:rsid w:val="00FC4ADC"/>
    <w:pPr>
      <w:spacing w:before="280"/>
    </w:pPr>
  </w:style>
  <w:style w:type="character" w:customStyle="1" w:styleId="Appdef">
    <w:name w:val="App_def"/>
    <w:qFormat/>
    <w:rsid w:val="00FC4ADC"/>
    <w:rPr>
      <w:rFonts w:ascii="Times New Roman" w:hAnsi="Times New Roman"/>
      <w:b/>
    </w:rPr>
  </w:style>
  <w:style w:type="character" w:customStyle="1" w:styleId="Appref">
    <w:name w:val="App_ref"/>
    <w:basedOn w:val="DefaultParagraphFont"/>
    <w:rsid w:val="00FC4ADC"/>
  </w:style>
  <w:style w:type="character" w:customStyle="1" w:styleId="Artdef">
    <w:name w:val="Art_def"/>
    <w:rsid w:val="00FC4ADC"/>
    <w:rPr>
      <w:rFonts w:ascii="Times New Roman" w:hAnsi="Times New Roman"/>
      <w:b/>
    </w:rPr>
  </w:style>
  <w:style w:type="character" w:customStyle="1" w:styleId="Artref">
    <w:name w:val="Art_ref"/>
    <w:basedOn w:val="DefaultParagraphFont"/>
    <w:rsid w:val="00FC4ADC"/>
  </w:style>
  <w:style w:type="paragraph" w:customStyle="1" w:styleId="Border">
    <w:name w:val="Border"/>
    <w:basedOn w:val="Normal"/>
    <w:rsid w:val="00FC4ADC"/>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rsid w:val="00FC4ADC"/>
    <w:pPr>
      <w:keepNext/>
      <w:keepLines/>
      <w:jc w:val="center"/>
    </w:pPr>
  </w:style>
  <w:style w:type="paragraph" w:customStyle="1" w:styleId="Agendaitem">
    <w:name w:val="Agenda_item"/>
    <w:basedOn w:val="Normal"/>
    <w:next w:val="Normalaftertitle"/>
    <w:qFormat/>
    <w:rsid w:val="00FC4ADC"/>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FC4ADC"/>
  </w:style>
  <w:style w:type="paragraph" w:customStyle="1" w:styleId="ApptoAnnex">
    <w:name w:val="App_to_Annex"/>
    <w:basedOn w:val="AppendixNo"/>
    <w:qFormat/>
    <w:rsid w:val="00FC4ADC"/>
  </w:style>
  <w:style w:type="paragraph" w:customStyle="1" w:styleId="Note">
    <w:name w:val="Note"/>
    <w:basedOn w:val="Normal"/>
    <w:link w:val="NoteChar"/>
    <w:rsid w:val="00FC4ADC"/>
    <w:pPr>
      <w:tabs>
        <w:tab w:val="left" w:pos="284"/>
      </w:tabs>
      <w:spacing w:before="80"/>
    </w:pPr>
  </w:style>
  <w:style w:type="character" w:styleId="PageNumber">
    <w:name w:val="page number"/>
    <w:basedOn w:val="DefaultParagraphFont"/>
    <w:rsid w:val="00FC4ADC"/>
  </w:style>
  <w:style w:type="paragraph" w:customStyle="1" w:styleId="Proposal">
    <w:name w:val="Proposal"/>
    <w:basedOn w:val="Normal"/>
    <w:next w:val="Normal"/>
    <w:rsid w:val="00FC4ADC"/>
    <w:pPr>
      <w:keepNext/>
      <w:spacing w:before="240"/>
    </w:pPr>
    <w:rPr>
      <w:rFonts w:hAnsi="Times New Roman Bold"/>
      <w:b/>
    </w:rPr>
  </w:style>
  <w:style w:type="paragraph" w:customStyle="1" w:styleId="Part1">
    <w:name w:val="Part_1"/>
    <w:basedOn w:val="Normal"/>
    <w:next w:val="Normal"/>
    <w:qFormat/>
    <w:rsid w:val="00FC4ADC"/>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FC4ADC"/>
  </w:style>
  <w:style w:type="paragraph" w:customStyle="1" w:styleId="Parttitle">
    <w:name w:val="Part_title"/>
    <w:basedOn w:val="Annextitle"/>
    <w:next w:val="Normalaftertitle"/>
    <w:rsid w:val="00FC4ADC"/>
  </w:style>
  <w:style w:type="paragraph" w:styleId="TOC1">
    <w:name w:val="toc 1"/>
    <w:basedOn w:val="Normal"/>
    <w:uiPriority w:val="39"/>
    <w:rsid w:val="00FC4AD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C4ADC"/>
    <w:pPr>
      <w:spacing w:before="120"/>
    </w:pPr>
  </w:style>
  <w:style w:type="paragraph" w:styleId="TOC3">
    <w:name w:val="toc 3"/>
    <w:basedOn w:val="TOC2"/>
    <w:rsid w:val="00FC4ADC"/>
  </w:style>
  <w:style w:type="paragraph" w:styleId="TOC4">
    <w:name w:val="toc 4"/>
    <w:basedOn w:val="TOC3"/>
    <w:rsid w:val="00FC4ADC"/>
  </w:style>
  <w:style w:type="paragraph" w:styleId="TOC5">
    <w:name w:val="toc 5"/>
    <w:basedOn w:val="TOC4"/>
    <w:rsid w:val="00FC4ADC"/>
  </w:style>
  <w:style w:type="paragraph" w:styleId="TOC6">
    <w:name w:val="toc 6"/>
    <w:basedOn w:val="TOC4"/>
    <w:rsid w:val="00FC4ADC"/>
  </w:style>
  <w:style w:type="paragraph" w:styleId="TOC7">
    <w:name w:val="toc 7"/>
    <w:basedOn w:val="TOC4"/>
    <w:rsid w:val="00FC4ADC"/>
  </w:style>
  <w:style w:type="paragraph" w:styleId="TOC8">
    <w:name w:val="toc 8"/>
    <w:basedOn w:val="TOC4"/>
    <w:rsid w:val="00FC4ADC"/>
  </w:style>
  <w:style w:type="paragraph" w:customStyle="1" w:styleId="Title1">
    <w:name w:val="Title 1"/>
    <w:basedOn w:val="Normal"/>
    <w:next w:val="Normal"/>
    <w:rsid w:val="00FC4ADC"/>
    <w:pPr>
      <w:tabs>
        <w:tab w:val="left" w:pos="567"/>
        <w:tab w:val="left" w:pos="1701"/>
        <w:tab w:val="left" w:pos="2835"/>
      </w:tabs>
      <w:spacing w:before="240"/>
      <w:jc w:val="center"/>
    </w:pPr>
    <w:rPr>
      <w:caps/>
      <w:sz w:val="28"/>
    </w:rPr>
  </w:style>
  <w:style w:type="paragraph" w:customStyle="1" w:styleId="Title2">
    <w:name w:val="Title 2"/>
    <w:basedOn w:val="Normal"/>
    <w:next w:val="Normal"/>
    <w:rsid w:val="00FC4ADC"/>
    <w:pPr>
      <w:overflowPunct/>
      <w:autoSpaceDE/>
      <w:autoSpaceDN/>
      <w:adjustRightInd/>
      <w:spacing w:before="480"/>
      <w:jc w:val="center"/>
      <w:textAlignment w:val="auto"/>
    </w:pPr>
    <w:rPr>
      <w:caps/>
      <w:sz w:val="28"/>
    </w:rPr>
  </w:style>
  <w:style w:type="paragraph" w:customStyle="1" w:styleId="Title3">
    <w:name w:val="Title 3"/>
    <w:basedOn w:val="Title2"/>
    <w:next w:val="Normal"/>
    <w:rsid w:val="00FC4ADC"/>
    <w:pPr>
      <w:spacing w:before="240"/>
    </w:pPr>
    <w:rPr>
      <w:caps w:val="0"/>
    </w:rPr>
  </w:style>
  <w:style w:type="paragraph" w:customStyle="1" w:styleId="Title4">
    <w:name w:val="Title 4"/>
    <w:basedOn w:val="Title3"/>
    <w:next w:val="Heading1"/>
    <w:rsid w:val="00FC4ADC"/>
    <w:rPr>
      <w:b/>
    </w:rPr>
  </w:style>
  <w:style w:type="paragraph" w:customStyle="1" w:styleId="toc0">
    <w:name w:val="toc 0"/>
    <w:basedOn w:val="Normal"/>
    <w:next w:val="TOC1"/>
    <w:rsid w:val="00FC4ADC"/>
    <w:pPr>
      <w:tabs>
        <w:tab w:val="clear" w:pos="1134"/>
        <w:tab w:val="clear" w:pos="1871"/>
        <w:tab w:val="clear" w:pos="2268"/>
        <w:tab w:val="right" w:pos="9781"/>
      </w:tabs>
    </w:pPr>
    <w:rPr>
      <w:b/>
    </w:rPr>
  </w:style>
  <w:style w:type="paragraph" w:customStyle="1" w:styleId="RecNo">
    <w:name w:val="Rec_No"/>
    <w:basedOn w:val="Normal"/>
    <w:next w:val="Normal"/>
    <w:rsid w:val="00FC4ADC"/>
    <w:pPr>
      <w:keepNext/>
      <w:keepLines/>
      <w:spacing w:before="480"/>
      <w:jc w:val="center"/>
    </w:pPr>
    <w:rPr>
      <w:caps/>
      <w:sz w:val="28"/>
    </w:rPr>
  </w:style>
  <w:style w:type="paragraph" w:customStyle="1" w:styleId="Rectitle">
    <w:name w:val="Rec_title"/>
    <w:basedOn w:val="RecNo"/>
    <w:next w:val="Normal"/>
    <w:rsid w:val="00FC4ADC"/>
    <w:pPr>
      <w:spacing w:before="240"/>
    </w:pPr>
    <w:rPr>
      <w:rFonts w:ascii="Times New Roman Bold" w:hAnsi="Times New Roman Bold"/>
      <w:b/>
      <w:caps w:val="0"/>
    </w:rPr>
  </w:style>
  <w:style w:type="paragraph" w:customStyle="1" w:styleId="Recdate">
    <w:name w:val="Rec_date"/>
    <w:basedOn w:val="Normal"/>
    <w:next w:val="Normalaftertitle"/>
    <w:rsid w:val="00FC4ADC"/>
    <w:pPr>
      <w:keepNext/>
      <w:keepLines/>
      <w:jc w:val="right"/>
    </w:pPr>
    <w:rPr>
      <w:sz w:val="22"/>
    </w:rPr>
  </w:style>
  <w:style w:type="paragraph" w:customStyle="1" w:styleId="Questiondate">
    <w:name w:val="Question_date"/>
    <w:basedOn w:val="Recdate"/>
    <w:next w:val="Normalaftertitle"/>
    <w:rsid w:val="00FC4ADC"/>
  </w:style>
  <w:style w:type="paragraph" w:customStyle="1" w:styleId="QuestionNo">
    <w:name w:val="Question_No"/>
    <w:basedOn w:val="RecNo"/>
    <w:next w:val="Normal"/>
    <w:rsid w:val="00FC4ADC"/>
  </w:style>
  <w:style w:type="paragraph" w:customStyle="1" w:styleId="Questiontitle">
    <w:name w:val="Question_title"/>
    <w:basedOn w:val="Rectitle"/>
    <w:next w:val="Normal"/>
    <w:rsid w:val="00FC4ADC"/>
  </w:style>
  <w:style w:type="paragraph" w:customStyle="1" w:styleId="Reasons">
    <w:name w:val="Reasons"/>
    <w:basedOn w:val="Normal"/>
    <w:qFormat/>
    <w:rsid w:val="00FC4ADC"/>
    <w:pPr>
      <w:tabs>
        <w:tab w:val="clear" w:pos="1871"/>
        <w:tab w:val="clear" w:pos="2268"/>
        <w:tab w:val="left" w:pos="1588"/>
        <w:tab w:val="left" w:pos="1985"/>
      </w:tabs>
    </w:pPr>
  </w:style>
  <w:style w:type="character" w:customStyle="1" w:styleId="Recdef">
    <w:name w:val="Rec_def"/>
    <w:rsid w:val="00FC4ADC"/>
    <w:rPr>
      <w:b/>
    </w:rPr>
  </w:style>
  <w:style w:type="paragraph" w:customStyle="1" w:styleId="Reftext">
    <w:name w:val="Ref_text"/>
    <w:basedOn w:val="Normal"/>
    <w:rsid w:val="00FC4ADC"/>
    <w:pPr>
      <w:ind w:left="1134" w:hanging="1134"/>
    </w:pPr>
  </w:style>
  <w:style w:type="paragraph" w:customStyle="1" w:styleId="Reftitle">
    <w:name w:val="Ref_title"/>
    <w:basedOn w:val="Normal"/>
    <w:next w:val="Reftext"/>
    <w:rsid w:val="00FC4ADC"/>
    <w:pPr>
      <w:spacing w:before="480"/>
      <w:jc w:val="center"/>
    </w:pPr>
    <w:rPr>
      <w:caps/>
    </w:rPr>
  </w:style>
  <w:style w:type="paragraph" w:customStyle="1" w:styleId="Repdate">
    <w:name w:val="Rep_date"/>
    <w:basedOn w:val="Recdate"/>
    <w:next w:val="Normalaftertitle"/>
    <w:rsid w:val="00FC4ADC"/>
  </w:style>
  <w:style w:type="paragraph" w:customStyle="1" w:styleId="RepNo">
    <w:name w:val="Rep_No"/>
    <w:basedOn w:val="RecNo"/>
    <w:next w:val="Normal"/>
    <w:rsid w:val="00FC4ADC"/>
  </w:style>
  <w:style w:type="paragraph" w:customStyle="1" w:styleId="Repref">
    <w:name w:val="Rep_ref"/>
    <w:basedOn w:val="Normal"/>
    <w:next w:val="Repdate"/>
    <w:rsid w:val="00FC4ADC"/>
    <w:pPr>
      <w:keepNext/>
      <w:keepLines/>
      <w:jc w:val="center"/>
    </w:pPr>
  </w:style>
  <w:style w:type="paragraph" w:customStyle="1" w:styleId="Reptitle">
    <w:name w:val="Rep_title"/>
    <w:basedOn w:val="Rectitle"/>
    <w:next w:val="Repref"/>
    <w:rsid w:val="00FC4ADC"/>
  </w:style>
  <w:style w:type="paragraph" w:customStyle="1" w:styleId="Resdate">
    <w:name w:val="Res_date"/>
    <w:basedOn w:val="Recdate"/>
    <w:next w:val="Normalaftertitle"/>
    <w:rsid w:val="00FC4ADC"/>
  </w:style>
  <w:style w:type="character" w:customStyle="1" w:styleId="Resdef">
    <w:name w:val="Res_def"/>
    <w:rsid w:val="00FC4ADC"/>
    <w:rPr>
      <w:rFonts w:ascii="Times New Roman" w:hAnsi="Times New Roman"/>
      <w:b/>
    </w:rPr>
  </w:style>
  <w:style w:type="paragraph" w:customStyle="1" w:styleId="ResNo">
    <w:name w:val="Res_No"/>
    <w:basedOn w:val="RecNo"/>
    <w:next w:val="Normal"/>
    <w:rsid w:val="00FC4ADC"/>
  </w:style>
  <w:style w:type="paragraph" w:customStyle="1" w:styleId="Restitle">
    <w:name w:val="Res_title"/>
    <w:basedOn w:val="Rectitle"/>
    <w:next w:val="Normal"/>
    <w:rsid w:val="00FC4ADC"/>
  </w:style>
  <w:style w:type="paragraph" w:customStyle="1" w:styleId="Section1">
    <w:name w:val="Section_1"/>
    <w:basedOn w:val="Normal"/>
    <w:link w:val="Section1Char"/>
    <w:rsid w:val="00FC4ADC"/>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C4ADC"/>
    <w:rPr>
      <w:b w:val="0"/>
      <w:i/>
    </w:rPr>
  </w:style>
  <w:style w:type="paragraph" w:customStyle="1" w:styleId="Section3">
    <w:name w:val="Section_3"/>
    <w:basedOn w:val="Section1"/>
    <w:rsid w:val="00FC4ADC"/>
    <w:rPr>
      <w:b w:val="0"/>
    </w:rPr>
  </w:style>
  <w:style w:type="paragraph" w:customStyle="1" w:styleId="SectionNo">
    <w:name w:val="Section_No"/>
    <w:basedOn w:val="AnnexNo"/>
    <w:next w:val="Normal"/>
    <w:rsid w:val="00FC4ADC"/>
  </w:style>
  <w:style w:type="paragraph" w:customStyle="1" w:styleId="Sectiontitle">
    <w:name w:val="Section_title"/>
    <w:basedOn w:val="Annextitle"/>
    <w:next w:val="Normalaftertitle"/>
    <w:rsid w:val="00FC4ADC"/>
  </w:style>
  <w:style w:type="paragraph" w:customStyle="1" w:styleId="Source">
    <w:name w:val="Source"/>
    <w:basedOn w:val="Normal"/>
    <w:next w:val="Normal"/>
    <w:rsid w:val="00FC4ADC"/>
    <w:pPr>
      <w:spacing w:before="840"/>
      <w:jc w:val="center"/>
    </w:pPr>
    <w:rPr>
      <w:b/>
      <w:sz w:val="28"/>
    </w:rPr>
  </w:style>
  <w:style w:type="paragraph" w:customStyle="1" w:styleId="SpecialFooter">
    <w:name w:val="Special Footer"/>
    <w:basedOn w:val="Footer"/>
    <w:rsid w:val="00FC4ADC"/>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FC4ADC"/>
  </w:style>
  <w:style w:type="character" w:customStyle="1" w:styleId="Tablefreq">
    <w:name w:val="Table_freq"/>
    <w:rsid w:val="00FC4ADC"/>
    <w:rPr>
      <w:b/>
      <w:color w:val="auto"/>
      <w:sz w:val="20"/>
    </w:rPr>
  </w:style>
  <w:style w:type="paragraph" w:customStyle="1" w:styleId="Tabletext">
    <w:name w:val="Table_text"/>
    <w:basedOn w:val="Normal"/>
    <w:link w:val="TabletextChar"/>
    <w:rsid w:val="00FC4A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FC4ADC"/>
    <w:pPr>
      <w:keepNext/>
      <w:spacing w:before="80" w:after="80"/>
      <w:jc w:val="center"/>
    </w:pPr>
    <w:rPr>
      <w:b/>
    </w:rPr>
  </w:style>
  <w:style w:type="paragraph" w:customStyle="1" w:styleId="Tablelegend">
    <w:name w:val="Table_legend"/>
    <w:basedOn w:val="Tabletext"/>
    <w:link w:val="TablelegendChar"/>
    <w:rsid w:val="00FC4ADC"/>
    <w:pPr>
      <w:tabs>
        <w:tab w:val="clear" w:pos="284"/>
      </w:tabs>
      <w:spacing w:before="120"/>
    </w:pPr>
  </w:style>
  <w:style w:type="paragraph" w:customStyle="1" w:styleId="TableNo">
    <w:name w:val="Table_No"/>
    <w:basedOn w:val="Normal"/>
    <w:next w:val="Normal"/>
    <w:link w:val="TableNoChar"/>
    <w:rsid w:val="00FC4ADC"/>
    <w:pPr>
      <w:keepNext/>
      <w:spacing w:before="560" w:after="120"/>
      <w:jc w:val="center"/>
    </w:pPr>
    <w:rPr>
      <w:caps/>
      <w:sz w:val="20"/>
    </w:rPr>
  </w:style>
  <w:style w:type="paragraph" w:customStyle="1" w:styleId="TableTextS5">
    <w:name w:val="Table_TextS5"/>
    <w:basedOn w:val="Normal"/>
    <w:rsid w:val="00FC0101"/>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FC4ADC"/>
    <w:pPr>
      <w:keepNext/>
      <w:keepLines/>
      <w:spacing w:before="0" w:after="120"/>
      <w:jc w:val="center"/>
    </w:pPr>
    <w:rPr>
      <w:rFonts w:ascii="Times New Roman Bold" w:hAnsi="Times New Roman Bold"/>
      <w:b/>
      <w:sz w:val="20"/>
    </w:rPr>
  </w:style>
  <w:style w:type="table" w:styleId="TableGrid">
    <w:name w:val="Table Grid"/>
    <w:basedOn w:val="TableNormal"/>
    <w:rsid w:val="00FC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4ADC"/>
    <w:rPr>
      <w:rFonts w:ascii="Times New Roman" w:hAnsi="Times New Roman"/>
      <w:sz w:val="18"/>
      <w:lang w:val="fr-FR" w:eastAsia="en-US"/>
    </w:rPr>
  </w:style>
  <w:style w:type="paragraph" w:customStyle="1" w:styleId="AppArttitle">
    <w:name w:val="App_Art_title"/>
    <w:basedOn w:val="Arttitle"/>
    <w:next w:val="Normalaftertitle"/>
    <w:qFormat/>
    <w:rsid w:val="00FC4ADC"/>
    <w:rPr>
      <w:lang w:val="fr-CH"/>
    </w:rPr>
  </w:style>
  <w:style w:type="paragraph" w:customStyle="1" w:styleId="AppArtNo">
    <w:name w:val="App_Art_No"/>
    <w:basedOn w:val="ArtNo"/>
    <w:next w:val="AppArttitle"/>
    <w:qFormat/>
    <w:rsid w:val="00FC4ADC"/>
  </w:style>
  <w:style w:type="paragraph" w:customStyle="1" w:styleId="Headingsplit">
    <w:name w:val="Heading_split"/>
    <w:basedOn w:val="Headingi"/>
    <w:qFormat/>
    <w:rsid w:val="00FC4ADC"/>
  </w:style>
  <w:style w:type="paragraph" w:customStyle="1" w:styleId="Normalsplit">
    <w:name w:val="Normal_split"/>
    <w:basedOn w:val="Normal"/>
    <w:next w:val="Normal"/>
    <w:qFormat/>
    <w:rsid w:val="00FC4ADC"/>
  </w:style>
  <w:style w:type="character" w:customStyle="1" w:styleId="Provsplit">
    <w:name w:val="Prov_split"/>
    <w:basedOn w:val="DefaultParagraphFont"/>
    <w:uiPriority w:val="1"/>
    <w:qFormat/>
    <w:rsid w:val="00FC4ADC"/>
  </w:style>
  <w:style w:type="paragraph" w:customStyle="1" w:styleId="Tablesplit">
    <w:name w:val="Table_split"/>
    <w:basedOn w:val="Normal"/>
    <w:qFormat/>
    <w:rsid w:val="00FC4ADC"/>
    <w:pPr>
      <w:tabs>
        <w:tab w:val="clear" w:pos="1134"/>
        <w:tab w:val="clear" w:pos="1871"/>
        <w:tab w:val="clear" w:pos="2268"/>
        <w:tab w:val="left" w:pos="7825"/>
      </w:tabs>
      <w:spacing w:before="40" w:after="40"/>
    </w:pPr>
    <w:rPr>
      <w:b/>
      <w:sz w:val="20"/>
      <w:lang w:val="en-GB"/>
    </w:rPr>
  </w:style>
  <w:style w:type="paragraph" w:customStyle="1" w:styleId="Committee">
    <w:name w:val="Committee"/>
    <w:basedOn w:val="Normal"/>
    <w:qFormat/>
    <w:rsid w:val="00FC4ADC"/>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MethodHeadingb">
    <w:name w:val="Method_Headingb"/>
    <w:basedOn w:val="Headingb"/>
    <w:qFormat/>
    <w:rsid w:val="00FC4ADC"/>
  </w:style>
  <w:style w:type="paragraph" w:customStyle="1" w:styleId="Methodheading1">
    <w:name w:val="Method_heading1"/>
    <w:basedOn w:val="Heading1"/>
    <w:next w:val="Normal"/>
    <w:qFormat/>
    <w:rsid w:val="00FC4ADC"/>
  </w:style>
  <w:style w:type="paragraph" w:customStyle="1" w:styleId="Methodheading2">
    <w:name w:val="Method_heading2"/>
    <w:basedOn w:val="Heading2"/>
    <w:next w:val="Normal"/>
    <w:qFormat/>
    <w:rsid w:val="00FC4ADC"/>
  </w:style>
  <w:style w:type="paragraph" w:customStyle="1" w:styleId="Methodheading3">
    <w:name w:val="Method_heading3"/>
    <w:basedOn w:val="Heading3"/>
    <w:next w:val="Normal"/>
    <w:qFormat/>
    <w:rsid w:val="00FC4ADC"/>
  </w:style>
  <w:style w:type="paragraph" w:customStyle="1" w:styleId="Methodheading4">
    <w:name w:val="Method_heading4"/>
    <w:basedOn w:val="Heading4"/>
    <w:next w:val="Normal"/>
    <w:qFormat/>
    <w:rsid w:val="00FC4ADC"/>
  </w:style>
  <w:style w:type="paragraph" w:customStyle="1" w:styleId="Volumetitle">
    <w:name w:val="Volume_title"/>
    <w:basedOn w:val="ArtNo"/>
    <w:qFormat/>
    <w:rsid w:val="00FC4ADC"/>
    <w:rPr>
      <w:lang w:val="fr-CH"/>
    </w:rPr>
  </w:style>
  <w:style w:type="character" w:customStyle="1" w:styleId="FooterChar">
    <w:name w:val="Footer Char"/>
    <w:basedOn w:val="DefaultParagraphFont"/>
    <w:link w:val="Footer"/>
    <w:uiPriority w:val="99"/>
    <w:rsid w:val="001042FB"/>
    <w:rPr>
      <w:rFonts w:ascii="Times New Roman" w:hAnsi="Times New Roman"/>
      <w:caps/>
      <w:noProof/>
      <w:sz w:val="16"/>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1042FB"/>
    <w:rPr>
      <w:rFonts w:ascii="Times New Roman" w:hAnsi="Times New Roman"/>
      <w:sz w:val="24"/>
      <w:lang w:val="fr-FR" w:eastAsia="en-US"/>
    </w:rPr>
  </w:style>
  <w:style w:type="paragraph" w:customStyle="1" w:styleId="Tableref">
    <w:name w:val="Table_ref"/>
    <w:basedOn w:val="Normal"/>
    <w:next w:val="Normal"/>
    <w:rsid w:val="001042FB"/>
    <w:pPr>
      <w:keepNext/>
      <w:spacing w:before="560"/>
      <w:jc w:val="center"/>
    </w:pPr>
    <w:rPr>
      <w:sz w:val="20"/>
      <w:lang w:val="en-GB"/>
    </w:rPr>
  </w:style>
  <w:style w:type="paragraph" w:customStyle="1" w:styleId="Partref">
    <w:name w:val="Part_ref"/>
    <w:basedOn w:val="Annexref"/>
    <w:next w:val="Normal"/>
    <w:rsid w:val="001042FB"/>
    <w:rPr>
      <w:lang w:val="en-GB"/>
    </w:rPr>
  </w:style>
  <w:style w:type="character" w:customStyle="1" w:styleId="Heading1Char">
    <w:name w:val="Heading 1 Char"/>
    <w:basedOn w:val="DefaultParagraphFont"/>
    <w:link w:val="Heading1"/>
    <w:rsid w:val="001042FB"/>
    <w:rPr>
      <w:rFonts w:ascii="Times New Roman" w:hAnsi="Times New Roman"/>
      <w:b/>
      <w:sz w:val="28"/>
      <w:lang w:val="fr-FR" w:eastAsia="en-US"/>
    </w:rPr>
  </w:style>
  <w:style w:type="character" w:customStyle="1" w:styleId="Heading2Char">
    <w:name w:val="Heading 2 Char"/>
    <w:basedOn w:val="DefaultParagraphFont"/>
    <w:link w:val="Heading2"/>
    <w:rsid w:val="001042FB"/>
    <w:rPr>
      <w:rFonts w:ascii="Times New Roman" w:hAnsi="Times New Roman"/>
      <w:b/>
      <w:sz w:val="24"/>
      <w:lang w:val="fr-FR" w:eastAsia="en-US"/>
    </w:rPr>
  </w:style>
  <w:style w:type="character" w:customStyle="1" w:styleId="Heading3Char">
    <w:name w:val="Heading 3 Char"/>
    <w:basedOn w:val="DefaultParagraphFont"/>
    <w:link w:val="Heading3"/>
    <w:uiPriority w:val="9"/>
    <w:rsid w:val="001042FB"/>
    <w:rPr>
      <w:rFonts w:ascii="Times New Roman" w:hAnsi="Times New Roman"/>
      <w:b/>
      <w:sz w:val="24"/>
      <w:lang w:val="fr-FR" w:eastAsia="en-US"/>
    </w:rPr>
  </w:style>
  <w:style w:type="character" w:customStyle="1" w:styleId="Heading4Char">
    <w:name w:val="Heading 4 Char"/>
    <w:basedOn w:val="DefaultParagraphFont"/>
    <w:link w:val="Heading4"/>
    <w:rsid w:val="001042FB"/>
    <w:rPr>
      <w:rFonts w:ascii="Times New Roman" w:hAnsi="Times New Roman"/>
      <w:b/>
      <w:sz w:val="24"/>
      <w:lang w:val="fr-FR" w:eastAsia="en-US"/>
    </w:rPr>
  </w:style>
  <w:style w:type="character" w:customStyle="1" w:styleId="Heading5Char">
    <w:name w:val="Heading 5 Char"/>
    <w:basedOn w:val="DefaultParagraphFont"/>
    <w:link w:val="Heading5"/>
    <w:rsid w:val="001042FB"/>
    <w:rPr>
      <w:rFonts w:ascii="Times New Roman" w:hAnsi="Times New Roman"/>
      <w:b/>
      <w:sz w:val="24"/>
      <w:lang w:val="fr-FR" w:eastAsia="en-US"/>
    </w:rPr>
  </w:style>
  <w:style w:type="character" w:customStyle="1" w:styleId="Heading6Char">
    <w:name w:val="Heading 6 Char"/>
    <w:basedOn w:val="DefaultParagraphFont"/>
    <w:link w:val="Heading6"/>
    <w:rsid w:val="001042FB"/>
    <w:rPr>
      <w:rFonts w:ascii="Times New Roman" w:hAnsi="Times New Roman"/>
      <w:b/>
      <w:sz w:val="24"/>
      <w:lang w:val="fr-FR" w:eastAsia="en-US"/>
    </w:rPr>
  </w:style>
  <w:style w:type="character" w:customStyle="1" w:styleId="Heading7Char">
    <w:name w:val="Heading 7 Char"/>
    <w:basedOn w:val="DefaultParagraphFont"/>
    <w:link w:val="Heading7"/>
    <w:rsid w:val="001042FB"/>
    <w:rPr>
      <w:rFonts w:ascii="Times New Roman" w:hAnsi="Times New Roman"/>
      <w:b/>
      <w:sz w:val="24"/>
      <w:lang w:val="fr-FR" w:eastAsia="en-US"/>
    </w:rPr>
  </w:style>
  <w:style w:type="character" w:customStyle="1" w:styleId="Heading8Char">
    <w:name w:val="Heading 8 Char"/>
    <w:basedOn w:val="DefaultParagraphFont"/>
    <w:link w:val="Heading8"/>
    <w:rsid w:val="001042FB"/>
    <w:rPr>
      <w:rFonts w:ascii="Times New Roman" w:hAnsi="Times New Roman"/>
      <w:b/>
      <w:sz w:val="24"/>
      <w:lang w:val="fr-FR" w:eastAsia="en-US"/>
    </w:rPr>
  </w:style>
  <w:style w:type="character" w:customStyle="1" w:styleId="Heading9Char">
    <w:name w:val="Heading 9 Char"/>
    <w:basedOn w:val="DefaultParagraphFont"/>
    <w:link w:val="Heading9"/>
    <w:rsid w:val="001042FB"/>
    <w:rPr>
      <w:rFonts w:ascii="Times New Roman" w:hAnsi="Times New Roman"/>
      <w:b/>
      <w:sz w:val="24"/>
      <w:lang w:val="fr-FR" w:eastAsia="en-US"/>
    </w:rPr>
  </w:style>
  <w:style w:type="paragraph" w:customStyle="1" w:styleId="Normalaftertitle0">
    <w:name w:val="Normal_after_title"/>
    <w:basedOn w:val="Normal"/>
    <w:next w:val="Normal"/>
    <w:rsid w:val="001042FB"/>
    <w:pPr>
      <w:spacing w:before="360"/>
    </w:pPr>
    <w:rPr>
      <w:lang w:val="en-GB"/>
    </w:rPr>
  </w:style>
  <w:style w:type="paragraph" w:customStyle="1" w:styleId="ASN1">
    <w:name w:val="ASN.1"/>
    <w:basedOn w:val="Normal"/>
    <w:rsid w:val="001042F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lang w:val="en-GB"/>
    </w:rPr>
  </w:style>
  <w:style w:type="paragraph" w:customStyle="1" w:styleId="Recref">
    <w:name w:val="Rec_ref"/>
    <w:basedOn w:val="Rectitle"/>
    <w:next w:val="Recdate"/>
    <w:rsid w:val="001042FB"/>
    <w:pPr>
      <w:spacing w:before="120"/>
    </w:pPr>
    <w:rPr>
      <w:rFonts w:ascii="Times New Roman" w:hAnsi="Times New Roman"/>
      <w:b w:val="0"/>
      <w:sz w:val="24"/>
      <w:lang w:val="en-GB"/>
    </w:rPr>
  </w:style>
  <w:style w:type="paragraph" w:customStyle="1" w:styleId="Questionref">
    <w:name w:val="Question_ref"/>
    <w:basedOn w:val="Recref"/>
    <w:next w:val="Questiondate"/>
    <w:rsid w:val="001042FB"/>
  </w:style>
  <w:style w:type="paragraph" w:customStyle="1" w:styleId="Resref">
    <w:name w:val="Res_ref"/>
    <w:basedOn w:val="Recref"/>
    <w:next w:val="Resdate"/>
    <w:rsid w:val="001042FB"/>
  </w:style>
  <w:style w:type="paragraph" w:customStyle="1" w:styleId="Formal">
    <w:name w:val="Formal"/>
    <w:basedOn w:val="ASN1"/>
    <w:rsid w:val="001042FB"/>
    <w:rPr>
      <w:b w:val="0"/>
    </w:rPr>
  </w:style>
  <w:style w:type="character" w:customStyle="1" w:styleId="NormalaftertitleChar">
    <w:name w:val="Normal after title Char"/>
    <w:link w:val="Normalaftertitle"/>
    <w:rsid w:val="001042FB"/>
    <w:rPr>
      <w:rFonts w:ascii="Times New Roman" w:hAnsi="Times New Roman"/>
      <w:sz w:val="24"/>
      <w:lang w:val="fr-FR" w:eastAsia="en-US"/>
    </w:rPr>
  </w:style>
  <w:style w:type="character" w:customStyle="1" w:styleId="AnnexNoCar">
    <w:name w:val="Annex_No Car"/>
    <w:link w:val="AnnexNo"/>
    <w:rsid w:val="001042FB"/>
    <w:rPr>
      <w:rFonts w:ascii="Times New Roman" w:hAnsi="Times New Roman"/>
      <w:caps/>
      <w:sz w:val="28"/>
      <w:lang w:val="fr-FR" w:eastAsia="en-US"/>
    </w:rPr>
  </w:style>
  <w:style w:type="character" w:customStyle="1" w:styleId="AppendixNoChar">
    <w:name w:val="Appendix_No Char"/>
    <w:link w:val="AppendixNo"/>
    <w:rsid w:val="001042FB"/>
    <w:rPr>
      <w:rFonts w:ascii="Times New Roman" w:hAnsi="Times New Roman"/>
      <w:caps/>
      <w:sz w:val="28"/>
      <w:lang w:val="fr-FR" w:eastAsia="en-US"/>
    </w:rPr>
  </w:style>
  <w:style w:type="character" w:customStyle="1" w:styleId="ArttitleCar">
    <w:name w:val="Art_title Car"/>
    <w:link w:val="Arttitle"/>
    <w:rsid w:val="001042FB"/>
    <w:rPr>
      <w:rFonts w:ascii="Times New Roman" w:hAnsi="Times New Roman"/>
      <w:b/>
      <w:sz w:val="28"/>
      <w:lang w:val="fr-FR" w:eastAsia="en-US"/>
    </w:rPr>
  </w:style>
  <w:style w:type="character" w:customStyle="1" w:styleId="ArtNoChar">
    <w:name w:val="Art_No Char"/>
    <w:link w:val="ArtNo"/>
    <w:rsid w:val="001042FB"/>
    <w:rPr>
      <w:rFonts w:ascii="Times New Roman" w:hAnsi="Times New Roman"/>
      <w:caps/>
      <w:sz w:val="28"/>
      <w:lang w:val="fr-FR" w:eastAsia="en-US"/>
    </w:rPr>
  </w:style>
  <w:style w:type="character" w:customStyle="1" w:styleId="TabletextChar">
    <w:name w:val="Table_text Char"/>
    <w:link w:val="Tabletext"/>
    <w:rsid w:val="001042FB"/>
    <w:rPr>
      <w:rFonts w:ascii="Times New Roman" w:hAnsi="Times New Roman"/>
      <w:lang w:val="fr-FR" w:eastAsia="en-US"/>
    </w:rPr>
  </w:style>
  <w:style w:type="character" w:customStyle="1" w:styleId="enumlev1Char">
    <w:name w:val="enumlev1 Char"/>
    <w:link w:val="enumlev1"/>
    <w:rsid w:val="001042FB"/>
    <w:rPr>
      <w:rFonts w:ascii="Times New Roman" w:hAnsi="Times New Roman"/>
      <w:sz w:val="24"/>
      <w:lang w:val="fr-FR" w:eastAsia="en-US"/>
    </w:rPr>
  </w:style>
  <w:style w:type="character" w:customStyle="1" w:styleId="TablelegendChar">
    <w:name w:val="Table_legend Char"/>
    <w:basedOn w:val="TabletextChar"/>
    <w:link w:val="Tablelegend"/>
    <w:rsid w:val="001042FB"/>
    <w:rPr>
      <w:rFonts w:ascii="Times New Roman" w:hAnsi="Times New Roman"/>
      <w:lang w:val="fr-FR" w:eastAsia="en-US"/>
    </w:rPr>
  </w:style>
  <w:style w:type="character" w:customStyle="1" w:styleId="TableNoChar">
    <w:name w:val="Table_No Char"/>
    <w:link w:val="TableNo"/>
    <w:locked/>
    <w:rsid w:val="001042FB"/>
    <w:rPr>
      <w:rFonts w:ascii="Times New Roman" w:hAnsi="Times New Roman"/>
      <w:caps/>
      <w:lang w:val="fr-FR" w:eastAsia="en-US"/>
    </w:rPr>
  </w:style>
  <w:style w:type="character" w:customStyle="1" w:styleId="Section1Char">
    <w:name w:val="Section_1 Char"/>
    <w:link w:val="Section1"/>
    <w:rsid w:val="001042FB"/>
    <w:rPr>
      <w:rFonts w:ascii="Times New Roman" w:hAnsi="Times New Roman"/>
      <w:b/>
      <w:sz w:val="24"/>
      <w:lang w:val="fr-FR" w:eastAsia="en-US"/>
    </w:rPr>
  </w:style>
  <w:style w:type="character" w:styleId="Hyperlink">
    <w:name w:val="Hyperlink"/>
    <w:rsid w:val="001042FB"/>
    <w:rPr>
      <w:color w:val="0000FF"/>
      <w:u w:val="single"/>
    </w:rPr>
  </w:style>
  <w:style w:type="character" w:styleId="CommentReference">
    <w:name w:val="annotation reference"/>
    <w:rsid w:val="001042FB"/>
    <w:rPr>
      <w:sz w:val="16"/>
      <w:szCs w:val="16"/>
    </w:rPr>
  </w:style>
  <w:style w:type="character" w:styleId="FollowedHyperlink">
    <w:name w:val="FollowedHyperlink"/>
    <w:rsid w:val="001042FB"/>
    <w:rPr>
      <w:color w:val="800080"/>
      <w:u w:val="single"/>
    </w:rPr>
  </w:style>
  <w:style w:type="paragraph" w:customStyle="1" w:styleId="Char">
    <w:name w:val="Char"/>
    <w:basedOn w:val="Normal"/>
    <w:rsid w:val="001042FB"/>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eastAsia="zh-CN"/>
    </w:rPr>
  </w:style>
  <w:style w:type="paragraph" w:customStyle="1" w:styleId="TableText0">
    <w:name w:val="Table_Text"/>
    <w:basedOn w:val="Normal"/>
    <w:rsid w:val="001042F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US"/>
    </w:rPr>
  </w:style>
  <w:style w:type="paragraph" w:styleId="ListParagraph">
    <w:name w:val="List Paragraph"/>
    <w:basedOn w:val="Normal"/>
    <w:uiPriority w:val="34"/>
    <w:qFormat/>
    <w:rsid w:val="001042FB"/>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Calibri" w:hAnsi="Calibri" w:cs="Arial"/>
      <w:sz w:val="22"/>
      <w:szCs w:val="22"/>
      <w:lang w:val="en-GB"/>
    </w:rPr>
  </w:style>
  <w:style w:type="character" w:customStyle="1" w:styleId="href">
    <w:name w:val="href"/>
    <w:basedOn w:val="DefaultParagraphFont"/>
    <w:rsid w:val="001042FB"/>
  </w:style>
  <w:style w:type="paragraph" w:customStyle="1" w:styleId="MEP">
    <w:name w:val="MEP"/>
    <w:basedOn w:val="Normal"/>
    <w:rsid w:val="001042FB"/>
    <w:pPr>
      <w:spacing w:before="240"/>
      <w:jc w:val="both"/>
    </w:pPr>
  </w:style>
  <w:style w:type="paragraph" w:styleId="NoSpacing">
    <w:name w:val="No Spacing"/>
    <w:uiPriority w:val="1"/>
    <w:qFormat/>
    <w:rsid w:val="001042FB"/>
    <w:rPr>
      <w:rFonts w:ascii="Calibri" w:eastAsia="Calibri" w:hAnsi="Calibri"/>
      <w:sz w:val="22"/>
      <w:szCs w:val="22"/>
      <w:lang w:val="en-GB" w:eastAsia="en-US"/>
    </w:rPr>
  </w:style>
  <w:style w:type="character" w:customStyle="1" w:styleId="Appref0">
    <w:name w:val="App#_ref"/>
    <w:basedOn w:val="DefaultParagraphFont"/>
    <w:rsid w:val="001042FB"/>
  </w:style>
  <w:style w:type="character" w:customStyle="1" w:styleId="Artref0">
    <w:name w:val="Art#_ref"/>
    <w:basedOn w:val="DefaultParagraphFont"/>
    <w:rsid w:val="001042FB"/>
  </w:style>
  <w:style w:type="paragraph" w:customStyle="1" w:styleId="TableTitle0">
    <w:name w:val="Table_Title"/>
    <w:basedOn w:val="Normal"/>
    <w:next w:val="Tabletext"/>
    <w:rsid w:val="001042FB"/>
    <w:pPr>
      <w:keepNext/>
      <w:tabs>
        <w:tab w:val="clear" w:pos="1134"/>
        <w:tab w:val="clear" w:pos="1871"/>
        <w:tab w:val="clear" w:pos="2268"/>
      </w:tabs>
      <w:spacing w:before="0" w:after="120"/>
      <w:jc w:val="center"/>
    </w:pPr>
    <w:rPr>
      <w:b/>
      <w:sz w:val="20"/>
      <w:lang w:val="en-GB"/>
    </w:rPr>
  </w:style>
  <w:style w:type="paragraph" w:customStyle="1" w:styleId="TableFin">
    <w:name w:val="Table_Fin"/>
    <w:basedOn w:val="Normal"/>
    <w:rsid w:val="001042FB"/>
    <w:pPr>
      <w:tabs>
        <w:tab w:val="clear" w:pos="1134"/>
      </w:tabs>
      <w:spacing w:before="0"/>
      <w:jc w:val="both"/>
    </w:pPr>
    <w:rPr>
      <w:sz w:val="12"/>
      <w:lang w:val="en-GB"/>
    </w:rPr>
  </w:style>
  <w:style w:type="paragraph" w:styleId="BalloonText">
    <w:name w:val="Balloon Text"/>
    <w:basedOn w:val="Normal"/>
    <w:link w:val="BalloonTextChar"/>
    <w:rsid w:val="001042FB"/>
    <w:pPr>
      <w:spacing w:before="0"/>
    </w:pPr>
    <w:rPr>
      <w:rFonts w:ascii="Tahoma" w:hAnsi="Tahoma"/>
      <w:sz w:val="16"/>
      <w:szCs w:val="16"/>
      <w:lang w:val="en-GB"/>
    </w:rPr>
  </w:style>
  <w:style w:type="character" w:customStyle="1" w:styleId="BalloonTextChar">
    <w:name w:val="Balloon Text Char"/>
    <w:basedOn w:val="DefaultParagraphFont"/>
    <w:link w:val="BalloonText"/>
    <w:rsid w:val="001042FB"/>
    <w:rPr>
      <w:rFonts w:ascii="Tahoma" w:hAnsi="Tahoma"/>
      <w:sz w:val="16"/>
      <w:szCs w:val="16"/>
      <w:lang w:val="en-GB" w:eastAsia="en-US"/>
    </w:rPr>
  </w:style>
  <w:style w:type="paragraph" w:styleId="Revision">
    <w:name w:val="Revision"/>
    <w:hidden/>
    <w:uiPriority w:val="99"/>
    <w:semiHidden/>
    <w:rsid w:val="001042FB"/>
    <w:rPr>
      <w:rFonts w:ascii="Times New Roman" w:hAnsi="Times New Roman"/>
      <w:sz w:val="24"/>
      <w:lang w:val="en-GB" w:eastAsia="en-US"/>
    </w:rPr>
  </w:style>
  <w:style w:type="paragraph" w:styleId="CommentText">
    <w:name w:val="annotation text"/>
    <w:basedOn w:val="Normal"/>
    <w:link w:val="CommentTextChar"/>
    <w:rsid w:val="001042FB"/>
    <w:rPr>
      <w:sz w:val="20"/>
      <w:lang w:val="en-GB"/>
    </w:rPr>
  </w:style>
  <w:style w:type="character" w:customStyle="1" w:styleId="CommentTextChar">
    <w:name w:val="Comment Text Char"/>
    <w:basedOn w:val="DefaultParagraphFont"/>
    <w:link w:val="CommentText"/>
    <w:rsid w:val="001042FB"/>
    <w:rPr>
      <w:rFonts w:ascii="Times New Roman" w:hAnsi="Times New Roman"/>
      <w:lang w:val="en-GB" w:eastAsia="en-US"/>
    </w:rPr>
  </w:style>
  <w:style w:type="paragraph" w:styleId="CommentSubject">
    <w:name w:val="annotation subject"/>
    <w:basedOn w:val="CommentText"/>
    <w:next w:val="CommentText"/>
    <w:link w:val="CommentSubjectChar"/>
    <w:rsid w:val="001042FB"/>
    <w:rPr>
      <w:b/>
      <w:bCs/>
    </w:rPr>
  </w:style>
  <w:style w:type="character" w:customStyle="1" w:styleId="CommentSubjectChar">
    <w:name w:val="Comment Subject Char"/>
    <w:basedOn w:val="CommentTextChar"/>
    <w:link w:val="CommentSubject"/>
    <w:rsid w:val="001042FB"/>
    <w:rPr>
      <w:rFonts w:ascii="Times New Roman" w:hAnsi="Times New Roman"/>
      <w:b/>
      <w:bCs/>
      <w:lang w:val="en-GB" w:eastAsia="en-US"/>
    </w:rPr>
  </w:style>
  <w:style w:type="character" w:customStyle="1" w:styleId="NoteChar">
    <w:name w:val="Note Char"/>
    <w:basedOn w:val="DefaultParagraphFont"/>
    <w:link w:val="Note"/>
    <w:rsid w:val="001042FB"/>
    <w:rPr>
      <w:rFonts w:ascii="Times New Roman" w:hAnsi="Times New Roman"/>
      <w:sz w:val="24"/>
      <w:lang w:val="fr-FR" w:eastAsia="en-US"/>
    </w:rPr>
  </w:style>
  <w:style w:type="character" w:customStyle="1" w:styleId="ArtrefBold">
    <w:name w:val="Art_ref + Bold"/>
    <w:basedOn w:val="Artref"/>
    <w:rsid w:val="001042FB"/>
    <w:rPr>
      <w:b/>
      <w:color w:val="auto"/>
    </w:rPr>
  </w:style>
  <w:style w:type="character" w:customStyle="1" w:styleId="ApprefBold">
    <w:name w:val="App_ref + Bold"/>
    <w:basedOn w:val="Appref"/>
    <w:rsid w:val="001042FB"/>
    <w:rPr>
      <w:b/>
      <w:color w:val="000000"/>
    </w:rPr>
  </w:style>
  <w:style w:type="paragraph" w:styleId="Date">
    <w:name w:val="Date"/>
    <w:basedOn w:val="Normal"/>
    <w:next w:val="Normal"/>
    <w:link w:val="DateChar"/>
    <w:rsid w:val="001042FB"/>
    <w:rPr>
      <w:lang w:val="en-GB"/>
    </w:rPr>
  </w:style>
  <w:style w:type="character" w:customStyle="1" w:styleId="DateChar">
    <w:name w:val="Date Char"/>
    <w:basedOn w:val="DefaultParagraphFont"/>
    <w:link w:val="Date"/>
    <w:rsid w:val="001042FB"/>
    <w:rPr>
      <w:rFonts w:ascii="Times New Roman" w:hAnsi="Times New Roman"/>
      <w:sz w:val="24"/>
      <w:lang w:val="en-GB" w:eastAsia="en-US"/>
    </w:rPr>
  </w:style>
  <w:style w:type="character" w:customStyle="1" w:styleId="UnresolvedMention1">
    <w:name w:val="Unresolved Mention1"/>
    <w:basedOn w:val="DefaultParagraphFont"/>
    <w:uiPriority w:val="99"/>
    <w:semiHidden/>
    <w:unhideWhenUsed/>
    <w:rsid w:val="001042FB"/>
    <w:rPr>
      <w:color w:val="605E5C"/>
      <w:shd w:val="clear" w:color="auto" w:fill="E1DFDD"/>
    </w:rPr>
  </w:style>
  <w:style w:type="paragraph" w:styleId="HTMLPreformatted">
    <w:name w:val="HTML Preformatted"/>
    <w:basedOn w:val="Normal"/>
    <w:link w:val="HTMLPreformattedChar"/>
    <w:uiPriority w:val="99"/>
    <w:unhideWhenUsed/>
    <w:rsid w:val="00C95607"/>
    <w:pPr>
      <w:spacing w:before="0"/>
    </w:pPr>
    <w:rPr>
      <w:rFonts w:ascii="Consolas" w:hAnsi="Consolas"/>
      <w:sz w:val="20"/>
    </w:rPr>
  </w:style>
  <w:style w:type="character" w:customStyle="1" w:styleId="HTMLPreformattedChar">
    <w:name w:val="HTML Preformatted Char"/>
    <w:basedOn w:val="DefaultParagraphFont"/>
    <w:link w:val="HTMLPreformatted"/>
    <w:uiPriority w:val="99"/>
    <w:rsid w:val="00C95607"/>
    <w:rPr>
      <w:rFonts w:ascii="Consolas" w:hAnsi="Consolas"/>
      <w:lang w:val="fr-FR" w:eastAsia="en-US"/>
    </w:rPr>
  </w:style>
  <w:style w:type="character" w:customStyle="1" w:styleId="y2iqfc">
    <w:name w:val="y2iqfc"/>
    <w:basedOn w:val="DefaultParagraphFont"/>
    <w:rsid w:val="005F3216"/>
  </w:style>
  <w:style w:type="character" w:styleId="UnresolvedMention">
    <w:name w:val="Unresolved Mention"/>
    <w:basedOn w:val="DefaultParagraphFont"/>
    <w:uiPriority w:val="99"/>
    <w:semiHidden/>
    <w:unhideWhenUsed/>
    <w:rsid w:val="00CF098F"/>
    <w:rPr>
      <w:color w:val="605E5C"/>
      <w:shd w:val="clear" w:color="auto" w:fill="E1DFDD"/>
    </w:rPr>
  </w:style>
  <w:style w:type="paragraph" w:customStyle="1" w:styleId="noPreformattedAsianSimSun">
    <w:name w:val="no Preformatted + (Asian) SimSun"/>
    <w:basedOn w:val="HTMLPreformatted"/>
    <w:rsid w:val="00AD1F6F"/>
    <w:pPr>
      <w:shd w:val="clear" w:color="auto" w:fill="F8F9FA"/>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955">
      <w:bodyDiv w:val="1"/>
      <w:marLeft w:val="0"/>
      <w:marRight w:val="0"/>
      <w:marTop w:val="0"/>
      <w:marBottom w:val="0"/>
      <w:divBdr>
        <w:top w:val="none" w:sz="0" w:space="0" w:color="auto"/>
        <w:left w:val="none" w:sz="0" w:space="0" w:color="auto"/>
        <w:bottom w:val="none" w:sz="0" w:space="0" w:color="auto"/>
        <w:right w:val="none" w:sz="0" w:space="0" w:color="auto"/>
      </w:divBdr>
    </w:div>
    <w:div w:id="17044347">
      <w:bodyDiv w:val="1"/>
      <w:marLeft w:val="0"/>
      <w:marRight w:val="0"/>
      <w:marTop w:val="0"/>
      <w:marBottom w:val="0"/>
      <w:divBdr>
        <w:top w:val="none" w:sz="0" w:space="0" w:color="auto"/>
        <w:left w:val="none" w:sz="0" w:space="0" w:color="auto"/>
        <w:bottom w:val="none" w:sz="0" w:space="0" w:color="auto"/>
        <w:right w:val="none" w:sz="0" w:space="0" w:color="auto"/>
      </w:divBdr>
    </w:div>
    <w:div w:id="19354969">
      <w:bodyDiv w:val="1"/>
      <w:marLeft w:val="0"/>
      <w:marRight w:val="0"/>
      <w:marTop w:val="0"/>
      <w:marBottom w:val="0"/>
      <w:divBdr>
        <w:top w:val="none" w:sz="0" w:space="0" w:color="auto"/>
        <w:left w:val="none" w:sz="0" w:space="0" w:color="auto"/>
        <w:bottom w:val="none" w:sz="0" w:space="0" w:color="auto"/>
        <w:right w:val="none" w:sz="0" w:space="0" w:color="auto"/>
      </w:divBdr>
    </w:div>
    <w:div w:id="40054811">
      <w:bodyDiv w:val="1"/>
      <w:marLeft w:val="0"/>
      <w:marRight w:val="0"/>
      <w:marTop w:val="0"/>
      <w:marBottom w:val="0"/>
      <w:divBdr>
        <w:top w:val="none" w:sz="0" w:space="0" w:color="auto"/>
        <w:left w:val="none" w:sz="0" w:space="0" w:color="auto"/>
        <w:bottom w:val="none" w:sz="0" w:space="0" w:color="auto"/>
        <w:right w:val="none" w:sz="0" w:space="0" w:color="auto"/>
      </w:divBdr>
    </w:div>
    <w:div w:id="47270491">
      <w:bodyDiv w:val="1"/>
      <w:marLeft w:val="0"/>
      <w:marRight w:val="0"/>
      <w:marTop w:val="0"/>
      <w:marBottom w:val="0"/>
      <w:divBdr>
        <w:top w:val="none" w:sz="0" w:space="0" w:color="auto"/>
        <w:left w:val="none" w:sz="0" w:space="0" w:color="auto"/>
        <w:bottom w:val="none" w:sz="0" w:space="0" w:color="auto"/>
        <w:right w:val="none" w:sz="0" w:space="0" w:color="auto"/>
      </w:divBdr>
    </w:div>
    <w:div w:id="57360010">
      <w:bodyDiv w:val="1"/>
      <w:marLeft w:val="0"/>
      <w:marRight w:val="0"/>
      <w:marTop w:val="0"/>
      <w:marBottom w:val="0"/>
      <w:divBdr>
        <w:top w:val="none" w:sz="0" w:space="0" w:color="auto"/>
        <w:left w:val="none" w:sz="0" w:space="0" w:color="auto"/>
        <w:bottom w:val="none" w:sz="0" w:space="0" w:color="auto"/>
        <w:right w:val="none" w:sz="0" w:space="0" w:color="auto"/>
      </w:divBdr>
    </w:div>
    <w:div w:id="64568396">
      <w:bodyDiv w:val="1"/>
      <w:marLeft w:val="0"/>
      <w:marRight w:val="0"/>
      <w:marTop w:val="0"/>
      <w:marBottom w:val="0"/>
      <w:divBdr>
        <w:top w:val="none" w:sz="0" w:space="0" w:color="auto"/>
        <w:left w:val="none" w:sz="0" w:space="0" w:color="auto"/>
        <w:bottom w:val="none" w:sz="0" w:space="0" w:color="auto"/>
        <w:right w:val="none" w:sz="0" w:space="0" w:color="auto"/>
      </w:divBdr>
    </w:div>
    <w:div w:id="65804714">
      <w:bodyDiv w:val="1"/>
      <w:marLeft w:val="0"/>
      <w:marRight w:val="0"/>
      <w:marTop w:val="0"/>
      <w:marBottom w:val="0"/>
      <w:divBdr>
        <w:top w:val="none" w:sz="0" w:space="0" w:color="auto"/>
        <w:left w:val="none" w:sz="0" w:space="0" w:color="auto"/>
        <w:bottom w:val="none" w:sz="0" w:space="0" w:color="auto"/>
        <w:right w:val="none" w:sz="0" w:space="0" w:color="auto"/>
      </w:divBdr>
    </w:div>
    <w:div w:id="66458269">
      <w:bodyDiv w:val="1"/>
      <w:marLeft w:val="0"/>
      <w:marRight w:val="0"/>
      <w:marTop w:val="0"/>
      <w:marBottom w:val="0"/>
      <w:divBdr>
        <w:top w:val="none" w:sz="0" w:space="0" w:color="auto"/>
        <w:left w:val="none" w:sz="0" w:space="0" w:color="auto"/>
        <w:bottom w:val="none" w:sz="0" w:space="0" w:color="auto"/>
        <w:right w:val="none" w:sz="0" w:space="0" w:color="auto"/>
      </w:divBdr>
    </w:div>
    <w:div w:id="92826348">
      <w:bodyDiv w:val="1"/>
      <w:marLeft w:val="0"/>
      <w:marRight w:val="0"/>
      <w:marTop w:val="0"/>
      <w:marBottom w:val="0"/>
      <w:divBdr>
        <w:top w:val="none" w:sz="0" w:space="0" w:color="auto"/>
        <w:left w:val="none" w:sz="0" w:space="0" w:color="auto"/>
        <w:bottom w:val="none" w:sz="0" w:space="0" w:color="auto"/>
        <w:right w:val="none" w:sz="0" w:space="0" w:color="auto"/>
      </w:divBdr>
    </w:div>
    <w:div w:id="101607640">
      <w:bodyDiv w:val="1"/>
      <w:marLeft w:val="0"/>
      <w:marRight w:val="0"/>
      <w:marTop w:val="0"/>
      <w:marBottom w:val="0"/>
      <w:divBdr>
        <w:top w:val="none" w:sz="0" w:space="0" w:color="auto"/>
        <w:left w:val="none" w:sz="0" w:space="0" w:color="auto"/>
        <w:bottom w:val="none" w:sz="0" w:space="0" w:color="auto"/>
        <w:right w:val="none" w:sz="0" w:space="0" w:color="auto"/>
      </w:divBdr>
    </w:div>
    <w:div w:id="102769108">
      <w:bodyDiv w:val="1"/>
      <w:marLeft w:val="0"/>
      <w:marRight w:val="0"/>
      <w:marTop w:val="0"/>
      <w:marBottom w:val="0"/>
      <w:divBdr>
        <w:top w:val="none" w:sz="0" w:space="0" w:color="auto"/>
        <w:left w:val="none" w:sz="0" w:space="0" w:color="auto"/>
        <w:bottom w:val="none" w:sz="0" w:space="0" w:color="auto"/>
        <w:right w:val="none" w:sz="0" w:space="0" w:color="auto"/>
      </w:divBdr>
    </w:div>
    <w:div w:id="113602055">
      <w:bodyDiv w:val="1"/>
      <w:marLeft w:val="0"/>
      <w:marRight w:val="0"/>
      <w:marTop w:val="0"/>
      <w:marBottom w:val="0"/>
      <w:divBdr>
        <w:top w:val="none" w:sz="0" w:space="0" w:color="auto"/>
        <w:left w:val="none" w:sz="0" w:space="0" w:color="auto"/>
        <w:bottom w:val="none" w:sz="0" w:space="0" w:color="auto"/>
        <w:right w:val="none" w:sz="0" w:space="0" w:color="auto"/>
      </w:divBdr>
    </w:div>
    <w:div w:id="132599824">
      <w:bodyDiv w:val="1"/>
      <w:marLeft w:val="0"/>
      <w:marRight w:val="0"/>
      <w:marTop w:val="0"/>
      <w:marBottom w:val="0"/>
      <w:divBdr>
        <w:top w:val="none" w:sz="0" w:space="0" w:color="auto"/>
        <w:left w:val="none" w:sz="0" w:space="0" w:color="auto"/>
        <w:bottom w:val="none" w:sz="0" w:space="0" w:color="auto"/>
        <w:right w:val="none" w:sz="0" w:space="0" w:color="auto"/>
      </w:divBdr>
    </w:div>
    <w:div w:id="152264508">
      <w:bodyDiv w:val="1"/>
      <w:marLeft w:val="0"/>
      <w:marRight w:val="0"/>
      <w:marTop w:val="0"/>
      <w:marBottom w:val="0"/>
      <w:divBdr>
        <w:top w:val="none" w:sz="0" w:space="0" w:color="auto"/>
        <w:left w:val="none" w:sz="0" w:space="0" w:color="auto"/>
        <w:bottom w:val="none" w:sz="0" w:space="0" w:color="auto"/>
        <w:right w:val="none" w:sz="0" w:space="0" w:color="auto"/>
      </w:divBdr>
    </w:div>
    <w:div w:id="182865991">
      <w:bodyDiv w:val="1"/>
      <w:marLeft w:val="0"/>
      <w:marRight w:val="0"/>
      <w:marTop w:val="0"/>
      <w:marBottom w:val="0"/>
      <w:divBdr>
        <w:top w:val="none" w:sz="0" w:space="0" w:color="auto"/>
        <w:left w:val="none" w:sz="0" w:space="0" w:color="auto"/>
        <w:bottom w:val="none" w:sz="0" w:space="0" w:color="auto"/>
        <w:right w:val="none" w:sz="0" w:space="0" w:color="auto"/>
      </w:divBdr>
    </w:div>
    <w:div w:id="194077416">
      <w:bodyDiv w:val="1"/>
      <w:marLeft w:val="0"/>
      <w:marRight w:val="0"/>
      <w:marTop w:val="0"/>
      <w:marBottom w:val="0"/>
      <w:divBdr>
        <w:top w:val="none" w:sz="0" w:space="0" w:color="auto"/>
        <w:left w:val="none" w:sz="0" w:space="0" w:color="auto"/>
        <w:bottom w:val="none" w:sz="0" w:space="0" w:color="auto"/>
        <w:right w:val="none" w:sz="0" w:space="0" w:color="auto"/>
      </w:divBdr>
    </w:div>
    <w:div w:id="216553992">
      <w:bodyDiv w:val="1"/>
      <w:marLeft w:val="0"/>
      <w:marRight w:val="0"/>
      <w:marTop w:val="0"/>
      <w:marBottom w:val="0"/>
      <w:divBdr>
        <w:top w:val="none" w:sz="0" w:space="0" w:color="auto"/>
        <w:left w:val="none" w:sz="0" w:space="0" w:color="auto"/>
        <w:bottom w:val="none" w:sz="0" w:space="0" w:color="auto"/>
        <w:right w:val="none" w:sz="0" w:space="0" w:color="auto"/>
      </w:divBdr>
    </w:div>
    <w:div w:id="235362532">
      <w:bodyDiv w:val="1"/>
      <w:marLeft w:val="0"/>
      <w:marRight w:val="0"/>
      <w:marTop w:val="0"/>
      <w:marBottom w:val="0"/>
      <w:divBdr>
        <w:top w:val="none" w:sz="0" w:space="0" w:color="auto"/>
        <w:left w:val="none" w:sz="0" w:space="0" w:color="auto"/>
        <w:bottom w:val="none" w:sz="0" w:space="0" w:color="auto"/>
        <w:right w:val="none" w:sz="0" w:space="0" w:color="auto"/>
      </w:divBdr>
    </w:div>
    <w:div w:id="250432955">
      <w:bodyDiv w:val="1"/>
      <w:marLeft w:val="0"/>
      <w:marRight w:val="0"/>
      <w:marTop w:val="0"/>
      <w:marBottom w:val="0"/>
      <w:divBdr>
        <w:top w:val="none" w:sz="0" w:space="0" w:color="auto"/>
        <w:left w:val="none" w:sz="0" w:space="0" w:color="auto"/>
        <w:bottom w:val="none" w:sz="0" w:space="0" w:color="auto"/>
        <w:right w:val="none" w:sz="0" w:space="0" w:color="auto"/>
      </w:divBdr>
    </w:div>
    <w:div w:id="262108998">
      <w:bodyDiv w:val="1"/>
      <w:marLeft w:val="0"/>
      <w:marRight w:val="0"/>
      <w:marTop w:val="0"/>
      <w:marBottom w:val="0"/>
      <w:divBdr>
        <w:top w:val="none" w:sz="0" w:space="0" w:color="auto"/>
        <w:left w:val="none" w:sz="0" w:space="0" w:color="auto"/>
        <w:bottom w:val="none" w:sz="0" w:space="0" w:color="auto"/>
        <w:right w:val="none" w:sz="0" w:space="0" w:color="auto"/>
      </w:divBdr>
    </w:div>
    <w:div w:id="273564114">
      <w:bodyDiv w:val="1"/>
      <w:marLeft w:val="0"/>
      <w:marRight w:val="0"/>
      <w:marTop w:val="0"/>
      <w:marBottom w:val="0"/>
      <w:divBdr>
        <w:top w:val="none" w:sz="0" w:space="0" w:color="auto"/>
        <w:left w:val="none" w:sz="0" w:space="0" w:color="auto"/>
        <w:bottom w:val="none" w:sz="0" w:space="0" w:color="auto"/>
        <w:right w:val="none" w:sz="0" w:space="0" w:color="auto"/>
      </w:divBdr>
    </w:div>
    <w:div w:id="289670098">
      <w:bodyDiv w:val="1"/>
      <w:marLeft w:val="0"/>
      <w:marRight w:val="0"/>
      <w:marTop w:val="0"/>
      <w:marBottom w:val="0"/>
      <w:divBdr>
        <w:top w:val="none" w:sz="0" w:space="0" w:color="auto"/>
        <w:left w:val="none" w:sz="0" w:space="0" w:color="auto"/>
        <w:bottom w:val="none" w:sz="0" w:space="0" w:color="auto"/>
        <w:right w:val="none" w:sz="0" w:space="0" w:color="auto"/>
      </w:divBdr>
    </w:div>
    <w:div w:id="289747911">
      <w:bodyDiv w:val="1"/>
      <w:marLeft w:val="0"/>
      <w:marRight w:val="0"/>
      <w:marTop w:val="0"/>
      <w:marBottom w:val="0"/>
      <w:divBdr>
        <w:top w:val="none" w:sz="0" w:space="0" w:color="auto"/>
        <w:left w:val="none" w:sz="0" w:space="0" w:color="auto"/>
        <w:bottom w:val="none" w:sz="0" w:space="0" w:color="auto"/>
        <w:right w:val="none" w:sz="0" w:space="0" w:color="auto"/>
      </w:divBdr>
    </w:div>
    <w:div w:id="292714726">
      <w:bodyDiv w:val="1"/>
      <w:marLeft w:val="0"/>
      <w:marRight w:val="0"/>
      <w:marTop w:val="0"/>
      <w:marBottom w:val="0"/>
      <w:divBdr>
        <w:top w:val="none" w:sz="0" w:space="0" w:color="auto"/>
        <w:left w:val="none" w:sz="0" w:space="0" w:color="auto"/>
        <w:bottom w:val="none" w:sz="0" w:space="0" w:color="auto"/>
        <w:right w:val="none" w:sz="0" w:space="0" w:color="auto"/>
      </w:divBdr>
    </w:div>
    <w:div w:id="315887500">
      <w:bodyDiv w:val="1"/>
      <w:marLeft w:val="0"/>
      <w:marRight w:val="0"/>
      <w:marTop w:val="0"/>
      <w:marBottom w:val="0"/>
      <w:divBdr>
        <w:top w:val="none" w:sz="0" w:space="0" w:color="auto"/>
        <w:left w:val="none" w:sz="0" w:space="0" w:color="auto"/>
        <w:bottom w:val="none" w:sz="0" w:space="0" w:color="auto"/>
        <w:right w:val="none" w:sz="0" w:space="0" w:color="auto"/>
      </w:divBdr>
    </w:div>
    <w:div w:id="319429041">
      <w:bodyDiv w:val="1"/>
      <w:marLeft w:val="0"/>
      <w:marRight w:val="0"/>
      <w:marTop w:val="0"/>
      <w:marBottom w:val="0"/>
      <w:divBdr>
        <w:top w:val="none" w:sz="0" w:space="0" w:color="auto"/>
        <w:left w:val="none" w:sz="0" w:space="0" w:color="auto"/>
        <w:bottom w:val="none" w:sz="0" w:space="0" w:color="auto"/>
        <w:right w:val="none" w:sz="0" w:space="0" w:color="auto"/>
      </w:divBdr>
    </w:div>
    <w:div w:id="319500173">
      <w:bodyDiv w:val="1"/>
      <w:marLeft w:val="0"/>
      <w:marRight w:val="0"/>
      <w:marTop w:val="0"/>
      <w:marBottom w:val="0"/>
      <w:divBdr>
        <w:top w:val="none" w:sz="0" w:space="0" w:color="auto"/>
        <w:left w:val="none" w:sz="0" w:space="0" w:color="auto"/>
        <w:bottom w:val="none" w:sz="0" w:space="0" w:color="auto"/>
        <w:right w:val="none" w:sz="0" w:space="0" w:color="auto"/>
      </w:divBdr>
    </w:div>
    <w:div w:id="345523889">
      <w:bodyDiv w:val="1"/>
      <w:marLeft w:val="0"/>
      <w:marRight w:val="0"/>
      <w:marTop w:val="0"/>
      <w:marBottom w:val="0"/>
      <w:divBdr>
        <w:top w:val="none" w:sz="0" w:space="0" w:color="auto"/>
        <w:left w:val="none" w:sz="0" w:space="0" w:color="auto"/>
        <w:bottom w:val="none" w:sz="0" w:space="0" w:color="auto"/>
        <w:right w:val="none" w:sz="0" w:space="0" w:color="auto"/>
      </w:divBdr>
    </w:div>
    <w:div w:id="351300796">
      <w:bodyDiv w:val="1"/>
      <w:marLeft w:val="0"/>
      <w:marRight w:val="0"/>
      <w:marTop w:val="0"/>
      <w:marBottom w:val="0"/>
      <w:divBdr>
        <w:top w:val="none" w:sz="0" w:space="0" w:color="auto"/>
        <w:left w:val="none" w:sz="0" w:space="0" w:color="auto"/>
        <w:bottom w:val="none" w:sz="0" w:space="0" w:color="auto"/>
        <w:right w:val="none" w:sz="0" w:space="0" w:color="auto"/>
      </w:divBdr>
    </w:div>
    <w:div w:id="364477613">
      <w:bodyDiv w:val="1"/>
      <w:marLeft w:val="0"/>
      <w:marRight w:val="0"/>
      <w:marTop w:val="0"/>
      <w:marBottom w:val="0"/>
      <w:divBdr>
        <w:top w:val="none" w:sz="0" w:space="0" w:color="auto"/>
        <w:left w:val="none" w:sz="0" w:space="0" w:color="auto"/>
        <w:bottom w:val="none" w:sz="0" w:space="0" w:color="auto"/>
        <w:right w:val="none" w:sz="0" w:space="0" w:color="auto"/>
      </w:divBdr>
    </w:div>
    <w:div w:id="368844600">
      <w:bodyDiv w:val="1"/>
      <w:marLeft w:val="0"/>
      <w:marRight w:val="0"/>
      <w:marTop w:val="0"/>
      <w:marBottom w:val="0"/>
      <w:divBdr>
        <w:top w:val="none" w:sz="0" w:space="0" w:color="auto"/>
        <w:left w:val="none" w:sz="0" w:space="0" w:color="auto"/>
        <w:bottom w:val="none" w:sz="0" w:space="0" w:color="auto"/>
        <w:right w:val="none" w:sz="0" w:space="0" w:color="auto"/>
      </w:divBdr>
    </w:div>
    <w:div w:id="377239495">
      <w:bodyDiv w:val="1"/>
      <w:marLeft w:val="0"/>
      <w:marRight w:val="0"/>
      <w:marTop w:val="0"/>
      <w:marBottom w:val="0"/>
      <w:divBdr>
        <w:top w:val="none" w:sz="0" w:space="0" w:color="auto"/>
        <w:left w:val="none" w:sz="0" w:space="0" w:color="auto"/>
        <w:bottom w:val="none" w:sz="0" w:space="0" w:color="auto"/>
        <w:right w:val="none" w:sz="0" w:space="0" w:color="auto"/>
      </w:divBdr>
    </w:div>
    <w:div w:id="391854544">
      <w:bodyDiv w:val="1"/>
      <w:marLeft w:val="0"/>
      <w:marRight w:val="0"/>
      <w:marTop w:val="0"/>
      <w:marBottom w:val="0"/>
      <w:divBdr>
        <w:top w:val="none" w:sz="0" w:space="0" w:color="auto"/>
        <w:left w:val="none" w:sz="0" w:space="0" w:color="auto"/>
        <w:bottom w:val="none" w:sz="0" w:space="0" w:color="auto"/>
        <w:right w:val="none" w:sz="0" w:space="0" w:color="auto"/>
      </w:divBdr>
    </w:div>
    <w:div w:id="394083266">
      <w:bodyDiv w:val="1"/>
      <w:marLeft w:val="0"/>
      <w:marRight w:val="0"/>
      <w:marTop w:val="0"/>
      <w:marBottom w:val="0"/>
      <w:divBdr>
        <w:top w:val="none" w:sz="0" w:space="0" w:color="auto"/>
        <w:left w:val="none" w:sz="0" w:space="0" w:color="auto"/>
        <w:bottom w:val="none" w:sz="0" w:space="0" w:color="auto"/>
        <w:right w:val="none" w:sz="0" w:space="0" w:color="auto"/>
      </w:divBdr>
    </w:div>
    <w:div w:id="398090288">
      <w:bodyDiv w:val="1"/>
      <w:marLeft w:val="0"/>
      <w:marRight w:val="0"/>
      <w:marTop w:val="0"/>
      <w:marBottom w:val="0"/>
      <w:divBdr>
        <w:top w:val="none" w:sz="0" w:space="0" w:color="auto"/>
        <w:left w:val="none" w:sz="0" w:space="0" w:color="auto"/>
        <w:bottom w:val="none" w:sz="0" w:space="0" w:color="auto"/>
        <w:right w:val="none" w:sz="0" w:space="0" w:color="auto"/>
      </w:divBdr>
    </w:div>
    <w:div w:id="399329047">
      <w:bodyDiv w:val="1"/>
      <w:marLeft w:val="0"/>
      <w:marRight w:val="0"/>
      <w:marTop w:val="0"/>
      <w:marBottom w:val="0"/>
      <w:divBdr>
        <w:top w:val="none" w:sz="0" w:space="0" w:color="auto"/>
        <w:left w:val="none" w:sz="0" w:space="0" w:color="auto"/>
        <w:bottom w:val="none" w:sz="0" w:space="0" w:color="auto"/>
        <w:right w:val="none" w:sz="0" w:space="0" w:color="auto"/>
      </w:divBdr>
    </w:div>
    <w:div w:id="399595633">
      <w:bodyDiv w:val="1"/>
      <w:marLeft w:val="0"/>
      <w:marRight w:val="0"/>
      <w:marTop w:val="0"/>
      <w:marBottom w:val="0"/>
      <w:divBdr>
        <w:top w:val="none" w:sz="0" w:space="0" w:color="auto"/>
        <w:left w:val="none" w:sz="0" w:space="0" w:color="auto"/>
        <w:bottom w:val="none" w:sz="0" w:space="0" w:color="auto"/>
        <w:right w:val="none" w:sz="0" w:space="0" w:color="auto"/>
      </w:divBdr>
    </w:div>
    <w:div w:id="401872915">
      <w:bodyDiv w:val="1"/>
      <w:marLeft w:val="0"/>
      <w:marRight w:val="0"/>
      <w:marTop w:val="0"/>
      <w:marBottom w:val="0"/>
      <w:divBdr>
        <w:top w:val="none" w:sz="0" w:space="0" w:color="auto"/>
        <w:left w:val="none" w:sz="0" w:space="0" w:color="auto"/>
        <w:bottom w:val="none" w:sz="0" w:space="0" w:color="auto"/>
        <w:right w:val="none" w:sz="0" w:space="0" w:color="auto"/>
      </w:divBdr>
    </w:div>
    <w:div w:id="408425214">
      <w:bodyDiv w:val="1"/>
      <w:marLeft w:val="0"/>
      <w:marRight w:val="0"/>
      <w:marTop w:val="0"/>
      <w:marBottom w:val="0"/>
      <w:divBdr>
        <w:top w:val="none" w:sz="0" w:space="0" w:color="auto"/>
        <w:left w:val="none" w:sz="0" w:space="0" w:color="auto"/>
        <w:bottom w:val="none" w:sz="0" w:space="0" w:color="auto"/>
        <w:right w:val="none" w:sz="0" w:space="0" w:color="auto"/>
      </w:divBdr>
    </w:div>
    <w:div w:id="429400169">
      <w:bodyDiv w:val="1"/>
      <w:marLeft w:val="0"/>
      <w:marRight w:val="0"/>
      <w:marTop w:val="0"/>
      <w:marBottom w:val="0"/>
      <w:divBdr>
        <w:top w:val="none" w:sz="0" w:space="0" w:color="auto"/>
        <w:left w:val="none" w:sz="0" w:space="0" w:color="auto"/>
        <w:bottom w:val="none" w:sz="0" w:space="0" w:color="auto"/>
        <w:right w:val="none" w:sz="0" w:space="0" w:color="auto"/>
      </w:divBdr>
    </w:div>
    <w:div w:id="435449006">
      <w:bodyDiv w:val="1"/>
      <w:marLeft w:val="0"/>
      <w:marRight w:val="0"/>
      <w:marTop w:val="0"/>
      <w:marBottom w:val="0"/>
      <w:divBdr>
        <w:top w:val="none" w:sz="0" w:space="0" w:color="auto"/>
        <w:left w:val="none" w:sz="0" w:space="0" w:color="auto"/>
        <w:bottom w:val="none" w:sz="0" w:space="0" w:color="auto"/>
        <w:right w:val="none" w:sz="0" w:space="0" w:color="auto"/>
      </w:divBdr>
    </w:div>
    <w:div w:id="446117858">
      <w:bodyDiv w:val="1"/>
      <w:marLeft w:val="0"/>
      <w:marRight w:val="0"/>
      <w:marTop w:val="0"/>
      <w:marBottom w:val="0"/>
      <w:divBdr>
        <w:top w:val="none" w:sz="0" w:space="0" w:color="auto"/>
        <w:left w:val="none" w:sz="0" w:space="0" w:color="auto"/>
        <w:bottom w:val="none" w:sz="0" w:space="0" w:color="auto"/>
        <w:right w:val="none" w:sz="0" w:space="0" w:color="auto"/>
      </w:divBdr>
    </w:div>
    <w:div w:id="448472949">
      <w:bodyDiv w:val="1"/>
      <w:marLeft w:val="0"/>
      <w:marRight w:val="0"/>
      <w:marTop w:val="0"/>
      <w:marBottom w:val="0"/>
      <w:divBdr>
        <w:top w:val="none" w:sz="0" w:space="0" w:color="auto"/>
        <w:left w:val="none" w:sz="0" w:space="0" w:color="auto"/>
        <w:bottom w:val="none" w:sz="0" w:space="0" w:color="auto"/>
        <w:right w:val="none" w:sz="0" w:space="0" w:color="auto"/>
      </w:divBdr>
    </w:div>
    <w:div w:id="462770818">
      <w:bodyDiv w:val="1"/>
      <w:marLeft w:val="0"/>
      <w:marRight w:val="0"/>
      <w:marTop w:val="0"/>
      <w:marBottom w:val="0"/>
      <w:divBdr>
        <w:top w:val="none" w:sz="0" w:space="0" w:color="auto"/>
        <w:left w:val="none" w:sz="0" w:space="0" w:color="auto"/>
        <w:bottom w:val="none" w:sz="0" w:space="0" w:color="auto"/>
        <w:right w:val="none" w:sz="0" w:space="0" w:color="auto"/>
      </w:divBdr>
    </w:div>
    <w:div w:id="470833009">
      <w:bodyDiv w:val="1"/>
      <w:marLeft w:val="0"/>
      <w:marRight w:val="0"/>
      <w:marTop w:val="0"/>
      <w:marBottom w:val="0"/>
      <w:divBdr>
        <w:top w:val="none" w:sz="0" w:space="0" w:color="auto"/>
        <w:left w:val="none" w:sz="0" w:space="0" w:color="auto"/>
        <w:bottom w:val="none" w:sz="0" w:space="0" w:color="auto"/>
        <w:right w:val="none" w:sz="0" w:space="0" w:color="auto"/>
      </w:divBdr>
    </w:div>
    <w:div w:id="477695679">
      <w:bodyDiv w:val="1"/>
      <w:marLeft w:val="0"/>
      <w:marRight w:val="0"/>
      <w:marTop w:val="0"/>
      <w:marBottom w:val="0"/>
      <w:divBdr>
        <w:top w:val="none" w:sz="0" w:space="0" w:color="auto"/>
        <w:left w:val="none" w:sz="0" w:space="0" w:color="auto"/>
        <w:bottom w:val="none" w:sz="0" w:space="0" w:color="auto"/>
        <w:right w:val="none" w:sz="0" w:space="0" w:color="auto"/>
      </w:divBdr>
    </w:div>
    <w:div w:id="483081998">
      <w:bodyDiv w:val="1"/>
      <w:marLeft w:val="0"/>
      <w:marRight w:val="0"/>
      <w:marTop w:val="0"/>
      <w:marBottom w:val="0"/>
      <w:divBdr>
        <w:top w:val="none" w:sz="0" w:space="0" w:color="auto"/>
        <w:left w:val="none" w:sz="0" w:space="0" w:color="auto"/>
        <w:bottom w:val="none" w:sz="0" w:space="0" w:color="auto"/>
        <w:right w:val="none" w:sz="0" w:space="0" w:color="auto"/>
      </w:divBdr>
    </w:div>
    <w:div w:id="486242357">
      <w:bodyDiv w:val="1"/>
      <w:marLeft w:val="0"/>
      <w:marRight w:val="0"/>
      <w:marTop w:val="0"/>
      <w:marBottom w:val="0"/>
      <w:divBdr>
        <w:top w:val="none" w:sz="0" w:space="0" w:color="auto"/>
        <w:left w:val="none" w:sz="0" w:space="0" w:color="auto"/>
        <w:bottom w:val="none" w:sz="0" w:space="0" w:color="auto"/>
        <w:right w:val="none" w:sz="0" w:space="0" w:color="auto"/>
      </w:divBdr>
    </w:div>
    <w:div w:id="504251451">
      <w:bodyDiv w:val="1"/>
      <w:marLeft w:val="0"/>
      <w:marRight w:val="0"/>
      <w:marTop w:val="0"/>
      <w:marBottom w:val="0"/>
      <w:divBdr>
        <w:top w:val="none" w:sz="0" w:space="0" w:color="auto"/>
        <w:left w:val="none" w:sz="0" w:space="0" w:color="auto"/>
        <w:bottom w:val="none" w:sz="0" w:space="0" w:color="auto"/>
        <w:right w:val="none" w:sz="0" w:space="0" w:color="auto"/>
      </w:divBdr>
    </w:div>
    <w:div w:id="515997385">
      <w:bodyDiv w:val="1"/>
      <w:marLeft w:val="0"/>
      <w:marRight w:val="0"/>
      <w:marTop w:val="0"/>
      <w:marBottom w:val="0"/>
      <w:divBdr>
        <w:top w:val="none" w:sz="0" w:space="0" w:color="auto"/>
        <w:left w:val="none" w:sz="0" w:space="0" w:color="auto"/>
        <w:bottom w:val="none" w:sz="0" w:space="0" w:color="auto"/>
        <w:right w:val="none" w:sz="0" w:space="0" w:color="auto"/>
      </w:divBdr>
    </w:div>
    <w:div w:id="517240173">
      <w:bodyDiv w:val="1"/>
      <w:marLeft w:val="0"/>
      <w:marRight w:val="0"/>
      <w:marTop w:val="0"/>
      <w:marBottom w:val="0"/>
      <w:divBdr>
        <w:top w:val="none" w:sz="0" w:space="0" w:color="auto"/>
        <w:left w:val="none" w:sz="0" w:space="0" w:color="auto"/>
        <w:bottom w:val="none" w:sz="0" w:space="0" w:color="auto"/>
        <w:right w:val="none" w:sz="0" w:space="0" w:color="auto"/>
      </w:divBdr>
    </w:div>
    <w:div w:id="519512998">
      <w:bodyDiv w:val="1"/>
      <w:marLeft w:val="0"/>
      <w:marRight w:val="0"/>
      <w:marTop w:val="0"/>
      <w:marBottom w:val="0"/>
      <w:divBdr>
        <w:top w:val="none" w:sz="0" w:space="0" w:color="auto"/>
        <w:left w:val="none" w:sz="0" w:space="0" w:color="auto"/>
        <w:bottom w:val="none" w:sz="0" w:space="0" w:color="auto"/>
        <w:right w:val="none" w:sz="0" w:space="0" w:color="auto"/>
      </w:divBdr>
    </w:div>
    <w:div w:id="524057602">
      <w:bodyDiv w:val="1"/>
      <w:marLeft w:val="0"/>
      <w:marRight w:val="0"/>
      <w:marTop w:val="0"/>
      <w:marBottom w:val="0"/>
      <w:divBdr>
        <w:top w:val="none" w:sz="0" w:space="0" w:color="auto"/>
        <w:left w:val="none" w:sz="0" w:space="0" w:color="auto"/>
        <w:bottom w:val="none" w:sz="0" w:space="0" w:color="auto"/>
        <w:right w:val="none" w:sz="0" w:space="0" w:color="auto"/>
      </w:divBdr>
    </w:div>
    <w:div w:id="530806336">
      <w:bodyDiv w:val="1"/>
      <w:marLeft w:val="0"/>
      <w:marRight w:val="0"/>
      <w:marTop w:val="0"/>
      <w:marBottom w:val="0"/>
      <w:divBdr>
        <w:top w:val="none" w:sz="0" w:space="0" w:color="auto"/>
        <w:left w:val="none" w:sz="0" w:space="0" w:color="auto"/>
        <w:bottom w:val="none" w:sz="0" w:space="0" w:color="auto"/>
        <w:right w:val="none" w:sz="0" w:space="0" w:color="auto"/>
      </w:divBdr>
    </w:div>
    <w:div w:id="532619054">
      <w:bodyDiv w:val="1"/>
      <w:marLeft w:val="0"/>
      <w:marRight w:val="0"/>
      <w:marTop w:val="0"/>
      <w:marBottom w:val="0"/>
      <w:divBdr>
        <w:top w:val="none" w:sz="0" w:space="0" w:color="auto"/>
        <w:left w:val="none" w:sz="0" w:space="0" w:color="auto"/>
        <w:bottom w:val="none" w:sz="0" w:space="0" w:color="auto"/>
        <w:right w:val="none" w:sz="0" w:space="0" w:color="auto"/>
      </w:divBdr>
    </w:div>
    <w:div w:id="533277901">
      <w:bodyDiv w:val="1"/>
      <w:marLeft w:val="0"/>
      <w:marRight w:val="0"/>
      <w:marTop w:val="0"/>
      <w:marBottom w:val="0"/>
      <w:divBdr>
        <w:top w:val="none" w:sz="0" w:space="0" w:color="auto"/>
        <w:left w:val="none" w:sz="0" w:space="0" w:color="auto"/>
        <w:bottom w:val="none" w:sz="0" w:space="0" w:color="auto"/>
        <w:right w:val="none" w:sz="0" w:space="0" w:color="auto"/>
      </w:divBdr>
    </w:div>
    <w:div w:id="535461719">
      <w:bodyDiv w:val="1"/>
      <w:marLeft w:val="0"/>
      <w:marRight w:val="0"/>
      <w:marTop w:val="0"/>
      <w:marBottom w:val="0"/>
      <w:divBdr>
        <w:top w:val="none" w:sz="0" w:space="0" w:color="auto"/>
        <w:left w:val="none" w:sz="0" w:space="0" w:color="auto"/>
        <w:bottom w:val="none" w:sz="0" w:space="0" w:color="auto"/>
        <w:right w:val="none" w:sz="0" w:space="0" w:color="auto"/>
      </w:divBdr>
    </w:div>
    <w:div w:id="569115248">
      <w:bodyDiv w:val="1"/>
      <w:marLeft w:val="0"/>
      <w:marRight w:val="0"/>
      <w:marTop w:val="0"/>
      <w:marBottom w:val="0"/>
      <w:divBdr>
        <w:top w:val="none" w:sz="0" w:space="0" w:color="auto"/>
        <w:left w:val="none" w:sz="0" w:space="0" w:color="auto"/>
        <w:bottom w:val="none" w:sz="0" w:space="0" w:color="auto"/>
        <w:right w:val="none" w:sz="0" w:space="0" w:color="auto"/>
      </w:divBdr>
    </w:div>
    <w:div w:id="599916685">
      <w:bodyDiv w:val="1"/>
      <w:marLeft w:val="0"/>
      <w:marRight w:val="0"/>
      <w:marTop w:val="0"/>
      <w:marBottom w:val="0"/>
      <w:divBdr>
        <w:top w:val="none" w:sz="0" w:space="0" w:color="auto"/>
        <w:left w:val="none" w:sz="0" w:space="0" w:color="auto"/>
        <w:bottom w:val="none" w:sz="0" w:space="0" w:color="auto"/>
        <w:right w:val="none" w:sz="0" w:space="0" w:color="auto"/>
      </w:divBdr>
    </w:div>
    <w:div w:id="601109067">
      <w:bodyDiv w:val="1"/>
      <w:marLeft w:val="0"/>
      <w:marRight w:val="0"/>
      <w:marTop w:val="0"/>
      <w:marBottom w:val="0"/>
      <w:divBdr>
        <w:top w:val="none" w:sz="0" w:space="0" w:color="auto"/>
        <w:left w:val="none" w:sz="0" w:space="0" w:color="auto"/>
        <w:bottom w:val="none" w:sz="0" w:space="0" w:color="auto"/>
        <w:right w:val="none" w:sz="0" w:space="0" w:color="auto"/>
      </w:divBdr>
    </w:div>
    <w:div w:id="652608286">
      <w:bodyDiv w:val="1"/>
      <w:marLeft w:val="0"/>
      <w:marRight w:val="0"/>
      <w:marTop w:val="0"/>
      <w:marBottom w:val="0"/>
      <w:divBdr>
        <w:top w:val="none" w:sz="0" w:space="0" w:color="auto"/>
        <w:left w:val="none" w:sz="0" w:space="0" w:color="auto"/>
        <w:bottom w:val="none" w:sz="0" w:space="0" w:color="auto"/>
        <w:right w:val="none" w:sz="0" w:space="0" w:color="auto"/>
      </w:divBdr>
    </w:div>
    <w:div w:id="652639270">
      <w:bodyDiv w:val="1"/>
      <w:marLeft w:val="0"/>
      <w:marRight w:val="0"/>
      <w:marTop w:val="0"/>
      <w:marBottom w:val="0"/>
      <w:divBdr>
        <w:top w:val="none" w:sz="0" w:space="0" w:color="auto"/>
        <w:left w:val="none" w:sz="0" w:space="0" w:color="auto"/>
        <w:bottom w:val="none" w:sz="0" w:space="0" w:color="auto"/>
        <w:right w:val="none" w:sz="0" w:space="0" w:color="auto"/>
      </w:divBdr>
    </w:div>
    <w:div w:id="654143584">
      <w:bodyDiv w:val="1"/>
      <w:marLeft w:val="0"/>
      <w:marRight w:val="0"/>
      <w:marTop w:val="0"/>
      <w:marBottom w:val="0"/>
      <w:divBdr>
        <w:top w:val="none" w:sz="0" w:space="0" w:color="auto"/>
        <w:left w:val="none" w:sz="0" w:space="0" w:color="auto"/>
        <w:bottom w:val="none" w:sz="0" w:space="0" w:color="auto"/>
        <w:right w:val="none" w:sz="0" w:space="0" w:color="auto"/>
      </w:divBdr>
    </w:div>
    <w:div w:id="696082135">
      <w:bodyDiv w:val="1"/>
      <w:marLeft w:val="0"/>
      <w:marRight w:val="0"/>
      <w:marTop w:val="0"/>
      <w:marBottom w:val="0"/>
      <w:divBdr>
        <w:top w:val="none" w:sz="0" w:space="0" w:color="auto"/>
        <w:left w:val="none" w:sz="0" w:space="0" w:color="auto"/>
        <w:bottom w:val="none" w:sz="0" w:space="0" w:color="auto"/>
        <w:right w:val="none" w:sz="0" w:space="0" w:color="auto"/>
      </w:divBdr>
    </w:div>
    <w:div w:id="709036334">
      <w:bodyDiv w:val="1"/>
      <w:marLeft w:val="0"/>
      <w:marRight w:val="0"/>
      <w:marTop w:val="0"/>
      <w:marBottom w:val="0"/>
      <w:divBdr>
        <w:top w:val="none" w:sz="0" w:space="0" w:color="auto"/>
        <w:left w:val="none" w:sz="0" w:space="0" w:color="auto"/>
        <w:bottom w:val="none" w:sz="0" w:space="0" w:color="auto"/>
        <w:right w:val="none" w:sz="0" w:space="0" w:color="auto"/>
      </w:divBdr>
    </w:div>
    <w:div w:id="720321972">
      <w:bodyDiv w:val="1"/>
      <w:marLeft w:val="0"/>
      <w:marRight w:val="0"/>
      <w:marTop w:val="0"/>
      <w:marBottom w:val="0"/>
      <w:divBdr>
        <w:top w:val="none" w:sz="0" w:space="0" w:color="auto"/>
        <w:left w:val="none" w:sz="0" w:space="0" w:color="auto"/>
        <w:bottom w:val="none" w:sz="0" w:space="0" w:color="auto"/>
        <w:right w:val="none" w:sz="0" w:space="0" w:color="auto"/>
      </w:divBdr>
    </w:div>
    <w:div w:id="725450599">
      <w:bodyDiv w:val="1"/>
      <w:marLeft w:val="0"/>
      <w:marRight w:val="0"/>
      <w:marTop w:val="0"/>
      <w:marBottom w:val="0"/>
      <w:divBdr>
        <w:top w:val="none" w:sz="0" w:space="0" w:color="auto"/>
        <w:left w:val="none" w:sz="0" w:space="0" w:color="auto"/>
        <w:bottom w:val="none" w:sz="0" w:space="0" w:color="auto"/>
        <w:right w:val="none" w:sz="0" w:space="0" w:color="auto"/>
      </w:divBdr>
    </w:div>
    <w:div w:id="742292940">
      <w:bodyDiv w:val="1"/>
      <w:marLeft w:val="0"/>
      <w:marRight w:val="0"/>
      <w:marTop w:val="0"/>
      <w:marBottom w:val="0"/>
      <w:divBdr>
        <w:top w:val="none" w:sz="0" w:space="0" w:color="auto"/>
        <w:left w:val="none" w:sz="0" w:space="0" w:color="auto"/>
        <w:bottom w:val="none" w:sz="0" w:space="0" w:color="auto"/>
        <w:right w:val="none" w:sz="0" w:space="0" w:color="auto"/>
      </w:divBdr>
    </w:div>
    <w:div w:id="743263143">
      <w:bodyDiv w:val="1"/>
      <w:marLeft w:val="0"/>
      <w:marRight w:val="0"/>
      <w:marTop w:val="0"/>
      <w:marBottom w:val="0"/>
      <w:divBdr>
        <w:top w:val="none" w:sz="0" w:space="0" w:color="auto"/>
        <w:left w:val="none" w:sz="0" w:space="0" w:color="auto"/>
        <w:bottom w:val="none" w:sz="0" w:space="0" w:color="auto"/>
        <w:right w:val="none" w:sz="0" w:space="0" w:color="auto"/>
      </w:divBdr>
    </w:div>
    <w:div w:id="745103811">
      <w:bodyDiv w:val="1"/>
      <w:marLeft w:val="0"/>
      <w:marRight w:val="0"/>
      <w:marTop w:val="0"/>
      <w:marBottom w:val="0"/>
      <w:divBdr>
        <w:top w:val="none" w:sz="0" w:space="0" w:color="auto"/>
        <w:left w:val="none" w:sz="0" w:space="0" w:color="auto"/>
        <w:bottom w:val="none" w:sz="0" w:space="0" w:color="auto"/>
        <w:right w:val="none" w:sz="0" w:space="0" w:color="auto"/>
      </w:divBdr>
    </w:div>
    <w:div w:id="753936044">
      <w:bodyDiv w:val="1"/>
      <w:marLeft w:val="0"/>
      <w:marRight w:val="0"/>
      <w:marTop w:val="0"/>
      <w:marBottom w:val="0"/>
      <w:divBdr>
        <w:top w:val="none" w:sz="0" w:space="0" w:color="auto"/>
        <w:left w:val="none" w:sz="0" w:space="0" w:color="auto"/>
        <w:bottom w:val="none" w:sz="0" w:space="0" w:color="auto"/>
        <w:right w:val="none" w:sz="0" w:space="0" w:color="auto"/>
      </w:divBdr>
    </w:div>
    <w:div w:id="761415891">
      <w:bodyDiv w:val="1"/>
      <w:marLeft w:val="0"/>
      <w:marRight w:val="0"/>
      <w:marTop w:val="0"/>
      <w:marBottom w:val="0"/>
      <w:divBdr>
        <w:top w:val="none" w:sz="0" w:space="0" w:color="auto"/>
        <w:left w:val="none" w:sz="0" w:space="0" w:color="auto"/>
        <w:bottom w:val="none" w:sz="0" w:space="0" w:color="auto"/>
        <w:right w:val="none" w:sz="0" w:space="0" w:color="auto"/>
      </w:divBdr>
    </w:div>
    <w:div w:id="765466872">
      <w:bodyDiv w:val="1"/>
      <w:marLeft w:val="0"/>
      <w:marRight w:val="0"/>
      <w:marTop w:val="0"/>
      <w:marBottom w:val="0"/>
      <w:divBdr>
        <w:top w:val="none" w:sz="0" w:space="0" w:color="auto"/>
        <w:left w:val="none" w:sz="0" w:space="0" w:color="auto"/>
        <w:bottom w:val="none" w:sz="0" w:space="0" w:color="auto"/>
        <w:right w:val="none" w:sz="0" w:space="0" w:color="auto"/>
      </w:divBdr>
    </w:div>
    <w:div w:id="767971213">
      <w:bodyDiv w:val="1"/>
      <w:marLeft w:val="0"/>
      <w:marRight w:val="0"/>
      <w:marTop w:val="0"/>
      <w:marBottom w:val="0"/>
      <w:divBdr>
        <w:top w:val="none" w:sz="0" w:space="0" w:color="auto"/>
        <w:left w:val="none" w:sz="0" w:space="0" w:color="auto"/>
        <w:bottom w:val="none" w:sz="0" w:space="0" w:color="auto"/>
        <w:right w:val="none" w:sz="0" w:space="0" w:color="auto"/>
      </w:divBdr>
    </w:div>
    <w:div w:id="772633858">
      <w:bodyDiv w:val="1"/>
      <w:marLeft w:val="0"/>
      <w:marRight w:val="0"/>
      <w:marTop w:val="0"/>
      <w:marBottom w:val="0"/>
      <w:divBdr>
        <w:top w:val="none" w:sz="0" w:space="0" w:color="auto"/>
        <w:left w:val="none" w:sz="0" w:space="0" w:color="auto"/>
        <w:bottom w:val="none" w:sz="0" w:space="0" w:color="auto"/>
        <w:right w:val="none" w:sz="0" w:space="0" w:color="auto"/>
      </w:divBdr>
    </w:div>
    <w:div w:id="788088636">
      <w:bodyDiv w:val="1"/>
      <w:marLeft w:val="0"/>
      <w:marRight w:val="0"/>
      <w:marTop w:val="0"/>
      <w:marBottom w:val="0"/>
      <w:divBdr>
        <w:top w:val="none" w:sz="0" w:space="0" w:color="auto"/>
        <w:left w:val="none" w:sz="0" w:space="0" w:color="auto"/>
        <w:bottom w:val="none" w:sz="0" w:space="0" w:color="auto"/>
        <w:right w:val="none" w:sz="0" w:space="0" w:color="auto"/>
      </w:divBdr>
    </w:div>
    <w:div w:id="807943697">
      <w:bodyDiv w:val="1"/>
      <w:marLeft w:val="0"/>
      <w:marRight w:val="0"/>
      <w:marTop w:val="0"/>
      <w:marBottom w:val="0"/>
      <w:divBdr>
        <w:top w:val="none" w:sz="0" w:space="0" w:color="auto"/>
        <w:left w:val="none" w:sz="0" w:space="0" w:color="auto"/>
        <w:bottom w:val="none" w:sz="0" w:space="0" w:color="auto"/>
        <w:right w:val="none" w:sz="0" w:space="0" w:color="auto"/>
      </w:divBdr>
    </w:div>
    <w:div w:id="810632897">
      <w:bodyDiv w:val="1"/>
      <w:marLeft w:val="0"/>
      <w:marRight w:val="0"/>
      <w:marTop w:val="0"/>
      <w:marBottom w:val="0"/>
      <w:divBdr>
        <w:top w:val="none" w:sz="0" w:space="0" w:color="auto"/>
        <w:left w:val="none" w:sz="0" w:space="0" w:color="auto"/>
        <w:bottom w:val="none" w:sz="0" w:space="0" w:color="auto"/>
        <w:right w:val="none" w:sz="0" w:space="0" w:color="auto"/>
      </w:divBdr>
    </w:div>
    <w:div w:id="810829808">
      <w:bodyDiv w:val="1"/>
      <w:marLeft w:val="0"/>
      <w:marRight w:val="0"/>
      <w:marTop w:val="0"/>
      <w:marBottom w:val="0"/>
      <w:divBdr>
        <w:top w:val="none" w:sz="0" w:space="0" w:color="auto"/>
        <w:left w:val="none" w:sz="0" w:space="0" w:color="auto"/>
        <w:bottom w:val="none" w:sz="0" w:space="0" w:color="auto"/>
        <w:right w:val="none" w:sz="0" w:space="0" w:color="auto"/>
      </w:divBdr>
    </w:div>
    <w:div w:id="816455353">
      <w:bodyDiv w:val="1"/>
      <w:marLeft w:val="0"/>
      <w:marRight w:val="0"/>
      <w:marTop w:val="0"/>
      <w:marBottom w:val="0"/>
      <w:divBdr>
        <w:top w:val="none" w:sz="0" w:space="0" w:color="auto"/>
        <w:left w:val="none" w:sz="0" w:space="0" w:color="auto"/>
        <w:bottom w:val="none" w:sz="0" w:space="0" w:color="auto"/>
        <w:right w:val="none" w:sz="0" w:space="0" w:color="auto"/>
      </w:divBdr>
    </w:div>
    <w:div w:id="818226210">
      <w:bodyDiv w:val="1"/>
      <w:marLeft w:val="0"/>
      <w:marRight w:val="0"/>
      <w:marTop w:val="0"/>
      <w:marBottom w:val="0"/>
      <w:divBdr>
        <w:top w:val="none" w:sz="0" w:space="0" w:color="auto"/>
        <w:left w:val="none" w:sz="0" w:space="0" w:color="auto"/>
        <w:bottom w:val="none" w:sz="0" w:space="0" w:color="auto"/>
        <w:right w:val="none" w:sz="0" w:space="0" w:color="auto"/>
      </w:divBdr>
    </w:div>
    <w:div w:id="882790867">
      <w:bodyDiv w:val="1"/>
      <w:marLeft w:val="0"/>
      <w:marRight w:val="0"/>
      <w:marTop w:val="0"/>
      <w:marBottom w:val="0"/>
      <w:divBdr>
        <w:top w:val="none" w:sz="0" w:space="0" w:color="auto"/>
        <w:left w:val="none" w:sz="0" w:space="0" w:color="auto"/>
        <w:bottom w:val="none" w:sz="0" w:space="0" w:color="auto"/>
        <w:right w:val="none" w:sz="0" w:space="0" w:color="auto"/>
      </w:divBdr>
    </w:div>
    <w:div w:id="883256333">
      <w:bodyDiv w:val="1"/>
      <w:marLeft w:val="0"/>
      <w:marRight w:val="0"/>
      <w:marTop w:val="0"/>
      <w:marBottom w:val="0"/>
      <w:divBdr>
        <w:top w:val="none" w:sz="0" w:space="0" w:color="auto"/>
        <w:left w:val="none" w:sz="0" w:space="0" w:color="auto"/>
        <w:bottom w:val="none" w:sz="0" w:space="0" w:color="auto"/>
        <w:right w:val="none" w:sz="0" w:space="0" w:color="auto"/>
      </w:divBdr>
    </w:div>
    <w:div w:id="883979107">
      <w:bodyDiv w:val="1"/>
      <w:marLeft w:val="0"/>
      <w:marRight w:val="0"/>
      <w:marTop w:val="0"/>
      <w:marBottom w:val="0"/>
      <w:divBdr>
        <w:top w:val="none" w:sz="0" w:space="0" w:color="auto"/>
        <w:left w:val="none" w:sz="0" w:space="0" w:color="auto"/>
        <w:bottom w:val="none" w:sz="0" w:space="0" w:color="auto"/>
        <w:right w:val="none" w:sz="0" w:space="0" w:color="auto"/>
      </w:divBdr>
    </w:div>
    <w:div w:id="883981136">
      <w:bodyDiv w:val="1"/>
      <w:marLeft w:val="0"/>
      <w:marRight w:val="0"/>
      <w:marTop w:val="0"/>
      <w:marBottom w:val="0"/>
      <w:divBdr>
        <w:top w:val="none" w:sz="0" w:space="0" w:color="auto"/>
        <w:left w:val="none" w:sz="0" w:space="0" w:color="auto"/>
        <w:bottom w:val="none" w:sz="0" w:space="0" w:color="auto"/>
        <w:right w:val="none" w:sz="0" w:space="0" w:color="auto"/>
      </w:divBdr>
    </w:div>
    <w:div w:id="907805941">
      <w:bodyDiv w:val="1"/>
      <w:marLeft w:val="0"/>
      <w:marRight w:val="0"/>
      <w:marTop w:val="0"/>
      <w:marBottom w:val="0"/>
      <w:divBdr>
        <w:top w:val="none" w:sz="0" w:space="0" w:color="auto"/>
        <w:left w:val="none" w:sz="0" w:space="0" w:color="auto"/>
        <w:bottom w:val="none" w:sz="0" w:space="0" w:color="auto"/>
        <w:right w:val="none" w:sz="0" w:space="0" w:color="auto"/>
      </w:divBdr>
    </w:div>
    <w:div w:id="910505616">
      <w:bodyDiv w:val="1"/>
      <w:marLeft w:val="0"/>
      <w:marRight w:val="0"/>
      <w:marTop w:val="0"/>
      <w:marBottom w:val="0"/>
      <w:divBdr>
        <w:top w:val="none" w:sz="0" w:space="0" w:color="auto"/>
        <w:left w:val="none" w:sz="0" w:space="0" w:color="auto"/>
        <w:bottom w:val="none" w:sz="0" w:space="0" w:color="auto"/>
        <w:right w:val="none" w:sz="0" w:space="0" w:color="auto"/>
      </w:divBdr>
    </w:div>
    <w:div w:id="921336298">
      <w:bodyDiv w:val="1"/>
      <w:marLeft w:val="0"/>
      <w:marRight w:val="0"/>
      <w:marTop w:val="0"/>
      <w:marBottom w:val="0"/>
      <w:divBdr>
        <w:top w:val="none" w:sz="0" w:space="0" w:color="auto"/>
        <w:left w:val="none" w:sz="0" w:space="0" w:color="auto"/>
        <w:bottom w:val="none" w:sz="0" w:space="0" w:color="auto"/>
        <w:right w:val="none" w:sz="0" w:space="0" w:color="auto"/>
      </w:divBdr>
    </w:div>
    <w:div w:id="933316872">
      <w:bodyDiv w:val="1"/>
      <w:marLeft w:val="0"/>
      <w:marRight w:val="0"/>
      <w:marTop w:val="0"/>
      <w:marBottom w:val="0"/>
      <w:divBdr>
        <w:top w:val="none" w:sz="0" w:space="0" w:color="auto"/>
        <w:left w:val="none" w:sz="0" w:space="0" w:color="auto"/>
        <w:bottom w:val="none" w:sz="0" w:space="0" w:color="auto"/>
        <w:right w:val="none" w:sz="0" w:space="0" w:color="auto"/>
      </w:divBdr>
    </w:div>
    <w:div w:id="935947055">
      <w:bodyDiv w:val="1"/>
      <w:marLeft w:val="0"/>
      <w:marRight w:val="0"/>
      <w:marTop w:val="0"/>
      <w:marBottom w:val="0"/>
      <w:divBdr>
        <w:top w:val="none" w:sz="0" w:space="0" w:color="auto"/>
        <w:left w:val="none" w:sz="0" w:space="0" w:color="auto"/>
        <w:bottom w:val="none" w:sz="0" w:space="0" w:color="auto"/>
        <w:right w:val="none" w:sz="0" w:space="0" w:color="auto"/>
      </w:divBdr>
    </w:div>
    <w:div w:id="942542272">
      <w:bodyDiv w:val="1"/>
      <w:marLeft w:val="0"/>
      <w:marRight w:val="0"/>
      <w:marTop w:val="0"/>
      <w:marBottom w:val="0"/>
      <w:divBdr>
        <w:top w:val="none" w:sz="0" w:space="0" w:color="auto"/>
        <w:left w:val="none" w:sz="0" w:space="0" w:color="auto"/>
        <w:bottom w:val="none" w:sz="0" w:space="0" w:color="auto"/>
        <w:right w:val="none" w:sz="0" w:space="0" w:color="auto"/>
      </w:divBdr>
    </w:div>
    <w:div w:id="989482295">
      <w:bodyDiv w:val="1"/>
      <w:marLeft w:val="0"/>
      <w:marRight w:val="0"/>
      <w:marTop w:val="0"/>
      <w:marBottom w:val="0"/>
      <w:divBdr>
        <w:top w:val="none" w:sz="0" w:space="0" w:color="auto"/>
        <w:left w:val="none" w:sz="0" w:space="0" w:color="auto"/>
        <w:bottom w:val="none" w:sz="0" w:space="0" w:color="auto"/>
        <w:right w:val="none" w:sz="0" w:space="0" w:color="auto"/>
      </w:divBdr>
    </w:div>
    <w:div w:id="990060036">
      <w:bodyDiv w:val="1"/>
      <w:marLeft w:val="0"/>
      <w:marRight w:val="0"/>
      <w:marTop w:val="0"/>
      <w:marBottom w:val="0"/>
      <w:divBdr>
        <w:top w:val="none" w:sz="0" w:space="0" w:color="auto"/>
        <w:left w:val="none" w:sz="0" w:space="0" w:color="auto"/>
        <w:bottom w:val="none" w:sz="0" w:space="0" w:color="auto"/>
        <w:right w:val="none" w:sz="0" w:space="0" w:color="auto"/>
      </w:divBdr>
    </w:div>
    <w:div w:id="993099157">
      <w:bodyDiv w:val="1"/>
      <w:marLeft w:val="0"/>
      <w:marRight w:val="0"/>
      <w:marTop w:val="0"/>
      <w:marBottom w:val="0"/>
      <w:divBdr>
        <w:top w:val="none" w:sz="0" w:space="0" w:color="auto"/>
        <w:left w:val="none" w:sz="0" w:space="0" w:color="auto"/>
        <w:bottom w:val="none" w:sz="0" w:space="0" w:color="auto"/>
        <w:right w:val="none" w:sz="0" w:space="0" w:color="auto"/>
      </w:divBdr>
    </w:div>
    <w:div w:id="1017148780">
      <w:bodyDiv w:val="1"/>
      <w:marLeft w:val="0"/>
      <w:marRight w:val="0"/>
      <w:marTop w:val="0"/>
      <w:marBottom w:val="0"/>
      <w:divBdr>
        <w:top w:val="none" w:sz="0" w:space="0" w:color="auto"/>
        <w:left w:val="none" w:sz="0" w:space="0" w:color="auto"/>
        <w:bottom w:val="none" w:sz="0" w:space="0" w:color="auto"/>
        <w:right w:val="none" w:sz="0" w:space="0" w:color="auto"/>
      </w:divBdr>
    </w:div>
    <w:div w:id="1017580122">
      <w:bodyDiv w:val="1"/>
      <w:marLeft w:val="0"/>
      <w:marRight w:val="0"/>
      <w:marTop w:val="0"/>
      <w:marBottom w:val="0"/>
      <w:divBdr>
        <w:top w:val="none" w:sz="0" w:space="0" w:color="auto"/>
        <w:left w:val="none" w:sz="0" w:space="0" w:color="auto"/>
        <w:bottom w:val="none" w:sz="0" w:space="0" w:color="auto"/>
        <w:right w:val="none" w:sz="0" w:space="0" w:color="auto"/>
      </w:divBdr>
    </w:div>
    <w:div w:id="1018890842">
      <w:bodyDiv w:val="1"/>
      <w:marLeft w:val="0"/>
      <w:marRight w:val="0"/>
      <w:marTop w:val="0"/>
      <w:marBottom w:val="0"/>
      <w:divBdr>
        <w:top w:val="none" w:sz="0" w:space="0" w:color="auto"/>
        <w:left w:val="none" w:sz="0" w:space="0" w:color="auto"/>
        <w:bottom w:val="none" w:sz="0" w:space="0" w:color="auto"/>
        <w:right w:val="none" w:sz="0" w:space="0" w:color="auto"/>
      </w:divBdr>
    </w:div>
    <w:div w:id="1024794331">
      <w:bodyDiv w:val="1"/>
      <w:marLeft w:val="0"/>
      <w:marRight w:val="0"/>
      <w:marTop w:val="0"/>
      <w:marBottom w:val="0"/>
      <w:divBdr>
        <w:top w:val="none" w:sz="0" w:space="0" w:color="auto"/>
        <w:left w:val="none" w:sz="0" w:space="0" w:color="auto"/>
        <w:bottom w:val="none" w:sz="0" w:space="0" w:color="auto"/>
        <w:right w:val="none" w:sz="0" w:space="0" w:color="auto"/>
      </w:divBdr>
    </w:div>
    <w:div w:id="1029843545">
      <w:bodyDiv w:val="1"/>
      <w:marLeft w:val="0"/>
      <w:marRight w:val="0"/>
      <w:marTop w:val="0"/>
      <w:marBottom w:val="0"/>
      <w:divBdr>
        <w:top w:val="none" w:sz="0" w:space="0" w:color="auto"/>
        <w:left w:val="none" w:sz="0" w:space="0" w:color="auto"/>
        <w:bottom w:val="none" w:sz="0" w:space="0" w:color="auto"/>
        <w:right w:val="none" w:sz="0" w:space="0" w:color="auto"/>
      </w:divBdr>
    </w:div>
    <w:div w:id="1045561726">
      <w:bodyDiv w:val="1"/>
      <w:marLeft w:val="0"/>
      <w:marRight w:val="0"/>
      <w:marTop w:val="0"/>
      <w:marBottom w:val="0"/>
      <w:divBdr>
        <w:top w:val="none" w:sz="0" w:space="0" w:color="auto"/>
        <w:left w:val="none" w:sz="0" w:space="0" w:color="auto"/>
        <w:bottom w:val="none" w:sz="0" w:space="0" w:color="auto"/>
        <w:right w:val="none" w:sz="0" w:space="0" w:color="auto"/>
      </w:divBdr>
    </w:div>
    <w:div w:id="1053501001">
      <w:bodyDiv w:val="1"/>
      <w:marLeft w:val="0"/>
      <w:marRight w:val="0"/>
      <w:marTop w:val="0"/>
      <w:marBottom w:val="0"/>
      <w:divBdr>
        <w:top w:val="none" w:sz="0" w:space="0" w:color="auto"/>
        <w:left w:val="none" w:sz="0" w:space="0" w:color="auto"/>
        <w:bottom w:val="none" w:sz="0" w:space="0" w:color="auto"/>
        <w:right w:val="none" w:sz="0" w:space="0" w:color="auto"/>
      </w:divBdr>
    </w:div>
    <w:div w:id="1054550400">
      <w:bodyDiv w:val="1"/>
      <w:marLeft w:val="0"/>
      <w:marRight w:val="0"/>
      <w:marTop w:val="0"/>
      <w:marBottom w:val="0"/>
      <w:divBdr>
        <w:top w:val="none" w:sz="0" w:space="0" w:color="auto"/>
        <w:left w:val="none" w:sz="0" w:space="0" w:color="auto"/>
        <w:bottom w:val="none" w:sz="0" w:space="0" w:color="auto"/>
        <w:right w:val="none" w:sz="0" w:space="0" w:color="auto"/>
      </w:divBdr>
    </w:div>
    <w:div w:id="1099107793">
      <w:bodyDiv w:val="1"/>
      <w:marLeft w:val="0"/>
      <w:marRight w:val="0"/>
      <w:marTop w:val="0"/>
      <w:marBottom w:val="0"/>
      <w:divBdr>
        <w:top w:val="none" w:sz="0" w:space="0" w:color="auto"/>
        <w:left w:val="none" w:sz="0" w:space="0" w:color="auto"/>
        <w:bottom w:val="none" w:sz="0" w:space="0" w:color="auto"/>
        <w:right w:val="none" w:sz="0" w:space="0" w:color="auto"/>
      </w:divBdr>
    </w:div>
    <w:div w:id="1101949386">
      <w:bodyDiv w:val="1"/>
      <w:marLeft w:val="0"/>
      <w:marRight w:val="0"/>
      <w:marTop w:val="0"/>
      <w:marBottom w:val="0"/>
      <w:divBdr>
        <w:top w:val="none" w:sz="0" w:space="0" w:color="auto"/>
        <w:left w:val="none" w:sz="0" w:space="0" w:color="auto"/>
        <w:bottom w:val="none" w:sz="0" w:space="0" w:color="auto"/>
        <w:right w:val="none" w:sz="0" w:space="0" w:color="auto"/>
      </w:divBdr>
    </w:div>
    <w:div w:id="1112868816">
      <w:bodyDiv w:val="1"/>
      <w:marLeft w:val="0"/>
      <w:marRight w:val="0"/>
      <w:marTop w:val="0"/>
      <w:marBottom w:val="0"/>
      <w:divBdr>
        <w:top w:val="none" w:sz="0" w:space="0" w:color="auto"/>
        <w:left w:val="none" w:sz="0" w:space="0" w:color="auto"/>
        <w:bottom w:val="none" w:sz="0" w:space="0" w:color="auto"/>
        <w:right w:val="none" w:sz="0" w:space="0" w:color="auto"/>
      </w:divBdr>
    </w:div>
    <w:div w:id="1119952494">
      <w:bodyDiv w:val="1"/>
      <w:marLeft w:val="0"/>
      <w:marRight w:val="0"/>
      <w:marTop w:val="0"/>
      <w:marBottom w:val="0"/>
      <w:divBdr>
        <w:top w:val="none" w:sz="0" w:space="0" w:color="auto"/>
        <w:left w:val="none" w:sz="0" w:space="0" w:color="auto"/>
        <w:bottom w:val="none" w:sz="0" w:space="0" w:color="auto"/>
        <w:right w:val="none" w:sz="0" w:space="0" w:color="auto"/>
      </w:divBdr>
    </w:div>
    <w:div w:id="1121804389">
      <w:bodyDiv w:val="1"/>
      <w:marLeft w:val="0"/>
      <w:marRight w:val="0"/>
      <w:marTop w:val="0"/>
      <w:marBottom w:val="0"/>
      <w:divBdr>
        <w:top w:val="none" w:sz="0" w:space="0" w:color="auto"/>
        <w:left w:val="none" w:sz="0" w:space="0" w:color="auto"/>
        <w:bottom w:val="none" w:sz="0" w:space="0" w:color="auto"/>
        <w:right w:val="none" w:sz="0" w:space="0" w:color="auto"/>
      </w:divBdr>
    </w:div>
    <w:div w:id="1125270281">
      <w:bodyDiv w:val="1"/>
      <w:marLeft w:val="0"/>
      <w:marRight w:val="0"/>
      <w:marTop w:val="0"/>
      <w:marBottom w:val="0"/>
      <w:divBdr>
        <w:top w:val="none" w:sz="0" w:space="0" w:color="auto"/>
        <w:left w:val="none" w:sz="0" w:space="0" w:color="auto"/>
        <w:bottom w:val="none" w:sz="0" w:space="0" w:color="auto"/>
        <w:right w:val="none" w:sz="0" w:space="0" w:color="auto"/>
      </w:divBdr>
    </w:div>
    <w:div w:id="1137456679">
      <w:bodyDiv w:val="1"/>
      <w:marLeft w:val="0"/>
      <w:marRight w:val="0"/>
      <w:marTop w:val="0"/>
      <w:marBottom w:val="0"/>
      <w:divBdr>
        <w:top w:val="none" w:sz="0" w:space="0" w:color="auto"/>
        <w:left w:val="none" w:sz="0" w:space="0" w:color="auto"/>
        <w:bottom w:val="none" w:sz="0" w:space="0" w:color="auto"/>
        <w:right w:val="none" w:sz="0" w:space="0" w:color="auto"/>
      </w:divBdr>
    </w:div>
    <w:div w:id="1154375478">
      <w:bodyDiv w:val="1"/>
      <w:marLeft w:val="0"/>
      <w:marRight w:val="0"/>
      <w:marTop w:val="0"/>
      <w:marBottom w:val="0"/>
      <w:divBdr>
        <w:top w:val="none" w:sz="0" w:space="0" w:color="auto"/>
        <w:left w:val="none" w:sz="0" w:space="0" w:color="auto"/>
        <w:bottom w:val="none" w:sz="0" w:space="0" w:color="auto"/>
        <w:right w:val="none" w:sz="0" w:space="0" w:color="auto"/>
      </w:divBdr>
    </w:div>
    <w:div w:id="1171682859">
      <w:bodyDiv w:val="1"/>
      <w:marLeft w:val="0"/>
      <w:marRight w:val="0"/>
      <w:marTop w:val="0"/>
      <w:marBottom w:val="0"/>
      <w:divBdr>
        <w:top w:val="none" w:sz="0" w:space="0" w:color="auto"/>
        <w:left w:val="none" w:sz="0" w:space="0" w:color="auto"/>
        <w:bottom w:val="none" w:sz="0" w:space="0" w:color="auto"/>
        <w:right w:val="none" w:sz="0" w:space="0" w:color="auto"/>
      </w:divBdr>
    </w:div>
    <w:div w:id="1172799076">
      <w:bodyDiv w:val="1"/>
      <w:marLeft w:val="0"/>
      <w:marRight w:val="0"/>
      <w:marTop w:val="0"/>
      <w:marBottom w:val="0"/>
      <w:divBdr>
        <w:top w:val="none" w:sz="0" w:space="0" w:color="auto"/>
        <w:left w:val="none" w:sz="0" w:space="0" w:color="auto"/>
        <w:bottom w:val="none" w:sz="0" w:space="0" w:color="auto"/>
        <w:right w:val="none" w:sz="0" w:space="0" w:color="auto"/>
      </w:divBdr>
    </w:div>
    <w:div w:id="1174417768">
      <w:bodyDiv w:val="1"/>
      <w:marLeft w:val="0"/>
      <w:marRight w:val="0"/>
      <w:marTop w:val="0"/>
      <w:marBottom w:val="0"/>
      <w:divBdr>
        <w:top w:val="none" w:sz="0" w:space="0" w:color="auto"/>
        <w:left w:val="none" w:sz="0" w:space="0" w:color="auto"/>
        <w:bottom w:val="none" w:sz="0" w:space="0" w:color="auto"/>
        <w:right w:val="none" w:sz="0" w:space="0" w:color="auto"/>
      </w:divBdr>
    </w:div>
    <w:div w:id="1195195095">
      <w:bodyDiv w:val="1"/>
      <w:marLeft w:val="0"/>
      <w:marRight w:val="0"/>
      <w:marTop w:val="0"/>
      <w:marBottom w:val="0"/>
      <w:divBdr>
        <w:top w:val="none" w:sz="0" w:space="0" w:color="auto"/>
        <w:left w:val="none" w:sz="0" w:space="0" w:color="auto"/>
        <w:bottom w:val="none" w:sz="0" w:space="0" w:color="auto"/>
        <w:right w:val="none" w:sz="0" w:space="0" w:color="auto"/>
      </w:divBdr>
    </w:div>
    <w:div w:id="1206482758">
      <w:bodyDiv w:val="1"/>
      <w:marLeft w:val="0"/>
      <w:marRight w:val="0"/>
      <w:marTop w:val="0"/>
      <w:marBottom w:val="0"/>
      <w:divBdr>
        <w:top w:val="none" w:sz="0" w:space="0" w:color="auto"/>
        <w:left w:val="none" w:sz="0" w:space="0" w:color="auto"/>
        <w:bottom w:val="none" w:sz="0" w:space="0" w:color="auto"/>
        <w:right w:val="none" w:sz="0" w:space="0" w:color="auto"/>
      </w:divBdr>
    </w:div>
    <w:div w:id="1223297880">
      <w:bodyDiv w:val="1"/>
      <w:marLeft w:val="0"/>
      <w:marRight w:val="0"/>
      <w:marTop w:val="0"/>
      <w:marBottom w:val="0"/>
      <w:divBdr>
        <w:top w:val="none" w:sz="0" w:space="0" w:color="auto"/>
        <w:left w:val="none" w:sz="0" w:space="0" w:color="auto"/>
        <w:bottom w:val="none" w:sz="0" w:space="0" w:color="auto"/>
        <w:right w:val="none" w:sz="0" w:space="0" w:color="auto"/>
      </w:divBdr>
    </w:div>
    <w:div w:id="1233732411">
      <w:bodyDiv w:val="1"/>
      <w:marLeft w:val="0"/>
      <w:marRight w:val="0"/>
      <w:marTop w:val="0"/>
      <w:marBottom w:val="0"/>
      <w:divBdr>
        <w:top w:val="none" w:sz="0" w:space="0" w:color="auto"/>
        <w:left w:val="none" w:sz="0" w:space="0" w:color="auto"/>
        <w:bottom w:val="none" w:sz="0" w:space="0" w:color="auto"/>
        <w:right w:val="none" w:sz="0" w:space="0" w:color="auto"/>
      </w:divBdr>
    </w:div>
    <w:div w:id="1239900559">
      <w:bodyDiv w:val="1"/>
      <w:marLeft w:val="0"/>
      <w:marRight w:val="0"/>
      <w:marTop w:val="0"/>
      <w:marBottom w:val="0"/>
      <w:divBdr>
        <w:top w:val="none" w:sz="0" w:space="0" w:color="auto"/>
        <w:left w:val="none" w:sz="0" w:space="0" w:color="auto"/>
        <w:bottom w:val="none" w:sz="0" w:space="0" w:color="auto"/>
        <w:right w:val="none" w:sz="0" w:space="0" w:color="auto"/>
      </w:divBdr>
    </w:div>
    <w:div w:id="1246383860">
      <w:bodyDiv w:val="1"/>
      <w:marLeft w:val="0"/>
      <w:marRight w:val="0"/>
      <w:marTop w:val="0"/>
      <w:marBottom w:val="0"/>
      <w:divBdr>
        <w:top w:val="none" w:sz="0" w:space="0" w:color="auto"/>
        <w:left w:val="none" w:sz="0" w:space="0" w:color="auto"/>
        <w:bottom w:val="none" w:sz="0" w:space="0" w:color="auto"/>
        <w:right w:val="none" w:sz="0" w:space="0" w:color="auto"/>
      </w:divBdr>
    </w:div>
    <w:div w:id="1253857958">
      <w:bodyDiv w:val="1"/>
      <w:marLeft w:val="0"/>
      <w:marRight w:val="0"/>
      <w:marTop w:val="0"/>
      <w:marBottom w:val="0"/>
      <w:divBdr>
        <w:top w:val="none" w:sz="0" w:space="0" w:color="auto"/>
        <w:left w:val="none" w:sz="0" w:space="0" w:color="auto"/>
        <w:bottom w:val="none" w:sz="0" w:space="0" w:color="auto"/>
        <w:right w:val="none" w:sz="0" w:space="0" w:color="auto"/>
      </w:divBdr>
    </w:div>
    <w:div w:id="1258058506">
      <w:bodyDiv w:val="1"/>
      <w:marLeft w:val="0"/>
      <w:marRight w:val="0"/>
      <w:marTop w:val="0"/>
      <w:marBottom w:val="0"/>
      <w:divBdr>
        <w:top w:val="none" w:sz="0" w:space="0" w:color="auto"/>
        <w:left w:val="none" w:sz="0" w:space="0" w:color="auto"/>
        <w:bottom w:val="none" w:sz="0" w:space="0" w:color="auto"/>
        <w:right w:val="none" w:sz="0" w:space="0" w:color="auto"/>
      </w:divBdr>
    </w:div>
    <w:div w:id="1270049281">
      <w:bodyDiv w:val="1"/>
      <w:marLeft w:val="0"/>
      <w:marRight w:val="0"/>
      <w:marTop w:val="0"/>
      <w:marBottom w:val="0"/>
      <w:divBdr>
        <w:top w:val="none" w:sz="0" w:space="0" w:color="auto"/>
        <w:left w:val="none" w:sz="0" w:space="0" w:color="auto"/>
        <w:bottom w:val="none" w:sz="0" w:space="0" w:color="auto"/>
        <w:right w:val="none" w:sz="0" w:space="0" w:color="auto"/>
      </w:divBdr>
    </w:div>
    <w:div w:id="1276598237">
      <w:bodyDiv w:val="1"/>
      <w:marLeft w:val="0"/>
      <w:marRight w:val="0"/>
      <w:marTop w:val="0"/>
      <w:marBottom w:val="0"/>
      <w:divBdr>
        <w:top w:val="none" w:sz="0" w:space="0" w:color="auto"/>
        <w:left w:val="none" w:sz="0" w:space="0" w:color="auto"/>
        <w:bottom w:val="none" w:sz="0" w:space="0" w:color="auto"/>
        <w:right w:val="none" w:sz="0" w:space="0" w:color="auto"/>
      </w:divBdr>
    </w:div>
    <w:div w:id="1285231562">
      <w:bodyDiv w:val="1"/>
      <w:marLeft w:val="0"/>
      <w:marRight w:val="0"/>
      <w:marTop w:val="0"/>
      <w:marBottom w:val="0"/>
      <w:divBdr>
        <w:top w:val="none" w:sz="0" w:space="0" w:color="auto"/>
        <w:left w:val="none" w:sz="0" w:space="0" w:color="auto"/>
        <w:bottom w:val="none" w:sz="0" w:space="0" w:color="auto"/>
        <w:right w:val="none" w:sz="0" w:space="0" w:color="auto"/>
      </w:divBdr>
    </w:div>
    <w:div w:id="1286958584">
      <w:bodyDiv w:val="1"/>
      <w:marLeft w:val="0"/>
      <w:marRight w:val="0"/>
      <w:marTop w:val="0"/>
      <w:marBottom w:val="0"/>
      <w:divBdr>
        <w:top w:val="none" w:sz="0" w:space="0" w:color="auto"/>
        <w:left w:val="none" w:sz="0" w:space="0" w:color="auto"/>
        <w:bottom w:val="none" w:sz="0" w:space="0" w:color="auto"/>
        <w:right w:val="none" w:sz="0" w:space="0" w:color="auto"/>
      </w:divBdr>
    </w:div>
    <w:div w:id="1295603055">
      <w:bodyDiv w:val="1"/>
      <w:marLeft w:val="0"/>
      <w:marRight w:val="0"/>
      <w:marTop w:val="0"/>
      <w:marBottom w:val="0"/>
      <w:divBdr>
        <w:top w:val="none" w:sz="0" w:space="0" w:color="auto"/>
        <w:left w:val="none" w:sz="0" w:space="0" w:color="auto"/>
        <w:bottom w:val="none" w:sz="0" w:space="0" w:color="auto"/>
        <w:right w:val="none" w:sz="0" w:space="0" w:color="auto"/>
      </w:divBdr>
    </w:div>
    <w:div w:id="1297644544">
      <w:bodyDiv w:val="1"/>
      <w:marLeft w:val="0"/>
      <w:marRight w:val="0"/>
      <w:marTop w:val="0"/>
      <w:marBottom w:val="0"/>
      <w:divBdr>
        <w:top w:val="none" w:sz="0" w:space="0" w:color="auto"/>
        <w:left w:val="none" w:sz="0" w:space="0" w:color="auto"/>
        <w:bottom w:val="none" w:sz="0" w:space="0" w:color="auto"/>
        <w:right w:val="none" w:sz="0" w:space="0" w:color="auto"/>
      </w:divBdr>
    </w:div>
    <w:div w:id="1338536418">
      <w:bodyDiv w:val="1"/>
      <w:marLeft w:val="0"/>
      <w:marRight w:val="0"/>
      <w:marTop w:val="0"/>
      <w:marBottom w:val="0"/>
      <w:divBdr>
        <w:top w:val="none" w:sz="0" w:space="0" w:color="auto"/>
        <w:left w:val="none" w:sz="0" w:space="0" w:color="auto"/>
        <w:bottom w:val="none" w:sz="0" w:space="0" w:color="auto"/>
        <w:right w:val="none" w:sz="0" w:space="0" w:color="auto"/>
      </w:divBdr>
    </w:div>
    <w:div w:id="1343361737">
      <w:bodyDiv w:val="1"/>
      <w:marLeft w:val="0"/>
      <w:marRight w:val="0"/>
      <w:marTop w:val="0"/>
      <w:marBottom w:val="0"/>
      <w:divBdr>
        <w:top w:val="none" w:sz="0" w:space="0" w:color="auto"/>
        <w:left w:val="none" w:sz="0" w:space="0" w:color="auto"/>
        <w:bottom w:val="none" w:sz="0" w:space="0" w:color="auto"/>
        <w:right w:val="none" w:sz="0" w:space="0" w:color="auto"/>
      </w:divBdr>
    </w:div>
    <w:div w:id="1353192876">
      <w:bodyDiv w:val="1"/>
      <w:marLeft w:val="0"/>
      <w:marRight w:val="0"/>
      <w:marTop w:val="0"/>
      <w:marBottom w:val="0"/>
      <w:divBdr>
        <w:top w:val="none" w:sz="0" w:space="0" w:color="auto"/>
        <w:left w:val="none" w:sz="0" w:space="0" w:color="auto"/>
        <w:bottom w:val="none" w:sz="0" w:space="0" w:color="auto"/>
        <w:right w:val="none" w:sz="0" w:space="0" w:color="auto"/>
      </w:divBdr>
    </w:div>
    <w:div w:id="1361735459">
      <w:bodyDiv w:val="1"/>
      <w:marLeft w:val="0"/>
      <w:marRight w:val="0"/>
      <w:marTop w:val="0"/>
      <w:marBottom w:val="0"/>
      <w:divBdr>
        <w:top w:val="none" w:sz="0" w:space="0" w:color="auto"/>
        <w:left w:val="none" w:sz="0" w:space="0" w:color="auto"/>
        <w:bottom w:val="none" w:sz="0" w:space="0" w:color="auto"/>
        <w:right w:val="none" w:sz="0" w:space="0" w:color="auto"/>
      </w:divBdr>
    </w:div>
    <w:div w:id="1362323400">
      <w:bodyDiv w:val="1"/>
      <w:marLeft w:val="0"/>
      <w:marRight w:val="0"/>
      <w:marTop w:val="0"/>
      <w:marBottom w:val="0"/>
      <w:divBdr>
        <w:top w:val="none" w:sz="0" w:space="0" w:color="auto"/>
        <w:left w:val="none" w:sz="0" w:space="0" w:color="auto"/>
        <w:bottom w:val="none" w:sz="0" w:space="0" w:color="auto"/>
        <w:right w:val="none" w:sz="0" w:space="0" w:color="auto"/>
      </w:divBdr>
    </w:div>
    <w:div w:id="1362441036">
      <w:bodyDiv w:val="1"/>
      <w:marLeft w:val="0"/>
      <w:marRight w:val="0"/>
      <w:marTop w:val="0"/>
      <w:marBottom w:val="0"/>
      <w:divBdr>
        <w:top w:val="none" w:sz="0" w:space="0" w:color="auto"/>
        <w:left w:val="none" w:sz="0" w:space="0" w:color="auto"/>
        <w:bottom w:val="none" w:sz="0" w:space="0" w:color="auto"/>
        <w:right w:val="none" w:sz="0" w:space="0" w:color="auto"/>
      </w:divBdr>
    </w:div>
    <w:div w:id="1365522587">
      <w:bodyDiv w:val="1"/>
      <w:marLeft w:val="0"/>
      <w:marRight w:val="0"/>
      <w:marTop w:val="0"/>
      <w:marBottom w:val="0"/>
      <w:divBdr>
        <w:top w:val="none" w:sz="0" w:space="0" w:color="auto"/>
        <w:left w:val="none" w:sz="0" w:space="0" w:color="auto"/>
        <w:bottom w:val="none" w:sz="0" w:space="0" w:color="auto"/>
        <w:right w:val="none" w:sz="0" w:space="0" w:color="auto"/>
      </w:divBdr>
    </w:div>
    <w:div w:id="1367409715">
      <w:bodyDiv w:val="1"/>
      <w:marLeft w:val="0"/>
      <w:marRight w:val="0"/>
      <w:marTop w:val="0"/>
      <w:marBottom w:val="0"/>
      <w:divBdr>
        <w:top w:val="none" w:sz="0" w:space="0" w:color="auto"/>
        <w:left w:val="none" w:sz="0" w:space="0" w:color="auto"/>
        <w:bottom w:val="none" w:sz="0" w:space="0" w:color="auto"/>
        <w:right w:val="none" w:sz="0" w:space="0" w:color="auto"/>
      </w:divBdr>
    </w:div>
    <w:div w:id="1374428441">
      <w:bodyDiv w:val="1"/>
      <w:marLeft w:val="0"/>
      <w:marRight w:val="0"/>
      <w:marTop w:val="0"/>
      <w:marBottom w:val="0"/>
      <w:divBdr>
        <w:top w:val="none" w:sz="0" w:space="0" w:color="auto"/>
        <w:left w:val="none" w:sz="0" w:space="0" w:color="auto"/>
        <w:bottom w:val="none" w:sz="0" w:space="0" w:color="auto"/>
        <w:right w:val="none" w:sz="0" w:space="0" w:color="auto"/>
      </w:divBdr>
    </w:div>
    <w:div w:id="1381173307">
      <w:bodyDiv w:val="1"/>
      <w:marLeft w:val="0"/>
      <w:marRight w:val="0"/>
      <w:marTop w:val="0"/>
      <w:marBottom w:val="0"/>
      <w:divBdr>
        <w:top w:val="none" w:sz="0" w:space="0" w:color="auto"/>
        <w:left w:val="none" w:sz="0" w:space="0" w:color="auto"/>
        <w:bottom w:val="none" w:sz="0" w:space="0" w:color="auto"/>
        <w:right w:val="none" w:sz="0" w:space="0" w:color="auto"/>
      </w:divBdr>
    </w:div>
    <w:div w:id="1385177536">
      <w:bodyDiv w:val="1"/>
      <w:marLeft w:val="0"/>
      <w:marRight w:val="0"/>
      <w:marTop w:val="0"/>
      <w:marBottom w:val="0"/>
      <w:divBdr>
        <w:top w:val="none" w:sz="0" w:space="0" w:color="auto"/>
        <w:left w:val="none" w:sz="0" w:space="0" w:color="auto"/>
        <w:bottom w:val="none" w:sz="0" w:space="0" w:color="auto"/>
        <w:right w:val="none" w:sz="0" w:space="0" w:color="auto"/>
      </w:divBdr>
    </w:div>
    <w:div w:id="1403064979">
      <w:bodyDiv w:val="1"/>
      <w:marLeft w:val="0"/>
      <w:marRight w:val="0"/>
      <w:marTop w:val="0"/>
      <w:marBottom w:val="0"/>
      <w:divBdr>
        <w:top w:val="none" w:sz="0" w:space="0" w:color="auto"/>
        <w:left w:val="none" w:sz="0" w:space="0" w:color="auto"/>
        <w:bottom w:val="none" w:sz="0" w:space="0" w:color="auto"/>
        <w:right w:val="none" w:sz="0" w:space="0" w:color="auto"/>
      </w:divBdr>
    </w:div>
    <w:div w:id="1415740402">
      <w:bodyDiv w:val="1"/>
      <w:marLeft w:val="0"/>
      <w:marRight w:val="0"/>
      <w:marTop w:val="0"/>
      <w:marBottom w:val="0"/>
      <w:divBdr>
        <w:top w:val="none" w:sz="0" w:space="0" w:color="auto"/>
        <w:left w:val="none" w:sz="0" w:space="0" w:color="auto"/>
        <w:bottom w:val="none" w:sz="0" w:space="0" w:color="auto"/>
        <w:right w:val="none" w:sz="0" w:space="0" w:color="auto"/>
      </w:divBdr>
    </w:div>
    <w:div w:id="1417828856">
      <w:bodyDiv w:val="1"/>
      <w:marLeft w:val="0"/>
      <w:marRight w:val="0"/>
      <w:marTop w:val="0"/>
      <w:marBottom w:val="0"/>
      <w:divBdr>
        <w:top w:val="none" w:sz="0" w:space="0" w:color="auto"/>
        <w:left w:val="none" w:sz="0" w:space="0" w:color="auto"/>
        <w:bottom w:val="none" w:sz="0" w:space="0" w:color="auto"/>
        <w:right w:val="none" w:sz="0" w:space="0" w:color="auto"/>
      </w:divBdr>
    </w:div>
    <w:div w:id="1423184760">
      <w:bodyDiv w:val="1"/>
      <w:marLeft w:val="0"/>
      <w:marRight w:val="0"/>
      <w:marTop w:val="0"/>
      <w:marBottom w:val="0"/>
      <w:divBdr>
        <w:top w:val="none" w:sz="0" w:space="0" w:color="auto"/>
        <w:left w:val="none" w:sz="0" w:space="0" w:color="auto"/>
        <w:bottom w:val="none" w:sz="0" w:space="0" w:color="auto"/>
        <w:right w:val="none" w:sz="0" w:space="0" w:color="auto"/>
      </w:divBdr>
    </w:div>
    <w:div w:id="1428313083">
      <w:bodyDiv w:val="1"/>
      <w:marLeft w:val="0"/>
      <w:marRight w:val="0"/>
      <w:marTop w:val="0"/>
      <w:marBottom w:val="0"/>
      <w:divBdr>
        <w:top w:val="none" w:sz="0" w:space="0" w:color="auto"/>
        <w:left w:val="none" w:sz="0" w:space="0" w:color="auto"/>
        <w:bottom w:val="none" w:sz="0" w:space="0" w:color="auto"/>
        <w:right w:val="none" w:sz="0" w:space="0" w:color="auto"/>
      </w:divBdr>
    </w:div>
    <w:div w:id="1443382611">
      <w:bodyDiv w:val="1"/>
      <w:marLeft w:val="0"/>
      <w:marRight w:val="0"/>
      <w:marTop w:val="0"/>
      <w:marBottom w:val="0"/>
      <w:divBdr>
        <w:top w:val="none" w:sz="0" w:space="0" w:color="auto"/>
        <w:left w:val="none" w:sz="0" w:space="0" w:color="auto"/>
        <w:bottom w:val="none" w:sz="0" w:space="0" w:color="auto"/>
        <w:right w:val="none" w:sz="0" w:space="0" w:color="auto"/>
      </w:divBdr>
    </w:div>
    <w:div w:id="1449737972">
      <w:bodyDiv w:val="1"/>
      <w:marLeft w:val="0"/>
      <w:marRight w:val="0"/>
      <w:marTop w:val="0"/>
      <w:marBottom w:val="0"/>
      <w:divBdr>
        <w:top w:val="none" w:sz="0" w:space="0" w:color="auto"/>
        <w:left w:val="none" w:sz="0" w:space="0" w:color="auto"/>
        <w:bottom w:val="none" w:sz="0" w:space="0" w:color="auto"/>
        <w:right w:val="none" w:sz="0" w:space="0" w:color="auto"/>
      </w:divBdr>
    </w:div>
    <w:div w:id="1450319628">
      <w:bodyDiv w:val="1"/>
      <w:marLeft w:val="0"/>
      <w:marRight w:val="0"/>
      <w:marTop w:val="0"/>
      <w:marBottom w:val="0"/>
      <w:divBdr>
        <w:top w:val="none" w:sz="0" w:space="0" w:color="auto"/>
        <w:left w:val="none" w:sz="0" w:space="0" w:color="auto"/>
        <w:bottom w:val="none" w:sz="0" w:space="0" w:color="auto"/>
        <w:right w:val="none" w:sz="0" w:space="0" w:color="auto"/>
      </w:divBdr>
    </w:div>
    <w:div w:id="1456558501">
      <w:bodyDiv w:val="1"/>
      <w:marLeft w:val="0"/>
      <w:marRight w:val="0"/>
      <w:marTop w:val="0"/>
      <w:marBottom w:val="0"/>
      <w:divBdr>
        <w:top w:val="none" w:sz="0" w:space="0" w:color="auto"/>
        <w:left w:val="none" w:sz="0" w:space="0" w:color="auto"/>
        <w:bottom w:val="none" w:sz="0" w:space="0" w:color="auto"/>
        <w:right w:val="none" w:sz="0" w:space="0" w:color="auto"/>
      </w:divBdr>
    </w:div>
    <w:div w:id="1458597565">
      <w:bodyDiv w:val="1"/>
      <w:marLeft w:val="0"/>
      <w:marRight w:val="0"/>
      <w:marTop w:val="0"/>
      <w:marBottom w:val="0"/>
      <w:divBdr>
        <w:top w:val="none" w:sz="0" w:space="0" w:color="auto"/>
        <w:left w:val="none" w:sz="0" w:space="0" w:color="auto"/>
        <w:bottom w:val="none" w:sz="0" w:space="0" w:color="auto"/>
        <w:right w:val="none" w:sz="0" w:space="0" w:color="auto"/>
      </w:divBdr>
    </w:div>
    <w:div w:id="1488519686">
      <w:bodyDiv w:val="1"/>
      <w:marLeft w:val="0"/>
      <w:marRight w:val="0"/>
      <w:marTop w:val="0"/>
      <w:marBottom w:val="0"/>
      <w:divBdr>
        <w:top w:val="none" w:sz="0" w:space="0" w:color="auto"/>
        <w:left w:val="none" w:sz="0" w:space="0" w:color="auto"/>
        <w:bottom w:val="none" w:sz="0" w:space="0" w:color="auto"/>
        <w:right w:val="none" w:sz="0" w:space="0" w:color="auto"/>
      </w:divBdr>
    </w:div>
    <w:div w:id="1503084456">
      <w:bodyDiv w:val="1"/>
      <w:marLeft w:val="0"/>
      <w:marRight w:val="0"/>
      <w:marTop w:val="0"/>
      <w:marBottom w:val="0"/>
      <w:divBdr>
        <w:top w:val="none" w:sz="0" w:space="0" w:color="auto"/>
        <w:left w:val="none" w:sz="0" w:space="0" w:color="auto"/>
        <w:bottom w:val="none" w:sz="0" w:space="0" w:color="auto"/>
        <w:right w:val="none" w:sz="0" w:space="0" w:color="auto"/>
      </w:divBdr>
    </w:div>
    <w:div w:id="1507478486">
      <w:bodyDiv w:val="1"/>
      <w:marLeft w:val="0"/>
      <w:marRight w:val="0"/>
      <w:marTop w:val="0"/>
      <w:marBottom w:val="0"/>
      <w:divBdr>
        <w:top w:val="none" w:sz="0" w:space="0" w:color="auto"/>
        <w:left w:val="none" w:sz="0" w:space="0" w:color="auto"/>
        <w:bottom w:val="none" w:sz="0" w:space="0" w:color="auto"/>
        <w:right w:val="none" w:sz="0" w:space="0" w:color="auto"/>
      </w:divBdr>
    </w:div>
    <w:div w:id="1512448837">
      <w:bodyDiv w:val="1"/>
      <w:marLeft w:val="0"/>
      <w:marRight w:val="0"/>
      <w:marTop w:val="0"/>
      <w:marBottom w:val="0"/>
      <w:divBdr>
        <w:top w:val="none" w:sz="0" w:space="0" w:color="auto"/>
        <w:left w:val="none" w:sz="0" w:space="0" w:color="auto"/>
        <w:bottom w:val="none" w:sz="0" w:space="0" w:color="auto"/>
        <w:right w:val="none" w:sz="0" w:space="0" w:color="auto"/>
      </w:divBdr>
    </w:div>
    <w:div w:id="1519193338">
      <w:bodyDiv w:val="1"/>
      <w:marLeft w:val="0"/>
      <w:marRight w:val="0"/>
      <w:marTop w:val="0"/>
      <w:marBottom w:val="0"/>
      <w:divBdr>
        <w:top w:val="none" w:sz="0" w:space="0" w:color="auto"/>
        <w:left w:val="none" w:sz="0" w:space="0" w:color="auto"/>
        <w:bottom w:val="none" w:sz="0" w:space="0" w:color="auto"/>
        <w:right w:val="none" w:sz="0" w:space="0" w:color="auto"/>
      </w:divBdr>
    </w:div>
    <w:div w:id="1523008593">
      <w:bodyDiv w:val="1"/>
      <w:marLeft w:val="0"/>
      <w:marRight w:val="0"/>
      <w:marTop w:val="0"/>
      <w:marBottom w:val="0"/>
      <w:divBdr>
        <w:top w:val="none" w:sz="0" w:space="0" w:color="auto"/>
        <w:left w:val="none" w:sz="0" w:space="0" w:color="auto"/>
        <w:bottom w:val="none" w:sz="0" w:space="0" w:color="auto"/>
        <w:right w:val="none" w:sz="0" w:space="0" w:color="auto"/>
      </w:divBdr>
    </w:div>
    <w:div w:id="1527015858">
      <w:bodyDiv w:val="1"/>
      <w:marLeft w:val="0"/>
      <w:marRight w:val="0"/>
      <w:marTop w:val="0"/>
      <w:marBottom w:val="0"/>
      <w:divBdr>
        <w:top w:val="none" w:sz="0" w:space="0" w:color="auto"/>
        <w:left w:val="none" w:sz="0" w:space="0" w:color="auto"/>
        <w:bottom w:val="none" w:sz="0" w:space="0" w:color="auto"/>
        <w:right w:val="none" w:sz="0" w:space="0" w:color="auto"/>
      </w:divBdr>
    </w:div>
    <w:div w:id="1529484910">
      <w:bodyDiv w:val="1"/>
      <w:marLeft w:val="0"/>
      <w:marRight w:val="0"/>
      <w:marTop w:val="0"/>
      <w:marBottom w:val="0"/>
      <w:divBdr>
        <w:top w:val="none" w:sz="0" w:space="0" w:color="auto"/>
        <w:left w:val="none" w:sz="0" w:space="0" w:color="auto"/>
        <w:bottom w:val="none" w:sz="0" w:space="0" w:color="auto"/>
        <w:right w:val="none" w:sz="0" w:space="0" w:color="auto"/>
      </w:divBdr>
    </w:div>
    <w:div w:id="1537346872">
      <w:bodyDiv w:val="1"/>
      <w:marLeft w:val="0"/>
      <w:marRight w:val="0"/>
      <w:marTop w:val="0"/>
      <w:marBottom w:val="0"/>
      <w:divBdr>
        <w:top w:val="none" w:sz="0" w:space="0" w:color="auto"/>
        <w:left w:val="none" w:sz="0" w:space="0" w:color="auto"/>
        <w:bottom w:val="none" w:sz="0" w:space="0" w:color="auto"/>
        <w:right w:val="none" w:sz="0" w:space="0" w:color="auto"/>
      </w:divBdr>
    </w:div>
    <w:div w:id="1545829120">
      <w:bodyDiv w:val="1"/>
      <w:marLeft w:val="0"/>
      <w:marRight w:val="0"/>
      <w:marTop w:val="0"/>
      <w:marBottom w:val="0"/>
      <w:divBdr>
        <w:top w:val="none" w:sz="0" w:space="0" w:color="auto"/>
        <w:left w:val="none" w:sz="0" w:space="0" w:color="auto"/>
        <w:bottom w:val="none" w:sz="0" w:space="0" w:color="auto"/>
        <w:right w:val="none" w:sz="0" w:space="0" w:color="auto"/>
      </w:divBdr>
    </w:div>
    <w:div w:id="1546988263">
      <w:bodyDiv w:val="1"/>
      <w:marLeft w:val="0"/>
      <w:marRight w:val="0"/>
      <w:marTop w:val="0"/>
      <w:marBottom w:val="0"/>
      <w:divBdr>
        <w:top w:val="none" w:sz="0" w:space="0" w:color="auto"/>
        <w:left w:val="none" w:sz="0" w:space="0" w:color="auto"/>
        <w:bottom w:val="none" w:sz="0" w:space="0" w:color="auto"/>
        <w:right w:val="none" w:sz="0" w:space="0" w:color="auto"/>
      </w:divBdr>
    </w:div>
    <w:div w:id="1556354828">
      <w:bodyDiv w:val="1"/>
      <w:marLeft w:val="0"/>
      <w:marRight w:val="0"/>
      <w:marTop w:val="0"/>
      <w:marBottom w:val="0"/>
      <w:divBdr>
        <w:top w:val="none" w:sz="0" w:space="0" w:color="auto"/>
        <w:left w:val="none" w:sz="0" w:space="0" w:color="auto"/>
        <w:bottom w:val="none" w:sz="0" w:space="0" w:color="auto"/>
        <w:right w:val="none" w:sz="0" w:space="0" w:color="auto"/>
      </w:divBdr>
    </w:div>
    <w:div w:id="1569224825">
      <w:bodyDiv w:val="1"/>
      <w:marLeft w:val="0"/>
      <w:marRight w:val="0"/>
      <w:marTop w:val="0"/>
      <w:marBottom w:val="0"/>
      <w:divBdr>
        <w:top w:val="none" w:sz="0" w:space="0" w:color="auto"/>
        <w:left w:val="none" w:sz="0" w:space="0" w:color="auto"/>
        <w:bottom w:val="none" w:sz="0" w:space="0" w:color="auto"/>
        <w:right w:val="none" w:sz="0" w:space="0" w:color="auto"/>
      </w:divBdr>
    </w:div>
    <w:div w:id="1599411262">
      <w:bodyDiv w:val="1"/>
      <w:marLeft w:val="0"/>
      <w:marRight w:val="0"/>
      <w:marTop w:val="0"/>
      <w:marBottom w:val="0"/>
      <w:divBdr>
        <w:top w:val="none" w:sz="0" w:space="0" w:color="auto"/>
        <w:left w:val="none" w:sz="0" w:space="0" w:color="auto"/>
        <w:bottom w:val="none" w:sz="0" w:space="0" w:color="auto"/>
        <w:right w:val="none" w:sz="0" w:space="0" w:color="auto"/>
      </w:divBdr>
    </w:div>
    <w:div w:id="1603105966">
      <w:bodyDiv w:val="1"/>
      <w:marLeft w:val="0"/>
      <w:marRight w:val="0"/>
      <w:marTop w:val="0"/>
      <w:marBottom w:val="0"/>
      <w:divBdr>
        <w:top w:val="none" w:sz="0" w:space="0" w:color="auto"/>
        <w:left w:val="none" w:sz="0" w:space="0" w:color="auto"/>
        <w:bottom w:val="none" w:sz="0" w:space="0" w:color="auto"/>
        <w:right w:val="none" w:sz="0" w:space="0" w:color="auto"/>
      </w:divBdr>
    </w:div>
    <w:div w:id="1609504691">
      <w:bodyDiv w:val="1"/>
      <w:marLeft w:val="0"/>
      <w:marRight w:val="0"/>
      <w:marTop w:val="0"/>
      <w:marBottom w:val="0"/>
      <w:divBdr>
        <w:top w:val="none" w:sz="0" w:space="0" w:color="auto"/>
        <w:left w:val="none" w:sz="0" w:space="0" w:color="auto"/>
        <w:bottom w:val="none" w:sz="0" w:space="0" w:color="auto"/>
        <w:right w:val="none" w:sz="0" w:space="0" w:color="auto"/>
      </w:divBdr>
    </w:div>
    <w:div w:id="1619337569">
      <w:bodyDiv w:val="1"/>
      <w:marLeft w:val="0"/>
      <w:marRight w:val="0"/>
      <w:marTop w:val="0"/>
      <w:marBottom w:val="0"/>
      <w:divBdr>
        <w:top w:val="none" w:sz="0" w:space="0" w:color="auto"/>
        <w:left w:val="none" w:sz="0" w:space="0" w:color="auto"/>
        <w:bottom w:val="none" w:sz="0" w:space="0" w:color="auto"/>
        <w:right w:val="none" w:sz="0" w:space="0" w:color="auto"/>
      </w:divBdr>
    </w:div>
    <w:div w:id="1624579829">
      <w:bodyDiv w:val="1"/>
      <w:marLeft w:val="0"/>
      <w:marRight w:val="0"/>
      <w:marTop w:val="0"/>
      <w:marBottom w:val="0"/>
      <w:divBdr>
        <w:top w:val="none" w:sz="0" w:space="0" w:color="auto"/>
        <w:left w:val="none" w:sz="0" w:space="0" w:color="auto"/>
        <w:bottom w:val="none" w:sz="0" w:space="0" w:color="auto"/>
        <w:right w:val="none" w:sz="0" w:space="0" w:color="auto"/>
      </w:divBdr>
    </w:div>
    <w:div w:id="1627468407">
      <w:bodyDiv w:val="1"/>
      <w:marLeft w:val="0"/>
      <w:marRight w:val="0"/>
      <w:marTop w:val="0"/>
      <w:marBottom w:val="0"/>
      <w:divBdr>
        <w:top w:val="none" w:sz="0" w:space="0" w:color="auto"/>
        <w:left w:val="none" w:sz="0" w:space="0" w:color="auto"/>
        <w:bottom w:val="none" w:sz="0" w:space="0" w:color="auto"/>
        <w:right w:val="none" w:sz="0" w:space="0" w:color="auto"/>
      </w:divBdr>
    </w:div>
    <w:div w:id="1630547505">
      <w:bodyDiv w:val="1"/>
      <w:marLeft w:val="0"/>
      <w:marRight w:val="0"/>
      <w:marTop w:val="0"/>
      <w:marBottom w:val="0"/>
      <w:divBdr>
        <w:top w:val="none" w:sz="0" w:space="0" w:color="auto"/>
        <w:left w:val="none" w:sz="0" w:space="0" w:color="auto"/>
        <w:bottom w:val="none" w:sz="0" w:space="0" w:color="auto"/>
        <w:right w:val="none" w:sz="0" w:space="0" w:color="auto"/>
      </w:divBdr>
    </w:div>
    <w:div w:id="1646474362">
      <w:bodyDiv w:val="1"/>
      <w:marLeft w:val="0"/>
      <w:marRight w:val="0"/>
      <w:marTop w:val="0"/>
      <w:marBottom w:val="0"/>
      <w:divBdr>
        <w:top w:val="none" w:sz="0" w:space="0" w:color="auto"/>
        <w:left w:val="none" w:sz="0" w:space="0" w:color="auto"/>
        <w:bottom w:val="none" w:sz="0" w:space="0" w:color="auto"/>
        <w:right w:val="none" w:sz="0" w:space="0" w:color="auto"/>
      </w:divBdr>
    </w:div>
    <w:div w:id="1654798727">
      <w:bodyDiv w:val="1"/>
      <w:marLeft w:val="0"/>
      <w:marRight w:val="0"/>
      <w:marTop w:val="0"/>
      <w:marBottom w:val="0"/>
      <w:divBdr>
        <w:top w:val="none" w:sz="0" w:space="0" w:color="auto"/>
        <w:left w:val="none" w:sz="0" w:space="0" w:color="auto"/>
        <w:bottom w:val="none" w:sz="0" w:space="0" w:color="auto"/>
        <w:right w:val="none" w:sz="0" w:space="0" w:color="auto"/>
      </w:divBdr>
    </w:div>
    <w:div w:id="1658727156">
      <w:bodyDiv w:val="1"/>
      <w:marLeft w:val="0"/>
      <w:marRight w:val="0"/>
      <w:marTop w:val="0"/>
      <w:marBottom w:val="0"/>
      <w:divBdr>
        <w:top w:val="none" w:sz="0" w:space="0" w:color="auto"/>
        <w:left w:val="none" w:sz="0" w:space="0" w:color="auto"/>
        <w:bottom w:val="none" w:sz="0" w:space="0" w:color="auto"/>
        <w:right w:val="none" w:sz="0" w:space="0" w:color="auto"/>
      </w:divBdr>
    </w:div>
    <w:div w:id="1660888539">
      <w:bodyDiv w:val="1"/>
      <w:marLeft w:val="0"/>
      <w:marRight w:val="0"/>
      <w:marTop w:val="0"/>
      <w:marBottom w:val="0"/>
      <w:divBdr>
        <w:top w:val="none" w:sz="0" w:space="0" w:color="auto"/>
        <w:left w:val="none" w:sz="0" w:space="0" w:color="auto"/>
        <w:bottom w:val="none" w:sz="0" w:space="0" w:color="auto"/>
        <w:right w:val="none" w:sz="0" w:space="0" w:color="auto"/>
      </w:divBdr>
    </w:div>
    <w:div w:id="1663000327">
      <w:bodyDiv w:val="1"/>
      <w:marLeft w:val="0"/>
      <w:marRight w:val="0"/>
      <w:marTop w:val="0"/>
      <w:marBottom w:val="0"/>
      <w:divBdr>
        <w:top w:val="none" w:sz="0" w:space="0" w:color="auto"/>
        <w:left w:val="none" w:sz="0" w:space="0" w:color="auto"/>
        <w:bottom w:val="none" w:sz="0" w:space="0" w:color="auto"/>
        <w:right w:val="none" w:sz="0" w:space="0" w:color="auto"/>
      </w:divBdr>
    </w:div>
    <w:div w:id="1673218517">
      <w:bodyDiv w:val="1"/>
      <w:marLeft w:val="0"/>
      <w:marRight w:val="0"/>
      <w:marTop w:val="0"/>
      <w:marBottom w:val="0"/>
      <w:divBdr>
        <w:top w:val="none" w:sz="0" w:space="0" w:color="auto"/>
        <w:left w:val="none" w:sz="0" w:space="0" w:color="auto"/>
        <w:bottom w:val="none" w:sz="0" w:space="0" w:color="auto"/>
        <w:right w:val="none" w:sz="0" w:space="0" w:color="auto"/>
      </w:divBdr>
    </w:div>
    <w:div w:id="1673989464">
      <w:bodyDiv w:val="1"/>
      <w:marLeft w:val="0"/>
      <w:marRight w:val="0"/>
      <w:marTop w:val="0"/>
      <w:marBottom w:val="0"/>
      <w:divBdr>
        <w:top w:val="none" w:sz="0" w:space="0" w:color="auto"/>
        <w:left w:val="none" w:sz="0" w:space="0" w:color="auto"/>
        <w:bottom w:val="none" w:sz="0" w:space="0" w:color="auto"/>
        <w:right w:val="none" w:sz="0" w:space="0" w:color="auto"/>
      </w:divBdr>
    </w:div>
    <w:div w:id="1679843095">
      <w:bodyDiv w:val="1"/>
      <w:marLeft w:val="0"/>
      <w:marRight w:val="0"/>
      <w:marTop w:val="0"/>
      <w:marBottom w:val="0"/>
      <w:divBdr>
        <w:top w:val="none" w:sz="0" w:space="0" w:color="auto"/>
        <w:left w:val="none" w:sz="0" w:space="0" w:color="auto"/>
        <w:bottom w:val="none" w:sz="0" w:space="0" w:color="auto"/>
        <w:right w:val="none" w:sz="0" w:space="0" w:color="auto"/>
      </w:divBdr>
    </w:div>
    <w:div w:id="1681663039">
      <w:bodyDiv w:val="1"/>
      <w:marLeft w:val="0"/>
      <w:marRight w:val="0"/>
      <w:marTop w:val="0"/>
      <w:marBottom w:val="0"/>
      <w:divBdr>
        <w:top w:val="none" w:sz="0" w:space="0" w:color="auto"/>
        <w:left w:val="none" w:sz="0" w:space="0" w:color="auto"/>
        <w:bottom w:val="none" w:sz="0" w:space="0" w:color="auto"/>
        <w:right w:val="none" w:sz="0" w:space="0" w:color="auto"/>
      </w:divBdr>
    </w:div>
    <w:div w:id="1684824350">
      <w:bodyDiv w:val="1"/>
      <w:marLeft w:val="0"/>
      <w:marRight w:val="0"/>
      <w:marTop w:val="0"/>
      <w:marBottom w:val="0"/>
      <w:divBdr>
        <w:top w:val="none" w:sz="0" w:space="0" w:color="auto"/>
        <w:left w:val="none" w:sz="0" w:space="0" w:color="auto"/>
        <w:bottom w:val="none" w:sz="0" w:space="0" w:color="auto"/>
        <w:right w:val="none" w:sz="0" w:space="0" w:color="auto"/>
      </w:divBdr>
    </w:div>
    <w:div w:id="1703822637">
      <w:bodyDiv w:val="1"/>
      <w:marLeft w:val="0"/>
      <w:marRight w:val="0"/>
      <w:marTop w:val="0"/>
      <w:marBottom w:val="0"/>
      <w:divBdr>
        <w:top w:val="none" w:sz="0" w:space="0" w:color="auto"/>
        <w:left w:val="none" w:sz="0" w:space="0" w:color="auto"/>
        <w:bottom w:val="none" w:sz="0" w:space="0" w:color="auto"/>
        <w:right w:val="none" w:sz="0" w:space="0" w:color="auto"/>
      </w:divBdr>
    </w:div>
    <w:div w:id="1724599905">
      <w:bodyDiv w:val="1"/>
      <w:marLeft w:val="0"/>
      <w:marRight w:val="0"/>
      <w:marTop w:val="0"/>
      <w:marBottom w:val="0"/>
      <w:divBdr>
        <w:top w:val="none" w:sz="0" w:space="0" w:color="auto"/>
        <w:left w:val="none" w:sz="0" w:space="0" w:color="auto"/>
        <w:bottom w:val="none" w:sz="0" w:space="0" w:color="auto"/>
        <w:right w:val="none" w:sz="0" w:space="0" w:color="auto"/>
      </w:divBdr>
    </w:div>
    <w:div w:id="1730104179">
      <w:bodyDiv w:val="1"/>
      <w:marLeft w:val="0"/>
      <w:marRight w:val="0"/>
      <w:marTop w:val="0"/>
      <w:marBottom w:val="0"/>
      <w:divBdr>
        <w:top w:val="none" w:sz="0" w:space="0" w:color="auto"/>
        <w:left w:val="none" w:sz="0" w:space="0" w:color="auto"/>
        <w:bottom w:val="none" w:sz="0" w:space="0" w:color="auto"/>
        <w:right w:val="none" w:sz="0" w:space="0" w:color="auto"/>
      </w:divBdr>
    </w:div>
    <w:div w:id="1734934654">
      <w:bodyDiv w:val="1"/>
      <w:marLeft w:val="0"/>
      <w:marRight w:val="0"/>
      <w:marTop w:val="0"/>
      <w:marBottom w:val="0"/>
      <w:divBdr>
        <w:top w:val="none" w:sz="0" w:space="0" w:color="auto"/>
        <w:left w:val="none" w:sz="0" w:space="0" w:color="auto"/>
        <w:bottom w:val="none" w:sz="0" w:space="0" w:color="auto"/>
        <w:right w:val="none" w:sz="0" w:space="0" w:color="auto"/>
      </w:divBdr>
    </w:div>
    <w:div w:id="1743284800">
      <w:bodyDiv w:val="1"/>
      <w:marLeft w:val="0"/>
      <w:marRight w:val="0"/>
      <w:marTop w:val="0"/>
      <w:marBottom w:val="0"/>
      <w:divBdr>
        <w:top w:val="none" w:sz="0" w:space="0" w:color="auto"/>
        <w:left w:val="none" w:sz="0" w:space="0" w:color="auto"/>
        <w:bottom w:val="none" w:sz="0" w:space="0" w:color="auto"/>
        <w:right w:val="none" w:sz="0" w:space="0" w:color="auto"/>
      </w:divBdr>
    </w:div>
    <w:div w:id="1745714772">
      <w:bodyDiv w:val="1"/>
      <w:marLeft w:val="0"/>
      <w:marRight w:val="0"/>
      <w:marTop w:val="0"/>
      <w:marBottom w:val="0"/>
      <w:divBdr>
        <w:top w:val="none" w:sz="0" w:space="0" w:color="auto"/>
        <w:left w:val="none" w:sz="0" w:space="0" w:color="auto"/>
        <w:bottom w:val="none" w:sz="0" w:space="0" w:color="auto"/>
        <w:right w:val="none" w:sz="0" w:space="0" w:color="auto"/>
      </w:divBdr>
    </w:div>
    <w:div w:id="1747993535">
      <w:bodyDiv w:val="1"/>
      <w:marLeft w:val="0"/>
      <w:marRight w:val="0"/>
      <w:marTop w:val="0"/>
      <w:marBottom w:val="0"/>
      <w:divBdr>
        <w:top w:val="none" w:sz="0" w:space="0" w:color="auto"/>
        <w:left w:val="none" w:sz="0" w:space="0" w:color="auto"/>
        <w:bottom w:val="none" w:sz="0" w:space="0" w:color="auto"/>
        <w:right w:val="none" w:sz="0" w:space="0" w:color="auto"/>
      </w:divBdr>
    </w:div>
    <w:div w:id="1754813094">
      <w:bodyDiv w:val="1"/>
      <w:marLeft w:val="0"/>
      <w:marRight w:val="0"/>
      <w:marTop w:val="0"/>
      <w:marBottom w:val="0"/>
      <w:divBdr>
        <w:top w:val="none" w:sz="0" w:space="0" w:color="auto"/>
        <w:left w:val="none" w:sz="0" w:space="0" w:color="auto"/>
        <w:bottom w:val="none" w:sz="0" w:space="0" w:color="auto"/>
        <w:right w:val="none" w:sz="0" w:space="0" w:color="auto"/>
      </w:divBdr>
    </w:div>
    <w:div w:id="1762214118">
      <w:bodyDiv w:val="1"/>
      <w:marLeft w:val="0"/>
      <w:marRight w:val="0"/>
      <w:marTop w:val="0"/>
      <w:marBottom w:val="0"/>
      <w:divBdr>
        <w:top w:val="none" w:sz="0" w:space="0" w:color="auto"/>
        <w:left w:val="none" w:sz="0" w:space="0" w:color="auto"/>
        <w:bottom w:val="none" w:sz="0" w:space="0" w:color="auto"/>
        <w:right w:val="none" w:sz="0" w:space="0" w:color="auto"/>
      </w:divBdr>
    </w:div>
    <w:div w:id="1772627816">
      <w:bodyDiv w:val="1"/>
      <w:marLeft w:val="0"/>
      <w:marRight w:val="0"/>
      <w:marTop w:val="0"/>
      <w:marBottom w:val="0"/>
      <w:divBdr>
        <w:top w:val="none" w:sz="0" w:space="0" w:color="auto"/>
        <w:left w:val="none" w:sz="0" w:space="0" w:color="auto"/>
        <w:bottom w:val="none" w:sz="0" w:space="0" w:color="auto"/>
        <w:right w:val="none" w:sz="0" w:space="0" w:color="auto"/>
      </w:divBdr>
    </w:div>
    <w:div w:id="1773282701">
      <w:bodyDiv w:val="1"/>
      <w:marLeft w:val="0"/>
      <w:marRight w:val="0"/>
      <w:marTop w:val="0"/>
      <w:marBottom w:val="0"/>
      <w:divBdr>
        <w:top w:val="none" w:sz="0" w:space="0" w:color="auto"/>
        <w:left w:val="none" w:sz="0" w:space="0" w:color="auto"/>
        <w:bottom w:val="none" w:sz="0" w:space="0" w:color="auto"/>
        <w:right w:val="none" w:sz="0" w:space="0" w:color="auto"/>
      </w:divBdr>
    </w:div>
    <w:div w:id="1777752454">
      <w:bodyDiv w:val="1"/>
      <w:marLeft w:val="0"/>
      <w:marRight w:val="0"/>
      <w:marTop w:val="0"/>
      <w:marBottom w:val="0"/>
      <w:divBdr>
        <w:top w:val="none" w:sz="0" w:space="0" w:color="auto"/>
        <w:left w:val="none" w:sz="0" w:space="0" w:color="auto"/>
        <w:bottom w:val="none" w:sz="0" w:space="0" w:color="auto"/>
        <w:right w:val="none" w:sz="0" w:space="0" w:color="auto"/>
      </w:divBdr>
    </w:div>
    <w:div w:id="1795247963">
      <w:bodyDiv w:val="1"/>
      <w:marLeft w:val="0"/>
      <w:marRight w:val="0"/>
      <w:marTop w:val="0"/>
      <w:marBottom w:val="0"/>
      <w:divBdr>
        <w:top w:val="none" w:sz="0" w:space="0" w:color="auto"/>
        <w:left w:val="none" w:sz="0" w:space="0" w:color="auto"/>
        <w:bottom w:val="none" w:sz="0" w:space="0" w:color="auto"/>
        <w:right w:val="none" w:sz="0" w:space="0" w:color="auto"/>
      </w:divBdr>
    </w:div>
    <w:div w:id="1795980545">
      <w:bodyDiv w:val="1"/>
      <w:marLeft w:val="0"/>
      <w:marRight w:val="0"/>
      <w:marTop w:val="0"/>
      <w:marBottom w:val="0"/>
      <w:divBdr>
        <w:top w:val="none" w:sz="0" w:space="0" w:color="auto"/>
        <w:left w:val="none" w:sz="0" w:space="0" w:color="auto"/>
        <w:bottom w:val="none" w:sz="0" w:space="0" w:color="auto"/>
        <w:right w:val="none" w:sz="0" w:space="0" w:color="auto"/>
      </w:divBdr>
    </w:div>
    <w:div w:id="1798063031">
      <w:bodyDiv w:val="1"/>
      <w:marLeft w:val="0"/>
      <w:marRight w:val="0"/>
      <w:marTop w:val="0"/>
      <w:marBottom w:val="0"/>
      <w:divBdr>
        <w:top w:val="none" w:sz="0" w:space="0" w:color="auto"/>
        <w:left w:val="none" w:sz="0" w:space="0" w:color="auto"/>
        <w:bottom w:val="none" w:sz="0" w:space="0" w:color="auto"/>
        <w:right w:val="none" w:sz="0" w:space="0" w:color="auto"/>
      </w:divBdr>
    </w:div>
    <w:div w:id="1828354846">
      <w:bodyDiv w:val="1"/>
      <w:marLeft w:val="0"/>
      <w:marRight w:val="0"/>
      <w:marTop w:val="0"/>
      <w:marBottom w:val="0"/>
      <w:divBdr>
        <w:top w:val="none" w:sz="0" w:space="0" w:color="auto"/>
        <w:left w:val="none" w:sz="0" w:space="0" w:color="auto"/>
        <w:bottom w:val="none" w:sz="0" w:space="0" w:color="auto"/>
        <w:right w:val="none" w:sz="0" w:space="0" w:color="auto"/>
      </w:divBdr>
    </w:div>
    <w:div w:id="1830439059">
      <w:bodyDiv w:val="1"/>
      <w:marLeft w:val="0"/>
      <w:marRight w:val="0"/>
      <w:marTop w:val="0"/>
      <w:marBottom w:val="0"/>
      <w:divBdr>
        <w:top w:val="none" w:sz="0" w:space="0" w:color="auto"/>
        <w:left w:val="none" w:sz="0" w:space="0" w:color="auto"/>
        <w:bottom w:val="none" w:sz="0" w:space="0" w:color="auto"/>
        <w:right w:val="none" w:sz="0" w:space="0" w:color="auto"/>
      </w:divBdr>
    </w:div>
    <w:div w:id="1849640374">
      <w:bodyDiv w:val="1"/>
      <w:marLeft w:val="0"/>
      <w:marRight w:val="0"/>
      <w:marTop w:val="0"/>
      <w:marBottom w:val="0"/>
      <w:divBdr>
        <w:top w:val="none" w:sz="0" w:space="0" w:color="auto"/>
        <w:left w:val="none" w:sz="0" w:space="0" w:color="auto"/>
        <w:bottom w:val="none" w:sz="0" w:space="0" w:color="auto"/>
        <w:right w:val="none" w:sz="0" w:space="0" w:color="auto"/>
      </w:divBdr>
    </w:div>
    <w:div w:id="1855804575">
      <w:bodyDiv w:val="1"/>
      <w:marLeft w:val="0"/>
      <w:marRight w:val="0"/>
      <w:marTop w:val="0"/>
      <w:marBottom w:val="0"/>
      <w:divBdr>
        <w:top w:val="none" w:sz="0" w:space="0" w:color="auto"/>
        <w:left w:val="none" w:sz="0" w:space="0" w:color="auto"/>
        <w:bottom w:val="none" w:sz="0" w:space="0" w:color="auto"/>
        <w:right w:val="none" w:sz="0" w:space="0" w:color="auto"/>
      </w:divBdr>
    </w:div>
    <w:div w:id="1865361635">
      <w:bodyDiv w:val="1"/>
      <w:marLeft w:val="0"/>
      <w:marRight w:val="0"/>
      <w:marTop w:val="0"/>
      <w:marBottom w:val="0"/>
      <w:divBdr>
        <w:top w:val="none" w:sz="0" w:space="0" w:color="auto"/>
        <w:left w:val="none" w:sz="0" w:space="0" w:color="auto"/>
        <w:bottom w:val="none" w:sz="0" w:space="0" w:color="auto"/>
        <w:right w:val="none" w:sz="0" w:space="0" w:color="auto"/>
      </w:divBdr>
    </w:div>
    <w:div w:id="1873498676">
      <w:bodyDiv w:val="1"/>
      <w:marLeft w:val="0"/>
      <w:marRight w:val="0"/>
      <w:marTop w:val="0"/>
      <w:marBottom w:val="0"/>
      <w:divBdr>
        <w:top w:val="none" w:sz="0" w:space="0" w:color="auto"/>
        <w:left w:val="none" w:sz="0" w:space="0" w:color="auto"/>
        <w:bottom w:val="none" w:sz="0" w:space="0" w:color="auto"/>
        <w:right w:val="none" w:sz="0" w:space="0" w:color="auto"/>
      </w:divBdr>
    </w:div>
    <w:div w:id="1889147663">
      <w:bodyDiv w:val="1"/>
      <w:marLeft w:val="0"/>
      <w:marRight w:val="0"/>
      <w:marTop w:val="0"/>
      <w:marBottom w:val="0"/>
      <w:divBdr>
        <w:top w:val="none" w:sz="0" w:space="0" w:color="auto"/>
        <w:left w:val="none" w:sz="0" w:space="0" w:color="auto"/>
        <w:bottom w:val="none" w:sz="0" w:space="0" w:color="auto"/>
        <w:right w:val="none" w:sz="0" w:space="0" w:color="auto"/>
      </w:divBdr>
    </w:div>
    <w:div w:id="1890220049">
      <w:bodyDiv w:val="1"/>
      <w:marLeft w:val="0"/>
      <w:marRight w:val="0"/>
      <w:marTop w:val="0"/>
      <w:marBottom w:val="0"/>
      <w:divBdr>
        <w:top w:val="none" w:sz="0" w:space="0" w:color="auto"/>
        <w:left w:val="none" w:sz="0" w:space="0" w:color="auto"/>
        <w:bottom w:val="none" w:sz="0" w:space="0" w:color="auto"/>
        <w:right w:val="none" w:sz="0" w:space="0" w:color="auto"/>
      </w:divBdr>
    </w:div>
    <w:div w:id="1890267216">
      <w:bodyDiv w:val="1"/>
      <w:marLeft w:val="0"/>
      <w:marRight w:val="0"/>
      <w:marTop w:val="0"/>
      <w:marBottom w:val="0"/>
      <w:divBdr>
        <w:top w:val="none" w:sz="0" w:space="0" w:color="auto"/>
        <w:left w:val="none" w:sz="0" w:space="0" w:color="auto"/>
        <w:bottom w:val="none" w:sz="0" w:space="0" w:color="auto"/>
        <w:right w:val="none" w:sz="0" w:space="0" w:color="auto"/>
      </w:divBdr>
    </w:div>
    <w:div w:id="1904176007">
      <w:bodyDiv w:val="1"/>
      <w:marLeft w:val="0"/>
      <w:marRight w:val="0"/>
      <w:marTop w:val="0"/>
      <w:marBottom w:val="0"/>
      <w:divBdr>
        <w:top w:val="none" w:sz="0" w:space="0" w:color="auto"/>
        <w:left w:val="none" w:sz="0" w:space="0" w:color="auto"/>
        <w:bottom w:val="none" w:sz="0" w:space="0" w:color="auto"/>
        <w:right w:val="none" w:sz="0" w:space="0" w:color="auto"/>
      </w:divBdr>
    </w:div>
    <w:div w:id="1906377182">
      <w:bodyDiv w:val="1"/>
      <w:marLeft w:val="0"/>
      <w:marRight w:val="0"/>
      <w:marTop w:val="0"/>
      <w:marBottom w:val="0"/>
      <w:divBdr>
        <w:top w:val="none" w:sz="0" w:space="0" w:color="auto"/>
        <w:left w:val="none" w:sz="0" w:space="0" w:color="auto"/>
        <w:bottom w:val="none" w:sz="0" w:space="0" w:color="auto"/>
        <w:right w:val="none" w:sz="0" w:space="0" w:color="auto"/>
      </w:divBdr>
    </w:div>
    <w:div w:id="1910068396">
      <w:bodyDiv w:val="1"/>
      <w:marLeft w:val="0"/>
      <w:marRight w:val="0"/>
      <w:marTop w:val="0"/>
      <w:marBottom w:val="0"/>
      <w:divBdr>
        <w:top w:val="none" w:sz="0" w:space="0" w:color="auto"/>
        <w:left w:val="none" w:sz="0" w:space="0" w:color="auto"/>
        <w:bottom w:val="none" w:sz="0" w:space="0" w:color="auto"/>
        <w:right w:val="none" w:sz="0" w:space="0" w:color="auto"/>
      </w:divBdr>
    </w:div>
    <w:div w:id="1912157304">
      <w:bodyDiv w:val="1"/>
      <w:marLeft w:val="0"/>
      <w:marRight w:val="0"/>
      <w:marTop w:val="0"/>
      <w:marBottom w:val="0"/>
      <w:divBdr>
        <w:top w:val="none" w:sz="0" w:space="0" w:color="auto"/>
        <w:left w:val="none" w:sz="0" w:space="0" w:color="auto"/>
        <w:bottom w:val="none" w:sz="0" w:space="0" w:color="auto"/>
        <w:right w:val="none" w:sz="0" w:space="0" w:color="auto"/>
      </w:divBdr>
    </w:div>
    <w:div w:id="1954752577">
      <w:bodyDiv w:val="1"/>
      <w:marLeft w:val="0"/>
      <w:marRight w:val="0"/>
      <w:marTop w:val="0"/>
      <w:marBottom w:val="0"/>
      <w:divBdr>
        <w:top w:val="none" w:sz="0" w:space="0" w:color="auto"/>
        <w:left w:val="none" w:sz="0" w:space="0" w:color="auto"/>
        <w:bottom w:val="none" w:sz="0" w:space="0" w:color="auto"/>
        <w:right w:val="none" w:sz="0" w:space="0" w:color="auto"/>
      </w:divBdr>
    </w:div>
    <w:div w:id="1956594336">
      <w:bodyDiv w:val="1"/>
      <w:marLeft w:val="0"/>
      <w:marRight w:val="0"/>
      <w:marTop w:val="0"/>
      <w:marBottom w:val="0"/>
      <w:divBdr>
        <w:top w:val="none" w:sz="0" w:space="0" w:color="auto"/>
        <w:left w:val="none" w:sz="0" w:space="0" w:color="auto"/>
        <w:bottom w:val="none" w:sz="0" w:space="0" w:color="auto"/>
        <w:right w:val="none" w:sz="0" w:space="0" w:color="auto"/>
      </w:divBdr>
    </w:div>
    <w:div w:id="1967657674">
      <w:bodyDiv w:val="1"/>
      <w:marLeft w:val="0"/>
      <w:marRight w:val="0"/>
      <w:marTop w:val="0"/>
      <w:marBottom w:val="0"/>
      <w:divBdr>
        <w:top w:val="none" w:sz="0" w:space="0" w:color="auto"/>
        <w:left w:val="none" w:sz="0" w:space="0" w:color="auto"/>
        <w:bottom w:val="none" w:sz="0" w:space="0" w:color="auto"/>
        <w:right w:val="none" w:sz="0" w:space="0" w:color="auto"/>
      </w:divBdr>
    </w:div>
    <w:div w:id="1990093425">
      <w:bodyDiv w:val="1"/>
      <w:marLeft w:val="0"/>
      <w:marRight w:val="0"/>
      <w:marTop w:val="0"/>
      <w:marBottom w:val="0"/>
      <w:divBdr>
        <w:top w:val="none" w:sz="0" w:space="0" w:color="auto"/>
        <w:left w:val="none" w:sz="0" w:space="0" w:color="auto"/>
        <w:bottom w:val="none" w:sz="0" w:space="0" w:color="auto"/>
        <w:right w:val="none" w:sz="0" w:space="0" w:color="auto"/>
      </w:divBdr>
    </w:div>
    <w:div w:id="1998411490">
      <w:bodyDiv w:val="1"/>
      <w:marLeft w:val="0"/>
      <w:marRight w:val="0"/>
      <w:marTop w:val="0"/>
      <w:marBottom w:val="0"/>
      <w:divBdr>
        <w:top w:val="none" w:sz="0" w:space="0" w:color="auto"/>
        <w:left w:val="none" w:sz="0" w:space="0" w:color="auto"/>
        <w:bottom w:val="none" w:sz="0" w:space="0" w:color="auto"/>
        <w:right w:val="none" w:sz="0" w:space="0" w:color="auto"/>
      </w:divBdr>
    </w:div>
    <w:div w:id="1999309237">
      <w:bodyDiv w:val="1"/>
      <w:marLeft w:val="0"/>
      <w:marRight w:val="0"/>
      <w:marTop w:val="0"/>
      <w:marBottom w:val="0"/>
      <w:divBdr>
        <w:top w:val="none" w:sz="0" w:space="0" w:color="auto"/>
        <w:left w:val="none" w:sz="0" w:space="0" w:color="auto"/>
        <w:bottom w:val="none" w:sz="0" w:space="0" w:color="auto"/>
        <w:right w:val="none" w:sz="0" w:space="0" w:color="auto"/>
      </w:divBdr>
    </w:div>
    <w:div w:id="2000500183">
      <w:bodyDiv w:val="1"/>
      <w:marLeft w:val="0"/>
      <w:marRight w:val="0"/>
      <w:marTop w:val="0"/>
      <w:marBottom w:val="0"/>
      <w:divBdr>
        <w:top w:val="none" w:sz="0" w:space="0" w:color="auto"/>
        <w:left w:val="none" w:sz="0" w:space="0" w:color="auto"/>
        <w:bottom w:val="none" w:sz="0" w:space="0" w:color="auto"/>
        <w:right w:val="none" w:sz="0" w:space="0" w:color="auto"/>
      </w:divBdr>
    </w:div>
    <w:div w:id="2005889347">
      <w:bodyDiv w:val="1"/>
      <w:marLeft w:val="0"/>
      <w:marRight w:val="0"/>
      <w:marTop w:val="0"/>
      <w:marBottom w:val="0"/>
      <w:divBdr>
        <w:top w:val="none" w:sz="0" w:space="0" w:color="auto"/>
        <w:left w:val="none" w:sz="0" w:space="0" w:color="auto"/>
        <w:bottom w:val="none" w:sz="0" w:space="0" w:color="auto"/>
        <w:right w:val="none" w:sz="0" w:space="0" w:color="auto"/>
      </w:divBdr>
    </w:div>
    <w:div w:id="2016568140">
      <w:bodyDiv w:val="1"/>
      <w:marLeft w:val="0"/>
      <w:marRight w:val="0"/>
      <w:marTop w:val="0"/>
      <w:marBottom w:val="0"/>
      <w:divBdr>
        <w:top w:val="none" w:sz="0" w:space="0" w:color="auto"/>
        <w:left w:val="none" w:sz="0" w:space="0" w:color="auto"/>
        <w:bottom w:val="none" w:sz="0" w:space="0" w:color="auto"/>
        <w:right w:val="none" w:sz="0" w:space="0" w:color="auto"/>
      </w:divBdr>
    </w:div>
    <w:div w:id="2023820419">
      <w:bodyDiv w:val="1"/>
      <w:marLeft w:val="0"/>
      <w:marRight w:val="0"/>
      <w:marTop w:val="0"/>
      <w:marBottom w:val="0"/>
      <w:divBdr>
        <w:top w:val="none" w:sz="0" w:space="0" w:color="auto"/>
        <w:left w:val="none" w:sz="0" w:space="0" w:color="auto"/>
        <w:bottom w:val="none" w:sz="0" w:space="0" w:color="auto"/>
        <w:right w:val="none" w:sz="0" w:space="0" w:color="auto"/>
      </w:divBdr>
    </w:div>
    <w:div w:id="2025016923">
      <w:bodyDiv w:val="1"/>
      <w:marLeft w:val="0"/>
      <w:marRight w:val="0"/>
      <w:marTop w:val="0"/>
      <w:marBottom w:val="0"/>
      <w:divBdr>
        <w:top w:val="none" w:sz="0" w:space="0" w:color="auto"/>
        <w:left w:val="none" w:sz="0" w:space="0" w:color="auto"/>
        <w:bottom w:val="none" w:sz="0" w:space="0" w:color="auto"/>
        <w:right w:val="none" w:sz="0" w:space="0" w:color="auto"/>
      </w:divBdr>
    </w:div>
    <w:div w:id="2034961048">
      <w:bodyDiv w:val="1"/>
      <w:marLeft w:val="0"/>
      <w:marRight w:val="0"/>
      <w:marTop w:val="0"/>
      <w:marBottom w:val="0"/>
      <w:divBdr>
        <w:top w:val="none" w:sz="0" w:space="0" w:color="auto"/>
        <w:left w:val="none" w:sz="0" w:space="0" w:color="auto"/>
        <w:bottom w:val="none" w:sz="0" w:space="0" w:color="auto"/>
        <w:right w:val="none" w:sz="0" w:space="0" w:color="auto"/>
      </w:divBdr>
    </w:div>
    <w:div w:id="2037802967">
      <w:bodyDiv w:val="1"/>
      <w:marLeft w:val="0"/>
      <w:marRight w:val="0"/>
      <w:marTop w:val="0"/>
      <w:marBottom w:val="0"/>
      <w:divBdr>
        <w:top w:val="none" w:sz="0" w:space="0" w:color="auto"/>
        <w:left w:val="none" w:sz="0" w:space="0" w:color="auto"/>
        <w:bottom w:val="none" w:sz="0" w:space="0" w:color="auto"/>
        <w:right w:val="none" w:sz="0" w:space="0" w:color="auto"/>
      </w:divBdr>
    </w:div>
    <w:div w:id="2051421544">
      <w:bodyDiv w:val="1"/>
      <w:marLeft w:val="0"/>
      <w:marRight w:val="0"/>
      <w:marTop w:val="0"/>
      <w:marBottom w:val="0"/>
      <w:divBdr>
        <w:top w:val="none" w:sz="0" w:space="0" w:color="auto"/>
        <w:left w:val="none" w:sz="0" w:space="0" w:color="auto"/>
        <w:bottom w:val="none" w:sz="0" w:space="0" w:color="auto"/>
        <w:right w:val="none" w:sz="0" w:space="0" w:color="auto"/>
      </w:divBdr>
    </w:div>
    <w:div w:id="2053847598">
      <w:bodyDiv w:val="1"/>
      <w:marLeft w:val="0"/>
      <w:marRight w:val="0"/>
      <w:marTop w:val="0"/>
      <w:marBottom w:val="0"/>
      <w:divBdr>
        <w:top w:val="none" w:sz="0" w:space="0" w:color="auto"/>
        <w:left w:val="none" w:sz="0" w:space="0" w:color="auto"/>
        <w:bottom w:val="none" w:sz="0" w:space="0" w:color="auto"/>
        <w:right w:val="none" w:sz="0" w:space="0" w:color="auto"/>
      </w:divBdr>
    </w:div>
    <w:div w:id="2064403627">
      <w:bodyDiv w:val="1"/>
      <w:marLeft w:val="0"/>
      <w:marRight w:val="0"/>
      <w:marTop w:val="0"/>
      <w:marBottom w:val="0"/>
      <w:divBdr>
        <w:top w:val="none" w:sz="0" w:space="0" w:color="auto"/>
        <w:left w:val="none" w:sz="0" w:space="0" w:color="auto"/>
        <w:bottom w:val="none" w:sz="0" w:space="0" w:color="auto"/>
        <w:right w:val="none" w:sz="0" w:space="0" w:color="auto"/>
      </w:divBdr>
    </w:div>
    <w:div w:id="2070759025">
      <w:bodyDiv w:val="1"/>
      <w:marLeft w:val="0"/>
      <w:marRight w:val="0"/>
      <w:marTop w:val="0"/>
      <w:marBottom w:val="0"/>
      <w:divBdr>
        <w:top w:val="none" w:sz="0" w:space="0" w:color="auto"/>
        <w:left w:val="none" w:sz="0" w:space="0" w:color="auto"/>
        <w:bottom w:val="none" w:sz="0" w:space="0" w:color="auto"/>
        <w:right w:val="none" w:sz="0" w:space="0" w:color="auto"/>
      </w:divBdr>
    </w:div>
    <w:div w:id="2071884922">
      <w:bodyDiv w:val="1"/>
      <w:marLeft w:val="0"/>
      <w:marRight w:val="0"/>
      <w:marTop w:val="0"/>
      <w:marBottom w:val="0"/>
      <w:divBdr>
        <w:top w:val="none" w:sz="0" w:space="0" w:color="auto"/>
        <w:left w:val="none" w:sz="0" w:space="0" w:color="auto"/>
        <w:bottom w:val="none" w:sz="0" w:space="0" w:color="auto"/>
        <w:right w:val="none" w:sz="0" w:space="0" w:color="auto"/>
      </w:divBdr>
    </w:div>
    <w:div w:id="2094933989">
      <w:bodyDiv w:val="1"/>
      <w:marLeft w:val="0"/>
      <w:marRight w:val="0"/>
      <w:marTop w:val="0"/>
      <w:marBottom w:val="0"/>
      <w:divBdr>
        <w:top w:val="none" w:sz="0" w:space="0" w:color="auto"/>
        <w:left w:val="none" w:sz="0" w:space="0" w:color="auto"/>
        <w:bottom w:val="none" w:sz="0" w:space="0" w:color="auto"/>
        <w:right w:val="none" w:sz="0" w:space="0" w:color="auto"/>
      </w:divBdr>
    </w:div>
    <w:div w:id="2114394275">
      <w:bodyDiv w:val="1"/>
      <w:marLeft w:val="0"/>
      <w:marRight w:val="0"/>
      <w:marTop w:val="0"/>
      <w:marBottom w:val="0"/>
      <w:divBdr>
        <w:top w:val="none" w:sz="0" w:space="0" w:color="auto"/>
        <w:left w:val="none" w:sz="0" w:space="0" w:color="auto"/>
        <w:bottom w:val="none" w:sz="0" w:space="0" w:color="auto"/>
        <w:right w:val="none" w:sz="0" w:space="0" w:color="auto"/>
      </w:divBdr>
    </w:div>
    <w:div w:id="2117363679">
      <w:bodyDiv w:val="1"/>
      <w:marLeft w:val="0"/>
      <w:marRight w:val="0"/>
      <w:marTop w:val="0"/>
      <w:marBottom w:val="0"/>
      <w:divBdr>
        <w:top w:val="none" w:sz="0" w:space="0" w:color="auto"/>
        <w:left w:val="none" w:sz="0" w:space="0" w:color="auto"/>
        <w:bottom w:val="none" w:sz="0" w:space="0" w:color="auto"/>
        <w:right w:val="none" w:sz="0" w:space="0" w:color="auto"/>
      </w:divBdr>
    </w:div>
    <w:div w:id="2119793259">
      <w:bodyDiv w:val="1"/>
      <w:marLeft w:val="0"/>
      <w:marRight w:val="0"/>
      <w:marTop w:val="0"/>
      <w:marBottom w:val="0"/>
      <w:divBdr>
        <w:top w:val="none" w:sz="0" w:space="0" w:color="auto"/>
        <w:left w:val="none" w:sz="0" w:space="0" w:color="auto"/>
        <w:bottom w:val="none" w:sz="0" w:space="0" w:color="auto"/>
        <w:right w:val="none" w:sz="0" w:space="0" w:color="auto"/>
      </w:divBdr>
    </w:div>
    <w:div w:id="2121871274">
      <w:bodyDiv w:val="1"/>
      <w:marLeft w:val="0"/>
      <w:marRight w:val="0"/>
      <w:marTop w:val="0"/>
      <w:marBottom w:val="0"/>
      <w:divBdr>
        <w:top w:val="none" w:sz="0" w:space="0" w:color="auto"/>
        <w:left w:val="none" w:sz="0" w:space="0" w:color="auto"/>
        <w:bottom w:val="none" w:sz="0" w:space="0" w:color="auto"/>
        <w:right w:val="none" w:sz="0" w:space="0" w:color="auto"/>
      </w:divBdr>
    </w:div>
    <w:div w:id="2128503400">
      <w:bodyDiv w:val="1"/>
      <w:marLeft w:val="0"/>
      <w:marRight w:val="0"/>
      <w:marTop w:val="0"/>
      <w:marBottom w:val="0"/>
      <w:divBdr>
        <w:top w:val="none" w:sz="0" w:space="0" w:color="auto"/>
        <w:left w:val="none" w:sz="0" w:space="0" w:color="auto"/>
        <w:bottom w:val="none" w:sz="0" w:space="0" w:color="auto"/>
        <w:right w:val="none" w:sz="0" w:space="0" w:color="auto"/>
      </w:divBdr>
    </w:div>
    <w:div w:id="2129885041">
      <w:bodyDiv w:val="1"/>
      <w:marLeft w:val="0"/>
      <w:marRight w:val="0"/>
      <w:marTop w:val="0"/>
      <w:marBottom w:val="0"/>
      <w:divBdr>
        <w:top w:val="none" w:sz="0" w:space="0" w:color="auto"/>
        <w:left w:val="none" w:sz="0" w:space="0" w:color="auto"/>
        <w:bottom w:val="none" w:sz="0" w:space="0" w:color="auto"/>
        <w:right w:val="none" w:sz="0" w:space="0" w:color="auto"/>
      </w:divBdr>
    </w:div>
    <w:div w:id="214296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00-CCRR-CIR-0066/en" TargetMode="External"/><Relationship Id="rId18" Type="http://schemas.openxmlformats.org/officeDocument/2006/relationships/hyperlink" Target="https://www.itu.int/md/R19-RRB19.2-C-0020/en" TargetMode="External"/><Relationship Id="rId26" Type="http://schemas.openxmlformats.org/officeDocument/2006/relationships/hyperlink" Target="https://www.itu.int/md/R23-WRC23-C-0050/en" TargetMode="External"/><Relationship Id="rId39" Type="http://schemas.openxmlformats.org/officeDocument/2006/relationships/hyperlink" Target="https://www.itu.int/md/R23-WRC23-C-0050/en" TargetMode="External"/><Relationship Id="rId21" Type="http://schemas.openxmlformats.org/officeDocument/2006/relationships/hyperlink" Target="https://www.itu.int/md/R23-WRC23-C-0050/en" TargetMode="External"/><Relationship Id="rId34" Type="http://schemas.openxmlformats.org/officeDocument/2006/relationships/hyperlink" Target="https://www.itu.int/md/R23-WRC23-C-0004/en" TargetMode="External"/><Relationship Id="rId42" Type="http://schemas.openxmlformats.org/officeDocument/2006/relationships/footer" Target="footer2.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itu.int/md/R00-CCRR-CIR-0068/en" TargetMode="External"/><Relationship Id="rId29" Type="http://schemas.openxmlformats.org/officeDocument/2006/relationships/hyperlink" Target="https://www.itu.int/md/R00-CR-CIR-0457/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00-CCRR-CIR-0064/en" TargetMode="External"/><Relationship Id="rId24" Type="http://schemas.openxmlformats.org/officeDocument/2006/relationships/hyperlink" Target="https://www.itu.int/md/R23-WRC23-C-0050/en" TargetMode="External"/><Relationship Id="rId32" Type="http://schemas.openxmlformats.org/officeDocument/2006/relationships/hyperlink" Target="https://www.itu.int/md/R00-CCRR-CIR-0067/en" TargetMode="External"/><Relationship Id="rId37" Type="http://schemas.openxmlformats.org/officeDocument/2006/relationships/hyperlink" Target="https://www.itu.int/md/R23-WRC23-C-0050/en"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R00-CCRR-CIR-0068/en" TargetMode="External"/><Relationship Id="rId23" Type="http://schemas.openxmlformats.org/officeDocument/2006/relationships/hyperlink" Target="https://www.itu.int/md/R23-WRC23-C-0050/en" TargetMode="External"/><Relationship Id="rId28" Type="http://schemas.openxmlformats.org/officeDocument/2006/relationships/hyperlink" Target="https://www.itu.int/md/R23-WRC23-C-0004/en" TargetMode="External"/><Relationship Id="rId36" Type="http://schemas.openxmlformats.org/officeDocument/2006/relationships/hyperlink" Target="https://www.itu.int/md/R23-WRC23-C-0004/en" TargetMode="External"/><Relationship Id="rId10" Type="http://schemas.openxmlformats.org/officeDocument/2006/relationships/hyperlink" Target="https://www.itu.int/md/R00-CCRR-CIR-0063/en" TargetMode="External"/><Relationship Id="rId19" Type="http://schemas.openxmlformats.org/officeDocument/2006/relationships/hyperlink" Target="https://www.itu.int/md/R00-CR-CIR-0301/en" TargetMode="External"/><Relationship Id="rId31" Type="http://schemas.openxmlformats.org/officeDocument/2006/relationships/hyperlink" Target="https://www.itu.int/md/R00-CCRR-CIR-0067/en"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R00-CCRR-CIR-0067/en" TargetMode="External"/><Relationship Id="rId14" Type="http://schemas.openxmlformats.org/officeDocument/2006/relationships/hyperlink" Target="https://www.itu.int/md/R00-CCRR-CIR-0067/en" TargetMode="External"/><Relationship Id="rId22" Type="http://schemas.openxmlformats.org/officeDocument/2006/relationships/hyperlink" Target="http://www.itu.int/md/R12-RRB.12.2-INF-0002/en" TargetMode="External"/><Relationship Id="rId27" Type="http://schemas.openxmlformats.org/officeDocument/2006/relationships/hyperlink" Target="https://www.itu.int/md/R23-WRC23-C-0050/en" TargetMode="External"/><Relationship Id="rId30" Type="http://schemas.openxmlformats.org/officeDocument/2006/relationships/hyperlink" Target="https://www.itu.int/md/R23-WRC23-C-0050/en" TargetMode="External"/><Relationship Id="rId35" Type="http://schemas.openxmlformats.org/officeDocument/2006/relationships/hyperlink" Target="https://www.itu.int/md/R23-WRC23-C-0004/en" TargetMode="External"/><Relationship Id="rId43" Type="http://schemas.openxmlformats.org/officeDocument/2006/relationships/footer" Target="footer3.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www.itu.int/md/R16-WRC19-C-0004/en" TargetMode="External"/><Relationship Id="rId17" Type="http://schemas.openxmlformats.org/officeDocument/2006/relationships/hyperlink" Target="https://www.itu.int/md/R00-CCRR-CIR-0069/en" TargetMode="External"/><Relationship Id="rId25" Type="http://schemas.openxmlformats.org/officeDocument/2006/relationships/hyperlink" Target="https://www.itu.int/md/R23-WRC23-C-0050/en" TargetMode="External"/><Relationship Id="rId33" Type="http://schemas.openxmlformats.org/officeDocument/2006/relationships/hyperlink" Target="https://www.itu.int/md/R23-WRC23-C-0050/en" TargetMode="External"/><Relationship Id="rId38" Type="http://schemas.openxmlformats.org/officeDocument/2006/relationships/hyperlink" Target="https://www.itu.int/md/R00-CR-CIR-0488/en" TargetMode="External"/><Relationship Id="rId20" Type="http://schemas.openxmlformats.org/officeDocument/2006/relationships/hyperlink" Target="https://www.itu.int/md/R00-CR-CIR-0343/en" TargetMode="External"/><Relationship Id="rId4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BR\PF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PF_WRC23.dotx</Template>
  <TotalTime>888</TotalTime>
  <Pages>36</Pages>
  <Words>20223</Words>
  <Characters>109701</Characters>
  <Application>Microsoft Office Word</Application>
  <DocSecurity>0</DocSecurity>
  <Lines>914</Lines>
  <Paragraphs>259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Secrétariat général - Pool</Manager>
  <Company>Union internationale des télécommunications (UIT)</Company>
  <LinksUpToDate>false</LinksUpToDate>
  <CharactersWithSpaces>129665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Conférence mondiale des radiocommunications - 2023</dc:subject>
  <dc:creator>French</dc:creator>
  <cp:keywords>WRC-23</cp:keywords>
  <cp:lastModifiedBy>French</cp:lastModifiedBy>
  <cp:revision>40</cp:revision>
  <cp:lastPrinted>2003-06-05T19:34:00Z</cp:lastPrinted>
  <dcterms:created xsi:type="dcterms:W3CDTF">2023-10-17T08:41:00Z</dcterms:created>
  <dcterms:modified xsi:type="dcterms:W3CDTF">2023-10-19T12:46:00Z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