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7F1EFA" w14:paraId="428E9ECA" w14:textId="77777777" w:rsidTr="0020275A">
        <w:trPr>
          <w:cantSplit/>
        </w:trPr>
        <w:tc>
          <w:tcPr>
            <w:tcW w:w="6771" w:type="dxa"/>
            <w:vAlign w:val="center"/>
          </w:tcPr>
          <w:p w14:paraId="302C0E49" w14:textId="1F9B7993" w:rsidR="0020275A" w:rsidRPr="007F1EFA" w:rsidRDefault="0020275A" w:rsidP="00032498">
            <w:pPr>
              <w:shd w:val="solid" w:color="FFFFFF" w:fill="FFFFFF"/>
              <w:tabs>
                <w:tab w:val="left" w:pos="601"/>
              </w:tabs>
              <w:spacing w:before="360" w:after="240"/>
              <w:rPr>
                <w:rFonts w:ascii="Verdana" w:hAnsi="Verdana" w:cs="Times New Roman Bold"/>
                <w:b/>
                <w:bCs/>
              </w:rPr>
            </w:pPr>
            <w:r w:rsidRPr="007F1EFA">
              <w:rPr>
                <w:rFonts w:ascii="Verdana" w:hAnsi="Verdana" w:cs="Times New Roman Bold"/>
                <w:b/>
                <w:sz w:val="24"/>
                <w:szCs w:val="24"/>
              </w:rPr>
              <w:t>Консультативная группа по радиосвязи</w:t>
            </w:r>
          </w:p>
        </w:tc>
        <w:tc>
          <w:tcPr>
            <w:tcW w:w="3118" w:type="dxa"/>
            <w:vAlign w:val="center"/>
          </w:tcPr>
          <w:p w14:paraId="252CCBAE" w14:textId="77777777" w:rsidR="0020275A" w:rsidRPr="007F1EFA" w:rsidRDefault="00B239A0" w:rsidP="00083244">
            <w:pPr>
              <w:shd w:val="solid" w:color="FFFFFF" w:fill="FFFFFF"/>
              <w:spacing w:before="0"/>
              <w:jc w:val="right"/>
            </w:pPr>
            <w:r w:rsidRPr="007F1EFA">
              <w:rPr>
                <w:noProof/>
                <w:lang w:eastAsia="zh-CN"/>
              </w:rPr>
              <w:drawing>
                <wp:inline distT="0" distB="0" distL="0" distR="0" wp14:anchorId="60E045AD" wp14:editId="16DDDA3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7F1EFA" w14:paraId="3C544BF7" w14:textId="77777777" w:rsidTr="00675D35">
        <w:trPr>
          <w:cantSplit/>
        </w:trPr>
        <w:tc>
          <w:tcPr>
            <w:tcW w:w="6771" w:type="dxa"/>
            <w:tcBorders>
              <w:bottom w:val="single" w:sz="12" w:space="0" w:color="auto"/>
            </w:tcBorders>
          </w:tcPr>
          <w:p w14:paraId="746E7748" w14:textId="77777777" w:rsidR="0051782D" w:rsidRPr="007F1EFA"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4CE3056F" w14:textId="77777777" w:rsidR="0051782D" w:rsidRPr="007F1EFA" w:rsidRDefault="0051782D" w:rsidP="00675D35">
            <w:pPr>
              <w:shd w:val="solid" w:color="FFFFFF" w:fill="FFFFFF"/>
              <w:spacing w:before="0" w:after="48"/>
              <w:rPr>
                <w:szCs w:val="22"/>
              </w:rPr>
            </w:pPr>
          </w:p>
        </w:tc>
      </w:tr>
      <w:tr w:rsidR="0051782D" w:rsidRPr="007F1EFA" w14:paraId="3CF48A2D" w14:textId="77777777" w:rsidTr="000365C9">
        <w:trPr>
          <w:cantSplit/>
          <w:trHeight w:val="98"/>
        </w:trPr>
        <w:tc>
          <w:tcPr>
            <w:tcW w:w="6771" w:type="dxa"/>
            <w:tcBorders>
              <w:top w:val="single" w:sz="12" w:space="0" w:color="auto"/>
            </w:tcBorders>
          </w:tcPr>
          <w:p w14:paraId="08F31801" w14:textId="77777777" w:rsidR="0051782D" w:rsidRPr="007F1EFA"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70EC8699" w14:textId="77777777" w:rsidR="0051782D" w:rsidRPr="007F1EFA" w:rsidRDefault="0051782D" w:rsidP="000365C9">
            <w:pPr>
              <w:shd w:val="solid" w:color="FFFFFF" w:fill="FFFFFF"/>
              <w:spacing w:before="0" w:after="48"/>
            </w:pPr>
          </w:p>
        </w:tc>
      </w:tr>
      <w:tr w:rsidR="0051782D" w:rsidRPr="007F1EFA" w14:paraId="6C46AEE0" w14:textId="77777777" w:rsidTr="00675D35">
        <w:trPr>
          <w:cantSplit/>
        </w:trPr>
        <w:tc>
          <w:tcPr>
            <w:tcW w:w="6771" w:type="dxa"/>
            <w:vMerge w:val="restart"/>
          </w:tcPr>
          <w:p w14:paraId="0C65BE16" w14:textId="77777777" w:rsidR="0051782D" w:rsidRPr="007F1EFA" w:rsidRDefault="0051782D" w:rsidP="00675D35">
            <w:pPr>
              <w:shd w:val="solid" w:color="FFFFFF" w:fill="FFFFFF"/>
              <w:spacing w:after="240"/>
              <w:rPr>
                <w:sz w:val="20"/>
              </w:rPr>
            </w:pPr>
            <w:bookmarkStart w:id="0" w:name="dnum" w:colFirst="1" w:colLast="1"/>
          </w:p>
        </w:tc>
        <w:tc>
          <w:tcPr>
            <w:tcW w:w="3118" w:type="dxa"/>
          </w:tcPr>
          <w:p w14:paraId="363A0E63" w14:textId="74ACB202" w:rsidR="0051782D" w:rsidRPr="007F1EFA" w:rsidRDefault="006262A3" w:rsidP="00032498">
            <w:pPr>
              <w:shd w:val="solid" w:color="FFFFFF" w:fill="FFFFFF"/>
              <w:spacing w:before="0"/>
              <w:rPr>
                <w:rFonts w:ascii="Verdana" w:hAnsi="Verdana"/>
                <w:sz w:val="18"/>
                <w:szCs w:val="18"/>
              </w:rPr>
            </w:pPr>
            <w:r w:rsidRPr="007F1EFA">
              <w:rPr>
                <w:rFonts w:ascii="Verdana" w:hAnsi="Verdana"/>
                <w:b/>
                <w:sz w:val="18"/>
                <w:szCs w:val="18"/>
              </w:rPr>
              <w:t>Документ</w:t>
            </w:r>
            <w:r w:rsidR="00BD7223" w:rsidRPr="007F1EFA">
              <w:rPr>
                <w:rFonts w:ascii="Verdana" w:hAnsi="Verdana"/>
                <w:b/>
                <w:sz w:val="18"/>
                <w:szCs w:val="18"/>
              </w:rPr>
              <w:t xml:space="preserve"> RAG/</w:t>
            </w:r>
            <w:r w:rsidR="001A74D9" w:rsidRPr="001A74D9">
              <w:rPr>
                <w:rFonts w:ascii="Verdana" w:hAnsi="Verdana"/>
                <w:b/>
                <w:sz w:val="18"/>
                <w:szCs w:val="18"/>
              </w:rPr>
              <w:t>INFO/</w:t>
            </w:r>
            <w:r w:rsidR="00A56F0E" w:rsidRPr="007F1EFA">
              <w:rPr>
                <w:rFonts w:ascii="Verdana" w:hAnsi="Verdana"/>
                <w:b/>
                <w:sz w:val="18"/>
                <w:szCs w:val="18"/>
              </w:rPr>
              <w:t>1</w:t>
            </w:r>
            <w:r w:rsidR="00BD7223" w:rsidRPr="007F1EFA">
              <w:rPr>
                <w:rFonts w:ascii="Verdana" w:hAnsi="Verdana"/>
                <w:b/>
                <w:sz w:val="18"/>
                <w:szCs w:val="18"/>
              </w:rPr>
              <w:t>-</w:t>
            </w:r>
            <w:r w:rsidR="008E282B" w:rsidRPr="007F1EFA">
              <w:rPr>
                <w:rFonts w:ascii="Verdana" w:hAnsi="Verdana"/>
                <w:b/>
                <w:sz w:val="18"/>
                <w:szCs w:val="18"/>
              </w:rPr>
              <w:t>R</w:t>
            </w:r>
          </w:p>
        </w:tc>
      </w:tr>
      <w:tr w:rsidR="0051782D" w:rsidRPr="007F1EFA" w14:paraId="7DAA2AA6" w14:textId="77777777" w:rsidTr="00675D35">
        <w:trPr>
          <w:cantSplit/>
        </w:trPr>
        <w:tc>
          <w:tcPr>
            <w:tcW w:w="6771" w:type="dxa"/>
            <w:vMerge/>
          </w:tcPr>
          <w:p w14:paraId="6EAFA914" w14:textId="77777777" w:rsidR="0051782D" w:rsidRPr="007F1EFA" w:rsidRDefault="0051782D" w:rsidP="00675D35">
            <w:pPr>
              <w:spacing w:before="60"/>
              <w:jc w:val="center"/>
              <w:rPr>
                <w:b/>
                <w:smallCaps/>
                <w:sz w:val="32"/>
              </w:rPr>
            </w:pPr>
            <w:bookmarkStart w:id="1" w:name="ddate" w:colFirst="1" w:colLast="1"/>
            <w:bookmarkEnd w:id="0"/>
          </w:p>
        </w:tc>
        <w:tc>
          <w:tcPr>
            <w:tcW w:w="3118" w:type="dxa"/>
          </w:tcPr>
          <w:p w14:paraId="63F65F12" w14:textId="72C1A924" w:rsidR="0051782D" w:rsidRPr="007F1EFA" w:rsidRDefault="001A74D9" w:rsidP="00032498">
            <w:pPr>
              <w:shd w:val="solid" w:color="FFFFFF" w:fill="FFFFFF"/>
              <w:spacing w:before="0"/>
              <w:rPr>
                <w:rFonts w:ascii="Verdana" w:hAnsi="Verdana"/>
                <w:sz w:val="18"/>
                <w:szCs w:val="18"/>
              </w:rPr>
            </w:pPr>
            <w:r>
              <w:rPr>
                <w:rFonts w:ascii="Verdana" w:hAnsi="Verdana"/>
                <w:b/>
                <w:sz w:val="18"/>
                <w:szCs w:val="18"/>
                <w:lang w:val="en-US"/>
              </w:rPr>
              <w:t>20</w:t>
            </w:r>
            <w:r w:rsidR="00A56F0E" w:rsidRPr="007F1EFA">
              <w:rPr>
                <w:rFonts w:ascii="Verdana" w:hAnsi="Verdana"/>
                <w:b/>
                <w:sz w:val="18"/>
                <w:szCs w:val="18"/>
              </w:rPr>
              <w:t xml:space="preserve"> </w:t>
            </w:r>
            <w:r w:rsidR="004D11CC" w:rsidRPr="007F1EFA">
              <w:rPr>
                <w:rFonts w:ascii="Verdana" w:hAnsi="Verdana"/>
                <w:b/>
                <w:sz w:val="18"/>
                <w:szCs w:val="18"/>
              </w:rPr>
              <w:t>марта</w:t>
            </w:r>
            <w:r w:rsidR="0085215C" w:rsidRPr="007F1EFA">
              <w:rPr>
                <w:rFonts w:ascii="Verdana" w:hAnsi="Verdana"/>
                <w:b/>
                <w:sz w:val="18"/>
                <w:szCs w:val="18"/>
              </w:rPr>
              <w:t xml:space="preserve"> </w:t>
            </w:r>
            <w:r w:rsidR="001B00F1" w:rsidRPr="007F1EFA">
              <w:rPr>
                <w:rFonts w:ascii="Verdana" w:hAnsi="Verdana"/>
                <w:b/>
                <w:sz w:val="18"/>
                <w:szCs w:val="18"/>
              </w:rPr>
              <w:t>20</w:t>
            </w:r>
            <w:r w:rsidR="00032498" w:rsidRPr="007F1EFA">
              <w:rPr>
                <w:rFonts w:ascii="Verdana" w:hAnsi="Verdana"/>
                <w:b/>
                <w:sz w:val="18"/>
                <w:szCs w:val="18"/>
              </w:rPr>
              <w:t>2</w:t>
            </w:r>
            <w:r w:rsidR="00AB35DD" w:rsidRPr="007F1EFA">
              <w:rPr>
                <w:rFonts w:ascii="Verdana" w:hAnsi="Verdana"/>
                <w:b/>
                <w:sz w:val="18"/>
                <w:szCs w:val="18"/>
              </w:rPr>
              <w:t>4</w:t>
            </w:r>
            <w:r w:rsidR="006262A3" w:rsidRPr="007F1EFA">
              <w:rPr>
                <w:rFonts w:ascii="Verdana" w:hAnsi="Verdana"/>
                <w:b/>
                <w:sz w:val="18"/>
                <w:szCs w:val="18"/>
              </w:rPr>
              <w:t xml:space="preserve"> года</w:t>
            </w:r>
          </w:p>
        </w:tc>
      </w:tr>
      <w:tr w:rsidR="0051782D" w:rsidRPr="007F1EFA" w14:paraId="0FFE1A0C" w14:textId="77777777" w:rsidTr="00675D35">
        <w:trPr>
          <w:cantSplit/>
        </w:trPr>
        <w:tc>
          <w:tcPr>
            <w:tcW w:w="6771" w:type="dxa"/>
            <w:vMerge/>
          </w:tcPr>
          <w:p w14:paraId="04331ED7" w14:textId="77777777" w:rsidR="0051782D" w:rsidRPr="007F1EFA" w:rsidRDefault="0051782D" w:rsidP="00675D35">
            <w:pPr>
              <w:spacing w:before="60"/>
              <w:jc w:val="center"/>
              <w:rPr>
                <w:b/>
                <w:smallCaps/>
                <w:sz w:val="32"/>
              </w:rPr>
            </w:pPr>
            <w:bookmarkStart w:id="2" w:name="dorlang" w:colFirst="1" w:colLast="1"/>
            <w:bookmarkEnd w:id="1"/>
          </w:p>
        </w:tc>
        <w:tc>
          <w:tcPr>
            <w:tcW w:w="3118" w:type="dxa"/>
          </w:tcPr>
          <w:p w14:paraId="3832CD63" w14:textId="6821B39F" w:rsidR="0051782D" w:rsidRPr="007F1EFA" w:rsidRDefault="006262A3" w:rsidP="00FB6D5F">
            <w:pPr>
              <w:shd w:val="solid" w:color="FFFFFF" w:fill="FFFFFF"/>
              <w:spacing w:before="0"/>
              <w:rPr>
                <w:rFonts w:ascii="Verdana" w:hAnsi="Verdana"/>
                <w:sz w:val="18"/>
                <w:szCs w:val="18"/>
              </w:rPr>
            </w:pPr>
            <w:r w:rsidRPr="007F1EFA">
              <w:rPr>
                <w:rFonts w:ascii="Verdana" w:hAnsi="Verdana"/>
                <w:b/>
                <w:sz w:val="18"/>
                <w:szCs w:val="18"/>
              </w:rPr>
              <w:t xml:space="preserve">Оригинал: </w:t>
            </w:r>
            <w:r w:rsidR="007626F2" w:rsidRPr="007F1EFA">
              <w:rPr>
                <w:rFonts w:ascii="Verdana" w:hAnsi="Verdana"/>
                <w:b/>
                <w:sz w:val="18"/>
                <w:szCs w:val="18"/>
              </w:rPr>
              <w:t>английский</w:t>
            </w:r>
          </w:p>
        </w:tc>
      </w:tr>
      <w:tr w:rsidR="00093C73" w:rsidRPr="007F1EFA" w14:paraId="24053028" w14:textId="77777777" w:rsidTr="00675D35">
        <w:trPr>
          <w:cantSplit/>
        </w:trPr>
        <w:tc>
          <w:tcPr>
            <w:tcW w:w="9889" w:type="dxa"/>
            <w:gridSpan w:val="2"/>
          </w:tcPr>
          <w:p w14:paraId="2239F1FD" w14:textId="315FEBFD" w:rsidR="00093C73" w:rsidRPr="007F1EFA" w:rsidRDefault="007626F2" w:rsidP="000252AA">
            <w:pPr>
              <w:pStyle w:val="Source"/>
            </w:pPr>
            <w:bookmarkStart w:id="3" w:name="dsource" w:colFirst="0" w:colLast="0"/>
            <w:bookmarkEnd w:id="2"/>
            <w:r w:rsidRPr="007F1EFA">
              <w:t>Директор Бюро радиосвязи</w:t>
            </w:r>
          </w:p>
        </w:tc>
      </w:tr>
      <w:tr w:rsidR="00093C73" w:rsidRPr="007F1EFA" w14:paraId="2838C530" w14:textId="77777777" w:rsidTr="0085215C">
        <w:trPr>
          <w:cantSplit/>
          <w:trHeight w:val="533"/>
        </w:trPr>
        <w:tc>
          <w:tcPr>
            <w:tcW w:w="9889" w:type="dxa"/>
            <w:gridSpan w:val="2"/>
          </w:tcPr>
          <w:p w14:paraId="76153FAD" w14:textId="009F16E8" w:rsidR="00093C73" w:rsidRPr="007F1EFA" w:rsidRDefault="001A74D9" w:rsidP="008B42D6">
            <w:pPr>
              <w:pStyle w:val="Title1"/>
            </w:pPr>
            <w:bookmarkStart w:id="4" w:name="dtitle1" w:colFirst="0" w:colLast="0"/>
            <w:bookmarkEnd w:id="3"/>
            <w:r w:rsidRPr="001A74D9">
              <w:t>ОТЧЕТ КОМИТЕТА ПО БЮДЖЕТНОМУ КОНТРОЛЮ</w:t>
            </w:r>
          </w:p>
        </w:tc>
      </w:tr>
      <w:tr w:rsidR="00F928EC" w:rsidRPr="007F1EFA" w14:paraId="61FCCE4A" w14:textId="77777777" w:rsidTr="0085215C">
        <w:trPr>
          <w:cantSplit/>
          <w:trHeight w:val="533"/>
        </w:trPr>
        <w:tc>
          <w:tcPr>
            <w:tcW w:w="9889" w:type="dxa"/>
            <w:gridSpan w:val="2"/>
          </w:tcPr>
          <w:p w14:paraId="1A91AF3F" w14:textId="77777777" w:rsidR="00F928EC" w:rsidRPr="007F1EFA" w:rsidRDefault="00F928EC" w:rsidP="000252AA">
            <w:pPr>
              <w:pStyle w:val="Title1"/>
            </w:pPr>
          </w:p>
        </w:tc>
      </w:tr>
    </w:tbl>
    <w:bookmarkEnd w:id="4"/>
    <w:p w14:paraId="7F63587F" w14:textId="6A3A1D42" w:rsidR="001A74D9" w:rsidRDefault="001A74D9" w:rsidP="00AD7192">
      <w:pPr>
        <w:pStyle w:val="Normalaftertitle"/>
      </w:pPr>
      <w:r w:rsidRPr="001A74D9">
        <w:t xml:space="preserve">Этот документ </w:t>
      </w:r>
      <w:r w:rsidR="009A56E8">
        <w:t>представлен</w:t>
      </w:r>
      <w:r w:rsidRPr="001A74D9">
        <w:t xml:space="preserve"> для вашего сведения.</w:t>
      </w:r>
    </w:p>
    <w:p w14:paraId="3DFB834C" w14:textId="4F124D99" w:rsidR="00AD7192" w:rsidRDefault="00AD7192">
      <w:pPr>
        <w:tabs>
          <w:tab w:val="clear" w:pos="794"/>
        </w:tabs>
        <w:overflowPunct/>
        <w:autoSpaceDE/>
        <w:autoSpaceDN/>
        <w:adjustRightInd/>
        <w:spacing w:before="0"/>
        <w:textAlignment w:val="auto"/>
      </w:pPr>
      <w:r>
        <w:br w:type="page"/>
      </w:r>
    </w:p>
    <w:tbl>
      <w:tblPr>
        <w:tblpPr w:leftFromText="180" w:rightFromText="180" w:vertAnchor="page" w:horzAnchor="margin" w:tblpY="1247"/>
        <w:tblW w:w="10031" w:type="dxa"/>
        <w:tblLayout w:type="fixed"/>
        <w:tblLook w:val="0000" w:firstRow="0" w:lastRow="0" w:firstColumn="0" w:lastColumn="0" w:noHBand="0" w:noVBand="0"/>
      </w:tblPr>
      <w:tblGrid>
        <w:gridCol w:w="1418"/>
        <w:gridCol w:w="5353"/>
        <w:gridCol w:w="1026"/>
        <w:gridCol w:w="2234"/>
      </w:tblGrid>
      <w:tr w:rsidR="00AD7192" w:rsidRPr="00247E2E" w14:paraId="0942F5E4" w14:textId="77777777" w:rsidTr="00AD7192">
        <w:trPr>
          <w:cantSplit/>
        </w:trPr>
        <w:tc>
          <w:tcPr>
            <w:tcW w:w="1418" w:type="dxa"/>
            <w:vAlign w:val="center"/>
          </w:tcPr>
          <w:p w14:paraId="775C774F" w14:textId="77777777" w:rsidR="00AD7192" w:rsidRPr="00247E2E" w:rsidRDefault="00AD7192" w:rsidP="00AD7192">
            <w:pPr>
              <w:spacing w:before="0" w:line="240" w:lineRule="atLeast"/>
              <w:rPr>
                <w:rFonts w:ascii="Verdana" w:hAnsi="Verdana"/>
                <w:b/>
                <w:bCs/>
                <w:position w:val="6"/>
              </w:rPr>
            </w:pPr>
            <w:r w:rsidRPr="00247E2E">
              <w:rPr>
                <w:noProof/>
              </w:rPr>
              <w:lastRenderedPageBreak/>
              <w:drawing>
                <wp:inline distT="0" distB="0" distL="0" distR="0" wp14:anchorId="435812F8" wp14:editId="24DC99EC">
                  <wp:extent cx="712470" cy="785495"/>
                  <wp:effectExtent l="0" t="0" r="0" b="0"/>
                  <wp:docPr id="1947939463" name="Picture 194793946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159FEDF" w14:textId="77777777" w:rsidR="00AD7192" w:rsidRPr="00247E2E" w:rsidRDefault="00AD7192" w:rsidP="00AD7192">
            <w:pPr>
              <w:spacing w:before="400" w:after="48" w:line="240" w:lineRule="atLeast"/>
              <w:rPr>
                <w:rFonts w:ascii="Verdana" w:hAnsi="Verdana"/>
                <w:b/>
                <w:bCs/>
                <w:position w:val="6"/>
              </w:rPr>
            </w:pPr>
            <w:bookmarkStart w:id="5" w:name="dtemplate"/>
            <w:bookmarkEnd w:id="5"/>
            <w:r w:rsidRPr="00247E2E">
              <w:rPr>
                <w:rFonts w:ascii="Verdana" w:hAnsi="Verdana"/>
                <w:b/>
                <w:bCs/>
                <w:szCs w:val="22"/>
              </w:rPr>
              <w:t>Всемирная конференция радиосвязи (ВКР-23)</w:t>
            </w:r>
            <w:r w:rsidRPr="00247E2E">
              <w:rPr>
                <w:rFonts w:ascii="Verdana" w:hAnsi="Verdana"/>
                <w:b/>
                <w:bCs/>
                <w:sz w:val="18"/>
                <w:szCs w:val="18"/>
              </w:rPr>
              <w:br/>
              <w:t>Дубай, 20 ноября – 15 декабря 2023 года</w:t>
            </w:r>
          </w:p>
        </w:tc>
        <w:tc>
          <w:tcPr>
            <w:tcW w:w="2234" w:type="dxa"/>
            <w:vAlign w:val="center"/>
          </w:tcPr>
          <w:p w14:paraId="64937D83" w14:textId="77777777" w:rsidR="00AD7192" w:rsidRPr="00247E2E" w:rsidRDefault="00AD7192" w:rsidP="00AD7192">
            <w:pPr>
              <w:spacing w:before="0" w:line="240" w:lineRule="atLeast"/>
            </w:pPr>
            <w:bookmarkStart w:id="6" w:name="ditulogo"/>
            <w:bookmarkEnd w:id="6"/>
            <w:r w:rsidRPr="00247E2E">
              <w:rPr>
                <w:noProof/>
              </w:rPr>
              <w:drawing>
                <wp:inline distT="0" distB="0" distL="0" distR="0" wp14:anchorId="3E09C6CE" wp14:editId="181C9F09">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AD7192" w:rsidRPr="00247E2E" w14:paraId="3610A0FE" w14:textId="77777777" w:rsidTr="00AD7192">
        <w:trPr>
          <w:cantSplit/>
        </w:trPr>
        <w:tc>
          <w:tcPr>
            <w:tcW w:w="6771" w:type="dxa"/>
            <w:gridSpan w:val="2"/>
            <w:tcBorders>
              <w:bottom w:val="single" w:sz="12" w:space="0" w:color="auto"/>
            </w:tcBorders>
          </w:tcPr>
          <w:p w14:paraId="68DFE37F" w14:textId="77777777" w:rsidR="00AD7192" w:rsidRPr="00247E2E" w:rsidRDefault="00AD7192" w:rsidP="00AD7192">
            <w:pPr>
              <w:spacing w:after="48" w:line="240" w:lineRule="atLeast"/>
              <w:rPr>
                <w:b/>
                <w:smallCaps/>
                <w:szCs w:val="22"/>
              </w:rPr>
            </w:pPr>
          </w:p>
        </w:tc>
        <w:tc>
          <w:tcPr>
            <w:tcW w:w="3260" w:type="dxa"/>
            <w:gridSpan w:val="2"/>
            <w:tcBorders>
              <w:bottom w:val="single" w:sz="12" w:space="0" w:color="auto"/>
            </w:tcBorders>
          </w:tcPr>
          <w:p w14:paraId="70277DC3" w14:textId="77777777" w:rsidR="00AD7192" w:rsidRPr="00247E2E" w:rsidRDefault="00AD7192" w:rsidP="00AD7192">
            <w:pPr>
              <w:spacing w:line="240" w:lineRule="atLeast"/>
              <w:rPr>
                <w:rFonts w:ascii="Verdana" w:hAnsi="Verdana"/>
                <w:szCs w:val="22"/>
              </w:rPr>
            </w:pPr>
          </w:p>
        </w:tc>
      </w:tr>
      <w:tr w:rsidR="00AD7192" w:rsidRPr="00247E2E" w14:paraId="364404DE" w14:textId="77777777" w:rsidTr="00AD7192">
        <w:trPr>
          <w:cantSplit/>
        </w:trPr>
        <w:tc>
          <w:tcPr>
            <w:tcW w:w="6771" w:type="dxa"/>
            <w:gridSpan w:val="2"/>
            <w:tcBorders>
              <w:top w:val="single" w:sz="12" w:space="0" w:color="auto"/>
            </w:tcBorders>
          </w:tcPr>
          <w:p w14:paraId="36FD138E" w14:textId="77777777" w:rsidR="00AD7192" w:rsidRPr="00247E2E" w:rsidRDefault="00AD7192" w:rsidP="00AD7192">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25E3FBEA" w14:textId="77777777" w:rsidR="00AD7192" w:rsidRPr="00247E2E" w:rsidRDefault="00AD7192" w:rsidP="00AD7192">
            <w:pPr>
              <w:spacing w:before="0" w:line="240" w:lineRule="atLeast"/>
              <w:rPr>
                <w:rFonts w:ascii="Verdana" w:hAnsi="Verdana"/>
                <w:sz w:val="18"/>
                <w:szCs w:val="22"/>
              </w:rPr>
            </w:pPr>
          </w:p>
        </w:tc>
      </w:tr>
      <w:tr w:rsidR="00AD7192" w:rsidRPr="00247E2E" w14:paraId="78168C10" w14:textId="77777777" w:rsidTr="00AD7192">
        <w:trPr>
          <w:cantSplit/>
        </w:trPr>
        <w:tc>
          <w:tcPr>
            <w:tcW w:w="6771" w:type="dxa"/>
            <w:gridSpan w:val="2"/>
          </w:tcPr>
          <w:p w14:paraId="6A7B8FB6" w14:textId="77777777" w:rsidR="00AD7192" w:rsidRPr="00247E2E" w:rsidRDefault="00AD7192" w:rsidP="00AD7192">
            <w:pPr>
              <w:spacing w:before="0"/>
              <w:rPr>
                <w:rFonts w:ascii="Verdana" w:hAnsi="Verdana"/>
                <w:b/>
                <w:smallCaps/>
                <w:sz w:val="18"/>
                <w:szCs w:val="22"/>
              </w:rPr>
            </w:pPr>
            <w:r w:rsidRPr="00247E2E">
              <w:rPr>
                <w:rFonts w:ascii="Verdana" w:hAnsi="Verdana"/>
                <w:b/>
                <w:sz w:val="18"/>
                <w:szCs w:val="18"/>
              </w:rPr>
              <w:t>ПЛЕНАРНОЕ ЗАСЕДАНИЕ</w:t>
            </w:r>
          </w:p>
        </w:tc>
        <w:tc>
          <w:tcPr>
            <w:tcW w:w="3260" w:type="dxa"/>
            <w:gridSpan w:val="2"/>
          </w:tcPr>
          <w:p w14:paraId="21453BDF" w14:textId="77777777" w:rsidR="00AD7192" w:rsidRPr="00247E2E" w:rsidRDefault="00AD7192" w:rsidP="00AD7192">
            <w:pPr>
              <w:tabs>
                <w:tab w:val="left" w:pos="851"/>
              </w:tabs>
              <w:spacing w:before="0"/>
              <w:rPr>
                <w:rFonts w:ascii="Verdana" w:hAnsi="Verdana"/>
                <w:b/>
                <w:sz w:val="18"/>
                <w:szCs w:val="18"/>
              </w:rPr>
            </w:pPr>
            <w:r w:rsidRPr="00247E2E">
              <w:rPr>
                <w:rFonts w:ascii="Verdana" w:hAnsi="Verdana"/>
                <w:b/>
                <w:bCs/>
                <w:sz w:val="18"/>
                <w:szCs w:val="18"/>
              </w:rPr>
              <w:t>Пересмотр 1</w:t>
            </w:r>
            <w:r w:rsidRPr="00247E2E">
              <w:rPr>
                <w:rFonts w:ascii="Verdana" w:hAnsi="Verdana"/>
                <w:b/>
                <w:bCs/>
                <w:sz w:val="18"/>
                <w:szCs w:val="18"/>
              </w:rPr>
              <w:br/>
              <w:t>Документа 460-R</w:t>
            </w:r>
          </w:p>
        </w:tc>
      </w:tr>
      <w:tr w:rsidR="00AD7192" w:rsidRPr="00247E2E" w14:paraId="08879310" w14:textId="77777777" w:rsidTr="00AD7192">
        <w:trPr>
          <w:cantSplit/>
        </w:trPr>
        <w:tc>
          <w:tcPr>
            <w:tcW w:w="6771" w:type="dxa"/>
            <w:gridSpan w:val="2"/>
          </w:tcPr>
          <w:p w14:paraId="1408288B" w14:textId="77777777" w:rsidR="00AD7192" w:rsidRPr="00247E2E" w:rsidRDefault="00AD7192" w:rsidP="00AD7192">
            <w:pPr>
              <w:spacing w:before="0"/>
              <w:rPr>
                <w:rFonts w:ascii="Verdana" w:hAnsi="Verdana"/>
                <w:b/>
                <w:smallCaps/>
                <w:sz w:val="18"/>
                <w:szCs w:val="22"/>
              </w:rPr>
            </w:pPr>
          </w:p>
        </w:tc>
        <w:tc>
          <w:tcPr>
            <w:tcW w:w="3260" w:type="dxa"/>
            <w:gridSpan w:val="2"/>
          </w:tcPr>
          <w:p w14:paraId="1808112C" w14:textId="77777777" w:rsidR="00AD7192" w:rsidRPr="00247E2E" w:rsidRDefault="00AD7192" w:rsidP="00AD7192">
            <w:pPr>
              <w:spacing w:before="0"/>
              <w:rPr>
                <w:rFonts w:ascii="Verdana" w:hAnsi="Verdana"/>
                <w:sz w:val="18"/>
                <w:szCs w:val="22"/>
              </w:rPr>
            </w:pPr>
            <w:r w:rsidRPr="00247E2E">
              <w:rPr>
                <w:rFonts w:ascii="Verdana" w:hAnsi="Verdana"/>
                <w:b/>
                <w:bCs/>
                <w:sz w:val="18"/>
                <w:szCs w:val="18"/>
              </w:rPr>
              <w:t>13 декабря 2023 года</w:t>
            </w:r>
          </w:p>
        </w:tc>
      </w:tr>
      <w:tr w:rsidR="00AD7192" w:rsidRPr="00247E2E" w14:paraId="3B03FDE3" w14:textId="77777777" w:rsidTr="00AD7192">
        <w:trPr>
          <w:cantSplit/>
        </w:trPr>
        <w:tc>
          <w:tcPr>
            <w:tcW w:w="6771" w:type="dxa"/>
            <w:gridSpan w:val="2"/>
          </w:tcPr>
          <w:p w14:paraId="54218AA1" w14:textId="77777777" w:rsidR="00AD7192" w:rsidRPr="00247E2E" w:rsidRDefault="00AD7192" w:rsidP="00AD7192">
            <w:pPr>
              <w:spacing w:before="0"/>
              <w:rPr>
                <w:rFonts w:ascii="Verdana" w:hAnsi="Verdana"/>
                <w:b/>
                <w:smallCaps/>
                <w:sz w:val="18"/>
                <w:szCs w:val="22"/>
              </w:rPr>
            </w:pPr>
          </w:p>
        </w:tc>
        <w:tc>
          <w:tcPr>
            <w:tcW w:w="3260" w:type="dxa"/>
            <w:gridSpan w:val="2"/>
          </w:tcPr>
          <w:p w14:paraId="25D016B6" w14:textId="77777777" w:rsidR="00AD7192" w:rsidRPr="00247E2E" w:rsidRDefault="00AD7192" w:rsidP="00AD7192">
            <w:pPr>
              <w:spacing w:before="0"/>
              <w:rPr>
                <w:rFonts w:ascii="Verdana" w:hAnsi="Verdana"/>
                <w:sz w:val="18"/>
                <w:szCs w:val="22"/>
              </w:rPr>
            </w:pPr>
            <w:r w:rsidRPr="00247E2E">
              <w:rPr>
                <w:rFonts w:ascii="Verdana" w:hAnsi="Verdana"/>
                <w:b/>
                <w:bCs/>
                <w:sz w:val="18"/>
                <w:szCs w:val="22"/>
              </w:rPr>
              <w:t>Оригинал: английский</w:t>
            </w:r>
          </w:p>
        </w:tc>
      </w:tr>
      <w:tr w:rsidR="00AD7192" w:rsidRPr="00247E2E" w14:paraId="7B3FEA08" w14:textId="77777777" w:rsidTr="00AD7192">
        <w:trPr>
          <w:cantSplit/>
        </w:trPr>
        <w:tc>
          <w:tcPr>
            <w:tcW w:w="10031" w:type="dxa"/>
            <w:gridSpan w:val="4"/>
          </w:tcPr>
          <w:p w14:paraId="232FC908" w14:textId="77777777" w:rsidR="00AD7192" w:rsidRPr="00247E2E" w:rsidRDefault="00AD7192" w:rsidP="00AD7192">
            <w:pPr>
              <w:spacing w:before="0"/>
              <w:rPr>
                <w:rFonts w:ascii="Verdana" w:hAnsi="Verdana"/>
                <w:b/>
                <w:bCs/>
                <w:sz w:val="18"/>
                <w:szCs w:val="22"/>
              </w:rPr>
            </w:pPr>
          </w:p>
        </w:tc>
      </w:tr>
      <w:tr w:rsidR="00AD7192" w:rsidRPr="00247E2E" w14:paraId="12F644CA" w14:textId="77777777" w:rsidTr="00AD7192">
        <w:trPr>
          <w:cantSplit/>
        </w:trPr>
        <w:tc>
          <w:tcPr>
            <w:tcW w:w="10031" w:type="dxa"/>
            <w:gridSpan w:val="4"/>
          </w:tcPr>
          <w:p w14:paraId="5E02229A" w14:textId="77777777" w:rsidR="00AD7192" w:rsidRPr="00247E2E" w:rsidRDefault="00AD7192" w:rsidP="00AD7192">
            <w:pPr>
              <w:pStyle w:val="Source"/>
              <w:rPr>
                <w:szCs w:val="26"/>
              </w:rPr>
            </w:pPr>
            <w:r w:rsidRPr="00247E2E">
              <w:t>Комитет по бюджетному контролю</w:t>
            </w:r>
          </w:p>
        </w:tc>
      </w:tr>
      <w:tr w:rsidR="00AD7192" w:rsidRPr="00247E2E" w14:paraId="4D28C310" w14:textId="77777777" w:rsidTr="00AD7192">
        <w:trPr>
          <w:cantSplit/>
        </w:trPr>
        <w:tc>
          <w:tcPr>
            <w:tcW w:w="10031" w:type="dxa"/>
            <w:gridSpan w:val="4"/>
          </w:tcPr>
          <w:p w14:paraId="0CB9C0DE" w14:textId="77777777" w:rsidR="00AD7192" w:rsidRPr="00247E2E" w:rsidRDefault="00AD7192" w:rsidP="00AD7192">
            <w:pPr>
              <w:pStyle w:val="Title1"/>
              <w:rPr>
                <w:szCs w:val="26"/>
              </w:rPr>
            </w:pPr>
            <w:r w:rsidRPr="00247E2E">
              <w:t>ОТЧЕТ КОМИТЕТА ПО БЮДЖЕТНОМУ КОНТРОЛЮ</w:t>
            </w:r>
          </w:p>
        </w:tc>
      </w:tr>
      <w:tr w:rsidR="00AD7192" w:rsidRPr="00247E2E" w14:paraId="5EC52209" w14:textId="77777777" w:rsidTr="00AD7192">
        <w:trPr>
          <w:cantSplit/>
        </w:trPr>
        <w:tc>
          <w:tcPr>
            <w:tcW w:w="10031" w:type="dxa"/>
            <w:gridSpan w:val="4"/>
          </w:tcPr>
          <w:p w14:paraId="2FD0226B" w14:textId="77777777" w:rsidR="00AD7192" w:rsidRPr="00247E2E" w:rsidRDefault="00AD7192" w:rsidP="00AD7192">
            <w:pPr>
              <w:pStyle w:val="Title2"/>
              <w:rPr>
                <w:szCs w:val="26"/>
              </w:rPr>
            </w:pPr>
          </w:p>
        </w:tc>
      </w:tr>
      <w:tr w:rsidR="00AD7192" w:rsidRPr="00247E2E" w14:paraId="5C6254B2" w14:textId="77777777" w:rsidTr="00AD7192">
        <w:trPr>
          <w:cantSplit/>
        </w:trPr>
        <w:tc>
          <w:tcPr>
            <w:tcW w:w="10031" w:type="dxa"/>
            <w:gridSpan w:val="4"/>
          </w:tcPr>
          <w:p w14:paraId="4BB791D4" w14:textId="77777777" w:rsidR="00AD7192" w:rsidRPr="00247E2E" w:rsidRDefault="00AD7192" w:rsidP="00AD7192">
            <w:pPr>
              <w:pStyle w:val="Title3"/>
            </w:pPr>
          </w:p>
        </w:tc>
      </w:tr>
    </w:tbl>
    <w:p w14:paraId="52379B5B" w14:textId="77777777" w:rsidR="00AD7192" w:rsidRDefault="00AD7192" w:rsidP="00AD7192">
      <w:pPr>
        <w:pStyle w:val="Heading1"/>
      </w:pPr>
      <w:r w:rsidRPr="00247E2E">
        <w:t>1</w:t>
      </w:r>
      <w:r w:rsidRPr="00247E2E">
        <w:tab/>
        <w:t>Комитет по бюджетному контролю</w:t>
      </w:r>
    </w:p>
    <w:p w14:paraId="3A4FDBC8" w14:textId="77777777" w:rsidR="00AD7192" w:rsidRPr="00247E2E" w:rsidRDefault="00AD7192" w:rsidP="00AD7192">
      <w:r w:rsidRPr="00247E2E">
        <w:t>1.1</w:t>
      </w:r>
      <w:r w:rsidRPr="00247E2E">
        <w:tab/>
        <w:t>Комитет по бюджетному контролю (Комитет 3) возглавляет председатель г-жа Синди КУК, Канада. В состав Комитета 3 также входят заместители председателя г-жа С. Сулейман Камил (Южный Судан), г-н Ф. М. Альбаржас (Кувейт), г-н К. Хоуз (Австралия), г-н К. Конкэннон (Ирландия) и г-н С. Мырзахмет (Казахстан), а также члены Секретариата МСЭ.</w:t>
      </w:r>
    </w:p>
    <w:p w14:paraId="24AF6CD0" w14:textId="77777777" w:rsidR="00AD7192" w:rsidRPr="00247E2E" w:rsidRDefault="00AD7192" w:rsidP="00AD7192">
      <w:r w:rsidRPr="00247E2E">
        <w:t>1.2</w:t>
      </w:r>
      <w:r w:rsidRPr="00247E2E">
        <w:tab/>
        <w:t>Комитет по бюджетному контролю провел три заседания во время Всемирной конференции радиосвязи (ВКР</w:t>
      </w:r>
      <w:r w:rsidRPr="00247E2E">
        <w:noBreakHyphen/>
        <w:t>23) и рассмотрел документы, охватывающие следующие пункты:</w:t>
      </w:r>
    </w:p>
    <w:p w14:paraId="78EE2347" w14:textId="77777777" w:rsidR="00AD7192" w:rsidRPr="00247E2E" w:rsidRDefault="00AD7192" w:rsidP="00AD7192">
      <w:pPr>
        <w:pStyle w:val="enumlev1"/>
      </w:pPr>
      <w:r w:rsidRPr="00247E2E">
        <w:t>1.1</w:t>
      </w:r>
      <w:r w:rsidRPr="00247E2E">
        <w:tab/>
        <w:t>Круг ведения Комитета 3, структура Конференции;</w:t>
      </w:r>
    </w:p>
    <w:p w14:paraId="62CC5214" w14:textId="77777777" w:rsidR="00AD7192" w:rsidRPr="00247E2E" w:rsidRDefault="00AD7192" w:rsidP="00AD7192">
      <w:pPr>
        <w:pStyle w:val="enumlev1"/>
      </w:pPr>
      <w:r w:rsidRPr="00247E2E">
        <w:t>1.2</w:t>
      </w:r>
      <w:r w:rsidRPr="00247E2E">
        <w:tab/>
        <w:t>Соглашение с принимающей страной;</w:t>
      </w:r>
    </w:p>
    <w:p w14:paraId="5375A9B3" w14:textId="77777777" w:rsidR="00AD7192" w:rsidRPr="00247E2E" w:rsidRDefault="00AD7192" w:rsidP="00AD7192">
      <w:pPr>
        <w:pStyle w:val="enumlev1"/>
      </w:pPr>
      <w:r w:rsidRPr="00247E2E">
        <w:t>1.3</w:t>
      </w:r>
      <w:r w:rsidRPr="00247E2E">
        <w:tab/>
        <w:t>Финансовая ответственность конференций;</w:t>
      </w:r>
    </w:p>
    <w:p w14:paraId="63FC0919" w14:textId="77777777" w:rsidR="00AD7192" w:rsidRPr="00247E2E" w:rsidRDefault="00AD7192" w:rsidP="00AD7192">
      <w:pPr>
        <w:pStyle w:val="enumlev1"/>
      </w:pPr>
      <w:r w:rsidRPr="00247E2E">
        <w:t>1.4</w:t>
      </w:r>
      <w:r w:rsidRPr="00247E2E">
        <w:tab/>
        <w:t>Взносы организаций международного характера и Членов Секторов на покрытие расходов Конференции (ВКР-23);</w:t>
      </w:r>
    </w:p>
    <w:p w14:paraId="56F5F273" w14:textId="77777777" w:rsidR="00AD7192" w:rsidRPr="00247E2E" w:rsidRDefault="00AD7192" w:rsidP="00AD7192">
      <w:pPr>
        <w:pStyle w:val="enumlev1"/>
      </w:pPr>
      <w:r w:rsidRPr="00247E2E">
        <w:t>1.5</w:t>
      </w:r>
      <w:r w:rsidRPr="00247E2E">
        <w:tab/>
        <w:t>Бюджет и расходы Всемирной конференции радиосвязи (ВКР-23);</w:t>
      </w:r>
    </w:p>
    <w:p w14:paraId="346314F9" w14:textId="77777777" w:rsidR="00AD7192" w:rsidRPr="00247E2E" w:rsidRDefault="00AD7192" w:rsidP="00AD7192">
      <w:pPr>
        <w:pStyle w:val="enumlev1"/>
      </w:pPr>
      <w:r w:rsidRPr="00247E2E">
        <w:t>1.6</w:t>
      </w:r>
      <w:r w:rsidRPr="00247E2E">
        <w:tab/>
        <w:t>Финансовое положение по состоянию на 8 декабря 2023 года;</w:t>
      </w:r>
    </w:p>
    <w:p w14:paraId="58285D36" w14:textId="77777777" w:rsidR="00AD7192" w:rsidRPr="00247E2E" w:rsidRDefault="00AD7192" w:rsidP="00AD7192">
      <w:pPr>
        <w:pStyle w:val="enumlev1"/>
      </w:pPr>
      <w:r w:rsidRPr="00247E2E">
        <w:t>1.7</w:t>
      </w:r>
      <w:r w:rsidRPr="00247E2E">
        <w:tab/>
        <w:t>Записка Председателя Комитета 3 председателям других комитетов.</w:t>
      </w:r>
    </w:p>
    <w:p w14:paraId="1F8CC8C5" w14:textId="77777777" w:rsidR="00AD7192" w:rsidRPr="00247E2E" w:rsidRDefault="00AD7192" w:rsidP="00AD7192">
      <w:pPr>
        <w:pStyle w:val="Heading1"/>
      </w:pPr>
      <w:r w:rsidRPr="00247E2E">
        <w:t>2</w:t>
      </w:r>
      <w:r w:rsidRPr="00247E2E">
        <w:tab/>
        <w:t>Соглашение с принимающей страной (</w:t>
      </w:r>
      <w:hyperlink r:id="rId10" w:history="1">
        <w:r w:rsidRPr="00247E2E">
          <w:rPr>
            <w:rStyle w:val="Hyperlink"/>
          </w:rPr>
          <w:t>Документ 5</w:t>
        </w:r>
      </w:hyperlink>
      <w:r w:rsidRPr="00247E2E">
        <w:t>)</w:t>
      </w:r>
    </w:p>
    <w:p w14:paraId="76FEF379" w14:textId="77777777" w:rsidR="00AD7192" w:rsidRPr="00247E2E" w:rsidRDefault="00AD7192" w:rsidP="00AD7192">
      <w:r w:rsidRPr="00247E2E">
        <w:t>2.1</w:t>
      </w:r>
      <w:r w:rsidRPr="00247E2E">
        <w:tab/>
        <w:t xml:space="preserve">Соглашение между правительством Объединенных Арабских Эмиратов (ОАЭ) и Международным союзом электросвязи, касающееся проведения, организации и финансирования Ассамблеи радиосвязи, Всемирной конференции радиосвязи и Подготовительного собрания Международного союза электросвязи к конференции в Дубае, ОАЭ. Комитет выразил глубокую признательность правительству </w:t>
      </w:r>
      <w:r w:rsidRPr="00247E2E">
        <w:rPr>
          <w:szCs w:val="24"/>
        </w:rPr>
        <w:t>Объединенных Арабских Эмиратов (ОАЭ)</w:t>
      </w:r>
      <w:r w:rsidRPr="00247E2E">
        <w:t xml:space="preserve"> за проявленную щедрость и широкое гостеприимство.</w:t>
      </w:r>
    </w:p>
    <w:p w14:paraId="2DCF54DB" w14:textId="77777777" w:rsidR="00AD7192" w:rsidRPr="00247E2E" w:rsidRDefault="00AD7192" w:rsidP="00AD7192">
      <w:pPr>
        <w:pStyle w:val="Heading1"/>
      </w:pPr>
      <w:r w:rsidRPr="00247E2E">
        <w:lastRenderedPageBreak/>
        <w:t>3</w:t>
      </w:r>
      <w:r w:rsidRPr="00247E2E">
        <w:tab/>
        <w:t>Круг ведения Комитета 3 – Структура Конференции (</w:t>
      </w:r>
      <w:hyperlink r:id="rId11" w:history="1">
        <w:r w:rsidRPr="00247E2E">
          <w:rPr>
            <w:rStyle w:val="Hyperlink"/>
          </w:rPr>
          <w:t>Документ DT/2</w:t>
        </w:r>
      </w:hyperlink>
      <w:r w:rsidRPr="00247E2E">
        <w:t>)</w:t>
      </w:r>
    </w:p>
    <w:p w14:paraId="05F71E9E" w14:textId="77777777" w:rsidR="00AD7192" w:rsidRPr="00247E2E" w:rsidRDefault="00AD7192" w:rsidP="00AD7192">
      <w:r w:rsidRPr="00247E2E">
        <w:t>3.1</w:t>
      </w:r>
      <w:r w:rsidRPr="00247E2E">
        <w:tab/>
        <w:t>Определение уровня организации и условий, предоставляемых делегатам, рассмотрение и утверждение счетов по расходам, производимым в течение всего периода работы Конференции, а также представление пленарному заседанию отчетов по смете общих расходов Конференции и оценке финансовых последствий (п. 488 Конвенции), которые может повлечь за собой исполнение решений, принятых Конференцией (пп. 71–74 Общего регламента).</w:t>
      </w:r>
    </w:p>
    <w:p w14:paraId="745E4AB1" w14:textId="77777777" w:rsidR="00AD7192" w:rsidRPr="00247E2E" w:rsidRDefault="00AD7192" w:rsidP="00AD7192">
      <w:pPr>
        <w:pStyle w:val="Heading1"/>
      </w:pPr>
      <w:r w:rsidRPr="00247E2E">
        <w:t>4</w:t>
      </w:r>
      <w:r w:rsidRPr="00247E2E">
        <w:tab/>
        <w:t>Финансовая ответственность конференций (</w:t>
      </w:r>
      <w:hyperlink r:id="rId12" w:history="1">
        <w:r w:rsidRPr="00247E2E">
          <w:rPr>
            <w:rStyle w:val="Hyperlink"/>
          </w:rPr>
          <w:t>Документ 8</w:t>
        </w:r>
      </w:hyperlink>
      <w:r w:rsidRPr="00247E2E">
        <w:t>)</w:t>
      </w:r>
    </w:p>
    <w:p w14:paraId="60646A73" w14:textId="77777777" w:rsidR="00AD7192" w:rsidRPr="00247E2E" w:rsidRDefault="00AD7192" w:rsidP="00AD7192">
      <w:pPr>
        <w:keepNext/>
      </w:pPr>
      <w:r w:rsidRPr="00247E2E">
        <w:t>4.1</w:t>
      </w:r>
      <w:r w:rsidRPr="00247E2E">
        <w:tab/>
        <w:t>Внимание Конференции обращается на п. 92 (Статья 13) Устава Международного союза электросвязи, в котором предусматривается, что:</w:t>
      </w:r>
    </w:p>
    <w:p w14:paraId="0754AB40" w14:textId="77777777" w:rsidR="00AD7192" w:rsidRPr="00247E2E" w:rsidRDefault="00AD7192" w:rsidP="00AD7192">
      <w:r w:rsidRPr="00247E2E">
        <w:t>"Решения всемирной конференции радиосвязи, ассамблеи радиосвязи и региональной конференции радиосвязи во всех случаях должны соответствовать настоящему Уставу и Конвенции. Решения ассамблеи радиосвязи или региональной конференции радиосвязи во всех случаях должны также соответствовать Регламенту радиосвязи.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 которые могут вызвать превышение финансовых пределов расходов, установленных Полномочной конференцией".</w:t>
      </w:r>
    </w:p>
    <w:p w14:paraId="563A7830" w14:textId="77777777" w:rsidR="00AD7192" w:rsidRPr="00247E2E" w:rsidRDefault="00AD7192" w:rsidP="00AD7192">
      <w:r w:rsidRPr="00247E2E">
        <w:t>4.2</w:t>
      </w:r>
      <w:r w:rsidRPr="00247E2E">
        <w:tab/>
        <w:t>Внимание Конференции обращается также на Статью 34 Конвенции Международного союза электросвязи, в пп. 488 и 489 которой предусматривается, что:</w:t>
      </w:r>
    </w:p>
    <w:p w14:paraId="1C219D49" w14:textId="77777777" w:rsidR="00AD7192" w:rsidRPr="00247E2E" w:rsidRDefault="00AD7192" w:rsidP="00AD7192">
      <w:r w:rsidRPr="00247E2E">
        <w:t>"Прежде чем принимать предложения или решения, имеющие финансовые последствия, конференции Союза должны учитывать все аспекты финансовой деятельности Союза, с тем чтобы эти предложения не приводили к расходам, превышающим кредиты, которые Совет вправе разрешить.</w:t>
      </w:r>
    </w:p>
    <w:p w14:paraId="509BB6CF" w14:textId="77777777" w:rsidR="00AD7192" w:rsidRPr="00247E2E" w:rsidRDefault="00AD7192" w:rsidP="00AD7192">
      <w:r w:rsidRPr="00247E2E">
        <w:t>Ни одно решение конференции не должно осуществляться, если оно приводит к прямому или косвенному увеличению расходов сверх кредитов, которые Совет вправе разрешить".</w:t>
      </w:r>
    </w:p>
    <w:p w14:paraId="00C1135F" w14:textId="77777777" w:rsidR="00AD7192" w:rsidRPr="00247E2E" w:rsidRDefault="00AD7192" w:rsidP="00AD7192">
      <w:pPr>
        <w:pStyle w:val="Heading1"/>
      </w:pPr>
      <w:r w:rsidRPr="00247E2E">
        <w:t>5</w:t>
      </w:r>
      <w:r w:rsidRPr="00247E2E">
        <w:tab/>
        <w:t>Взносы организаций международного характера и Членов Секторов на покрытие расходов Конференции (</w:t>
      </w:r>
      <w:hyperlink r:id="rId13" w:history="1">
        <w:r w:rsidRPr="00247E2E">
          <w:rPr>
            <w:rStyle w:val="Hyperlink"/>
          </w:rPr>
          <w:t>Документ 7</w:t>
        </w:r>
      </w:hyperlink>
      <w:r w:rsidRPr="00247E2E">
        <w:t>)</w:t>
      </w:r>
    </w:p>
    <w:p w14:paraId="0A10D3C5" w14:textId="77777777" w:rsidR="00AD7192" w:rsidRPr="00247E2E" w:rsidRDefault="00AD7192" w:rsidP="00AD7192">
      <w:r w:rsidRPr="00247E2E">
        <w:t>5.1</w:t>
      </w:r>
      <w:r w:rsidRPr="00247E2E">
        <w:tab/>
        <w:t>В п. 476 Конвенции Международного союза электросвязи предусматривается, что:</w:t>
      </w:r>
    </w:p>
    <w:p w14:paraId="4298DF25" w14:textId="77777777" w:rsidR="00AD7192" w:rsidRPr="00247E2E" w:rsidRDefault="00AD7192" w:rsidP="00AD7192">
      <w:r w:rsidRPr="00247E2E">
        <w:t>"Организации, упомянутые в пп. 269А–269Е настоящей Конвенции, и другие организации, также указанные в Главе II настоящей Конвенции (кроме тех, которые освобождены Советом на взаимной основе) и Члены Секторов, упомянутые в п. 230 настоящей Конвенции, участвующие, согласно соответствующим положениям настоящей Конвенции, в полномочной конференции, конференции, ассамблее, или собрании Сектора Союза, или во всемирной конференции по международной электросвязи, должны совместно участвовать в покрытии расходов конференций, ассамблей и собраний, в которых они участвуют, на основе затрат этих конференций и собраний и в соответствии с Финансовым регламентом. Тем не менее с Членов Секторов не взимается отдельная плата за участие в конференции, ассамблее или собрании их соответствующих Секторов, за исключением случая региональных конференций радиосвязи".</w:t>
      </w:r>
    </w:p>
    <w:p w14:paraId="7DB564B8" w14:textId="77777777" w:rsidR="00AD7192" w:rsidRPr="00247E2E" w:rsidRDefault="00AD7192" w:rsidP="00AD7192">
      <w:r w:rsidRPr="00247E2E">
        <w:t>В Статье 7.5 Финансового регламента предусматривается, что:</w:t>
      </w:r>
    </w:p>
    <w:p w14:paraId="32E5D9EF" w14:textId="77777777" w:rsidR="00AD7192" w:rsidRPr="00247E2E" w:rsidRDefault="00AD7192" w:rsidP="00AD7192">
      <w:r w:rsidRPr="00247E2E">
        <w:t>"a)</w:t>
      </w:r>
      <w:r w:rsidRPr="00247E2E">
        <w:tab/>
        <w:t>Согласно положениям пункта b), ниже, размер взносов, о которых идет речь в п. 476 Конвенции, основывается на свободном выборе класса взноса из приведенной в п. 468 Конвенции шкалы взносов.</w:t>
      </w:r>
    </w:p>
    <w:p w14:paraId="36E67FAA" w14:textId="77777777" w:rsidR="00AD7192" w:rsidRPr="00247E2E" w:rsidRDefault="00AD7192" w:rsidP="00AD7192">
      <w:r w:rsidRPr="00247E2E">
        <w:t>b)</w:t>
      </w:r>
      <w:r w:rsidRPr="00247E2E">
        <w:tab/>
        <w:t xml:space="preserve">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Государств-Членов, выплачиваемых ими в качестве их доли в расходах Союза. Эти платежи считаются поступлениями Союза. На них начисляются проценты, размер которых определен в п. 474 Конвенции, начиная с шестидесятого дня после отправки счетов. Не освобожденные от платежей </w:t>
      </w:r>
      <w:r w:rsidRPr="00247E2E">
        <w:lastRenderedPageBreak/>
        <w:t>международные организации и Члены Секторов уплачивают минимальную сумму в размере одной единицы взносов".</w:t>
      </w:r>
    </w:p>
    <w:p w14:paraId="43BC6E6E" w14:textId="77777777" w:rsidR="00AD7192" w:rsidRPr="00247E2E" w:rsidRDefault="00AD7192" w:rsidP="00AD7192">
      <w:r w:rsidRPr="00247E2E">
        <w:t>5.2</w:t>
      </w:r>
      <w:r w:rsidRPr="00247E2E">
        <w:tab/>
        <w:t>Бюджет Всемирной конференции радиосвязи (ВКР</w:t>
      </w:r>
      <w:r w:rsidRPr="00247E2E">
        <w:noBreakHyphen/>
        <w:t>23) составляет 5 181 000 швейцарских франков, включая затраты на документацию. Поскольку общее число единиц взносов Государств-Членов составляет 343 11/16, единица взноса для неосвобожденных международных организаций и Членов Секторов (не являющихся Членами Сектора МСЭ-R) на покрытие расходов Конференции составляет 15 075 швейцарских франков.</w:t>
      </w:r>
    </w:p>
    <w:p w14:paraId="2EE54B5A" w14:textId="77777777" w:rsidR="00AD7192" w:rsidRPr="00247E2E" w:rsidRDefault="00AD7192" w:rsidP="00AD7192">
      <w:r w:rsidRPr="00247E2E">
        <w:t>5.3</w:t>
      </w:r>
      <w:r w:rsidRPr="00247E2E">
        <w:tab/>
        <w:t>По состоянию на 11 декабря 2023 года, не было зарегистрировано ни одной организации и ни одного Члена Сектора, которые должны участвовать в покрытии расходов Конференции.</w:t>
      </w:r>
    </w:p>
    <w:p w14:paraId="2D8889EC" w14:textId="77777777" w:rsidR="00AD7192" w:rsidRPr="00247E2E" w:rsidRDefault="00AD7192" w:rsidP="004956D3">
      <w:pPr>
        <w:pStyle w:val="Heading1"/>
        <w:rPr>
          <w:sz w:val="28"/>
        </w:rPr>
      </w:pPr>
      <w:r w:rsidRPr="00247E2E">
        <w:t>6</w:t>
      </w:r>
      <w:r w:rsidRPr="00247E2E">
        <w:tab/>
        <w:t xml:space="preserve">Бюджет и финансовое положение Всемирной конференции радиосвязи 2023 года (Документы </w:t>
      </w:r>
      <w:hyperlink r:id="rId14" w:history="1">
        <w:r w:rsidRPr="00247E2E">
          <w:rPr>
            <w:rStyle w:val="Hyperlink"/>
          </w:rPr>
          <w:t>6</w:t>
        </w:r>
      </w:hyperlink>
      <w:r w:rsidRPr="00247E2E">
        <w:t xml:space="preserve">, </w:t>
      </w:r>
      <w:hyperlink r:id="rId15" w:history="1">
        <w:r w:rsidRPr="00247E2E">
          <w:rPr>
            <w:rStyle w:val="Hyperlink"/>
          </w:rPr>
          <w:t>220</w:t>
        </w:r>
      </w:hyperlink>
      <w:r w:rsidRPr="00247E2E">
        <w:t xml:space="preserve">, </w:t>
      </w:r>
      <w:hyperlink r:id="rId16" w:history="1">
        <w:r w:rsidRPr="00247E2E">
          <w:rPr>
            <w:rStyle w:val="Hyperlink"/>
          </w:rPr>
          <w:t>270</w:t>
        </w:r>
      </w:hyperlink>
      <w:r w:rsidRPr="00247E2E">
        <w:t xml:space="preserve"> и </w:t>
      </w:r>
      <w:hyperlink r:id="rId17" w:history="1">
        <w:r w:rsidRPr="00247E2E">
          <w:rPr>
            <w:rStyle w:val="Hyperlink"/>
          </w:rPr>
          <w:t>387</w:t>
        </w:r>
      </w:hyperlink>
      <w:r w:rsidRPr="00247E2E">
        <w:t>)</w:t>
      </w:r>
    </w:p>
    <w:p w14:paraId="6A1FEE7C" w14:textId="77777777" w:rsidR="00AD7192" w:rsidRPr="00247E2E" w:rsidRDefault="00AD7192" w:rsidP="00AD7192">
      <w:r w:rsidRPr="00247E2E">
        <w:t>6.1</w:t>
      </w:r>
      <w:r w:rsidRPr="00247E2E">
        <w:tab/>
        <w:t>Бюджет Всемирной конференции радиосвязи 2023 года (ВКР-23), утвержденный Советом на его сессии 2021 года в Резолюции 1405, составляет 2 449 000 швейцарских франков для прямых затрат, а также 2 732 000 швейцарских франков для затрат на документацию. Подробная информация содержится в Документе 6.</w:t>
      </w:r>
    </w:p>
    <w:p w14:paraId="660CFD63" w14:textId="77777777" w:rsidR="00AD7192" w:rsidRPr="00247E2E" w:rsidRDefault="00AD7192" w:rsidP="00AD7192">
      <w:r w:rsidRPr="00247E2E">
        <w:t>6.2</w:t>
      </w:r>
      <w:r w:rsidRPr="00247E2E">
        <w:tab/>
        <w:t xml:space="preserve">В таблице, содержащейся в Документе 387, представлены подробные сведения и планируемый финансовый отчет о </w:t>
      </w:r>
      <w:r w:rsidRPr="00247E2E">
        <w:rPr>
          <w:cs/>
        </w:rPr>
        <w:t>‎</w:t>
      </w:r>
      <w:r w:rsidRPr="00247E2E">
        <w:t>Всемирной конференции радиосвязи 2023 года (ВКР-23) по состоянию на 8 декабря 2023 года. Общие сметные затраты на организацию Конференции, в том числе на документацию, составляют 4 482 000 швейцарских франков, в связи с чем на конец Конференции ожидается положительное сальдо в размере около 699 000 швейцарских франков.</w:t>
      </w:r>
    </w:p>
    <w:p w14:paraId="1B619FDA" w14:textId="77777777" w:rsidR="00AD7192" w:rsidRPr="00247E2E" w:rsidRDefault="00AD7192" w:rsidP="00AD7192">
      <w:r w:rsidRPr="00247E2E">
        <w:t>6.3</w:t>
      </w:r>
      <w:r w:rsidRPr="00247E2E">
        <w:tab/>
        <w:t>Одно из Государств-Членов выступило с предложением по возможности направить остаток средств в размере 699 000 швейцарских франков на финансирование деятельности по итогам Конференции.</w:t>
      </w:r>
    </w:p>
    <w:p w14:paraId="0B3E1C5B" w14:textId="77777777" w:rsidR="00AD7192" w:rsidRPr="00247E2E" w:rsidRDefault="00AD7192" w:rsidP="00AD7192">
      <w:r w:rsidRPr="00247E2E">
        <w:t>6.4</w:t>
      </w:r>
      <w:r w:rsidRPr="00247E2E">
        <w:tab/>
        <w:t>Подробный финансовый отчет о ВКР-23, по состоянию на 8 декабря 2023 года, представлен в Приложении 1.</w:t>
      </w:r>
    </w:p>
    <w:p w14:paraId="68D27E56" w14:textId="77777777" w:rsidR="00AD7192" w:rsidRPr="00247E2E" w:rsidRDefault="00AD7192" w:rsidP="00AD7192">
      <w:pPr>
        <w:pStyle w:val="Heading1"/>
      </w:pPr>
      <w:r w:rsidRPr="00247E2E">
        <w:t>7</w:t>
      </w:r>
      <w:r w:rsidRPr="00247E2E">
        <w:tab/>
        <w:t>Записка Председателя Комитета 3 другим комитетам (</w:t>
      </w:r>
      <w:hyperlink r:id="rId18" w:history="1">
        <w:r w:rsidRPr="00247E2E">
          <w:rPr>
            <w:rStyle w:val="Hyperlink"/>
          </w:rPr>
          <w:t>Документ 219</w:t>
        </w:r>
      </w:hyperlink>
      <w:r w:rsidRPr="00247E2E">
        <w:t>)</w:t>
      </w:r>
    </w:p>
    <w:p w14:paraId="6E459AAE" w14:textId="77777777" w:rsidR="00AD7192" w:rsidRPr="00247E2E" w:rsidRDefault="00AD7192" w:rsidP="00AD7192">
      <w:r w:rsidRPr="00247E2E">
        <w:t>7.1</w:t>
      </w:r>
      <w:r w:rsidRPr="00247E2E">
        <w:tab/>
        <w:t>Председатель Комитета 3 направила записку председателям Комитетов 4, 5 и 6, которая представлена в Документе 219.</w:t>
      </w:r>
    </w:p>
    <w:p w14:paraId="7F4C058F" w14:textId="77777777" w:rsidR="00AD7192" w:rsidRPr="00247E2E" w:rsidRDefault="00AD7192" w:rsidP="00AD7192">
      <w:pPr>
        <w:rPr>
          <w:szCs w:val="24"/>
        </w:rPr>
      </w:pPr>
      <w:r w:rsidRPr="00247E2E">
        <w:rPr>
          <w:szCs w:val="24"/>
        </w:rPr>
        <w:t>7.2</w:t>
      </w:r>
      <w:r w:rsidRPr="00247E2E">
        <w:rPr>
          <w:szCs w:val="24"/>
        </w:rPr>
        <w:tab/>
        <w:t xml:space="preserve">В этой записке содержится просьба к </w:t>
      </w:r>
      <w:r w:rsidRPr="00247E2E">
        <w:t>председателям всех комитетов как можно скорее представить все сведения и информацию о Решениях, Резолюциях и изменениях в Регламенте радиосвязи, которые могут иметь финансовые последствия для поступлений и/или расходов, а также воспроизводится информация из Документа 8.</w:t>
      </w:r>
    </w:p>
    <w:p w14:paraId="227E4500" w14:textId="77777777" w:rsidR="00AD7192" w:rsidRPr="00247E2E" w:rsidRDefault="00AD7192" w:rsidP="00AD7192">
      <w:pPr>
        <w:rPr>
          <w:szCs w:val="24"/>
        </w:rPr>
      </w:pPr>
      <w:r w:rsidRPr="00247E2E">
        <w:rPr>
          <w:szCs w:val="24"/>
        </w:rPr>
        <w:t>7.3</w:t>
      </w:r>
      <w:r w:rsidRPr="00247E2E">
        <w:rPr>
          <w:szCs w:val="24"/>
        </w:rPr>
        <w:tab/>
        <w:t xml:space="preserve">Это необходимо в целях обеспечения Комитету 3 возможности выполнять свои обязанности по оценке потенциальных финансовых последствий, </w:t>
      </w:r>
      <w:r w:rsidRPr="00247E2E">
        <w:t>которые может повлечь за собой выполнение принятых на Конференции решений.</w:t>
      </w:r>
    </w:p>
    <w:p w14:paraId="6129C2D3" w14:textId="77777777" w:rsidR="00AD7192" w:rsidRPr="00247E2E" w:rsidRDefault="00AD7192" w:rsidP="00AD7192">
      <w:r w:rsidRPr="00247E2E">
        <w:t>7.4</w:t>
      </w:r>
      <w:r w:rsidRPr="00247E2E">
        <w:tab/>
        <w:t>В записке внимание Конференции обращается на пп. 488 и 489 Статьи 34 Конвенции МСЭ и п. 92 Статьи 13 Устава МСЭ, тексты которых приведены в разделе 4, выше.</w:t>
      </w:r>
    </w:p>
    <w:p w14:paraId="1A2410D7" w14:textId="77777777" w:rsidR="00AD7192" w:rsidRPr="00247E2E" w:rsidRDefault="00AD7192" w:rsidP="00AD7192">
      <w:r w:rsidRPr="00247E2E">
        <w:t>7.5</w:t>
      </w:r>
      <w:r w:rsidRPr="00247E2E">
        <w:tab/>
        <w:t>По состоянию на 11 декабря 2023 года, Комитету 3 было направлено три записки – от Комитетов 4, 5 и 6 – со сведениями о решениях, которые могут потенциально повлечь за собой финансовые последствия (Документы 350, 439 и 358, соответственно).</w:t>
      </w:r>
    </w:p>
    <w:p w14:paraId="74A6C911" w14:textId="77777777" w:rsidR="00AD7192" w:rsidRPr="00247E2E" w:rsidRDefault="00AD7192" w:rsidP="004956D3">
      <w:pPr>
        <w:pStyle w:val="Heading1"/>
      </w:pPr>
      <w:r w:rsidRPr="00247E2E">
        <w:lastRenderedPageBreak/>
        <w:t>8</w:t>
      </w:r>
      <w:r w:rsidRPr="00247E2E">
        <w:tab/>
      </w:r>
      <w:r w:rsidRPr="004956D3">
        <w:t>Предварительные</w:t>
      </w:r>
      <w:r w:rsidRPr="00247E2E">
        <w:t xml:space="preserve"> финансовые последствия решений Всемирной конференции радиосвязи (ВКР-23), по состоянию на 8 декабря 2023 года (</w:t>
      </w:r>
      <w:hyperlink r:id="rId19" w:history="1">
        <w:r w:rsidRPr="00247E2E">
          <w:rPr>
            <w:rStyle w:val="Hyperlink"/>
          </w:rPr>
          <w:t>Документ 389</w:t>
        </w:r>
      </w:hyperlink>
      <w:r w:rsidRPr="00247E2E">
        <w:t>)</w:t>
      </w:r>
    </w:p>
    <w:p w14:paraId="3D7C7D86" w14:textId="77777777" w:rsidR="00AD7192" w:rsidRPr="00247E2E" w:rsidRDefault="00AD7192" w:rsidP="00AD7192">
      <w:r w:rsidRPr="00247E2E">
        <w:t>8.1</w:t>
      </w:r>
      <w:r w:rsidRPr="00247E2E">
        <w:tab/>
        <w:t>По состоянию на 8 декабря 2023 года, предварительные финансовые последствия решений ВКР-23 на основании потенциальных итогов Конференции на эту дату были оценены в 12,5 млн. швейцарских франков.</w:t>
      </w:r>
    </w:p>
    <w:p w14:paraId="6BE84A54" w14:textId="77777777" w:rsidR="00AD7192" w:rsidRPr="00247E2E" w:rsidRDefault="00AD7192" w:rsidP="00AD7192">
      <w:r w:rsidRPr="00247E2E">
        <w:t>8.2</w:t>
      </w:r>
      <w:r w:rsidRPr="00247E2E">
        <w:tab/>
        <w:t>Эти расчеты будут пересмотрены и обновлены с учетом решений, которые будут приняты до конца Конференции. На основе этих обновленных расчетов будет подготовлена пересмотренная версия данного отчета, которая будет представлена пленарному заседанию.</w:t>
      </w:r>
    </w:p>
    <w:p w14:paraId="497871C0" w14:textId="77777777" w:rsidR="00AD7192" w:rsidRPr="00247E2E" w:rsidRDefault="00AD7192" w:rsidP="00AD7192">
      <w:r w:rsidRPr="00247E2E">
        <w:t>8.3</w:t>
      </w:r>
      <w:r w:rsidRPr="00247E2E">
        <w:tab/>
        <w:t>Подробное описание предварительных финансовых последствий, по состоянию на 8 декабря 2023 года, представлено в Приложении 2.</w:t>
      </w:r>
    </w:p>
    <w:p w14:paraId="2CB0A8B2" w14:textId="77777777" w:rsidR="00AD7192" w:rsidRPr="00247E2E" w:rsidRDefault="00AD7192" w:rsidP="00AD7192">
      <w:pPr>
        <w:pStyle w:val="Heading1"/>
        <w:rPr>
          <w:sz w:val="28"/>
        </w:rPr>
      </w:pPr>
      <w:r w:rsidRPr="00247E2E">
        <w:t>9</w:t>
      </w:r>
      <w:r w:rsidRPr="00247E2E">
        <w:tab/>
        <w:t>Выводы</w:t>
      </w:r>
    </w:p>
    <w:p w14:paraId="10447541" w14:textId="77777777" w:rsidR="00AD7192" w:rsidRPr="00247E2E" w:rsidRDefault="00AD7192" w:rsidP="00AD7192">
      <w:r w:rsidRPr="00247E2E">
        <w:t>9.1</w:t>
      </w:r>
      <w:r w:rsidRPr="00247E2E">
        <w:tab/>
        <w:t>Конференции предлагается рассмотреть и утвердить настоящий отчет, который затем будет направлен Генеральному секретарю, включая, среди прочего, замечания и протокол пленарного заседания, если и когда это потребуется, для представления Совету на его предстоящей сессии 2024 года.</w:t>
      </w:r>
    </w:p>
    <w:p w14:paraId="2D53081F" w14:textId="77777777" w:rsidR="00AD7192" w:rsidRPr="00247E2E" w:rsidRDefault="00AD7192" w:rsidP="00AD7192">
      <w:r w:rsidRPr="00247E2E">
        <w:t>9.2</w:t>
      </w:r>
      <w:r w:rsidRPr="00247E2E">
        <w:tab/>
        <w:t>Комитет выразил благодарность Генеральному секретарю и Директору Бюро радиосвязи, а также особую благодарность сотрудникам Секретариата за поддержку и подготовительную работу, проделанную для Комитета 3.</w:t>
      </w:r>
    </w:p>
    <w:p w14:paraId="656B4801" w14:textId="77777777" w:rsidR="00AD7192" w:rsidRPr="00247E2E" w:rsidRDefault="00AD7192" w:rsidP="00AD7192">
      <w:r w:rsidRPr="00247E2E">
        <w:br w:type="page"/>
      </w:r>
    </w:p>
    <w:p w14:paraId="5FB637C9" w14:textId="77777777" w:rsidR="00AD7192" w:rsidRPr="00247E2E" w:rsidRDefault="00AD7192" w:rsidP="00AD7192">
      <w:pPr>
        <w:pStyle w:val="AnnexNo"/>
        <w:spacing w:after="480"/>
      </w:pPr>
      <w:r w:rsidRPr="00247E2E">
        <w:lastRenderedPageBreak/>
        <w:t>ПРИЛОЖЕНИЕ 1</w:t>
      </w:r>
    </w:p>
    <w:tbl>
      <w:tblPr>
        <w:tblW w:w="9531" w:type="dxa"/>
        <w:tblInd w:w="108" w:type="dxa"/>
        <w:tblLayout w:type="fixed"/>
        <w:tblLook w:val="0000" w:firstRow="0" w:lastRow="0" w:firstColumn="0" w:lastColumn="0" w:noHBand="0" w:noVBand="0"/>
      </w:tblPr>
      <w:tblGrid>
        <w:gridCol w:w="4003"/>
        <w:gridCol w:w="1125"/>
        <w:gridCol w:w="1710"/>
        <w:gridCol w:w="1418"/>
        <w:gridCol w:w="1275"/>
      </w:tblGrid>
      <w:tr w:rsidR="00AD7192" w:rsidRPr="00247E2E" w14:paraId="138A8AF7" w14:textId="77777777" w:rsidTr="004B08E1">
        <w:trPr>
          <w:trHeight w:val="300"/>
        </w:trPr>
        <w:tc>
          <w:tcPr>
            <w:tcW w:w="9531" w:type="dxa"/>
            <w:gridSpan w:val="5"/>
            <w:tcBorders>
              <w:top w:val="nil"/>
              <w:left w:val="nil"/>
              <w:bottom w:val="single" w:sz="4" w:space="0" w:color="auto"/>
              <w:right w:val="nil"/>
            </w:tcBorders>
            <w:shd w:val="clear" w:color="auto" w:fill="auto"/>
            <w:noWrap/>
          </w:tcPr>
          <w:p w14:paraId="6C8709A9" w14:textId="77777777" w:rsidR="00AD7192" w:rsidRPr="00247E2E" w:rsidRDefault="00AD7192" w:rsidP="004B08E1">
            <w:pPr>
              <w:pStyle w:val="Tabletext"/>
              <w:ind w:right="2012"/>
              <w:jc w:val="right"/>
              <w:rPr>
                <w:rFonts w:eastAsia="SimSun"/>
                <w:i/>
                <w:iCs/>
              </w:rPr>
            </w:pPr>
            <w:r w:rsidRPr="00247E2E">
              <w:rPr>
                <w:i/>
                <w:iCs/>
              </w:rPr>
              <w:t>тыс. шв</w:t>
            </w:r>
            <w:r>
              <w:rPr>
                <w:i/>
                <w:iCs/>
              </w:rPr>
              <w:t>. фр.</w:t>
            </w:r>
          </w:p>
        </w:tc>
      </w:tr>
      <w:tr w:rsidR="00AD7192" w:rsidRPr="00247E2E" w14:paraId="19C14FE0" w14:textId="77777777" w:rsidTr="004B08E1">
        <w:trPr>
          <w:trHeight w:val="570"/>
        </w:trPr>
        <w:tc>
          <w:tcPr>
            <w:tcW w:w="4003" w:type="dxa"/>
            <w:vMerge w:val="restart"/>
            <w:tcBorders>
              <w:top w:val="single" w:sz="4" w:space="0" w:color="auto"/>
              <w:left w:val="single" w:sz="4" w:space="0" w:color="auto"/>
              <w:right w:val="single" w:sz="4" w:space="0" w:color="auto"/>
            </w:tcBorders>
            <w:shd w:val="clear" w:color="auto" w:fill="auto"/>
            <w:vAlign w:val="center"/>
          </w:tcPr>
          <w:p w14:paraId="4501CEDE" w14:textId="77777777" w:rsidR="00AD7192" w:rsidRPr="00247E2E" w:rsidRDefault="00AD7192" w:rsidP="004B08E1">
            <w:pPr>
              <w:pStyle w:val="Tablehead"/>
              <w:rPr>
                <w:lang w:val="ru-RU"/>
              </w:rPr>
            </w:pPr>
            <w:r w:rsidRPr="00247E2E">
              <w:rPr>
                <w:lang w:val="ru-RU"/>
              </w:rPr>
              <w:t>Статьи бюджета</w:t>
            </w:r>
          </w:p>
        </w:tc>
        <w:tc>
          <w:tcPr>
            <w:tcW w:w="1125" w:type="dxa"/>
            <w:vMerge w:val="restart"/>
            <w:tcBorders>
              <w:top w:val="single" w:sz="4" w:space="0" w:color="auto"/>
              <w:left w:val="single" w:sz="4" w:space="0" w:color="auto"/>
              <w:right w:val="single" w:sz="4" w:space="0" w:color="auto"/>
            </w:tcBorders>
            <w:shd w:val="clear" w:color="auto" w:fill="auto"/>
            <w:vAlign w:val="center"/>
          </w:tcPr>
          <w:p w14:paraId="7169E9C5" w14:textId="77777777" w:rsidR="00AD7192" w:rsidRPr="00247E2E" w:rsidRDefault="00AD7192" w:rsidP="004B08E1">
            <w:pPr>
              <w:pStyle w:val="Tablehead"/>
              <w:rPr>
                <w:lang w:val="ru-RU"/>
              </w:rPr>
            </w:pPr>
            <w:r w:rsidRPr="00247E2E">
              <w:rPr>
                <w:lang w:val="ru-RU"/>
              </w:rPr>
              <w:t>Бюджет ВКР</w:t>
            </w:r>
            <w:r w:rsidRPr="00247E2E">
              <w:rPr>
                <w:lang w:val="ru-RU"/>
              </w:rPr>
              <w:noBreakHyphen/>
              <w:t>23</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073A2394" w14:textId="77777777" w:rsidR="00AD7192" w:rsidRPr="00247E2E" w:rsidRDefault="00AD7192" w:rsidP="004B08E1">
            <w:pPr>
              <w:pStyle w:val="Tablehead"/>
              <w:rPr>
                <w:lang w:val="ru-RU"/>
              </w:rPr>
            </w:pPr>
            <w:r w:rsidRPr="00247E2E">
              <w:rPr>
                <w:lang w:val="ru-RU"/>
              </w:rPr>
              <w:t>Фактические расходы и обязательства, по состоянию на 8 декабря 2023 г.</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C73A5BA" w14:textId="77777777" w:rsidR="00AD7192" w:rsidRPr="00247E2E" w:rsidRDefault="00AD7192" w:rsidP="004B08E1">
            <w:pPr>
              <w:pStyle w:val="Tablehead"/>
              <w:rPr>
                <w:lang w:val="ru-RU"/>
              </w:rPr>
            </w:pPr>
            <w:r w:rsidRPr="00247E2E">
              <w:rPr>
                <w:lang w:val="ru-RU"/>
              </w:rPr>
              <w:t>Прогнози-руемые расходы до конца Конференции</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BA9BCEA" w14:textId="77777777" w:rsidR="00AD7192" w:rsidRPr="00247E2E" w:rsidRDefault="00AD7192" w:rsidP="004B08E1">
            <w:pPr>
              <w:pStyle w:val="Tablehead"/>
              <w:rPr>
                <w:lang w:val="ru-RU"/>
              </w:rPr>
            </w:pPr>
            <w:r w:rsidRPr="00247E2E">
              <w:rPr>
                <w:lang w:val="ru-RU"/>
              </w:rPr>
              <w:t xml:space="preserve">Прогнози-руемое </w:t>
            </w:r>
            <w:r w:rsidRPr="00247E2E">
              <w:rPr>
                <w:lang w:val="ru-RU"/>
              </w:rPr>
              <w:br/>
              <w:t>сальдо</w:t>
            </w:r>
          </w:p>
        </w:tc>
      </w:tr>
      <w:tr w:rsidR="00AD7192" w:rsidRPr="00247E2E" w14:paraId="2C1446E6" w14:textId="77777777" w:rsidTr="004B08E1">
        <w:trPr>
          <w:trHeight w:val="682"/>
        </w:trPr>
        <w:tc>
          <w:tcPr>
            <w:tcW w:w="4003" w:type="dxa"/>
            <w:vMerge/>
            <w:tcBorders>
              <w:left w:val="single" w:sz="4" w:space="0" w:color="auto"/>
              <w:right w:val="single" w:sz="4" w:space="0" w:color="auto"/>
            </w:tcBorders>
            <w:vAlign w:val="center"/>
          </w:tcPr>
          <w:p w14:paraId="28220950" w14:textId="77777777" w:rsidR="00AD7192" w:rsidRPr="00247E2E" w:rsidRDefault="00AD7192" w:rsidP="004B08E1">
            <w:pPr>
              <w:overflowPunct/>
              <w:autoSpaceDE/>
              <w:autoSpaceDN/>
              <w:adjustRightInd/>
              <w:spacing w:before="0"/>
              <w:textAlignment w:val="auto"/>
              <w:rPr>
                <w:rFonts w:eastAsia="SimSun"/>
                <w:b/>
                <w:bCs/>
                <w:color w:val="000000"/>
                <w:sz w:val="20"/>
                <w:lang w:eastAsia="zh-CN"/>
              </w:rPr>
            </w:pPr>
          </w:p>
        </w:tc>
        <w:tc>
          <w:tcPr>
            <w:tcW w:w="1125" w:type="dxa"/>
            <w:vMerge/>
            <w:tcBorders>
              <w:left w:val="single" w:sz="4" w:space="0" w:color="auto"/>
              <w:right w:val="single" w:sz="4" w:space="0" w:color="auto"/>
            </w:tcBorders>
            <w:vAlign w:val="center"/>
          </w:tcPr>
          <w:p w14:paraId="3CCBF9BC" w14:textId="77777777" w:rsidR="00AD7192" w:rsidRPr="00247E2E" w:rsidRDefault="00AD7192" w:rsidP="004B08E1">
            <w:pPr>
              <w:overflowPunct/>
              <w:autoSpaceDE/>
              <w:autoSpaceDN/>
              <w:adjustRightInd/>
              <w:spacing w:before="0"/>
              <w:textAlignment w:val="auto"/>
              <w:rPr>
                <w:rFonts w:eastAsia="SimSun"/>
                <w:b/>
                <w:bCs/>
                <w:color w:val="000000"/>
                <w:sz w:val="20"/>
                <w:lang w:eastAsia="zh-CN"/>
              </w:rPr>
            </w:pPr>
          </w:p>
        </w:tc>
        <w:tc>
          <w:tcPr>
            <w:tcW w:w="1710" w:type="dxa"/>
            <w:vMerge/>
            <w:tcBorders>
              <w:left w:val="single" w:sz="4" w:space="0" w:color="auto"/>
              <w:right w:val="single" w:sz="4" w:space="0" w:color="auto"/>
            </w:tcBorders>
            <w:vAlign w:val="center"/>
          </w:tcPr>
          <w:p w14:paraId="7838798F" w14:textId="77777777" w:rsidR="00AD7192" w:rsidRPr="00247E2E" w:rsidRDefault="00AD7192" w:rsidP="004B08E1">
            <w:pPr>
              <w:overflowPunct/>
              <w:autoSpaceDE/>
              <w:autoSpaceDN/>
              <w:adjustRightInd/>
              <w:spacing w:before="0"/>
              <w:textAlignment w:val="auto"/>
              <w:rPr>
                <w:rFonts w:eastAsia="SimSun"/>
                <w:b/>
                <w:bCs/>
                <w:color w:val="000000"/>
                <w:sz w:val="20"/>
                <w:lang w:eastAsia="zh-CN"/>
              </w:rPr>
            </w:pPr>
          </w:p>
        </w:tc>
        <w:tc>
          <w:tcPr>
            <w:tcW w:w="1418" w:type="dxa"/>
            <w:vMerge/>
            <w:tcBorders>
              <w:left w:val="single" w:sz="4" w:space="0" w:color="auto"/>
              <w:right w:val="single" w:sz="4" w:space="0" w:color="auto"/>
            </w:tcBorders>
            <w:vAlign w:val="center"/>
          </w:tcPr>
          <w:p w14:paraId="299C621B" w14:textId="77777777" w:rsidR="00AD7192" w:rsidRPr="00247E2E" w:rsidRDefault="00AD7192" w:rsidP="004B08E1">
            <w:pPr>
              <w:overflowPunct/>
              <w:autoSpaceDE/>
              <w:autoSpaceDN/>
              <w:adjustRightInd/>
              <w:spacing w:before="0"/>
              <w:textAlignment w:val="auto"/>
              <w:rPr>
                <w:rFonts w:eastAsia="SimSun"/>
                <w:b/>
                <w:bCs/>
                <w:color w:val="000000"/>
                <w:sz w:val="20"/>
                <w:lang w:eastAsia="zh-CN"/>
              </w:rPr>
            </w:pPr>
          </w:p>
        </w:tc>
        <w:tc>
          <w:tcPr>
            <w:tcW w:w="1275" w:type="dxa"/>
            <w:vMerge/>
            <w:tcBorders>
              <w:left w:val="single" w:sz="4" w:space="0" w:color="auto"/>
              <w:right w:val="single" w:sz="4" w:space="0" w:color="auto"/>
            </w:tcBorders>
            <w:vAlign w:val="center"/>
          </w:tcPr>
          <w:p w14:paraId="6F6C62B9" w14:textId="77777777" w:rsidR="00AD7192" w:rsidRPr="00247E2E" w:rsidRDefault="00AD7192" w:rsidP="004B08E1">
            <w:pPr>
              <w:overflowPunct/>
              <w:autoSpaceDE/>
              <w:autoSpaceDN/>
              <w:adjustRightInd/>
              <w:spacing w:before="0"/>
              <w:textAlignment w:val="auto"/>
              <w:rPr>
                <w:rFonts w:eastAsia="SimSun"/>
                <w:b/>
                <w:bCs/>
                <w:color w:val="000000"/>
                <w:sz w:val="20"/>
                <w:lang w:eastAsia="zh-CN"/>
              </w:rPr>
            </w:pPr>
          </w:p>
        </w:tc>
      </w:tr>
      <w:tr w:rsidR="00AD7192" w:rsidRPr="00C30B84" w14:paraId="349823C8" w14:textId="77777777" w:rsidTr="004B08E1">
        <w:tc>
          <w:tcPr>
            <w:tcW w:w="4003" w:type="dxa"/>
            <w:tcBorders>
              <w:left w:val="single" w:sz="4" w:space="0" w:color="auto"/>
              <w:bottom w:val="single" w:sz="4" w:space="0" w:color="000000"/>
              <w:right w:val="single" w:sz="4" w:space="0" w:color="auto"/>
            </w:tcBorders>
            <w:vAlign w:val="center"/>
          </w:tcPr>
          <w:p w14:paraId="20F0AA6A" w14:textId="77777777" w:rsidR="00AD7192" w:rsidRPr="00C30B84" w:rsidRDefault="00AD7192" w:rsidP="004B08E1">
            <w:pPr>
              <w:pStyle w:val="Tabletext"/>
              <w:jc w:val="center"/>
              <w:rPr>
                <w:rFonts w:eastAsia="SimSun"/>
                <w:lang w:eastAsia="zh-CN"/>
              </w:rPr>
            </w:pPr>
          </w:p>
        </w:tc>
        <w:tc>
          <w:tcPr>
            <w:tcW w:w="1125" w:type="dxa"/>
            <w:tcBorders>
              <w:left w:val="single" w:sz="4" w:space="0" w:color="auto"/>
              <w:bottom w:val="single" w:sz="4" w:space="0" w:color="000000"/>
              <w:right w:val="single" w:sz="4" w:space="0" w:color="auto"/>
            </w:tcBorders>
            <w:vAlign w:val="center"/>
          </w:tcPr>
          <w:p w14:paraId="4BC67B93" w14:textId="77777777" w:rsidR="00AD7192" w:rsidRPr="00C30B84" w:rsidRDefault="00AD7192" w:rsidP="004B08E1">
            <w:pPr>
              <w:pStyle w:val="Tabletext"/>
              <w:jc w:val="center"/>
              <w:rPr>
                <w:rFonts w:eastAsia="SimSun"/>
                <w:lang w:eastAsia="zh-CN"/>
              </w:rPr>
            </w:pPr>
            <w:r w:rsidRPr="00C30B84">
              <w:rPr>
                <w:lang w:eastAsia="en-GB"/>
              </w:rPr>
              <w:t>a</w:t>
            </w:r>
          </w:p>
        </w:tc>
        <w:tc>
          <w:tcPr>
            <w:tcW w:w="1710" w:type="dxa"/>
            <w:tcBorders>
              <w:left w:val="single" w:sz="4" w:space="0" w:color="auto"/>
              <w:bottom w:val="single" w:sz="4" w:space="0" w:color="000000"/>
              <w:right w:val="single" w:sz="4" w:space="0" w:color="auto"/>
            </w:tcBorders>
            <w:vAlign w:val="center"/>
          </w:tcPr>
          <w:p w14:paraId="187F92CB" w14:textId="77777777" w:rsidR="00AD7192" w:rsidRPr="00C30B84" w:rsidRDefault="00AD7192" w:rsidP="004B08E1">
            <w:pPr>
              <w:pStyle w:val="Tabletext"/>
              <w:jc w:val="center"/>
              <w:rPr>
                <w:rFonts w:eastAsia="SimSun"/>
                <w:lang w:eastAsia="zh-CN"/>
              </w:rPr>
            </w:pPr>
            <w:r w:rsidRPr="00C30B84">
              <w:rPr>
                <w:rFonts w:eastAsia="SimSun"/>
                <w:lang w:eastAsia="zh-CN"/>
              </w:rPr>
              <w:t>b</w:t>
            </w:r>
          </w:p>
        </w:tc>
        <w:tc>
          <w:tcPr>
            <w:tcW w:w="1418" w:type="dxa"/>
            <w:tcBorders>
              <w:left w:val="single" w:sz="4" w:space="0" w:color="auto"/>
              <w:bottom w:val="single" w:sz="4" w:space="0" w:color="000000"/>
              <w:right w:val="single" w:sz="4" w:space="0" w:color="auto"/>
            </w:tcBorders>
            <w:vAlign w:val="center"/>
          </w:tcPr>
          <w:p w14:paraId="712F27CC" w14:textId="77777777" w:rsidR="00AD7192" w:rsidRPr="00C30B84" w:rsidRDefault="00AD7192" w:rsidP="004B08E1">
            <w:pPr>
              <w:pStyle w:val="Tabletext"/>
              <w:jc w:val="center"/>
              <w:rPr>
                <w:rFonts w:eastAsia="SimSun"/>
                <w:lang w:eastAsia="zh-CN"/>
              </w:rPr>
            </w:pPr>
            <w:r w:rsidRPr="00C30B84">
              <w:rPr>
                <w:rFonts w:eastAsia="SimSun"/>
                <w:lang w:eastAsia="zh-CN"/>
              </w:rPr>
              <w:t>c</w:t>
            </w:r>
          </w:p>
        </w:tc>
        <w:tc>
          <w:tcPr>
            <w:tcW w:w="1275" w:type="dxa"/>
            <w:tcBorders>
              <w:left w:val="single" w:sz="4" w:space="0" w:color="auto"/>
              <w:bottom w:val="single" w:sz="4" w:space="0" w:color="000000"/>
              <w:right w:val="single" w:sz="4" w:space="0" w:color="auto"/>
            </w:tcBorders>
            <w:vAlign w:val="center"/>
          </w:tcPr>
          <w:p w14:paraId="3916A3D6" w14:textId="77777777" w:rsidR="00AD7192" w:rsidRPr="00C30B84" w:rsidRDefault="00AD7192" w:rsidP="004B08E1">
            <w:pPr>
              <w:pStyle w:val="Tabletext"/>
              <w:jc w:val="center"/>
              <w:rPr>
                <w:rFonts w:eastAsia="SimSun"/>
                <w:lang w:eastAsia="zh-CN"/>
              </w:rPr>
            </w:pPr>
            <w:r w:rsidRPr="00C30B84">
              <w:rPr>
                <w:rFonts w:eastAsia="SimSun"/>
                <w:lang w:eastAsia="zh-CN"/>
              </w:rPr>
              <w:t>= a − (b + c)</w:t>
            </w:r>
          </w:p>
        </w:tc>
      </w:tr>
      <w:tr w:rsidR="00AD7192" w:rsidRPr="00247E2E" w14:paraId="4F7C7B44"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4BA17DBB" w14:textId="77777777" w:rsidR="00AD7192" w:rsidRPr="00247E2E" w:rsidRDefault="00AD7192" w:rsidP="004B08E1">
            <w:pPr>
              <w:pStyle w:val="Tabletext"/>
              <w:rPr>
                <w:rFonts w:eastAsia="SimSun"/>
              </w:rPr>
            </w:pPr>
            <w:r w:rsidRPr="00247E2E">
              <w:rPr>
                <w:rFonts w:eastAsia="SimSun"/>
              </w:rPr>
              <w:t>Затраты по персоналу</w:t>
            </w:r>
          </w:p>
        </w:tc>
        <w:tc>
          <w:tcPr>
            <w:tcW w:w="1125" w:type="dxa"/>
            <w:tcBorders>
              <w:top w:val="nil"/>
              <w:left w:val="nil"/>
              <w:bottom w:val="nil"/>
              <w:right w:val="single" w:sz="4" w:space="0" w:color="auto"/>
            </w:tcBorders>
            <w:shd w:val="clear" w:color="auto" w:fill="auto"/>
            <w:vAlign w:val="bottom"/>
          </w:tcPr>
          <w:p w14:paraId="0D61531E" w14:textId="77777777" w:rsidR="00AD7192" w:rsidRPr="00247E2E" w:rsidRDefault="00AD7192" w:rsidP="004B08E1">
            <w:pPr>
              <w:pStyle w:val="Tabletext"/>
              <w:ind w:right="113"/>
              <w:jc w:val="right"/>
            </w:pPr>
            <w:r w:rsidRPr="00247E2E">
              <w:t>1 856</w:t>
            </w:r>
          </w:p>
        </w:tc>
        <w:tc>
          <w:tcPr>
            <w:tcW w:w="1710" w:type="dxa"/>
            <w:tcBorders>
              <w:top w:val="nil"/>
              <w:left w:val="nil"/>
              <w:bottom w:val="nil"/>
              <w:right w:val="single" w:sz="4" w:space="0" w:color="auto"/>
            </w:tcBorders>
            <w:shd w:val="clear" w:color="auto" w:fill="auto"/>
            <w:vAlign w:val="bottom"/>
          </w:tcPr>
          <w:p w14:paraId="69BE53C1" w14:textId="77777777" w:rsidR="00AD7192" w:rsidRPr="00247E2E" w:rsidRDefault="00AD7192" w:rsidP="004B08E1">
            <w:pPr>
              <w:pStyle w:val="Tabletext"/>
              <w:ind w:right="113"/>
              <w:jc w:val="right"/>
            </w:pPr>
            <w:r w:rsidRPr="00247E2E">
              <w:t>943</w:t>
            </w:r>
          </w:p>
        </w:tc>
        <w:tc>
          <w:tcPr>
            <w:tcW w:w="1418" w:type="dxa"/>
            <w:tcBorders>
              <w:top w:val="nil"/>
              <w:left w:val="nil"/>
              <w:bottom w:val="nil"/>
              <w:right w:val="single" w:sz="4" w:space="0" w:color="auto"/>
            </w:tcBorders>
            <w:shd w:val="clear" w:color="auto" w:fill="auto"/>
            <w:noWrap/>
            <w:vAlign w:val="bottom"/>
          </w:tcPr>
          <w:p w14:paraId="459FF33F" w14:textId="77777777" w:rsidR="00AD7192" w:rsidRPr="00247E2E" w:rsidRDefault="00AD7192" w:rsidP="004B08E1">
            <w:pPr>
              <w:pStyle w:val="Tabletext"/>
              <w:ind w:right="113"/>
              <w:jc w:val="right"/>
            </w:pPr>
            <w:r w:rsidRPr="00247E2E">
              <w:t>205</w:t>
            </w:r>
          </w:p>
        </w:tc>
        <w:tc>
          <w:tcPr>
            <w:tcW w:w="1275" w:type="dxa"/>
            <w:tcBorders>
              <w:top w:val="nil"/>
              <w:left w:val="nil"/>
              <w:bottom w:val="nil"/>
              <w:right w:val="single" w:sz="4" w:space="0" w:color="auto"/>
            </w:tcBorders>
            <w:shd w:val="clear" w:color="auto" w:fill="auto"/>
            <w:noWrap/>
            <w:vAlign w:val="bottom"/>
          </w:tcPr>
          <w:p w14:paraId="24439373" w14:textId="77777777" w:rsidR="00AD7192" w:rsidRPr="00247E2E" w:rsidRDefault="00AD7192" w:rsidP="004B08E1">
            <w:pPr>
              <w:pStyle w:val="Tabletext"/>
              <w:ind w:right="113"/>
              <w:jc w:val="right"/>
            </w:pPr>
            <w:r w:rsidRPr="00247E2E">
              <w:t>708</w:t>
            </w:r>
          </w:p>
        </w:tc>
      </w:tr>
      <w:tr w:rsidR="00AD7192" w:rsidRPr="00247E2E" w14:paraId="046ECAFE"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7591CD65" w14:textId="77777777" w:rsidR="00AD7192" w:rsidRPr="00247E2E" w:rsidRDefault="00AD7192" w:rsidP="004B08E1">
            <w:pPr>
              <w:pStyle w:val="Tabletext"/>
              <w:rPr>
                <w:rFonts w:eastAsia="SimSun"/>
              </w:rPr>
            </w:pPr>
            <w:r w:rsidRPr="00247E2E">
              <w:rPr>
                <w:rFonts w:eastAsia="SimSun"/>
              </w:rPr>
              <w:t xml:space="preserve">Прочие затраты по персоналу </w:t>
            </w:r>
          </w:p>
        </w:tc>
        <w:tc>
          <w:tcPr>
            <w:tcW w:w="1125" w:type="dxa"/>
            <w:tcBorders>
              <w:top w:val="nil"/>
              <w:left w:val="nil"/>
              <w:bottom w:val="nil"/>
              <w:right w:val="single" w:sz="4" w:space="0" w:color="auto"/>
            </w:tcBorders>
            <w:shd w:val="clear" w:color="auto" w:fill="auto"/>
            <w:vAlign w:val="bottom"/>
          </w:tcPr>
          <w:p w14:paraId="758198E5" w14:textId="77777777" w:rsidR="00AD7192" w:rsidRPr="00247E2E" w:rsidRDefault="00AD7192" w:rsidP="004B08E1">
            <w:pPr>
              <w:pStyle w:val="Tabletext"/>
              <w:ind w:right="113"/>
              <w:jc w:val="right"/>
            </w:pPr>
            <w:r w:rsidRPr="00247E2E">
              <w:t>25</w:t>
            </w:r>
          </w:p>
        </w:tc>
        <w:tc>
          <w:tcPr>
            <w:tcW w:w="1710" w:type="dxa"/>
            <w:tcBorders>
              <w:top w:val="nil"/>
              <w:left w:val="nil"/>
              <w:bottom w:val="nil"/>
              <w:right w:val="single" w:sz="4" w:space="0" w:color="auto"/>
            </w:tcBorders>
            <w:shd w:val="clear" w:color="auto" w:fill="auto"/>
            <w:vAlign w:val="bottom"/>
          </w:tcPr>
          <w:p w14:paraId="07D3771D" w14:textId="77777777" w:rsidR="00AD7192" w:rsidRPr="00247E2E" w:rsidRDefault="00AD7192" w:rsidP="004B08E1">
            <w:pPr>
              <w:pStyle w:val="Tabletext"/>
              <w:ind w:right="113"/>
              <w:jc w:val="right"/>
            </w:pPr>
            <w:r w:rsidRPr="00247E2E">
              <w:t>15</w:t>
            </w:r>
          </w:p>
        </w:tc>
        <w:tc>
          <w:tcPr>
            <w:tcW w:w="1418" w:type="dxa"/>
            <w:tcBorders>
              <w:top w:val="nil"/>
              <w:left w:val="nil"/>
              <w:bottom w:val="nil"/>
              <w:right w:val="single" w:sz="4" w:space="0" w:color="auto"/>
            </w:tcBorders>
            <w:shd w:val="clear" w:color="auto" w:fill="auto"/>
            <w:noWrap/>
            <w:vAlign w:val="bottom"/>
          </w:tcPr>
          <w:p w14:paraId="568D58FE" w14:textId="77777777" w:rsidR="00AD7192" w:rsidRPr="00247E2E" w:rsidRDefault="00AD7192" w:rsidP="004B08E1">
            <w:pPr>
              <w:pStyle w:val="Tabletext"/>
              <w:ind w:right="113"/>
              <w:jc w:val="right"/>
            </w:pPr>
            <w:r w:rsidRPr="00247E2E">
              <w:t>4</w:t>
            </w:r>
          </w:p>
        </w:tc>
        <w:tc>
          <w:tcPr>
            <w:tcW w:w="1275" w:type="dxa"/>
            <w:tcBorders>
              <w:top w:val="nil"/>
              <w:left w:val="nil"/>
              <w:bottom w:val="nil"/>
              <w:right w:val="single" w:sz="4" w:space="0" w:color="auto"/>
            </w:tcBorders>
            <w:shd w:val="clear" w:color="auto" w:fill="auto"/>
            <w:noWrap/>
            <w:vAlign w:val="bottom"/>
          </w:tcPr>
          <w:p w14:paraId="079BF0BA" w14:textId="77777777" w:rsidR="00AD7192" w:rsidRPr="00247E2E" w:rsidRDefault="00AD7192" w:rsidP="004B08E1">
            <w:pPr>
              <w:pStyle w:val="Tabletext"/>
              <w:ind w:right="113"/>
              <w:jc w:val="right"/>
            </w:pPr>
            <w:r w:rsidRPr="00247E2E">
              <w:t>6</w:t>
            </w:r>
          </w:p>
        </w:tc>
      </w:tr>
      <w:tr w:rsidR="00AD7192" w:rsidRPr="00247E2E" w14:paraId="7863DD15"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296E2753" w14:textId="77777777" w:rsidR="00AD7192" w:rsidRPr="00247E2E" w:rsidRDefault="00AD7192" w:rsidP="004B08E1">
            <w:pPr>
              <w:pStyle w:val="Tabletext"/>
              <w:rPr>
                <w:rFonts w:eastAsia="SimSun"/>
              </w:rPr>
            </w:pPr>
            <w:r w:rsidRPr="00247E2E">
              <w:rPr>
                <w:rFonts w:eastAsia="SimSun"/>
              </w:rPr>
              <w:t>Служебные командировки</w:t>
            </w:r>
          </w:p>
        </w:tc>
        <w:tc>
          <w:tcPr>
            <w:tcW w:w="1125" w:type="dxa"/>
            <w:tcBorders>
              <w:top w:val="nil"/>
              <w:left w:val="nil"/>
              <w:bottom w:val="nil"/>
              <w:right w:val="single" w:sz="4" w:space="0" w:color="auto"/>
            </w:tcBorders>
            <w:shd w:val="clear" w:color="auto" w:fill="auto"/>
            <w:vAlign w:val="bottom"/>
          </w:tcPr>
          <w:p w14:paraId="01E765B6" w14:textId="77777777" w:rsidR="00AD7192" w:rsidRPr="00247E2E" w:rsidRDefault="00AD7192" w:rsidP="004B08E1">
            <w:pPr>
              <w:pStyle w:val="Tabletext"/>
              <w:ind w:right="113"/>
              <w:jc w:val="right"/>
            </w:pPr>
            <w:r w:rsidRPr="00247E2E">
              <w:t>225</w:t>
            </w:r>
          </w:p>
        </w:tc>
        <w:tc>
          <w:tcPr>
            <w:tcW w:w="1710" w:type="dxa"/>
            <w:tcBorders>
              <w:top w:val="nil"/>
              <w:left w:val="nil"/>
              <w:bottom w:val="nil"/>
              <w:right w:val="single" w:sz="4" w:space="0" w:color="auto"/>
            </w:tcBorders>
            <w:shd w:val="clear" w:color="auto" w:fill="auto"/>
            <w:vAlign w:val="bottom"/>
          </w:tcPr>
          <w:p w14:paraId="2535A054" w14:textId="77777777" w:rsidR="00AD7192" w:rsidRPr="00247E2E" w:rsidRDefault="00AD7192" w:rsidP="004B08E1">
            <w:pPr>
              <w:pStyle w:val="Tabletext"/>
              <w:ind w:right="113"/>
              <w:jc w:val="right"/>
            </w:pPr>
            <w:r w:rsidRPr="00247E2E">
              <w:t>2</w:t>
            </w:r>
          </w:p>
        </w:tc>
        <w:tc>
          <w:tcPr>
            <w:tcW w:w="1418" w:type="dxa"/>
            <w:tcBorders>
              <w:top w:val="nil"/>
              <w:left w:val="nil"/>
              <w:bottom w:val="nil"/>
              <w:right w:val="single" w:sz="4" w:space="0" w:color="auto"/>
            </w:tcBorders>
            <w:shd w:val="clear" w:color="auto" w:fill="auto"/>
            <w:noWrap/>
            <w:vAlign w:val="bottom"/>
          </w:tcPr>
          <w:p w14:paraId="15548C9D" w14:textId="77777777" w:rsidR="00AD7192" w:rsidRPr="00247E2E" w:rsidRDefault="00AD7192" w:rsidP="004B08E1">
            <w:pPr>
              <w:pStyle w:val="Tabletext"/>
              <w:ind w:right="113"/>
              <w:jc w:val="right"/>
            </w:pPr>
            <w:r w:rsidRPr="00247E2E">
              <w:t>223</w:t>
            </w:r>
          </w:p>
        </w:tc>
        <w:tc>
          <w:tcPr>
            <w:tcW w:w="1275" w:type="dxa"/>
            <w:tcBorders>
              <w:top w:val="nil"/>
              <w:left w:val="nil"/>
              <w:bottom w:val="nil"/>
              <w:right w:val="single" w:sz="4" w:space="0" w:color="auto"/>
            </w:tcBorders>
            <w:shd w:val="clear" w:color="auto" w:fill="auto"/>
            <w:noWrap/>
            <w:vAlign w:val="bottom"/>
          </w:tcPr>
          <w:p w14:paraId="67A32233" w14:textId="77777777" w:rsidR="00AD7192" w:rsidRPr="00247E2E" w:rsidRDefault="00AD7192" w:rsidP="004B08E1">
            <w:pPr>
              <w:pStyle w:val="Tabletext"/>
              <w:ind w:right="113"/>
              <w:jc w:val="right"/>
            </w:pPr>
            <w:r w:rsidRPr="00247E2E">
              <w:t>0</w:t>
            </w:r>
          </w:p>
        </w:tc>
      </w:tr>
      <w:tr w:rsidR="00AD7192" w:rsidRPr="00247E2E" w14:paraId="2EF1AA87"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2A2577AD" w14:textId="77777777" w:rsidR="00AD7192" w:rsidRPr="00247E2E" w:rsidRDefault="00AD7192" w:rsidP="004B08E1">
            <w:pPr>
              <w:pStyle w:val="Tabletext"/>
              <w:rPr>
                <w:rFonts w:eastAsia="SimSun"/>
              </w:rPr>
            </w:pPr>
            <w:r w:rsidRPr="00247E2E">
              <w:rPr>
                <w:rFonts w:eastAsia="SimSun"/>
              </w:rPr>
              <w:t>Контрактные услуги</w:t>
            </w:r>
          </w:p>
        </w:tc>
        <w:tc>
          <w:tcPr>
            <w:tcW w:w="1125" w:type="dxa"/>
            <w:tcBorders>
              <w:top w:val="nil"/>
              <w:left w:val="nil"/>
              <w:bottom w:val="nil"/>
              <w:right w:val="single" w:sz="4" w:space="0" w:color="auto"/>
            </w:tcBorders>
            <w:shd w:val="clear" w:color="auto" w:fill="auto"/>
            <w:vAlign w:val="bottom"/>
          </w:tcPr>
          <w:p w14:paraId="7A6CE3DD" w14:textId="77777777" w:rsidR="00AD7192" w:rsidRPr="00247E2E" w:rsidRDefault="00AD7192" w:rsidP="004B08E1">
            <w:pPr>
              <w:pStyle w:val="Tabletext"/>
              <w:ind w:right="113"/>
              <w:jc w:val="right"/>
            </w:pPr>
            <w:r w:rsidRPr="00247E2E">
              <w:t>120</w:t>
            </w:r>
          </w:p>
        </w:tc>
        <w:tc>
          <w:tcPr>
            <w:tcW w:w="1710" w:type="dxa"/>
            <w:tcBorders>
              <w:top w:val="nil"/>
              <w:left w:val="nil"/>
              <w:bottom w:val="nil"/>
              <w:right w:val="single" w:sz="4" w:space="0" w:color="auto"/>
            </w:tcBorders>
            <w:shd w:val="clear" w:color="auto" w:fill="auto"/>
            <w:vAlign w:val="bottom"/>
          </w:tcPr>
          <w:p w14:paraId="3E6E8215" w14:textId="77777777" w:rsidR="00AD7192" w:rsidRPr="00247E2E" w:rsidRDefault="00AD7192" w:rsidP="004B08E1">
            <w:pPr>
              <w:pStyle w:val="Tabletext"/>
              <w:ind w:right="113"/>
              <w:jc w:val="right"/>
            </w:pPr>
            <w:r w:rsidRPr="00247E2E">
              <w:t>18</w:t>
            </w:r>
          </w:p>
        </w:tc>
        <w:tc>
          <w:tcPr>
            <w:tcW w:w="1418" w:type="dxa"/>
            <w:tcBorders>
              <w:top w:val="nil"/>
              <w:left w:val="nil"/>
              <w:bottom w:val="nil"/>
              <w:right w:val="single" w:sz="4" w:space="0" w:color="auto"/>
            </w:tcBorders>
            <w:shd w:val="clear" w:color="auto" w:fill="auto"/>
            <w:noWrap/>
            <w:vAlign w:val="bottom"/>
          </w:tcPr>
          <w:p w14:paraId="30812F94" w14:textId="77777777" w:rsidR="00AD7192" w:rsidRPr="00247E2E" w:rsidRDefault="00AD7192" w:rsidP="004B08E1">
            <w:pPr>
              <w:pStyle w:val="Tabletext"/>
              <w:ind w:right="113"/>
              <w:jc w:val="right"/>
            </w:pPr>
            <w:r w:rsidRPr="00247E2E">
              <w:t>20</w:t>
            </w:r>
          </w:p>
        </w:tc>
        <w:tc>
          <w:tcPr>
            <w:tcW w:w="1275" w:type="dxa"/>
            <w:tcBorders>
              <w:top w:val="nil"/>
              <w:left w:val="nil"/>
              <w:bottom w:val="nil"/>
              <w:right w:val="single" w:sz="4" w:space="0" w:color="auto"/>
            </w:tcBorders>
            <w:shd w:val="clear" w:color="auto" w:fill="auto"/>
            <w:noWrap/>
            <w:vAlign w:val="bottom"/>
          </w:tcPr>
          <w:p w14:paraId="670B1356" w14:textId="77777777" w:rsidR="00AD7192" w:rsidRPr="00247E2E" w:rsidRDefault="00AD7192" w:rsidP="004B08E1">
            <w:pPr>
              <w:pStyle w:val="Tabletext"/>
              <w:ind w:right="113"/>
              <w:jc w:val="right"/>
            </w:pPr>
            <w:r w:rsidRPr="00247E2E">
              <w:t>82</w:t>
            </w:r>
          </w:p>
        </w:tc>
      </w:tr>
      <w:tr w:rsidR="00AD7192" w:rsidRPr="00247E2E" w14:paraId="472B7F83"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0827C02F" w14:textId="77777777" w:rsidR="00AD7192" w:rsidRPr="00247E2E" w:rsidRDefault="00AD7192" w:rsidP="004B08E1">
            <w:pPr>
              <w:pStyle w:val="Tabletext"/>
              <w:rPr>
                <w:rFonts w:eastAsia="SimSun"/>
              </w:rPr>
            </w:pPr>
            <w:r w:rsidRPr="00247E2E">
              <w:t>Аренда и эксплуатация помещений и оборудования</w:t>
            </w:r>
          </w:p>
        </w:tc>
        <w:tc>
          <w:tcPr>
            <w:tcW w:w="1125" w:type="dxa"/>
            <w:tcBorders>
              <w:top w:val="nil"/>
              <w:left w:val="nil"/>
              <w:bottom w:val="nil"/>
              <w:right w:val="single" w:sz="4" w:space="0" w:color="auto"/>
            </w:tcBorders>
            <w:shd w:val="clear" w:color="auto" w:fill="auto"/>
            <w:vAlign w:val="bottom"/>
          </w:tcPr>
          <w:p w14:paraId="780474F5" w14:textId="77777777" w:rsidR="00AD7192" w:rsidRPr="00247E2E" w:rsidRDefault="00AD7192" w:rsidP="004B08E1">
            <w:pPr>
              <w:pStyle w:val="Tabletext"/>
              <w:ind w:right="113"/>
              <w:jc w:val="right"/>
            </w:pPr>
            <w:r w:rsidRPr="00247E2E">
              <w:t>200</w:t>
            </w:r>
          </w:p>
        </w:tc>
        <w:tc>
          <w:tcPr>
            <w:tcW w:w="1710" w:type="dxa"/>
            <w:tcBorders>
              <w:top w:val="nil"/>
              <w:left w:val="nil"/>
              <w:bottom w:val="nil"/>
              <w:right w:val="single" w:sz="4" w:space="0" w:color="auto"/>
            </w:tcBorders>
            <w:shd w:val="clear" w:color="auto" w:fill="auto"/>
            <w:vAlign w:val="bottom"/>
          </w:tcPr>
          <w:p w14:paraId="5E07C972" w14:textId="77777777" w:rsidR="00AD7192" w:rsidRPr="00247E2E" w:rsidRDefault="00AD7192" w:rsidP="004B08E1">
            <w:pPr>
              <w:pStyle w:val="Tabletext"/>
              <w:ind w:right="113"/>
              <w:jc w:val="right"/>
            </w:pPr>
          </w:p>
        </w:tc>
        <w:tc>
          <w:tcPr>
            <w:tcW w:w="1418" w:type="dxa"/>
            <w:tcBorders>
              <w:top w:val="nil"/>
              <w:left w:val="nil"/>
              <w:bottom w:val="nil"/>
              <w:right w:val="single" w:sz="4" w:space="0" w:color="auto"/>
            </w:tcBorders>
            <w:shd w:val="clear" w:color="auto" w:fill="auto"/>
            <w:noWrap/>
            <w:vAlign w:val="bottom"/>
          </w:tcPr>
          <w:p w14:paraId="6BC810B9" w14:textId="77777777" w:rsidR="00AD7192" w:rsidRPr="00247E2E" w:rsidRDefault="00AD7192" w:rsidP="004B08E1">
            <w:pPr>
              <w:pStyle w:val="Tabletext"/>
              <w:ind w:right="113"/>
              <w:jc w:val="right"/>
            </w:pPr>
          </w:p>
        </w:tc>
        <w:tc>
          <w:tcPr>
            <w:tcW w:w="1275" w:type="dxa"/>
            <w:tcBorders>
              <w:top w:val="nil"/>
              <w:left w:val="nil"/>
              <w:bottom w:val="nil"/>
              <w:right w:val="single" w:sz="4" w:space="0" w:color="auto"/>
            </w:tcBorders>
            <w:shd w:val="clear" w:color="auto" w:fill="auto"/>
            <w:noWrap/>
            <w:vAlign w:val="bottom"/>
          </w:tcPr>
          <w:p w14:paraId="75368223" w14:textId="77777777" w:rsidR="00AD7192" w:rsidRPr="00247E2E" w:rsidRDefault="00AD7192" w:rsidP="004B08E1">
            <w:pPr>
              <w:pStyle w:val="Tabletext"/>
              <w:ind w:right="113"/>
              <w:jc w:val="right"/>
            </w:pPr>
            <w:r w:rsidRPr="00247E2E">
              <w:t>200</w:t>
            </w:r>
          </w:p>
        </w:tc>
      </w:tr>
      <w:tr w:rsidR="00AD7192" w:rsidRPr="00247E2E" w14:paraId="258E77D8"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6AC795BC" w14:textId="77777777" w:rsidR="00AD7192" w:rsidRPr="00247E2E" w:rsidRDefault="00AD7192" w:rsidP="004B08E1">
            <w:pPr>
              <w:pStyle w:val="Tabletext"/>
              <w:rPr>
                <w:rFonts w:eastAsia="SimSun"/>
              </w:rPr>
            </w:pPr>
            <w:r w:rsidRPr="00247E2E">
              <w:t>Материалы и предметы снабжения</w:t>
            </w:r>
          </w:p>
        </w:tc>
        <w:tc>
          <w:tcPr>
            <w:tcW w:w="1125" w:type="dxa"/>
            <w:tcBorders>
              <w:top w:val="nil"/>
              <w:left w:val="nil"/>
              <w:bottom w:val="nil"/>
              <w:right w:val="single" w:sz="4" w:space="0" w:color="auto"/>
            </w:tcBorders>
            <w:shd w:val="clear" w:color="auto" w:fill="auto"/>
            <w:vAlign w:val="bottom"/>
          </w:tcPr>
          <w:p w14:paraId="05C842A3" w14:textId="77777777" w:rsidR="00AD7192" w:rsidRPr="00247E2E" w:rsidRDefault="00AD7192" w:rsidP="004B08E1">
            <w:pPr>
              <w:pStyle w:val="Tabletext"/>
              <w:ind w:right="113"/>
              <w:jc w:val="right"/>
            </w:pPr>
            <w:r w:rsidRPr="00247E2E">
              <w:t>10</w:t>
            </w:r>
          </w:p>
        </w:tc>
        <w:tc>
          <w:tcPr>
            <w:tcW w:w="1710" w:type="dxa"/>
            <w:tcBorders>
              <w:top w:val="nil"/>
              <w:left w:val="nil"/>
              <w:bottom w:val="nil"/>
              <w:right w:val="single" w:sz="4" w:space="0" w:color="auto"/>
            </w:tcBorders>
            <w:shd w:val="clear" w:color="auto" w:fill="auto"/>
            <w:vAlign w:val="bottom"/>
          </w:tcPr>
          <w:p w14:paraId="6EB12C12" w14:textId="77777777" w:rsidR="00AD7192" w:rsidRPr="00247E2E" w:rsidRDefault="00AD7192" w:rsidP="004B08E1">
            <w:pPr>
              <w:pStyle w:val="Tabletext"/>
              <w:ind w:right="113"/>
              <w:jc w:val="right"/>
            </w:pPr>
            <w:r w:rsidRPr="00247E2E">
              <w:t>9</w:t>
            </w:r>
          </w:p>
        </w:tc>
        <w:tc>
          <w:tcPr>
            <w:tcW w:w="1418" w:type="dxa"/>
            <w:tcBorders>
              <w:top w:val="nil"/>
              <w:left w:val="nil"/>
              <w:bottom w:val="nil"/>
              <w:right w:val="single" w:sz="4" w:space="0" w:color="auto"/>
            </w:tcBorders>
            <w:shd w:val="clear" w:color="auto" w:fill="auto"/>
            <w:noWrap/>
            <w:vAlign w:val="bottom"/>
          </w:tcPr>
          <w:p w14:paraId="1DF4ABF9" w14:textId="77777777" w:rsidR="00AD7192" w:rsidRPr="00247E2E" w:rsidRDefault="00AD7192" w:rsidP="004B08E1">
            <w:pPr>
              <w:pStyle w:val="Tabletext"/>
              <w:ind w:right="113"/>
              <w:jc w:val="right"/>
            </w:pPr>
            <w:r w:rsidRPr="00247E2E">
              <w:t>1</w:t>
            </w:r>
          </w:p>
        </w:tc>
        <w:tc>
          <w:tcPr>
            <w:tcW w:w="1275" w:type="dxa"/>
            <w:tcBorders>
              <w:top w:val="nil"/>
              <w:left w:val="nil"/>
              <w:bottom w:val="nil"/>
              <w:right w:val="single" w:sz="4" w:space="0" w:color="auto"/>
            </w:tcBorders>
            <w:shd w:val="clear" w:color="auto" w:fill="auto"/>
            <w:noWrap/>
            <w:vAlign w:val="bottom"/>
          </w:tcPr>
          <w:p w14:paraId="4E7625A1" w14:textId="77777777" w:rsidR="00AD7192" w:rsidRPr="00247E2E" w:rsidRDefault="00AD7192" w:rsidP="004B08E1">
            <w:pPr>
              <w:pStyle w:val="Tabletext"/>
              <w:ind w:right="113"/>
              <w:jc w:val="right"/>
            </w:pPr>
            <w:r w:rsidRPr="00247E2E">
              <w:t>0</w:t>
            </w:r>
          </w:p>
        </w:tc>
      </w:tr>
      <w:tr w:rsidR="00AD7192" w:rsidRPr="00247E2E" w14:paraId="0B1D1D3F"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65985197" w14:textId="77777777" w:rsidR="00AD7192" w:rsidRPr="00247E2E" w:rsidRDefault="00AD7192" w:rsidP="004B08E1">
            <w:pPr>
              <w:pStyle w:val="Tabletext"/>
              <w:rPr>
                <w:rFonts w:eastAsia="SimSun"/>
              </w:rPr>
            </w:pPr>
            <w:r w:rsidRPr="00247E2E">
              <w:t>Приобретение помещений, мебели и оборудования</w:t>
            </w:r>
          </w:p>
        </w:tc>
        <w:tc>
          <w:tcPr>
            <w:tcW w:w="1125" w:type="dxa"/>
            <w:tcBorders>
              <w:top w:val="nil"/>
              <w:left w:val="nil"/>
              <w:bottom w:val="nil"/>
              <w:right w:val="single" w:sz="4" w:space="0" w:color="auto"/>
            </w:tcBorders>
            <w:shd w:val="clear" w:color="auto" w:fill="auto"/>
            <w:vAlign w:val="bottom"/>
          </w:tcPr>
          <w:p w14:paraId="1F7EE992" w14:textId="77777777" w:rsidR="00AD7192" w:rsidRPr="00247E2E" w:rsidRDefault="00AD7192" w:rsidP="004B08E1">
            <w:pPr>
              <w:pStyle w:val="Tabletext"/>
              <w:ind w:right="113"/>
              <w:jc w:val="right"/>
            </w:pPr>
            <w:r w:rsidRPr="00247E2E">
              <w:t>3</w:t>
            </w:r>
          </w:p>
        </w:tc>
        <w:tc>
          <w:tcPr>
            <w:tcW w:w="1710" w:type="dxa"/>
            <w:tcBorders>
              <w:top w:val="nil"/>
              <w:left w:val="nil"/>
              <w:bottom w:val="nil"/>
              <w:right w:val="single" w:sz="4" w:space="0" w:color="auto"/>
            </w:tcBorders>
            <w:shd w:val="clear" w:color="auto" w:fill="auto"/>
            <w:vAlign w:val="bottom"/>
          </w:tcPr>
          <w:p w14:paraId="62D3461A" w14:textId="77777777" w:rsidR="00AD7192" w:rsidRPr="00247E2E" w:rsidRDefault="00AD7192" w:rsidP="004B08E1">
            <w:pPr>
              <w:pStyle w:val="Tabletext"/>
              <w:ind w:right="113"/>
              <w:jc w:val="right"/>
            </w:pPr>
          </w:p>
        </w:tc>
        <w:tc>
          <w:tcPr>
            <w:tcW w:w="1418" w:type="dxa"/>
            <w:tcBorders>
              <w:top w:val="nil"/>
              <w:left w:val="nil"/>
              <w:bottom w:val="nil"/>
              <w:right w:val="single" w:sz="4" w:space="0" w:color="auto"/>
            </w:tcBorders>
            <w:shd w:val="clear" w:color="auto" w:fill="auto"/>
            <w:noWrap/>
            <w:vAlign w:val="bottom"/>
          </w:tcPr>
          <w:p w14:paraId="5E3538E6" w14:textId="77777777" w:rsidR="00AD7192" w:rsidRPr="00247E2E" w:rsidRDefault="00AD7192" w:rsidP="004B08E1">
            <w:pPr>
              <w:pStyle w:val="Tabletext"/>
              <w:ind w:right="113"/>
              <w:jc w:val="right"/>
            </w:pPr>
          </w:p>
        </w:tc>
        <w:tc>
          <w:tcPr>
            <w:tcW w:w="1275" w:type="dxa"/>
            <w:tcBorders>
              <w:top w:val="nil"/>
              <w:left w:val="nil"/>
              <w:bottom w:val="nil"/>
              <w:right w:val="single" w:sz="4" w:space="0" w:color="auto"/>
            </w:tcBorders>
            <w:shd w:val="clear" w:color="auto" w:fill="auto"/>
            <w:noWrap/>
            <w:vAlign w:val="bottom"/>
          </w:tcPr>
          <w:p w14:paraId="3AD4A726" w14:textId="77777777" w:rsidR="00AD7192" w:rsidRPr="00247E2E" w:rsidRDefault="00AD7192" w:rsidP="004B08E1">
            <w:pPr>
              <w:pStyle w:val="Tabletext"/>
              <w:ind w:right="113"/>
              <w:jc w:val="right"/>
            </w:pPr>
            <w:r w:rsidRPr="00247E2E">
              <w:t>3</w:t>
            </w:r>
          </w:p>
        </w:tc>
      </w:tr>
      <w:tr w:rsidR="00AD7192" w:rsidRPr="00247E2E" w14:paraId="67EA9A67"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76F7B574" w14:textId="77777777" w:rsidR="00AD7192" w:rsidRPr="00247E2E" w:rsidRDefault="00AD7192" w:rsidP="004B08E1">
            <w:pPr>
              <w:pStyle w:val="Tabletext"/>
              <w:rPr>
                <w:rFonts w:eastAsia="SimSun"/>
              </w:rPr>
            </w:pPr>
            <w:r w:rsidRPr="00247E2E">
              <w:t>Коммунальные услуги и внутренние службы</w:t>
            </w:r>
          </w:p>
        </w:tc>
        <w:tc>
          <w:tcPr>
            <w:tcW w:w="1125" w:type="dxa"/>
            <w:tcBorders>
              <w:top w:val="nil"/>
              <w:left w:val="nil"/>
              <w:bottom w:val="nil"/>
              <w:right w:val="single" w:sz="4" w:space="0" w:color="auto"/>
            </w:tcBorders>
            <w:shd w:val="clear" w:color="auto" w:fill="auto"/>
            <w:vAlign w:val="bottom"/>
          </w:tcPr>
          <w:p w14:paraId="17F90C7E" w14:textId="77777777" w:rsidR="00AD7192" w:rsidRPr="00247E2E" w:rsidRDefault="00AD7192" w:rsidP="004B08E1">
            <w:pPr>
              <w:pStyle w:val="Tabletext"/>
              <w:ind w:right="113"/>
              <w:jc w:val="right"/>
            </w:pPr>
          </w:p>
        </w:tc>
        <w:tc>
          <w:tcPr>
            <w:tcW w:w="1710" w:type="dxa"/>
            <w:tcBorders>
              <w:top w:val="nil"/>
              <w:left w:val="nil"/>
              <w:bottom w:val="nil"/>
              <w:right w:val="single" w:sz="4" w:space="0" w:color="auto"/>
            </w:tcBorders>
            <w:shd w:val="clear" w:color="auto" w:fill="auto"/>
            <w:vAlign w:val="bottom"/>
          </w:tcPr>
          <w:p w14:paraId="4861003C" w14:textId="77777777" w:rsidR="00AD7192" w:rsidRPr="00247E2E" w:rsidRDefault="00AD7192" w:rsidP="004B08E1">
            <w:pPr>
              <w:pStyle w:val="Tabletext"/>
              <w:ind w:right="113"/>
              <w:jc w:val="right"/>
            </w:pPr>
          </w:p>
        </w:tc>
        <w:tc>
          <w:tcPr>
            <w:tcW w:w="1418" w:type="dxa"/>
            <w:tcBorders>
              <w:top w:val="nil"/>
              <w:left w:val="nil"/>
              <w:bottom w:val="nil"/>
              <w:right w:val="single" w:sz="4" w:space="0" w:color="auto"/>
            </w:tcBorders>
            <w:shd w:val="clear" w:color="auto" w:fill="auto"/>
            <w:noWrap/>
            <w:vAlign w:val="bottom"/>
          </w:tcPr>
          <w:p w14:paraId="4C52DC0E" w14:textId="77777777" w:rsidR="00AD7192" w:rsidRPr="00247E2E" w:rsidRDefault="00AD7192" w:rsidP="004B08E1">
            <w:pPr>
              <w:pStyle w:val="Tabletext"/>
              <w:ind w:right="113"/>
              <w:jc w:val="right"/>
            </w:pPr>
          </w:p>
        </w:tc>
        <w:tc>
          <w:tcPr>
            <w:tcW w:w="1275" w:type="dxa"/>
            <w:tcBorders>
              <w:top w:val="nil"/>
              <w:left w:val="nil"/>
              <w:bottom w:val="nil"/>
              <w:right w:val="single" w:sz="4" w:space="0" w:color="auto"/>
            </w:tcBorders>
            <w:shd w:val="clear" w:color="auto" w:fill="auto"/>
            <w:noWrap/>
            <w:vAlign w:val="bottom"/>
          </w:tcPr>
          <w:p w14:paraId="21D0F242" w14:textId="77777777" w:rsidR="00AD7192" w:rsidRPr="00247E2E" w:rsidRDefault="00AD7192" w:rsidP="004B08E1">
            <w:pPr>
              <w:pStyle w:val="Tabletext"/>
              <w:ind w:right="113"/>
              <w:jc w:val="right"/>
            </w:pPr>
          </w:p>
        </w:tc>
      </w:tr>
      <w:tr w:rsidR="00AD7192" w:rsidRPr="00247E2E" w14:paraId="2629E003"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2E3245C0" w14:textId="77777777" w:rsidR="00AD7192" w:rsidRPr="00247E2E" w:rsidRDefault="00AD7192" w:rsidP="004B08E1">
            <w:pPr>
              <w:pStyle w:val="Tabletext"/>
              <w:rPr>
                <w:rFonts w:eastAsia="SimSun"/>
              </w:rPr>
            </w:pPr>
            <w:r w:rsidRPr="00247E2E">
              <w:rPr>
                <w:rFonts w:eastAsia="SimSun"/>
              </w:rPr>
              <w:t xml:space="preserve">Прочие расходы </w:t>
            </w:r>
          </w:p>
        </w:tc>
        <w:tc>
          <w:tcPr>
            <w:tcW w:w="1125" w:type="dxa"/>
            <w:tcBorders>
              <w:top w:val="nil"/>
              <w:left w:val="nil"/>
              <w:bottom w:val="nil"/>
              <w:right w:val="single" w:sz="4" w:space="0" w:color="auto"/>
            </w:tcBorders>
            <w:shd w:val="clear" w:color="auto" w:fill="auto"/>
            <w:vAlign w:val="bottom"/>
          </w:tcPr>
          <w:p w14:paraId="59AA928B" w14:textId="77777777" w:rsidR="00AD7192" w:rsidRPr="00247E2E" w:rsidRDefault="00AD7192" w:rsidP="004B08E1">
            <w:pPr>
              <w:pStyle w:val="Tabletext"/>
              <w:ind w:right="113"/>
              <w:jc w:val="right"/>
            </w:pPr>
            <w:r w:rsidRPr="00247E2E">
              <w:t>10</w:t>
            </w:r>
          </w:p>
        </w:tc>
        <w:tc>
          <w:tcPr>
            <w:tcW w:w="1710" w:type="dxa"/>
            <w:tcBorders>
              <w:top w:val="nil"/>
              <w:left w:val="nil"/>
              <w:bottom w:val="nil"/>
              <w:right w:val="single" w:sz="4" w:space="0" w:color="auto"/>
            </w:tcBorders>
            <w:shd w:val="clear" w:color="auto" w:fill="auto"/>
            <w:vAlign w:val="bottom"/>
          </w:tcPr>
          <w:p w14:paraId="7FC4B662" w14:textId="77777777" w:rsidR="00AD7192" w:rsidRPr="00247E2E" w:rsidRDefault="00AD7192" w:rsidP="004B08E1">
            <w:pPr>
              <w:pStyle w:val="Tabletext"/>
              <w:ind w:right="113"/>
              <w:jc w:val="right"/>
            </w:pPr>
          </w:p>
        </w:tc>
        <w:tc>
          <w:tcPr>
            <w:tcW w:w="1418" w:type="dxa"/>
            <w:tcBorders>
              <w:top w:val="nil"/>
              <w:left w:val="nil"/>
              <w:bottom w:val="nil"/>
              <w:right w:val="single" w:sz="4" w:space="0" w:color="auto"/>
            </w:tcBorders>
            <w:shd w:val="clear" w:color="auto" w:fill="auto"/>
            <w:noWrap/>
            <w:vAlign w:val="bottom"/>
          </w:tcPr>
          <w:p w14:paraId="3895D047" w14:textId="77777777" w:rsidR="00AD7192" w:rsidRPr="00247E2E" w:rsidRDefault="00AD7192" w:rsidP="004B08E1">
            <w:pPr>
              <w:pStyle w:val="Tabletext"/>
              <w:ind w:right="113"/>
              <w:jc w:val="right"/>
            </w:pPr>
            <w:r w:rsidRPr="00247E2E">
              <w:t>3</w:t>
            </w:r>
          </w:p>
        </w:tc>
        <w:tc>
          <w:tcPr>
            <w:tcW w:w="1275" w:type="dxa"/>
            <w:tcBorders>
              <w:top w:val="nil"/>
              <w:left w:val="nil"/>
              <w:bottom w:val="nil"/>
              <w:right w:val="single" w:sz="4" w:space="0" w:color="auto"/>
            </w:tcBorders>
            <w:shd w:val="clear" w:color="auto" w:fill="auto"/>
            <w:noWrap/>
            <w:vAlign w:val="bottom"/>
          </w:tcPr>
          <w:p w14:paraId="6664053D" w14:textId="77777777" w:rsidR="00AD7192" w:rsidRPr="00247E2E" w:rsidRDefault="00AD7192" w:rsidP="004B08E1">
            <w:pPr>
              <w:pStyle w:val="Tabletext"/>
              <w:ind w:right="113"/>
              <w:jc w:val="right"/>
            </w:pPr>
            <w:r w:rsidRPr="00247E2E">
              <w:t>7</w:t>
            </w:r>
          </w:p>
        </w:tc>
      </w:tr>
      <w:tr w:rsidR="00AD7192" w:rsidRPr="00247E2E" w14:paraId="0C7EA250" w14:textId="77777777" w:rsidTr="004B08E1">
        <w:trPr>
          <w:trHeight w:val="300"/>
        </w:trPr>
        <w:tc>
          <w:tcPr>
            <w:tcW w:w="40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38751" w14:textId="77777777" w:rsidR="00AD7192" w:rsidRPr="00247E2E" w:rsidRDefault="00AD7192" w:rsidP="004B08E1">
            <w:pPr>
              <w:pStyle w:val="Tabletext"/>
              <w:rPr>
                <w:rFonts w:eastAsia="SimSun"/>
                <w:b/>
                <w:bCs/>
              </w:rPr>
            </w:pPr>
            <w:r w:rsidRPr="00247E2E">
              <w:rPr>
                <w:rFonts w:eastAsia="SimSun"/>
                <w:b/>
                <w:bCs/>
              </w:rPr>
              <w:t>Итого</w:t>
            </w:r>
          </w:p>
        </w:tc>
        <w:tc>
          <w:tcPr>
            <w:tcW w:w="1125"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63EAF90D" w14:textId="77777777" w:rsidR="00AD7192" w:rsidRPr="00247E2E" w:rsidRDefault="00AD7192" w:rsidP="004B08E1">
            <w:pPr>
              <w:pStyle w:val="Tabletext"/>
              <w:ind w:right="113"/>
              <w:jc w:val="right"/>
              <w:rPr>
                <w:b/>
                <w:bCs/>
              </w:rPr>
            </w:pPr>
            <w:r w:rsidRPr="00247E2E">
              <w:rPr>
                <w:b/>
                <w:bCs/>
              </w:rPr>
              <w:t>2 449</w:t>
            </w:r>
          </w:p>
        </w:tc>
        <w:tc>
          <w:tcPr>
            <w:tcW w:w="1710"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486164A1" w14:textId="77777777" w:rsidR="00AD7192" w:rsidRPr="00247E2E" w:rsidRDefault="00AD7192" w:rsidP="004B08E1">
            <w:pPr>
              <w:pStyle w:val="Tabletext"/>
              <w:ind w:right="113"/>
              <w:jc w:val="right"/>
              <w:rPr>
                <w:b/>
                <w:bCs/>
              </w:rPr>
            </w:pPr>
            <w:r w:rsidRPr="00247E2E">
              <w:rPr>
                <w:b/>
                <w:bCs/>
              </w:rPr>
              <w:t>987</w:t>
            </w:r>
          </w:p>
        </w:tc>
        <w:tc>
          <w:tcPr>
            <w:tcW w:w="1418"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B5E4675" w14:textId="77777777" w:rsidR="00AD7192" w:rsidRPr="00247E2E" w:rsidRDefault="00AD7192" w:rsidP="004B08E1">
            <w:pPr>
              <w:pStyle w:val="Tabletext"/>
              <w:ind w:right="113"/>
              <w:jc w:val="right"/>
              <w:rPr>
                <w:b/>
                <w:bCs/>
              </w:rPr>
            </w:pPr>
            <w:r w:rsidRPr="00247E2E">
              <w:rPr>
                <w:b/>
                <w:bCs/>
              </w:rPr>
              <w:t>456</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AC1EBC4" w14:textId="77777777" w:rsidR="00AD7192" w:rsidRPr="00247E2E" w:rsidRDefault="00AD7192" w:rsidP="004B08E1">
            <w:pPr>
              <w:pStyle w:val="Tabletext"/>
              <w:ind w:right="113"/>
              <w:jc w:val="right"/>
              <w:rPr>
                <w:b/>
                <w:bCs/>
              </w:rPr>
            </w:pPr>
            <w:r w:rsidRPr="00247E2E">
              <w:rPr>
                <w:b/>
                <w:bCs/>
              </w:rPr>
              <w:t>1 006</w:t>
            </w:r>
          </w:p>
        </w:tc>
      </w:tr>
      <w:tr w:rsidR="00AD7192" w:rsidRPr="00247E2E" w14:paraId="662346E2"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71257DF3" w14:textId="77777777" w:rsidR="00AD7192" w:rsidRPr="00247E2E" w:rsidRDefault="00AD7192" w:rsidP="004B08E1">
            <w:pPr>
              <w:pStyle w:val="Tabletext"/>
              <w:rPr>
                <w:rFonts w:eastAsia="SimSun"/>
              </w:rPr>
            </w:pPr>
            <w:r w:rsidRPr="00247E2E">
              <w:rPr>
                <w:rFonts w:eastAsia="SimSun"/>
              </w:rPr>
              <w:t>Письменный перевод (</w:t>
            </w:r>
            <w:r w:rsidRPr="00247E2E">
              <w:t>12 256 </w:t>
            </w:r>
            <w:r w:rsidRPr="00247E2E">
              <w:rPr>
                <w:rFonts w:eastAsia="SimSun"/>
              </w:rPr>
              <w:t>страниц)</w:t>
            </w:r>
          </w:p>
        </w:tc>
        <w:tc>
          <w:tcPr>
            <w:tcW w:w="1125" w:type="dxa"/>
            <w:tcBorders>
              <w:top w:val="nil"/>
              <w:left w:val="nil"/>
              <w:bottom w:val="nil"/>
              <w:right w:val="single" w:sz="4" w:space="0" w:color="auto"/>
            </w:tcBorders>
            <w:shd w:val="clear" w:color="auto" w:fill="auto"/>
            <w:vAlign w:val="bottom"/>
          </w:tcPr>
          <w:p w14:paraId="465DB788" w14:textId="77777777" w:rsidR="00AD7192" w:rsidRPr="00247E2E" w:rsidRDefault="00AD7192" w:rsidP="004B08E1">
            <w:pPr>
              <w:pStyle w:val="Tabletext"/>
              <w:ind w:right="113"/>
              <w:jc w:val="right"/>
            </w:pPr>
            <w:r w:rsidRPr="00247E2E">
              <w:t>1 788</w:t>
            </w:r>
          </w:p>
        </w:tc>
        <w:tc>
          <w:tcPr>
            <w:tcW w:w="1710" w:type="dxa"/>
            <w:tcBorders>
              <w:top w:val="nil"/>
              <w:left w:val="nil"/>
              <w:bottom w:val="nil"/>
              <w:right w:val="single" w:sz="4" w:space="0" w:color="auto"/>
            </w:tcBorders>
            <w:shd w:val="clear" w:color="auto" w:fill="auto"/>
            <w:vAlign w:val="bottom"/>
          </w:tcPr>
          <w:p w14:paraId="1456B7BF" w14:textId="77777777" w:rsidR="00AD7192" w:rsidRPr="00247E2E" w:rsidRDefault="00AD7192" w:rsidP="004B08E1">
            <w:pPr>
              <w:pStyle w:val="Tabletext"/>
              <w:ind w:right="113"/>
              <w:jc w:val="right"/>
            </w:pPr>
            <w:r w:rsidRPr="00247E2E">
              <w:t>1 421</w:t>
            </w:r>
          </w:p>
        </w:tc>
        <w:tc>
          <w:tcPr>
            <w:tcW w:w="1418" w:type="dxa"/>
            <w:tcBorders>
              <w:top w:val="nil"/>
              <w:left w:val="nil"/>
              <w:bottom w:val="nil"/>
              <w:right w:val="single" w:sz="4" w:space="0" w:color="auto"/>
            </w:tcBorders>
            <w:shd w:val="clear" w:color="auto" w:fill="auto"/>
            <w:noWrap/>
            <w:vAlign w:val="bottom"/>
          </w:tcPr>
          <w:p w14:paraId="5DD3DDF8" w14:textId="77777777" w:rsidR="00AD7192" w:rsidRPr="00247E2E" w:rsidRDefault="00AD7192" w:rsidP="004B08E1">
            <w:pPr>
              <w:pStyle w:val="Tabletext"/>
              <w:ind w:right="113"/>
              <w:jc w:val="right"/>
            </w:pPr>
            <w:r w:rsidRPr="00247E2E">
              <w:t>367</w:t>
            </w:r>
          </w:p>
        </w:tc>
        <w:tc>
          <w:tcPr>
            <w:tcW w:w="1275" w:type="dxa"/>
            <w:tcBorders>
              <w:top w:val="nil"/>
              <w:left w:val="nil"/>
              <w:bottom w:val="nil"/>
              <w:right w:val="single" w:sz="4" w:space="0" w:color="auto"/>
            </w:tcBorders>
            <w:shd w:val="clear" w:color="auto" w:fill="auto"/>
            <w:noWrap/>
            <w:vAlign w:val="bottom"/>
          </w:tcPr>
          <w:p w14:paraId="23F76D27" w14:textId="77777777" w:rsidR="00AD7192" w:rsidRPr="00247E2E" w:rsidRDefault="00AD7192" w:rsidP="004B08E1">
            <w:pPr>
              <w:pStyle w:val="Tabletext"/>
              <w:ind w:right="113"/>
              <w:jc w:val="right"/>
            </w:pPr>
            <w:r w:rsidRPr="00247E2E">
              <w:t>0</w:t>
            </w:r>
          </w:p>
        </w:tc>
      </w:tr>
      <w:tr w:rsidR="00AD7192" w:rsidRPr="00247E2E" w14:paraId="77645359" w14:textId="77777777" w:rsidTr="004B08E1">
        <w:trPr>
          <w:trHeight w:val="300"/>
        </w:trPr>
        <w:tc>
          <w:tcPr>
            <w:tcW w:w="4003" w:type="dxa"/>
            <w:tcBorders>
              <w:top w:val="nil"/>
              <w:left w:val="single" w:sz="4" w:space="0" w:color="auto"/>
              <w:bottom w:val="nil"/>
              <w:right w:val="single" w:sz="4" w:space="0" w:color="auto"/>
            </w:tcBorders>
            <w:shd w:val="clear" w:color="auto" w:fill="auto"/>
          </w:tcPr>
          <w:p w14:paraId="72634482" w14:textId="77777777" w:rsidR="00AD7192" w:rsidRPr="00247E2E" w:rsidRDefault="00AD7192" w:rsidP="004B08E1">
            <w:pPr>
              <w:pStyle w:val="Tabletext"/>
              <w:rPr>
                <w:rFonts w:eastAsia="SimSun"/>
              </w:rPr>
            </w:pPr>
            <w:r w:rsidRPr="00247E2E">
              <w:rPr>
                <w:rFonts w:eastAsia="SimSun"/>
              </w:rPr>
              <w:t>Набор и оформление текста (</w:t>
            </w:r>
            <w:r w:rsidRPr="00247E2E">
              <w:t>16 666 </w:t>
            </w:r>
            <w:r w:rsidRPr="00247E2E">
              <w:rPr>
                <w:rFonts w:eastAsia="SimSun"/>
              </w:rPr>
              <w:t>страниц)</w:t>
            </w:r>
          </w:p>
        </w:tc>
        <w:tc>
          <w:tcPr>
            <w:tcW w:w="1125" w:type="dxa"/>
            <w:tcBorders>
              <w:top w:val="nil"/>
              <w:left w:val="nil"/>
              <w:bottom w:val="nil"/>
              <w:right w:val="single" w:sz="4" w:space="0" w:color="auto"/>
            </w:tcBorders>
            <w:shd w:val="clear" w:color="auto" w:fill="auto"/>
            <w:vAlign w:val="bottom"/>
          </w:tcPr>
          <w:p w14:paraId="65482B75" w14:textId="77777777" w:rsidR="00AD7192" w:rsidRPr="00247E2E" w:rsidRDefault="00AD7192" w:rsidP="004B08E1">
            <w:pPr>
              <w:pStyle w:val="Tabletext"/>
              <w:ind w:right="113"/>
              <w:jc w:val="right"/>
            </w:pPr>
            <w:r w:rsidRPr="00247E2E">
              <w:t>944</w:t>
            </w:r>
          </w:p>
        </w:tc>
        <w:tc>
          <w:tcPr>
            <w:tcW w:w="1710" w:type="dxa"/>
            <w:tcBorders>
              <w:top w:val="nil"/>
              <w:left w:val="nil"/>
              <w:bottom w:val="nil"/>
              <w:right w:val="single" w:sz="4" w:space="0" w:color="auto"/>
            </w:tcBorders>
            <w:shd w:val="clear" w:color="auto" w:fill="auto"/>
            <w:vAlign w:val="bottom"/>
          </w:tcPr>
          <w:p w14:paraId="1CB807A4" w14:textId="77777777" w:rsidR="00AD7192" w:rsidRPr="00247E2E" w:rsidRDefault="00AD7192" w:rsidP="004B08E1">
            <w:pPr>
              <w:pStyle w:val="Tabletext"/>
              <w:ind w:right="113"/>
              <w:jc w:val="right"/>
            </w:pPr>
            <w:r w:rsidRPr="00247E2E">
              <w:t>1 075</w:t>
            </w:r>
          </w:p>
        </w:tc>
        <w:tc>
          <w:tcPr>
            <w:tcW w:w="1418" w:type="dxa"/>
            <w:tcBorders>
              <w:top w:val="nil"/>
              <w:left w:val="nil"/>
              <w:bottom w:val="nil"/>
              <w:right w:val="single" w:sz="4" w:space="0" w:color="auto"/>
            </w:tcBorders>
            <w:shd w:val="clear" w:color="auto" w:fill="auto"/>
            <w:noWrap/>
            <w:vAlign w:val="bottom"/>
          </w:tcPr>
          <w:p w14:paraId="5B09D3C7" w14:textId="77777777" w:rsidR="00AD7192" w:rsidRPr="00247E2E" w:rsidRDefault="00AD7192" w:rsidP="004B08E1">
            <w:pPr>
              <w:pStyle w:val="Tabletext"/>
              <w:ind w:right="113"/>
              <w:jc w:val="right"/>
            </w:pPr>
            <w:r w:rsidRPr="00247E2E">
              <w:t>176</w:t>
            </w:r>
          </w:p>
        </w:tc>
        <w:tc>
          <w:tcPr>
            <w:tcW w:w="1275" w:type="dxa"/>
            <w:tcBorders>
              <w:top w:val="nil"/>
              <w:left w:val="nil"/>
              <w:bottom w:val="nil"/>
              <w:right w:val="single" w:sz="4" w:space="0" w:color="auto"/>
            </w:tcBorders>
            <w:shd w:val="clear" w:color="auto" w:fill="auto"/>
            <w:noWrap/>
            <w:vAlign w:val="bottom"/>
          </w:tcPr>
          <w:p w14:paraId="230E51C9" w14:textId="77777777" w:rsidR="00AD7192" w:rsidRPr="00247E2E" w:rsidRDefault="00AD7192" w:rsidP="004B08E1">
            <w:pPr>
              <w:pStyle w:val="Tabletext"/>
              <w:ind w:right="113"/>
              <w:jc w:val="right"/>
            </w:pPr>
            <w:r w:rsidRPr="00247E2E">
              <w:t>−307</w:t>
            </w:r>
          </w:p>
        </w:tc>
      </w:tr>
      <w:tr w:rsidR="00AD7192" w:rsidRPr="00247E2E" w14:paraId="684B2BF2" w14:textId="77777777" w:rsidTr="004B08E1">
        <w:trPr>
          <w:trHeight w:val="300"/>
        </w:trPr>
        <w:tc>
          <w:tcPr>
            <w:tcW w:w="40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DE7A89" w14:textId="77777777" w:rsidR="00AD7192" w:rsidRPr="00247E2E" w:rsidRDefault="00AD7192" w:rsidP="004B08E1">
            <w:pPr>
              <w:pStyle w:val="Tabletext"/>
              <w:rPr>
                <w:rFonts w:eastAsia="SimSun"/>
                <w:b/>
                <w:bCs/>
              </w:rPr>
            </w:pPr>
            <w:r w:rsidRPr="00247E2E">
              <w:rPr>
                <w:rFonts w:eastAsia="SimSun"/>
                <w:b/>
                <w:bCs/>
              </w:rPr>
              <w:t>Итого: документация</w:t>
            </w:r>
          </w:p>
        </w:tc>
        <w:tc>
          <w:tcPr>
            <w:tcW w:w="1125"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80FC7B1" w14:textId="77777777" w:rsidR="00AD7192" w:rsidRPr="00247E2E" w:rsidRDefault="00AD7192" w:rsidP="004B08E1">
            <w:pPr>
              <w:pStyle w:val="Tabletext"/>
              <w:ind w:right="113"/>
              <w:jc w:val="right"/>
              <w:rPr>
                <w:b/>
                <w:bCs/>
              </w:rPr>
            </w:pPr>
            <w:r w:rsidRPr="00247E2E">
              <w:rPr>
                <w:b/>
                <w:bCs/>
              </w:rPr>
              <w:t>2 732</w:t>
            </w:r>
          </w:p>
        </w:tc>
        <w:tc>
          <w:tcPr>
            <w:tcW w:w="1710"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306C96B0" w14:textId="77777777" w:rsidR="00AD7192" w:rsidRPr="00247E2E" w:rsidRDefault="00AD7192" w:rsidP="004B08E1">
            <w:pPr>
              <w:pStyle w:val="Tabletext"/>
              <w:ind w:right="113"/>
              <w:jc w:val="right"/>
              <w:rPr>
                <w:b/>
                <w:bCs/>
              </w:rPr>
            </w:pPr>
            <w:r w:rsidRPr="00247E2E">
              <w:rPr>
                <w:b/>
                <w:bCs/>
              </w:rPr>
              <w:t>2 496</w:t>
            </w:r>
          </w:p>
        </w:tc>
        <w:tc>
          <w:tcPr>
            <w:tcW w:w="1418"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0DD990E" w14:textId="77777777" w:rsidR="00AD7192" w:rsidRPr="00247E2E" w:rsidRDefault="00AD7192" w:rsidP="004B08E1">
            <w:pPr>
              <w:pStyle w:val="Tabletext"/>
              <w:ind w:right="113"/>
              <w:jc w:val="right"/>
              <w:rPr>
                <w:b/>
                <w:bCs/>
              </w:rPr>
            </w:pPr>
            <w:r w:rsidRPr="00247E2E">
              <w:rPr>
                <w:b/>
                <w:bCs/>
              </w:rPr>
              <w:t>543</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604593FD" w14:textId="77777777" w:rsidR="00AD7192" w:rsidRPr="00247E2E" w:rsidRDefault="00AD7192" w:rsidP="004B08E1">
            <w:pPr>
              <w:pStyle w:val="Tabletext"/>
              <w:ind w:right="113"/>
              <w:jc w:val="right"/>
              <w:rPr>
                <w:b/>
                <w:bCs/>
              </w:rPr>
            </w:pPr>
            <w:r w:rsidRPr="00247E2E">
              <w:rPr>
                <w:b/>
                <w:bCs/>
              </w:rPr>
              <w:t>−307</w:t>
            </w:r>
          </w:p>
        </w:tc>
      </w:tr>
      <w:tr w:rsidR="00AD7192" w:rsidRPr="00247E2E" w14:paraId="54F23777" w14:textId="77777777" w:rsidTr="004B08E1">
        <w:trPr>
          <w:trHeight w:val="300"/>
        </w:trPr>
        <w:tc>
          <w:tcPr>
            <w:tcW w:w="40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E1D75B" w14:textId="77777777" w:rsidR="00AD7192" w:rsidRPr="00247E2E" w:rsidRDefault="00AD7192" w:rsidP="004B08E1">
            <w:pPr>
              <w:pStyle w:val="Tabletext"/>
              <w:rPr>
                <w:rFonts w:eastAsia="SimSun"/>
                <w:b/>
                <w:bCs/>
              </w:rPr>
            </w:pPr>
            <w:r w:rsidRPr="00247E2E">
              <w:rPr>
                <w:rFonts w:eastAsia="SimSun"/>
                <w:b/>
                <w:bCs/>
              </w:rPr>
              <w:t>ВСЕГО</w:t>
            </w:r>
          </w:p>
        </w:tc>
        <w:tc>
          <w:tcPr>
            <w:tcW w:w="1125"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410F7BE0" w14:textId="77777777" w:rsidR="00AD7192" w:rsidRPr="00247E2E" w:rsidRDefault="00AD7192" w:rsidP="004B08E1">
            <w:pPr>
              <w:pStyle w:val="Tabletext"/>
              <w:ind w:right="113"/>
              <w:jc w:val="right"/>
              <w:rPr>
                <w:b/>
                <w:bCs/>
              </w:rPr>
            </w:pPr>
            <w:r w:rsidRPr="00247E2E">
              <w:rPr>
                <w:b/>
                <w:bCs/>
              </w:rPr>
              <w:t>5 181</w:t>
            </w:r>
          </w:p>
        </w:tc>
        <w:tc>
          <w:tcPr>
            <w:tcW w:w="1710"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A101499" w14:textId="77777777" w:rsidR="00AD7192" w:rsidRPr="00247E2E" w:rsidRDefault="00AD7192" w:rsidP="004B08E1">
            <w:pPr>
              <w:pStyle w:val="Tabletext"/>
              <w:ind w:right="113"/>
              <w:jc w:val="right"/>
              <w:rPr>
                <w:b/>
                <w:bCs/>
              </w:rPr>
            </w:pPr>
            <w:r w:rsidRPr="00247E2E">
              <w:rPr>
                <w:b/>
                <w:bCs/>
              </w:rPr>
              <w:t>3 483</w:t>
            </w:r>
          </w:p>
        </w:tc>
        <w:tc>
          <w:tcPr>
            <w:tcW w:w="1418"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5F2EB5B" w14:textId="77777777" w:rsidR="00AD7192" w:rsidRPr="00247E2E" w:rsidRDefault="00AD7192" w:rsidP="004B08E1">
            <w:pPr>
              <w:pStyle w:val="Tabletext"/>
              <w:ind w:right="113"/>
              <w:jc w:val="right"/>
              <w:rPr>
                <w:b/>
                <w:bCs/>
              </w:rPr>
            </w:pPr>
            <w:r w:rsidRPr="00247E2E">
              <w:rPr>
                <w:b/>
                <w:bCs/>
              </w:rPr>
              <w:t>999</w:t>
            </w:r>
          </w:p>
        </w:tc>
        <w:tc>
          <w:tcPr>
            <w:tcW w:w="1275"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733BB741" w14:textId="77777777" w:rsidR="00AD7192" w:rsidRPr="00247E2E" w:rsidRDefault="00AD7192" w:rsidP="004B08E1">
            <w:pPr>
              <w:pStyle w:val="Tabletext"/>
              <w:ind w:right="113"/>
              <w:jc w:val="right"/>
              <w:rPr>
                <w:b/>
                <w:bCs/>
              </w:rPr>
            </w:pPr>
            <w:r w:rsidRPr="00247E2E">
              <w:rPr>
                <w:b/>
                <w:bCs/>
              </w:rPr>
              <w:t>699</w:t>
            </w:r>
          </w:p>
        </w:tc>
      </w:tr>
    </w:tbl>
    <w:p w14:paraId="6B46BE00" w14:textId="77777777" w:rsidR="00AD7192" w:rsidRPr="00247E2E" w:rsidRDefault="00AD7192" w:rsidP="00AD7192">
      <w:r w:rsidRPr="00247E2E">
        <w:br w:type="page"/>
      </w:r>
    </w:p>
    <w:p w14:paraId="13F3E3D0" w14:textId="77777777" w:rsidR="00AD7192" w:rsidRPr="00247E2E" w:rsidRDefault="00AD7192" w:rsidP="00AD7192">
      <w:pPr>
        <w:pStyle w:val="AnnexNo"/>
        <w:rPr>
          <w:sz w:val="28"/>
          <w:szCs w:val="28"/>
        </w:rPr>
      </w:pPr>
      <w:r w:rsidRPr="00247E2E">
        <w:lastRenderedPageBreak/>
        <w:t xml:space="preserve">ПРИЛОЖЕНИЕ </w:t>
      </w:r>
      <w:r w:rsidRPr="00247E2E">
        <w:rPr>
          <w:sz w:val="28"/>
          <w:szCs w:val="28"/>
        </w:rPr>
        <w:t>2</w:t>
      </w:r>
    </w:p>
    <w:p w14:paraId="0E7765ED" w14:textId="77777777" w:rsidR="00AD7192" w:rsidRPr="00247E2E" w:rsidRDefault="00AD7192" w:rsidP="00AD7192">
      <w:pPr>
        <w:pStyle w:val="TableNo"/>
        <w:spacing w:before="360"/>
      </w:pPr>
      <w:r w:rsidRPr="00247E2E">
        <w:t>Таблица 1</w:t>
      </w:r>
    </w:p>
    <w:tbl>
      <w:tblPr>
        <w:tblW w:w="5005" w:type="pct"/>
        <w:tblInd w:w="-5" w:type="dxa"/>
        <w:tblCellMar>
          <w:left w:w="85" w:type="dxa"/>
          <w:right w:w="85" w:type="dxa"/>
        </w:tblCellMar>
        <w:tblLook w:val="04A0" w:firstRow="1" w:lastRow="0" w:firstColumn="1" w:lastColumn="0" w:noHBand="0" w:noVBand="1"/>
      </w:tblPr>
      <w:tblGrid>
        <w:gridCol w:w="5143"/>
        <w:gridCol w:w="176"/>
        <w:gridCol w:w="1588"/>
        <w:gridCol w:w="1364"/>
        <w:gridCol w:w="1378"/>
      </w:tblGrid>
      <w:tr w:rsidR="00AD7192" w:rsidRPr="00247E2E" w14:paraId="01D22D8D" w14:textId="77777777" w:rsidTr="004B08E1">
        <w:tc>
          <w:tcPr>
            <w:tcW w:w="5000" w:type="pct"/>
            <w:gridSpan w:val="5"/>
            <w:tcBorders>
              <w:bottom w:val="single" w:sz="4" w:space="0" w:color="auto"/>
            </w:tcBorders>
            <w:shd w:val="clear" w:color="auto" w:fill="auto"/>
            <w:noWrap/>
            <w:tcMar>
              <w:top w:w="0" w:type="dxa"/>
              <w:left w:w="85" w:type="dxa"/>
              <w:bottom w:w="0" w:type="dxa"/>
              <w:right w:w="85" w:type="dxa"/>
            </w:tcMar>
            <w:vAlign w:val="center"/>
          </w:tcPr>
          <w:p w14:paraId="158DF3E4" w14:textId="77777777" w:rsidR="00AD7192" w:rsidRPr="00247E2E" w:rsidRDefault="00AD7192" w:rsidP="004B08E1">
            <w:pPr>
              <w:pStyle w:val="Tabletext"/>
              <w:ind w:right="1617"/>
              <w:jc w:val="right"/>
            </w:pPr>
            <w:r w:rsidRPr="00247E2E">
              <w:rPr>
                <w:i/>
                <w:iCs/>
              </w:rPr>
              <w:t>шв. фр.</w:t>
            </w:r>
          </w:p>
        </w:tc>
      </w:tr>
      <w:tr w:rsidR="00AD7192" w:rsidRPr="00247E2E" w14:paraId="789CCC19" w14:textId="77777777" w:rsidTr="004B08E1">
        <w:tc>
          <w:tcPr>
            <w:tcW w:w="2665"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772A24C7" w14:textId="77777777" w:rsidR="00AD7192" w:rsidRPr="00247E2E" w:rsidRDefault="00AD7192" w:rsidP="004B08E1">
            <w:pPr>
              <w:pStyle w:val="Tablehead"/>
              <w:rPr>
                <w:lang w:val="ru-RU"/>
              </w:rPr>
            </w:pPr>
            <w:r w:rsidRPr="00247E2E">
              <w:rPr>
                <w:lang w:val="ru-RU"/>
              </w:rPr>
              <w:t>Сфера ответственности</w:t>
            </w:r>
          </w:p>
        </w:tc>
        <w:tc>
          <w:tcPr>
            <w:tcW w:w="91" w:type="pct"/>
            <w:tcBorders>
              <w:top w:val="nil"/>
              <w:left w:val="nil"/>
              <w:bottom w:val="nil"/>
              <w:right w:val="nil"/>
            </w:tcBorders>
            <w:shd w:val="clear" w:color="auto" w:fill="auto"/>
            <w:noWrap/>
            <w:tcMar>
              <w:top w:w="0" w:type="dxa"/>
              <w:left w:w="85" w:type="dxa"/>
              <w:bottom w:w="0" w:type="dxa"/>
              <w:right w:w="85" w:type="dxa"/>
            </w:tcMar>
            <w:vAlign w:val="bottom"/>
            <w:hideMark/>
          </w:tcPr>
          <w:p w14:paraId="26D1ED18" w14:textId="77777777" w:rsidR="00AD7192" w:rsidRPr="00247E2E" w:rsidRDefault="00AD7192" w:rsidP="004B08E1">
            <w:pPr>
              <w:pStyle w:val="Tablehead"/>
              <w:rPr>
                <w:lang w:val="ru-RU"/>
              </w:rPr>
            </w:pPr>
          </w:p>
        </w:tc>
        <w:tc>
          <w:tcPr>
            <w:tcW w:w="823"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5E81736E" w14:textId="77777777" w:rsidR="00AD7192" w:rsidRPr="00247E2E" w:rsidRDefault="00AD7192" w:rsidP="004B08E1">
            <w:pPr>
              <w:pStyle w:val="Tablehead"/>
              <w:rPr>
                <w:sz w:val="24"/>
                <w:szCs w:val="24"/>
                <w:lang w:val="ru-RU"/>
              </w:rPr>
            </w:pPr>
            <w:r w:rsidRPr="00247E2E">
              <w:rPr>
                <w:lang w:val="ru-RU"/>
              </w:rPr>
              <w:t>Единовременные затраты</w:t>
            </w:r>
          </w:p>
        </w:tc>
        <w:tc>
          <w:tcPr>
            <w:tcW w:w="707"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27362844" w14:textId="77777777" w:rsidR="00AD7192" w:rsidRPr="00247E2E" w:rsidRDefault="00AD7192" w:rsidP="004B08E1">
            <w:pPr>
              <w:pStyle w:val="Tablehead"/>
              <w:rPr>
                <w:lang w:val="ru-RU"/>
              </w:rPr>
            </w:pPr>
            <w:r w:rsidRPr="00247E2E">
              <w:rPr>
                <w:lang w:val="ru-RU"/>
              </w:rPr>
              <w:t>Текущие ежегодные затраты</w:t>
            </w:r>
          </w:p>
        </w:tc>
        <w:tc>
          <w:tcPr>
            <w:tcW w:w="714"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63B3825B" w14:textId="77777777" w:rsidR="00AD7192" w:rsidRPr="00247E2E" w:rsidRDefault="00AD7192" w:rsidP="004B08E1">
            <w:pPr>
              <w:pStyle w:val="Tablehead"/>
              <w:rPr>
                <w:lang w:val="ru-RU"/>
              </w:rPr>
            </w:pPr>
            <w:r w:rsidRPr="00247E2E">
              <w:rPr>
                <w:lang w:val="ru-RU"/>
              </w:rPr>
              <w:t>Всего за</w:t>
            </w:r>
            <w:r w:rsidRPr="00247E2E">
              <w:rPr>
                <w:lang w:val="ru-RU"/>
              </w:rPr>
              <w:br/>
              <w:t>2024−2027 гг.</w:t>
            </w:r>
          </w:p>
        </w:tc>
      </w:tr>
      <w:tr w:rsidR="00AD7192" w:rsidRPr="00247E2E" w14:paraId="2BCB07CA" w14:textId="77777777" w:rsidTr="004B08E1">
        <w:tc>
          <w:tcPr>
            <w:tcW w:w="2665"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324EE2A1" w14:textId="77777777" w:rsidR="00AD7192" w:rsidRPr="00247E2E" w:rsidRDefault="00AD7192" w:rsidP="004B08E1">
            <w:pPr>
              <w:pStyle w:val="Tabletext"/>
            </w:pPr>
            <w:r w:rsidRPr="00247E2E">
              <w:t>Исследовательские комиссии</w:t>
            </w:r>
          </w:p>
        </w:tc>
        <w:tc>
          <w:tcPr>
            <w:tcW w:w="91" w:type="pct"/>
            <w:tcBorders>
              <w:top w:val="nil"/>
              <w:left w:val="nil"/>
              <w:bottom w:val="nil"/>
              <w:right w:val="nil"/>
            </w:tcBorders>
            <w:shd w:val="clear" w:color="auto" w:fill="auto"/>
            <w:noWrap/>
            <w:tcMar>
              <w:top w:w="0" w:type="dxa"/>
              <w:left w:w="85" w:type="dxa"/>
              <w:bottom w:w="0" w:type="dxa"/>
              <w:right w:w="85" w:type="dxa"/>
            </w:tcMar>
            <w:vAlign w:val="bottom"/>
            <w:hideMark/>
          </w:tcPr>
          <w:p w14:paraId="17590498" w14:textId="77777777" w:rsidR="00AD7192" w:rsidRPr="00247E2E" w:rsidRDefault="00AD7192" w:rsidP="004B08E1">
            <w:pPr>
              <w:pStyle w:val="Tabletext"/>
            </w:pPr>
          </w:p>
        </w:tc>
        <w:tc>
          <w:tcPr>
            <w:tcW w:w="823"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D120758" w14:textId="77777777" w:rsidR="00AD7192" w:rsidRPr="00247E2E" w:rsidRDefault="00AD7192" w:rsidP="004B08E1">
            <w:pPr>
              <w:pStyle w:val="Tabletext"/>
              <w:ind w:right="113"/>
              <w:jc w:val="right"/>
              <w:rPr>
                <w:sz w:val="24"/>
                <w:szCs w:val="24"/>
              </w:rPr>
            </w:pPr>
            <w:r w:rsidRPr="00247E2E">
              <w:t>594 900</w:t>
            </w:r>
          </w:p>
        </w:tc>
        <w:tc>
          <w:tcPr>
            <w:tcW w:w="70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47B0A9CA" w14:textId="77777777" w:rsidR="00AD7192" w:rsidRPr="00247E2E" w:rsidRDefault="00AD7192" w:rsidP="004B08E1">
            <w:pPr>
              <w:pStyle w:val="Tabletext"/>
              <w:ind w:right="113"/>
              <w:jc w:val="right"/>
            </w:pPr>
            <w:r w:rsidRPr="00247E2E">
              <w:t>326 340</w:t>
            </w:r>
          </w:p>
        </w:tc>
        <w:tc>
          <w:tcPr>
            <w:tcW w:w="714"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F6E76A9" w14:textId="77777777" w:rsidR="00AD7192" w:rsidRPr="00247E2E" w:rsidRDefault="00AD7192" w:rsidP="004B08E1">
            <w:pPr>
              <w:pStyle w:val="Tabletext"/>
              <w:ind w:right="113"/>
              <w:jc w:val="right"/>
            </w:pPr>
            <w:r w:rsidRPr="00247E2E">
              <w:t>1 900 260</w:t>
            </w:r>
          </w:p>
        </w:tc>
      </w:tr>
      <w:tr w:rsidR="00AD7192" w:rsidRPr="00247E2E" w14:paraId="743959FF" w14:textId="77777777" w:rsidTr="004B08E1">
        <w:tc>
          <w:tcPr>
            <w:tcW w:w="2665"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26F6946B" w14:textId="77777777" w:rsidR="00AD7192" w:rsidRPr="00247E2E" w:rsidRDefault="00AD7192" w:rsidP="004B08E1">
            <w:pPr>
              <w:pStyle w:val="Tabletext"/>
            </w:pPr>
            <w:r w:rsidRPr="00247E2E">
              <w:t>Наземные службы</w:t>
            </w:r>
          </w:p>
        </w:tc>
        <w:tc>
          <w:tcPr>
            <w:tcW w:w="91" w:type="pct"/>
            <w:tcBorders>
              <w:top w:val="nil"/>
              <w:left w:val="nil"/>
              <w:bottom w:val="nil"/>
              <w:right w:val="nil"/>
            </w:tcBorders>
            <w:shd w:val="clear" w:color="auto" w:fill="auto"/>
            <w:noWrap/>
            <w:tcMar>
              <w:top w:w="0" w:type="dxa"/>
              <w:left w:w="85" w:type="dxa"/>
              <w:bottom w:w="0" w:type="dxa"/>
              <w:right w:w="85" w:type="dxa"/>
            </w:tcMar>
            <w:vAlign w:val="bottom"/>
            <w:hideMark/>
          </w:tcPr>
          <w:p w14:paraId="5CA8A403" w14:textId="77777777" w:rsidR="00AD7192" w:rsidRPr="00247E2E" w:rsidRDefault="00AD7192" w:rsidP="004B08E1">
            <w:pPr>
              <w:pStyle w:val="Tabletext"/>
            </w:pPr>
          </w:p>
        </w:tc>
        <w:tc>
          <w:tcPr>
            <w:tcW w:w="823"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CA8EA72" w14:textId="77777777" w:rsidR="00AD7192" w:rsidRPr="00247E2E" w:rsidRDefault="00AD7192" w:rsidP="004B08E1">
            <w:pPr>
              <w:pStyle w:val="Tabletext"/>
              <w:ind w:right="113"/>
              <w:jc w:val="right"/>
              <w:rPr>
                <w:sz w:val="24"/>
                <w:szCs w:val="24"/>
              </w:rPr>
            </w:pPr>
            <w:r w:rsidRPr="00247E2E">
              <w:t>350 568</w:t>
            </w:r>
          </w:p>
        </w:tc>
        <w:tc>
          <w:tcPr>
            <w:tcW w:w="70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0736EBB6" w14:textId="77777777" w:rsidR="00AD7192" w:rsidRPr="00247E2E" w:rsidRDefault="00AD7192" w:rsidP="004B08E1">
            <w:pPr>
              <w:pStyle w:val="Tabletext"/>
              <w:ind w:right="113"/>
              <w:jc w:val="right"/>
            </w:pPr>
            <w:r w:rsidRPr="00247E2E">
              <w:t>0</w:t>
            </w:r>
          </w:p>
        </w:tc>
        <w:tc>
          <w:tcPr>
            <w:tcW w:w="714"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0FD65DB" w14:textId="77777777" w:rsidR="00AD7192" w:rsidRPr="00247E2E" w:rsidRDefault="00AD7192" w:rsidP="004B08E1">
            <w:pPr>
              <w:pStyle w:val="Tabletext"/>
              <w:ind w:right="113"/>
              <w:jc w:val="right"/>
            </w:pPr>
            <w:r w:rsidRPr="00247E2E">
              <w:t>350 568</w:t>
            </w:r>
          </w:p>
        </w:tc>
      </w:tr>
      <w:tr w:rsidR="00AD7192" w:rsidRPr="00247E2E" w14:paraId="142A77F3" w14:textId="77777777" w:rsidTr="004B08E1">
        <w:tc>
          <w:tcPr>
            <w:tcW w:w="2665"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573E8ADD" w14:textId="77777777" w:rsidR="00AD7192" w:rsidRPr="00247E2E" w:rsidRDefault="00AD7192" w:rsidP="004B08E1">
            <w:pPr>
              <w:pStyle w:val="Tabletext"/>
            </w:pPr>
            <w:r w:rsidRPr="00247E2E">
              <w:t>Космические службы</w:t>
            </w:r>
          </w:p>
        </w:tc>
        <w:tc>
          <w:tcPr>
            <w:tcW w:w="91" w:type="pct"/>
            <w:tcBorders>
              <w:top w:val="nil"/>
              <w:left w:val="nil"/>
              <w:bottom w:val="nil"/>
              <w:right w:val="nil"/>
            </w:tcBorders>
            <w:shd w:val="clear" w:color="auto" w:fill="auto"/>
            <w:noWrap/>
            <w:tcMar>
              <w:top w:w="0" w:type="dxa"/>
              <w:left w:w="85" w:type="dxa"/>
              <w:bottom w:w="0" w:type="dxa"/>
              <w:right w:w="85" w:type="dxa"/>
            </w:tcMar>
            <w:vAlign w:val="bottom"/>
            <w:hideMark/>
          </w:tcPr>
          <w:p w14:paraId="15622A9C" w14:textId="77777777" w:rsidR="00AD7192" w:rsidRPr="00247E2E" w:rsidRDefault="00AD7192" w:rsidP="004B08E1">
            <w:pPr>
              <w:pStyle w:val="Tabletext"/>
            </w:pPr>
          </w:p>
        </w:tc>
        <w:tc>
          <w:tcPr>
            <w:tcW w:w="823"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20972D8" w14:textId="77777777" w:rsidR="00AD7192" w:rsidRPr="00247E2E" w:rsidRDefault="00AD7192" w:rsidP="004B08E1">
            <w:pPr>
              <w:pStyle w:val="Tabletext"/>
              <w:ind w:right="113"/>
              <w:jc w:val="right"/>
              <w:rPr>
                <w:sz w:val="24"/>
                <w:szCs w:val="24"/>
              </w:rPr>
            </w:pPr>
            <w:r w:rsidRPr="00247E2E">
              <w:t>2 979 828</w:t>
            </w:r>
          </w:p>
        </w:tc>
        <w:tc>
          <w:tcPr>
            <w:tcW w:w="70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6F87AFF1" w14:textId="77777777" w:rsidR="00AD7192" w:rsidRPr="00247E2E" w:rsidRDefault="00AD7192" w:rsidP="004B08E1">
            <w:pPr>
              <w:pStyle w:val="Tabletext"/>
              <w:ind w:right="113"/>
              <w:jc w:val="right"/>
            </w:pPr>
            <w:r w:rsidRPr="00247E2E">
              <w:t>1 827 336</w:t>
            </w:r>
          </w:p>
        </w:tc>
        <w:tc>
          <w:tcPr>
            <w:tcW w:w="714"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4375AAE9" w14:textId="77777777" w:rsidR="00AD7192" w:rsidRPr="00247E2E" w:rsidRDefault="00AD7192" w:rsidP="004B08E1">
            <w:pPr>
              <w:pStyle w:val="Tabletext"/>
              <w:ind w:right="113"/>
              <w:jc w:val="right"/>
            </w:pPr>
            <w:r w:rsidRPr="00247E2E">
              <w:t>10 289 171</w:t>
            </w:r>
          </w:p>
        </w:tc>
      </w:tr>
      <w:tr w:rsidR="00AD7192" w:rsidRPr="00247E2E" w14:paraId="19F14C65" w14:textId="77777777" w:rsidTr="004B08E1">
        <w:tc>
          <w:tcPr>
            <w:tcW w:w="2665" w:type="pct"/>
            <w:tcBorders>
              <w:top w:val="nil"/>
              <w:left w:val="nil"/>
              <w:bottom w:val="nil"/>
              <w:right w:val="nil"/>
            </w:tcBorders>
            <w:shd w:val="clear" w:color="auto" w:fill="auto"/>
            <w:noWrap/>
            <w:tcMar>
              <w:top w:w="0" w:type="dxa"/>
              <w:left w:w="85" w:type="dxa"/>
              <w:bottom w:w="0" w:type="dxa"/>
              <w:right w:w="85" w:type="dxa"/>
            </w:tcMar>
            <w:vAlign w:val="bottom"/>
            <w:hideMark/>
          </w:tcPr>
          <w:p w14:paraId="3C486DCF" w14:textId="77777777" w:rsidR="00AD7192" w:rsidRPr="00247E2E" w:rsidRDefault="00AD7192" w:rsidP="004B08E1">
            <w:pPr>
              <w:pStyle w:val="Tabletext"/>
            </w:pPr>
          </w:p>
        </w:tc>
        <w:tc>
          <w:tcPr>
            <w:tcW w:w="91" w:type="pct"/>
            <w:tcBorders>
              <w:top w:val="nil"/>
              <w:left w:val="nil"/>
              <w:bottom w:val="nil"/>
              <w:right w:val="nil"/>
            </w:tcBorders>
            <w:shd w:val="clear" w:color="auto" w:fill="auto"/>
            <w:noWrap/>
            <w:tcMar>
              <w:top w:w="0" w:type="dxa"/>
              <w:left w:w="85" w:type="dxa"/>
              <w:bottom w:w="0" w:type="dxa"/>
              <w:right w:w="85" w:type="dxa"/>
            </w:tcMar>
            <w:vAlign w:val="bottom"/>
            <w:hideMark/>
          </w:tcPr>
          <w:p w14:paraId="41A97172" w14:textId="77777777" w:rsidR="00AD7192" w:rsidRPr="00247E2E" w:rsidRDefault="00AD7192" w:rsidP="004B08E1">
            <w:pPr>
              <w:pStyle w:val="Tabletext"/>
              <w:rPr>
                <w:sz w:val="20"/>
              </w:rPr>
            </w:pPr>
          </w:p>
        </w:tc>
        <w:tc>
          <w:tcPr>
            <w:tcW w:w="823" w:type="pct"/>
            <w:tcBorders>
              <w:top w:val="nil"/>
              <w:left w:val="nil"/>
              <w:bottom w:val="nil"/>
              <w:right w:val="nil"/>
            </w:tcBorders>
            <w:shd w:val="clear" w:color="auto" w:fill="auto"/>
            <w:noWrap/>
            <w:tcMar>
              <w:top w:w="0" w:type="dxa"/>
              <w:left w:w="85" w:type="dxa"/>
              <w:bottom w:w="0" w:type="dxa"/>
              <w:right w:w="85" w:type="dxa"/>
            </w:tcMar>
            <w:vAlign w:val="bottom"/>
            <w:hideMark/>
          </w:tcPr>
          <w:p w14:paraId="1C71F4B0" w14:textId="77777777" w:rsidR="00AD7192" w:rsidRPr="00247E2E" w:rsidRDefault="00AD7192" w:rsidP="004B08E1">
            <w:pPr>
              <w:pStyle w:val="Tabletext"/>
              <w:ind w:right="113"/>
              <w:jc w:val="right"/>
              <w:rPr>
                <w:sz w:val="20"/>
              </w:rPr>
            </w:pPr>
          </w:p>
        </w:tc>
        <w:tc>
          <w:tcPr>
            <w:tcW w:w="707" w:type="pct"/>
            <w:tcBorders>
              <w:top w:val="nil"/>
              <w:left w:val="nil"/>
              <w:bottom w:val="nil"/>
              <w:right w:val="nil"/>
            </w:tcBorders>
            <w:shd w:val="clear" w:color="auto" w:fill="auto"/>
            <w:noWrap/>
            <w:tcMar>
              <w:top w:w="0" w:type="dxa"/>
              <w:left w:w="85" w:type="dxa"/>
              <w:bottom w:w="0" w:type="dxa"/>
              <w:right w:w="85" w:type="dxa"/>
            </w:tcMar>
            <w:vAlign w:val="bottom"/>
            <w:hideMark/>
          </w:tcPr>
          <w:p w14:paraId="5AC4C859" w14:textId="77777777" w:rsidR="00AD7192" w:rsidRPr="00247E2E" w:rsidRDefault="00AD7192" w:rsidP="004B08E1">
            <w:pPr>
              <w:pStyle w:val="Tabletext"/>
              <w:ind w:right="113"/>
              <w:jc w:val="right"/>
              <w:rPr>
                <w:sz w:val="20"/>
              </w:rPr>
            </w:pPr>
          </w:p>
        </w:tc>
        <w:tc>
          <w:tcPr>
            <w:tcW w:w="714" w:type="pct"/>
            <w:tcBorders>
              <w:top w:val="nil"/>
              <w:left w:val="nil"/>
              <w:bottom w:val="nil"/>
              <w:right w:val="nil"/>
            </w:tcBorders>
            <w:shd w:val="clear" w:color="auto" w:fill="auto"/>
            <w:noWrap/>
            <w:tcMar>
              <w:top w:w="0" w:type="dxa"/>
              <w:left w:w="85" w:type="dxa"/>
              <w:bottom w:w="0" w:type="dxa"/>
              <w:right w:w="85" w:type="dxa"/>
            </w:tcMar>
            <w:vAlign w:val="bottom"/>
            <w:hideMark/>
          </w:tcPr>
          <w:p w14:paraId="4A46D1F4" w14:textId="77777777" w:rsidR="00AD7192" w:rsidRPr="00247E2E" w:rsidRDefault="00AD7192" w:rsidP="004B08E1">
            <w:pPr>
              <w:pStyle w:val="Tabletext"/>
              <w:ind w:right="113"/>
              <w:jc w:val="right"/>
              <w:rPr>
                <w:sz w:val="20"/>
              </w:rPr>
            </w:pPr>
          </w:p>
        </w:tc>
      </w:tr>
      <w:tr w:rsidR="00AD7192" w:rsidRPr="00247E2E" w14:paraId="1A606C66" w14:textId="77777777" w:rsidTr="004B08E1">
        <w:tc>
          <w:tcPr>
            <w:tcW w:w="2665"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vAlign w:val="bottom"/>
            <w:hideMark/>
          </w:tcPr>
          <w:p w14:paraId="590C6E7F" w14:textId="77777777" w:rsidR="00AD7192" w:rsidRPr="00247E2E" w:rsidRDefault="00AD7192" w:rsidP="004B08E1">
            <w:pPr>
              <w:pStyle w:val="Tabletext"/>
              <w:rPr>
                <w:b/>
                <w:bCs/>
                <w:sz w:val="24"/>
                <w:szCs w:val="24"/>
              </w:rPr>
            </w:pPr>
            <w:r w:rsidRPr="00247E2E">
              <w:rPr>
                <w:b/>
                <w:bCs/>
              </w:rPr>
              <w:t>Итого</w:t>
            </w:r>
          </w:p>
        </w:tc>
        <w:tc>
          <w:tcPr>
            <w:tcW w:w="91" w:type="pct"/>
            <w:tcBorders>
              <w:top w:val="nil"/>
              <w:left w:val="nil"/>
              <w:bottom w:val="nil"/>
              <w:right w:val="nil"/>
            </w:tcBorders>
            <w:shd w:val="clear" w:color="auto" w:fill="auto"/>
            <w:noWrap/>
            <w:tcMar>
              <w:top w:w="0" w:type="dxa"/>
              <w:left w:w="85" w:type="dxa"/>
              <w:bottom w:w="0" w:type="dxa"/>
              <w:right w:w="85" w:type="dxa"/>
            </w:tcMar>
            <w:vAlign w:val="bottom"/>
            <w:hideMark/>
          </w:tcPr>
          <w:p w14:paraId="4CF7D3A1" w14:textId="77777777" w:rsidR="00AD7192" w:rsidRPr="00247E2E" w:rsidRDefault="00AD7192" w:rsidP="004B08E1">
            <w:pPr>
              <w:pStyle w:val="Tabletext"/>
              <w:rPr>
                <w:b/>
                <w:bCs/>
              </w:rPr>
            </w:pPr>
          </w:p>
        </w:tc>
        <w:tc>
          <w:tcPr>
            <w:tcW w:w="823"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A7EAAFE" w14:textId="77777777" w:rsidR="00AD7192" w:rsidRPr="00247E2E" w:rsidRDefault="00AD7192" w:rsidP="004B08E1">
            <w:pPr>
              <w:pStyle w:val="Tabletext"/>
              <w:ind w:right="113"/>
              <w:jc w:val="right"/>
              <w:rPr>
                <w:sz w:val="24"/>
                <w:szCs w:val="24"/>
              </w:rPr>
            </w:pPr>
            <w:r w:rsidRPr="00247E2E">
              <w:t>3 925 296</w:t>
            </w:r>
          </w:p>
        </w:tc>
        <w:tc>
          <w:tcPr>
            <w:tcW w:w="707"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4872B481" w14:textId="77777777" w:rsidR="00AD7192" w:rsidRPr="00247E2E" w:rsidRDefault="00AD7192" w:rsidP="004B08E1">
            <w:pPr>
              <w:pStyle w:val="Tabletext"/>
              <w:ind w:right="113"/>
              <w:jc w:val="right"/>
            </w:pPr>
            <w:r w:rsidRPr="00247E2E">
              <w:t>2 153 676</w:t>
            </w:r>
          </w:p>
        </w:tc>
        <w:tc>
          <w:tcPr>
            <w:tcW w:w="714"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38397B8" w14:textId="77777777" w:rsidR="00AD7192" w:rsidRPr="00247E2E" w:rsidRDefault="00AD7192" w:rsidP="004B08E1">
            <w:pPr>
              <w:pStyle w:val="Tabletext"/>
              <w:ind w:right="113"/>
              <w:jc w:val="right"/>
              <w:rPr>
                <w:b/>
                <w:bCs/>
              </w:rPr>
            </w:pPr>
            <w:r w:rsidRPr="00247E2E">
              <w:rPr>
                <w:b/>
                <w:bCs/>
              </w:rPr>
              <w:t>12 539 999</w:t>
            </w:r>
          </w:p>
        </w:tc>
      </w:tr>
    </w:tbl>
    <w:p w14:paraId="002B56F5" w14:textId="77777777" w:rsidR="00AD7192" w:rsidRPr="00AD7192" w:rsidRDefault="00AD7192" w:rsidP="00AD7192">
      <w:pPr>
        <w:pStyle w:val="Headingb"/>
        <w:spacing w:before="360"/>
        <w:rPr>
          <w:rFonts w:ascii="Times New Roman" w:hAnsi="Times New Roman"/>
          <w:sz w:val="22"/>
          <w:szCs w:val="22"/>
          <w:lang w:val="ru-RU"/>
        </w:rPr>
      </w:pPr>
      <w:r w:rsidRPr="00AD7192">
        <w:rPr>
          <w:sz w:val="22"/>
          <w:szCs w:val="22"/>
          <w:lang w:val="ru-RU"/>
        </w:rPr>
        <w:t>Исследовательские комиссии</w:t>
      </w:r>
    </w:p>
    <w:p w14:paraId="19B39693" w14:textId="77777777" w:rsidR="00AD7192" w:rsidRPr="00247E2E" w:rsidRDefault="00AD7192" w:rsidP="00AD7192">
      <w:pPr>
        <w:pStyle w:val="TableNo"/>
        <w:spacing w:before="360"/>
      </w:pPr>
      <w:r w:rsidRPr="00247E2E">
        <w:t>Таблица 2</w:t>
      </w:r>
    </w:p>
    <w:tbl>
      <w:tblPr>
        <w:tblW w:w="5003" w:type="pct"/>
        <w:tblLayout w:type="fixed"/>
        <w:tblCellMar>
          <w:left w:w="0" w:type="dxa"/>
          <w:right w:w="0" w:type="dxa"/>
        </w:tblCellMar>
        <w:tblLook w:val="04A0" w:firstRow="1" w:lastRow="0" w:firstColumn="1" w:lastColumn="0" w:noHBand="0" w:noVBand="1"/>
      </w:tblPr>
      <w:tblGrid>
        <w:gridCol w:w="5106"/>
        <w:gridCol w:w="191"/>
        <w:gridCol w:w="1653"/>
        <w:gridCol w:w="1422"/>
        <w:gridCol w:w="1273"/>
      </w:tblGrid>
      <w:tr w:rsidR="00AD7192" w:rsidRPr="00247E2E" w14:paraId="4E4ED6F2" w14:textId="77777777" w:rsidTr="004B08E1">
        <w:tc>
          <w:tcPr>
            <w:tcW w:w="5000" w:type="pct"/>
            <w:gridSpan w:val="5"/>
            <w:tcBorders>
              <w:bottom w:val="single" w:sz="4" w:space="0" w:color="auto"/>
            </w:tcBorders>
            <w:shd w:val="clear" w:color="auto" w:fill="FFFFFF" w:themeFill="background1"/>
            <w:noWrap/>
            <w:tcMar>
              <w:top w:w="0" w:type="dxa"/>
              <w:left w:w="85" w:type="dxa"/>
              <w:bottom w:w="0" w:type="dxa"/>
              <w:right w:w="85" w:type="dxa"/>
            </w:tcMar>
            <w:vAlign w:val="center"/>
          </w:tcPr>
          <w:p w14:paraId="19A44745" w14:textId="77777777" w:rsidR="00AD7192" w:rsidRPr="00247E2E" w:rsidRDefault="00AD7192" w:rsidP="004B08E1">
            <w:pPr>
              <w:pStyle w:val="Tabletext"/>
              <w:ind w:right="1617"/>
              <w:jc w:val="right"/>
              <w:rPr>
                <w:i/>
                <w:iCs/>
              </w:rPr>
            </w:pPr>
            <w:r w:rsidRPr="00247E2E">
              <w:rPr>
                <w:i/>
                <w:iCs/>
              </w:rPr>
              <w:t>шв. фр.</w:t>
            </w:r>
          </w:p>
        </w:tc>
      </w:tr>
      <w:tr w:rsidR="00AD7192" w:rsidRPr="00247E2E" w14:paraId="59AB1B8F" w14:textId="77777777" w:rsidTr="004B08E1">
        <w:tc>
          <w:tcPr>
            <w:tcW w:w="2647"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4198ECBE" w14:textId="77777777" w:rsidR="00AD7192" w:rsidRPr="00247E2E" w:rsidRDefault="00AD7192" w:rsidP="004B08E1">
            <w:pPr>
              <w:pStyle w:val="Tablehead"/>
              <w:rPr>
                <w:lang w:val="ru-RU"/>
              </w:rPr>
            </w:pPr>
            <w:r w:rsidRPr="00247E2E">
              <w:rPr>
                <w:lang w:val="ru-RU"/>
              </w:rPr>
              <w:t>Описание</w:t>
            </w:r>
          </w:p>
        </w:tc>
        <w:tc>
          <w:tcPr>
            <w:tcW w:w="99" w:type="pct"/>
            <w:tcBorders>
              <w:top w:val="nil"/>
              <w:left w:val="nil"/>
              <w:bottom w:val="nil"/>
              <w:right w:val="nil"/>
            </w:tcBorders>
            <w:shd w:val="clear" w:color="auto" w:fill="auto"/>
            <w:noWrap/>
            <w:tcMar>
              <w:top w:w="0" w:type="dxa"/>
              <w:left w:w="85" w:type="dxa"/>
              <w:bottom w:w="0" w:type="dxa"/>
              <w:right w:w="85" w:type="dxa"/>
            </w:tcMar>
            <w:vAlign w:val="bottom"/>
            <w:hideMark/>
          </w:tcPr>
          <w:p w14:paraId="22BF177B" w14:textId="77777777" w:rsidR="00AD7192" w:rsidRPr="00247E2E" w:rsidRDefault="00AD7192" w:rsidP="004B08E1">
            <w:pPr>
              <w:pStyle w:val="Tablehead"/>
              <w:rPr>
                <w:lang w:val="ru-RU"/>
              </w:rPr>
            </w:pPr>
          </w:p>
        </w:tc>
        <w:tc>
          <w:tcPr>
            <w:tcW w:w="857"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17F49716" w14:textId="77777777" w:rsidR="00AD7192" w:rsidRPr="00247E2E" w:rsidRDefault="00AD7192" w:rsidP="004B08E1">
            <w:pPr>
              <w:pStyle w:val="Tablehead"/>
              <w:rPr>
                <w:sz w:val="24"/>
                <w:szCs w:val="24"/>
                <w:lang w:val="ru-RU"/>
              </w:rPr>
            </w:pPr>
            <w:r w:rsidRPr="00247E2E">
              <w:rPr>
                <w:lang w:val="ru-RU"/>
              </w:rPr>
              <w:t>Единовременные затраты</w:t>
            </w:r>
          </w:p>
        </w:tc>
        <w:tc>
          <w:tcPr>
            <w:tcW w:w="737"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1D54F2D2" w14:textId="77777777" w:rsidR="00AD7192" w:rsidRPr="00247E2E" w:rsidRDefault="00AD7192" w:rsidP="004B08E1">
            <w:pPr>
              <w:pStyle w:val="Tablehead"/>
              <w:rPr>
                <w:lang w:val="ru-RU"/>
              </w:rPr>
            </w:pPr>
            <w:r w:rsidRPr="00247E2E">
              <w:rPr>
                <w:lang w:val="ru-RU"/>
              </w:rPr>
              <w:t>Текущие ежегодные затраты</w:t>
            </w:r>
          </w:p>
        </w:tc>
        <w:tc>
          <w:tcPr>
            <w:tcW w:w="660"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5EF4353C" w14:textId="77777777" w:rsidR="00AD7192" w:rsidRPr="00247E2E" w:rsidRDefault="00AD7192" w:rsidP="004B08E1">
            <w:pPr>
              <w:pStyle w:val="Tablehead"/>
              <w:rPr>
                <w:lang w:val="ru-RU"/>
              </w:rPr>
            </w:pPr>
            <w:r w:rsidRPr="00247E2E">
              <w:rPr>
                <w:lang w:val="ru-RU"/>
              </w:rPr>
              <w:t>Всего за</w:t>
            </w:r>
            <w:r w:rsidRPr="00247E2E">
              <w:rPr>
                <w:lang w:val="ru-RU"/>
              </w:rPr>
              <w:br/>
              <w:t>2024−2027 гг.</w:t>
            </w:r>
          </w:p>
        </w:tc>
      </w:tr>
      <w:tr w:rsidR="00AD7192" w:rsidRPr="00247E2E" w14:paraId="50AB9014" w14:textId="77777777" w:rsidTr="004B08E1">
        <w:tc>
          <w:tcPr>
            <w:tcW w:w="2647"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144D11D9" w14:textId="77777777" w:rsidR="00AD7192" w:rsidRPr="00247E2E" w:rsidRDefault="00AD7192" w:rsidP="004B08E1">
            <w:pPr>
              <w:pStyle w:val="Tabletext"/>
            </w:pPr>
            <w:r w:rsidRPr="00247E2E">
              <w:t>Повестка дня ВКР-27. Для полноценной проработки некоторых тем в ходе исследовательского цикла соответствующей(им) комиссии(ям) требуется дополнительное время собраний. Новые области исследований в рамках прочих технических тем, такие как космическая погода, связь на Луне, межспутниковые линии, приведут к дополнительным мероприятиям.</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6BB25D96" w14:textId="77777777" w:rsidR="00AD7192" w:rsidRPr="00247E2E" w:rsidRDefault="00AD7192" w:rsidP="004B08E1">
            <w:pPr>
              <w:pStyle w:val="Tabletext"/>
            </w:pPr>
          </w:p>
        </w:tc>
        <w:tc>
          <w:tcPr>
            <w:tcW w:w="85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34BD46B1" w14:textId="77777777" w:rsidR="00AD7192" w:rsidRPr="00247E2E" w:rsidRDefault="00AD7192" w:rsidP="004B08E1">
            <w:pPr>
              <w:pStyle w:val="Tabletext"/>
              <w:ind w:right="113"/>
              <w:jc w:val="right"/>
              <w:rPr>
                <w:sz w:val="24"/>
                <w:szCs w:val="24"/>
              </w:rPr>
            </w:pPr>
            <w:r w:rsidRPr="00247E2E">
              <w:t>83 000</w:t>
            </w:r>
          </w:p>
        </w:tc>
        <w:tc>
          <w:tcPr>
            <w:tcW w:w="73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C4DD03D" w14:textId="77777777" w:rsidR="00AD7192" w:rsidRPr="00247E2E" w:rsidRDefault="00AD7192" w:rsidP="004B08E1">
            <w:pPr>
              <w:pStyle w:val="Tabletext"/>
              <w:ind w:right="113"/>
              <w:jc w:val="right"/>
            </w:pPr>
          </w:p>
        </w:tc>
        <w:tc>
          <w:tcPr>
            <w:tcW w:w="660"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03A8921" w14:textId="77777777" w:rsidR="00AD7192" w:rsidRPr="00247E2E" w:rsidRDefault="00AD7192" w:rsidP="004B08E1">
            <w:pPr>
              <w:pStyle w:val="Tabletext"/>
              <w:ind w:right="113"/>
              <w:jc w:val="right"/>
            </w:pPr>
            <w:r w:rsidRPr="00247E2E">
              <w:t>83 000</w:t>
            </w:r>
          </w:p>
        </w:tc>
      </w:tr>
      <w:tr w:rsidR="00AD7192" w:rsidRPr="00247E2E" w14:paraId="5194EB67" w14:textId="77777777" w:rsidTr="004B08E1">
        <w:tc>
          <w:tcPr>
            <w:tcW w:w="2647"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60C327FB" w14:textId="77777777" w:rsidR="00AD7192" w:rsidRPr="00247E2E" w:rsidRDefault="00AD7192" w:rsidP="004B08E1">
            <w:pPr>
              <w:pStyle w:val="Tabletext"/>
            </w:pPr>
            <w:r w:rsidRPr="00247E2E">
              <w:t>Потребуется также дополнительная документация, в частности, увеличится объем работы по переводу и обработке текста.</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39E1A46C" w14:textId="77777777" w:rsidR="00AD7192" w:rsidRPr="00247E2E" w:rsidRDefault="00AD7192" w:rsidP="004B08E1">
            <w:pPr>
              <w:pStyle w:val="Tabletext"/>
            </w:pPr>
          </w:p>
        </w:tc>
        <w:tc>
          <w:tcPr>
            <w:tcW w:w="85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206D8DB7" w14:textId="77777777" w:rsidR="00AD7192" w:rsidRPr="00247E2E" w:rsidRDefault="00AD7192" w:rsidP="004B08E1">
            <w:pPr>
              <w:pStyle w:val="Tabletext"/>
              <w:ind w:right="113"/>
              <w:jc w:val="right"/>
              <w:rPr>
                <w:sz w:val="24"/>
                <w:szCs w:val="24"/>
              </w:rPr>
            </w:pPr>
            <w:r w:rsidRPr="00247E2E">
              <w:t>511 900</w:t>
            </w:r>
          </w:p>
        </w:tc>
        <w:tc>
          <w:tcPr>
            <w:tcW w:w="73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25E26E17" w14:textId="77777777" w:rsidR="00AD7192" w:rsidRPr="00247E2E" w:rsidRDefault="00AD7192" w:rsidP="004B08E1">
            <w:pPr>
              <w:pStyle w:val="Tabletext"/>
              <w:ind w:right="113"/>
              <w:jc w:val="right"/>
            </w:pPr>
          </w:p>
        </w:tc>
        <w:tc>
          <w:tcPr>
            <w:tcW w:w="660"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AA61C34" w14:textId="77777777" w:rsidR="00AD7192" w:rsidRPr="00247E2E" w:rsidRDefault="00AD7192" w:rsidP="004B08E1">
            <w:pPr>
              <w:pStyle w:val="Tabletext"/>
              <w:ind w:right="113"/>
              <w:jc w:val="right"/>
            </w:pPr>
            <w:r w:rsidRPr="00247E2E">
              <w:t>511 900</w:t>
            </w:r>
          </w:p>
        </w:tc>
      </w:tr>
      <w:tr w:rsidR="00AD7192" w:rsidRPr="00247E2E" w14:paraId="61A23E4A" w14:textId="77777777" w:rsidTr="004B08E1">
        <w:tc>
          <w:tcPr>
            <w:tcW w:w="2647"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917B9A4" w14:textId="77777777" w:rsidR="00AD7192" w:rsidRPr="00247E2E" w:rsidRDefault="00AD7192" w:rsidP="004B08E1">
            <w:pPr>
              <w:pStyle w:val="Tabletext"/>
            </w:pPr>
            <w:r w:rsidRPr="00247E2E">
              <w:t xml:space="preserve">Секретариату БР понадобятся ресурсы для обеспечения дополнительной рабочей нагрузки. </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7E399FA4" w14:textId="77777777" w:rsidR="00AD7192" w:rsidRPr="00247E2E" w:rsidRDefault="00AD7192" w:rsidP="004B08E1">
            <w:pPr>
              <w:pStyle w:val="Tabletext"/>
            </w:pPr>
          </w:p>
        </w:tc>
        <w:tc>
          <w:tcPr>
            <w:tcW w:w="85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3AE5955" w14:textId="77777777" w:rsidR="00AD7192" w:rsidRPr="00247E2E" w:rsidRDefault="00AD7192" w:rsidP="004B08E1">
            <w:pPr>
              <w:pStyle w:val="Tabletext"/>
              <w:ind w:right="113"/>
              <w:jc w:val="right"/>
              <w:rPr>
                <w:sz w:val="24"/>
                <w:szCs w:val="24"/>
              </w:rPr>
            </w:pPr>
          </w:p>
        </w:tc>
        <w:tc>
          <w:tcPr>
            <w:tcW w:w="73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52A5C401" w14:textId="77777777" w:rsidR="00AD7192" w:rsidRPr="00247E2E" w:rsidRDefault="00AD7192" w:rsidP="004B08E1">
            <w:pPr>
              <w:pStyle w:val="Tabletext"/>
              <w:ind w:right="113"/>
              <w:jc w:val="right"/>
            </w:pPr>
            <w:r w:rsidRPr="00247E2E">
              <w:t>326 340</w:t>
            </w:r>
          </w:p>
        </w:tc>
        <w:tc>
          <w:tcPr>
            <w:tcW w:w="660"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C5D480F" w14:textId="77777777" w:rsidR="00AD7192" w:rsidRPr="00247E2E" w:rsidRDefault="00AD7192" w:rsidP="004B08E1">
            <w:pPr>
              <w:pStyle w:val="Tabletext"/>
              <w:ind w:right="113"/>
              <w:jc w:val="right"/>
            </w:pPr>
            <w:r w:rsidRPr="00247E2E">
              <w:t>1 305 360</w:t>
            </w:r>
          </w:p>
        </w:tc>
      </w:tr>
      <w:tr w:rsidR="00AD7192" w:rsidRPr="00247E2E" w14:paraId="31EB824C" w14:textId="77777777" w:rsidTr="004B08E1">
        <w:tc>
          <w:tcPr>
            <w:tcW w:w="2647" w:type="pct"/>
            <w:tcBorders>
              <w:top w:val="nil"/>
              <w:left w:val="nil"/>
              <w:bottom w:val="nil"/>
              <w:right w:val="nil"/>
            </w:tcBorders>
            <w:shd w:val="clear" w:color="auto" w:fill="auto"/>
            <w:noWrap/>
            <w:tcMar>
              <w:top w:w="0" w:type="dxa"/>
              <w:left w:w="85" w:type="dxa"/>
              <w:bottom w:w="0" w:type="dxa"/>
              <w:right w:w="85" w:type="dxa"/>
            </w:tcMar>
            <w:vAlign w:val="bottom"/>
            <w:hideMark/>
          </w:tcPr>
          <w:p w14:paraId="283C8ABB" w14:textId="77777777" w:rsidR="00AD7192" w:rsidRPr="00247E2E" w:rsidRDefault="00AD7192" w:rsidP="004B08E1">
            <w:pPr>
              <w:pStyle w:val="Tabletext"/>
            </w:pPr>
          </w:p>
        </w:tc>
        <w:tc>
          <w:tcPr>
            <w:tcW w:w="99" w:type="pct"/>
            <w:tcBorders>
              <w:top w:val="nil"/>
              <w:left w:val="nil"/>
              <w:bottom w:val="nil"/>
              <w:right w:val="nil"/>
            </w:tcBorders>
            <w:shd w:val="clear" w:color="auto" w:fill="auto"/>
            <w:noWrap/>
            <w:tcMar>
              <w:top w:w="0" w:type="dxa"/>
              <w:left w:w="85" w:type="dxa"/>
              <w:bottom w:w="0" w:type="dxa"/>
              <w:right w:w="85" w:type="dxa"/>
            </w:tcMar>
            <w:vAlign w:val="bottom"/>
            <w:hideMark/>
          </w:tcPr>
          <w:p w14:paraId="35A2E65A" w14:textId="77777777" w:rsidR="00AD7192" w:rsidRPr="00247E2E" w:rsidRDefault="00AD7192" w:rsidP="004B08E1">
            <w:pPr>
              <w:pStyle w:val="Tabletext"/>
              <w:rPr>
                <w:sz w:val="20"/>
              </w:rPr>
            </w:pPr>
          </w:p>
        </w:tc>
        <w:tc>
          <w:tcPr>
            <w:tcW w:w="857" w:type="pct"/>
            <w:tcBorders>
              <w:top w:val="nil"/>
              <w:left w:val="nil"/>
              <w:bottom w:val="nil"/>
              <w:right w:val="nil"/>
            </w:tcBorders>
            <w:shd w:val="clear" w:color="auto" w:fill="auto"/>
            <w:noWrap/>
            <w:tcMar>
              <w:top w:w="0" w:type="dxa"/>
              <w:left w:w="85" w:type="dxa"/>
              <w:bottom w:w="0" w:type="dxa"/>
              <w:right w:w="85" w:type="dxa"/>
            </w:tcMar>
            <w:vAlign w:val="bottom"/>
            <w:hideMark/>
          </w:tcPr>
          <w:p w14:paraId="456BC9EF" w14:textId="77777777" w:rsidR="00AD7192" w:rsidRPr="00247E2E" w:rsidRDefault="00AD7192" w:rsidP="004B08E1">
            <w:pPr>
              <w:pStyle w:val="Tabletext"/>
              <w:ind w:right="113"/>
              <w:jc w:val="right"/>
              <w:rPr>
                <w:sz w:val="20"/>
              </w:rPr>
            </w:pPr>
          </w:p>
        </w:tc>
        <w:tc>
          <w:tcPr>
            <w:tcW w:w="737" w:type="pct"/>
            <w:tcBorders>
              <w:top w:val="nil"/>
              <w:left w:val="nil"/>
              <w:bottom w:val="nil"/>
              <w:right w:val="nil"/>
            </w:tcBorders>
            <w:shd w:val="clear" w:color="auto" w:fill="auto"/>
            <w:noWrap/>
            <w:tcMar>
              <w:top w:w="0" w:type="dxa"/>
              <w:left w:w="85" w:type="dxa"/>
              <w:bottom w:w="0" w:type="dxa"/>
              <w:right w:w="85" w:type="dxa"/>
            </w:tcMar>
            <w:vAlign w:val="bottom"/>
            <w:hideMark/>
          </w:tcPr>
          <w:p w14:paraId="532EBB5A" w14:textId="77777777" w:rsidR="00AD7192" w:rsidRPr="00247E2E" w:rsidRDefault="00AD7192" w:rsidP="004B08E1">
            <w:pPr>
              <w:pStyle w:val="Tabletext"/>
              <w:ind w:right="113"/>
              <w:jc w:val="right"/>
              <w:rPr>
                <w:sz w:val="20"/>
              </w:rPr>
            </w:pPr>
          </w:p>
        </w:tc>
        <w:tc>
          <w:tcPr>
            <w:tcW w:w="660" w:type="pct"/>
            <w:tcBorders>
              <w:top w:val="nil"/>
              <w:left w:val="nil"/>
              <w:bottom w:val="nil"/>
              <w:right w:val="nil"/>
            </w:tcBorders>
            <w:shd w:val="clear" w:color="auto" w:fill="auto"/>
            <w:noWrap/>
            <w:tcMar>
              <w:top w:w="0" w:type="dxa"/>
              <w:left w:w="85" w:type="dxa"/>
              <w:bottom w:w="0" w:type="dxa"/>
              <w:right w:w="85" w:type="dxa"/>
            </w:tcMar>
            <w:vAlign w:val="bottom"/>
            <w:hideMark/>
          </w:tcPr>
          <w:p w14:paraId="42D64A41" w14:textId="77777777" w:rsidR="00AD7192" w:rsidRPr="00247E2E" w:rsidRDefault="00AD7192" w:rsidP="004B08E1">
            <w:pPr>
              <w:pStyle w:val="Tabletext"/>
              <w:ind w:right="113"/>
              <w:jc w:val="right"/>
              <w:rPr>
                <w:sz w:val="20"/>
              </w:rPr>
            </w:pPr>
          </w:p>
        </w:tc>
      </w:tr>
      <w:tr w:rsidR="00AD7192" w:rsidRPr="00247E2E" w14:paraId="2354B6CD" w14:textId="77777777" w:rsidTr="004B08E1">
        <w:tc>
          <w:tcPr>
            <w:tcW w:w="2647"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vAlign w:val="bottom"/>
            <w:hideMark/>
          </w:tcPr>
          <w:p w14:paraId="32F2598E" w14:textId="77777777" w:rsidR="00AD7192" w:rsidRPr="00247E2E" w:rsidRDefault="00AD7192" w:rsidP="004B08E1">
            <w:pPr>
              <w:pStyle w:val="Tabletext"/>
              <w:rPr>
                <w:b/>
                <w:bCs/>
                <w:sz w:val="24"/>
                <w:szCs w:val="24"/>
              </w:rPr>
            </w:pPr>
            <w:r w:rsidRPr="00247E2E">
              <w:rPr>
                <w:b/>
                <w:bCs/>
              </w:rPr>
              <w:t>Итого</w:t>
            </w:r>
          </w:p>
        </w:tc>
        <w:tc>
          <w:tcPr>
            <w:tcW w:w="99" w:type="pct"/>
            <w:tcBorders>
              <w:top w:val="nil"/>
              <w:left w:val="nil"/>
              <w:bottom w:val="nil"/>
              <w:right w:val="nil"/>
            </w:tcBorders>
            <w:shd w:val="clear" w:color="auto" w:fill="auto"/>
            <w:noWrap/>
            <w:tcMar>
              <w:top w:w="0" w:type="dxa"/>
              <w:left w:w="85" w:type="dxa"/>
              <w:bottom w:w="0" w:type="dxa"/>
              <w:right w:w="85" w:type="dxa"/>
            </w:tcMar>
            <w:vAlign w:val="bottom"/>
            <w:hideMark/>
          </w:tcPr>
          <w:p w14:paraId="16625C0E" w14:textId="77777777" w:rsidR="00AD7192" w:rsidRPr="00247E2E" w:rsidRDefault="00AD7192" w:rsidP="004B08E1">
            <w:pPr>
              <w:pStyle w:val="Tabletext"/>
            </w:pPr>
          </w:p>
        </w:tc>
        <w:tc>
          <w:tcPr>
            <w:tcW w:w="857"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67232CB" w14:textId="77777777" w:rsidR="00AD7192" w:rsidRPr="00247E2E" w:rsidRDefault="00AD7192" w:rsidP="004B08E1">
            <w:pPr>
              <w:pStyle w:val="Tabletext"/>
              <w:ind w:right="113"/>
              <w:jc w:val="right"/>
              <w:rPr>
                <w:sz w:val="24"/>
                <w:szCs w:val="24"/>
              </w:rPr>
            </w:pPr>
            <w:r w:rsidRPr="00247E2E">
              <w:t>594 900</w:t>
            </w:r>
          </w:p>
        </w:tc>
        <w:tc>
          <w:tcPr>
            <w:tcW w:w="737"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761367F1" w14:textId="77777777" w:rsidR="00AD7192" w:rsidRPr="00247E2E" w:rsidRDefault="00AD7192" w:rsidP="004B08E1">
            <w:pPr>
              <w:pStyle w:val="Tabletext"/>
              <w:ind w:right="113"/>
              <w:jc w:val="right"/>
            </w:pPr>
            <w:r w:rsidRPr="00247E2E">
              <w:t>326 340</w:t>
            </w:r>
          </w:p>
        </w:tc>
        <w:tc>
          <w:tcPr>
            <w:tcW w:w="660"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1876C5B" w14:textId="77777777" w:rsidR="00AD7192" w:rsidRPr="00247E2E" w:rsidRDefault="00AD7192" w:rsidP="004B08E1">
            <w:pPr>
              <w:pStyle w:val="Tabletext"/>
              <w:ind w:right="113"/>
              <w:jc w:val="right"/>
              <w:rPr>
                <w:b/>
                <w:bCs/>
              </w:rPr>
            </w:pPr>
            <w:r w:rsidRPr="00247E2E">
              <w:rPr>
                <w:b/>
                <w:bCs/>
              </w:rPr>
              <w:t>1 900 260</w:t>
            </w:r>
          </w:p>
        </w:tc>
      </w:tr>
    </w:tbl>
    <w:p w14:paraId="03F5A4DA" w14:textId="77777777" w:rsidR="00AD7192" w:rsidRPr="00AD7192" w:rsidRDefault="00AD7192" w:rsidP="00AD7192">
      <w:pPr>
        <w:pStyle w:val="Headingb"/>
        <w:spacing w:before="360"/>
        <w:rPr>
          <w:sz w:val="22"/>
          <w:szCs w:val="22"/>
          <w:lang w:val="ru-RU"/>
        </w:rPr>
      </w:pPr>
      <w:r w:rsidRPr="00AD7192">
        <w:rPr>
          <w:sz w:val="22"/>
          <w:szCs w:val="22"/>
          <w:lang w:val="ru-RU"/>
        </w:rPr>
        <w:t>Наземные службы</w:t>
      </w:r>
    </w:p>
    <w:p w14:paraId="01C1F286" w14:textId="77777777" w:rsidR="00AD7192" w:rsidRPr="00247E2E" w:rsidRDefault="00AD7192" w:rsidP="00AD7192">
      <w:pPr>
        <w:pStyle w:val="TableNo"/>
        <w:spacing w:before="360"/>
      </w:pPr>
      <w:r w:rsidRPr="00247E2E">
        <w:t>Таблица 3</w:t>
      </w:r>
    </w:p>
    <w:tbl>
      <w:tblPr>
        <w:tblW w:w="5003" w:type="pct"/>
        <w:tblLayout w:type="fixed"/>
        <w:tblCellMar>
          <w:left w:w="0" w:type="dxa"/>
          <w:right w:w="0" w:type="dxa"/>
        </w:tblCellMar>
        <w:tblLook w:val="04A0" w:firstRow="1" w:lastRow="0" w:firstColumn="1" w:lastColumn="0" w:noHBand="0" w:noVBand="1"/>
      </w:tblPr>
      <w:tblGrid>
        <w:gridCol w:w="5095"/>
        <w:gridCol w:w="191"/>
        <w:gridCol w:w="1651"/>
        <w:gridCol w:w="1418"/>
        <w:gridCol w:w="1275"/>
        <w:gridCol w:w="15"/>
      </w:tblGrid>
      <w:tr w:rsidR="00AD7192" w:rsidRPr="00247E2E" w14:paraId="750C3E24" w14:textId="77777777" w:rsidTr="004B08E1">
        <w:tc>
          <w:tcPr>
            <w:tcW w:w="5000" w:type="pct"/>
            <w:gridSpan w:val="6"/>
            <w:tcBorders>
              <w:bottom w:val="single" w:sz="4" w:space="0" w:color="auto"/>
            </w:tcBorders>
            <w:shd w:val="clear" w:color="auto" w:fill="FFFFFF" w:themeFill="background1"/>
            <w:noWrap/>
            <w:tcMar>
              <w:top w:w="0" w:type="dxa"/>
              <w:left w:w="85" w:type="dxa"/>
              <w:bottom w:w="0" w:type="dxa"/>
              <w:right w:w="85" w:type="dxa"/>
            </w:tcMar>
            <w:vAlign w:val="center"/>
          </w:tcPr>
          <w:p w14:paraId="0881C26B" w14:textId="77777777" w:rsidR="00AD7192" w:rsidRPr="00247E2E" w:rsidRDefault="00AD7192" w:rsidP="004B08E1">
            <w:pPr>
              <w:pStyle w:val="Tabletext"/>
              <w:ind w:right="1617"/>
              <w:jc w:val="right"/>
              <w:rPr>
                <w:i/>
                <w:iCs/>
              </w:rPr>
            </w:pPr>
            <w:r w:rsidRPr="00247E2E">
              <w:rPr>
                <w:i/>
                <w:iCs/>
              </w:rPr>
              <w:t>шв. фр.</w:t>
            </w:r>
          </w:p>
        </w:tc>
      </w:tr>
      <w:tr w:rsidR="00AD7192" w:rsidRPr="00247E2E" w14:paraId="3FDE01BA" w14:textId="77777777" w:rsidTr="004B08E1">
        <w:trPr>
          <w:gridAfter w:val="1"/>
          <w:wAfter w:w="6" w:type="pct"/>
        </w:trPr>
        <w:tc>
          <w:tcPr>
            <w:tcW w:w="2641"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71B8CF8B" w14:textId="77777777" w:rsidR="00AD7192" w:rsidRPr="00247E2E" w:rsidRDefault="00AD7192" w:rsidP="004B08E1">
            <w:pPr>
              <w:pStyle w:val="Tablehead"/>
              <w:rPr>
                <w:lang w:val="ru-RU"/>
              </w:rPr>
            </w:pPr>
            <w:r w:rsidRPr="00247E2E">
              <w:rPr>
                <w:lang w:val="ru-RU"/>
              </w:rPr>
              <w:t>Описание</w:t>
            </w:r>
          </w:p>
        </w:tc>
        <w:tc>
          <w:tcPr>
            <w:tcW w:w="99" w:type="pct"/>
            <w:tcBorders>
              <w:top w:val="nil"/>
              <w:left w:val="nil"/>
              <w:bottom w:val="nil"/>
              <w:right w:val="nil"/>
            </w:tcBorders>
            <w:shd w:val="clear" w:color="auto" w:fill="auto"/>
            <w:noWrap/>
            <w:tcMar>
              <w:top w:w="0" w:type="dxa"/>
              <w:left w:w="85" w:type="dxa"/>
              <w:bottom w:w="0" w:type="dxa"/>
              <w:right w:w="85" w:type="dxa"/>
            </w:tcMar>
            <w:vAlign w:val="bottom"/>
            <w:hideMark/>
          </w:tcPr>
          <w:p w14:paraId="59FF0EBE" w14:textId="77777777" w:rsidR="00AD7192" w:rsidRPr="00247E2E" w:rsidRDefault="00AD7192" w:rsidP="004B08E1">
            <w:pPr>
              <w:pStyle w:val="Tablehead"/>
              <w:rPr>
                <w:lang w:val="ru-RU"/>
              </w:rPr>
            </w:pPr>
          </w:p>
        </w:tc>
        <w:tc>
          <w:tcPr>
            <w:tcW w:w="856"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28E5639F" w14:textId="77777777" w:rsidR="00AD7192" w:rsidRPr="00247E2E" w:rsidRDefault="00AD7192" w:rsidP="004B08E1">
            <w:pPr>
              <w:pStyle w:val="Tablehead"/>
              <w:rPr>
                <w:sz w:val="24"/>
                <w:szCs w:val="24"/>
                <w:lang w:val="ru-RU"/>
              </w:rPr>
            </w:pPr>
            <w:r w:rsidRPr="00247E2E">
              <w:rPr>
                <w:lang w:val="ru-RU"/>
              </w:rPr>
              <w:t>Единовременные затраты</w:t>
            </w:r>
          </w:p>
        </w:tc>
        <w:tc>
          <w:tcPr>
            <w:tcW w:w="735"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032B8104" w14:textId="77777777" w:rsidR="00AD7192" w:rsidRPr="00247E2E" w:rsidRDefault="00AD7192" w:rsidP="004B08E1">
            <w:pPr>
              <w:pStyle w:val="Tablehead"/>
              <w:rPr>
                <w:lang w:val="ru-RU"/>
              </w:rPr>
            </w:pPr>
            <w:r w:rsidRPr="00247E2E">
              <w:rPr>
                <w:lang w:val="ru-RU"/>
              </w:rPr>
              <w:t>Текущие ежегодные затраты</w:t>
            </w:r>
          </w:p>
        </w:tc>
        <w:tc>
          <w:tcPr>
            <w:tcW w:w="661"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3701170C" w14:textId="77777777" w:rsidR="00AD7192" w:rsidRPr="00247E2E" w:rsidRDefault="00AD7192" w:rsidP="004B08E1">
            <w:pPr>
              <w:pStyle w:val="Tablehead"/>
              <w:rPr>
                <w:lang w:val="ru-RU"/>
              </w:rPr>
            </w:pPr>
            <w:r w:rsidRPr="00247E2E">
              <w:rPr>
                <w:lang w:val="ru-RU"/>
              </w:rPr>
              <w:t>Всего за</w:t>
            </w:r>
            <w:r w:rsidRPr="00247E2E">
              <w:rPr>
                <w:lang w:val="ru-RU"/>
              </w:rPr>
              <w:br/>
              <w:t>2024−2027 гг.</w:t>
            </w:r>
          </w:p>
        </w:tc>
      </w:tr>
      <w:tr w:rsidR="00AD7192" w:rsidRPr="00247E2E" w14:paraId="3D2D1396" w14:textId="77777777" w:rsidTr="004B08E1">
        <w:trPr>
          <w:gridAfter w:val="1"/>
          <w:wAfter w:w="6" w:type="pct"/>
        </w:trPr>
        <w:tc>
          <w:tcPr>
            <w:tcW w:w="2641"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2F5094C" w14:textId="77777777" w:rsidR="00AD7192" w:rsidRPr="00247E2E" w:rsidRDefault="00AD7192" w:rsidP="004B08E1">
            <w:pPr>
              <w:pStyle w:val="Tabletext"/>
            </w:pPr>
            <w:r w:rsidRPr="00247E2E">
              <w:t>Новые условия и расчеты пределов п.п.м. для HIBS</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4D728273" w14:textId="77777777" w:rsidR="00AD7192" w:rsidRPr="00247E2E" w:rsidRDefault="00AD7192" w:rsidP="004B08E1">
            <w:pPr>
              <w:pStyle w:val="Tabletext"/>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3D034773" w14:textId="77777777" w:rsidR="00AD7192" w:rsidRPr="00247E2E" w:rsidRDefault="00AD7192" w:rsidP="004B08E1">
            <w:pPr>
              <w:pStyle w:val="Tabletext"/>
              <w:ind w:right="113"/>
              <w:jc w:val="right"/>
              <w:rPr>
                <w:sz w:val="24"/>
                <w:szCs w:val="24"/>
              </w:rPr>
            </w:pPr>
            <w:r w:rsidRPr="00247E2E">
              <w:t>175 284</w:t>
            </w:r>
          </w:p>
        </w:tc>
        <w:tc>
          <w:tcPr>
            <w:tcW w:w="735"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41D8E02B" w14:textId="77777777" w:rsidR="00AD7192" w:rsidRPr="00247E2E" w:rsidRDefault="00AD7192" w:rsidP="004B08E1">
            <w:pPr>
              <w:pStyle w:val="Tabletext"/>
              <w:ind w:right="113"/>
              <w:jc w:val="right"/>
            </w:pPr>
          </w:p>
        </w:tc>
        <w:tc>
          <w:tcPr>
            <w:tcW w:w="66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81C9FD9" w14:textId="77777777" w:rsidR="00AD7192" w:rsidRPr="00247E2E" w:rsidRDefault="00AD7192" w:rsidP="004B08E1">
            <w:pPr>
              <w:pStyle w:val="Tabletext"/>
              <w:ind w:right="113"/>
              <w:jc w:val="right"/>
            </w:pPr>
            <w:r w:rsidRPr="00247E2E">
              <w:t>175 284</w:t>
            </w:r>
          </w:p>
        </w:tc>
      </w:tr>
      <w:tr w:rsidR="00AD7192" w:rsidRPr="00247E2E" w14:paraId="7BB5F500" w14:textId="77777777" w:rsidTr="004B08E1">
        <w:trPr>
          <w:gridAfter w:val="1"/>
          <w:wAfter w:w="6" w:type="pct"/>
        </w:trPr>
        <w:tc>
          <w:tcPr>
            <w:tcW w:w="2641"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5552D79" w14:textId="77777777" w:rsidR="00AD7192" w:rsidRPr="00247E2E" w:rsidRDefault="00AD7192" w:rsidP="004B08E1">
            <w:pPr>
              <w:pStyle w:val="Tabletext"/>
            </w:pPr>
            <w:r w:rsidRPr="00247E2E">
              <w:t xml:space="preserve">Расчет пределов п.п.м. для IMT c соответствующей направленностью антенны согласно п. </w:t>
            </w:r>
            <w:r w:rsidRPr="00247E2E">
              <w:rPr>
                <w:b/>
                <w:bCs/>
              </w:rPr>
              <w:t>5.441B</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2FBE357A" w14:textId="77777777" w:rsidR="00AD7192" w:rsidRPr="00247E2E" w:rsidRDefault="00AD7192" w:rsidP="004B08E1">
            <w:pPr>
              <w:pStyle w:val="Tabletext"/>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2F165DD7" w14:textId="77777777" w:rsidR="00AD7192" w:rsidRPr="00247E2E" w:rsidRDefault="00AD7192" w:rsidP="004B08E1">
            <w:pPr>
              <w:pStyle w:val="Tabletext"/>
              <w:ind w:right="113"/>
              <w:jc w:val="right"/>
              <w:rPr>
                <w:sz w:val="24"/>
                <w:szCs w:val="24"/>
              </w:rPr>
            </w:pPr>
            <w:r w:rsidRPr="00247E2E">
              <w:t>52 585</w:t>
            </w:r>
          </w:p>
        </w:tc>
        <w:tc>
          <w:tcPr>
            <w:tcW w:w="735"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081AD6C1" w14:textId="77777777" w:rsidR="00AD7192" w:rsidRPr="00247E2E" w:rsidRDefault="00AD7192" w:rsidP="004B08E1">
            <w:pPr>
              <w:pStyle w:val="Tabletext"/>
              <w:ind w:right="113"/>
              <w:jc w:val="right"/>
            </w:pPr>
          </w:p>
        </w:tc>
        <w:tc>
          <w:tcPr>
            <w:tcW w:w="66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08AD4ED5" w14:textId="77777777" w:rsidR="00AD7192" w:rsidRPr="00247E2E" w:rsidRDefault="00AD7192" w:rsidP="004B08E1">
            <w:pPr>
              <w:pStyle w:val="Tabletext"/>
              <w:ind w:right="113"/>
              <w:jc w:val="right"/>
            </w:pPr>
            <w:r w:rsidRPr="00247E2E">
              <w:t>52 585</w:t>
            </w:r>
          </w:p>
        </w:tc>
      </w:tr>
      <w:tr w:rsidR="00AD7192" w:rsidRPr="00247E2E" w14:paraId="477A7905" w14:textId="77777777" w:rsidTr="004B08E1">
        <w:trPr>
          <w:gridAfter w:val="1"/>
          <w:wAfter w:w="6" w:type="pct"/>
        </w:trPr>
        <w:tc>
          <w:tcPr>
            <w:tcW w:w="2641" w:type="pct"/>
            <w:tcBorders>
              <w:top w:val="nil"/>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hideMark/>
          </w:tcPr>
          <w:p w14:paraId="0E8506FA" w14:textId="77777777" w:rsidR="00AD7192" w:rsidRPr="00247E2E" w:rsidRDefault="00AD7192" w:rsidP="004B08E1">
            <w:pPr>
              <w:pStyle w:val="Tabletext"/>
            </w:pPr>
            <w:r w:rsidRPr="00247E2E">
              <w:t xml:space="preserve">Новая спектральная маска для IMT в полосе 6 ГГц </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20694F9B" w14:textId="77777777" w:rsidR="00AD7192" w:rsidRPr="00247E2E" w:rsidRDefault="00AD7192" w:rsidP="004B08E1">
            <w:pPr>
              <w:pStyle w:val="Tabletext"/>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31FBC49" w14:textId="77777777" w:rsidR="00AD7192" w:rsidRPr="00247E2E" w:rsidRDefault="00AD7192" w:rsidP="004B08E1">
            <w:pPr>
              <w:pStyle w:val="Tabletext"/>
              <w:ind w:right="113"/>
              <w:jc w:val="right"/>
              <w:rPr>
                <w:sz w:val="24"/>
                <w:szCs w:val="24"/>
              </w:rPr>
            </w:pPr>
            <w:r w:rsidRPr="00247E2E">
              <w:t>70 114</w:t>
            </w:r>
          </w:p>
        </w:tc>
        <w:tc>
          <w:tcPr>
            <w:tcW w:w="735"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7387013A" w14:textId="77777777" w:rsidR="00AD7192" w:rsidRPr="00247E2E" w:rsidRDefault="00AD7192" w:rsidP="004B08E1">
            <w:pPr>
              <w:pStyle w:val="Tabletext"/>
              <w:ind w:right="113"/>
              <w:jc w:val="right"/>
            </w:pPr>
          </w:p>
        </w:tc>
        <w:tc>
          <w:tcPr>
            <w:tcW w:w="66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1D46FD92" w14:textId="77777777" w:rsidR="00AD7192" w:rsidRPr="00247E2E" w:rsidRDefault="00AD7192" w:rsidP="004B08E1">
            <w:pPr>
              <w:pStyle w:val="Tabletext"/>
              <w:ind w:right="113"/>
              <w:jc w:val="right"/>
            </w:pPr>
            <w:r w:rsidRPr="00247E2E">
              <w:t>70 114</w:t>
            </w:r>
          </w:p>
        </w:tc>
      </w:tr>
      <w:tr w:rsidR="00AD7192" w:rsidRPr="00247E2E" w14:paraId="397B80DF" w14:textId="77777777" w:rsidTr="004B08E1">
        <w:trPr>
          <w:gridAfter w:val="1"/>
          <w:wAfter w:w="6" w:type="pct"/>
        </w:trPr>
        <w:tc>
          <w:tcPr>
            <w:tcW w:w="2641"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0818A63" w14:textId="77777777" w:rsidR="00AD7192" w:rsidRPr="00247E2E" w:rsidRDefault="00AD7192" w:rsidP="004B08E1">
            <w:pPr>
              <w:pStyle w:val="Tabletext"/>
            </w:pPr>
            <w:r w:rsidRPr="00247E2E">
              <w:t>Новый предел п.п.м. для ВП(OR)С в целях защиты действующих служб в полосе 22 ГГц</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44A6BC13" w14:textId="77777777" w:rsidR="00AD7192" w:rsidRPr="00247E2E" w:rsidRDefault="00AD7192" w:rsidP="004B08E1">
            <w:pPr>
              <w:pStyle w:val="Tabletext"/>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B8A0303" w14:textId="77777777" w:rsidR="00AD7192" w:rsidRPr="00247E2E" w:rsidRDefault="00AD7192" w:rsidP="004B08E1">
            <w:pPr>
              <w:pStyle w:val="Tabletext"/>
              <w:ind w:right="113"/>
              <w:jc w:val="right"/>
              <w:rPr>
                <w:sz w:val="24"/>
                <w:szCs w:val="24"/>
              </w:rPr>
            </w:pPr>
            <w:r w:rsidRPr="00247E2E">
              <w:t>52 585</w:t>
            </w:r>
          </w:p>
        </w:tc>
        <w:tc>
          <w:tcPr>
            <w:tcW w:w="735"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08A26954" w14:textId="77777777" w:rsidR="00AD7192" w:rsidRPr="00247E2E" w:rsidRDefault="00AD7192" w:rsidP="004B08E1">
            <w:pPr>
              <w:pStyle w:val="Tabletext"/>
              <w:ind w:right="113"/>
              <w:jc w:val="right"/>
            </w:pPr>
          </w:p>
        </w:tc>
        <w:tc>
          <w:tcPr>
            <w:tcW w:w="66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9AF69D2" w14:textId="77777777" w:rsidR="00AD7192" w:rsidRPr="00247E2E" w:rsidRDefault="00AD7192" w:rsidP="004B08E1">
            <w:pPr>
              <w:pStyle w:val="Tabletext"/>
              <w:ind w:right="113"/>
              <w:jc w:val="right"/>
            </w:pPr>
            <w:r w:rsidRPr="00247E2E">
              <w:t>52 585</w:t>
            </w:r>
          </w:p>
        </w:tc>
      </w:tr>
      <w:tr w:rsidR="00AD7192" w:rsidRPr="00247E2E" w14:paraId="4A5B0E8C" w14:textId="77777777" w:rsidTr="004B08E1">
        <w:trPr>
          <w:gridAfter w:val="1"/>
          <w:wAfter w:w="6" w:type="pct"/>
        </w:trPr>
        <w:tc>
          <w:tcPr>
            <w:tcW w:w="2641" w:type="pct"/>
            <w:tcBorders>
              <w:top w:val="nil"/>
              <w:left w:val="nil"/>
              <w:bottom w:val="nil"/>
              <w:right w:val="nil"/>
            </w:tcBorders>
            <w:shd w:val="clear" w:color="auto" w:fill="auto"/>
            <w:noWrap/>
            <w:tcMar>
              <w:top w:w="0" w:type="dxa"/>
              <w:left w:w="85" w:type="dxa"/>
              <w:bottom w:w="0" w:type="dxa"/>
              <w:right w:w="85" w:type="dxa"/>
            </w:tcMar>
            <w:hideMark/>
          </w:tcPr>
          <w:p w14:paraId="520BADD9" w14:textId="77777777" w:rsidR="00AD7192" w:rsidRPr="00247E2E" w:rsidRDefault="00AD7192" w:rsidP="004B08E1">
            <w:pPr>
              <w:pStyle w:val="Tabletext"/>
            </w:pP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25193892" w14:textId="77777777" w:rsidR="00AD7192" w:rsidRPr="00247E2E" w:rsidRDefault="00AD7192" w:rsidP="004B08E1">
            <w:pPr>
              <w:pStyle w:val="Tabletext"/>
              <w:rPr>
                <w:sz w:val="20"/>
              </w:rPr>
            </w:pPr>
          </w:p>
        </w:tc>
        <w:tc>
          <w:tcPr>
            <w:tcW w:w="856" w:type="pct"/>
            <w:tcBorders>
              <w:top w:val="nil"/>
              <w:left w:val="nil"/>
              <w:bottom w:val="nil"/>
              <w:right w:val="nil"/>
            </w:tcBorders>
            <w:shd w:val="clear" w:color="auto" w:fill="auto"/>
            <w:noWrap/>
            <w:tcMar>
              <w:top w:w="0" w:type="dxa"/>
              <w:left w:w="85" w:type="dxa"/>
              <w:bottom w:w="0" w:type="dxa"/>
              <w:right w:w="85" w:type="dxa"/>
            </w:tcMar>
            <w:vAlign w:val="bottom"/>
            <w:hideMark/>
          </w:tcPr>
          <w:p w14:paraId="539C119A" w14:textId="77777777" w:rsidR="00AD7192" w:rsidRPr="00247E2E" w:rsidRDefault="00AD7192" w:rsidP="004B08E1">
            <w:pPr>
              <w:pStyle w:val="Tabletext"/>
              <w:ind w:right="113"/>
              <w:jc w:val="right"/>
              <w:rPr>
                <w:sz w:val="20"/>
              </w:rPr>
            </w:pPr>
          </w:p>
        </w:tc>
        <w:tc>
          <w:tcPr>
            <w:tcW w:w="735" w:type="pct"/>
            <w:tcBorders>
              <w:top w:val="nil"/>
              <w:left w:val="nil"/>
              <w:bottom w:val="nil"/>
              <w:right w:val="nil"/>
            </w:tcBorders>
            <w:shd w:val="clear" w:color="auto" w:fill="auto"/>
            <w:noWrap/>
            <w:tcMar>
              <w:top w:w="0" w:type="dxa"/>
              <w:left w:w="85" w:type="dxa"/>
              <w:bottom w:w="0" w:type="dxa"/>
              <w:right w:w="85" w:type="dxa"/>
            </w:tcMar>
            <w:vAlign w:val="bottom"/>
            <w:hideMark/>
          </w:tcPr>
          <w:p w14:paraId="255C359C" w14:textId="77777777" w:rsidR="00AD7192" w:rsidRPr="00247E2E" w:rsidRDefault="00AD7192" w:rsidP="004B08E1">
            <w:pPr>
              <w:pStyle w:val="Tabletext"/>
              <w:ind w:right="113"/>
              <w:jc w:val="right"/>
              <w:rPr>
                <w:sz w:val="20"/>
              </w:rPr>
            </w:pPr>
          </w:p>
        </w:tc>
        <w:tc>
          <w:tcPr>
            <w:tcW w:w="661" w:type="pct"/>
            <w:tcBorders>
              <w:top w:val="nil"/>
              <w:left w:val="nil"/>
              <w:bottom w:val="nil"/>
              <w:right w:val="nil"/>
            </w:tcBorders>
            <w:shd w:val="clear" w:color="auto" w:fill="auto"/>
            <w:noWrap/>
            <w:tcMar>
              <w:top w:w="0" w:type="dxa"/>
              <w:left w:w="85" w:type="dxa"/>
              <w:bottom w:w="0" w:type="dxa"/>
              <w:right w:w="85" w:type="dxa"/>
            </w:tcMar>
            <w:vAlign w:val="bottom"/>
            <w:hideMark/>
          </w:tcPr>
          <w:p w14:paraId="5D817464" w14:textId="77777777" w:rsidR="00AD7192" w:rsidRPr="00247E2E" w:rsidRDefault="00AD7192" w:rsidP="004B08E1">
            <w:pPr>
              <w:pStyle w:val="Tabletext"/>
              <w:ind w:right="113"/>
              <w:jc w:val="right"/>
              <w:rPr>
                <w:sz w:val="20"/>
              </w:rPr>
            </w:pPr>
          </w:p>
        </w:tc>
      </w:tr>
      <w:tr w:rsidR="00AD7192" w:rsidRPr="00247E2E" w14:paraId="5C5B9075" w14:textId="77777777" w:rsidTr="004B08E1">
        <w:trPr>
          <w:gridAfter w:val="1"/>
          <w:wAfter w:w="6" w:type="pct"/>
        </w:trPr>
        <w:tc>
          <w:tcPr>
            <w:tcW w:w="2641"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hideMark/>
          </w:tcPr>
          <w:p w14:paraId="2249F21E" w14:textId="77777777" w:rsidR="00AD7192" w:rsidRPr="00247E2E" w:rsidRDefault="00AD7192" w:rsidP="004B08E1">
            <w:pPr>
              <w:pStyle w:val="Tabletext"/>
              <w:rPr>
                <w:b/>
                <w:bCs/>
                <w:sz w:val="24"/>
                <w:szCs w:val="24"/>
              </w:rPr>
            </w:pPr>
            <w:r w:rsidRPr="00247E2E">
              <w:rPr>
                <w:b/>
                <w:bCs/>
              </w:rPr>
              <w:t>Итого</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09DA39E6" w14:textId="77777777" w:rsidR="00AD7192" w:rsidRPr="00247E2E" w:rsidRDefault="00AD7192" w:rsidP="004B08E1">
            <w:pPr>
              <w:pStyle w:val="Tabletext"/>
            </w:pPr>
          </w:p>
        </w:tc>
        <w:tc>
          <w:tcPr>
            <w:tcW w:w="856"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13EBED98" w14:textId="77777777" w:rsidR="00AD7192" w:rsidRPr="00247E2E" w:rsidRDefault="00AD7192" w:rsidP="004B08E1">
            <w:pPr>
              <w:pStyle w:val="Tabletext"/>
              <w:ind w:right="113"/>
              <w:jc w:val="right"/>
              <w:rPr>
                <w:sz w:val="24"/>
                <w:szCs w:val="24"/>
              </w:rPr>
            </w:pPr>
            <w:r w:rsidRPr="00247E2E">
              <w:t>350 568</w:t>
            </w:r>
          </w:p>
        </w:tc>
        <w:tc>
          <w:tcPr>
            <w:tcW w:w="735"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5D06AD2B" w14:textId="77777777" w:rsidR="00AD7192" w:rsidRPr="00247E2E" w:rsidRDefault="00AD7192" w:rsidP="004B08E1">
            <w:pPr>
              <w:pStyle w:val="Tabletext"/>
              <w:ind w:right="113"/>
              <w:jc w:val="right"/>
            </w:pPr>
            <w:r w:rsidRPr="00247E2E">
              <w:t>0</w:t>
            </w:r>
          </w:p>
        </w:tc>
        <w:tc>
          <w:tcPr>
            <w:tcW w:w="661"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42E395D" w14:textId="77777777" w:rsidR="00AD7192" w:rsidRPr="00247E2E" w:rsidRDefault="00AD7192" w:rsidP="004B08E1">
            <w:pPr>
              <w:pStyle w:val="Tabletext"/>
              <w:ind w:right="113"/>
              <w:jc w:val="right"/>
              <w:rPr>
                <w:b/>
                <w:bCs/>
              </w:rPr>
            </w:pPr>
            <w:r w:rsidRPr="00247E2E">
              <w:rPr>
                <w:b/>
                <w:bCs/>
              </w:rPr>
              <w:t>350 568</w:t>
            </w:r>
          </w:p>
        </w:tc>
      </w:tr>
    </w:tbl>
    <w:p w14:paraId="3FC1B305" w14:textId="77777777" w:rsidR="00AD7192" w:rsidRPr="00AD7192" w:rsidRDefault="00AD7192" w:rsidP="00AD7192">
      <w:pPr>
        <w:pStyle w:val="Headingb"/>
        <w:spacing w:before="360"/>
        <w:rPr>
          <w:sz w:val="22"/>
          <w:szCs w:val="22"/>
          <w:lang w:val="ru-RU"/>
        </w:rPr>
      </w:pPr>
      <w:r w:rsidRPr="00AD7192">
        <w:rPr>
          <w:sz w:val="22"/>
          <w:szCs w:val="22"/>
          <w:lang w:val="ru-RU"/>
        </w:rPr>
        <w:lastRenderedPageBreak/>
        <w:t>Космические службы</w:t>
      </w:r>
    </w:p>
    <w:p w14:paraId="04FD8A7B" w14:textId="77777777" w:rsidR="00AD7192" w:rsidRPr="00247E2E" w:rsidRDefault="00AD7192" w:rsidP="00AD7192">
      <w:pPr>
        <w:pStyle w:val="TableNo"/>
      </w:pPr>
      <w:r w:rsidRPr="00247E2E">
        <w:t>Таблица 4-1</w:t>
      </w:r>
    </w:p>
    <w:tbl>
      <w:tblPr>
        <w:tblW w:w="5003" w:type="pct"/>
        <w:tblLayout w:type="fixed"/>
        <w:tblCellMar>
          <w:left w:w="0" w:type="dxa"/>
          <w:right w:w="0" w:type="dxa"/>
        </w:tblCellMar>
        <w:tblLook w:val="04A0" w:firstRow="1" w:lastRow="0" w:firstColumn="1" w:lastColumn="0" w:noHBand="0" w:noVBand="1"/>
      </w:tblPr>
      <w:tblGrid>
        <w:gridCol w:w="5097"/>
        <w:gridCol w:w="191"/>
        <w:gridCol w:w="1651"/>
        <w:gridCol w:w="1414"/>
        <w:gridCol w:w="1277"/>
        <w:gridCol w:w="15"/>
      </w:tblGrid>
      <w:tr w:rsidR="00AD7192" w:rsidRPr="00247E2E" w14:paraId="24814925" w14:textId="77777777" w:rsidTr="004B08E1">
        <w:tc>
          <w:tcPr>
            <w:tcW w:w="5000" w:type="pct"/>
            <w:gridSpan w:val="6"/>
            <w:tcBorders>
              <w:bottom w:val="single" w:sz="4" w:space="0" w:color="auto"/>
            </w:tcBorders>
            <w:shd w:val="clear" w:color="auto" w:fill="FFFFFF" w:themeFill="background1"/>
            <w:noWrap/>
            <w:tcMar>
              <w:top w:w="0" w:type="dxa"/>
              <w:left w:w="85" w:type="dxa"/>
              <w:bottom w:w="0" w:type="dxa"/>
              <w:right w:w="85" w:type="dxa"/>
            </w:tcMar>
            <w:vAlign w:val="center"/>
          </w:tcPr>
          <w:p w14:paraId="0DB644FD" w14:textId="77777777" w:rsidR="00AD7192" w:rsidRPr="00247E2E" w:rsidRDefault="00AD7192" w:rsidP="004B08E1">
            <w:pPr>
              <w:pStyle w:val="Tabletext"/>
              <w:ind w:right="1617"/>
              <w:jc w:val="right"/>
              <w:rPr>
                <w:i/>
                <w:iCs/>
              </w:rPr>
            </w:pPr>
            <w:r w:rsidRPr="00247E2E">
              <w:rPr>
                <w:i/>
                <w:iCs/>
              </w:rPr>
              <w:t>шв. фр.</w:t>
            </w:r>
          </w:p>
        </w:tc>
      </w:tr>
      <w:tr w:rsidR="00AD7192" w:rsidRPr="00A2773C" w14:paraId="1818D9ED" w14:textId="77777777" w:rsidTr="004B08E1">
        <w:trPr>
          <w:gridAfter w:val="1"/>
          <w:wAfter w:w="6" w:type="pct"/>
        </w:trPr>
        <w:tc>
          <w:tcPr>
            <w:tcW w:w="2642"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0EDFE2DE" w14:textId="77777777" w:rsidR="00AD7192" w:rsidRPr="00A2773C" w:rsidRDefault="00AD7192" w:rsidP="004B08E1">
            <w:pPr>
              <w:pStyle w:val="Tablehead"/>
              <w:rPr>
                <w:szCs w:val="18"/>
                <w:lang w:val="ru-RU"/>
              </w:rPr>
            </w:pPr>
            <w:r w:rsidRPr="00A2773C">
              <w:rPr>
                <w:szCs w:val="18"/>
                <w:lang w:val="ru-RU"/>
              </w:rPr>
              <w:t>Описание</w:t>
            </w:r>
          </w:p>
        </w:tc>
        <w:tc>
          <w:tcPr>
            <w:tcW w:w="99" w:type="pct"/>
            <w:tcBorders>
              <w:top w:val="nil"/>
              <w:left w:val="nil"/>
              <w:bottom w:val="nil"/>
              <w:right w:val="nil"/>
            </w:tcBorders>
            <w:shd w:val="clear" w:color="auto" w:fill="auto"/>
            <w:noWrap/>
            <w:tcMar>
              <w:top w:w="0" w:type="dxa"/>
              <w:left w:w="85" w:type="dxa"/>
              <w:bottom w:w="0" w:type="dxa"/>
              <w:right w:w="85" w:type="dxa"/>
            </w:tcMar>
            <w:vAlign w:val="bottom"/>
            <w:hideMark/>
          </w:tcPr>
          <w:p w14:paraId="3E0F0AA2" w14:textId="77777777" w:rsidR="00AD7192" w:rsidRPr="00A2773C" w:rsidRDefault="00AD7192" w:rsidP="004B08E1">
            <w:pPr>
              <w:pStyle w:val="Tablehead"/>
              <w:rPr>
                <w:szCs w:val="18"/>
                <w:lang w:val="ru-RU"/>
              </w:rPr>
            </w:pPr>
          </w:p>
        </w:tc>
        <w:tc>
          <w:tcPr>
            <w:tcW w:w="856"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6217B43A" w14:textId="77777777" w:rsidR="00AD7192" w:rsidRPr="00A2773C" w:rsidRDefault="00AD7192" w:rsidP="004B08E1">
            <w:pPr>
              <w:pStyle w:val="Tablehead"/>
              <w:rPr>
                <w:szCs w:val="18"/>
                <w:lang w:val="ru-RU"/>
              </w:rPr>
            </w:pPr>
            <w:r w:rsidRPr="00A2773C">
              <w:rPr>
                <w:szCs w:val="18"/>
                <w:lang w:val="ru-RU"/>
              </w:rPr>
              <w:t>Единовременные затраты</w:t>
            </w:r>
          </w:p>
        </w:tc>
        <w:tc>
          <w:tcPr>
            <w:tcW w:w="733"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426A0AEF" w14:textId="77777777" w:rsidR="00AD7192" w:rsidRPr="00A2773C" w:rsidRDefault="00AD7192" w:rsidP="004B08E1">
            <w:pPr>
              <w:pStyle w:val="Tablehead"/>
              <w:rPr>
                <w:szCs w:val="18"/>
                <w:lang w:val="ru-RU"/>
              </w:rPr>
            </w:pPr>
            <w:r w:rsidRPr="00A2773C">
              <w:rPr>
                <w:szCs w:val="18"/>
                <w:lang w:val="ru-RU"/>
              </w:rPr>
              <w:t>Текущие ежегодные затраты</w:t>
            </w:r>
          </w:p>
        </w:tc>
        <w:tc>
          <w:tcPr>
            <w:tcW w:w="661"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793241F2" w14:textId="77777777" w:rsidR="00AD7192" w:rsidRPr="00A2773C" w:rsidRDefault="00AD7192" w:rsidP="004B08E1">
            <w:pPr>
              <w:pStyle w:val="Tablehead"/>
              <w:rPr>
                <w:szCs w:val="18"/>
                <w:lang w:val="ru-RU"/>
              </w:rPr>
            </w:pPr>
            <w:r w:rsidRPr="00A2773C">
              <w:rPr>
                <w:szCs w:val="18"/>
                <w:lang w:val="ru-RU"/>
              </w:rPr>
              <w:t>Всего за</w:t>
            </w:r>
            <w:r w:rsidRPr="00A2773C">
              <w:rPr>
                <w:szCs w:val="18"/>
                <w:lang w:val="ru-RU"/>
              </w:rPr>
              <w:br/>
              <w:t>2024−2027 гг.</w:t>
            </w:r>
          </w:p>
        </w:tc>
      </w:tr>
      <w:tr w:rsidR="00AD7192" w:rsidRPr="00A2773C" w14:paraId="3A5D9841"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C6D1A10" w14:textId="77777777" w:rsidR="00AD7192" w:rsidRPr="00A2773C" w:rsidRDefault="00AD7192" w:rsidP="004B08E1">
            <w:pPr>
              <w:pStyle w:val="Tabletext"/>
              <w:rPr>
                <w:szCs w:val="18"/>
              </w:rPr>
            </w:pPr>
            <w:r w:rsidRPr="00A2773C">
              <w:rPr>
                <w:szCs w:val="18"/>
              </w:rPr>
              <w:t>Служба ВПС(R) в полосе 117,975–137 МГц</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508D9DCB"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63EB679C" w14:textId="77777777" w:rsidR="00AD7192" w:rsidRPr="00A2773C" w:rsidRDefault="00AD7192" w:rsidP="004B08E1">
            <w:pPr>
              <w:pStyle w:val="Tabletext"/>
              <w:ind w:right="113"/>
              <w:jc w:val="right"/>
              <w:rPr>
                <w:szCs w:val="18"/>
              </w:rPr>
            </w:pPr>
            <w:r w:rsidRPr="00A2773C">
              <w:rPr>
                <w:szCs w:val="18"/>
              </w:rPr>
              <w:t>43 821</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8F2B6F8"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2622620" w14:textId="77777777" w:rsidR="00AD7192" w:rsidRPr="00A2773C" w:rsidRDefault="00AD7192" w:rsidP="004B08E1">
            <w:pPr>
              <w:pStyle w:val="Tabletext"/>
              <w:ind w:right="113"/>
              <w:jc w:val="right"/>
              <w:rPr>
                <w:szCs w:val="18"/>
              </w:rPr>
            </w:pPr>
            <w:r w:rsidRPr="00A2773C">
              <w:rPr>
                <w:szCs w:val="18"/>
              </w:rPr>
              <w:t>43 821</w:t>
            </w:r>
          </w:p>
        </w:tc>
      </w:tr>
      <w:tr w:rsidR="00AD7192" w:rsidRPr="00A2773C" w14:paraId="3F301098"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33A6CE8E" w14:textId="77777777" w:rsidR="00AD7192" w:rsidRPr="00A2773C" w:rsidRDefault="00AD7192" w:rsidP="004B08E1">
            <w:pPr>
              <w:pStyle w:val="Tabletext"/>
              <w:rPr>
                <w:szCs w:val="18"/>
              </w:rPr>
            </w:pPr>
            <w:r w:rsidRPr="00A2773C">
              <w:rPr>
                <w:szCs w:val="18"/>
              </w:rPr>
              <w:t>Служба космических исследований в полосе частот 14,8−15,35 ГГц</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214EE85E"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6B351C43" w14:textId="77777777" w:rsidR="00AD7192" w:rsidRPr="00A2773C" w:rsidRDefault="00AD7192" w:rsidP="004B08E1">
            <w:pPr>
              <w:pStyle w:val="Tabletext"/>
              <w:ind w:right="113"/>
              <w:jc w:val="right"/>
              <w:rPr>
                <w:szCs w:val="18"/>
              </w:rPr>
            </w:pPr>
            <w:r w:rsidRPr="00A2773C">
              <w:rPr>
                <w:szCs w:val="18"/>
              </w:rPr>
              <w:t>78 878</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6F8A266E"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1F13FFA" w14:textId="77777777" w:rsidR="00AD7192" w:rsidRPr="00A2773C" w:rsidRDefault="00AD7192" w:rsidP="004B08E1">
            <w:pPr>
              <w:pStyle w:val="Tabletext"/>
              <w:ind w:right="113"/>
              <w:jc w:val="right"/>
              <w:rPr>
                <w:szCs w:val="18"/>
              </w:rPr>
            </w:pPr>
            <w:r w:rsidRPr="00A2773C">
              <w:rPr>
                <w:szCs w:val="18"/>
              </w:rPr>
              <w:t>78 878</w:t>
            </w:r>
          </w:p>
        </w:tc>
      </w:tr>
      <w:tr w:rsidR="00AD7192" w:rsidRPr="00A2773C" w14:paraId="025F1B78"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31F96898" w14:textId="77777777" w:rsidR="00AD7192" w:rsidRPr="00A2773C" w:rsidRDefault="00AD7192" w:rsidP="004B08E1">
            <w:pPr>
              <w:pStyle w:val="Tabletext"/>
              <w:rPr>
                <w:szCs w:val="18"/>
              </w:rPr>
            </w:pPr>
            <w:r w:rsidRPr="00A2773C">
              <w:rPr>
                <w:szCs w:val="18"/>
              </w:rPr>
              <w:t>ESIM ПР30B</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482E4CBC"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3342A702" w14:textId="77777777" w:rsidR="00AD7192" w:rsidRPr="00A2773C" w:rsidRDefault="00AD7192" w:rsidP="004B08E1">
            <w:pPr>
              <w:pStyle w:val="Tabletext"/>
              <w:ind w:right="113"/>
              <w:jc w:val="right"/>
              <w:rPr>
                <w:szCs w:val="18"/>
              </w:rPr>
            </w:pPr>
            <w:r w:rsidRPr="00A2773C">
              <w:rPr>
                <w:szCs w:val="18"/>
              </w:rPr>
              <w:t>438 210</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1F0DC1FC" w14:textId="77777777" w:rsidR="00AD7192" w:rsidRPr="00A2773C" w:rsidRDefault="00AD7192" w:rsidP="004B08E1">
            <w:pPr>
              <w:pStyle w:val="Tabletext"/>
              <w:ind w:right="113"/>
              <w:jc w:val="right"/>
              <w:rPr>
                <w:szCs w:val="18"/>
              </w:rPr>
            </w:pPr>
            <w:r w:rsidRPr="00A2773C">
              <w:rPr>
                <w:szCs w:val="18"/>
              </w:rPr>
              <w:t>569 673</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DD7943F" w14:textId="77777777" w:rsidR="00AD7192" w:rsidRPr="00A2773C" w:rsidRDefault="00AD7192" w:rsidP="004B08E1">
            <w:pPr>
              <w:pStyle w:val="Tabletext"/>
              <w:ind w:right="113"/>
              <w:jc w:val="right"/>
              <w:rPr>
                <w:szCs w:val="18"/>
              </w:rPr>
            </w:pPr>
            <w:r w:rsidRPr="00A2773C">
              <w:rPr>
                <w:szCs w:val="18"/>
              </w:rPr>
              <w:t>2 716 902</w:t>
            </w:r>
          </w:p>
        </w:tc>
      </w:tr>
      <w:tr w:rsidR="00AD7192" w:rsidRPr="00A2773C" w14:paraId="7A66A3D2"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15AD7156" w14:textId="77777777" w:rsidR="00AD7192" w:rsidRPr="00A2773C" w:rsidRDefault="00AD7192" w:rsidP="004B08E1">
            <w:pPr>
              <w:pStyle w:val="Tabletext"/>
              <w:rPr>
                <w:szCs w:val="18"/>
              </w:rPr>
            </w:pPr>
            <w:r w:rsidRPr="00A2773C">
              <w:rPr>
                <w:szCs w:val="18"/>
              </w:rPr>
              <w:t>ESIM НГСО</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39E1A033"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1FCB9899" w14:textId="77777777" w:rsidR="00AD7192" w:rsidRPr="00A2773C" w:rsidRDefault="00AD7192" w:rsidP="004B08E1">
            <w:pPr>
              <w:pStyle w:val="Tabletext"/>
              <w:ind w:right="113"/>
              <w:jc w:val="right"/>
              <w:rPr>
                <w:szCs w:val="18"/>
              </w:rPr>
            </w:pPr>
            <w:r w:rsidRPr="00A2773C">
              <w:rPr>
                <w:szCs w:val="18"/>
              </w:rPr>
              <w:t>350</w:t>
            </w:r>
            <w:r>
              <w:rPr>
                <w:szCs w:val="18"/>
              </w:rPr>
              <w:t xml:space="preserve"> </w:t>
            </w:r>
            <w:r w:rsidRPr="00A2773C">
              <w:rPr>
                <w:szCs w:val="18"/>
              </w:rPr>
              <w:t>568</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60A9F7C7" w14:textId="77777777" w:rsidR="00AD7192" w:rsidRPr="00A2773C" w:rsidRDefault="00AD7192" w:rsidP="004B08E1">
            <w:pPr>
              <w:pStyle w:val="Tabletext"/>
              <w:ind w:right="113"/>
              <w:jc w:val="right"/>
              <w:rPr>
                <w:szCs w:val="18"/>
              </w:rPr>
            </w:pPr>
            <w:r w:rsidRPr="00A2773C">
              <w:rPr>
                <w:szCs w:val="18"/>
              </w:rPr>
              <w:t>385 625</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3937118" w14:textId="77777777" w:rsidR="00AD7192" w:rsidRPr="00A2773C" w:rsidRDefault="00AD7192" w:rsidP="004B08E1">
            <w:pPr>
              <w:pStyle w:val="Tabletext"/>
              <w:ind w:right="113"/>
              <w:jc w:val="right"/>
              <w:rPr>
                <w:szCs w:val="18"/>
              </w:rPr>
            </w:pPr>
            <w:r w:rsidRPr="00A2773C">
              <w:rPr>
                <w:szCs w:val="18"/>
              </w:rPr>
              <w:t>1 893 067</w:t>
            </w:r>
          </w:p>
        </w:tc>
      </w:tr>
      <w:tr w:rsidR="00AD7192" w:rsidRPr="00A2773C" w14:paraId="2307123F"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EA7A41A" w14:textId="77777777" w:rsidR="00AD7192" w:rsidRPr="00A2773C" w:rsidRDefault="00AD7192" w:rsidP="004B08E1">
            <w:pPr>
              <w:pStyle w:val="Tabletext"/>
              <w:rPr>
                <w:szCs w:val="18"/>
              </w:rPr>
            </w:pPr>
            <w:r w:rsidRPr="00A2773C">
              <w:rPr>
                <w:szCs w:val="18"/>
              </w:rPr>
              <w:t>Межспутниковые линии: защита космических и наземных служб</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104F5A2E"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F435D4B" w14:textId="77777777" w:rsidR="00AD7192" w:rsidRPr="00A2773C" w:rsidRDefault="00AD7192" w:rsidP="004B08E1">
            <w:pPr>
              <w:pStyle w:val="Tabletext"/>
              <w:ind w:right="113"/>
              <w:jc w:val="right"/>
              <w:rPr>
                <w:szCs w:val="18"/>
              </w:rPr>
            </w:pPr>
            <w:r w:rsidRPr="00A2773C">
              <w:rPr>
                <w:szCs w:val="18"/>
              </w:rPr>
              <w:t>350 568</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665EE421" w14:textId="77777777" w:rsidR="00AD7192" w:rsidRPr="00A2773C" w:rsidRDefault="00AD7192" w:rsidP="004B08E1">
            <w:pPr>
              <w:pStyle w:val="Tabletext"/>
              <w:ind w:right="113"/>
              <w:jc w:val="right"/>
              <w:rPr>
                <w:szCs w:val="18"/>
              </w:rPr>
            </w:pPr>
            <w:r w:rsidRPr="00A2773C">
              <w:rPr>
                <w:szCs w:val="18"/>
              </w:rPr>
              <w:t>210 341</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162B6AE" w14:textId="77777777" w:rsidR="00AD7192" w:rsidRPr="00A2773C" w:rsidRDefault="00AD7192" w:rsidP="004B08E1">
            <w:pPr>
              <w:pStyle w:val="Tabletext"/>
              <w:ind w:right="113"/>
              <w:jc w:val="right"/>
              <w:rPr>
                <w:szCs w:val="18"/>
              </w:rPr>
            </w:pPr>
            <w:r w:rsidRPr="00A2773C">
              <w:rPr>
                <w:szCs w:val="18"/>
              </w:rPr>
              <w:t>1 191 931</w:t>
            </w:r>
          </w:p>
        </w:tc>
      </w:tr>
      <w:tr w:rsidR="00AD7192" w:rsidRPr="00A2773C" w14:paraId="12099B37"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6153B6FA" w14:textId="77777777" w:rsidR="00AD7192" w:rsidRPr="00A2773C" w:rsidRDefault="00AD7192" w:rsidP="004B08E1">
            <w:pPr>
              <w:pStyle w:val="Tabletext"/>
              <w:rPr>
                <w:szCs w:val="18"/>
              </w:rPr>
            </w:pPr>
            <w:r w:rsidRPr="00A2773C">
              <w:rPr>
                <w:szCs w:val="18"/>
              </w:rPr>
              <w:t>Допустимые отклонения некоторых орбитальных характеристик НГСО</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639F8895"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A47AE51" w14:textId="77777777" w:rsidR="00AD7192" w:rsidRPr="00A2773C" w:rsidRDefault="00AD7192" w:rsidP="004B08E1">
            <w:pPr>
              <w:pStyle w:val="Tabletext"/>
              <w:ind w:right="113"/>
              <w:jc w:val="right"/>
              <w:rPr>
                <w:szCs w:val="18"/>
              </w:rPr>
            </w:pPr>
            <w:r w:rsidRPr="00A2773C">
              <w:rPr>
                <w:szCs w:val="18"/>
              </w:rPr>
              <w:t>262 926</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2AF752BC" w14:textId="77777777" w:rsidR="00AD7192" w:rsidRPr="00A2773C" w:rsidRDefault="00AD7192" w:rsidP="004B08E1">
            <w:pPr>
              <w:pStyle w:val="Tabletext"/>
              <w:ind w:right="113"/>
              <w:jc w:val="right"/>
              <w:rPr>
                <w:szCs w:val="18"/>
              </w:rPr>
            </w:pPr>
            <w:r w:rsidRPr="00A2773C">
              <w:rPr>
                <w:szCs w:val="18"/>
              </w:rPr>
              <w:t>201 577</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D2DD321" w14:textId="77777777" w:rsidR="00AD7192" w:rsidRPr="00A2773C" w:rsidRDefault="00AD7192" w:rsidP="004B08E1">
            <w:pPr>
              <w:pStyle w:val="Tabletext"/>
              <w:ind w:right="113"/>
              <w:jc w:val="right"/>
              <w:rPr>
                <w:szCs w:val="18"/>
              </w:rPr>
            </w:pPr>
            <w:r w:rsidRPr="00A2773C">
              <w:rPr>
                <w:szCs w:val="18"/>
              </w:rPr>
              <w:t>1 069 232</w:t>
            </w:r>
          </w:p>
        </w:tc>
      </w:tr>
      <w:tr w:rsidR="00AD7192" w:rsidRPr="00A2773C" w14:paraId="57F5E1C6"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15945B22" w14:textId="77777777" w:rsidR="00AD7192" w:rsidRPr="00A2773C" w:rsidRDefault="00AD7192" w:rsidP="004B08E1">
            <w:pPr>
              <w:pStyle w:val="Tabletext"/>
              <w:rPr>
                <w:szCs w:val="18"/>
              </w:rPr>
            </w:pPr>
            <w:r w:rsidRPr="00A2773C">
              <w:rPr>
                <w:szCs w:val="18"/>
              </w:rPr>
              <w:t>Защита ГСО ПСС в диапазонах 7/8 ГГц и 20/30 ГГц</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7778EC22"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507CACF" w14:textId="77777777" w:rsidR="00AD7192" w:rsidRPr="00A2773C" w:rsidRDefault="00AD7192" w:rsidP="004B08E1">
            <w:pPr>
              <w:pStyle w:val="Tabletext"/>
              <w:ind w:right="113"/>
              <w:jc w:val="right"/>
              <w:rPr>
                <w:szCs w:val="18"/>
              </w:rPr>
            </w:pPr>
            <w:r w:rsidRPr="00A2773C">
              <w:rPr>
                <w:szCs w:val="18"/>
              </w:rPr>
              <w:t>43 821</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6FC6E25"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D1A6086" w14:textId="77777777" w:rsidR="00AD7192" w:rsidRPr="00A2773C" w:rsidRDefault="00AD7192" w:rsidP="004B08E1">
            <w:pPr>
              <w:pStyle w:val="Tabletext"/>
              <w:ind w:right="113"/>
              <w:jc w:val="right"/>
              <w:rPr>
                <w:szCs w:val="18"/>
              </w:rPr>
            </w:pPr>
            <w:r w:rsidRPr="00A2773C">
              <w:rPr>
                <w:szCs w:val="18"/>
              </w:rPr>
              <w:t>43 821</w:t>
            </w:r>
          </w:p>
        </w:tc>
      </w:tr>
      <w:tr w:rsidR="00AD7192" w:rsidRPr="00A2773C" w14:paraId="518E2AEE"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EE354C1" w14:textId="77777777" w:rsidR="00AD7192" w:rsidRPr="00A2773C" w:rsidRDefault="00AD7192" w:rsidP="004B08E1">
            <w:pPr>
              <w:pStyle w:val="Tabletext"/>
              <w:rPr>
                <w:szCs w:val="18"/>
              </w:rPr>
            </w:pPr>
            <w:r w:rsidRPr="00A2773C">
              <w:rPr>
                <w:szCs w:val="18"/>
              </w:rPr>
              <w:t>Параметры ПР4 к РР для обновления Рек. МСЭ-R S.1503</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42373233"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A8DB04F" w14:textId="77777777" w:rsidR="00AD7192" w:rsidRPr="00A2773C" w:rsidRDefault="00AD7192" w:rsidP="004B08E1">
            <w:pPr>
              <w:pStyle w:val="Tabletext"/>
              <w:ind w:right="113"/>
              <w:jc w:val="right"/>
              <w:rPr>
                <w:szCs w:val="18"/>
              </w:rPr>
            </w:pPr>
            <w:r w:rsidRPr="00A2773C">
              <w:rPr>
                <w:szCs w:val="18"/>
              </w:rPr>
              <w:t>35 057</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08B1A21E"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1A4FD17" w14:textId="77777777" w:rsidR="00AD7192" w:rsidRPr="00A2773C" w:rsidRDefault="00AD7192" w:rsidP="004B08E1">
            <w:pPr>
              <w:pStyle w:val="Tabletext"/>
              <w:ind w:right="113"/>
              <w:jc w:val="right"/>
              <w:rPr>
                <w:szCs w:val="18"/>
              </w:rPr>
            </w:pPr>
            <w:r w:rsidRPr="00A2773C">
              <w:rPr>
                <w:szCs w:val="18"/>
              </w:rPr>
              <w:t>35 057</w:t>
            </w:r>
          </w:p>
        </w:tc>
      </w:tr>
      <w:tr w:rsidR="00AD7192" w:rsidRPr="00A2773C" w14:paraId="4E435D23"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611C28D" w14:textId="77777777" w:rsidR="00AD7192" w:rsidRPr="00A2773C" w:rsidRDefault="00AD7192" w:rsidP="004B08E1">
            <w:pPr>
              <w:pStyle w:val="Tabletext"/>
              <w:rPr>
                <w:szCs w:val="18"/>
              </w:rPr>
            </w:pPr>
            <w:r w:rsidRPr="00A2773C">
              <w:rPr>
                <w:szCs w:val="18"/>
              </w:rPr>
              <w:t>Напоминания о вводе в действие/повторном вводе в действие</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0261901D"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3E269CB" w14:textId="77777777" w:rsidR="00AD7192" w:rsidRPr="00A2773C" w:rsidRDefault="00AD7192" w:rsidP="004B08E1">
            <w:pPr>
              <w:pStyle w:val="Tabletext"/>
              <w:ind w:right="113"/>
              <w:jc w:val="right"/>
              <w:rPr>
                <w:szCs w:val="18"/>
              </w:rPr>
            </w:pPr>
            <w:r w:rsidRPr="00A2773C">
              <w:rPr>
                <w:szCs w:val="18"/>
              </w:rPr>
              <w:t>43 821</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00198F8"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8563530" w14:textId="77777777" w:rsidR="00AD7192" w:rsidRPr="00A2773C" w:rsidRDefault="00AD7192" w:rsidP="004B08E1">
            <w:pPr>
              <w:pStyle w:val="Tabletext"/>
              <w:ind w:right="113"/>
              <w:jc w:val="right"/>
              <w:rPr>
                <w:szCs w:val="18"/>
              </w:rPr>
            </w:pPr>
            <w:r w:rsidRPr="00A2773C">
              <w:rPr>
                <w:szCs w:val="18"/>
              </w:rPr>
              <w:t>43 821</w:t>
            </w:r>
          </w:p>
        </w:tc>
      </w:tr>
      <w:tr w:rsidR="00AD7192" w:rsidRPr="00A2773C" w14:paraId="607F0DEE"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958D45F" w14:textId="77777777" w:rsidR="00AD7192" w:rsidRPr="00A2773C" w:rsidRDefault="00AD7192" w:rsidP="004B08E1">
            <w:pPr>
              <w:pStyle w:val="Tabletext"/>
              <w:rPr>
                <w:szCs w:val="18"/>
              </w:rPr>
            </w:pPr>
            <w:r w:rsidRPr="00A2773C">
              <w:rPr>
                <w:szCs w:val="18"/>
              </w:rPr>
              <w:t>Внесение изменений в Прилагаемый документ к Рез. 553</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2FD7ED05"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9ACAE9D" w14:textId="77777777" w:rsidR="00AD7192" w:rsidRPr="00A2773C" w:rsidRDefault="00AD7192" w:rsidP="004B08E1">
            <w:pPr>
              <w:pStyle w:val="Tabletext"/>
              <w:ind w:right="113"/>
              <w:jc w:val="right"/>
              <w:rPr>
                <w:szCs w:val="18"/>
              </w:rPr>
            </w:pPr>
            <w:r w:rsidRPr="00A2773C">
              <w:rPr>
                <w:szCs w:val="18"/>
              </w:rPr>
              <w:t>26 293</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0B36FB0"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ED084AF" w14:textId="77777777" w:rsidR="00AD7192" w:rsidRPr="00A2773C" w:rsidRDefault="00AD7192" w:rsidP="004B08E1">
            <w:pPr>
              <w:pStyle w:val="Tabletext"/>
              <w:ind w:right="113"/>
              <w:jc w:val="right"/>
              <w:rPr>
                <w:szCs w:val="18"/>
              </w:rPr>
            </w:pPr>
            <w:r w:rsidRPr="00A2773C">
              <w:rPr>
                <w:szCs w:val="18"/>
              </w:rPr>
              <w:t>26 293</w:t>
            </w:r>
          </w:p>
        </w:tc>
      </w:tr>
      <w:tr w:rsidR="00AD7192" w:rsidRPr="00A2773C" w14:paraId="62A698EC"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54653EF" w14:textId="77777777" w:rsidR="00AD7192" w:rsidRPr="00A2773C" w:rsidRDefault="00AD7192" w:rsidP="004B08E1">
            <w:pPr>
              <w:pStyle w:val="Tabletext"/>
              <w:rPr>
                <w:szCs w:val="18"/>
              </w:rPr>
            </w:pPr>
            <w:r w:rsidRPr="00A2773C">
              <w:rPr>
                <w:szCs w:val="18"/>
              </w:rPr>
              <w:t>Внесение изменений в Статью 21 РР</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760E9D96"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29C07250" w14:textId="77777777" w:rsidR="00AD7192" w:rsidRPr="00A2773C" w:rsidRDefault="00AD7192" w:rsidP="004B08E1">
            <w:pPr>
              <w:pStyle w:val="Tabletext"/>
              <w:ind w:right="113"/>
              <w:jc w:val="right"/>
              <w:rPr>
                <w:szCs w:val="18"/>
              </w:rPr>
            </w:pPr>
            <w:r w:rsidRPr="00A2773C">
              <w:rPr>
                <w:szCs w:val="18"/>
              </w:rPr>
              <w:t>26 293</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6EE336A"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0B3746DF" w14:textId="77777777" w:rsidR="00AD7192" w:rsidRPr="00A2773C" w:rsidRDefault="00AD7192" w:rsidP="004B08E1">
            <w:pPr>
              <w:pStyle w:val="Tabletext"/>
              <w:ind w:right="113"/>
              <w:jc w:val="right"/>
              <w:rPr>
                <w:szCs w:val="18"/>
              </w:rPr>
            </w:pPr>
            <w:r w:rsidRPr="00A2773C">
              <w:rPr>
                <w:szCs w:val="18"/>
              </w:rPr>
              <w:t>26 293</w:t>
            </w:r>
          </w:p>
        </w:tc>
      </w:tr>
      <w:tr w:rsidR="00AD7192" w:rsidRPr="00A2773C" w14:paraId="08A1EA19"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2C45939E" w14:textId="77777777" w:rsidR="00AD7192" w:rsidRPr="00A2773C" w:rsidRDefault="00AD7192" w:rsidP="004B08E1">
            <w:pPr>
              <w:pStyle w:val="Tabletext"/>
              <w:rPr>
                <w:szCs w:val="18"/>
              </w:rPr>
            </w:pPr>
            <w:r w:rsidRPr="00A2773C">
              <w:rPr>
                <w:szCs w:val="18"/>
              </w:rPr>
              <w:t>Защита ССИЗ (пассивной) в полосе 36−37 ГГц</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043CCDDF"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2BB2A3B4" w14:textId="77777777" w:rsidR="00AD7192" w:rsidRPr="00A2773C" w:rsidRDefault="00AD7192" w:rsidP="004B08E1">
            <w:pPr>
              <w:pStyle w:val="Tabletext"/>
              <w:ind w:right="113"/>
              <w:jc w:val="right"/>
              <w:rPr>
                <w:szCs w:val="18"/>
              </w:rPr>
            </w:pPr>
            <w:r w:rsidRPr="00A2773C">
              <w:rPr>
                <w:szCs w:val="18"/>
              </w:rPr>
              <w:t>87 642</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7F3EF300"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CFD3333" w14:textId="77777777" w:rsidR="00AD7192" w:rsidRPr="00A2773C" w:rsidRDefault="00AD7192" w:rsidP="004B08E1">
            <w:pPr>
              <w:pStyle w:val="Tabletext"/>
              <w:ind w:right="113"/>
              <w:jc w:val="right"/>
              <w:rPr>
                <w:szCs w:val="18"/>
              </w:rPr>
            </w:pPr>
            <w:r w:rsidRPr="00A2773C">
              <w:rPr>
                <w:szCs w:val="18"/>
              </w:rPr>
              <w:t>87 642</w:t>
            </w:r>
          </w:p>
        </w:tc>
      </w:tr>
      <w:tr w:rsidR="00AD7192" w:rsidRPr="00A2773C" w14:paraId="5856B634"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469E67E5" w14:textId="77777777" w:rsidR="00AD7192" w:rsidRPr="00A2773C" w:rsidRDefault="00AD7192" w:rsidP="004B08E1">
            <w:pPr>
              <w:pStyle w:val="Tabletext"/>
              <w:rPr>
                <w:szCs w:val="18"/>
              </w:rPr>
            </w:pPr>
            <w:r w:rsidRPr="00A2773C">
              <w:rPr>
                <w:szCs w:val="18"/>
              </w:rPr>
              <w:t>Внесение изменений в Ст. 6 и Ст. 8 ПР30В, протокол пленарного заседания</w:t>
            </w:r>
          </w:p>
        </w:tc>
        <w:tc>
          <w:tcPr>
            <w:tcW w:w="99" w:type="pct"/>
            <w:tcBorders>
              <w:top w:val="nil"/>
              <w:left w:val="nil"/>
              <w:bottom w:val="nil"/>
              <w:right w:val="nil"/>
            </w:tcBorders>
            <w:shd w:val="clear" w:color="auto" w:fill="auto"/>
            <w:noWrap/>
            <w:tcMar>
              <w:top w:w="0" w:type="dxa"/>
              <w:left w:w="85" w:type="dxa"/>
              <w:bottom w:w="0" w:type="dxa"/>
              <w:right w:w="85" w:type="dxa"/>
            </w:tcMar>
          </w:tcPr>
          <w:p w14:paraId="4604997A"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3980BCA1" w14:textId="77777777" w:rsidR="00AD7192" w:rsidRPr="00A2773C" w:rsidRDefault="00AD7192" w:rsidP="004B08E1">
            <w:pPr>
              <w:pStyle w:val="Tabletext"/>
              <w:ind w:right="113"/>
              <w:jc w:val="right"/>
              <w:rPr>
                <w:szCs w:val="18"/>
              </w:rPr>
            </w:pPr>
            <w:r w:rsidRPr="00A2773C">
              <w:rPr>
                <w:szCs w:val="18"/>
              </w:rPr>
              <w:t>17 528</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1AD14821"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69C8D315" w14:textId="77777777" w:rsidR="00AD7192" w:rsidRPr="00A2773C" w:rsidRDefault="00AD7192" w:rsidP="004B08E1">
            <w:pPr>
              <w:pStyle w:val="Tabletext"/>
              <w:ind w:right="113"/>
              <w:jc w:val="right"/>
              <w:rPr>
                <w:szCs w:val="18"/>
              </w:rPr>
            </w:pPr>
            <w:r w:rsidRPr="00A2773C">
              <w:rPr>
                <w:szCs w:val="18"/>
              </w:rPr>
              <w:t>17 528</w:t>
            </w:r>
          </w:p>
        </w:tc>
      </w:tr>
      <w:tr w:rsidR="00AD7192" w:rsidRPr="00A2773C" w14:paraId="46E86A66"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1198C01C" w14:textId="77777777" w:rsidR="00AD7192" w:rsidRPr="00A2773C" w:rsidRDefault="00AD7192" w:rsidP="004B08E1">
            <w:pPr>
              <w:pStyle w:val="Tabletext"/>
              <w:rPr>
                <w:szCs w:val="18"/>
              </w:rPr>
            </w:pPr>
            <w:r w:rsidRPr="00A2773C">
              <w:rPr>
                <w:szCs w:val="18"/>
              </w:rPr>
              <w:t>Внесение изменений в Ст. 7 и Ст. 10 ПР30B</w:t>
            </w:r>
          </w:p>
        </w:tc>
        <w:tc>
          <w:tcPr>
            <w:tcW w:w="99" w:type="pct"/>
            <w:tcBorders>
              <w:top w:val="nil"/>
              <w:left w:val="nil"/>
              <w:bottom w:val="nil"/>
              <w:right w:val="nil"/>
            </w:tcBorders>
            <w:shd w:val="clear" w:color="auto" w:fill="auto"/>
            <w:noWrap/>
            <w:tcMar>
              <w:top w:w="0" w:type="dxa"/>
              <w:left w:w="85" w:type="dxa"/>
              <w:bottom w:w="0" w:type="dxa"/>
              <w:right w:w="85" w:type="dxa"/>
            </w:tcMar>
          </w:tcPr>
          <w:p w14:paraId="2C0EB622"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4B6E0686" w14:textId="77777777" w:rsidR="00AD7192" w:rsidRPr="00A2773C" w:rsidRDefault="00AD7192" w:rsidP="004B08E1">
            <w:pPr>
              <w:pStyle w:val="Tabletext"/>
              <w:ind w:right="113"/>
              <w:jc w:val="right"/>
              <w:rPr>
                <w:szCs w:val="18"/>
              </w:rPr>
            </w:pPr>
            <w:r w:rsidRPr="00A2773C">
              <w:rPr>
                <w:szCs w:val="18"/>
              </w:rPr>
              <w:t>175 284</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6FD2A28" w14:textId="77777777" w:rsidR="00AD7192" w:rsidRPr="00A2773C" w:rsidRDefault="00AD7192" w:rsidP="004B08E1">
            <w:pPr>
              <w:pStyle w:val="Tabletext"/>
              <w:ind w:right="113"/>
              <w:jc w:val="right"/>
              <w:rPr>
                <w:szCs w:val="18"/>
              </w:rPr>
            </w:pPr>
            <w:r w:rsidRPr="00A2773C">
              <w:rPr>
                <w:szCs w:val="18"/>
              </w:rPr>
              <w:t>61 349</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49471473" w14:textId="77777777" w:rsidR="00AD7192" w:rsidRPr="00A2773C" w:rsidRDefault="00AD7192" w:rsidP="004B08E1">
            <w:pPr>
              <w:pStyle w:val="Tabletext"/>
              <w:ind w:right="113"/>
              <w:jc w:val="right"/>
              <w:rPr>
                <w:szCs w:val="18"/>
              </w:rPr>
            </w:pPr>
            <w:r w:rsidRPr="00A2773C">
              <w:rPr>
                <w:szCs w:val="18"/>
              </w:rPr>
              <w:t>420 682</w:t>
            </w:r>
          </w:p>
        </w:tc>
      </w:tr>
      <w:tr w:rsidR="00AD7192" w:rsidRPr="00A2773C" w14:paraId="0A924B47"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5D46B71A" w14:textId="77777777" w:rsidR="00AD7192" w:rsidRPr="00A2773C" w:rsidRDefault="00AD7192" w:rsidP="004B08E1">
            <w:pPr>
              <w:pStyle w:val="Tabletext"/>
              <w:rPr>
                <w:szCs w:val="18"/>
              </w:rPr>
            </w:pPr>
            <w:r w:rsidRPr="00A2773C">
              <w:rPr>
                <w:szCs w:val="18"/>
              </w:rPr>
              <w:t>Внесение изменений в Ст. 4 ПР30А и Ст. 6 ПР30B</w:t>
            </w:r>
          </w:p>
        </w:tc>
        <w:tc>
          <w:tcPr>
            <w:tcW w:w="99" w:type="pct"/>
            <w:tcBorders>
              <w:top w:val="nil"/>
              <w:left w:val="nil"/>
              <w:bottom w:val="nil"/>
              <w:right w:val="nil"/>
            </w:tcBorders>
            <w:shd w:val="clear" w:color="auto" w:fill="auto"/>
            <w:noWrap/>
            <w:tcMar>
              <w:top w:w="0" w:type="dxa"/>
              <w:left w:w="85" w:type="dxa"/>
              <w:bottom w:w="0" w:type="dxa"/>
              <w:right w:w="85" w:type="dxa"/>
            </w:tcMar>
          </w:tcPr>
          <w:p w14:paraId="7CEB376F"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66BA991B" w14:textId="77777777" w:rsidR="00AD7192" w:rsidRPr="00A2773C" w:rsidRDefault="00AD7192" w:rsidP="004B08E1">
            <w:pPr>
              <w:pStyle w:val="Tabletext"/>
              <w:ind w:right="113"/>
              <w:jc w:val="right"/>
              <w:rPr>
                <w:szCs w:val="18"/>
              </w:rPr>
            </w:pPr>
            <w:r w:rsidRPr="00A2773C">
              <w:rPr>
                <w:szCs w:val="18"/>
              </w:rPr>
              <w:t>175 284</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1F907D59" w14:textId="77777777" w:rsidR="00AD7192" w:rsidRPr="00A2773C" w:rsidRDefault="00AD7192" w:rsidP="004B08E1">
            <w:pPr>
              <w:pStyle w:val="Tabletext"/>
              <w:ind w:right="113"/>
              <w:jc w:val="right"/>
              <w:rPr>
                <w:szCs w:val="18"/>
              </w:rPr>
            </w:pPr>
            <w:r w:rsidRPr="00A2773C">
              <w:rPr>
                <w:szCs w:val="18"/>
              </w:rPr>
              <w:t>61 349</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05257F53" w14:textId="77777777" w:rsidR="00AD7192" w:rsidRPr="00A2773C" w:rsidRDefault="00AD7192" w:rsidP="004B08E1">
            <w:pPr>
              <w:pStyle w:val="Tabletext"/>
              <w:ind w:right="113"/>
              <w:jc w:val="right"/>
              <w:rPr>
                <w:szCs w:val="18"/>
              </w:rPr>
            </w:pPr>
            <w:r w:rsidRPr="00A2773C">
              <w:rPr>
                <w:szCs w:val="18"/>
              </w:rPr>
              <w:t>420 682</w:t>
            </w:r>
          </w:p>
        </w:tc>
      </w:tr>
      <w:tr w:rsidR="00AD7192" w:rsidRPr="00A2773C" w14:paraId="5A2A478B"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295E9825" w14:textId="77777777" w:rsidR="00AD7192" w:rsidRPr="00A2773C" w:rsidRDefault="00AD7192" w:rsidP="004B08E1">
            <w:pPr>
              <w:pStyle w:val="Tabletext"/>
              <w:rPr>
                <w:szCs w:val="18"/>
              </w:rPr>
            </w:pPr>
            <w:r w:rsidRPr="00A2773C">
              <w:rPr>
                <w:szCs w:val="18"/>
              </w:rPr>
              <w:t>Внесение изменений в Рез. 770 относительно программного обеспечения для проверки э.п.п.м.</w:t>
            </w:r>
          </w:p>
        </w:tc>
        <w:tc>
          <w:tcPr>
            <w:tcW w:w="99" w:type="pct"/>
            <w:tcBorders>
              <w:top w:val="nil"/>
              <w:left w:val="nil"/>
              <w:bottom w:val="nil"/>
              <w:right w:val="nil"/>
            </w:tcBorders>
            <w:shd w:val="clear" w:color="auto" w:fill="auto"/>
            <w:noWrap/>
            <w:tcMar>
              <w:top w:w="0" w:type="dxa"/>
              <w:left w:w="85" w:type="dxa"/>
              <w:bottom w:w="0" w:type="dxa"/>
              <w:right w:w="85" w:type="dxa"/>
            </w:tcMar>
          </w:tcPr>
          <w:p w14:paraId="2CFF8382"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6164D151" w14:textId="77777777" w:rsidR="00AD7192" w:rsidRPr="00A2773C" w:rsidRDefault="00AD7192" w:rsidP="004B08E1">
            <w:pPr>
              <w:pStyle w:val="Tabletext"/>
              <w:ind w:right="113"/>
              <w:jc w:val="right"/>
              <w:rPr>
                <w:szCs w:val="18"/>
              </w:rPr>
            </w:pPr>
            <w:r w:rsidRPr="00A2773C">
              <w:rPr>
                <w:szCs w:val="18"/>
              </w:rPr>
              <w:t>175 284</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73BEE804" w14:textId="77777777" w:rsidR="00AD7192" w:rsidRPr="00A2773C" w:rsidRDefault="00AD7192" w:rsidP="004B08E1">
            <w:pPr>
              <w:pStyle w:val="Tabletext"/>
              <w:ind w:right="113"/>
              <w:jc w:val="right"/>
              <w:rPr>
                <w:szCs w:val="18"/>
              </w:rPr>
            </w:pP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7DD7C840" w14:textId="77777777" w:rsidR="00AD7192" w:rsidRPr="00A2773C" w:rsidRDefault="00AD7192" w:rsidP="004B08E1">
            <w:pPr>
              <w:pStyle w:val="Tabletext"/>
              <w:ind w:right="113"/>
              <w:jc w:val="right"/>
              <w:rPr>
                <w:szCs w:val="18"/>
              </w:rPr>
            </w:pPr>
            <w:r w:rsidRPr="00A2773C">
              <w:rPr>
                <w:szCs w:val="18"/>
              </w:rPr>
              <w:t>175 284</w:t>
            </w:r>
          </w:p>
        </w:tc>
      </w:tr>
      <w:tr w:rsidR="00AD7192" w:rsidRPr="00A2773C" w14:paraId="5833380D"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230788EC" w14:textId="77777777" w:rsidR="00AD7192" w:rsidRPr="00A2773C" w:rsidRDefault="00AD7192" w:rsidP="004B08E1">
            <w:pPr>
              <w:pStyle w:val="Tabletext"/>
              <w:rPr>
                <w:szCs w:val="18"/>
              </w:rPr>
            </w:pPr>
            <w:r w:rsidRPr="00A2773C">
              <w:rPr>
                <w:szCs w:val="18"/>
              </w:rPr>
              <w:t>Внесение изменений в ПР30, ПР30А, ПР30B (метод H1C)</w:t>
            </w:r>
          </w:p>
        </w:tc>
        <w:tc>
          <w:tcPr>
            <w:tcW w:w="99" w:type="pct"/>
            <w:tcBorders>
              <w:top w:val="nil"/>
              <w:left w:val="nil"/>
              <w:bottom w:val="nil"/>
              <w:right w:val="nil"/>
            </w:tcBorders>
            <w:shd w:val="clear" w:color="auto" w:fill="auto"/>
            <w:noWrap/>
            <w:tcMar>
              <w:top w:w="0" w:type="dxa"/>
              <w:left w:w="85" w:type="dxa"/>
              <w:bottom w:w="0" w:type="dxa"/>
              <w:right w:w="85" w:type="dxa"/>
            </w:tcMar>
          </w:tcPr>
          <w:p w14:paraId="731C8F03"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29A758A8" w14:textId="77777777" w:rsidR="00AD7192" w:rsidRPr="00A2773C" w:rsidRDefault="00AD7192" w:rsidP="004B08E1">
            <w:pPr>
              <w:pStyle w:val="Tabletext"/>
              <w:ind w:right="113"/>
              <w:jc w:val="right"/>
              <w:rPr>
                <w:szCs w:val="18"/>
              </w:rPr>
            </w:pP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1400F488" w14:textId="77777777" w:rsidR="00AD7192" w:rsidRPr="00A2773C" w:rsidRDefault="00AD7192" w:rsidP="004B08E1">
            <w:pPr>
              <w:pStyle w:val="Tabletext"/>
              <w:ind w:right="113"/>
              <w:jc w:val="right"/>
              <w:rPr>
                <w:szCs w:val="18"/>
              </w:rPr>
            </w:pPr>
            <w:r w:rsidRPr="00A2773C">
              <w:rPr>
                <w:szCs w:val="18"/>
              </w:rPr>
              <w:t>43 821</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03B1D489" w14:textId="77777777" w:rsidR="00AD7192" w:rsidRPr="00A2773C" w:rsidRDefault="00AD7192" w:rsidP="004B08E1">
            <w:pPr>
              <w:pStyle w:val="Tabletext"/>
              <w:ind w:right="113"/>
              <w:jc w:val="right"/>
              <w:rPr>
                <w:szCs w:val="18"/>
              </w:rPr>
            </w:pPr>
            <w:r w:rsidRPr="00A2773C">
              <w:rPr>
                <w:szCs w:val="18"/>
              </w:rPr>
              <w:t>175 284</w:t>
            </w:r>
          </w:p>
        </w:tc>
      </w:tr>
      <w:tr w:rsidR="00AD7192" w:rsidRPr="00A2773C" w14:paraId="542D3671"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3FFA31F9" w14:textId="77777777" w:rsidR="00AD7192" w:rsidRPr="00A2773C" w:rsidRDefault="00AD7192" w:rsidP="004B08E1">
            <w:pPr>
              <w:pStyle w:val="Tabletext"/>
              <w:rPr>
                <w:szCs w:val="18"/>
              </w:rPr>
            </w:pPr>
            <w:r w:rsidRPr="00A2773C">
              <w:rPr>
                <w:szCs w:val="18"/>
              </w:rPr>
              <w:t>Рез [A7(I)-Method I2]: временные меры в ПР30B</w:t>
            </w:r>
          </w:p>
        </w:tc>
        <w:tc>
          <w:tcPr>
            <w:tcW w:w="99" w:type="pct"/>
            <w:tcBorders>
              <w:top w:val="nil"/>
              <w:left w:val="nil"/>
              <w:bottom w:val="nil"/>
              <w:right w:val="nil"/>
            </w:tcBorders>
            <w:shd w:val="clear" w:color="auto" w:fill="auto"/>
            <w:noWrap/>
            <w:tcMar>
              <w:top w:w="0" w:type="dxa"/>
              <w:left w:w="85" w:type="dxa"/>
              <w:bottom w:w="0" w:type="dxa"/>
              <w:right w:w="85" w:type="dxa"/>
            </w:tcMar>
          </w:tcPr>
          <w:p w14:paraId="7C5C02D5"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70E59C5D" w14:textId="77777777" w:rsidR="00AD7192" w:rsidRPr="00A2773C" w:rsidRDefault="00AD7192" w:rsidP="004B08E1">
            <w:pPr>
              <w:pStyle w:val="Tabletext"/>
              <w:ind w:right="113"/>
              <w:jc w:val="right"/>
              <w:rPr>
                <w:szCs w:val="18"/>
              </w:rPr>
            </w:pPr>
            <w:r w:rsidRPr="00A2773C">
              <w:rPr>
                <w:szCs w:val="18"/>
              </w:rPr>
              <w:t>87 642</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33AC86B5" w14:textId="77777777" w:rsidR="00AD7192" w:rsidRPr="00A2773C" w:rsidRDefault="00AD7192" w:rsidP="004B08E1">
            <w:pPr>
              <w:pStyle w:val="Tabletext"/>
              <w:ind w:right="113"/>
              <w:jc w:val="right"/>
              <w:rPr>
                <w:szCs w:val="18"/>
              </w:rPr>
            </w:pPr>
            <w:r w:rsidRPr="00A2773C">
              <w:rPr>
                <w:szCs w:val="18"/>
              </w:rPr>
              <w:t>26 293</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7CB8AF62" w14:textId="77777777" w:rsidR="00AD7192" w:rsidRPr="00A2773C" w:rsidRDefault="00AD7192" w:rsidP="004B08E1">
            <w:pPr>
              <w:pStyle w:val="Tabletext"/>
              <w:ind w:right="113"/>
              <w:jc w:val="right"/>
              <w:rPr>
                <w:szCs w:val="18"/>
              </w:rPr>
            </w:pPr>
            <w:r w:rsidRPr="00A2773C">
              <w:rPr>
                <w:szCs w:val="18"/>
              </w:rPr>
              <w:t>192 812</w:t>
            </w:r>
          </w:p>
        </w:tc>
      </w:tr>
      <w:tr w:rsidR="00AD7192" w:rsidRPr="00A2773C" w14:paraId="43F89AB1"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658E5FFF" w14:textId="77777777" w:rsidR="00AD7192" w:rsidRPr="00A2773C" w:rsidRDefault="00AD7192" w:rsidP="004B08E1">
            <w:pPr>
              <w:pStyle w:val="Tabletext"/>
              <w:rPr>
                <w:szCs w:val="18"/>
              </w:rPr>
            </w:pPr>
            <w:r w:rsidRPr="00A2773C">
              <w:rPr>
                <w:szCs w:val="18"/>
              </w:rPr>
              <w:t>Внесение изменений в Рез. 76, программное обеспечение для помех суммарной э.п.п.м</w:t>
            </w:r>
          </w:p>
        </w:tc>
        <w:tc>
          <w:tcPr>
            <w:tcW w:w="99" w:type="pct"/>
            <w:tcBorders>
              <w:top w:val="nil"/>
              <w:left w:val="nil"/>
              <w:bottom w:val="nil"/>
              <w:right w:val="nil"/>
            </w:tcBorders>
            <w:shd w:val="clear" w:color="auto" w:fill="auto"/>
            <w:noWrap/>
            <w:tcMar>
              <w:top w:w="0" w:type="dxa"/>
              <w:left w:w="85" w:type="dxa"/>
              <w:bottom w:w="0" w:type="dxa"/>
              <w:right w:w="85" w:type="dxa"/>
            </w:tcMar>
          </w:tcPr>
          <w:p w14:paraId="22059666"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4B679BF3" w14:textId="77777777" w:rsidR="00AD7192" w:rsidRPr="00A2773C" w:rsidRDefault="00AD7192" w:rsidP="004B08E1">
            <w:pPr>
              <w:pStyle w:val="Tabletext"/>
              <w:ind w:right="113"/>
              <w:jc w:val="right"/>
              <w:rPr>
                <w:szCs w:val="18"/>
              </w:rPr>
            </w:pP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60D68B66" w14:textId="77777777" w:rsidR="00AD7192" w:rsidRPr="00A2773C" w:rsidRDefault="00AD7192" w:rsidP="004B08E1">
            <w:pPr>
              <w:pStyle w:val="Tabletext"/>
              <w:ind w:right="113"/>
              <w:jc w:val="right"/>
              <w:rPr>
                <w:szCs w:val="18"/>
              </w:rPr>
            </w:pPr>
            <w:r w:rsidRPr="00A2773C">
              <w:rPr>
                <w:szCs w:val="18"/>
              </w:rPr>
              <w:t>43 821</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21AEA4E5" w14:textId="77777777" w:rsidR="00AD7192" w:rsidRPr="00A2773C" w:rsidRDefault="00AD7192" w:rsidP="004B08E1">
            <w:pPr>
              <w:pStyle w:val="Tabletext"/>
              <w:ind w:right="113"/>
              <w:jc w:val="right"/>
              <w:rPr>
                <w:szCs w:val="18"/>
              </w:rPr>
            </w:pPr>
            <w:r w:rsidRPr="00A2773C">
              <w:rPr>
                <w:szCs w:val="18"/>
              </w:rPr>
              <w:t>175 284</w:t>
            </w:r>
          </w:p>
        </w:tc>
      </w:tr>
      <w:tr w:rsidR="00AD7192" w:rsidRPr="00A2773C" w14:paraId="5B2C251D"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3353464D" w14:textId="77777777" w:rsidR="00AD7192" w:rsidRPr="00A2773C" w:rsidRDefault="00AD7192" w:rsidP="004B08E1">
            <w:pPr>
              <w:pStyle w:val="Tabletext"/>
              <w:rPr>
                <w:szCs w:val="18"/>
              </w:rPr>
            </w:pPr>
            <w:r w:rsidRPr="00A2773C">
              <w:rPr>
                <w:szCs w:val="18"/>
              </w:rPr>
              <w:t>Внесение изменений в п. 9.52.1 (неприемлемые помехи) и усовершенствование процедур обработки БР</w:t>
            </w: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1CBCD530"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134B446B" w14:textId="77777777" w:rsidR="00AD7192" w:rsidRPr="00A2773C" w:rsidRDefault="00AD7192" w:rsidP="004B08E1">
            <w:pPr>
              <w:pStyle w:val="Tabletext"/>
              <w:ind w:right="113"/>
              <w:jc w:val="right"/>
              <w:rPr>
                <w:szCs w:val="18"/>
              </w:rPr>
            </w:pPr>
            <w:r w:rsidRPr="00A2773C">
              <w:rPr>
                <w:szCs w:val="18"/>
              </w:rPr>
              <w:t>87 642</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498C7644" w14:textId="77777777" w:rsidR="00AD7192" w:rsidRPr="00A2773C" w:rsidRDefault="00AD7192" w:rsidP="004B08E1">
            <w:pPr>
              <w:pStyle w:val="Tabletext"/>
              <w:ind w:right="113"/>
              <w:jc w:val="right"/>
              <w:rPr>
                <w:szCs w:val="18"/>
              </w:rPr>
            </w:pPr>
            <w:r w:rsidRPr="00A2773C">
              <w:rPr>
                <w:szCs w:val="18"/>
              </w:rPr>
              <w:t>96 406</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CA1EDCA" w14:textId="77777777" w:rsidR="00AD7192" w:rsidRPr="00A2773C" w:rsidRDefault="00AD7192" w:rsidP="004B08E1">
            <w:pPr>
              <w:pStyle w:val="Tabletext"/>
              <w:ind w:right="113"/>
              <w:jc w:val="right"/>
              <w:rPr>
                <w:szCs w:val="18"/>
              </w:rPr>
            </w:pPr>
            <w:r w:rsidRPr="00A2773C">
              <w:rPr>
                <w:szCs w:val="18"/>
              </w:rPr>
              <w:t>473 267</w:t>
            </w:r>
          </w:p>
        </w:tc>
      </w:tr>
      <w:tr w:rsidR="00AD7192" w:rsidRPr="00A2773C" w14:paraId="08C46E6E"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tcPr>
          <w:p w14:paraId="4798B55B" w14:textId="77777777" w:rsidR="00AD7192" w:rsidRPr="00A2773C" w:rsidRDefault="00AD7192" w:rsidP="004B08E1">
            <w:pPr>
              <w:pStyle w:val="Tabletext"/>
              <w:rPr>
                <w:b/>
                <w:szCs w:val="18"/>
              </w:rPr>
            </w:pPr>
            <w:r w:rsidRPr="00A2773C">
              <w:rPr>
                <w:szCs w:val="18"/>
              </w:rPr>
              <w:t>ССИЗ (активная) для радиолокационных зондов на борту космических аппаратов</w:t>
            </w:r>
          </w:p>
        </w:tc>
        <w:tc>
          <w:tcPr>
            <w:tcW w:w="99" w:type="pct"/>
            <w:tcBorders>
              <w:top w:val="nil"/>
              <w:left w:val="nil"/>
              <w:bottom w:val="nil"/>
              <w:right w:val="nil"/>
            </w:tcBorders>
            <w:shd w:val="clear" w:color="auto" w:fill="auto"/>
            <w:noWrap/>
            <w:tcMar>
              <w:top w:w="0" w:type="dxa"/>
              <w:left w:w="85" w:type="dxa"/>
              <w:bottom w:w="0" w:type="dxa"/>
              <w:right w:w="85" w:type="dxa"/>
            </w:tcMar>
          </w:tcPr>
          <w:p w14:paraId="48724C82"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63EDF902" w14:textId="77777777" w:rsidR="00AD7192" w:rsidRPr="00A2773C" w:rsidRDefault="00AD7192" w:rsidP="004B08E1">
            <w:pPr>
              <w:pStyle w:val="Tabletext"/>
              <w:ind w:right="113"/>
              <w:jc w:val="right"/>
              <w:rPr>
                <w:szCs w:val="18"/>
              </w:rPr>
            </w:pPr>
            <w:r w:rsidRPr="00A2773C">
              <w:rPr>
                <w:szCs w:val="18"/>
              </w:rPr>
              <w:t>148 991</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3B769D24" w14:textId="77777777" w:rsidR="00AD7192" w:rsidRPr="00A2773C" w:rsidRDefault="00AD7192" w:rsidP="004B08E1">
            <w:pPr>
              <w:pStyle w:val="Tabletext"/>
              <w:ind w:right="113"/>
              <w:jc w:val="right"/>
              <w:rPr>
                <w:szCs w:val="18"/>
              </w:rPr>
            </w:pPr>
            <w:r w:rsidRPr="00A2773C">
              <w:rPr>
                <w:szCs w:val="18"/>
              </w:rPr>
              <w:t>26 293</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507738A2" w14:textId="77777777" w:rsidR="00AD7192" w:rsidRPr="00A2773C" w:rsidRDefault="00AD7192" w:rsidP="004B08E1">
            <w:pPr>
              <w:pStyle w:val="Tabletext"/>
              <w:ind w:right="113"/>
              <w:jc w:val="right"/>
              <w:rPr>
                <w:szCs w:val="18"/>
              </w:rPr>
            </w:pPr>
            <w:r w:rsidRPr="00A2773C">
              <w:rPr>
                <w:szCs w:val="18"/>
              </w:rPr>
              <w:t>254 162</w:t>
            </w:r>
          </w:p>
        </w:tc>
      </w:tr>
      <w:tr w:rsidR="00AD7192" w:rsidRPr="00A2773C" w14:paraId="0AECE360"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center"/>
          </w:tcPr>
          <w:p w14:paraId="72CD21B0" w14:textId="77777777" w:rsidR="00AD7192" w:rsidRPr="00A2773C" w:rsidRDefault="00AD7192" w:rsidP="004B08E1">
            <w:pPr>
              <w:pStyle w:val="Tabletext"/>
              <w:rPr>
                <w:b/>
                <w:szCs w:val="18"/>
              </w:rPr>
            </w:pPr>
            <w:r w:rsidRPr="00A2773C">
              <w:rPr>
                <w:szCs w:val="18"/>
              </w:rPr>
              <w:t>ФСС (космос-Земля) в полосе 17,3–17,7 ГГц в Районе 2</w:t>
            </w:r>
          </w:p>
        </w:tc>
        <w:tc>
          <w:tcPr>
            <w:tcW w:w="99" w:type="pct"/>
            <w:tcBorders>
              <w:top w:val="nil"/>
              <w:left w:val="nil"/>
              <w:bottom w:val="nil"/>
              <w:right w:val="nil"/>
            </w:tcBorders>
            <w:shd w:val="clear" w:color="auto" w:fill="auto"/>
            <w:noWrap/>
            <w:tcMar>
              <w:top w:w="0" w:type="dxa"/>
              <w:left w:w="85" w:type="dxa"/>
              <w:bottom w:w="0" w:type="dxa"/>
              <w:right w:w="85" w:type="dxa"/>
            </w:tcMar>
          </w:tcPr>
          <w:p w14:paraId="429251D3"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0259F348" w14:textId="77777777" w:rsidR="00AD7192" w:rsidRPr="00A2773C" w:rsidRDefault="00AD7192" w:rsidP="004B08E1">
            <w:pPr>
              <w:pStyle w:val="Tabletext"/>
              <w:ind w:right="113"/>
              <w:jc w:val="right"/>
              <w:rPr>
                <w:szCs w:val="18"/>
              </w:rPr>
            </w:pPr>
            <w:r w:rsidRPr="00A2773C">
              <w:rPr>
                <w:szCs w:val="18"/>
              </w:rPr>
              <w:t>148 991</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FD6CCA6" w14:textId="77777777" w:rsidR="00AD7192" w:rsidRPr="00A2773C" w:rsidRDefault="00AD7192" w:rsidP="004B08E1">
            <w:pPr>
              <w:pStyle w:val="Tabletext"/>
              <w:ind w:right="113"/>
              <w:jc w:val="right"/>
              <w:rPr>
                <w:szCs w:val="18"/>
              </w:rPr>
            </w:pPr>
            <w:r w:rsidRPr="00A2773C">
              <w:rPr>
                <w:szCs w:val="18"/>
              </w:rPr>
              <w:t>39 439</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7E75DEAF" w14:textId="77777777" w:rsidR="00AD7192" w:rsidRPr="00A2773C" w:rsidRDefault="00AD7192" w:rsidP="004B08E1">
            <w:pPr>
              <w:pStyle w:val="Tabletext"/>
              <w:ind w:right="113"/>
              <w:jc w:val="right"/>
              <w:rPr>
                <w:szCs w:val="18"/>
              </w:rPr>
            </w:pPr>
            <w:r w:rsidRPr="00A2773C">
              <w:rPr>
                <w:szCs w:val="18"/>
              </w:rPr>
              <w:t>306 747</w:t>
            </w:r>
          </w:p>
        </w:tc>
      </w:tr>
      <w:tr w:rsidR="00AD7192" w:rsidRPr="00A2773C" w14:paraId="6573DCFF" w14:textId="77777777" w:rsidTr="004B08E1">
        <w:trPr>
          <w:gridAfter w:val="1"/>
          <w:wAfter w:w="6" w:type="pct"/>
        </w:trPr>
        <w:tc>
          <w:tcPr>
            <w:tcW w:w="2642"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tcPr>
          <w:p w14:paraId="3CDBA0D5" w14:textId="77777777" w:rsidR="00AD7192" w:rsidRPr="00A2773C" w:rsidRDefault="00AD7192" w:rsidP="004B08E1">
            <w:pPr>
              <w:pStyle w:val="Tabletext"/>
              <w:rPr>
                <w:b/>
                <w:szCs w:val="18"/>
              </w:rPr>
            </w:pPr>
            <w:r w:rsidRPr="00A2773C">
              <w:rPr>
                <w:szCs w:val="18"/>
              </w:rPr>
              <w:t xml:space="preserve">Процедура ввода в действие систем НГСО по завершении этапов (Рез. 35 </w:t>
            </w:r>
            <w:r>
              <w:rPr>
                <w:szCs w:val="18"/>
              </w:rPr>
              <w:t>(</w:t>
            </w:r>
            <w:r w:rsidRPr="00A2773C">
              <w:rPr>
                <w:szCs w:val="18"/>
              </w:rPr>
              <w:t>ПЕРЕСМ. ВКР-23)</w:t>
            </w:r>
            <w:r>
              <w:rPr>
                <w:szCs w:val="18"/>
              </w:rPr>
              <w:t>)</w:t>
            </w:r>
          </w:p>
        </w:tc>
        <w:tc>
          <w:tcPr>
            <w:tcW w:w="99" w:type="pct"/>
            <w:tcBorders>
              <w:top w:val="nil"/>
              <w:left w:val="nil"/>
              <w:bottom w:val="nil"/>
              <w:right w:val="nil"/>
            </w:tcBorders>
            <w:shd w:val="clear" w:color="auto" w:fill="auto"/>
            <w:noWrap/>
            <w:tcMar>
              <w:top w:w="0" w:type="dxa"/>
              <w:left w:w="85" w:type="dxa"/>
              <w:bottom w:w="0" w:type="dxa"/>
              <w:right w:w="85" w:type="dxa"/>
            </w:tcMar>
          </w:tcPr>
          <w:p w14:paraId="50B5E5BE" w14:textId="77777777" w:rsidR="00AD7192" w:rsidRPr="00A2773C" w:rsidRDefault="00AD7192" w:rsidP="004B08E1">
            <w:pPr>
              <w:pStyle w:val="Tabletext"/>
              <w:rPr>
                <w:szCs w:val="18"/>
              </w:rPr>
            </w:pPr>
          </w:p>
        </w:tc>
        <w:tc>
          <w:tcPr>
            <w:tcW w:w="856"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6D3B861C" w14:textId="77777777" w:rsidR="00AD7192" w:rsidRPr="00A2773C" w:rsidRDefault="00AD7192" w:rsidP="004B08E1">
            <w:pPr>
              <w:pStyle w:val="Tabletext"/>
              <w:ind w:right="113"/>
              <w:jc w:val="right"/>
              <w:rPr>
                <w:szCs w:val="18"/>
              </w:rPr>
            </w:pPr>
            <w:r w:rsidRPr="00A2773C">
              <w:rPr>
                <w:szCs w:val="18"/>
              </w:rPr>
              <w:t>175 284</w:t>
            </w:r>
          </w:p>
        </w:tc>
        <w:tc>
          <w:tcPr>
            <w:tcW w:w="733"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1F94C314" w14:textId="77777777" w:rsidR="00AD7192" w:rsidRPr="00A2773C" w:rsidRDefault="00AD7192" w:rsidP="004B08E1">
            <w:pPr>
              <w:pStyle w:val="Tabletext"/>
              <w:ind w:right="113"/>
              <w:jc w:val="right"/>
              <w:rPr>
                <w:szCs w:val="18"/>
              </w:rPr>
            </w:pPr>
            <w:r w:rsidRPr="00A2773C">
              <w:rPr>
                <w:szCs w:val="18"/>
              </w:rPr>
              <w:t>61 349</w:t>
            </w:r>
          </w:p>
        </w:tc>
        <w:tc>
          <w:tcPr>
            <w:tcW w:w="66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290CA71D" w14:textId="77777777" w:rsidR="00AD7192" w:rsidRPr="00A2773C" w:rsidRDefault="00AD7192" w:rsidP="004B08E1">
            <w:pPr>
              <w:pStyle w:val="Tabletext"/>
              <w:ind w:right="113"/>
              <w:jc w:val="right"/>
              <w:rPr>
                <w:szCs w:val="18"/>
              </w:rPr>
            </w:pPr>
            <w:r w:rsidRPr="00A2773C">
              <w:rPr>
                <w:szCs w:val="18"/>
              </w:rPr>
              <w:t>420 682</w:t>
            </w:r>
          </w:p>
        </w:tc>
      </w:tr>
      <w:tr w:rsidR="00AD7192" w:rsidRPr="00A2773C" w14:paraId="41C04FBD" w14:textId="77777777" w:rsidTr="004B08E1">
        <w:trPr>
          <w:gridAfter w:val="1"/>
          <w:wAfter w:w="6" w:type="pct"/>
        </w:trPr>
        <w:tc>
          <w:tcPr>
            <w:tcW w:w="2642" w:type="pct"/>
            <w:tcBorders>
              <w:top w:val="nil"/>
              <w:left w:val="nil"/>
              <w:bottom w:val="nil"/>
              <w:right w:val="nil"/>
            </w:tcBorders>
            <w:shd w:val="clear" w:color="auto" w:fill="auto"/>
            <w:noWrap/>
            <w:tcMar>
              <w:top w:w="0" w:type="dxa"/>
              <w:left w:w="85" w:type="dxa"/>
              <w:bottom w:w="0" w:type="dxa"/>
              <w:right w:w="85" w:type="dxa"/>
            </w:tcMar>
            <w:hideMark/>
          </w:tcPr>
          <w:p w14:paraId="28F21E32" w14:textId="77777777" w:rsidR="00AD7192" w:rsidRPr="00A2773C" w:rsidRDefault="00AD7192" w:rsidP="004B08E1">
            <w:pPr>
              <w:pStyle w:val="Tabletext"/>
              <w:rPr>
                <w:szCs w:val="18"/>
              </w:rPr>
            </w:pPr>
          </w:p>
        </w:tc>
        <w:tc>
          <w:tcPr>
            <w:tcW w:w="99" w:type="pct"/>
            <w:tcBorders>
              <w:top w:val="nil"/>
              <w:left w:val="nil"/>
              <w:bottom w:val="nil"/>
              <w:right w:val="nil"/>
            </w:tcBorders>
            <w:shd w:val="clear" w:color="auto" w:fill="auto"/>
            <w:noWrap/>
            <w:tcMar>
              <w:top w:w="0" w:type="dxa"/>
              <w:left w:w="85" w:type="dxa"/>
              <w:bottom w:w="0" w:type="dxa"/>
              <w:right w:w="85" w:type="dxa"/>
            </w:tcMar>
            <w:hideMark/>
          </w:tcPr>
          <w:p w14:paraId="6B7D2BCB" w14:textId="77777777" w:rsidR="00AD7192" w:rsidRPr="00A2773C" w:rsidRDefault="00AD7192" w:rsidP="004B08E1">
            <w:pPr>
              <w:pStyle w:val="Tabletext"/>
              <w:rPr>
                <w:szCs w:val="18"/>
              </w:rPr>
            </w:pPr>
          </w:p>
        </w:tc>
        <w:tc>
          <w:tcPr>
            <w:tcW w:w="856" w:type="pct"/>
            <w:tcBorders>
              <w:top w:val="nil"/>
              <w:left w:val="nil"/>
              <w:bottom w:val="nil"/>
              <w:right w:val="nil"/>
            </w:tcBorders>
            <w:shd w:val="clear" w:color="auto" w:fill="auto"/>
            <w:noWrap/>
            <w:tcMar>
              <w:top w:w="0" w:type="dxa"/>
              <w:left w:w="85" w:type="dxa"/>
              <w:bottom w:w="0" w:type="dxa"/>
              <w:right w:w="85" w:type="dxa"/>
            </w:tcMar>
            <w:vAlign w:val="bottom"/>
            <w:hideMark/>
          </w:tcPr>
          <w:p w14:paraId="3C05FD76" w14:textId="77777777" w:rsidR="00AD7192" w:rsidRPr="00A2773C" w:rsidRDefault="00AD7192" w:rsidP="004B08E1">
            <w:pPr>
              <w:pStyle w:val="Tabletext"/>
              <w:ind w:right="113"/>
              <w:jc w:val="right"/>
              <w:rPr>
                <w:szCs w:val="18"/>
              </w:rPr>
            </w:pPr>
          </w:p>
        </w:tc>
        <w:tc>
          <w:tcPr>
            <w:tcW w:w="733" w:type="pct"/>
            <w:tcBorders>
              <w:top w:val="nil"/>
              <w:left w:val="nil"/>
              <w:bottom w:val="nil"/>
              <w:right w:val="nil"/>
            </w:tcBorders>
            <w:shd w:val="clear" w:color="auto" w:fill="auto"/>
            <w:noWrap/>
            <w:tcMar>
              <w:top w:w="0" w:type="dxa"/>
              <w:left w:w="85" w:type="dxa"/>
              <w:bottom w:w="0" w:type="dxa"/>
              <w:right w:w="85" w:type="dxa"/>
            </w:tcMar>
            <w:vAlign w:val="bottom"/>
            <w:hideMark/>
          </w:tcPr>
          <w:p w14:paraId="4CD9754D" w14:textId="77777777" w:rsidR="00AD7192" w:rsidRPr="00A2773C" w:rsidRDefault="00AD7192" w:rsidP="004B08E1">
            <w:pPr>
              <w:pStyle w:val="Tabletext"/>
              <w:ind w:right="113"/>
              <w:jc w:val="right"/>
              <w:rPr>
                <w:szCs w:val="18"/>
              </w:rPr>
            </w:pPr>
          </w:p>
        </w:tc>
        <w:tc>
          <w:tcPr>
            <w:tcW w:w="661" w:type="pct"/>
            <w:tcBorders>
              <w:top w:val="nil"/>
              <w:left w:val="nil"/>
              <w:bottom w:val="nil"/>
              <w:right w:val="nil"/>
            </w:tcBorders>
            <w:shd w:val="clear" w:color="auto" w:fill="auto"/>
            <w:noWrap/>
            <w:tcMar>
              <w:top w:w="0" w:type="dxa"/>
              <w:left w:w="85" w:type="dxa"/>
              <w:bottom w:w="0" w:type="dxa"/>
              <w:right w:w="85" w:type="dxa"/>
            </w:tcMar>
            <w:vAlign w:val="bottom"/>
            <w:hideMark/>
          </w:tcPr>
          <w:p w14:paraId="4D75F838" w14:textId="77777777" w:rsidR="00AD7192" w:rsidRPr="00A2773C" w:rsidRDefault="00AD7192" w:rsidP="004B08E1">
            <w:pPr>
              <w:pStyle w:val="Tabletext"/>
              <w:ind w:right="113"/>
              <w:jc w:val="right"/>
              <w:rPr>
                <w:szCs w:val="18"/>
              </w:rPr>
            </w:pPr>
          </w:p>
        </w:tc>
      </w:tr>
      <w:tr w:rsidR="00AD7192" w:rsidRPr="00A2773C" w14:paraId="3F14158D" w14:textId="77777777" w:rsidTr="004B08E1">
        <w:trPr>
          <w:gridAfter w:val="1"/>
          <w:wAfter w:w="6" w:type="pct"/>
        </w:trPr>
        <w:tc>
          <w:tcPr>
            <w:tcW w:w="2642"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hideMark/>
          </w:tcPr>
          <w:p w14:paraId="09BFE5DF" w14:textId="77777777" w:rsidR="00AD7192" w:rsidRPr="00A2773C" w:rsidRDefault="00AD7192" w:rsidP="004B08E1">
            <w:pPr>
              <w:pStyle w:val="Tabletext"/>
              <w:rPr>
                <w:b/>
                <w:bCs/>
                <w:szCs w:val="18"/>
              </w:rPr>
            </w:pPr>
            <w:r w:rsidRPr="00A2773C">
              <w:rPr>
                <w:b/>
                <w:bCs/>
                <w:szCs w:val="18"/>
              </w:rPr>
              <w:t>Итого</w:t>
            </w:r>
          </w:p>
        </w:tc>
        <w:tc>
          <w:tcPr>
            <w:tcW w:w="99" w:type="pct"/>
            <w:tcBorders>
              <w:top w:val="nil"/>
              <w:left w:val="nil"/>
              <w:bottom w:val="single" w:sz="4" w:space="0" w:color="auto"/>
              <w:right w:val="nil"/>
            </w:tcBorders>
            <w:shd w:val="clear" w:color="auto" w:fill="auto"/>
            <w:noWrap/>
            <w:tcMar>
              <w:top w:w="0" w:type="dxa"/>
              <w:left w:w="85" w:type="dxa"/>
              <w:bottom w:w="0" w:type="dxa"/>
              <w:right w:w="85" w:type="dxa"/>
            </w:tcMar>
            <w:hideMark/>
          </w:tcPr>
          <w:p w14:paraId="21E2582E" w14:textId="77777777" w:rsidR="00AD7192" w:rsidRPr="00A2773C" w:rsidRDefault="00AD7192" w:rsidP="004B08E1">
            <w:pPr>
              <w:pStyle w:val="Tabletext"/>
              <w:rPr>
                <w:szCs w:val="18"/>
              </w:rPr>
            </w:pPr>
          </w:p>
        </w:tc>
        <w:tc>
          <w:tcPr>
            <w:tcW w:w="856"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35DB116" w14:textId="77777777" w:rsidR="00AD7192" w:rsidRPr="00A2773C" w:rsidRDefault="00AD7192" w:rsidP="004B08E1">
            <w:pPr>
              <w:pStyle w:val="Tabletext"/>
              <w:ind w:right="113"/>
              <w:jc w:val="right"/>
              <w:rPr>
                <w:szCs w:val="18"/>
              </w:rPr>
            </w:pPr>
            <w:r w:rsidRPr="00A2773C">
              <w:rPr>
                <w:szCs w:val="18"/>
              </w:rPr>
              <w:t>2 979 828</w:t>
            </w:r>
          </w:p>
        </w:tc>
        <w:tc>
          <w:tcPr>
            <w:tcW w:w="733"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3C5F3A56" w14:textId="77777777" w:rsidR="00AD7192" w:rsidRPr="00A2773C" w:rsidRDefault="00AD7192" w:rsidP="004B08E1">
            <w:pPr>
              <w:pStyle w:val="Tabletext"/>
              <w:ind w:right="113"/>
              <w:jc w:val="right"/>
              <w:rPr>
                <w:szCs w:val="18"/>
              </w:rPr>
            </w:pPr>
            <w:r w:rsidRPr="00A2773C">
              <w:rPr>
                <w:szCs w:val="18"/>
              </w:rPr>
              <w:t>1 827 336</w:t>
            </w:r>
          </w:p>
        </w:tc>
        <w:tc>
          <w:tcPr>
            <w:tcW w:w="661"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C4DC890" w14:textId="77777777" w:rsidR="00AD7192" w:rsidRPr="00A2773C" w:rsidRDefault="00AD7192" w:rsidP="004B08E1">
            <w:pPr>
              <w:pStyle w:val="Tabletext"/>
              <w:ind w:right="113"/>
              <w:jc w:val="right"/>
              <w:rPr>
                <w:b/>
                <w:bCs/>
                <w:szCs w:val="18"/>
              </w:rPr>
            </w:pPr>
            <w:r w:rsidRPr="00A2773C">
              <w:rPr>
                <w:b/>
                <w:bCs/>
                <w:szCs w:val="18"/>
              </w:rPr>
              <w:t>10 289 171</w:t>
            </w:r>
          </w:p>
        </w:tc>
      </w:tr>
      <w:tr w:rsidR="00AD7192" w:rsidRPr="00A2773C" w14:paraId="08DA6D60" w14:textId="77777777" w:rsidTr="004B08E1">
        <w:trPr>
          <w:gridAfter w:val="1"/>
          <w:wAfter w:w="6" w:type="pct"/>
        </w:trPr>
        <w:tc>
          <w:tcPr>
            <w:tcW w:w="4992" w:type="pct"/>
            <w:gridSpan w:val="5"/>
            <w:tcBorders>
              <w:top w:val="single" w:sz="4" w:space="0" w:color="auto"/>
            </w:tcBorders>
            <w:shd w:val="clear" w:color="auto" w:fill="FFFFFF" w:themeFill="background1"/>
            <w:noWrap/>
            <w:tcMar>
              <w:top w:w="0" w:type="dxa"/>
              <w:left w:w="85" w:type="dxa"/>
              <w:bottom w:w="0" w:type="dxa"/>
              <w:right w:w="85" w:type="dxa"/>
            </w:tcMar>
          </w:tcPr>
          <w:p w14:paraId="008BA8E1" w14:textId="77777777" w:rsidR="00AD7192" w:rsidRPr="00A2773C" w:rsidRDefault="00AD7192" w:rsidP="004B08E1">
            <w:pPr>
              <w:pStyle w:val="Tablelegend"/>
              <w:rPr>
                <w:b/>
                <w:bCs/>
                <w:szCs w:val="18"/>
              </w:rPr>
            </w:pPr>
            <w:r w:rsidRPr="00A2773C">
              <w:rPr>
                <w:szCs w:val="18"/>
              </w:rPr>
              <w:t xml:space="preserve">ПРИМЕЧАНИЕ по Рез. 76: пункт 4 раздела </w:t>
            </w:r>
            <w:r w:rsidRPr="00A2773C">
              <w:rPr>
                <w:i/>
                <w:iCs/>
                <w:szCs w:val="18"/>
              </w:rPr>
              <w:t xml:space="preserve">поручает </w:t>
            </w:r>
            <w:r w:rsidRPr="00A2773C">
              <w:rPr>
                <w:szCs w:val="18"/>
              </w:rPr>
              <w:t>может подразумевать, что Совету придется рассмотреть вопрос о дополнительном финансировании (для программных средств моделирования суммарной э.п.п.м), но на данном этапе эти расчеты не могут быть представлены.</w:t>
            </w:r>
          </w:p>
        </w:tc>
      </w:tr>
    </w:tbl>
    <w:p w14:paraId="2D9542FC" w14:textId="3DD39143" w:rsidR="00AD7192" w:rsidRDefault="00AD7192" w:rsidP="00AD7192">
      <w:pPr>
        <w:spacing w:before="720"/>
        <w:jc w:val="center"/>
      </w:pPr>
      <w:r w:rsidRPr="00247E2E">
        <w:t>______________</w:t>
      </w:r>
    </w:p>
    <w:sectPr w:rsidR="00AD7192" w:rsidSect="00A56F0E">
      <w:headerReference w:type="default" r:id="rId20"/>
      <w:footerReference w:type="default" r:id="rId21"/>
      <w:footerReference w:type="first" r:id="rId22"/>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1B05" w14:textId="77777777" w:rsidR="00E27106" w:rsidRDefault="00E27106">
      <w:r>
        <w:separator/>
      </w:r>
    </w:p>
  </w:endnote>
  <w:endnote w:type="continuationSeparator" w:id="0">
    <w:p w14:paraId="31279E21" w14:textId="77777777" w:rsidR="00E27106" w:rsidRDefault="00E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A9B" w14:textId="1C88A196" w:rsidR="00633D6D" w:rsidRPr="00AD7BFA" w:rsidRDefault="00AD7BFA" w:rsidP="00AD7BFA">
    <w:pPr>
      <w:pStyle w:val="Footer"/>
      <w:rPr>
        <w:lang w:val="sv-SE"/>
      </w:rPr>
    </w:pPr>
    <w:r>
      <w:fldChar w:fldCharType="begin"/>
    </w:r>
    <w:r w:rsidRPr="00F36FFF">
      <w:rPr>
        <w:lang w:val="sv-SE"/>
      </w:rPr>
      <w:instrText xml:space="preserve"> FILENAME \p \* MERGEFORMAT </w:instrText>
    </w:r>
    <w:r>
      <w:fldChar w:fldCharType="separate"/>
    </w:r>
    <w:r w:rsidR="00AD7192">
      <w:rPr>
        <w:lang w:val="sv-SE"/>
      </w:rPr>
      <w:t>P:\RUS\ITU-R\AG\RAG\INF\001R.docx</w:t>
    </w:r>
    <w:r>
      <w:fldChar w:fldCharType="end"/>
    </w:r>
    <w:r w:rsidRPr="00254F06">
      <w:rPr>
        <w:lang w:val="en-US"/>
      </w:rPr>
      <w:t xml:space="preserve"> (</w:t>
    </w:r>
    <w:r w:rsidR="00AD7192">
      <w:rPr>
        <w:lang w:val="en-US"/>
      </w:rPr>
      <w:t>535623</w:t>
    </w:r>
    <w:r w:rsidRPr="00254F06">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092" w14:textId="0DE3AEA4" w:rsidR="00633D6D" w:rsidRPr="00AD7192" w:rsidRDefault="00AD7192" w:rsidP="00AD7192">
    <w:pPr>
      <w:pStyle w:val="Footer"/>
      <w:rPr>
        <w:lang w:val="sv-SE"/>
      </w:rPr>
    </w:pPr>
    <w:r>
      <w:fldChar w:fldCharType="begin"/>
    </w:r>
    <w:r w:rsidRPr="00F36FFF">
      <w:rPr>
        <w:lang w:val="sv-SE"/>
      </w:rPr>
      <w:instrText xml:space="preserve"> FILENAME \p \* MERGEFORMAT </w:instrText>
    </w:r>
    <w:r>
      <w:fldChar w:fldCharType="separate"/>
    </w:r>
    <w:r>
      <w:rPr>
        <w:lang w:val="sv-SE"/>
      </w:rPr>
      <w:t>P:\RUS\ITU-R\AG\RAG\INF\001R.docx</w:t>
    </w:r>
    <w:r>
      <w:fldChar w:fldCharType="end"/>
    </w:r>
    <w:r w:rsidRPr="00254F06">
      <w:rPr>
        <w:lang w:val="en-US"/>
      </w:rPr>
      <w:t xml:space="preserve"> (</w:t>
    </w:r>
    <w:r>
      <w:rPr>
        <w:lang w:val="en-US"/>
      </w:rPr>
      <w:t>535623</w:t>
    </w:r>
    <w:r w:rsidRPr="00254F0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4117" w14:textId="77777777" w:rsidR="00E27106" w:rsidRDefault="00E27106">
      <w:r>
        <w:t>____________________</w:t>
      </w:r>
    </w:p>
  </w:footnote>
  <w:footnote w:type="continuationSeparator" w:id="0">
    <w:p w14:paraId="0B8E4AF0" w14:textId="77777777" w:rsidR="00E27106" w:rsidRDefault="00E2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5C93" w14:textId="723BD785" w:rsidR="00633D6D" w:rsidRDefault="00633D6D" w:rsidP="00032498">
    <w:pPr>
      <w:pStyle w:val="Header"/>
      <w:rPr>
        <w:lang w:val="es-ES"/>
      </w:rPr>
    </w:pPr>
    <w:r>
      <w:fldChar w:fldCharType="begin"/>
    </w:r>
    <w:r>
      <w:instrText xml:space="preserve"> PAGE </w:instrText>
    </w:r>
    <w:r>
      <w:fldChar w:fldCharType="separate"/>
    </w:r>
    <w:r w:rsidR="00B239A0">
      <w:rPr>
        <w:noProof/>
      </w:rPr>
      <w:t>2</w:t>
    </w:r>
    <w:r>
      <w:fldChar w:fldCharType="end"/>
    </w:r>
    <w:r>
      <w:rPr>
        <w:lang w:val="es-ES"/>
      </w:rPr>
      <w:br/>
      <w:t>RAG/</w:t>
    </w:r>
    <w:r w:rsidR="004956D3">
      <w:rPr>
        <w:lang w:val="es-ES"/>
      </w:rPr>
      <w:t>INFO/</w:t>
    </w:r>
    <w:r w:rsidR="009776FA">
      <w:rPr>
        <w:lang w:val="es-ES"/>
      </w:rPr>
      <w:t>1</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71"/>
    <w:multiLevelType w:val="hybridMultilevel"/>
    <w:tmpl w:val="C62AC8C4"/>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1A5"/>
    <w:multiLevelType w:val="hybridMultilevel"/>
    <w:tmpl w:val="97869984"/>
    <w:lvl w:ilvl="0" w:tplc="62D04CA8">
      <w:start w:val="1"/>
      <w:numFmt w:val="bullet"/>
      <w:lvlText w:val=""/>
      <w:lvlJc w:val="left"/>
      <w:pPr>
        <w:ind w:left="720" w:hanging="360"/>
      </w:pPr>
      <w:rPr>
        <w:rFonts w:ascii="Symbol" w:hAnsi="Symbol" w:hint="default"/>
      </w:rPr>
    </w:lvl>
    <w:lvl w:ilvl="1" w:tplc="1814F980">
      <w:start w:val="1"/>
      <w:numFmt w:val="bullet"/>
      <w:lvlText w:val="o"/>
      <w:lvlJc w:val="left"/>
      <w:pPr>
        <w:ind w:left="1440" w:hanging="360"/>
      </w:pPr>
      <w:rPr>
        <w:rFonts w:ascii="Courier New" w:hAnsi="Courier New" w:cs="Courier New" w:hint="default"/>
      </w:rPr>
    </w:lvl>
    <w:lvl w:ilvl="2" w:tplc="42123294" w:tentative="1">
      <w:start w:val="1"/>
      <w:numFmt w:val="bullet"/>
      <w:lvlText w:val=""/>
      <w:lvlJc w:val="left"/>
      <w:pPr>
        <w:ind w:left="2160" w:hanging="360"/>
      </w:pPr>
      <w:rPr>
        <w:rFonts w:ascii="Wingdings" w:hAnsi="Wingdings" w:hint="default"/>
      </w:rPr>
    </w:lvl>
    <w:lvl w:ilvl="3" w:tplc="C20CCD62" w:tentative="1">
      <w:start w:val="1"/>
      <w:numFmt w:val="bullet"/>
      <w:lvlText w:val=""/>
      <w:lvlJc w:val="left"/>
      <w:pPr>
        <w:ind w:left="2880" w:hanging="360"/>
      </w:pPr>
      <w:rPr>
        <w:rFonts w:ascii="Symbol" w:hAnsi="Symbol" w:hint="default"/>
      </w:rPr>
    </w:lvl>
    <w:lvl w:ilvl="4" w:tplc="D15E8020" w:tentative="1">
      <w:start w:val="1"/>
      <w:numFmt w:val="bullet"/>
      <w:lvlText w:val="o"/>
      <w:lvlJc w:val="left"/>
      <w:pPr>
        <w:ind w:left="3600" w:hanging="360"/>
      </w:pPr>
      <w:rPr>
        <w:rFonts w:ascii="Courier New" w:hAnsi="Courier New" w:cs="Courier New" w:hint="default"/>
      </w:rPr>
    </w:lvl>
    <w:lvl w:ilvl="5" w:tplc="CB6202C8" w:tentative="1">
      <w:start w:val="1"/>
      <w:numFmt w:val="bullet"/>
      <w:lvlText w:val=""/>
      <w:lvlJc w:val="left"/>
      <w:pPr>
        <w:ind w:left="4320" w:hanging="360"/>
      </w:pPr>
      <w:rPr>
        <w:rFonts w:ascii="Wingdings" w:hAnsi="Wingdings" w:hint="default"/>
      </w:rPr>
    </w:lvl>
    <w:lvl w:ilvl="6" w:tplc="30B0441C" w:tentative="1">
      <w:start w:val="1"/>
      <w:numFmt w:val="bullet"/>
      <w:lvlText w:val=""/>
      <w:lvlJc w:val="left"/>
      <w:pPr>
        <w:ind w:left="5040" w:hanging="360"/>
      </w:pPr>
      <w:rPr>
        <w:rFonts w:ascii="Symbol" w:hAnsi="Symbol" w:hint="default"/>
      </w:rPr>
    </w:lvl>
    <w:lvl w:ilvl="7" w:tplc="5DAE6AD0" w:tentative="1">
      <w:start w:val="1"/>
      <w:numFmt w:val="bullet"/>
      <w:lvlText w:val="o"/>
      <w:lvlJc w:val="left"/>
      <w:pPr>
        <w:ind w:left="5760" w:hanging="360"/>
      </w:pPr>
      <w:rPr>
        <w:rFonts w:ascii="Courier New" w:hAnsi="Courier New" w:cs="Courier New" w:hint="default"/>
      </w:rPr>
    </w:lvl>
    <w:lvl w:ilvl="8" w:tplc="0C126680" w:tentative="1">
      <w:start w:val="1"/>
      <w:numFmt w:val="bullet"/>
      <w:lvlText w:val=""/>
      <w:lvlJc w:val="left"/>
      <w:pPr>
        <w:ind w:left="6480" w:hanging="360"/>
      </w:pPr>
      <w:rPr>
        <w:rFonts w:ascii="Wingdings" w:hAnsi="Wingdings" w:hint="default"/>
      </w:rPr>
    </w:lvl>
  </w:abstractNum>
  <w:abstractNum w:abstractNumId="2" w15:restartNumberingAfterBreak="0">
    <w:nsid w:val="0C6B0AD1"/>
    <w:multiLevelType w:val="hybridMultilevel"/>
    <w:tmpl w:val="83D4CA30"/>
    <w:lvl w:ilvl="0" w:tplc="32BA66D6">
      <w:start w:val="1"/>
      <w:numFmt w:val="bullet"/>
      <w:lvlText w:val=""/>
      <w:lvlJc w:val="left"/>
      <w:pPr>
        <w:ind w:left="720" w:hanging="360"/>
      </w:pPr>
      <w:rPr>
        <w:rFonts w:ascii="Symbol" w:hAnsi="Symbol" w:hint="default"/>
      </w:rPr>
    </w:lvl>
    <w:lvl w:ilvl="1" w:tplc="AADC4914">
      <w:start w:val="1"/>
      <w:numFmt w:val="bullet"/>
      <w:lvlText w:val="o"/>
      <w:lvlJc w:val="left"/>
      <w:pPr>
        <w:ind w:left="1440" w:hanging="360"/>
      </w:pPr>
      <w:rPr>
        <w:rFonts w:ascii="Courier New" w:hAnsi="Courier New" w:hint="default"/>
      </w:rPr>
    </w:lvl>
    <w:lvl w:ilvl="2" w:tplc="D390C1FE">
      <w:start w:val="1"/>
      <w:numFmt w:val="bullet"/>
      <w:lvlText w:val=""/>
      <w:lvlJc w:val="left"/>
      <w:pPr>
        <w:ind w:left="2160" w:hanging="360"/>
      </w:pPr>
      <w:rPr>
        <w:rFonts w:ascii="Wingdings" w:hAnsi="Wingdings" w:hint="default"/>
      </w:rPr>
    </w:lvl>
    <w:lvl w:ilvl="3" w:tplc="C09A54D6">
      <w:start w:val="1"/>
      <w:numFmt w:val="bullet"/>
      <w:lvlText w:val=""/>
      <w:lvlJc w:val="left"/>
      <w:pPr>
        <w:ind w:left="2880" w:hanging="360"/>
      </w:pPr>
      <w:rPr>
        <w:rFonts w:ascii="Symbol" w:hAnsi="Symbol" w:hint="default"/>
      </w:rPr>
    </w:lvl>
    <w:lvl w:ilvl="4" w:tplc="2266196A">
      <w:start w:val="1"/>
      <w:numFmt w:val="bullet"/>
      <w:lvlText w:val="o"/>
      <w:lvlJc w:val="left"/>
      <w:pPr>
        <w:ind w:left="3600" w:hanging="360"/>
      </w:pPr>
      <w:rPr>
        <w:rFonts w:ascii="Courier New" w:hAnsi="Courier New" w:hint="default"/>
      </w:rPr>
    </w:lvl>
    <w:lvl w:ilvl="5" w:tplc="36723482">
      <w:start w:val="1"/>
      <w:numFmt w:val="bullet"/>
      <w:lvlText w:val=""/>
      <w:lvlJc w:val="left"/>
      <w:pPr>
        <w:ind w:left="4320" w:hanging="360"/>
      </w:pPr>
      <w:rPr>
        <w:rFonts w:ascii="Wingdings" w:hAnsi="Wingdings" w:hint="default"/>
      </w:rPr>
    </w:lvl>
    <w:lvl w:ilvl="6" w:tplc="D4A07FC8">
      <w:start w:val="1"/>
      <w:numFmt w:val="bullet"/>
      <w:lvlText w:val=""/>
      <w:lvlJc w:val="left"/>
      <w:pPr>
        <w:ind w:left="5040" w:hanging="360"/>
      </w:pPr>
      <w:rPr>
        <w:rFonts w:ascii="Symbol" w:hAnsi="Symbol" w:hint="default"/>
      </w:rPr>
    </w:lvl>
    <w:lvl w:ilvl="7" w:tplc="838E4F84">
      <w:start w:val="1"/>
      <w:numFmt w:val="bullet"/>
      <w:lvlText w:val="o"/>
      <w:lvlJc w:val="left"/>
      <w:pPr>
        <w:ind w:left="5760" w:hanging="360"/>
      </w:pPr>
      <w:rPr>
        <w:rFonts w:ascii="Courier New" w:hAnsi="Courier New" w:hint="default"/>
      </w:rPr>
    </w:lvl>
    <w:lvl w:ilvl="8" w:tplc="146CE376">
      <w:start w:val="1"/>
      <w:numFmt w:val="bullet"/>
      <w:lvlText w:val=""/>
      <w:lvlJc w:val="left"/>
      <w:pPr>
        <w:ind w:left="6480" w:hanging="360"/>
      </w:pPr>
      <w:rPr>
        <w:rFonts w:ascii="Wingdings" w:hAnsi="Wingdings" w:hint="default"/>
      </w:rPr>
    </w:lvl>
  </w:abstractNum>
  <w:abstractNum w:abstractNumId="3" w15:restartNumberingAfterBreak="0">
    <w:nsid w:val="288821BF"/>
    <w:multiLevelType w:val="hybridMultilevel"/>
    <w:tmpl w:val="9BEC2C9A"/>
    <w:lvl w:ilvl="0" w:tplc="D7208DC6">
      <w:start w:val="1"/>
      <w:numFmt w:val="bullet"/>
      <w:lvlText w:val=""/>
      <w:lvlJc w:val="left"/>
      <w:pPr>
        <w:ind w:left="720" w:hanging="360"/>
      </w:pPr>
      <w:rPr>
        <w:rFonts w:ascii="Symbol" w:hAnsi="Symbol" w:hint="default"/>
      </w:rPr>
    </w:lvl>
    <w:lvl w:ilvl="1" w:tplc="60B4374C">
      <w:start w:val="1"/>
      <w:numFmt w:val="bullet"/>
      <w:lvlText w:val="o"/>
      <w:lvlJc w:val="left"/>
      <w:pPr>
        <w:ind w:left="1440" w:hanging="360"/>
      </w:pPr>
      <w:rPr>
        <w:rFonts w:ascii="Courier New" w:hAnsi="Courier New" w:cs="Courier New" w:hint="default"/>
      </w:rPr>
    </w:lvl>
    <w:lvl w:ilvl="2" w:tplc="D166D996">
      <w:start w:val="1"/>
      <w:numFmt w:val="bullet"/>
      <w:lvlText w:val=""/>
      <w:lvlJc w:val="left"/>
      <w:pPr>
        <w:ind w:left="2160" w:hanging="360"/>
      </w:pPr>
      <w:rPr>
        <w:rFonts w:ascii="Wingdings" w:hAnsi="Wingdings" w:hint="default"/>
      </w:rPr>
    </w:lvl>
    <w:lvl w:ilvl="3" w:tplc="C84C8C30">
      <w:start w:val="1"/>
      <w:numFmt w:val="bullet"/>
      <w:lvlText w:val=""/>
      <w:lvlJc w:val="left"/>
      <w:pPr>
        <w:ind w:left="2880" w:hanging="360"/>
      </w:pPr>
      <w:rPr>
        <w:rFonts w:ascii="Symbol" w:hAnsi="Symbol" w:hint="default"/>
      </w:rPr>
    </w:lvl>
    <w:lvl w:ilvl="4" w:tplc="AE265B60">
      <w:start w:val="1"/>
      <w:numFmt w:val="bullet"/>
      <w:lvlText w:val="o"/>
      <w:lvlJc w:val="left"/>
      <w:pPr>
        <w:ind w:left="3600" w:hanging="360"/>
      </w:pPr>
      <w:rPr>
        <w:rFonts w:ascii="Courier New" w:hAnsi="Courier New" w:cs="Courier New" w:hint="default"/>
      </w:rPr>
    </w:lvl>
    <w:lvl w:ilvl="5" w:tplc="C86C5A30">
      <w:start w:val="1"/>
      <w:numFmt w:val="bullet"/>
      <w:lvlText w:val=""/>
      <w:lvlJc w:val="left"/>
      <w:pPr>
        <w:ind w:left="4320" w:hanging="360"/>
      </w:pPr>
      <w:rPr>
        <w:rFonts w:ascii="Wingdings" w:hAnsi="Wingdings" w:hint="default"/>
      </w:rPr>
    </w:lvl>
    <w:lvl w:ilvl="6" w:tplc="4F46A2FC">
      <w:start w:val="1"/>
      <w:numFmt w:val="bullet"/>
      <w:lvlText w:val=""/>
      <w:lvlJc w:val="left"/>
      <w:pPr>
        <w:ind w:left="5040" w:hanging="360"/>
      </w:pPr>
      <w:rPr>
        <w:rFonts w:ascii="Symbol" w:hAnsi="Symbol" w:hint="default"/>
      </w:rPr>
    </w:lvl>
    <w:lvl w:ilvl="7" w:tplc="4558C7E0">
      <w:start w:val="1"/>
      <w:numFmt w:val="bullet"/>
      <w:lvlText w:val="o"/>
      <w:lvlJc w:val="left"/>
      <w:pPr>
        <w:ind w:left="5760" w:hanging="360"/>
      </w:pPr>
      <w:rPr>
        <w:rFonts w:ascii="Courier New" w:hAnsi="Courier New" w:cs="Courier New" w:hint="default"/>
      </w:rPr>
    </w:lvl>
    <w:lvl w:ilvl="8" w:tplc="99829B26">
      <w:start w:val="1"/>
      <w:numFmt w:val="bullet"/>
      <w:lvlText w:val=""/>
      <w:lvlJc w:val="left"/>
      <w:pPr>
        <w:ind w:left="6480" w:hanging="360"/>
      </w:pPr>
      <w:rPr>
        <w:rFonts w:ascii="Wingdings" w:hAnsi="Wingdings" w:hint="default"/>
      </w:rPr>
    </w:lvl>
  </w:abstractNum>
  <w:abstractNum w:abstractNumId="4" w15:restartNumberingAfterBreak="0">
    <w:nsid w:val="29FB3FAB"/>
    <w:multiLevelType w:val="hybridMultilevel"/>
    <w:tmpl w:val="9D24E084"/>
    <w:lvl w:ilvl="0" w:tplc="B75CCB1E">
      <w:start w:val="1"/>
      <w:numFmt w:val="bullet"/>
      <w:lvlText w:val=""/>
      <w:lvlJc w:val="left"/>
      <w:pPr>
        <w:ind w:left="720" w:hanging="360"/>
      </w:pPr>
      <w:rPr>
        <w:rFonts w:ascii="Symbol" w:hAnsi="Symbol" w:hint="default"/>
      </w:rPr>
    </w:lvl>
    <w:lvl w:ilvl="1" w:tplc="B9A45916" w:tentative="1">
      <w:start w:val="1"/>
      <w:numFmt w:val="bullet"/>
      <w:lvlText w:val="o"/>
      <w:lvlJc w:val="left"/>
      <w:pPr>
        <w:ind w:left="1440" w:hanging="360"/>
      </w:pPr>
      <w:rPr>
        <w:rFonts w:ascii="Courier New" w:hAnsi="Courier New" w:cs="Courier New" w:hint="default"/>
      </w:rPr>
    </w:lvl>
    <w:lvl w:ilvl="2" w:tplc="31C24408" w:tentative="1">
      <w:start w:val="1"/>
      <w:numFmt w:val="bullet"/>
      <w:lvlText w:val=""/>
      <w:lvlJc w:val="left"/>
      <w:pPr>
        <w:ind w:left="2160" w:hanging="360"/>
      </w:pPr>
      <w:rPr>
        <w:rFonts w:ascii="Wingdings" w:hAnsi="Wingdings" w:hint="default"/>
      </w:rPr>
    </w:lvl>
    <w:lvl w:ilvl="3" w:tplc="31829BBE" w:tentative="1">
      <w:start w:val="1"/>
      <w:numFmt w:val="bullet"/>
      <w:lvlText w:val=""/>
      <w:lvlJc w:val="left"/>
      <w:pPr>
        <w:ind w:left="2880" w:hanging="360"/>
      </w:pPr>
      <w:rPr>
        <w:rFonts w:ascii="Symbol" w:hAnsi="Symbol" w:hint="default"/>
      </w:rPr>
    </w:lvl>
    <w:lvl w:ilvl="4" w:tplc="76228F7A" w:tentative="1">
      <w:start w:val="1"/>
      <w:numFmt w:val="bullet"/>
      <w:lvlText w:val="o"/>
      <w:lvlJc w:val="left"/>
      <w:pPr>
        <w:ind w:left="3600" w:hanging="360"/>
      </w:pPr>
      <w:rPr>
        <w:rFonts w:ascii="Courier New" w:hAnsi="Courier New" w:cs="Courier New" w:hint="default"/>
      </w:rPr>
    </w:lvl>
    <w:lvl w:ilvl="5" w:tplc="AAAAB1E0" w:tentative="1">
      <w:start w:val="1"/>
      <w:numFmt w:val="bullet"/>
      <w:lvlText w:val=""/>
      <w:lvlJc w:val="left"/>
      <w:pPr>
        <w:ind w:left="4320" w:hanging="360"/>
      </w:pPr>
      <w:rPr>
        <w:rFonts w:ascii="Wingdings" w:hAnsi="Wingdings" w:hint="default"/>
      </w:rPr>
    </w:lvl>
    <w:lvl w:ilvl="6" w:tplc="5BD42CCE" w:tentative="1">
      <w:start w:val="1"/>
      <w:numFmt w:val="bullet"/>
      <w:lvlText w:val=""/>
      <w:lvlJc w:val="left"/>
      <w:pPr>
        <w:ind w:left="5040" w:hanging="360"/>
      </w:pPr>
      <w:rPr>
        <w:rFonts w:ascii="Symbol" w:hAnsi="Symbol" w:hint="default"/>
      </w:rPr>
    </w:lvl>
    <w:lvl w:ilvl="7" w:tplc="1FB01B26" w:tentative="1">
      <w:start w:val="1"/>
      <w:numFmt w:val="bullet"/>
      <w:lvlText w:val="o"/>
      <w:lvlJc w:val="left"/>
      <w:pPr>
        <w:ind w:left="5760" w:hanging="360"/>
      </w:pPr>
      <w:rPr>
        <w:rFonts w:ascii="Courier New" w:hAnsi="Courier New" w:cs="Courier New" w:hint="default"/>
      </w:rPr>
    </w:lvl>
    <w:lvl w:ilvl="8" w:tplc="091CB81C" w:tentative="1">
      <w:start w:val="1"/>
      <w:numFmt w:val="bullet"/>
      <w:lvlText w:val=""/>
      <w:lvlJc w:val="left"/>
      <w:pPr>
        <w:ind w:left="6480" w:hanging="360"/>
      </w:pPr>
      <w:rPr>
        <w:rFonts w:ascii="Wingdings" w:hAnsi="Wingdings" w:hint="default"/>
      </w:rPr>
    </w:lvl>
  </w:abstractNum>
  <w:abstractNum w:abstractNumId="5" w15:restartNumberingAfterBreak="0">
    <w:nsid w:val="2AD26EBC"/>
    <w:multiLevelType w:val="hybridMultilevel"/>
    <w:tmpl w:val="EC3408DA"/>
    <w:lvl w:ilvl="0" w:tplc="81E00E8C">
      <w:start w:val="1"/>
      <w:numFmt w:val="lowerLetter"/>
      <w:lvlText w:val="%1."/>
      <w:lvlJc w:val="left"/>
      <w:pPr>
        <w:ind w:left="720" w:hanging="360"/>
      </w:pPr>
    </w:lvl>
    <w:lvl w:ilvl="1" w:tplc="52CE2C44" w:tentative="1">
      <w:start w:val="1"/>
      <w:numFmt w:val="lowerLetter"/>
      <w:lvlText w:val="%2."/>
      <w:lvlJc w:val="left"/>
      <w:pPr>
        <w:ind w:left="1440" w:hanging="360"/>
      </w:pPr>
    </w:lvl>
    <w:lvl w:ilvl="2" w:tplc="80ACDF7C" w:tentative="1">
      <w:start w:val="1"/>
      <w:numFmt w:val="lowerRoman"/>
      <w:lvlText w:val="%3."/>
      <w:lvlJc w:val="right"/>
      <w:pPr>
        <w:ind w:left="2160" w:hanging="180"/>
      </w:pPr>
    </w:lvl>
    <w:lvl w:ilvl="3" w:tplc="56EC2AEE" w:tentative="1">
      <w:start w:val="1"/>
      <w:numFmt w:val="decimal"/>
      <w:lvlText w:val="%4."/>
      <w:lvlJc w:val="left"/>
      <w:pPr>
        <w:ind w:left="2880" w:hanging="360"/>
      </w:pPr>
    </w:lvl>
    <w:lvl w:ilvl="4" w:tplc="34889EA4" w:tentative="1">
      <w:start w:val="1"/>
      <w:numFmt w:val="lowerLetter"/>
      <w:lvlText w:val="%5."/>
      <w:lvlJc w:val="left"/>
      <w:pPr>
        <w:ind w:left="3600" w:hanging="360"/>
      </w:pPr>
    </w:lvl>
    <w:lvl w:ilvl="5" w:tplc="88885110" w:tentative="1">
      <w:start w:val="1"/>
      <w:numFmt w:val="lowerRoman"/>
      <w:lvlText w:val="%6."/>
      <w:lvlJc w:val="right"/>
      <w:pPr>
        <w:ind w:left="4320" w:hanging="180"/>
      </w:pPr>
    </w:lvl>
    <w:lvl w:ilvl="6" w:tplc="4E9C09EA" w:tentative="1">
      <w:start w:val="1"/>
      <w:numFmt w:val="decimal"/>
      <w:lvlText w:val="%7."/>
      <w:lvlJc w:val="left"/>
      <w:pPr>
        <w:ind w:left="5040" w:hanging="360"/>
      </w:pPr>
    </w:lvl>
    <w:lvl w:ilvl="7" w:tplc="D722ECD4" w:tentative="1">
      <w:start w:val="1"/>
      <w:numFmt w:val="lowerLetter"/>
      <w:lvlText w:val="%8."/>
      <w:lvlJc w:val="left"/>
      <w:pPr>
        <w:ind w:left="5760" w:hanging="360"/>
      </w:pPr>
    </w:lvl>
    <w:lvl w:ilvl="8" w:tplc="1ACEAFDA" w:tentative="1">
      <w:start w:val="1"/>
      <w:numFmt w:val="lowerRoman"/>
      <w:lvlText w:val="%9."/>
      <w:lvlJc w:val="right"/>
      <w:pPr>
        <w:ind w:left="6480" w:hanging="180"/>
      </w:pPr>
    </w:lvl>
  </w:abstractNum>
  <w:abstractNum w:abstractNumId="6" w15:restartNumberingAfterBreak="0">
    <w:nsid w:val="3D9D771D"/>
    <w:multiLevelType w:val="hybridMultilevel"/>
    <w:tmpl w:val="4F140742"/>
    <w:lvl w:ilvl="0" w:tplc="B6F2D194">
      <w:start w:val="1"/>
      <w:numFmt w:val="bullet"/>
      <w:lvlText w:val=""/>
      <w:lvlJc w:val="left"/>
      <w:pPr>
        <w:ind w:left="720" w:hanging="360"/>
      </w:pPr>
      <w:rPr>
        <w:rFonts w:ascii="Symbol" w:hAnsi="Symbol" w:hint="default"/>
        <w:lang w:val="ru-RU"/>
      </w:rPr>
    </w:lvl>
    <w:lvl w:ilvl="1" w:tplc="A0626DF0">
      <w:start w:val="1"/>
      <w:numFmt w:val="bullet"/>
      <w:lvlText w:val="o"/>
      <w:lvlJc w:val="left"/>
      <w:pPr>
        <w:ind w:left="1440" w:hanging="360"/>
      </w:pPr>
      <w:rPr>
        <w:rFonts w:ascii="Courier New" w:hAnsi="Courier New" w:cs="Courier New" w:hint="default"/>
      </w:rPr>
    </w:lvl>
    <w:lvl w:ilvl="2" w:tplc="259663EA">
      <w:start w:val="1"/>
      <w:numFmt w:val="bullet"/>
      <w:lvlText w:val=""/>
      <w:lvlJc w:val="left"/>
      <w:pPr>
        <w:ind w:left="2160" w:hanging="360"/>
      </w:pPr>
      <w:rPr>
        <w:rFonts w:ascii="Wingdings" w:hAnsi="Wingdings" w:hint="default"/>
      </w:rPr>
    </w:lvl>
    <w:lvl w:ilvl="3" w:tplc="98A2FFEA">
      <w:start w:val="1"/>
      <w:numFmt w:val="bullet"/>
      <w:lvlText w:val=""/>
      <w:lvlJc w:val="left"/>
      <w:pPr>
        <w:ind w:left="2880" w:hanging="360"/>
      </w:pPr>
      <w:rPr>
        <w:rFonts w:ascii="Symbol" w:hAnsi="Symbol" w:hint="default"/>
      </w:rPr>
    </w:lvl>
    <w:lvl w:ilvl="4" w:tplc="4F48DC70">
      <w:start w:val="1"/>
      <w:numFmt w:val="bullet"/>
      <w:lvlText w:val="o"/>
      <w:lvlJc w:val="left"/>
      <w:pPr>
        <w:ind w:left="3600" w:hanging="360"/>
      </w:pPr>
      <w:rPr>
        <w:rFonts w:ascii="Courier New" w:hAnsi="Courier New" w:cs="Courier New" w:hint="default"/>
      </w:rPr>
    </w:lvl>
    <w:lvl w:ilvl="5" w:tplc="4E52F4C4">
      <w:start w:val="1"/>
      <w:numFmt w:val="bullet"/>
      <w:lvlText w:val=""/>
      <w:lvlJc w:val="left"/>
      <w:pPr>
        <w:ind w:left="4320" w:hanging="360"/>
      </w:pPr>
      <w:rPr>
        <w:rFonts w:ascii="Wingdings" w:hAnsi="Wingdings" w:hint="default"/>
      </w:rPr>
    </w:lvl>
    <w:lvl w:ilvl="6" w:tplc="8EAE308A">
      <w:start w:val="1"/>
      <w:numFmt w:val="bullet"/>
      <w:lvlText w:val=""/>
      <w:lvlJc w:val="left"/>
      <w:pPr>
        <w:ind w:left="5040" w:hanging="360"/>
      </w:pPr>
      <w:rPr>
        <w:rFonts w:ascii="Symbol" w:hAnsi="Symbol" w:hint="default"/>
      </w:rPr>
    </w:lvl>
    <w:lvl w:ilvl="7" w:tplc="6636AB20">
      <w:start w:val="1"/>
      <w:numFmt w:val="bullet"/>
      <w:lvlText w:val="o"/>
      <w:lvlJc w:val="left"/>
      <w:pPr>
        <w:ind w:left="5760" w:hanging="360"/>
      </w:pPr>
      <w:rPr>
        <w:rFonts w:ascii="Courier New" w:hAnsi="Courier New" w:cs="Courier New" w:hint="default"/>
      </w:rPr>
    </w:lvl>
    <w:lvl w:ilvl="8" w:tplc="688E7DBC">
      <w:start w:val="1"/>
      <w:numFmt w:val="bullet"/>
      <w:lvlText w:val=""/>
      <w:lvlJc w:val="left"/>
      <w:pPr>
        <w:ind w:left="6480" w:hanging="360"/>
      </w:pPr>
      <w:rPr>
        <w:rFonts w:ascii="Wingdings" w:hAnsi="Wingdings" w:hint="default"/>
      </w:rPr>
    </w:lvl>
  </w:abstractNum>
  <w:abstractNum w:abstractNumId="7" w15:restartNumberingAfterBreak="0">
    <w:nsid w:val="3F0C6E3A"/>
    <w:multiLevelType w:val="hybridMultilevel"/>
    <w:tmpl w:val="08A6104C"/>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9E721"/>
    <w:multiLevelType w:val="hybridMultilevel"/>
    <w:tmpl w:val="4588D21E"/>
    <w:lvl w:ilvl="0" w:tplc="7FB23A14">
      <w:start w:val="1"/>
      <w:numFmt w:val="bullet"/>
      <w:lvlText w:val=""/>
      <w:lvlJc w:val="left"/>
      <w:pPr>
        <w:ind w:left="720" w:hanging="360"/>
      </w:pPr>
      <w:rPr>
        <w:rFonts w:ascii="Symbol" w:hAnsi="Symbol" w:hint="default"/>
      </w:rPr>
    </w:lvl>
    <w:lvl w:ilvl="1" w:tplc="7BB411F6">
      <w:start w:val="1"/>
      <w:numFmt w:val="bullet"/>
      <w:lvlText w:val="o"/>
      <w:lvlJc w:val="left"/>
      <w:pPr>
        <w:ind w:left="1440" w:hanging="360"/>
      </w:pPr>
      <w:rPr>
        <w:rFonts w:ascii="Courier New" w:hAnsi="Courier New" w:hint="default"/>
      </w:rPr>
    </w:lvl>
    <w:lvl w:ilvl="2" w:tplc="4B02FCC8">
      <w:start w:val="1"/>
      <w:numFmt w:val="bullet"/>
      <w:lvlText w:val=""/>
      <w:lvlJc w:val="left"/>
      <w:pPr>
        <w:ind w:left="2160" w:hanging="360"/>
      </w:pPr>
      <w:rPr>
        <w:rFonts w:ascii="Wingdings" w:hAnsi="Wingdings" w:hint="default"/>
      </w:rPr>
    </w:lvl>
    <w:lvl w:ilvl="3" w:tplc="4460A5B0">
      <w:start w:val="1"/>
      <w:numFmt w:val="bullet"/>
      <w:lvlText w:val=""/>
      <w:lvlJc w:val="left"/>
      <w:pPr>
        <w:ind w:left="2880" w:hanging="360"/>
      </w:pPr>
      <w:rPr>
        <w:rFonts w:ascii="Symbol" w:hAnsi="Symbol" w:hint="default"/>
      </w:rPr>
    </w:lvl>
    <w:lvl w:ilvl="4" w:tplc="C71E4C4C">
      <w:start w:val="1"/>
      <w:numFmt w:val="bullet"/>
      <w:lvlText w:val="o"/>
      <w:lvlJc w:val="left"/>
      <w:pPr>
        <w:ind w:left="3600" w:hanging="360"/>
      </w:pPr>
      <w:rPr>
        <w:rFonts w:ascii="Courier New" w:hAnsi="Courier New" w:hint="default"/>
      </w:rPr>
    </w:lvl>
    <w:lvl w:ilvl="5" w:tplc="55006A9E">
      <w:start w:val="1"/>
      <w:numFmt w:val="bullet"/>
      <w:lvlText w:val=""/>
      <w:lvlJc w:val="left"/>
      <w:pPr>
        <w:ind w:left="4320" w:hanging="360"/>
      </w:pPr>
      <w:rPr>
        <w:rFonts w:ascii="Wingdings" w:hAnsi="Wingdings" w:hint="default"/>
      </w:rPr>
    </w:lvl>
    <w:lvl w:ilvl="6" w:tplc="B20CF93E">
      <w:start w:val="1"/>
      <w:numFmt w:val="bullet"/>
      <w:lvlText w:val=""/>
      <w:lvlJc w:val="left"/>
      <w:pPr>
        <w:ind w:left="5040" w:hanging="360"/>
      </w:pPr>
      <w:rPr>
        <w:rFonts w:ascii="Symbol" w:hAnsi="Symbol" w:hint="default"/>
      </w:rPr>
    </w:lvl>
    <w:lvl w:ilvl="7" w:tplc="5254F252">
      <w:start w:val="1"/>
      <w:numFmt w:val="bullet"/>
      <w:lvlText w:val="o"/>
      <w:lvlJc w:val="left"/>
      <w:pPr>
        <w:ind w:left="5760" w:hanging="360"/>
      </w:pPr>
      <w:rPr>
        <w:rFonts w:ascii="Courier New" w:hAnsi="Courier New" w:hint="default"/>
      </w:rPr>
    </w:lvl>
    <w:lvl w:ilvl="8" w:tplc="CAE41ED0">
      <w:start w:val="1"/>
      <w:numFmt w:val="bullet"/>
      <w:lvlText w:val=""/>
      <w:lvlJc w:val="left"/>
      <w:pPr>
        <w:ind w:left="6480" w:hanging="360"/>
      </w:pPr>
      <w:rPr>
        <w:rFonts w:ascii="Wingdings" w:hAnsi="Wingdings" w:hint="default"/>
      </w:rPr>
    </w:lvl>
  </w:abstractNum>
  <w:abstractNum w:abstractNumId="9" w15:restartNumberingAfterBreak="0">
    <w:nsid w:val="6AA93635"/>
    <w:multiLevelType w:val="hybridMultilevel"/>
    <w:tmpl w:val="9AA06462"/>
    <w:lvl w:ilvl="0" w:tplc="FA10FD90">
      <w:start w:val="1"/>
      <w:numFmt w:val="bullet"/>
      <w:lvlText w:val=""/>
      <w:lvlJc w:val="left"/>
      <w:pPr>
        <w:ind w:left="643" w:hanging="360"/>
      </w:pPr>
      <w:rPr>
        <w:rFonts w:ascii="Symbol" w:hAnsi="Symbol" w:hint="default"/>
        <w:color w:val="000000" w:themeColor="text1"/>
      </w:rPr>
    </w:lvl>
    <w:lvl w:ilvl="1" w:tplc="44142198" w:tentative="1">
      <w:start w:val="1"/>
      <w:numFmt w:val="bullet"/>
      <w:lvlText w:val="o"/>
      <w:lvlJc w:val="left"/>
      <w:pPr>
        <w:ind w:left="1440" w:hanging="360"/>
      </w:pPr>
      <w:rPr>
        <w:rFonts w:ascii="Courier New" w:hAnsi="Courier New" w:cs="Courier New" w:hint="default"/>
      </w:rPr>
    </w:lvl>
    <w:lvl w:ilvl="2" w:tplc="3AFE7892" w:tentative="1">
      <w:start w:val="1"/>
      <w:numFmt w:val="bullet"/>
      <w:lvlText w:val=""/>
      <w:lvlJc w:val="left"/>
      <w:pPr>
        <w:ind w:left="2160" w:hanging="360"/>
      </w:pPr>
      <w:rPr>
        <w:rFonts w:ascii="Wingdings" w:hAnsi="Wingdings" w:hint="default"/>
      </w:rPr>
    </w:lvl>
    <w:lvl w:ilvl="3" w:tplc="F9E2DDF2" w:tentative="1">
      <w:start w:val="1"/>
      <w:numFmt w:val="bullet"/>
      <w:lvlText w:val=""/>
      <w:lvlJc w:val="left"/>
      <w:pPr>
        <w:ind w:left="2880" w:hanging="360"/>
      </w:pPr>
      <w:rPr>
        <w:rFonts w:ascii="Symbol" w:hAnsi="Symbol" w:hint="default"/>
      </w:rPr>
    </w:lvl>
    <w:lvl w:ilvl="4" w:tplc="4810EA30" w:tentative="1">
      <w:start w:val="1"/>
      <w:numFmt w:val="bullet"/>
      <w:lvlText w:val="o"/>
      <w:lvlJc w:val="left"/>
      <w:pPr>
        <w:ind w:left="3600" w:hanging="360"/>
      </w:pPr>
      <w:rPr>
        <w:rFonts w:ascii="Courier New" w:hAnsi="Courier New" w:cs="Courier New" w:hint="default"/>
      </w:rPr>
    </w:lvl>
    <w:lvl w:ilvl="5" w:tplc="CD68B548" w:tentative="1">
      <w:start w:val="1"/>
      <w:numFmt w:val="bullet"/>
      <w:lvlText w:val=""/>
      <w:lvlJc w:val="left"/>
      <w:pPr>
        <w:ind w:left="4320" w:hanging="360"/>
      </w:pPr>
      <w:rPr>
        <w:rFonts w:ascii="Wingdings" w:hAnsi="Wingdings" w:hint="default"/>
      </w:rPr>
    </w:lvl>
    <w:lvl w:ilvl="6" w:tplc="12ACA440" w:tentative="1">
      <w:start w:val="1"/>
      <w:numFmt w:val="bullet"/>
      <w:lvlText w:val=""/>
      <w:lvlJc w:val="left"/>
      <w:pPr>
        <w:ind w:left="5040" w:hanging="360"/>
      </w:pPr>
      <w:rPr>
        <w:rFonts w:ascii="Symbol" w:hAnsi="Symbol" w:hint="default"/>
      </w:rPr>
    </w:lvl>
    <w:lvl w:ilvl="7" w:tplc="D25E19EA" w:tentative="1">
      <w:start w:val="1"/>
      <w:numFmt w:val="bullet"/>
      <w:lvlText w:val="o"/>
      <w:lvlJc w:val="left"/>
      <w:pPr>
        <w:ind w:left="5760" w:hanging="360"/>
      </w:pPr>
      <w:rPr>
        <w:rFonts w:ascii="Courier New" w:hAnsi="Courier New" w:cs="Courier New" w:hint="default"/>
      </w:rPr>
    </w:lvl>
    <w:lvl w:ilvl="8" w:tplc="716A6D4C" w:tentative="1">
      <w:start w:val="1"/>
      <w:numFmt w:val="bullet"/>
      <w:lvlText w:val=""/>
      <w:lvlJc w:val="left"/>
      <w:pPr>
        <w:ind w:left="6480" w:hanging="360"/>
      </w:pPr>
      <w:rPr>
        <w:rFonts w:ascii="Wingdings" w:hAnsi="Wingdings" w:hint="default"/>
      </w:rPr>
    </w:lvl>
  </w:abstractNum>
  <w:abstractNum w:abstractNumId="10" w15:restartNumberingAfterBreak="0">
    <w:nsid w:val="78702989"/>
    <w:multiLevelType w:val="hybridMultilevel"/>
    <w:tmpl w:val="09D2417C"/>
    <w:lvl w:ilvl="0" w:tplc="B0089EF6">
      <w:start w:val="1"/>
      <w:numFmt w:val="bullet"/>
      <w:lvlText w:val=""/>
      <w:lvlJc w:val="left"/>
      <w:pPr>
        <w:ind w:left="1077" w:hanging="360"/>
      </w:pPr>
      <w:rPr>
        <w:rFonts w:ascii="Symbol" w:hAnsi="Symbol" w:hint="default"/>
      </w:rPr>
    </w:lvl>
    <w:lvl w:ilvl="1" w:tplc="C0227E8A">
      <w:start w:val="1"/>
      <w:numFmt w:val="bullet"/>
      <w:lvlText w:val="o"/>
      <w:lvlJc w:val="left"/>
      <w:pPr>
        <w:ind w:left="1797" w:hanging="360"/>
      </w:pPr>
      <w:rPr>
        <w:rFonts w:ascii="Courier New" w:hAnsi="Courier New" w:cs="Courier New" w:hint="default"/>
      </w:rPr>
    </w:lvl>
    <w:lvl w:ilvl="2" w:tplc="FDC061D6">
      <w:start w:val="1"/>
      <w:numFmt w:val="bullet"/>
      <w:lvlText w:val=""/>
      <w:lvlJc w:val="left"/>
      <w:pPr>
        <w:ind w:left="2517" w:hanging="360"/>
      </w:pPr>
      <w:rPr>
        <w:rFonts w:ascii="Wingdings" w:hAnsi="Wingdings" w:hint="default"/>
      </w:rPr>
    </w:lvl>
    <w:lvl w:ilvl="3" w:tplc="E7845604">
      <w:start w:val="1"/>
      <w:numFmt w:val="bullet"/>
      <w:lvlText w:val=""/>
      <w:lvlJc w:val="left"/>
      <w:pPr>
        <w:ind w:left="3237" w:hanging="360"/>
      </w:pPr>
      <w:rPr>
        <w:rFonts w:ascii="Symbol" w:hAnsi="Symbol" w:hint="default"/>
      </w:rPr>
    </w:lvl>
    <w:lvl w:ilvl="4" w:tplc="4E100B46">
      <w:start w:val="1"/>
      <w:numFmt w:val="bullet"/>
      <w:lvlText w:val="o"/>
      <w:lvlJc w:val="left"/>
      <w:pPr>
        <w:ind w:left="3957" w:hanging="360"/>
      </w:pPr>
      <w:rPr>
        <w:rFonts w:ascii="Courier New" w:hAnsi="Courier New" w:cs="Courier New" w:hint="default"/>
      </w:rPr>
    </w:lvl>
    <w:lvl w:ilvl="5" w:tplc="FF2A924C">
      <w:start w:val="1"/>
      <w:numFmt w:val="bullet"/>
      <w:lvlText w:val=""/>
      <w:lvlJc w:val="left"/>
      <w:pPr>
        <w:ind w:left="4677" w:hanging="360"/>
      </w:pPr>
      <w:rPr>
        <w:rFonts w:ascii="Wingdings" w:hAnsi="Wingdings" w:hint="default"/>
      </w:rPr>
    </w:lvl>
    <w:lvl w:ilvl="6" w:tplc="F8381C5E">
      <w:start w:val="1"/>
      <w:numFmt w:val="bullet"/>
      <w:lvlText w:val=""/>
      <w:lvlJc w:val="left"/>
      <w:pPr>
        <w:ind w:left="5397" w:hanging="360"/>
      </w:pPr>
      <w:rPr>
        <w:rFonts w:ascii="Symbol" w:hAnsi="Symbol" w:hint="default"/>
      </w:rPr>
    </w:lvl>
    <w:lvl w:ilvl="7" w:tplc="82E4E426">
      <w:start w:val="1"/>
      <w:numFmt w:val="bullet"/>
      <w:lvlText w:val="o"/>
      <w:lvlJc w:val="left"/>
      <w:pPr>
        <w:ind w:left="6117" w:hanging="360"/>
      </w:pPr>
      <w:rPr>
        <w:rFonts w:ascii="Courier New" w:hAnsi="Courier New" w:cs="Courier New" w:hint="default"/>
      </w:rPr>
    </w:lvl>
    <w:lvl w:ilvl="8" w:tplc="3B42C9E4">
      <w:start w:val="1"/>
      <w:numFmt w:val="bullet"/>
      <w:lvlText w:val=""/>
      <w:lvlJc w:val="left"/>
      <w:pPr>
        <w:ind w:left="6837" w:hanging="360"/>
      </w:pPr>
      <w:rPr>
        <w:rFonts w:ascii="Wingdings" w:hAnsi="Wingdings" w:hint="default"/>
      </w:rPr>
    </w:lvl>
  </w:abstractNum>
  <w:num w:numId="1" w16cid:durableId="1055277405">
    <w:abstractNumId w:val="5"/>
  </w:num>
  <w:num w:numId="2" w16cid:durableId="215708128">
    <w:abstractNumId w:val="1"/>
  </w:num>
  <w:num w:numId="3" w16cid:durableId="1271813455">
    <w:abstractNumId w:val="9"/>
  </w:num>
  <w:num w:numId="4" w16cid:durableId="1679964144">
    <w:abstractNumId w:val="4"/>
  </w:num>
  <w:num w:numId="5" w16cid:durableId="254362392">
    <w:abstractNumId w:val="8"/>
  </w:num>
  <w:num w:numId="6" w16cid:durableId="1553619484">
    <w:abstractNumId w:val="10"/>
  </w:num>
  <w:num w:numId="7" w16cid:durableId="1031682598">
    <w:abstractNumId w:val="3"/>
  </w:num>
  <w:num w:numId="8" w16cid:durableId="317266663">
    <w:abstractNumId w:val="6"/>
  </w:num>
  <w:num w:numId="9" w16cid:durableId="1329139708">
    <w:abstractNumId w:val="2"/>
  </w:num>
  <w:num w:numId="10" w16cid:durableId="1968124272">
    <w:abstractNumId w:val="7"/>
  </w:num>
  <w:num w:numId="11" w16cid:durableId="153727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C"/>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2498"/>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096D"/>
    <w:rsid w:val="00093C73"/>
    <w:rsid w:val="00096A5C"/>
    <w:rsid w:val="00097E01"/>
    <w:rsid w:val="000B15E2"/>
    <w:rsid w:val="000B3C3A"/>
    <w:rsid w:val="000B4D42"/>
    <w:rsid w:val="000B5947"/>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39FF"/>
    <w:rsid w:val="00147382"/>
    <w:rsid w:val="00147B5C"/>
    <w:rsid w:val="00150712"/>
    <w:rsid w:val="00152B3F"/>
    <w:rsid w:val="00152C2B"/>
    <w:rsid w:val="001539C7"/>
    <w:rsid w:val="001575F8"/>
    <w:rsid w:val="00163B42"/>
    <w:rsid w:val="00164043"/>
    <w:rsid w:val="00165C4C"/>
    <w:rsid w:val="00165EAA"/>
    <w:rsid w:val="00167FF8"/>
    <w:rsid w:val="001722B2"/>
    <w:rsid w:val="001725F1"/>
    <w:rsid w:val="00173D75"/>
    <w:rsid w:val="00180A3A"/>
    <w:rsid w:val="001842A5"/>
    <w:rsid w:val="00184DF4"/>
    <w:rsid w:val="00185093"/>
    <w:rsid w:val="00185346"/>
    <w:rsid w:val="0019463F"/>
    <w:rsid w:val="00194AD3"/>
    <w:rsid w:val="001A5A4C"/>
    <w:rsid w:val="001A5D06"/>
    <w:rsid w:val="001A74D9"/>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4985"/>
    <w:rsid w:val="002254EA"/>
    <w:rsid w:val="00234515"/>
    <w:rsid w:val="00235207"/>
    <w:rsid w:val="002352F3"/>
    <w:rsid w:val="00240A6E"/>
    <w:rsid w:val="0024623E"/>
    <w:rsid w:val="002511AD"/>
    <w:rsid w:val="00252B08"/>
    <w:rsid w:val="00254F06"/>
    <w:rsid w:val="00255BE1"/>
    <w:rsid w:val="002605E6"/>
    <w:rsid w:val="00260F13"/>
    <w:rsid w:val="002644F7"/>
    <w:rsid w:val="00265AF2"/>
    <w:rsid w:val="002679FD"/>
    <w:rsid w:val="00272B41"/>
    <w:rsid w:val="00274F95"/>
    <w:rsid w:val="00276ED4"/>
    <w:rsid w:val="0028191B"/>
    <w:rsid w:val="002864D7"/>
    <w:rsid w:val="0029307E"/>
    <w:rsid w:val="002963EF"/>
    <w:rsid w:val="002A0B6D"/>
    <w:rsid w:val="002A42BA"/>
    <w:rsid w:val="002A6FC3"/>
    <w:rsid w:val="002A7323"/>
    <w:rsid w:val="002A78EC"/>
    <w:rsid w:val="002B09B0"/>
    <w:rsid w:val="002B224F"/>
    <w:rsid w:val="002C5080"/>
    <w:rsid w:val="002C7355"/>
    <w:rsid w:val="002D04A3"/>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2E85"/>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956D3"/>
    <w:rsid w:val="004B358C"/>
    <w:rsid w:val="004B468C"/>
    <w:rsid w:val="004B5692"/>
    <w:rsid w:val="004C01AA"/>
    <w:rsid w:val="004C1CE6"/>
    <w:rsid w:val="004C6851"/>
    <w:rsid w:val="004C6B2A"/>
    <w:rsid w:val="004D11CC"/>
    <w:rsid w:val="004D1784"/>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1689"/>
    <w:rsid w:val="005624C2"/>
    <w:rsid w:val="0056406C"/>
    <w:rsid w:val="00565763"/>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1B82"/>
    <w:rsid w:val="005C6338"/>
    <w:rsid w:val="005C6906"/>
    <w:rsid w:val="005D0F3F"/>
    <w:rsid w:val="005D3374"/>
    <w:rsid w:val="005D4564"/>
    <w:rsid w:val="005D6AB1"/>
    <w:rsid w:val="005D6EC1"/>
    <w:rsid w:val="005D7FF8"/>
    <w:rsid w:val="005E1C6A"/>
    <w:rsid w:val="005E3A4B"/>
    <w:rsid w:val="005E5BEE"/>
    <w:rsid w:val="005E618F"/>
    <w:rsid w:val="005F188A"/>
    <w:rsid w:val="005F4A85"/>
    <w:rsid w:val="005F5075"/>
    <w:rsid w:val="005F6E04"/>
    <w:rsid w:val="005F70DE"/>
    <w:rsid w:val="00604016"/>
    <w:rsid w:val="0060773B"/>
    <w:rsid w:val="00611199"/>
    <w:rsid w:val="00616C43"/>
    <w:rsid w:val="0061785E"/>
    <w:rsid w:val="00620255"/>
    <w:rsid w:val="006202DD"/>
    <w:rsid w:val="00624E06"/>
    <w:rsid w:val="006262A3"/>
    <w:rsid w:val="00632DDD"/>
    <w:rsid w:val="00633D6D"/>
    <w:rsid w:val="006427A8"/>
    <w:rsid w:val="0064415E"/>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26F2"/>
    <w:rsid w:val="00763088"/>
    <w:rsid w:val="00767A29"/>
    <w:rsid w:val="007712F8"/>
    <w:rsid w:val="00772533"/>
    <w:rsid w:val="00776BF6"/>
    <w:rsid w:val="00782384"/>
    <w:rsid w:val="00782996"/>
    <w:rsid w:val="00782AEA"/>
    <w:rsid w:val="007873EB"/>
    <w:rsid w:val="007955F2"/>
    <w:rsid w:val="007A0A02"/>
    <w:rsid w:val="007A299C"/>
    <w:rsid w:val="007C1EBA"/>
    <w:rsid w:val="007C3994"/>
    <w:rsid w:val="007C4F8B"/>
    <w:rsid w:val="007D1EFB"/>
    <w:rsid w:val="007E0C37"/>
    <w:rsid w:val="007E206B"/>
    <w:rsid w:val="007E730A"/>
    <w:rsid w:val="007F087F"/>
    <w:rsid w:val="007F1EFA"/>
    <w:rsid w:val="007F28FE"/>
    <w:rsid w:val="007F42B2"/>
    <w:rsid w:val="007F4426"/>
    <w:rsid w:val="007F502F"/>
    <w:rsid w:val="008024F9"/>
    <w:rsid w:val="00804750"/>
    <w:rsid w:val="008051C9"/>
    <w:rsid w:val="00806C44"/>
    <w:rsid w:val="0080716C"/>
    <w:rsid w:val="008136D8"/>
    <w:rsid w:val="008138D7"/>
    <w:rsid w:val="00815C63"/>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215C"/>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B42D6"/>
    <w:rsid w:val="008C1346"/>
    <w:rsid w:val="008C34A4"/>
    <w:rsid w:val="008C3808"/>
    <w:rsid w:val="008C7E12"/>
    <w:rsid w:val="008D7DE1"/>
    <w:rsid w:val="008E1D3D"/>
    <w:rsid w:val="008E282B"/>
    <w:rsid w:val="008E63AD"/>
    <w:rsid w:val="008F1F07"/>
    <w:rsid w:val="008F4D8C"/>
    <w:rsid w:val="00916CD0"/>
    <w:rsid w:val="0092089E"/>
    <w:rsid w:val="00920D5A"/>
    <w:rsid w:val="00921045"/>
    <w:rsid w:val="00921B3C"/>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22F4"/>
    <w:rsid w:val="009650D7"/>
    <w:rsid w:val="009670B0"/>
    <w:rsid w:val="009776FA"/>
    <w:rsid w:val="0098015B"/>
    <w:rsid w:val="00981E62"/>
    <w:rsid w:val="00982915"/>
    <w:rsid w:val="0098698E"/>
    <w:rsid w:val="00990B31"/>
    <w:rsid w:val="009A0EE0"/>
    <w:rsid w:val="009A56E8"/>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4691"/>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43ACF"/>
    <w:rsid w:val="00A45950"/>
    <w:rsid w:val="00A466C8"/>
    <w:rsid w:val="00A47E56"/>
    <w:rsid w:val="00A50605"/>
    <w:rsid w:val="00A50E68"/>
    <w:rsid w:val="00A56060"/>
    <w:rsid w:val="00A56CFB"/>
    <w:rsid w:val="00A56F0E"/>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35DD"/>
    <w:rsid w:val="00AB50C4"/>
    <w:rsid w:val="00AB71A7"/>
    <w:rsid w:val="00AC2193"/>
    <w:rsid w:val="00AD21E9"/>
    <w:rsid w:val="00AD3A2D"/>
    <w:rsid w:val="00AD5D1A"/>
    <w:rsid w:val="00AD6EBC"/>
    <w:rsid w:val="00AD7192"/>
    <w:rsid w:val="00AD7BFA"/>
    <w:rsid w:val="00AE40E0"/>
    <w:rsid w:val="00AE4747"/>
    <w:rsid w:val="00AF0307"/>
    <w:rsid w:val="00AF0A5A"/>
    <w:rsid w:val="00AF35CB"/>
    <w:rsid w:val="00AF575D"/>
    <w:rsid w:val="00AF6B02"/>
    <w:rsid w:val="00AF7953"/>
    <w:rsid w:val="00B11BA5"/>
    <w:rsid w:val="00B13131"/>
    <w:rsid w:val="00B14F67"/>
    <w:rsid w:val="00B1508A"/>
    <w:rsid w:val="00B16424"/>
    <w:rsid w:val="00B207FF"/>
    <w:rsid w:val="00B239A0"/>
    <w:rsid w:val="00B25A3A"/>
    <w:rsid w:val="00B277C7"/>
    <w:rsid w:val="00B326CB"/>
    <w:rsid w:val="00B40AB3"/>
    <w:rsid w:val="00B45BEE"/>
    <w:rsid w:val="00B52992"/>
    <w:rsid w:val="00B530A8"/>
    <w:rsid w:val="00B53E66"/>
    <w:rsid w:val="00B55F5F"/>
    <w:rsid w:val="00B57898"/>
    <w:rsid w:val="00B602EB"/>
    <w:rsid w:val="00B613D2"/>
    <w:rsid w:val="00B64A0E"/>
    <w:rsid w:val="00B65DBA"/>
    <w:rsid w:val="00B66008"/>
    <w:rsid w:val="00B72EF3"/>
    <w:rsid w:val="00B73097"/>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E7311"/>
    <w:rsid w:val="00BF4ECD"/>
    <w:rsid w:val="00BF5D79"/>
    <w:rsid w:val="00BF7382"/>
    <w:rsid w:val="00C06656"/>
    <w:rsid w:val="00C07CB6"/>
    <w:rsid w:val="00C102CC"/>
    <w:rsid w:val="00C226F4"/>
    <w:rsid w:val="00C23957"/>
    <w:rsid w:val="00C25047"/>
    <w:rsid w:val="00C251DA"/>
    <w:rsid w:val="00C30A3C"/>
    <w:rsid w:val="00C3184E"/>
    <w:rsid w:val="00C337FD"/>
    <w:rsid w:val="00C444D4"/>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11C1"/>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083A"/>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106"/>
    <w:rsid w:val="00E27750"/>
    <w:rsid w:val="00E301FE"/>
    <w:rsid w:val="00E32DE7"/>
    <w:rsid w:val="00E34DC8"/>
    <w:rsid w:val="00E37220"/>
    <w:rsid w:val="00E37793"/>
    <w:rsid w:val="00E41191"/>
    <w:rsid w:val="00E528E0"/>
    <w:rsid w:val="00E5332A"/>
    <w:rsid w:val="00E54DCD"/>
    <w:rsid w:val="00E57B2A"/>
    <w:rsid w:val="00E71103"/>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0781"/>
    <w:rsid w:val="00EF5D90"/>
    <w:rsid w:val="00EF6791"/>
    <w:rsid w:val="00EF6E54"/>
    <w:rsid w:val="00F07E56"/>
    <w:rsid w:val="00F10CEC"/>
    <w:rsid w:val="00F12444"/>
    <w:rsid w:val="00F13BA3"/>
    <w:rsid w:val="00F15FFB"/>
    <w:rsid w:val="00F17801"/>
    <w:rsid w:val="00F179DC"/>
    <w:rsid w:val="00F17AA1"/>
    <w:rsid w:val="00F25FF5"/>
    <w:rsid w:val="00F30153"/>
    <w:rsid w:val="00F30F45"/>
    <w:rsid w:val="00F349E0"/>
    <w:rsid w:val="00F34F9C"/>
    <w:rsid w:val="00F36FFF"/>
    <w:rsid w:val="00F477B8"/>
    <w:rsid w:val="00F50FD6"/>
    <w:rsid w:val="00F517D3"/>
    <w:rsid w:val="00F52782"/>
    <w:rsid w:val="00F529DA"/>
    <w:rsid w:val="00F53331"/>
    <w:rsid w:val="00F55E16"/>
    <w:rsid w:val="00F56BE0"/>
    <w:rsid w:val="00F5795F"/>
    <w:rsid w:val="00F6788A"/>
    <w:rsid w:val="00F67A4D"/>
    <w:rsid w:val="00F75042"/>
    <w:rsid w:val="00F818E8"/>
    <w:rsid w:val="00F84FB7"/>
    <w:rsid w:val="00F85331"/>
    <w:rsid w:val="00F9051F"/>
    <w:rsid w:val="00F90561"/>
    <w:rsid w:val="00F90829"/>
    <w:rsid w:val="00F928EC"/>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525D"/>
  <w15:docId w15:val="{417FFBCE-5523-4E63-ABE8-3F947C17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260F13"/>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4956D3"/>
    <w:pPr>
      <w:keepNext/>
      <w:keepLines/>
      <w:spacing w:before="280"/>
      <w:ind w:left="794" w:hanging="794"/>
      <w:outlineLvl w:val="0"/>
    </w:pPr>
    <w:rPr>
      <w:b/>
      <w:sz w:val="26"/>
    </w:rPr>
  </w:style>
  <w:style w:type="paragraph" w:styleId="Heading2">
    <w:name w:val="heading 2"/>
    <w:basedOn w:val="Heading1"/>
    <w:next w:val="Normal"/>
    <w:link w:val="Heading2Char"/>
    <w:qFormat/>
    <w:rsid w:val="009622F4"/>
    <w:pPr>
      <w:spacing w:before="200"/>
      <w:outlineLvl w:val="1"/>
    </w:pPr>
  </w:style>
  <w:style w:type="paragraph" w:styleId="Heading3">
    <w:name w:val="heading 3"/>
    <w:basedOn w:val="Heading1"/>
    <w:next w:val="Normal"/>
    <w:link w:val="Heading3Char"/>
    <w:qFormat/>
    <w:rsid w:val="009622F4"/>
    <w:pPr>
      <w:spacing w:before="200"/>
      <w:outlineLvl w:val="2"/>
    </w:pPr>
  </w:style>
  <w:style w:type="paragraph" w:styleId="Heading4">
    <w:name w:val="heading 4"/>
    <w:basedOn w:val="Heading3"/>
    <w:next w:val="Normal"/>
    <w:link w:val="Heading4Char"/>
    <w:qFormat/>
    <w:rsid w:val="009622F4"/>
    <w:pPr>
      <w:outlineLvl w:val="3"/>
    </w:pPr>
  </w:style>
  <w:style w:type="paragraph" w:styleId="Heading5">
    <w:name w:val="heading 5"/>
    <w:basedOn w:val="Heading4"/>
    <w:next w:val="Normal"/>
    <w:link w:val="Heading5Char"/>
    <w:qFormat/>
    <w:rsid w:val="00C444D4"/>
    <w:pPr>
      <w:tabs>
        <w:tab w:val="clear" w:pos="794"/>
        <w:tab w:val="left" w:pos="1134"/>
      </w:tabs>
      <w:ind w:left="1134" w:hanging="1134"/>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60F13"/>
    <w:pPr>
      <w:tabs>
        <w:tab w:val="left" w:pos="2608"/>
        <w:tab w:val="left" w:pos="3345"/>
      </w:tabs>
      <w:spacing w:before="80"/>
      <w:ind w:left="794" w:hanging="794"/>
    </w:pPr>
  </w:style>
  <w:style w:type="character" w:customStyle="1" w:styleId="enumlev1Char">
    <w:name w:val="enumlev1 Char"/>
    <w:link w:val="enumlev1"/>
    <w:locked/>
    <w:rsid w:val="00260F13"/>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EF0781"/>
    <w:pPr>
      <w:spacing w:after="480"/>
    </w:pPr>
    <w:rPr>
      <w:rFonts w:ascii="Times New Roman" w:hAnsi="Times New Roman"/>
      <w:sz w:val="22"/>
    </w:rPr>
  </w:style>
  <w:style w:type="character" w:customStyle="1" w:styleId="FiguretitleChar">
    <w:name w:val="Figure_title Char"/>
    <w:link w:val="Figuretitle"/>
    <w:locked/>
    <w:rsid w:val="00EF0781"/>
    <w:rPr>
      <w:rFonts w:ascii="Times New Roman" w:hAnsi="Times New Roman"/>
      <w:b/>
      <w:sz w:val="22"/>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
    <w:uiPriority w:val="99"/>
    <w:rsid w:val="00254F06"/>
    <w:rPr>
      <w:position w:val="6"/>
      <w:sz w:val="16"/>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rmal"/>
    <w:link w:val="FootnoteTextChar"/>
    <w:uiPriority w:val="99"/>
    <w:rsid w:val="00254F06"/>
    <w:pPr>
      <w:keepLines/>
      <w:tabs>
        <w:tab w:val="left" w:pos="284"/>
      </w:tabs>
      <w:spacing w:before="60"/>
    </w:pPr>
    <w:rPr>
      <w:lang w:val="en-GB"/>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link w:val="FootnoteText"/>
    <w:uiPriority w:val="99"/>
    <w:rsid w:val="00254F06"/>
    <w:rPr>
      <w:rFonts w:ascii="Times New Roman" w:hAnsi="Times New Roman"/>
      <w:sz w:val="22"/>
      <w:lang w:val="en-GB" w:eastAsia="en-US"/>
    </w:rPr>
  </w:style>
  <w:style w:type="paragraph" w:customStyle="1" w:styleId="Formal">
    <w:name w:val="Formal"/>
    <w:basedOn w:val="Normal"/>
    <w:rsid w:val="00254F06"/>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4956D3"/>
    <w:rPr>
      <w:rFonts w:ascii="Times New Roman" w:hAnsi="Times New Roman"/>
      <w:b/>
      <w:sz w:val="26"/>
      <w:lang w:val="ru-RU" w:eastAsia="en-US"/>
    </w:rPr>
  </w:style>
  <w:style w:type="character" w:customStyle="1" w:styleId="Heading2Char">
    <w:name w:val="Heading 2 Char"/>
    <w:link w:val="Heading2"/>
    <w:locked/>
    <w:rsid w:val="009622F4"/>
    <w:rPr>
      <w:rFonts w:ascii="Times New Roman" w:hAnsi="Times New Roman"/>
      <w:b/>
      <w:sz w:val="22"/>
      <w:lang w:val="ru-RU" w:eastAsia="en-US"/>
    </w:rPr>
  </w:style>
  <w:style w:type="character" w:customStyle="1" w:styleId="Heading4Char">
    <w:name w:val="Heading 4 Char"/>
    <w:link w:val="Heading4"/>
    <w:locked/>
    <w:rsid w:val="009622F4"/>
    <w:rPr>
      <w:rFonts w:ascii="Times New Roman" w:hAnsi="Times New Roman"/>
      <w:b/>
      <w:sz w:val="22"/>
      <w:lang w:val="ru-RU" w:eastAsia="en-US"/>
    </w:rPr>
  </w:style>
  <w:style w:type="character" w:customStyle="1" w:styleId="Heading5Char">
    <w:name w:val="Heading 5 Char"/>
    <w:link w:val="Heading5"/>
    <w:locked/>
    <w:rsid w:val="00C444D4"/>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9622F4"/>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qFormat/>
    <w:rsid w:val="00254F06"/>
    <w:pPr>
      <w:tabs>
        <w:tab w:val="left" w:pos="567"/>
        <w:tab w:val="left" w:pos="1701"/>
        <w:tab w:val="left" w:pos="2835"/>
      </w:tabs>
      <w:spacing w:before="240"/>
    </w:pPr>
    <w:rPr>
      <w:b w:val="0"/>
      <w:caps/>
    </w:rPr>
  </w:style>
  <w:style w:type="character" w:customStyle="1" w:styleId="Title1Char">
    <w:name w:val="Title 1 Char"/>
    <w:link w:val="Title1"/>
    <w:qFormat/>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right" w:pos="9781"/>
      </w:tabs>
    </w:pPr>
    <w:rPr>
      <w:b/>
    </w:rPr>
  </w:style>
  <w:style w:type="paragraph" w:styleId="TOC1">
    <w:name w:val="toc 1"/>
    <w:basedOn w:val="Normal"/>
    <w:uiPriority w:val="39"/>
    <w:rsid w:val="00254F06"/>
    <w:pPr>
      <w:keepLines/>
      <w:tabs>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qFormat/>
    <w:rsid w:val="007626F2"/>
    <w:rPr>
      <w:color w:val="0000FF" w:themeColor="hyperlink"/>
      <w:u w:val="single"/>
    </w:rPr>
  </w:style>
  <w:style w:type="paragraph" w:customStyle="1" w:styleId="Normalaftertitle0">
    <w:name w:val="Normal_after_title"/>
    <w:basedOn w:val="Normal"/>
    <w:next w:val="Normal"/>
    <w:rsid w:val="007626F2"/>
    <w:pPr>
      <w:tabs>
        <w:tab w:val="left" w:pos="1191"/>
        <w:tab w:val="left" w:pos="1588"/>
        <w:tab w:val="left" w:pos="1985"/>
      </w:tabs>
      <w:spacing w:before="360"/>
    </w:pPr>
    <w:rPr>
      <w:sz w:val="24"/>
      <w:lang w:val="en-GB"/>
    </w:rPr>
  </w:style>
  <w:style w:type="character" w:styleId="FollowedHyperlink">
    <w:name w:val="FollowedHyperlink"/>
    <w:basedOn w:val="DefaultParagraphFont"/>
    <w:unhideWhenUsed/>
    <w:rsid w:val="00BF7382"/>
    <w:rPr>
      <w:color w:val="800080" w:themeColor="followedHyperlink"/>
      <w:u w:val="single"/>
    </w:rPr>
  </w:style>
  <w:style w:type="paragraph" w:customStyle="1" w:styleId="AnnexNotitle">
    <w:name w:val="Annex_No &amp; title"/>
    <w:basedOn w:val="Normal"/>
    <w:next w:val="Normal"/>
    <w:rsid w:val="00A56F0E"/>
    <w:pPr>
      <w:keepNext/>
      <w:keepLines/>
      <w:tabs>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A56F0E"/>
  </w:style>
  <w:style w:type="paragraph" w:customStyle="1" w:styleId="FigureNotitle">
    <w:name w:val="Figure_No &amp; title"/>
    <w:basedOn w:val="Normal"/>
    <w:next w:val="Normal"/>
    <w:rsid w:val="00A56F0E"/>
    <w:pPr>
      <w:keepLines/>
      <w:tabs>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A56F0E"/>
    <w:pPr>
      <w:keepNext/>
      <w:keepLines/>
      <w:tabs>
        <w:tab w:val="left" w:pos="1191"/>
        <w:tab w:val="left" w:pos="1588"/>
        <w:tab w:val="left" w:pos="1985"/>
      </w:tabs>
      <w:spacing w:before="480" w:after="120"/>
      <w:jc w:val="center"/>
    </w:pPr>
    <w:rPr>
      <w:sz w:val="24"/>
      <w:lang w:val="en-GB"/>
    </w:rPr>
  </w:style>
  <w:style w:type="paragraph" w:customStyle="1" w:styleId="TabletitleBR">
    <w:name w:val="Table_title_BR"/>
    <w:basedOn w:val="Normal"/>
    <w:next w:val="Normal"/>
    <w:rsid w:val="00A56F0E"/>
    <w:pPr>
      <w:keepNext/>
      <w:keepLines/>
      <w:tabs>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A56F0E"/>
    <w:pPr>
      <w:keepNext w:val="0"/>
      <w:spacing w:after="480"/>
    </w:pPr>
  </w:style>
  <w:style w:type="paragraph" w:customStyle="1" w:styleId="RecNoBR">
    <w:name w:val="Rec_No_BR"/>
    <w:basedOn w:val="Normal"/>
    <w:next w:val="Normal"/>
    <w:rsid w:val="00A56F0E"/>
    <w:pPr>
      <w:keepNext/>
      <w:keepLines/>
      <w:tabs>
        <w:tab w:val="left" w:pos="1191"/>
        <w:tab w:val="left" w:pos="1588"/>
        <w:tab w:val="left" w:pos="1985"/>
      </w:tabs>
      <w:spacing w:before="480"/>
      <w:jc w:val="center"/>
    </w:pPr>
    <w:rPr>
      <w:sz w:val="28"/>
      <w:lang w:val="en-GB"/>
    </w:rPr>
  </w:style>
  <w:style w:type="paragraph" w:customStyle="1" w:styleId="QuestionNoBR">
    <w:name w:val="Question_No_BR"/>
    <w:basedOn w:val="RecNoBR"/>
    <w:next w:val="Normal"/>
    <w:rsid w:val="00A56F0E"/>
  </w:style>
  <w:style w:type="paragraph" w:customStyle="1" w:styleId="RepNoBR">
    <w:name w:val="Rep_No_BR"/>
    <w:basedOn w:val="RecNoBR"/>
    <w:next w:val="Normal"/>
    <w:rsid w:val="00A56F0E"/>
  </w:style>
  <w:style w:type="paragraph" w:customStyle="1" w:styleId="ResNoBR">
    <w:name w:val="Res_No_BR"/>
    <w:basedOn w:val="RecNoBR"/>
    <w:next w:val="Normal"/>
    <w:rsid w:val="00A56F0E"/>
  </w:style>
  <w:style w:type="paragraph" w:customStyle="1" w:styleId="TableNotitle">
    <w:name w:val="Table_No &amp; title"/>
    <w:basedOn w:val="Normal"/>
    <w:next w:val="Tablehead"/>
    <w:rsid w:val="00A56F0E"/>
    <w:pPr>
      <w:keepNext/>
      <w:keepLines/>
      <w:tabs>
        <w:tab w:val="left" w:pos="1191"/>
        <w:tab w:val="left" w:pos="1588"/>
        <w:tab w:val="left" w:pos="1985"/>
      </w:tabs>
      <w:spacing w:before="360" w:after="120"/>
      <w:jc w:val="center"/>
    </w:pPr>
    <w:rPr>
      <w:b/>
      <w:sz w:val="24"/>
      <w:lang w:val="en-GB"/>
    </w:rPr>
  </w:style>
  <w:style w:type="paragraph" w:customStyle="1" w:styleId="TableNoBR">
    <w:name w:val="Table_No_BR"/>
    <w:basedOn w:val="Normal"/>
    <w:next w:val="TabletitleBR"/>
    <w:rsid w:val="00A56F0E"/>
    <w:pPr>
      <w:keepNext/>
      <w:tabs>
        <w:tab w:val="left" w:pos="1191"/>
        <w:tab w:val="left" w:pos="1588"/>
        <w:tab w:val="left" w:pos="1985"/>
      </w:tabs>
      <w:spacing w:before="560" w:after="120"/>
      <w:jc w:val="center"/>
    </w:pPr>
    <w:rPr>
      <w:sz w:val="24"/>
      <w:lang w:val="en-GB"/>
    </w:rPr>
  </w:style>
  <w:style w:type="paragraph" w:customStyle="1" w:styleId="Docnumber">
    <w:name w:val="Docnumber"/>
    <w:basedOn w:val="Normal"/>
    <w:link w:val="DocnumberChar"/>
    <w:qFormat/>
    <w:rsid w:val="00A56F0E"/>
    <w:pPr>
      <w:tabs>
        <w:tab w:val="left" w:pos="1191"/>
        <w:tab w:val="left" w:pos="1588"/>
        <w:tab w:val="left" w:pos="1985"/>
      </w:tabs>
      <w:jc w:val="right"/>
    </w:pPr>
    <w:rPr>
      <w:rFonts w:eastAsia="SimSun"/>
      <w:b/>
      <w:sz w:val="32"/>
      <w:lang w:val="en-GB"/>
    </w:rPr>
  </w:style>
  <w:style w:type="character" w:customStyle="1" w:styleId="DocnumberChar">
    <w:name w:val="Docnumber Char"/>
    <w:link w:val="Docnumber"/>
    <w:rsid w:val="00A56F0E"/>
    <w:rPr>
      <w:rFonts w:ascii="Times New Roman" w:eastAsia="SimSun" w:hAnsi="Times New Roman"/>
      <w:b/>
      <w:sz w:val="32"/>
      <w:lang w:val="en-GB" w:eastAsia="en-US"/>
    </w:rPr>
  </w:style>
  <w:style w:type="paragraph" w:customStyle="1" w:styleId="LSDeadline">
    <w:name w:val="LSDeadline"/>
    <w:basedOn w:val="Normal"/>
    <w:next w:val="Normal"/>
    <w:rsid w:val="00A56F0E"/>
    <w:pPr>
      <w:overflowPunct/>
      <w:autoSpaceDE/>
      <w:autoSpaceDN/>
      <w:adjustRightInd/>
      <w:textAlignment w:val="auto"/>
    </w:pPr>
    <w:rPr>
      <w:rFonts w:eastAsiaTheme="minorHAnsi"/>
      <w:sz w:val="24"/>
      <w:szCs w:val="24"/>
      <w:lang w:val="en-GB" w:eastAsia="ja-JP"/>
    </w:rPr>
  </w:style>
  <w:style w:type="paragraph" w:customStyle="1" w:styleId="LSForAction">
    <w:name w:val="LSForAction"/>
    <w:basedOn w:val="Normal"/>
    <w:next w:val="Normal"/>
    <w:rsid w:val="00A56F0E"/>
    <w:pPr>
      <w:tabs>
        <w:tab w:val="left" w:pos="1191"/>
        <w:tab w:val="left" w:pos="1588"/>
        <w:tab w:val="left" w:pos="1985"/>
      </w:tabs>
    </w:pPr>
    <w:rPr>
      <w:sz w:val="24"/>
      <w:lang w:val="en-GB"/>
    </w:rPr>
  </w:style>
  <w:style w:type="paragraph" w:customStyle="1" w:styleId="LSForInfo">
    <w:name w:val="LSForInfo"/>
    <w:basedOn w:val="Normal"/>
    <w:next w:val="Normal"/>
    <w:rsid w:val="00A56F0E"/>
    <w:pPr>
      <w:overflowPunct/>
      <w:autoSpaceDE/>
      <w:autoSpaceDN/>
      <w:adjustRightInd/>
      <w:textAlignment w:val="auto"/>
    </w:pPr>
    <w:rPr>
      <w:rFonts w:eastAsiaTheme="minorHAnsi"/>
      <w:bCs/>
      <w:sz w:val="24"/>
      <w:szCs w:val="24"/>
      <w:lang w:val="en-GB" w:eastAsia="ja-JP"/>
    </w:rPr>
  </w:style>
  <w:style w:type="paragraph" w:customStyle="1" w:styleId="VenueDate">
    <w:name w:val="VenueDate"/>
    <w:basedOn w:val="Normal"/>
    <w:qFormat/>
    <w:rsid w:val="00A56F0E"/>
    <w:pPr>
      <w:jc w:val="right"/>
    </w:pPr>
    <w:rPr>
      <w:sz w:val="24"/>
      <w:lang w:val="en-GB"/>
    </w:rPr>
  </w:style>
  <w:style w:type="paragraph" w:customStyle="1" w:styleId="TSBHeaderQuestion">
    <w:name w:val="TSBHeaderQuestion"/>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ource">
    <w:name w:val="TSBHeaderSourc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ummary">
    <w:name w:val="TSBHeaderSummary"/>
    <w:basedOn w:val="Normal"/>
    <w:rsid w:val="00A56F0E"/>
    <w:pPr>
      <w:overflowPunct/>
      <w:autoSpaceDE/>
      <w:autoSpaceDN/>
      <w:adjustRightInd/>
      <w:textAlignment w:val="auto"/>
    </w:pPr>
    <w:rPr>
      <w:rFonts w:eastAsiaTheme="minorEastAsia"/>
      <w:sz w:val="24"/>
      <w:szCs w:val="24"/>
      <w:lang w:val="en-GB" w:eastAsia="ja-JP"/>
    </w:rPr>
  </w:style>
  <w:style w:type="paragraph" w:customStyle="1" w:styleId="LSApproval">
    <w:name w:val="LSApproval"/>
    <w:basedOn w:val="Normal"/>
    <w:rsid w:val="00A56F0E"/>
    <w:pPr>
      <w:overflowPunct/>
      <w:autoSpaceDE/>
      <w:autoSpaceDN/>
      <w:adjustRightInd/>
      <w:textAlignment w:val="auto"/>
    </w:pPr>
    <w:rPr>
      <w:rFonts w:eastAsiaTheme="minorEastAsia"/>
      <w:b/>
      <w:bCs/>
      <w:sz w:val="24"/>
      <w:szCs w:val="24"/>
      <w:lang w:val="en-GB" w:eastAsia="ja-JP"/>
    </w:rPr>
  </w:style>
  <w:style w:type="paragraph" w:customStyle="1" w:styleId="TSBHeaderRight14">
    <w:name w:val="TSBHeaderRight14"/>
    <w:basedOn w:val="Normal"/>
    <w:qFormat/>
    <w:rsid w:val="00A56F0E"/>
    <w:pPr>
      <w:tabs>
        <w:tab w:val="left" w:pos="1191"/>
        <w:tab w:val="left" w:pos="1588"/>
        <w:tab w:val="left" w:pos="1985"/>
      </w:tabs>
      <w:jc w:val="right"/>
    </w:pPr>
    <w:rPr>
      <w:b/>
      <w:bCs/>
      <w:sz w:val="28"/>
      <w:szCs w:val="28"/>
      <w:lang w:val="en-GB"/>
    </w:rPr>
  </w:style>
  <w:style w:type="paragraph" w:styleId="ListParagraph">
    <w:name w:val="List Paragraph"/>
    <w:aliases w:val="- Bullets,List Paragraph11,O5,Para_sk,Recommendation,Resume Title"/>
    <w:basedOn w:val="Normal"/>
    <w:link w:val="ListParagraphChar"/>
    <w:uiPriority w:val="34"/>
    <w:qFormat/>
    <w:rsid w:val="00A56F0E"/>
    <w:pPr>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A56F0E"/>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A56F0E"/>
    <w:rPr>
      <w:color w:val="808080"/>
    </w:rPr>
  </w:style>
  <w:style w:type="paragraph" w:customStyle="1" w:styleId="ASN1">
    <w:name w:val="ASN.1"/>
    <w:basedOn w:val="Normal"/>
    <w:rsid w:val="00A56F0E"/>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A56F0E"/>
    <w:rPr>
      <w:vertAlign w:val="superscript"/>
    </w:rPr>
  </w:style>
  <w:style w:type="paragraph" w:customStyle="1" w:styleId="FooterQP">
    <w:name w:val="Footer_QP"/>
    <w:basedOn w:val="Normal"/>
    <w:rsid w:val="00A56F0E"/>
    <w:pPr>
      <w:tabs>
        <w:tab w:val="left" w:pos="907"/>
        <w:tab w:val="right" w:pos="8789"/>
        <w:tab w:val="right" w:pos="9639"/>
      </w:tabs>
      <w:spacing w:before="0"/>
    </w:pPr>
    <w:rPr>
      <w:b/>
      <w:lang w:val="en-GB"/>
    </w:rPr>
  </w:style>
  <w:style w:type="paragraph" w:styleId="BalloonText">
    <w:name w:val="Balloon Text"/>
    <w:basedOn w:val="Normal"/>
    <w:link w:val="BalloonTextChar"/>
    <w:rsid w:val="00A56F0E"/>
    <w:pPr>
      <w:tabs>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56F0E"/>
    <w:rPr>
      <w:rFonts w:ascii="Tahoma" w:hAnsi="Tahoma" w:cs="Tahoma"/>
      <w:sz w:val="16"/>
      <w:szCs w:val="16"/>
      <w:lang w:val="en-GB" w:eastAsia="en-US"/>
    </w:rPr>
  </w:style>
  <w:style w:type="paragraph" w:customStyle="1" w:styleId="headingb0">
    <w:name w:val="heading_b"/>
    <w:basedOn w:val="Heading3"/>
    <w:next w:val="Normal"/>
    <w:rsid w:val="00A56F0E"/>
    <w:pPr>
      <w:tabs>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A56F0E"/>
    <w:pPr>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56F0E"/>
    <w:rPr>
      <w:rFonts w:ascii="Consolas" w:eastAsiaTheme="minorEastAsia" w:hAnsi="Consolas" w:cstheme="minorBidi"/>
      <w:sz w:val="21"/>
      <w:szCs w:val="21"/>
    </w:rPr>
  </w:style>
  <w:style w:type="paragraph" w:styleId="NoSpacing">
    <w:name w:val="No Spacing"/>
    <w:uiPriority w:val="1"/>
    <w:qFormat/>
    <w:rsid w:val="00A56F0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56F0E"/>
  </w:style>
  <w:style w:type="table" w:customStyle="1" w:styleId="TableGrid1">
    <w:name w:val="Table Grid1"/>
    <w:basedOn w:val="TableNormal"/>
    <w:next w:val="TableGrid"/>
    <w:rsid w:val="00A56F0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6F0E"/>
    <w:rPr>
      <w:b/>
      <w:bCs/>
    </w:rPr>
  </w:style>
  <w:style w:type="paragraph" w:styleId="NormalWeb">
    <w:name w:val="Normal (Web)"/>
    <w:basedOn w:val="Normal"/>
    <w:uiPriority w:val="99"/>
    <w:unhideWhenUsed/>
    <w:rsid w:val="00A56F0E"/>
    <w:pPr>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A56F0E"/>
    <w:pPr>
      <w:tabs>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A56F0E"/>
    <w:rPr>
      <w:rFonts w:ascii="Times New Roman" w:hAnsi="Times New Roman"/>
      <w:lang w:val="en-GB" w:eastAsia="en-US"/>
    </w:rPr>
  </w:style>
  <w:style w:type="paragraph" w:styleId="Title">
    <w:name w:val="Title"/>
    <w:basedOn w:val="Normal"/>
    <w:next w:val="Normal"/>
    <w:link w:val="TitleChar"/>
    <w:qFormat/>
    <w:rsid w:val="00A56F0E"/>
    <w:pPr>
      <w:pBdr>
        <w:bottom w:val="single" w:sz="8" w:space="4" w:color="4F81BD" w:themeColor="accent1"/>
      </w:pBdr>
      <w:tabs>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A56F0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A56F0E"/>
    <w:pPr>
      <w:tabs>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A56F0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A56F0E"/>
    <w:pPr>
      <w:tabs>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A56F0E"/>
    <w:rPr>
      <w:rFonts w:ascii="Times New Roman" w:hAnsi="Times New Roman"/>
      <w:sz w:val="24"/>
      <w:lang w:val="en-GB" w:eastAsia="en-US"/>
    </w:rPr>
  </w:style>
  <w:style w:type="paragraph" w:styleId="Subtitle">
    <w:name w:val="Subtitle"/>
    <w:basedOn w:val="Normal"/>
    <w:next w:val="Normal"/>
    <w:link w:val="SubtitleChar"/>
    <w:uiPriority w:val="11"/>
    <w:qFormat/>
    <w:rsid w:val="00A56F0E"/>
    <w:pPr>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A56F0E"/>
    <w:rPr>
      <w:rFonts w:ascii="Cambria" w:eastAsia="SimSun" w:hAnsi="Cambria"/>
      <w:i/>
      <w:iCs/>
      <w:color w:val="4F81BD"/>
      <w:spacing w:val="15"/>
      <w:sz w:val="24"/>
      <w:szCs w:val="24"/>
    </w:rPr>
  </w:style>
  <w:style w:type="paragraph" w:styleId="BodyText2">
    <w:name w:val="Body Text 2"/>
    <w:basedOn w:val="Normal"/>
    <w:link w:val="BodyText2Char"/>
    <w:unhideWhenUsed/>
    <w:rsid w:val="00A56F0E"/>
    <w:pPr>
      <w:tabs>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A56F0E"/>
    <w:rPr>
      <w:rFonts w:ascii="Times New Roman" w:hAnsi="Times New Roman"/>
      <w:sz w:val="24"/>
      <w:lang w:val="en-GB" w:eastAsia="en-US"/>
    </w:rPr>
  </w:style>
  <w:style w:type="character" w:styleId="CommentReference">
    <w:name w:val="annotation reference"/>
    <w:basedOn w:val="DefaultParagraphFont"/>
    <w:semiHidden/>
    <w:unhideWhenUsed/>
    <w:rsid w:val="00A56F0E"/>
    <w:rPr>
      <w:sz w:val="16"/>
      <w:szCs w:val="16"/>
    </w:rPr>
  </w:style>
  <w:style w:type="paragraph" w:styleId="CommentText">
    <w:name w:val="annotation text"/>
    <w:basedOn w:val="Normal"/>
    <w:link w:val="CommentTextChar"/>
    <w:unhideWhenUsed/>
    <w:rsid w:val="00A56F0E"/>
    <w:pPr>
      <w:tabs>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A56F0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56F0E"/>
    <w:rPr>
      <w:b/>
      <w:bCs/>
    </w:rPr>
  </w:style>
  <w:style w:type="character" w:customStyle="1" w:styleId="CommentSubjectChar">
    <w:name w:val="Comment Subject Char"/>
    <w:basedOn w:val="CommentTextChar"/>
    <w:link w:val="CommentSubject"/>
    <w:semiHidden/>
    <w:rsid w:val="00A56F0E"/>
    <w:rPr>
      <w:rFonts w:ascii="Times New Roman" w:hAnsi="Times New Roman"/>
      <w:b/>
      <w:bCs/>
      <w:lang w:val="en-GB" w:eastAsia="en-US"/>
    </w:rPr>
  </w:style>
  <w:style w:type="table" w:customStyle="1" w:styleId="GridTable1Light-Accent512">
    <w:name w:val="Grid Table 1 Light - Accent 512"/>
    <w:basedOn w:val="TableNormal"/>
    <w:uiPriority w:val="46"/>
    <w:rsid w:val="00A56F0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A56F0E"/>
    <w:pPr>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A56F0E"/>
    <w:pPr>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A56F0E"/>
    <w:pPr>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A56F0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6F0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A56F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56F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56F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A56F0E"/>
    <w:pPr>
      <w:tabs>
        <w:tab w:val="left" w:pos="1191"/>
        <w:tab w:val="left" w:pos="1588"/>
        <w:tab w:val="left" w:pos="1985"/>
      </w:tabs>
    </w:pPr>
    <w:rPr>
      <w:sz w:val="24"/>
      <w:lang w:val="en-GB"/>
    </w:rPr>
  </w:style>
  <w:style w:type="character" w:customStyle="1" w:styleId="DateChar">
    <w:name w:val="Date Char"/>
    <w:basedOn w:val="DefaultParagraphFont"/>
    <w:link w:val="Date"/>
    <w:rsid w:val="00A56F0E"/>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A56F0E"/>
    <w:rPr>
      <w:color w:val="605E5C"/>
      <w:shd w:val="clear" w:color="auto" w:fill="E1DFDD"/>
    </w:rPr>
  </w:style>
  <w:style w:type="paragraph" w:customStyle="1" w:styleId="paragraph">
    <w:name w:val="paragraph"/>
    <w:basedOn w:val="Normal"/>
    <w:rsid w:val="00A56F0E"/>
    <w:pPr>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A56F0E"/>
  </w:style>
  <w:style w:type="character" w:customStyle="1" w:styleId="eop">
    <w:name w:val="eop"/>
    <w:basedOn w:val="DefaultParagraphFont"/>
    <w:rsid w:val="00A56F0E"/>
  </w:style>
  <w:style w:type="character" w:styleId="UnresolvedMention">
    <w:name w:val="Unresolved Mention"/>
    <w:basedOn w:val="DefaultParagraphFont"/>
    <w:rsid w:val="00A56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R23-WRC23-C-0007/en" TargetMode="External"/><Relationship Id="rId18" Type="http://schemas.openxmlformats.org/officeDocument/2006/relationships/hyperlink" Target="https://www.itu.int/md/R23-WRC23-C-0219/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R23-WRC23-C-0008/en" TargetMode="External"/><Relationship Id="rId17" Type="http://schemas.openxmlformats.org/officeDocument/2006/relationships/hyperlink" Target="https://www.itu.int/md/R23-WRC23-C-0387/en" TargetMode="External"/><Relationship Id="rId2" Type="http://schemas.openxmlformats.org/officeDocument/2006/relationships/styles" Target="styles.xml"/><Relationship Id="rId16" Type="http://schemas.openxmlformats.org/officeDocument/2006/relationships/hyperlink" Target="https://www.itu.int/md/R23-WRC23-C-0270/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23-WRC23-231120-TD-0002/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23-WRC23-C-0220/en" TargetMode="External"/><Relationship Id="rId23" Type="http://schemas.openxmlformats.org/officeDocument/2006/relationships/fontTable" Target="fontTable.xml"/><Relationship Id="rId10" Type="http://schemas.openxmlformats.org/officeDocument/2006/relationships/hyperlink" Target="https://www.itu.int/md/R23-WRC23-C-0005/en" TargetMode="External"/><Relationship Id="rId19" Type="http://schemas.openxmlformats.org/officeDocument/2006/relationships/hyperlink" Target="https://www.itu.int/md/R23-WRC23-C-0389/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tu.int/md/R23-WRC23-C-0006/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2022</Words>
  <Characters>12895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14888</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Sinitsyn, Nikita</dc:creator>
  <cp:keywords>RAG03-1</cp:keywords>
  <dc:description>Document RAG08-1/1-E  For: _x000d_Document date: 12 December 2007_x000d_Saved by JJF44233 at 15:38:46 on 18/12/2007</dc:description>
  <cp:lastModifiedBy>Elena Fedosova</cp:lastModifiedBy>
  <cp:revision>8</cp:revision>
  <cp:lastPrinted>2011-05-23T08:58:00Z</cp:lastPrinted>
  <dcterms:created xsi:type="dcterms:W3CDTF">2024-03-20T17:48:00Z</dcterms:created>
  <dcterms:modified xsi:type="dcterms:W3CDTF">2024-03-21T09:33:00Z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