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B74FE61" w14:textId="77777777" w:rsidTr="001B4810">
        <w:trPr>
          <w:cantSplit/>
        </w:trPr>
        <w:tc>
          <w:tcPr>
            <w:tcW w:w="6771" w:type="dxa"/>
            <w:vAlign w:val="center"/>
          </w:tcPr>
          <w:p w14:paraId="4193885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3E1E0AC"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2FA6703" wp14:editId="3B4ED5C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1A5FF007" w14:textId="77777777" w:rsidTr="001D2E57">
        <w:trPr>
          <w:gridAfter w:val="1"/>
          <w:wAfter w:w="28" w:type="dxa"/>
          <w:cantSplit/>
        </w:trPr>
        <w:tc>
          <w:tcPr>
            <w:tcW w:w="6771" w:type="dxa"/>
            <w:tcBorders>
              <w:bottom w:val="single" w:sz="12" w:space="0" w:color="auto"/>
            </w:tcBorders>
          </w:tcPr>
          <w:p w14:paraId="724F852F"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FB553E2" w14:textId="77777777" w:rsidR="0051782D" w:rsidRPr="00D872CB" w:rsidRDefault="0051782D" w:rsidP="000A4F34">
            <w:pPr>
              <w:shd w:val="solid" w:color="FFFFFF" w:fill="FFFFFF"/>
              <w:spacing w:before="0" w:after="48"/>
              <w:rPr>
                <w:sz w:val="22"/>
                <w:szCs w:val="22"/>
              </w:rPr>
            </w:pPr>
          </w:p>
        </w:tc>
      </w:tr>
      <w:tr w:rsidR="0051782D" w:rsidRPr="00D872CB" w14:paraId="2B19B694" w14:textId="77777777" w:rsidTr="001D2E57">
        <w:trPr>
          <w:gridAfter w:val="1"/>
          <w:wAfter w:w="28" w:type="dxa"/>
          <w:cantSplit/>
        </w:trPr>
        <w:tc>
          <w:tcPr>
            <w:tcW w:w="6771" w:type="dxa"/>
            <w:tcBorders>
              <w:top w:val="single" w:sz="12" w:space="0" w:color="auto"/>
            </w:tcBorders>
          </w:tcPr>
          <w:p w14:paraId="6D87F7CF"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43AB40B" w14:textId="77777777" w:rsidR="0051782D" w:rsidRPr="00D872CB" w:rsidRDefault="0051782D" w:rsidP="000A4F34">
            <w:pPr>
              <w:shd w:val="solid" w:color="FFFFFF" w:fill="FFFFFF"/>
              <w:spacing w:before="0" w:after="48"/>
            </w:pPr>
          </w:p>
        </w:tc>
      </w:tr>
      <w:tr w:rsidR="0051782D" w:rsidRPr="00D872CB" w14:paraId="7102A44E" w14:textId="77777777" w:rsidTr="001D2E57">
        <w:trPr>
          <w:gridAfter w:val="1"/>
          <w:wAfter w:w="28" w:type="dxa"/>
          <w:cantSplit/>
        </w:trPr>
        <w:tc>
          <w:tcPr>
            <w:tcW w:w="6771" w:type="dxa"/>
            <w:vMerge w:val="restart"/>
          </w:tcPr>
          <w:p w14:paraId="147E288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46E597F0" w14:textId="2F9A1DD7" w:rsidR="0051782D" w:rsidRPr="00851E3C" w:rsidRDefault="006A7022" w:rsidP="00767544">
            <w:pPr>
              <w:shd w:val="solid" w:color="FFFFFF" w:fill="FFFFFF"/>
              <w:spacing w:before="0"/>
              <w:rPr>
                <w:rFonts w:ascii="Verdana" w:hAnsi="Verdana"/>
                <w:sz w:val="20"/>
                <w:lang w:eastAsia="zh-CN"/>
              </w:rPr>
            </w:pPr>
            <w:r w:rsidRPr="00851E3C">
              <w:rPr>
                <w:rFonts w:ascii="Verdana" w:hAnsi="Verdana"/>
                <w:b/>
                <w:sz w:val="20"/>
                <w:lang w:eastAsia="zh-CN"/>
              </w:rPr>
              <w:t>文件</w:t>
            </w:r>
            <w:r w:rsidR="00213AE0" w:rsidRPr="00851E3C">
              <w:rPr>
                <w:rFonts w:ascii="Verdana" w:hAnsi="Verdana"/>
                <w:b/>
                <w:sz w:val="20"/>
                <w:lang w:eastAsia="zh-CN"/>
              </w:rPr>
              <w:t xml:space="preserve"> RAG</w:t>
            </w:r>
            <w:r w:rsidR="00BD7223" w:rsidRPr="00851E3C">
              <w:rPr>
                <w:rFonts w:ascii="Verdana" w:hAnsi="Verdana"/>
                <w:b/>
                <w:sz w:val="20"/>
                <w:lang w:eastAsia="zh-CN"/>
              </w:rPr>
              <w:t>/</w:t>
            </w:r>
            <w:r w:rsidR="00E33712" w:rsidRPr="00851E3C">
              <w:rPr>
                <w:rFonts w:ascii="Verdana" w:hAnsi="Verdana"/>
                <w:b/>
                <w:sz w:val="20"/>
                <w:lang w:eastAsia="zh-CN"/>
              </w:rPr>
              <w:t>INF/</w:t>
            </w:r>
            <w:r w:rsidR="00917BF0" w:rsidRPr="00851E3C">
              <w:rPr>
                <w:rFonts w:ascii="Verdana" w:hAnsi="Verdana"/>
                <w:b/>
                <w:sz w:val="20"/>
                <w:lang w:eastAsia="zh-CN"/>
              </w:rPr>
              <w:t>1</w:t>
            </w:r>
            <w:r w:rsidR="00BD7223" w:rsidRPr="00851E3C">
              <w:rPr>
                <w:rFonts w:ascii="Verdana" w:hAnsi="Verdana"/>
                <w:b/>
                <w:sz w:val="20"/>
                <w:lang w:eastAsia="zh-CN"/>
              </w:rPr>
              <w:t>-</w:t>
            </w:r>
            <w:r w:rsidR="00426448" w:rsidRPr="00851E3C">
              <w:rPr>
                <w:rFonts w:ascii="Verdana" w:hAnsi="Verdana"/>
                <w:b/>
                <w:sz w:val="20"/>
                <w:lang w:eastAsia="zh-CN"/>
              </w:rPr>
              <w:t>C</w:t>
            </w:r>
          </w:p>
        </w:tc>
      </w:tr>
      <w:tr w:rsidR="0051782D" w:rsidRPr="00D872CB" w14:paraId="6BB3AAB8" w14:textId="77777777" w:rsidTr="001D2E57">
        <w:trPr>
          <w:gridAfter w:val="1"/>
          <w:wAfter w:w="28" w:type="dxa"/>
          <w:cantSplit/>
        </w:trPr>
        <w:tc>
          <w:tcPr>
            <w:tcW w:w="6771" w:type="dxa"/>
            <w:vMerge/>
          </w:tcPr>
          <w:p w14:paraId="0D66478A"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27D32EB5" w14:textId="2A0D711A" w:rsidR="0051782D" w:rsidRPr="00851E3C" w:rsidRDefault="00BD7223" w:rsidP="00767544">
            <w:pPr>
              <w:shd w:val="solid" w:color="FFFFFF" w:fill="FFFFFF"/>
              <w:spacing w:before="0"/>
              <w:rPr>
                <w:rFonts w:ascii="Verdana" w:hAnsi="Verdana"/>
                <w:sz w:val="20"/>
                <w:lang w:eastAsia="zh-CN"/>
              </w:rPr>
            </w:pPr>
            <w:r w:rsidRPr="00851E3C">
              <w:rPr>
                <w:rFonts w:ascii="Verdana" w:hAnsi="Verdana"/>
                <w:b/>
                <w:sz w:val="20"/>
                <w:lang w:eastAsia="zh-CN"/>
              </w:rPr>
              <w:t>20</w:t>
            </w:r>
            <w:r w:rsidR="00767544" w:rsidRPr="00851E3C">
              <w:rPr>
                <w:rFonts w:ascii="Verdana" w:hAnsi="Verdana"/>
                <w:b/>
                <w:sz w:val="20"/>
                <w:lang w:eastAsia="zh-CN"/>
              </w:rPr>
              <w:t>2</w:t>
            </w:r>
            <w:r w:rsidR="00917BF0" w:rsidRPr="00851E3C">
              <w:rPr>
                <w:rFonts w:ascii="Verdana" w:hAnsi="Verdana"/>
                <w:b/>
                <w:sz w:val="20"/>
                <w:lang w:eastAsia="zh-CN"/>
              </w:rPr>
              <w:t>4</w:t>
            </w:r>
            <w:r w:rsidR="00426448" w:rsidRPr="00851E3C">
              <w:rPr>
                <w:rFonts w:ascii="Verdana" w:hAnsi="Verdana"/>
                <w:b/>
                <w:sz w:val="20"/>
                <w:lang w:eastAsia="zh-CN"/>
              </w:rPr>
              <w:t>年</w:t>
            </w:r>
            <w:r w:rsidR="00E33712" w:rsidRPr="00851E3C">
              <w:rPr>
                <w:rFonts w:ascii="Verdana" w:hAnsi="Verdana"/>
                <w:b/>
                <w:sz w:val="20"/>
                <w:lang w:eastAsia="zh-CN"/>
              </w:rPr>
              <w:t>3</w:t>
            </w:r>
            <w:r w:rsidR="00426448" w:rsidRPr="00851E3C">
              <w:rPr>
                <w:rFonts w:ascii="Verdana" w:hAnsi="Verdana"/>
                <w:b/>
                <w:sz w:val="20"/>
                <w:lang w:eastAsia="zh-CN"/>
              </w:rPr>
              <w:t>月</w:t>
            </w:r>
            <w:r w:rsidR="00E33712" w:rsidRPr="00851E3C">
              <w:rPr>
                <w:rFonts w:ascii="Verdana" w:hAnsi="Verdana"/>
                <w:b/>
                <w:sz w:val="20"/>
                <w:lang w:eastAsia="zh-CN"/>
              </w:rPr>
              <w:t>20</w:t>
            </w:r>
            <w:r w:rsidR="00426448" w:rsidRPr="00851E3C">
              <w:rPr>
                <w:rFonts w:ascii="Verdana" w:hAnsi="Verdana"/>
                <w:b/>
                <w:sz w:val="20"/>
                <w:lang w:eastAsia="zh-CN"/>
              </w:rPr>
              <w:t>日</w:t>
            </w:r>
          </w:p>
        </w:tc>
      </w:tr>
      <w:tr w:rsidR="0051782D" w:rsidRPr="00D872CB" w14:paraId="55C8EC42" w14:textId="77777777" w:rsidTr="001D2E57">
        <w:trPr>
          <w:gridAfter w:val="1"/>
          <w:wAfter w:w="28" w:type="dxa"/>
          <w:cantSplit/>
        </w:trPr>
        <w:tc>
          <w:tcPr>
            <w:tcW w:w="6771" w:type="dxa"/>
            <w:vMerge/>
          </w:tcPr>
          <w:p w14:paraId="66A9544B"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913C067"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1A4E7803" w14:textId="77777777" w:rsidTr="001D2E57">
        <w:trPr>
          <w:gridAfter w:val="1"/>
          <w:wAfter w:w="28" w:type="dxa"/>
          <w:cantSplit/>
        </w:trPr>
        <w:tc>
          <w:tcPr>
            <w:tcW w:w="9894" w:type="dxa"/>
            <w:gridSpan w:val="2"/>
          </w:tcPr>
          <w:p w14:paraId="181C8CB3" w14:textId="2DF432FC" w:rsidR="00426448" w:rsidRPr="00D872CB" w:rsidRDefault="008717B7" w:rsidP="000A4F34">
            <w:pPr>
              <w:pStyle w:val="Source"/>
              <w:rPr>
                <w:lang w:eastAsia="zh-CN"/>
              </w:rPr>
            </w:pPr>
            <w:bookmarkStart w:id="3" w:name="dsource" w:colFirst="0" w:colLast="0"/>
            <w:bookmarkEnd w:id="2"/>
            <w:r w:rsidRPr="00394834">
              <w:rPr>
                <w:rFonts w:hint="eastAsia"/>
                <w:lang w:eastAsia="zh-CN"/>
              </w:rPr>
              <w:t>无线电</w:t>
            </w:r>
            <w:r w:rsidRPr="00394834">
              <w:rPr>
                <w:lang w:eastAsia="zh-CN"/>
              </w:rPr>
              <w:t>通信局主任</w:t>
            </w:r>
          </w:p>
        </w:tc>
      </w:tr>
      <w:tr w:rsidR="00BC195C" w:rsidRPr="00D872CB" w14:paraId="0048D7C9" w14:textId="77777777" w:rsidTr="001D2E57">
        <w:trPr>
          <w:gridAfter w:val="1"/>
          <w:wAfter w:w="28" w:type="dxa"/>
          <w:cantSplit/>
        </w:trPr>
        <w:tc>
          <w:tcPr>
            <w:tcW w:w="9894" w:type="dxa"/>
            <w:gridSpan w:val="2"/>
          </w:tcPr>
          <w:p w14:paraId="4F5EBB6B" w14:textId="331B715A" w:rsidR="00E130B3" w:rsidRPr="008717B7" w:rsidRDefault="00E33712" w:rsidP="008717B7">
            <w:pPr>
              <w:pStyle w:val="Title1"/>
              <w:rPr>
                <w:lang w:eastAsia="zh-CN"/>
              </w:rPr>
            </w:pPr>
            <w:bookmarkStart w:id="4" w:name="dtitle1" w:colFirst="0" w:colLast="0"/>
            <w:bookmarkEnd w:id="3"/>
            <w:r w:rsidRPr="00E33712">
              <w:rPr>
                <w:rFonts w:hint="eastAsia"/>
                <w:szCs w:val="28"/>
                <w:lang w:eastAsia="zh-CN"/>
              </w:rPr>
              <w:t>预算控制委员会的报告</w:t>
            </w:r>
          </w:p>
        </w:tc>
      </w:tr>
    </w:tbl>
    <w:bookmarkEnd w:id="4"/>
    <w:p w14:paraId="4BF9AE90" w14:textId="2FBF4925" w:rsidR="00E33712" w:rsidRDefault="000D104A" w:rsidP="00E33712">
      <w:pPr>
        <w:spacing w:before="240"/>
        <w:ind w:firstLineChars="200" w:firstLine="480"/>
      </w:pPr>
      <w:r>
        <w:rPr>
          <w:rFonts w:hint="eastAsia"/>
          <w:lang w:eastAsia="zh-CN"/>
        </w:rPr>
        <w:t>该文件供您参考。</w:t>
      </w:r>
    </w:p>
    <w:p w14:paraId="736DC3E6" w14:textId="2E1451C9" w:rsidR="00E33712" w:rsidRDefault="00E33712" w:rsidP="00E33712">
      <w:pPr>
        <w:spacing w:before="240"/>
      </w:pPr>
      <w:r>
        <w:br w:type="page"/>
      </w:r>
    </w:p>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E33712" w14:paraId="16D272A7" w14:textId="77777777" w:rsidTr="00522FF1">
        <w:trPr>
          <w:cantSplit/>
        </w:trPr>
        <w:tc>
          <w:tcPr>
            <w:tcW w:w="1560" w:type="dxa"/>
            <w:vAlign w:val="center"/>
          </w:tcPr>
          <w:p w14:paraId="07B2740B" w14:textId="77777777" w:rsidR="00E33712" w:rsidRPr="00566240" w:rsidRDefault="00E33712" w:rsidP="00522FF1">
            <w:pPr>
              <w:spacing w:before="0" w:after="100" w:afterAutospacing="1" w:line="240" w:lineRule="atLeast"/>
              <w:rPr>
                <w:rFonts w:ascii="Verdana" w:hAnsi="Verdana"/>
                <w:b/>
                <w:bCs/>
                <w:position w:val="6"/>
                <w:lang w:eastAsia="zh-CN"/>
              </w:rPr>
            </w:pPr>
            <w:r>
              <w:rPr>
                <w:noProof/>
                <w:lang w:val="en-US"/>
              </w:rPr>
              <w:lastRenderedPageBreak/>
              <w:drawing>
                <wp:inline distT="0" distB="0" distL="0" distR="0" wp14:anchorId="49D2ED9F" wp14:editId="3BF2C3AE">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641A8689" w14:textId="77777777" w:rsidR="00E33712" w:rsidRPr="00566240" w:rsidRDefault="00E33712" w:rsidP="00522FF1">
            <w:pPr>
              <w:spacing w:before="400" w:after="48" w:line="240" w:lineRule="atLeast"/>
              <w:rPr>
                <w:rFonts w:ascii="Verdana" w:hAnsi="Verdana"/>
                <w:b/>
                <w:bCs/>
                <w:position w:val="6"/>
                <w:lang w:eastAsia="zh-CN"/>
              </w:rPr>
            </w:pPr>
            <w:bookmarkStart w:id="5" w:name="dtemplate"/>
            <w:bookmarkEnd w:id="5"/>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982F93">
              <w:rPr>
                <w:rFonts w:ascii="Verdana" w:hAnsi="Verdana" w:cs="Arial"/>
                <w:b/>
                <w:bCs/>
                <w:sz w:val="20"/>
                <w:lang w:eastAsia="zh-CN"/>
              </w:rPr>
              <w:t>2023</w:t>
            </w:r>
            <w:r w:rsidRPr="00982F93">
              <w:rPr>
                <w:rFonts w:ascii="SimSun" w:hAnsi="SimSun" w:hint="eastAsia"/>
                <w:b/>
                <w:bCs/>
                <w:sz w:val="20"/>
                <w:szCs w:val="16"/>
                <w:lang w:eastAsia="zh-CN"/>
              </w:rPr>
              <w:t>年</w:t>
            </w:r>
            <w:r w:rsidRPr="00982F93">
              <w:rPr>
                <w:rFonts w:ascii="Verdana" w:hAnsi="Verdana" w:cs="Arial"/>
                <w:b/>
                <w:bCs/>
                <w:sz w:val="20"/>
                <w:lang w:eastAsia="zh-CN"/>
              </w:rPr>
              <w:t>11</w:t>
            </w:r>
            <w:r w:rsidRPr="00982F93">
              <w:rPr>
                <w:rFonts w:ascii="SimSun" w:hAnsi="SimSun" w:hint="eastAsia"/>
                <w:b/>
                <w:bCs/>
                <w:sz w:val="20"/>
                <w:szCs w:val="16"/>
                <w:lang w:eastAsia="zh-CN"/>
              </w:rPr>
              <w:t>月</w:t>
            </w:r>
            <w:r w:rsidRPr="00982F93">
              <w:rPr>
                <w:rFonts w:ascii="Verdana" w:hAnsi="Verdana" w:cs="Arial"/>
                <w:b/>
                <w:bCs/>
                <w:sz w:val="20"/>
                <w:lang w:eastAsia="zh-CN"/>
              </w:rPr>
              <w:t>20</w:t>
            </w:r>
            <w:r w:rsidRPr="00E16548">
              <w:rPr>
                <w:rFonts w:ascii="SimSun" w:hAnsi="SimSun" w:hint="eastAsia"/>
                <w:b/>
                <w:bCs/>
                <w:sz w:val="20"/>
                <w:szCs w:val="16"/>
                <w:lang w:eastAsia="zh-CN"/>
              </w:rPr>
              <w:t>日</w:t>
            </w:r>
            <w:r w:rsidRPr="00877D12">
              <w:rPr>
                <w:rFonts w:ascii="Verdana" w:hAnsi="Verdana"/>
                <w:b/>
                <w:bCs/>
                <w:sz w:val="20"/>
                <w:lang w:eastAsia="zh-CN"/>
              </w:rPr>
              <w:t>-</w:t>
            </w:r>
            <w:r w:rsidRPr="00982F93">
              <w:rPr>
                <w:rFonts w:ascii="Verdana" w:hAnsi="Verdana" w:cs="Arial"/>
                <w:b/>
                <w:bCs/>
                <w:sz w:val="20"/>
                <w:lang w:eastAsia="zh-CN"/>
              </w:rPr>
              <w:t>12</w:t>
            </w:r>
            <w:r w:rsidRPr="00982F93">
              <w:rPr>
                <w:rFonts w:ascii="SimSun" w:hAnsi="SimSun" w:hint="eastAsia"/>
                <w:b/>
                <w:bCs/>
                <w:sz w:val="20"/>
                <w:szCs w:val="16"/>
                <w:lang w:eastAsia="zh-CN"/>
              </w:rPr>
              <w:t>月</w:t>
            </w:r>
            <w:r w:rsidRPr="00982F93">
              <w:rPr>
                <w:rFonts w:ascii="Verdana" w:hAnsi="Verdana" w:cs="Arial"/>
                <w:b/>
                <w:bCs/>
                <w:sz w:val="20"/>
                <w:lang w:eastAsia="zh-CN"/>
              </w:rPr>
              <w:t>15</w:t>
            </w:r>
            <w:r w:rsidRPr="00982F93">
              <w:rPr>
                <w:rFonts w:ascii="SimSun" w:hAnsi="SimSun" w:hint="eastAsia"/>
                <w:b/>
                <w:bCs/>
                <w:sz w:val="20"/>
                <w:szCs w:val="16"/>
                <w:lang w:eastAsia="zh-CN"/>
              </w:rPr>
              <w:t>日</w:t>
            </w:r>
            <w:r w:rsidRPr="00982F93">
              <w:rPr>
                <w:rFonts w:ascii="SimSun" w:hAnsi="SimSun"/>
                <w:b/>
                <w:bCs/>
                <w:sz w:val="20"/>
                <w:szCs w:val="16"/>
                <w:lang w:eastAsia="zh-CN"/>
              </w:rPr>
              <w:t>，</w:t>
            </w:r>
            <w:r w:rsidRPr="00532EA3">
              <w:rPr>
                <w:rFonts w:ascii="SimSun" w:hAnsi="SimSun" w:hint="eastAsia"/>
                <w:b/>
                <w:bCs/>
                <w:sz w:val="20"/>
                <w:szCs w:val="16"/>
                <w:lang w:eastAsia="zh-CN"/>
              </w:rPr>
              <w:t>迪拜</w:t>
            </w:r>
          </w:p>
        </w:tc>
        <w:tc>
          <w:tcPr>
            <w:tcW w:w="2376" w:type="dxa"/>
            <w:vAlign w:val="center"/>
          </w:tcPr>
          <w:p w14:paraId="68A82CFA" w14:textId="77777777" w:rsidR="00E33712" w:rsidRPr="00622560" w:rsidRDefault="00E33712" w:rsidP="00522FF1">
            <w:pPr>
              <w:spacing w:before="0" w:line="240" w:lineRule="atLeast"/>
              <w:rPr>
                <w:rFonts w:ascii="Verdana" w:hAnsi="Verdana"/>
                <w:sz w:val="20"/>
              </w:rPr>
            </w:pPr>
            <w:bookmarkStart w:id="6" w:name="ditulogo"/>
            <w:bookmarkEnd w:id="6"/>
            <w:r>
              <w:rPr>
                <w:noProof/>
              </w:rPr>
              <w:drawing>
                <wp:inline distT="0" distB="0" distL="0" distR="0" wp14:anchorId="6B49B8A9" wp14:editId="063E0C0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E33712" w:rsidRPr="00A049C1" w14:paraId="379A99B4" w14:textId="77777777" w:rsidTr="00522FF1">
        <w:trPr>
          <w:cantSplit/>
        </w:trPr>
        <w:tc>
          <w:tcPr>
            <w:tcW w:w="6911" w:type="dxa"/>
            <w:gridSpan w:val="2"/>
            <w:tcBorders>
              <w:bottom w:val="single" w:sz="12" w:space="0" w:color="auto"/>
            </w:tcBorders>
          </w:tcPr>
          <w:p w14:paraId="22851F80" w14:textId="77777777" w:rsidR="00E33712" w:rsidRPr="00A049C1" w:rsidRDefault="00E33712" w:rsidP="00522FF1">
            <w:pPr>
              <w:spacing w:after="48" w:line="240" w:lineRule="atLeast"/>
              <w:rPr>
                <w:b/>
                <w:smallCaps/>
                <w:sz w:val="20"/>
              </w:rPr>
            </w:pPr>
            <w:bookmarkStart w:id="7" w:name="dhead"/>
          </w:p>
        </w:tc>
        <w:tc>
          <w:tcPr>
            <w:tcW w:w="3120" w:type="dxa"/>
            <w:gridSpan w:val="2"/>
            <w:tcBorders>
              <w:bottom w:val="single" w:sz="12" w:space="0" w:color="auto"/>
            </w:tcBorders>
          </w:tcPr>
          <w:p w14:paraId="68163921" w14:textId="77777777" w:rsidR="00E33712" w:rsidRPr="00A049C1" w:rsidRDefault="00E33712" w:rsidP="00522FF1">
            <w:pPr>
              <w:spacing w:before="0" w:line="240" w:lineRule="atLeast"/>
              <w:rPr>
                <w:rFonts w:ascii="Verdana" w:hAnsi="Verdana"/>
                <w:sz w:val="20"/>
              </w:rPr>
            </w:pPr>
          </w:p>
        </w:tc>
      </w:tr>
      <w:tr w:rsidR="00E33712" w:rsidRPr="00C324A8" w14:paraId="068B6310" w14:textId="77777777" w:rsidTr="00522FF1">
        <w:trPr>
          <w:cantSplit/>
        </w:trPr>
        <w:tc>
          <w:tcPr>
            <w:tcW w:w="6911" w:type="dxa"/>
            <w:gridSpan w:val="2"/>
            <w:tcBorders>
              <w:top w:val="single" w:sz="12" w:space="0" w:color="auto"/>
            </w:tcBorders>
          </w:tcPr>
          <w:p w14:paraId="41076BC0" w14:textId="77777777" w:rsidR="00E33712" w:rsidRPr="00CB4E5A" w:rsidRDefault="00E33712" w:rsidP="00522FF1">
            <w:pPr>
              <w:spacing w:line="240" w:lineRule="atLeast"/>
              <w:rPr>
                <w:rFonts w:ascii="Verdana" w:hAnsi="Verdana"/>
                <w:b/>
                <w:bCs/>
                <w:sz w:val="20"/>
              </w:rPr>
            </w:pPr>
          </w:p>
        </w:tc>
        <w:tc>
          <w:tcPr>
            <w:tcW w:w="3120" w:type="dxa"/>
            <w:gridSpan w:val="2"/>
            <w:tcBorders>
              <w:top w:val="single" w:sz="12" w:space="0" w:color="auto"/>
            </w:tcBorders>
          </w:tcPr>
          <w:p w14:paraId="54BD8B07" w14:textId="77777777" w:rsidR="00E33712" w:rsidRPr="00CB4E5A" w:rsidRDefault="00E33712" w:rsidP="00522FF1">
            <w:pPr>
              <w:spacing w:line="240" w:lineRule="atLeast"/>
              <w:rPr>
                <w:rFonts w:ascii="Verdana" w:hAnsi="Verdana"/>
                <w:b/>
                <w:bCs/>
                <w:sz w:val="20"/>
              </w:rPr>
            </w:pPr>
          </w:p>
        </w:tc>
      </w:tr>
      <w:tr w:rsidR="00E33712" w:rsidRPr="00C324A8" w14:paraId="1FA3103B" w14:textId="77777777" w:rsidTr="00522FF1">
        <w:trPr>
          <w:cantSplit/>
          <w:trHeight w:val="23"/>
        </w:trPr>
        <w:tc>
          <w:tcPr>
            <w:tcW w:w="6911" w:type="dxa"/>
            <w:gridSpan w:val="2"/>
          </w:tcPr>
          <w:p w14:paraId="2C641649" w14:textId="77777777" w:rsidR="00E33712" w:rsidRPr="00EF4D7A" w:rsidRDefault="00E33712" w:rsidP="00522FF1">
            <w:pPr>
              <w:spacing w:before="0"/>
              <w:rPr>
                <w:rFonts w:ascii="Verdana" w:hAnsi="Verdana"/>
                <w:b/>
                <w:bCs/>
                <w:sz w:val="20"/>
              </w:rPr>
            </w:pPr>
            <w:proofErr w:type="spellStart"/>
            <w:r w:rsidRPr="00EF4D7A">
              <w:rPr>
                <w:b/>
                <w:bCs/>
                <w:sz w:val="20"/>
              </w:rPr>
              <w:t>全体会议</w:t>
            </w:r>
            <w:proofErr w:type="spellEnd"/>
          </w:p>
        </w:tc>
        <w:tc>
          <w:tcPr>
            <w:tcW w:w="3120" w:type="dxa"/>
            <w:gridSpan w:val="2"/>
          </w:tcPr>
          <w:p w14:paraId="16B7AE36" w14:textId="77777777" w:rsidR="00E33712" w:rsidRPr="00622560" w:rsidRDefault="00E33712" w:rsidP="00522FF1">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Pr>
                <w:rFonts w:ascii="Verdana" w:hAnsi="Verdana"/>
                <w:b/>
                <w:sz w:val="20"/>
                <w:lang w:eastAsia="zh-CN"/>
              </w:rPr>
              <w:t>460(Rev.1)</w:t>
            </w:r>
            <w:r w:rsidRPr="00B51994">
              <w:rPr>
                <w:rFonts w:ascii="Verdana" w:hAnsi="Verdana"/>
                <w:b/>
                <w:sz w:val="20"/>
              </w:rPr>
              <w:t>-C</w:t>
            </w:r>
          </w:p>
        </w:tc>
      </w:tr>
      <w:bookmarkEnd w:id="7"/>
      <w:tr w:rsidR="00E33712" w:rsidRPr="00C324A8" w14:paraId="6E364A06" w14:textId="77777777" w:rsidTr="00522FF1">
        <w:trPr>
          <w:cantSplit/>
          <w:trHeight w:val="23"/>
        </w:trPr>
        <w:tc>
          <w:tcPr>
            <w:tcW w:w="6911" w:type="dxa"/>
            <w:gridSpan w:val="2"/>
          </w:tcPr>
          <w:p w14:paraId="4DB26D44" w14:textId="77777777" w:rsidR="00E33712" w:rsidRPr="00C324A8" w:rsidRDefault="00E33712" w:rsidP="00522FF1">
            <w:pPr>
              <w:spacing w:before="0"/>
              <w:rPr>
                <w:rFonts w:ascii="Verdana" w:hAnsi="Verdana"/>
                <w:b/>
                <w:smallCaps/>
                <w:sz w:val="20"/>
              </w:rPr>
            </w:pPr>
          </w:p>
        </w:tc>
        <w:tc>
          <w:tcPr>
            <w:tcW w:w="3120" w:type="dxa"/>
            <w:gridSpan w:val="2"/>
          </w:tcPr>
          <w:p w14:paraId="5116AEA1" w14:textId="77777777" w:rsidR="00E33712" w:rsidRPr="00622560" w:rsidRDefault="00E33712" w:rsidP="00522FF1">
            <w:pPr>
              <w:spacing w:before="0"/>
              <w:rPr>
                <w:rFonts w:ascii="Verdana" w:hAnsi="Verdana"/>
                <w:sz w:val="20"/>
              </w:rPr>
            </w:pPr>
            <w:r w:rsidRPr="00B51994">
              <w:rPr>
                <w:rFonts w:ascii="Verdana" w:hAnsi="Verdana"/>
                <w:b/>
                <w:bCs/>
                <w:sz w:val="20"/>
              </w:rPr>
              <w:t>20</w:t>
            </w:r>
            <w:r>
              <w:rPr>
                <w:rFonts w:ascii="Verdana" w:hAnsi="Verdana"/>
                <w:b/>
                <w:bCs/>
                <w:sz w:val="20"/>
              </w:rPr>
              <w:t>23</w:t>
            </w:r>
            <w:r w:rsidRPr="00B51994">
              <w:rPr>
                <w:rFonts w:ascii="Verdana" w:hAnsi="Verdana" w:hint="eastAsia"/>
                <w:b/>
                <w:bCs/>
                <w:sz w:val="20"/>
              </w:rPr>
              <w:t>年</w:t>
            </w:r>
            <w:r>
              <w:rPr>
                <w:rFonts w:ascii="Verdana" w:hAnsi="Verdana"/>
                <w:b/>
                <w:bCs/>
                <w:sz w:val="20"/>
              </w:rPr>
              <w:t>12</w:t>
            </w:r>
            <w:r w:rsidRPr="00B51994">
              <w:rPr>
                <w:rFonts w:ascii="Verdana" w:hAnsi="Verdana" w:hint="eastAsia"/>
                <w:b/>
                <w:bCs/>
                <w:sz w:val="20"/>
              </w:rPr>
              <w:t>月</w:t>
            </w:r>
            <w:r>
              <w:rPr>
                <w:rFonts w:ascii="Verdana" w:hAnsi="Verdana"/>
                <w:b/>
                <w:bCs/>
                <w:sz w:val="20"/>
              </w:rPr>
              <w:t>13</w:t>
            </w:r>
            <w:r w:rsidRPr="00B51994">
              <w:rPr>
                <w:rFonts w:ascii="Verdana" w:hAnsi="Verdana" w:hint="eastAsia"/>
                <w:b/>
                <w:bCs/>
                <w:sz w:val="20"/>
              </w:rPr>
              <w:t>日</w:t>
            </w:r>
          </w:p>
        </w:tc>
      </w:tr>
      <w:tr w:rsidR="00E33712" w:rsidRPr="00C324A8" w14:paraId="037C22AA" w14:textId="77777777" w:rsidTr="00522FF1">
        <w:trPr>
          <w:cantSplit/>
          <w:trHeight w:val="23"/>
        </w:trPr>
        <w:tc>
          <w:tcPr>
            <w:tcW w:w="6911" w:type="dxa"/>
            <w:gridSpan w:val="2"/>
          </w:tcPr>
          <w:p w14:paraId="33C2CBD4" w14:textId="77777777" w:rsidR="00E33712" w:rsidRPr="00CB4E5A" w:rsidRDefault="00E33712" w:rsidP="00522FF1">
            <w:pPr>
              <w:spacing w:before="0"/>
              <w:rPr>
                <w:rFonts w:ascii="Verdana" w:hAnsi="Verdana"/>
                <w:b/>
                <w:bCs/>
                <w:sz w:val="20"/>
              </w:rPr>
            </w:pPr>
          </w:p>
        </w:tc>
        <w:tc>
          <w:tcPr>
            <w:tcW w:w="3120" w:type="dxa"/>
            <w:gridSpan w:val="2"/>
          </w:tcPr>
          <w:p w14:paraId="53126366" w14:textId="77777777" w:rsidR="00E33712" w:rsidRPr="00622560" w:rsidRDefault="00E33712" w:rsidP="00522FF1">
            <w:pPr>
              <w:spacing w:before="0"/>
              <w:rPr>
                <w:rFonts w:ascii="Verdana" w:hAnsi="Verdana"/>
                <w:sz w:val="20"/>
              </w:rPr>
            </w:pPr>
            <w:proofErr w:type="spellStart"/>
            <w:r w:rsidRPr="00B51994">
              <w:rPr>
                <w:rFonts w:ascii="Verdana" w:hAnsi="Verdana" w:hint="eastAsia"/>
                <w:b/>
                <w:bCs/>
                <w:sz w:val="20"/>
              </w:rPr>
              <w:t>原文：英文</w:t>
            </w:r>
            <w:proofErr w:type="spellEnd"/>
          </w:p>
        </w:tc>
      </w:tr>
      <w:tr w:rsidR="00E33712" w:rsidRPr="00C324A8" w14:paraId="626C57E1" w14:textId="77777777" w:rsidTr="00522FF1">
        <w:trPr>
          <w:cantSplit/>
          <w:trHeight w:val="23"/>
        </w:trPr>
        <w:tc>
          <w:tcPr>
            <w:tcW w:w="10031" w:type="dxa"/>
            <w:gridSpan w:val="4"/>
          </w:tcPr>
          <w:p w14:paraId="4C4A88BB" w14:textId="77777777" w:rsidR="00E33712" w:rsidRDefault="00E33712" w:rsidP="00522FF1">
            <w:pPr>
              <w:spacing w:before="0" w:line="240" w:lineRule="atLeast"/>
              <w:rPr>
                <w:rFonts w:ascii="Verdana" w:hAnsi="Verdana"/>
                <w:b/>
                <w:bCs/>
                <w:sz w:val="20"/>
              </w:rPr>
            </w:pPr>
          </w:p>
        </w:tc>
      </w:tr>
      <w:tr w:rsidR="00E33712" w14:paraId="15B303D5" w14:textId="77777777" w:rsidTr="00522FF1">
        <w:trPr>
          <w:cantSplit/>
        </w:trPr>
        <w:tc>
          <w:tcPr>
            <w:tcW w:w="10031" w:type="dxa"/>
            <w:gridSpan w:val="4"/>
          </w:tcPr>
          <w:p w14:paraId="71744CCB" w14:textId="77777777" w:rsidR="00E33712" w:rsidRDefault="00E33712" w:rsidP="00522FF1">
            <w:pPr>
              <w:pStyle w:val="Source"/>
            </w:pPr>
            <w:r w:rsidRPr="00DB34FB">
              <w:rPr>
                <w:rFonts w:hint="eastAsia"/>
                <w:lang w:eastAsia="zh-CN"/>
              </w:rPr>
              <w:t>预算控制委员会</w:t>
            </w:r>
          </w:p>
        </w:tc>
      </w:tr>
      <w:tr w:rsidR="00E33712" w14:paraId="087071AF" w14:textId="77777777" w:rsidTr="00522FF1">
        <w:trPr>
          <w:cantSplit/>
        </w:trPr>
        <w:tc>
          <w:tcPr>
            <w:tcW w:w="10031" w:type="dxa"/>
            <w:gridSpan w:val="4"/>
          </w:tcPr>
          <w:p w14:paraId="0FA6AE11" w14:textId="77777777" w:rsidR="00E33712" w:rsidRPr="000F3754" w:rsidRDefault="00E33712" w:rsidP="00522FF1">
            <w:pPr>
              <w:pStyle w:val="Title1"/>
              <w:rPr>
                <w:lang w:eastAsia="zh-CN"/>
              </w:rPr>
            </w:pPr>
            <w:r>
              <w:rPr>
                <w:rFonts w:hint="eastAsia"/>
                <w:lang w:val="en-US" w:eastAsia="zh-CN"/>
              </w:rPr>
              <w:t>预算控制委员会的报告</w:t>
            </w:r>
          </w:p>
        </w:tc>
      </w:tr>
      <w:tr w:rsidR="00E33712" w14:paraId="33024BCA" w14:textId="77777777" w:rsidTr="00522FF1">
        <w:trPr>
          <w:cantSplit/>
        </w:trPr>
        <w:tc>
          <w:tcPr>
            <w:tcW w:w="10031" w:type="dxa"/>
            <w:gridSpan w:val="4"/>
          </w:tcPr>
          <w:p w14:paraId="5CC60031" w14:textId="77777777" w:rsidR="00E33712" w:rsidRDefault="00E33712" w:rsidP="00522FF1">
            <w:pPr>
              <w:pStyle w:val="Title2"/>
              <w:rPr>
                <w:lang w:eastAsia="zh-CN"/>
              </w:rPr>
            </w:pPr>
            <w:bookmarkStart w:id="8" w:name="dtitle2" w:colFirst="0" w:colLast="0"/>
          </w:p>
        </w:tc>
      </w:tr>
      <w:tr w:rsidR="00E33712" w14:paraId="148DF67C" w14:textId="77777777" w:rsidTr="00522FF1">
        <w:trPr>
          <w:cantSplit/>
        </w:trPr>
        <w:tc>
          <w:tcPr>
            <w:tcW w:w="10031" w:type="dxa"/>
            <w:gridSpan w:val="4"/>
          </w:tcPr>
          <w:p w14:paraId="7A22651D" w14:textId="77777777" w:rsidR="00E33712" w:rsidRDefault="00E33712" w:rsidP="00522FF1">
            <w:pPr>
              <w:pStyle w:val="Agendaitem"/>
            </w:pPr>
            <w:bookmarkStart w:id="9" w:name="dtitle3" w:colFirst="0" w:colLast="0"/>
            <w:bookmarkEnd w:id="8"/>
          </w:p>
        </w:tc>
      </w:tr>
    </w:tbl>
    <w:bookmarkEnd w:id="9"/>
    <w:p w14:paraId="2535AAB8" w14:textId="77777777" w:rsidR="00E33712" w:rsidRDefault="00E33712" w:rsidP="00E33712">
      <w:pPr>
        <w:pStyle w:val="Heading1"/>
        <w:rPr>
          <w:lang w:eastAsia="zh-CN"/>
        </w:rPr>
      </w:pPr>
      <w:r w:rsidRPr="00DB34FB">
        <w:rPr>
          <w:lang w:eastAsia="zh-CN"/>
        </w:rPr>
        <w:t>1</w:t>
      </w:r>
      <w:r w:rsidRPr="00DB34FB">
        <w:rPr>
          <w:lang w:eastAsia="zh-CN"/>
        </w:rPr>
        <w:tab/>
      </w:r>
      <w:r w:rsidRPr="00DB34FB">
        <w:rPr>
          <w:rFonts w:hint="eastAsia"/>
          <w:lang w:eastAsia="zh-CN"/>
        </w:rPr>
        <w:t>预算控制委员会</w:t>
      </w:r>
    </w:p>
    <w:p w14:paraId="16E32D1D" w14:textId="77777777" w:rsidR="00E33712" w:rsidRPr="002B26C6" w:rsidRDefault="00E33712" w:rsidP="00E33712">
      <w:pPr>
        <w:rPr>
          <w:lang w:val="en-US" w:eastAsia="zh-CN"/>
        </w:rPr>
      </w:pPr>
      <w:r>
        <w:rPr>
          <w:szCs w:val="24"/>
          <w:lang w:eastAsia="zh-CN"/>
        </w:rPr>
        <w:t>1.1</w:t>
      </w:r>
      <w:r>
        <w:rPr>
          <w:szCs w:val="24"/>
          <w:lang w:eastAsia="zh-CN"/>
        </w:rPr>
        <w:tab/>
      </w:r>
      <w:r w:rsidRPr="0042611D">
        <w:rPr>
          <w:rFonts w:hint="eastAsia"/>
          <w:lang w:val="en-US" w:eastAsia="zh-CN"/>
        </w:rPr>
        <w:t>预算控制委员会</w:t>
      </w:r>
      <w:r>
        <w:rPr>
          <w:rFonts w:hint="eastAsia"/>
          <w:lang w:val="en-US" w:eastAsia="zh-CN"/>
        </w:rPr>
        <w:t>（</w:t>
      </w:r>
      <w:r>
        <w:rPr>
          <w:rFonts w:hint="eastAsia"/>
          <w:lang w:val="en-US" w:eastAsia="zh-CN"/>
        </w:rPr>
        <w:t>C</w:t>
      </w:r>
      <w:r>
        <w:rPr>
          <w:lang w:val="en-US" w:eastAsia="zh-CN"/>
        </w:rPr>
        <w:t>OM3</w:t>
      </w:r>
      <w:r>
        <w:rPr>
          <w:rFonts w:hint="eastAsia"/>
          <w:lang w:val="en-US" w:eastAsia="zh-CN"/>
        </w:rPr>
        <w:t>）</w:t>
      </w:r>
      <w:r w:rsidRPr="0042611D">
        <w:rPr>
          <w:rFonts w:hint="eastAsia"/>
          <w:lang w:val="en-US" w:eastAsia="zh-CN"/>
        </w:rPr>
        <w:t>由</w:t>
      </w:r>
      <w:r>
        <w:rPr>
          <w:rFonts w:hint="eastAsia"/>
          <w:lang w:val="en-US" w:eastAsia="zh-CN"/>
        </w:rPr>
        <w:t>来自</w:t>
      </w:r>
      <w:r w:rsidRPr="0042611D">
        <w:rPr>
          <w:rFonts w:hint="eastAsia"/>
          <w:lang w:val="en-US" w:eastAsia="zh-CN"/>
        </w:rPr>
        <w:t>加拿大的</w:t>
      </w:r>
      <w:r w:rsidRPr="002B26C6">
        <w:rPr>
          <w:szCs w:val="24"/>
          <w:lang w:eastAsia="zh-CN"/>
        </w:rPr>
        <w:t>Cindy</w:t>
      </w:r>
      <w:r w:rsidRPr="00243EB9">
        <w:rPr>
          <w:lang w:eastAsia="zh-CN"/>
        </w:rPr>
        <w:t> </w:t>
      </w:r>
      <w:r w:rsidRPr="002B26C6">
        <w:rPr>
          <w:szCs w:val="24"/>
          <w:lang w:eastAsia="zh-CN"/>
        </w:rPr>
        <w:t>COOK</w:t>
      </w:r>
      <w:r w:rsidRPr="0042611D">
        <w:rPr>
          <w:rFonts w:hint="eastAsia"/>
          <w:lang w:val="en-US" w:eastAsia="zh-CN"/>
        </w:rPr>
        <w:t>女士担任主席。</w:t>
      </w:r>
      <w:r>
        <w:rPr>
          <w:rFonts w:hint="eastAsia"/>
          <w:lang w:val="en-US" w:eastAsia="zh-CN"/>
        </w:rPr>
        <w:t>C</w:t>
      </w:r>
      <w:r>
        <w:rPr>
          <w:lang w:val="en-US" w:eastAsia="zh-CN"/>
        </w:rPr>
        <w:t>OM3</w:t>
      </w:r>
      <w:r>
        <w:rPr>
          <w:rFonts w:hint="eastAsia"/>
          <w:lang w:val="en-US" w:eastAsia="zh-CN"/>
        </w:rPr>
        <w:t>团队</w:t>
      </w:r>
      <w:r w:rsidRPr="0042611D">
        <w:rPr>
          <w:rFonts w:hint="eastAsia"/>
          <w:lang w:val="en-US" w:eastAsia="zh-CN"/>
        </w:rPr>
        <w:t>还包括副主席</w:t>
      </w:r>
      <w:r w:rsidRPr="0042611D">
        <w:rPr>
          <w:rFonts w:hint="eastAsia"/>
          <w:lang w:val="en-US" w:eastAsia="zh-CN"/>
        </w:rPr>
        <w:t>C.</w:t>
      </w:r>
      <w:r w:rsidRPr="00243EB9">
        <w:rPr>
          <w:lang w:eastAsia="zh-CN"/>
        </w:rPr>
        <w:t> </w:t>
      </w:r>
      <w:r w:rsidRPr="0042611D">
        <w:rPr>
          <w:rFonts w:hint="eastAsia"/>
          <w:lang w:val="en-US" w:eastAsia="zh-CN"/>
        </w:rPr>
        <w:t>Suleiman</w:t>
      </w:r>
      <w:r w:rsidRPr="00243EB9">
        <w:rPr>
          <w:lang w:eastAsia="zh-CN"/>
        </w:rPr>
        <w:t> </w:t>
      </w:r>
      <w:r w:rsidRPr="0042611D">
        <w:rPr>
          <w:rFonts w:hint="eastAsia"/>
          <w:lang w:val="en-US" w:eastAsia="zh-CN"/>
        </w:rPr>
        <w:t>Kamil</w:t>
      </w:r>
      <w:r w:rsidRPr="0042611D">
        <w:rPr>
          <w:rFonts w:hint="eastAsia"/>
          <w:lang w:val="en-US" w:eastAsia="zh-CN"/>
        </w:rPr>
        <w:t>女士</w:t>
      </w:r>
      <w:r>
        <w:rPr>
          <w:rFonts w:hint="eastAsia"/>
          <w:lang w:val="en-US" w:eastAsia="zh-CN"/>
        </w:rPr>
        <w:t>（</w:t>
      </w:r>
      <w:r w:rsidRPr="0042611D">
        <w:rPr>
          <w:rFonts w:hint="eastAsia"/>
          <w:lang w:val="en-US" w:eastAsia="zh-CN"/>
        </w:rPr>
        <w:t>南苏丹</w:t>
      </w:r>
      <w:r>
        <w:rPr>
          <w:rFonts w:hint="eastAsia"/>
          <w:lang w:val="en-US" w:eastAsia="zh-CN"/>
        </w:rPr>
        <w:t>）、</w:t>
      </w:r>
      <w:r w:rsidRPr="002B26C6">
        <w:rPr>
          <w:lang w:val="en-US" w:eastAsia="zh-CN"/>
        </w:rPr>
        <w:t>F.</w:t>
      </w:r>
      <w:r>
        <w:rPr>
          <w:lang w:val="en-US" w:eastAsia="zh-CN"/>
        </w:rPr>
        <w:t> </w:t>
      </w:r>
      <w:r w:rsidRPr="002B26C6">
        <w:rPr>
          <w:lang w:val="en-US" w:eastAsia="zh-CN"/>
        </w:rPr>
        <w:t>M</w:t>
      </w:r>
      <w:r>
        <w:rPr>
          <w:lang w:val="en-US" w:eastAsia="zh-CN"/>
        </w:rPr>
        <w:t>. </w:t>
      </w:r>
      <w:proofErr w:type="spellStart"/>
      <w:r w:rsidRPr="002B26C6">
        <w:rPr>
          <w:lang w:val="en-US" w:eastAsia="zh-CN"/>
        </w:rPr>
        <w:t>Albarjas</w:t>
      </w:r>
      <w:proofErr w:type="spellEnd"/>
      <w:r>
        <w:rPr>
          <w:rFonts w:hint="eastAsia"/>
          <w:lang w:val="en-US" w:eastAsia="zh-CN"/>
        </w:rPr>
        <w:t>先生（</w:t>
      </w:r>
      <w:r w:rsidRPr="0042611D">
        <w:rPr>
          <w:rFonts w:hint="eastAsia"/>
          <w:lang w:val="en-US" w:eastAsia="zh-CN"/>
        </w:rPr>
        <w:t>科威特</w:t>
      </w:r>
      <w:r>
        <w:rPr>
          <w:rFonts w:hint="eastAsia"/>
          <w:lang w:val="en-US" w:eastAsia="zh-CN"/>
        </w:rPr>
        <w:t>）、</w:t>
      </w:r>
      <w:r w:rsidRPr="002B26C6">
        <w:rPr>
          <w:lang w:val="en-US" w:eastAsia="zh-CN"/>
        </w:rPr>
        <w:t>C.</w:t>
      </w:r>
      <w:r>
        <w:rPr>
          <w:lang w:val="en-US" w:eastAsia="zh-CN"/>
        </w:rPr>
        <w:t> </w:t>
      </w:r>
      <w:r w:rsidRPr="002B26C6">
        <w:rPr>
          <w:lang w:val="en-US" w:eastAsia="zh-CN"/>
        </w:rPr>
        <w:t>Hose</w:t>
      </w:r>
      <w:r w:rsidRPr="0042611D">
        <w:rPr>
          <w:rFonts w:hint="eastAsia"/>
          <w:lang w:val="en-US" w:eastAsia="zh-CN"/>
        </w:rPr>
        <w:t>先生</w:t>
      </w:r>
      <w:r>
        <w:rPr>
          <w:rFonts w:hint="eastAsia"/>
          <w:lang w:val="en-US" w:eastAsia="zh-CN"/>
        </w:rPr>
        <w:t>（</w:t>
      </w:r>
      <w:r w:rsidRPr="0042611D">
        <w:rPr>
          <w:rFonts w:hint="eastAsia"/>
          <w:lang w:val="en-US" w:eastAsia="zh-CN"/>
        </w:rPr>
        <w:t>澳大利亚</w:t>
      </w:r>
      <w:r>
        <w:rPr>
          <w:rFonts w:hint="eastAsia"/>
          <w:lang w:val="en-US" w:eastAsia="zh-CN"/>
        </w:rPr>
        <w:t>）、</w:t>
      </w:r>
      <w:r w:rsidRPr="0042611D">
        <w:rPr>
          <w:rFonts w:hint="eastAsia"/>
          <w:lang w:val="en-US" w:eastAsia="zh-CN"/>
        </w:rPr>
        <w:t>K.</w:t>
      </w:r>
      <w:r w:rsidRPr="00243EB9">
        <w:rPr>
          <w:lang w:eastAsia="zh-CN"/>
        </w:rPr>
        <w:t> </w:t>
      </w:r>
      <w:r w:rsidRPr="0042611D">
        <w:rPr>
          <w:rFonts w:hint="eastAsia"/>
          <w:lang w:val="en-US" w:eastAsia="zh-CN"/>
        </w:rPr>
        <w:t>Concannon</w:t>
      </w:r>
      <w:r w:rsidRPr="0042611D">
        <w:rPr>
          <w:rFonts w:hint="eastAsia"/>
          <w:lang w:val="en-US" w:eastAsia="zh-CN"/>
        </w:rPr>
        <w:t>先生</w:t>
      </w:r>
      <w:r>
        <w:rPr>
          <w:rFonts w:hint="eastAsia"/>
          <w:lang w:val="en-US" w:eastAsia="zh-CN"/>
        </w:rPr>
        <w:t>（</w:t>
      </w:r>
      <w:r w:rsidRPr="0042611D">
        <w:rPr>
          <w:rFonts w:hint="eastAsia"/>
          <w:lang w:val="en-US" w:eastAsia="zh-CN"/>
        </w:rPr>
        <w:t>爱尔兰</w:t>
      </w:r>
      <w:r>
        <w:rPr>
          <w:rFonts w:hint="eastAsia"/>
          <w:lang w:val="en-US" w:eastAsia="zh-CN"/>
        </w:rPr>
        <w:t>）</w:t>
      </w:r>
      <w:r w:rsidRPr="0042611D">
        <w:rPr>
          <w:rFonts w:hint="eastAsia"/>
          <w:lang w:val="en-US" w:eastAsia="zh-CN"/>
        </w:rPr>
        <w:t>和</w:t>
      </w:r>
      <w:r w:rsidRPr="0042611D">
        <w:rPr>
          <w:rFonts w:hint="eastAsia"/>
          <w:lang w:val="en-US" w:eastAsia="zh-CN"/>
        </w:rPr>
        <w:t>S.</w:t>
      </w:r>
      <w:r w:rsidRPr="00243EB9">
        <w:rPr>
          <w:lang w:eastAsia="zh-CN"/>
        </w:rPr>
        <w:t> </w:t>
      </w:r>
      <w:proofErr w:type="spellStart"/>
      <w:r w:rsidRPr="0042611D">
        <w:rPr>
          <w:rFonts w:hint="eastAsia"/>
          <w:lang w:val="en-US" w:eastAsia="zh-CN"/>
        </w:rPr>
        <w:t>Myrzakhmet</w:t>
      </w:r>
      <w:proofErr w:type="spellEnd"/>
      <w:r w:rsidRPr="0042611D">
        <w:rPr>
          <w:rFonts w:hint="eastAsia"/>
          <w:lang w:val="en-US" w:eastAsia="zh-CN"/>
        </w:rPr>
        <w:t>先生</w:t>
      </w:r>
      <w:r>
        <w:rPr>
          <w:rFonts w:hint="eastAsia"/>
          <w:lang w:val="en-US" w:eastAsia="zh-CN"/>
        </w:rPr>
        <w:t>（</w:t>
      </w:r>
      <w:r w:rsidRPr="0042611D">
        <w:rPr>
          <w:rFonts w:hint="eastAsia"/>
          <w:lang w:val="en-US" w:eastAsia="zh-CN"/>
        </w:rPr>
        <w:t>哈萨克斯坦</w:t>
      </w:r>
      <w:r>
        <w:rPr>
          <w:rFonts w:hint="eastAsia"/>
          <w:lang w:val="en-US" w:eastAsia="zh-CN"/>
        </w:rPr>
        <w:t>）</w:t>
      </w:r>
      <w:r w:rsidRPr="0042611D">
        <w:rPr>
          <w:rFonts w:hint="eastAsia"/>
          <w:lang w:val="en-US" w:eastAsia="zh-CN"/>
        </w:rPr>
        <w:t>以及国际电联秘书处。</w:t>
      </w:r>
    </w:p>
    <w:p w14:paraId="244663F7" w14:textId="77777777" w:rsidR="00E33712" w:rsidRDefault="00E33712" w:rsidP="00E33712">
      <w:pPr>
        <w:rPr>
          <w:lang w:eastAsia="zh-CN"/>
        </w:rPr>
      </w:pPr>
      <w:r>
        <w:rPr>
          <w:lang w:eastAsia="zh-CN"/>
        </w:rPr>
        <w:t>1.2</w:t>
      </w:r>
      <w:r>
        <w:rPr>
          <w:lang w:eastAsia="zh-CN"/>
        </w:rPr>
        <w:tab/>
      </w:r>
      <w:r w:rsidRPr="0042611D">
        <w:rPr>
          <w:rFonts w:hint="eastAsia"/>
          <w:lang w:eastAsia="zh-CN"/>
        </w:rPr>
        <w:t>预算控制委员会在世界无线电通信大会</w:t>
      </w:r>
      <w:r>
        <w:rPr>
          <w:rFonts w:hint="eastAsia"/>
          <w:lang w:eastAsia="zh-CN"/>
        </w:rPr>
        <w:t>（</w:t>
      </w:r>
      <w:r w:rsidRPr="0042611D">
        <w:rPr>
          <w:rFonts w:hint="eastAsia"/>
          <w:lang w:eastAsia="zh-CN"/>
        </w:rPr>
        <w:t>WRC-23</w:t>
      </w:r>
      <w:r>
        <w:rPr>
          <w:rFonts w:hint="eastAsia"/>
          <w:lang w:eastAsia="zh-CN"/>
        </w:rPr>
        <w:t>）</w:t>
      </w:r>
      <w:r w:rsidRPr="0042611D">
        <w:rPr>
          <w:rFonts w:hint="eastAsia"/>
          <w:lang w:eastAsia="zh-CN"/>
        </w:rPr>
        <w:t>期间举行了三次会议，并审议了涉及以下几点的文件</w:t>
      </w:r>
      <w:r>
        <w:rPr>
          <w:rFonts w:hint="eastAsia"/>
          <w:lang w:eastAsia="zh-CN"/>
        </w:rPr>
        <w:t>：</w:t>
      </w:r>
    </w:p>
    <w:p w14:paraId="3B75B793" w14:textId="77777777" w:rsidR="00E33712" w:rsidRPr="00DB34FB" w:rsidRDefault="00E33712" w:rsidP="00E33712">
      <w:pPr>
        <w:pStyle w:val="enumlev1"/>
        <w:rPr>
          <w:lang w:eastAsia="zh-CN"/>
        </w:rPr>
      </w:pPr>
      <w:r w:rsidRPr="00DB34FB">
        <w:rPr>
          <w:lang w:eastAsia="zh-CN"/>
        </w:rPr>
        <w:t>1.1</w:t>
      </w:r>
      <w:r w:rsidRPr="00DB34FB">
        <w:rPr>
          <w:lang w:eastAsia="zh-CN"/>
        </w:rPr>
        <w:tab/>
      </w:r>
      <w:r w:rsidRPr="00DB34FB">
        <w:rPr>
          <w:rFonts w:hint="eastAsia"/>
          <w:lang w:eastAsia="zh-CN"/>
        </w:rPr>
        <w:t>第</w:t>
      </w:r>
      <w:r w:rsidRPr="00DB34FB">
        <w:rPr>
          <w:rFonts w:hint="eastAsia"/>
          <w:lang w:eastAsia="zh-CN"/>
        </w:rPr>
        <w:t>3</w:t>
      </w:r>
      <w:r w:rsidRPr="00DB34FB">
        <w:rPr>
          <w:rFonts w:hint="eastAsia"/>
          <w:lang w:eastAsia="zh-CN"/>
        </w:rPr>
        <w:t>委员会的职责范围，大会结构</w:t>
      </w:r>
    </w:p>
    <w:p w14:paraId="2E1048C3" w14:textId="77777777" w:rsidR="00E33712" w:rsidRPr="00DB34FB" w:rsidRDefault="00E33712" w:rsidP="00E33712">
      <w:pPr>
        <w:pStyle w:val="enumlev1"/>
        <w:rPr>
          <w:lang w:eastAsia="zh-CN"/>
        </w:rPr>
      </w:pPr>
      <w:r>
        <w:rPr>
          <w:lang w:eastAsia="zh-CN"/>
        </w:rPr>
        <w:t>1.2</w:t>
      </w:r>
      <w:r>
        <w:rPr>
          <w:lang w:eastAsia="zh-CN"/>
        </w:rPr>
        <w:tab/>
      </w:r>
      <w:r w:rsidRPr="00275349">
        <w:rPr>
          <w:rFonts w:hint="eastAsia"/>
          <w:lang w:eastAsia="zh-CN"/>
        </w:rPr>
        <w:t>东道国协议</w:t>
      </w:r>
    </w:p>
    <w:p w14:paraId="41C429D2" w14:textId="77777777" w:rsidR="00E33712" w:rsidRPr="00DB34FB" w:rsidRDefault="00E33712" w:rsidP="00E33712">
      <w:pPr>
        <w:pStyle w:val="enumlev1"/>
        <w:rPr>
          <w:lang w:eastAsia="zh-CN"/>
        </w:rPr>
      </w:pPr>
      <w:r w:rsidRPr="00DB34FB">
        <w:rPr>
          <w:lang w:eastAsia="zh-CN"/>
        </w:rPr>
        <w:t>1.3</w:t>
      </w:r>
      <w:r w:rsidRPr="00DB34FB">
        <w:rPr>
          <w:lang w:eastAsia="zh-CN"/>
        </w:rPr>
        <w:tab/>
      </w:r>
      <w:r w:rsidRPr="00DB34FB">
        <w:rPr>
          <w:rFonts w:hint="eastAsia"/>
          <w:lang w:eastAsia="zh-CN"/>
        </w:rPr>
        <w:t>大会的财务职责</w:t>
      </w:r>
    </w:p>
    <w:p w14:paraId="1D8533FC" w14:textId="77777777" w:rsidR="00E33712" w:rsidRPr="00DB34FB" w:rsidRDefault="00E33712" w:rsidP="00E33712">
      <w:pPr>
        <w:pStyle w:val="enumlev1"/>
        <w:rPr>
          <w:lang w:eastAsia="zh-CN"/>
        </w:rPr>
      </w:pPr>
      <w:r w:rsidRPr="00DB34FB">
        <w:rPr>
          <w:lang w:eastAsia="zh-CN"/>
        </w:rPr>
        <w:t>1.4</w:t>
      </w:r>
      <w:r w:rsidRPr="00DB34FB">
        <w:rPr>
          <w:lang w:eastAsia="zh-CN"/>
        </w:rPr>
        <w:tab/>
      </w:r>
      <w:r w:rsidRPr="00DB34FB">
        <w:rPr>
          <w:rFonts w:hint="eastAsia"/>
          <w:bCs/>
          <w:lang w:eastAsia="zh-CN"/>
        </w:rPr>
        <w:t>国际组织和部门成员对</w:t>
      </w:r>
      <w:r w:rsidRPr="00DB34FB">
        <w:rPr>
          <w:rFonts w:hint="eastAsia"/>
          <w:lang w:eastAsia="zh-CN"/>
        </w:rPr>
        <w:t>（</w:t>
      </w:r>
      <w:r w:rsidRPr="00DB34FB">
        <w:rPr>
          <w:rFonts w:hint="eastAsia"/>
          <w:lang w:eastAsia="zh-CN"/>
        </w:rPr>
        <w:t>WRC-</w:t>
      </w:r>
      <w:r>
        <w:rPr>
          <w:lang w:eastAsia="zh-CN"/>
        </w:rPr>
        <w:t>23</w:t>
      </w:r>
      <w:r w:rsidRPr="00DB34FB">
        <w:rPr>
          <w:rFonts w:hint="eastAsia"/>
          <w:lang w:eastAsia="zh-CN"/>
        </w:rPr>
        <w:t>）</w:t>
      </w:r>
      <w:r w:rsidRPr="00DB34FB">
        <w:rPr>
          <w:rFonts w:hint="eastAsia"/>
          <w:bCs/>
          <w:lang w:eastAsia="zh-CN"/>
        </w:rPr>
        <w:t>大会费用的分摊</w:t>
      </w:r>
    </w:p>
    <w:p w14:paraId="1A280418" w14:textId="77777777" w:rsidR="00E33712" w:rsidRDefault="00E33712" w:rsidP="00E33712">
      <w:pPr>
        <w:pStyle w:val="enumlev1"/>
        <w:rPr>
          <w:lang w:eastAsia="zh-CN"/>
        </w:rPr>
      </w:pPr>
      <w:r w:rsidRPr="00DB34FB">
        <w:rPr>
          <w:lang w:eastAsia="zh-CN"/>
        </w:rPr>
        <w:t>1.5</w:t>
      </w:r>
      <w:r w:rsidRPr="00DB34FB">
        <w:rPr>
          <w:lang w:eastAsia="zh-CN"/>
        </w:rPr>
        <w:tab/>
      </w:r>
      <w:r w:rsidRPr="00DB34FB">
        <w:rPr>
          <w:rFonts w:hint="eastAsia"/>
          <w:lang w:eastAsia="zh-CN"/>
        </w:rPr>
        <w:t>世界无线电通信大会（</w:t>
      </w:r>
      <w:r w:rsidRPr="00DB34FB">
        <w:rPr>
          <w:rFonts w:hint="eastAsia"/>
          <w:lang w:eastAsia="zh-CN"/>
        </w:rPr>
        <w:t>WRC-</w:t>
      </w:r>
      <w:r>
        <w:rPr>
          <w:lang w:eastAsia="zh-CN"/>
        </w:rPr>
        <w:t>23</w:t>
      </w:r>
      <w:r w:rsidRPr="00DB34FB">
        <w:rPr>
          <w:rFonts w:hint="eastAsia"/>
          <w:lang w:eastAsia="zh-CN"/>
        </w:rPr>
        <w:t>）的预算和支出</w:t>
      </w:r>
    </w:p>
    <w:p w14:paraId="0C31D361" w14:textId="77777777" w:rsidR="00E33712" w:rsidRDefault="00E33712" w:rsidP="00E33712">
      <w:pPr>
        <w:tabs>
          <w:tab w:val="left" w:pos="2608"/>
          <w:tab w:val="left" w:pos="3345"/>
        </w:tabs>
        <w:spacing w:before="80"/>
        <w:ind w:left="1134" w:hanging="1134"/>
        <w:rPr>
          <w:rFonts w:ascii="SimSun" w:hAnsi="SimSun" w:cs="SimSun"/>
          <w:lang w:eastAsia="zh-CN"/>
        </w:rPr>
      </w:pPr>
      <w:r w:rsidRPr="00AB1527">
        <w:rPr>
          <w:rFonts w:eastAsia="Times New Roman"/>
          <w:lang w:eastAsia="zh-CN"/>
        </w:rPr>
        <w:t>1.6</w:t>
      </w:r>
      <w:r w:rsidRPr="00AB1527">
        <w:rPr>
          <w:rFonts w:eastAsia="Times New Roman"/>
          <w:lang w:eastAsia="zh-CN"/>
        </w:rPr>
        <w:tab/>
      </w:r>
      <w:r w:rsidRPr="0042611D">
        <w:rPr>
          <w:rFonts w:hint="eastAsia"/>
          <w:lang w:val="en-US" w:eastAsia="zh-CN"/>
        </w:rPr>
        <w:t>截至</w:t>
      </w:r>
      <w:r w:rsidRPr="0042611D">
        <w:rPr>
          <w:rFonts w:hint="eastAsia"/>
          <w:lang w:val="en-US" w:eastAsia="zh-CN"/>
        </w:rPr>
        <w:t>2023</w:t>
      </w:r>
      <w:r w:rsidRPr="0042611D">
        <w:rPr>
          <w:rFonts w:hint="eastAsia"/>
          <w:lang w:val="en-US" w:eastAsia="zh-CN"/>
        </w:rPr>
        <w:t>年</w:t>
      </w:r>
      <w:r w:rsidRPr="0042611D">
        <w:rPr>
          <w:rFonts w:hint="eastAsia"/>
          <w:lang w:val="en-US" w:eastAsia="zh-CN"/>
        </w:rPr>
        <w:t>12</w:t>
      </w:r>
      <w:r w:rsidRPr="0042611D">
        <w:rPr>
          <w:rFonts w:hint="eastAsia"/>
          <w:lang w:val="en-US" w:eastAsia="zh-CN"/>
        </w:rPr>
        <w:t>月</w:t>
      </w:r>
      <w:r w:rsidRPr="0042611D">
        <w:rPr>
          <w:rFonts w:hint="eastAsia"/>
          <w:lang w:val="en-US" w:eastAsia="zh-CN"/>
        </w:rPr>
        <w:t>8</w:t>
      </w:r>
      <w:r w:rsidRPr="0042611D">
        <w:rPr>
          <w:rFonts w:hint="eastAsia"/>
          <w:lang w:val="en-US" w:eastAsia="zh-CN"/>
        </w:rPr>
        <w:t>日的财务状况</w:t>
      </w:r>
    </w:p>
    <w:p w14:paraId="6E86EEBA" w14:textId="77777777" w:rsidR="00E33712" w:rsidRPr="002A0212" w:rsidRDefault="00E33712" w:rsidP="00E33712">
      <w:pPr>
        <w:pStyle w:val="enumlev1"/>
        <w:rPr>
          <w:lang w:val="en-US" w:eastAsia="zh-CN"/>
        </w:rPr>
      </w:pPr>
      <w:r>
        <w:rPr>
          <w:lang w:val="en-US" w:eastAsia="zh-CN"/>
        </w:rPr>
        <w:t>1.7</w:t>
      </w:r>
      <w:r>
        <w:rPr>
          <w:lang w:val="en-US" w:eastAsia="zh-CN"/>
        </w:rPr>
        <w:tab/>
      </w:r>
      <w:r>
        <w:rPr>
          <w:rFonts w:hint="eastAsia"/>
          <w:lang w:val="en-US" w:eastAsia="zh-CN"/>
        </w:rPr>
        <w:t>C</w:t>
      </w:r>
      <w:r>
        <w:rPr>
          <w:lang w:val="en-US" w:eastAsia="zh-CN"/>
        </w:rPr>
        <w:t>OM3</w:t>
      </w:r>
      <w:r w:rsidRPr="0042611D">
        <w:rPr>
          <w:rFonts w:hint="eastAsia"/>
          <w:lang w:val="en-US" w:eastAsia="zh-CN"/>
        </w:rPr>
        <w:t>主席致其他委员会主席的说明</w:t>
      </w:r>
    </w:p>
    <w:p w14:paraId="49814224" w14:textId="77777777" w:rsidR="00E33712" w:rsidRDefault="00E33712" w:rsidP="00E33712">
      <w:pPr>
        <w:pStyle w:val="Heading1"/>
        <w:rPr>
          <w:lang w:eastAsia="zh-CN"/>
        </w:rPr>
      </w:pPr>
      <w:r>
        <w:rPr>
          <w:lang w:eastAsia="zh-CN"/>
        </w:rPr>
        <w:t>2</w:t>
      </w:r>
      <w:r>
        <w:rPr>
          <w:lang w:eastAsia="zh-CN"/>
        </w:rPr>
        <w:tab/>
      </w:r>
      <w:r w:rsidRPr="009604E1">
        <w:rPr>
          <w:rFonts w:hint="eastAsia"/>
          <w:lang w:eastAsia="zh-CN"/>
        </w:rPr>
        <w:t>东道国协议</w:t>
      </w:r>
      <w:r>
        <w:rPr>
          <w:rFonts w:hint="eastAsia"/>
          <w:lang w:eastAsia="zh-CN"/>
        </w:rPr>
        <w:t>（</w:t>
      </w:r>
      <w:hyperlink r:id="rId11" w:history="1">
        <w:r w:rsidRPr="00DB3A4D">
          <w:rPr>
            <w:rStyle w:val="Hyperlink"/>
            <w:lang w:val="en-US" w:eastAsia="zh-CN"/>
          </w:rPr>
          <w:t>5</w:t>
        </w:r>
      </w:hyperlink>
      <w:hyperlink r:id="rId12" w:history="1">
        <w:r>
          <w:rPr>
            <w:rStyle w:val="Hyperlink"/>
            <w:rFonts w:hint="eastAsia"/>
            <w:lang w:eastAsia="zh-CN"/>
          </w:rPr>
          <w:t>号文件</w:t>
        </w:r>
      </w:hyperlink>
      <w:r>
        <w:rPr>
          <w:rFonts w:hint="eastAsia"/>
          <w:lang w:eastAsia="zh-CN"/>
        </w:rPr>
        <w:t>）</w:t>
      </w:r>
    </w:p>
    <w:p w14:paraId="7ED3408E" w14:textId="77777777" w:rsidR="00E33712" w:rsidRPr="00DB34FB" w:rsidRDefault="00E33712" w:rsidP="00E33712">
      <w:pPr>
        <w:overflowPunct/>
        <w:textAlignment w:val="auto"/>
        <w:rPr>
          <w:lang w:eastAsia="zh-CN"/>
        </w:rPr>
      </w:pPr>
      <w:r w:rsidRPr="00DB34FB">
        <w:rPr>
          <w:lang w:eastAsia="zh-CN"/>
        </w:rPr>
        <w:t>2.1</w:t>
      </w:r>
      <w:r w:rsidRPr="00DB34FB">
        <w:rPr>
          <w:lang w:eastAsia="zh-CN"/>
        </w:rPr>
        <w:tab/>
      </w:r>
      <w:r w:rsidRPr="00F401C2">
        <w:rPr>
          <w:rFonts w:hint="eastAsia"/>
          <w:lang w:eastAsia="zh-CN"/>
        </w:rPr>
        <w:t>《阿拉伯</w:t>
      </w:r>
      <w:r>
        <w:rPr>
          <w:rFonts w:hint="eastAsia"/>
          <w:lang w:eastAsia="zh-CN"/>
        </w:rPr>
        <w:t>联合酋长国</w:t>
      </w:r>
      <w:r w:rsidRPr="00F401C2">
        <w:rPr>
          <w:rFonts w:hint="eastAsia"/>
          <w:lang w:eastAsia="zh-CN"/>
        </w:rPr>
        <w:t>政府与国际电信联盟关于无线电通信全会、世界无线电通信大会和国际电信联盟大会筹备会议在阿拉伯</w:t>
      </w:r>
      <w:r>
        <w:rPr>
          <w:rFonts w:hint="eastAsia"/>
          <w:lang w:eastAsia="zh-CN"/>
        </w:rPr>
        <w:t>联合酋长国迪拜</w:t>
      </w:r>
      <w:r w:rsidRPr="00F401C2">
        <w:rPr>
          <w:rFonts w:hint="eastAsia"/>
          <w:lang w:eastAsia="zh-CN"/>
        </w:rPr>
        <w:t>的举办、组织和资金来源的协议》</w:t>
      </w:r>
      <w:r>
        <w:rPr>
          <w:rFonts w:hint="eastAsia"/>
          <w:lang w:eastAsia="zh-CN"/>
        </w:rPr>
        <w:t>。本</w:t>
      </w:r>
      <w:r w:rsidRPr="009604E1">
        <w:rPr>
          <w:rFonts w:hint="eastAsia"/>
          <w:lang w:eastAsia="zh-CN"/>
        </w:rPr>
        <w:t>委员会对</w:t>
      </w:r>
      <w:r w:rsidRPr="00F401C2">
        <w:rPr>
          <w:rFonts w:hint="eastAsia"/>
          <w:lang w:eastAsia="zh-CN"/>
        </w:rPr>
        <w:t>阿拉伯</w:t>
      </w:r>
      <w:r>
        <w:rPr>
          <w:rFonts w:hint="eastAsia"/>
          <w:lang w:eastAsia="zh-CN"/>
        </w:rPr>
        <w:t>联合酋长国（</w:t>
      </w:r>
      <w:r>
        <w:rPr>
          <w:rFonts w:hint="eastAsia"/>
          <w:lang w:eastAsia="zh-CN"/>
        </w:rPr>
        <w:t>U</w:t>
      </w:r>
      <w:r>
        <w:rPr>
          <w:lang w:eastAsia="zh-CN"/>
        </w:rPr>
        <w:t>AE</w:t>
      </w:r>
      <w:r>
        <w:rPr>
          <w:rFonts w:hint="eastAsia"/>
          <w:lang w:eastAsia="zh-CN"/>
        </w:rPr>
        <w:t>）</w:t>
      </w:r>
      <w:r w:rsidRPr="009604E1">
        <w:rPr>
          <w:rFonts w:hint="eastAsia"/>
          <w:lang w:eastAsia="zh-CN"/>
        </w:rPr>
        <w:t>政府的慷慨和盛情款待深表谢意。</w:t>
      </w:r>
    </w:p>
    <w:p w14:paraId="096093DB" w14:textId="77777777" w:rsidR="00E33712" w:rsidRPr="00DB34FB" w:rsidRDefault="00E33712" w:rsidP="00E33712">
      <w:pPr>
        <w:pStyle w:val="Heading1"/>
        <w:rPr>
          <w:lang w:eastAsia="zh-CN"/>
        </w:rPr>
      </w:pPr>
      <w:r w:rsidRPr="00DB34FB">
        <w:rPr>
          <w:lang w:eastAsia="zh-CN"/>
        </w:rPr>
        <w:lastRenderedPageBreak/>
        <w:t>3</w:t>
      </w:r>
      <w:r w:rsidRPr="00DB34FB">
        <w:rPr>
          <w:lang w:eastAsia="zh-CN"/>
        </w:rPr>
        <w:tab/>
      </w:r>
      <w:r w:rsidRPr="00DB34FB">
        <w:rPr>
          <w:rFonts w:hint="eastAsia"/>
          <w:lang w:eastAsia="zh-CN"/>
        </w:rPr>
        <w:t>第</w:t>
      </w:r>
      <w:r w:rsidRPr="00DB34FB">
        <w:rPr>
          <w:rFonts w:hint="eastAsia"/>
          <w:lang w:eastAsia="zh-CN"/>
        </w:rPr>
        <w:t>3</w:t>
      </w:r>
      <w:r w:rsidRPr="00DB34FB">
        <w:rPr>
          <w:rFonts w:hint="eastAsia"/>
          <w:lang w:eastAsia="zh-CN"/>
        </w:rPr>
        <w:t>委员会的职责范围</w:t>
      </w:r>
      <w:r>
        <w:rPr>
          <w:rFonts w:hint="eastAsia"/>
          <w:lang w:eastAsia="zh-CN"/>
        </w:rPr>
        <w:t xml:space="preserve"> </w:t>
      </w:r>
      <w:r w:rsidRPr="00031478">
        <w:rPr>
          <w:lang w:val="en-US" w:eastAsia="zh-CN"/>
        </w:rPr>
        <w:t>–</w:t>
      </w:r>
      <w:r>
        <w:rPr>
          <w:lang w:val="en-US" w:eastAsia="zh-CN"/>
        </w:rPr>
        <w:t xml:space="preserve"> </w:t>
      </w:r>
      <w:r w:rsidRPr="00DB34FB">
        <w:rPr>
          <w:rFonts w:hint="eastAsia"/>
          <w:lang w:eastAsia="zh-CN"/>
        </w:rPr>
        <w:t>大会结构</w:t>
      </w:r>
      <w:r w:rsidRPr="00DB34FB">
        <w:rPr>
          <w:rFonts w:asciiTheme="majorBidi" w:hAnsiTheme="majorBidi" w:cstheme="majorBidi" w:hint="eastAsia"/>
          <w:bCs/>
          <w:szCs w:val="24"/>
          <w:lang w:eastAsia="zh-CN"/>
        </w:rPr>
        <w:t>（</w:t>
      </w:r>
      <w:hyperlink r:id="rId13" w:history="1">
        <w:r w:rsidRPr="00243EB9">
          <w:rPr>
            <w:rStyle w:val="Hyperlink"/>
            <w:lang w:eastAsia="zh-CN"/>
          </w:rPr>
          <w:t>D</w:t>
        </w:r>
        <w:r>
          <w:rPr>
            <w:rStyle w:val="Hyperlink"/>
            <w:rFonts w:hint="eastAsia"/>
            <w:lang w:eastAsia="zh-CN"/>
          </w:rPr>
          <w:t>T/</w:t>
        </w:r>
        <w:r>
          <w:rPr>
            <w:rStyle w:val="Hyperlink"/>
            <w:lang w:eastAsia="zh-CN"/>
          </w:rPr>
          <w:t>2</w:t>
        </w:r>
        <w:r>
          <w:rPr>
            <w:rStyle w:val="Hyperlink"/>
            <w:rFonts w:hint="eastAsia"/>
            <w:lang w:eastAsia="zh-CN"/>
          </w:rPr>
          <w:t>号文件</w:t>
        </w:r>
      </w:hyperlink>
      <w:r w:rsidRPr="00DB34FB">
        <w:rPr>
          <w:rFonts w:asciiTheme="majorBidi" w:hAnsiTheme="majorBidi" w:cstheme="majorBidi" w:hint="eastAsia"/>
          <w:bCs/>
          <w:szCs w:val="24"/>
          <w:lang w:eastAsia="zh-CN"/>
        </w:rPr>
        <w:t>）</w:t>
      </w:r>
    </w:p>
    <w:p w14:paraId="5914ED3B" w14:textId="77777777" w:rsidR="00E33712" w:rsidRPr="00DB34FB" w:rsidRDefault="00E33712" w:rsidP="00E33712">
      <w:pPr>
        <w:rPr>
          <w:lang w:eastAsia="zh-CN"/>
        </w:rPr>
      </w:pPr>
      <w:r w:rsidRPr="00DB34FB">
        <w:rPr>
          <w:lang w:eastAsia="zh-CN"/>
        </w:rPr>
        <w:t>3.1</w:t>
      </w:r>
      <w:r w:rsidRPr="00DB34FB">
        <w:rPr>
          <w:lang w:eastAsia="zh-CN"/>
        </w:rPr>
        <w:tab/>
      </w:r>
      <w:r w:rsidRPr="00DB34FB">
        <w:rPr>
          <w:rFonts w:ascii="SimSun" w:cs="SimSun" w:hint="eastAsia"/>
          <w:lang w:eastAsia="zh-CN"/>
        </w:rPr>
        <w:t>确定组织工作和向</w:t>
      </w:r>
      <w:r>
        <w:rPr>
          <w:rFonts w:ascii="SimSun" w:cs="SimSun" w:hint="eastAsia"/>
          <w:lang w:eastAsia="zh-CN"/>
        </w:rPr>
        <w:t>与会</w:t>
      </w:r>
      <w:r w:rsidRPr="00DB34FB">
        <w:rPr>
          <w:rFonts w:ascii="SimSun" w:cs="SimSun" w:hint="eastAsia"/>
          <w:lang w:eastAsia="zh-CN"/>
        </w:rPr>
        <w:t>代表提供的设施，审查和批准整个大会期间的支出账目，就该大会总支出估算以及预计执行该大会决定可能产生的财务影响（《公约》第</w:t>
      </w:r>
      <w:r w:rsidRPr="00DB34FB">
        <w:rPr>
          <w:lang w:eastAsia="zh-CN"/>
        </w:rPr>
        <w:t>488</w:t>
      </w:r>
      <w:r w:rsidRPr="00DB34FB">
        <w:rPr>
          <w:rFonts w:ascii="SimSun" w:cs="SimSun" w:hint="eastAsia"/>
          <w:lang w:eastAsia="zh-CN"/>
        </w:rPr>
        <w:t>款）向全体会议做出报告（《总规则》第</w:t>
      </w:r>
      <w:r w:rsidRPr="00DB34FB">
        <w:rPr>
          <w:lang w:eastAsia="zh-CN"/>
        </w:rPr>
        <w:t>71</w:t>
      </w:r>
      <w:r w:rsidRPr="00DB34FB">
        <w:rPr>
          <w:rFonts w:ascii="SimSun" w:cs="SimSun" w:hint="eastAsia"/>
          <w:lang w:eastAsia="zh-CN"/>
        </w:rPr>
        <w:t>至</w:t>
      </w:r>
      <w:r w:rsidRPr="00DB34FB">
        <w:rPr>
          <w:lang w:eastAsia="zh-CN"/>
        </w:rPr>
        <w:t>74</w:t>
      </w:r>
      <w:r w:rsidRPr="00DB34FB">
        <w:rPr>
          <w:rFonts w:ascii="SimSun" w:cs="SimSun" w:hint="eastAsia"/>
          <w:lang w:eastAsia="zh-CN"/>
        </w:rPr>
        <w:t>款）。</w:t>
      </w:r>
    </w:p>
    <w:p w14:paraId="12DDE4E0" w14:textId="77777777" w:rsidR="00E33712" w:rsidRPr="00DB34FB" w:rsidRDefault="00E33712" w:rsidP="00E33712">
      <w:pPr>
        <w:pStyle w:val="Heading1"/>
        <w:rPr>
          <w:lang w:eastAsia="zh-CN"/>
        </w:rPr>
      </w:pPr>
      <w:r w:rsidRPr="00DB34FB">
        <w:rPr>
          <w:lang w:eastAsia="zh-CN"/>
        </w:rPr>
        <w:t>4</w:t>
      </w:r>
      <w:r w:rsidRPr="00DB34FB">
        <w:rPr>
          <w:lang w:eastAsia="zh-CN"/>
        </w:rPr>
        <w:tab/>
      </w:r>
      <w:r w:rsidRPr="00DB34FB">
        <w:rPr>
          <w:rFonts w:hint="eastAsia"/>
          <w:lang w:eastAsia="zh-CN"/>
        </w:rPr>
        <w:t>大会的财务职责（</w:t>
      </w:r>
      <w:r w:rsidR="000D104A">
        <w:fldChar w:fldCharType="begin"/>
      </w:r>
      <w:r w:rsidR="000D104A">
        <w:rPr>
          <w:lang w:eastAsia="zh-CN"/>
        </w:rPr>
        <w:instrText xml:space="preserve"> HYPERLINK "https://www.itu.int/md/R23-WRC23-C-0008/en" </w:instrText>
      </w:r>
      <w:r w:rsidR="000D104A">
        <w:fldChar w:fldCharType="separate"/>
      </w:r>
      <w:r>
        <w:rPr>
          <w:rStyle w:val="Hyperlink"/>
          <w:lang w:eastAsia="zh-CN"/>
        </w:rPr>
        <w:t>8</w:t>
      </w:r>
      <w:r>
        <w:rPr>
          <w:rStyle w:val="Hyperlink"/>
          <w:rFonts w:hint="eastAsia"/>
          <w:lang w:eastAsia="zh-CN"/>
        </w:rPr>
        <w:t>号文件</w:t>
      </w:r>
      <w:r w:rsidR="000D104A">
        <w:rPr>
          <w:rStyle w:val="Hyperlink"/>
          <w:lang w:eastAsia="zh-CN"/>
        </w:rPr>
        <w:fldChar w:fldCharType="end"/>
      </w:r>
      <w:r w:rsidRPr="00DB34FB">
        <w:rPr>
          <w:rFonts w:hint="eastAsia"/>
          <w:lang w:eastAsia="zh-CN"/>
        </w:rPr>
        <w:t>）</w:t>
      </w:r>
    </w:p>
    <w:p w14:paraId="65A22330" w14:textId="77777777" w:rsidR="00E33712" w:rsidRPr="00DB34FB" w:rsidRDefault="00E33712" w:rsidP="00E33712">
      <w:pPr>
        <w:rPr>
          <w:rFonts w:asciiTheme="majorBidi" w:hAnsiTheme="majorBidi" w:cstheme="majorBidi"/>
          <w:szCs w:val="24"/>
          <w:lang w:eastAsia="zh-CN"/>
        </w:rPr>
      </w:pPr>
      <w:r w:rsidRPr="00DB34FB">
        <w:rPr>
          <w:lang w:eastAsia="zh-CN"/>
        </w:rPr>
        <w:t>4.1</w:t>
      </w:r>
      <w:r w:rsidRPr="00DB34FB">
        <w:rPr>
          <w:lang w:eastAsia="zh-CN"/>
        </w:rPr>
        <w:tab/>
      </w:r>
      <w:r w:rsidRPr="00DB34FB">
        <w:rPr>
          <w:rFonts w:hint="eastAsia"/>
          <w:lang w:eastAsia="zh-CN"/>
        </w:rPr>
        <w:t>请大会注意国际电信联盟《组织法》第</w:t>
      </w:r>
      <w:r w:rsidRPr="00DB34FB">
        <w:rPr>
          <w:rFonts w:hint="eastAsia"/>
          <w:lang w:eastAsia="zh-CN"/>
        </w:rPr>
        <w:t>92</w:t>
      </w:r>
      <w:r w:rsidRPr="00DB34FB">
        <w:rPr>
          <w:rFonts w:hint="eastAsia"/>
          <w:lang w:eastAsia="zh-CN"/>
        </w:rPr>
        <w:t>款（第</w:t>
      </w:r>
      <w:r w:rsidRPr="00DB34FB">
        <w:rPr>
          <w:rFonts w:hint="eastAsia"/>
          <w:lang w:eastAsia="zh-CN"/>
        </w:rPr>
        <w:t>13</w:t>
      </w:r>
      <w:r w:rsidRPr="00DB34FB">
        <w:rPr>
          <w:rFonts w:hint="eastAsia"/>
          <w:lang w:eastAsia="zh-CN"/>
        </w:rPr>
        <w:t>条）的规定</w:t>
      </w:r>
      <w:r w:rsidRPr="00DB34FB">
        <w:rPr>
          <w:rFonts w:hint="eastAsia"/>
          <w:szCs w:val="24"/>
          <w:lang w:eastAsia="zh-CN"/>
        </w:rPr>
        <w:t>：</w:t>
      </w:r>
    </w:p>
    <w:p w14:paraId="182CE306" w14:textId="77777777" w:rsidR="00E33712" w:rsidRPr="00DB34FB" w:rsidRDefault="00E33712" w:rsidP="00E33712">
      <w:pPr>
        <w:ind w:firstLineChars="200" w:firstLine="480"/>
        <w:rPr>
          <w:rFonts w:asciiTheme="majorBidi" w:hAnsiTheme="majorBidi" w:cstheme="majorBidi"/>
          <w:szCs w:val="24"/>
          <w:lang w:eastAsia="zh-CN"/>
        </w:rPr>
      </w:pPr>
      <w:r w:rsidRPr="00DB34FB">
        <w:rPr>
          <w:rFonts w:hint="eastAsia"/>
          <w:szCs w:val="24"/>
          <w:lang w:eastAsia="zh-CN"/>
        </w:rPr>
        <w:t>“</w:t>
      </w:r>
      <w:r w:rsidRPr="00DB34FB">
        <w:rPr>
          <w:rFonts w:hint="eastAsia"/>
          <w:lang w:eastAsia="zh-CN"/>
        </w:rPr>
        <w:t>世界无线电通信大会、无线电通信</w:t>
      </w:r>
      <w:r>
        <w:rPr>
          <w:rFonts w:hint="eastAsia"/>
          <w:lang w:eastAsia="zh-CN"/>
        </w:rPr>
        <w:t>全</w:t>
      </w:r>
      <w:r w:rsidRPr="00DB34FB">
        <w:rPr>
          <w:rFonts w:hint="eastAsia"/>
          <w:lang w:eastAsia="zh-CN"/>
        </w:rPr>
        <w:t>会或区域性无线电通信</w:t>
      </w:r>
      <w:r>
        <w:rPr>
          <w:rFonts w:hint="eastAsia"/>
          <w:lang w:eastAsia="zh-CN"/>
        </w:rPr>
        <w:t>会议的决定在任何情况下均须与本《组织法》和《公约》相一致。</w:t>
      </w:r>
      <w:r w:rsidRPr="009A41CC">
        <w:rPr>
          <w:rFonts w:hint="eastAsia"/>
          <w:lang w:eastAsia="zh-CN"/>
        </w:rPr>
        <w:t>无线电通信全</w:t>
      </w:r>
      <w:r>
        <w:rPr>
          <w:rFonts w:hint="eastAsia"/>
          <w:lang w:eastAsia="zh-CN"/>
        </w:rPr>
        <w:t>会或区域性无线电通信会议</w:t>
      </w:r>
      <w:r w:rsidRPr="00DB34FB">
        <w:rPr>
          <w:rFonts w:hint="eastAsia"/>
          <w:lang w:eastAsia="zh-CN"/>
        </w:rPr>
        <w:t>的决定在任何情况下亦均须与《无线电规则》相一致。当大会通过决议和决定时，须考虑可预见到的财务影响，并应避免通过可能会使开支超过全权代表大会规定的财务限额的决议和决定。</w:t>
      </w:r>
      <w:r w:rsidRPr="00DB34FB">
        <w:rPr>
          <w:rFonts w:hint="eastAsia"/>
          <w:szCs w:val="24"/>
          <w:lang w:eastAsia="zh-CN"/>
        </w:rPr>
        <w:t>”</w:t>
      </w:r>
    </w:p>
    <w:p w14:paraId="0D0E16F4" w14:textId="77777777" w:rsidR="00E33712" w:rsidRPr="005308F5" w:rsidRDefault="00E33712" w:rsidP="00E33712">
      <w:pPr>
        <w:rPr>
          <w:lang w:eastAsia="zh-CN"/>
        </w:rPr>
      </w:pPr>
      <w:r w:rsidRPr="005308F5">
        <w:rPr>
          <w:lang w:eastAsia="zh-CN"/>
        </w:rPr>
        <w:t>4.2</w:t>
      </w:r>
      <w:r w:rsidRPr="005308F5">
        <w:rPr>
          <w:lang w:eastAsia="zh-CN"/>
        </w:rPr>
        <w:tab/>
      </w:r>
      <w:r w:rsidRPr="00DB34FB">
        <w:rPr>
          <w:rFonts w:hint="eastAsia"/>
          <w:lang w:eastAsia="zh-CN"/>
        </w:rPr>
        <w:t>亦请大会注意国际电信联盟《公约》第</w:t>
      </w:r>
      <w:r w:rsidRPr="00DB34FB">
        <w:rPr>
          <w:rFonts w:hint="eastAsia"/>
          <w:lang w:eastAsia="zh-CN"/>
        </w:rPr>
        <w:t>34</w:t>
      </w:r>
      <w:r w:rsidRPr="00DB34FB">
        <w:rPr>
          <w:rFonts w:hint="eastAsia"/>
          <w:lang w:eastAsia="zh-CN"/>
        </w:rPr>
        <w:t>条第</w:t>
      </w:r>
      <w:r w:rsidRPr="00DB34FB">
        <w:rPr>
          <w:rFonts w:hint="eastAsia"/>
          <w:lang w:eastAsia="zh-CN"/>
        </w:rPr>
        <w:t>488</w:t>
      </w:r>
      <w:r w:rsidRPr="00DB34FB">
        <w:rPr>
          <w:rFonts w:hint="eastAsia"/>
          <w:lang w:eastAsia="zh-CN"/>
        </w:rPr>
        <w:t>和</w:t>
      </w:r>
      <w:r w:rsidRPr="00DB34FB">
        <w:rPr>
          <w:rFonts w:hint="eastAsia"/>
          <w:lang w:eastAsia="zh-CN"/>
        </w:rPr>
        <w:t>489</w:t>
      </w:r>
      <w:r w:rsidRPr="00DB34FB">
        <w:rPr>
          <w:rFonts w:hint="eastAsia"/>
          <w:lang w:eastAsia="zh-CN"/>
        </w:rPr>
        <w:t>款的规定：</w:t>
      </w:r>
    </w:p>
    <w:p w14:paraId="709343D6" w14:textId="77777777" w:rsidR="00E33712" w:rsidRPr="00DB34FB" w:rsidRDefault="00E33712" w:rsidP="00E33712">
      <w:pPr>
        <w:ind w:firstLineChars="200" w:firstLine="480"/>
        <w:rPr>
          <w:szCs w:val="24"/>
          <w:lang w:eastAsia="zh-CN"/>
        </w:rPr>
      </w:pPr>
      <w:r w:rsidRPr="00DB34FB">
        <w:rPr>
          <w:rFonts w:hint="eastAsia"/>
          <w:szCs w:val="24"/>
          <w:lang w:eastAsia="zh-CN"/>
        </w:rPr>
        <w:t>“</w:t>
      </w:r>
      <w:r w:rsidRPr="00DB34FB">
        <w:rPr>
          <w:rFonts w:hint="eastAsia"/>
          <w:lang w:eastAsia="zh-CN"/>
        </w:rPr>
        <w:t>在通过具有财务影响的提案或做出具有财务影响的决定之前，国际电联的大会须考虑到国际电联关于预算的所有规定，旨在确保这些提案或决定不会使支出超出理事会受权批准使用的款额。</w:t>
      </w:r>
    </w:p>
    <w:p w14:paraId="5C9E6798" w14:textId="77777777" w:rsidR="00E33712" w:rsidRPr="00DB34FB" w:rsidRDefault="00E33712" w:rsidP="00E33712">
      <w:pPr>
        <w:ind w:firstLineChars="200" w:firstLine="480"/>
        <w:rPr>
          <w:lang w:eastAsia="zh-CN"/>
        </w:rPr>
      </w:pPr>
      <w:r w:rsidRPr="00DB34FB">
        <w:rPr>
          <w:rFonts w:hint="eastAsia"/>
          <w:lang w:val="fr-FR" w:eastAsia="zh-CN"/>
        </w:rPr>
        <w:t>如</w:t>
      </w:r>
      <w:r w:rsidRPr="00DB34FB">
        <w:rPr>
          <w:rFonts w:hint="eastAsia"/>
          <w:lang w:eastAsia="zh-CN"/>
        </w:rPr>
        <w:t>大会的决定可能直接或间接地增加支出以致超出理事会受权批准使用的款额，则不得予以实施。”</w:t>
      </w:r>
    </w:p>
    <w:p w14:paraId="43F91FFD" w14:textId="77777777" w:rsidR="00E33712" w:rsidRPr="00DB34FB" w:rsidRDefault="00E33712" w:rsidP="00E33712">
      <w:pPr>
        <w:pStyle w:val="Heading1"/>
        <w:rPr>
          <w:lang w:eastAsia="zh-CN"/>
        </w:rPr>
      </w:pPr>
      <w:r w:rsidRPr="00DB34FB">
        <w:rPr>
          <w:lang w:eastAsia="zh-CN"/>
        </w:rPr>
        <w:t>5</w:t>
      </w:r>
      <w:r w:rsidRPr="00DB34FB">
        <w:rPr>
          <w:lang w:eastAsia="zh-CN"/>
        </w:rPr>
        <w:tab/>
      </w:r>
      <w:r w:rsidRPr="00DB34FB">
        <w:rPr>
          <w:rFonts w:hint="eastAsia"/>
          <w:lang w:eastAsia="zh-CN"/>
        </w:rPr>
        <w:t>国际组织和部门成员对大会费用的分摊（</w:t>
      </w:r>
      <w:r w:rsidR="000D104A">
        <w:fldChar w:fldCharType="begin"/>
      </w:r>
      <w:r w:rsidR="000D104A">
        <w:rPr>
          <w:lang w:eastAsia="zh-CN"/>
        </w:rPr>
        <w:instrText xml:space="preserve"> HYPERLINK "https://www.itu.int/md/R23-WRC23-C-0007/en" </w:instrText>
      </w:r>
      <w:r w:rsidR="000D104A">
        <w:fldChar w:fldCharType="separate"/>
      </w:r>
      <w:r>
        <w:rPr>
          <w:rStyle w:val="Hyperlink"/>
          <w:lang w:eastAsia="zh-CN"/>
        </w:rPr>
        <w:t>7</w:t>
      </w:r>
      <w:r>
        <w:rPr>
          <w:rStyle w:val="Hyperlink"/>
          <w:rFonts w:hint="eastAsia"/>
          <w:lang w:eastAsia="zh-CN"/>
        </w:rPr>
        <w:t>号文件</w:t>
      </w:r>
      <w:r w:rsidR="000D104A">
        <w:rPr>
          <w:rStyle w:val="Hyperlink"/>
          <w:lang w:eastAsia="zh-CN"/>
        </w:rPr>
        <w:fldChar w:fldCharType="end"/>
      </w:r>
      <w:r w:rsidRPr="00DB34FB">
        <w:rPr>
          <w:rFonts w:hint="eastAsia"/>
          <w:lang w:eastAsia="zh-CN"/>
        </w:rPr>
        <w:t>）</w:t>
      </w:r>
    </w:p>
    <w:p w14:paraId="474D0AB8" w14:textId="77777777" w:rsidR="00E33712" w:rsidRPr="00DB34FB" w:rsidRDefault="00E33712" w:rsidP="00E33712">
      <w:pPr>
        <w:rPr>
          <w:lang w:eastAsia="zh-CN"/>
        </w:rPr>
      </w:pPr>
      <w:r w:rsidRPr="00DB34FB">
        <w:rPr>
          <w:lang w:eastAsia="zh-CN"/>
        </w:rPr>
        <w:t>5.1</w:t>
      </w:r>
      <w:r w:rsidRPr="00DB34FB">
        <w:rPr>
          <w:lang w:eastAsia="zh-CN"/>
        </w:rPr>
        <w:tab/>
      </w:r>
      <w:r w:rsidRPr="00DB34FB">
        <w:rPr>
          <w:rFonts w:hint="eastAsia"/>
          <w:lang w:eastAsia="zh-CN"/>
        </w:rPr>
        <w:t>国际电信联盟《公约》第</w:t>
      </w:r>
      <w:r w:rsidRPr="00DB34FB">
        <w:rPr>
          <w:lang w:eastAsia="zh-CN"/>
        </w:rPr>
        <w:t>476</w:t>
      </w:r>
      <w:r w:rsidRPr="00DB34FB">
        <w:rPr>
          <w:rFonts w:hint="eastAsia"/>
          <w:lang w:eastAsia="zh-CN"/>
        </w:rPr>
        <w:t>款规定：</w:t>
      </w:r>
    </w:p>
    <w:p w14:paraId="71A11E91" w14:textId="77777777" w:rsidR="00E33712" w:rsidRPr="00DB34FB" w:rsidRDefault="00E33712" w:rsidP="00E33712">
      <w:pPr>
        <w:ind w:firstLineChars="200" w:firstLine="480"/>
        <w:rPr>
          <w:lang w:eastAsia="zh-CN"/>
        </w:rPr>
      </w:pPr>
      <w:r>
        <w:rPr>
          <w:rFonts w:hint="eastAsia"/>
          <w:lang w:eastAsia="zh-CN"/>
        </w:rPr>
        <w:t>“</w:t>
      </w:r>
      <w:r w:rsidRPr="00DB34FB">
        <w:rPr>
          <w:rFonts w:hint="eastAsia"/>
          <w:lang w:eastAsia="zh-CN"/>
        </w:rPr>
        <w:t>根据本《公约》的规定，参加全权代表大会、国际电联</w:t>
      </w:r>
      <w:proofErr w:type="gramStart"/>
      <w:r w:rsidRPr="00DB34FB">
        <w:rPr>
          <w:rFonts w:hint="eastAsia"/>
          <w:lang w:eastAsia="zh-CN"/>
        </w:rPr>
        <w:t>一</w:t>
      </w:r>
      <w:proofErr w:type="gramEnd"/>
      <w:r w:rsidRPr="00DB34FB">
        <w:rPr>
          <w:rFonts w:hint="eastAsia"/>
          <w:lang w:eastAsia="zh-CN"/>
        </w:rPr>
        <w:t>部门的大会、全会或会议或国际电信世界大会的本《公约》第</w:t>
      </w:r>
      <w:r w:rsidRPr="00DB34FB">
        <w:rPr>
          <w:lang w:eastAsia="zh-CN"/>
        </w:rPr>
        <w:t>269A</w:t>
      </w:r>
      <w:r w:rsidRPr="00DB34FB">
        <w:rPr>
          <w:rFonts w:hint="eastAsia"/>
          <w:lang w:eastAsia="zh-CN"/>
        </w:rPr>
        <w:t>至</w:t>
      </w:r>
      <w:r w:rsidRPr="00DB34FB">
        <w:rPr>
          <w:lang w:eastAsia="zh-CN"/>
        </w:rPr>
        <w:t>269E</w:t>
      </w:r>
      <w:r w:rsidRPr="00DB34FB">
        <w:rPr>
          <w:rFonts w:hint="eastAsia"/>
          <w:lang w:eastAsia="zh-CN"/>
        </w:rPr>
        <w:t>款所述的组织和本《公约》第二章所规定的其它组织（除非理事会根据互惠原则准予免付）和本《公约》第</w:t>
      </w:r>
      <w:r w:rsidRPr="00DB34FB">
        <w:rPr>
          <w:rFonts w:hint="eastAsia"/>
          <w:lang w:eastAsia="zh-CN"/>
        </w:rPr>
        <w:t>230</w:t>
      </w:r>
      <w:r w:rsidRPr="00DB34FB">
        <w:rPr>
          <w:rFonts w:hint="eastAsia"/>
          <w:lang w:eastAsia="zh-CN"/>
        </w:rPr>
        <w:t>款所述的部门成员，须以这些大会</w:t>
      </w:r>
      <w:r>
        <w:rPr>
          <w:rFonts w:hint="eastAsia"/>
          <w:lang w:eastAsia="zh-CN"/>
        </w:rPr>
        <w:t>和会议的成本为基础，并按照《财务规则》，摊付其参加的大会、全</w:t>
      </w:r>
      <w:r w:rsidRPr="00DB34FB">
        <w:rPr>
          <w:rFonts w:hint="eastAsia"/>
          <w:lang w:eastAsia="zh-CN"/>
        </w:rPr>
        <w:t>会和会议的费用。</w:t>
      </w:r>
      <w:r>
        <w:rPr>
          <w:rFonts w:hint="eastAsia"/>
          <w:lang w:eastAsia="zh-CN"/>
        </w:rPr>
        <w:t>但是，部门成员出席各自部门的大会、全</w:t>
      </w:r>
      <w:r w:rsidRPr="00DB34FB">
        <w:rPr>
          <w:rFonts w:hint="eastAsia"/>
          <w:lang w:eastAsia="zh-CN"/>
        </w:rPr>
        <w:t>会或会议时</w:t>
      </w:r>
      <w:proofErr w:type="gramStart"/>
      <w:r w:rsidRPr="00DB34FB">
        <w:rPr>
          <w:rFonts w:hint="eastAsia"/>
          <w:lang w:eastAsia="zh-CN"/>
        </w:rPr>
        <w:t>不</w:t>
      </w:r>
      <w:proofErr w:type="gramEnd"/>
      <w:r w:rsidRPr="00DB34FB">
        <w:rPr>
          <w:rFonts w:hint="eastAsia"/>
          <w:lang w:eastAsia="zh-CN"/>
        </w:rPr>
        <w:t>另外付费，区域性无线电通信</w:t>
      </w:r>
      <w:r>
        <w:rPr>
          <w:rFonts w:hint="eastAsia"/>
          <w:lang w:eastAsia="zh-CN"/>
        </w:rPr>
        <w:t>会议</w:t>
      </w:r>
      <w:r w:rsidRPr="00DB34FB">
        <w:rPr>
          <w:rFonts w:hint="eastAsia"/>
          <w:lang w:eastAsia="zh-CN"/>
        </w:rPr>
        <w:t>除外。</w:t>
      </w:r>
      <w:r w:rsidRPr="00DB34FB">
        <w:rPr>
          <w:rFonts w:hint="eastAsia"/>
          <w:bCs/>
          <w:szCs w:val="24"/>
          <w:lang w:eastAsia="zh-CN"/>
        </w:rPr>
        <w:t>”</w:t>
      </w:r>
    </w:p>
    <w:p w14:paraId="4D1E85D4" w14:textId="77777777" w:rsidR="00E33712" w:rsidRPr="00DB34FB" w:rsidRDefault="00E33712" w:rsidP="00E33712">
      <w:pPr>
        <w:ind w:firstLineChars="200" w:firstLine="480"/>
        <w:rPr>
          <w:rFonts w:asciiTheme="majorBidi" w:hAnsiTheme="majorBidi" w:cstheme="majorBidi"/>
          <w:szCs w:val="24"/>
          <w:lang w:eastAsia="zh-CN"/>
        </w:rPr>
      </w:pPr>
      <w:r w:rsidRPr="00DB34FB">
        <w:rPr>
          <w:rFonts w:hint="eastAsia"/>
          <w:lang w:eastAsia="zh-CN"/>
        </w:rPr>
        <w:t>《财务规则》第</w:t>
      </w:r>
      <w:r w:rsidRPr="00DB34FB">
        <w:rPr>
          <w:lang w:eastAsia="zh-CN"/>
        </w:rPr>
        <w:t>7.5</w:t>
      </w:r>
      <w:r w:rsidRPr="00DB34FB">
        <w:rPr>
          <w:rFonts w:hint="eastAsia"/>
          <w:lang w:eastAsia="zh-CN"/>
        </w:rPr>
        <w:t>条规定：</w:t>
      </w:r>
    </w:p>
    <w:p w14:paraId="2700F840" w14:textId="77777777" w:rsidR="00E33712" w:rsidRPr="00DB34FB" w:rsidRDefault="00E33712" w:rsidP="00E33712">
      <w:pPr>
        <w:rPr>
          <w:lang w:eastAsia="zh-CN"/>
        </w:rPr>
      </w:pPr>
      <w:r w:rsidRPr="00DB34FB">
        <w:rPr>
          <w:rFonts w:hint="eastAsia"/>
          <w:bCs/>
          <w:szCs w:val="24"/>
          <w:lang w:eastAsia="zh-CN"/>
        </w:rPr>
        <w:t>“</w:t>
      </w:r>
      <w:r w:rsidRPr="00DB34FB">
        <w:rPr>
          <w:lang w:eastAsia="zh-CN"/>
        </w:rPr>
        <w:t>a)</w:t>
      </w:r>
      <w:r w:rsidRPr="00DB34FB">
        <w:rPr>
          <w:rFonts w:hint="eastAsia"/>
          <w:lang w:eastAsia="zh-CN"/>
        </w:rPr>
        <w:tab/>
      </w:r>
      <w:r w:rsidRPr="00DB34FB">
        <w:rPr>
          <w:rFonts w:hint="eastAsia"/>
          <w:lang w:eastAsia="zh-CN"/>
        </w:rPr>
        <w:t>在遵守以下</w:t>
      </w:r>
      <w:r w:rsidRPr="00DB34FB">
        <w:rPr>
          <w:lang w:eastAsia="zh-CN"/>
        </w:rPr>
        <w:t>b)</w:t>
      </w:r>
      <w:r w:rsidRPr="00DB34FB">
        <w:rPr>
          <w:rFonts w:hint="eastAsia"/>
          <w:lang w:eastAsia="zh-CN"/>
        </w:rPr>
        <w:t>段规定的前提下，《公约》第</w:t>
      </w:r>
      <w:r w:rsidRPr="00DB34FB">
        <w:rPr>
          <w:lang w:eastAsia="zh-CN"/>
        </w:rPr>
        <w:t>476</w:t>
      </w:r>
      <w:r w:rsidRPr="00DB34FB">
        <w:rPr>
          <w:rFonts w:hint="eastAsia"/>
          <w:lang w:eastAsia="zh-CN"/>
        </w:rPr>
        <w:t>款所提及的会费须以《公约》第</w:t>
      </w:r>
      <w:r w:rsidRPr="00DB34FB">
        <w:rPr>
          <w:lang w:eastAsia="zh-CN"/>
        </w:rPr>
        <w:t>468</w:t>
      </w:r>
      <w:r w:rsidRPr="00DB34FB">
        <w:rPr>
          <w:rFonts w:hint="eastAsia"/>
          <w:lang w:eastAsia="zh-CN"/>
        </w:rPr>
        <w:t>款给出的自由选择的会费等级表为基础。</w:t>
      </w:r>
    </w:p>
    <w:p w14:paraId="6B4067BE" w14:textId="77777777" w:rsidR="00E33712" w:rsidRPr="00DB34FB" w:rsidRDefault="00E33712" w:rsidP="00E33712">
      <w:pPr>
        <w:rPr>
          <w:bCs/>
          <w:szCs w:val="24"/>
          <w:lang w:eastAsia="zh-CN"/>
        </w:rPr>
      </w:pPr>
      <w:r w:rsidRPr="00DB34FB">
        <w:rPr>
          <w:lang w:eastAsia="zh-CN"/>
        </w:rPr>
        <w:t>b)</w:t>
      </w:r>
      <w:r w:rsidRPr="00DB34FB">
        <w:rPr>
          <w:rFonts w:hint="eastAsia"/>
          <w:lang w:eastAsia="zh-CN"/>
        </w:rPr>
        <w:tab/>
      </w:r>
      <w:r w:rsidRPr="00DB34FB">
        <w:rPr>
          <w:rFonts w:hint="eastAsia"/>
          <w:lang w:eastAsia="zh-CN"/>
        </w:rPr>
        <w:t>用于大会或全会费用的每应付单位会费金额的确定方法为：相关大会或全会的直接预算成本除以成员国为支付各自在国际电联支出中的份额而缴纳的会费单位总数。会费须视为国际电联的收入，须从发出账目后第六十天起按《公约》第</w:t>
      </w:r>
      <w:r w:rsidRPr="00DB34FB">
        <w:rPr>
          <w:lang w:eastAsia="zh-CN"/>
        </w:rPr>
        <w:t>474</w:t>
      </w:r>
      <w:r w:rsidRPr="00DB34FB">
        <w:rPr>
          <w:rFonts w:hint="eastAsia"/>
          <w:lang w:eastAsia="zh-CN"/>
        </w:rPr>
        <w:t>款规定的利率生息。未被免除会费的国际组织和部门成员须按照一个单位的最低标准缴纳会费。</w:t>
      </w:r>
      <w:r w:rsidRPr="00DB34FB">
        <w:rPr>
          <w:rFonts w:hint="eastAsia"/>
          <w:bCs/>
          <w:szCs w:val="24"/>
          <w:lang w:eastAsia="zh-CN"/>
        </w:rPr>
        <w:t>”</w:t>
      </w:r>
    </w:p>
    <w:p w14:paraId="20D8E294" w14:textId="77777777" w:rsidR="00E33712" w:rsidRPr="00DB34FB" w:rsidRDefault="00E33712" w:rsidP="00E33712">
      <w:pPr>
        <w:rPr>
          <w:lang w:eastAsia="zh-CN"/>
        </w:rPr>
      </w:pPr>
      <w:r w:rsidRPr="00C444B7">
        <w:rPr>
          <w:lang w:eastAsia="zh-CN"/>
        </w:rPr>
        <w:t>5.2</w:t>
      </w:r>
      <w:r w:rsidRPr="00C444B7">
        <w:rPr>
          <w:lang w:eastAsia="zh-CN"/>
        </w:rPr>
        <w:tab/>
      </w:r>
      <w:r w:rsidRPr="00DB34FB">
        <w:rPr>
          <w:rFonts w:hint="eastAsia"/>
          <w:lang w:eastAsia="zh-CN"/>
        </w:rPr>
        <w:t>世界</w:t>
      </w:r>
      <w:r w:rsidRPr="00C444B7">
        <w:rPr>
          <w:rFonts w:hint="eastAsia"/>
          <w:lang w:eastAsia="zh-CN"/>
        </w:rPr>
        <w:t>无线电通信大会</w:t>
      </w:r>
      <w:r w:rsidRPr="00DB34FB">
        <w:rPr>
          <w:rFonts w:hint="eastAsia"/>
          <w:lang w:eastAsia="zh-CN"/>
        </w:rPr>
        <w:t>（</w:t>
      </w:r>
      <w:r w:rsidRPr="00DB34FB">
        <w:rPr>
          <w:rFonts w:hint="eastAsia"/>
          <w:lang w:eastAsia="zh-CN"/>
        </w:rPr>
        <w:t>WRC-</w:t>
      </w:r>
      <w:r>
        <w:rPr>
          <w:lang w:eastAsia="zh-CN"/>
        </w:rPr>
        <w:t>23</w:t>
      </w:r>
      <w:r w:rsidRPr="00DB34FB">
        <w:rPr>
          <w:rFonts w:hint="eastAsia"/>
          <w:lang w:eastAsia="zh-CN"/>
        </w:rPr>
        <w:t>）的预算为</w:t>
      </w:r>
      <w:r>
        <w:rPr>
          <w:lang w:val="en-US" w:eastAsia="zh-CN"/>
        </w:rPr>
        <w:t>5</w:t>
      </w:r>
      <w:r w:rsidRPr="002A0212">
        <w:rPr>
          <w:lang w:val="en-US" w:eastAsia="zh-CN"/>
        </w:rPr>
        <w:t> </w:t>
      </w:r>
      <w:r>
        <w:rPr>
          <w:lang w:val="en-US" w:eastAsia="zh-CN"/>
        </w:rPr>
        <w:t>181</w:t>
      </w:r>
      <w:r w:rsidRPr="002A0212">
        <w:rPr>
          <w:lang w:val="en-US" w:eastAsia="zh-CN"/>
        </w:rPr>
        <w:t> </w:t>
      </w:r>
      <w:r w:rsidRPr="00C444B7">
        <w:rPr>
          <w:lang w:eastAsia="zh-CN"/>
        </w:rPr>
        <w:t>000</w:t>
      </w:r>
      <w:r w:rsidRPr="00DB34FB">
        <w:rPr>
          <w:rFonts w:hint="eastAsia"/>
          <w:lang w:eastAsia="zh-CN"/>
        </w:rPr>
        <w:t>瑞士法郎，其中包括文件制作费用。成员国会费单位的总数为</w:t>
      </w:r>
      <w:r w:rsidRPr="002A0212">
        <w:rPr>
          <w:lang w:val="en-US" w:eastAsia="zh-CN"/>
        </w:rPr>
        <w:t>34</w:t>
      </w:r>
      <w:r>
        <w:rPr>
          <w:lang w:val="en-US" w:eastAsia="zh-CN"/>
        </w:rPr>
        <w:t>3</w:t>
      </w:r>
      <w:r w:rsidRPr="002A0212">
        <w:rPr>
          <w:lang w:val="en-US" w:eastAsia="zh-CN"/>
        </w:rPr>
        <w:t> </w:t>
      </w:r>
      <w:r>
        <w:rPr>
          <w:lang w:val="en-US" w:eastAsia="zh-CN"/>
        </w:rPr>
        <w:t>1</w:t>
      </w:r>
      <w:r w:rsidRPr="002A0212">
        <w:rPr>
          <w:lang w:val="en-US" w:eastAsia="zh-CN"/>
        </w:rPr>
        <w:t>1/</w:t>
      </w:r>
      <w:r>
        <w:rPr>
          <w:lang w:val="en-US" w:eastAsia="zh-CN"/>
        </w:rPr>
        <w:t>16</w:t>
      </w:r>
      <w:r w:rsidRPr="00DB34FB">
        <w:rPr>
          <w:rFonts w:hint="eastAsia"/>
          <w:lang w:eastAsia="zh-CN"/>
        </w:rPr>
        <w:t>个，因此，未获准免予支付的国际组织和部门成员（</w:t>
      </w:r>
      <w:r w:rsidRPr="00DB34FB">
        <w:rPr>
          <w:rFonts w:hint="eastAsia"/>
          <w:lang w:eastAsia="zh-CN"/>
        </w:rPr>
        <w:t>ITU-R</w:t>
      </w:r>
      <w:r w:rsidRPr="00DB34FB">
        <w:rPr>
          <w:rFonts w:hint="eastAsia"/>
          <w:lang w:eastAsia="zh-CN"/>
        </w:rPr>
        <w:t>部门成员以外的成员）摊付大会费用的会费单位金额为</w:t>
      </w:r>
      <w:r w:rsidRPr="002A0212">
        <w:rPr>
          <w:lang w:val="en-US" w:eastAsia="zh-CN"/>
        </w:rPr>
        <w:t>1</w:t>
      </w:r>
      <w:r>
        <w:rPr>
          <w:lang w:val="en-US" w:eastAsia="zh-CN"/>
        </w:rPr>
        <w:t>5</w:t>
      </w:r>
      <w:r w:rsidRPr="002A0212">
        <w:rPr>
          <w:lang w:val="en-US" w:eastAsia="zh-CN"/>
        </w:rPr>
        <w:t> </w:t>
      </w:r>
      <w:r>
        <w:rPr>
          <w:lang w:val="en-US" w:eastAsia="zh-CN"/>
        </w:rPr>
        <w:t>075</w:t>
      </w:r>
      <w:r w:rsidRPr="00DB34FB">
        <w:rPr>
          <w:rFonts w:hint="eastAsia"/>
          <w:lang w:eastAsia="zh-CN"/>
        </w:rPr>
        <w:t>瑞士法郎。</w:t>
      </w:r>
    </w:p>
    <w:p w14:paraId="3B7919AA" w14:textId="77777777" w:rsidR="00E33712" w:rsidRPr="00DB34FB" w:rsidRDefault="00E33712" w:rsidP="00E33712">
      <w:pPr>
        <w:rPr>
          <w:lang w:eastAsia="zh-CN"/>
        </w:rPr>
      </w:pPr>
      <w:r w:rsidRPr="00DB34FB">
        <w:rPr>
          <w:lang w:eastAsia="zh-CN"/>
        </w:rPr>
        <w:t>5.</w:t>
      </w:r>
      <w:r>
        <w:rPr>
          <w:lang w:eastAsia="zh-CN"/>
        </w:rPr>
        <w:t>3</w:t>
      </w:r>
      <w:r w:rsidRPr="00DB34FB">
        <w:rPr>
          <w:lang w:eastAsia="zh-CN"/>
        </w:rPr>
        <w:tab/>
      </w:r>
      <w:r w:rsidRPr="00DB34FB">
        <w:rPr>
          <w:rFonts w:hint="eastAsia"/>
          <w:bCs/>
          <w:szCs w:val="24"/>
          <w:lang w:eastAsia="zh-CN"/>
        </w:rPr>
        <w:t>截至</w:t>
      </w:r>
      <w:r w:rsidRPr="00DB34FB">
        <w:rPr>
          <w:rFonts w:hint="eastAsia"/>
          <w:bCs/>
          <w:szCs w:val="24"/>
          <w:lang w:eastAsia="zh-CN"/>
        </w:rPr>
        <w:t>20</w:t>
      </w:r>
      <w:r>
        <w:rPr>
          <w:bCs/>
          <w:szCs w:val="24"/>
          <w:lang w:eastAsia="zh-CN"/>
        </w:rPr>
        <w:t>23</w:t>
      </w:r>
      <w:r w:rsidRPr="00DB34FB">
        <w:rPr>
          <w:rFonts w:hint="eastAsia"/>
          <w:bCs/>
          <w:szCs w:val="24"/>
          <w:lang w:eastAsia="zh-CN"/>
        </w:rPr>
        <w:t>年</w:t>
      </w:r>
      <w:r w:rsidRPr="00DB34FB">
        <w:rPr>
          <w:bCs/>
          <w:szCs w:val="24"/>
          <w:lang w:eastAsia="zh-CN"/>
        </w:rPr>
        <w:t>1</w:t>
      </w:r>
      <w:r>
        <w:rPr>
          <w:bCs/>
          <w:szCs w:val="24"/>
          <w:lang w:eastAsia="zh-CN"/>
        </w:rPr>
        <w:t>2</w:t>
      </w:r>
      <w:r w:rsidRPr="00DB34FB">
        <w:rPr>
          <w:rFonts w:hint="eastAsia"/>
          <w:bCs/>
          <w:szCs w:val="24"/>
          <w:lang w:eastAsia="zh-CN"/>
        </w:rPr>
        <w:t>月</w:t>
      </w:r>
      <w:r w:rsidRPr="00DB34FB">
        <w:rPr>
          <w:rFonts w:hint="eastAsia"/>
          <w:bCs/>
          <w:szCs w:val="24"/>
          <w:lang w:eastAsia="zh-CN"/>
        </w:rPr>
        <w:t>1</w:t>
      </w:r>
      <w:r>
        <w:rPr>
          <w:bCs/>
          <w:szCs w:val="24"/>
          <w:lang w:eastAsia="zh-CN"/>
        </w:rPr>
        <w:t>1</w:t>
      </w:r>
      <w:r w:rsidRPr="00DB34FB">
        <w:rPr>
          <w:rFonts w:hint="eastAsia"/>
          <w:bCs/>
          <w:szCs w:val="24"/>
          <w:lang w:eastAsia="zh-CN"/>
        </w:rPr>
        <w:t>日，必须摊付大会费用的组织或部门成员均未进行注册。</w:t>
      </w:r>
    </w:p>
    <w:p w14:paraId="2FDA56B1" w14:textId="77777777" w:rsidR="00E33712" w:rsidRPr="00DB34FB" w:rsidRDefault="00E33712" w:rsidP="00E33712">
      <w:pPr>
        <w:pStyle w:val="Heading1"/>
        <w:rPr>
          <w:lang w:eastAsia="zh-CN"/>
        </w:rPr>
      </w:pPr>
      <w:r>
        <w:rPr>
          <w:lang w:eastAsia="zh-CN"/>
        </w:rPr>
        <w:lastRenderedPageBreak/>
        <w:t>6</w:t>
      </w:r>
      <w:r>
        <w:rPr>
          <w:lang w:eastAsia="zh-CN"/>
        </w:rPr>
        <w:tab/>
      </w:r>
      <w:r w:rsidRPr="004D7E56">
        <w:rPr>
          <w:rFonts w:hint="eastAsia"/>
          <w:lang w:eastAsia="zh-CN"/>
        </w:rPr>
        <w:t>20</w:t>
      </w:r>
      <w:r>
        <w:rPr>
          <w:lang w:eastAsia="zh-CN"/>
        </w:rPr>
        <w:t>23</w:t>
      </w:r>
      <w:r w:rsidRPr="004D7E56">
        <w:rPr>
          <w:rFonts w:hint="eastAsia"/>
          <w:lang w:eastAsia="zh-CN"/>
        </w:rPr>
        <w:t>年世界无线电通信大会的预算和</w:t>
      </w:r>
      <w:r>
        <w:rPr>
          <w:rFonts w:hint="eastAsia"/>
          <w:lang w:eastAsia="zh-CN"/>
        </w:rPr>
        <w:t>财务状况</w:t>
      </w:r>
      <w:r w:rsidRPr="004D7E56">
        <w:rPr>
          <w:rFonts w:hint="eastAsia"/>
          <w:lang w:eastAsia="zh-CN"/>
        </w:rPr>
        <w:t>（</w:t>
      </w:r>
      <w:hyperlink r:id="rId14" w:history="1">
        <w:r w:rsidRPr="00243EB9">
          <w:rPr>
            <w:rStyle w:val="Hyperlink"/>
            <w:lang w:eastAsia="zh-CN"/>
          </w:rPr>
          <w:t>6</w:t>
        </w:r>
      </w:hyperlink>
      <w:r>
        <w:rPr>
          <w:rFonts w:hint="eastAsia"/>
          <w:lang w:eastAsia="zh-CN"/>
        </w:rPr>
        <w:t>、</w:t>
      </w:r>
      <w:r w:rsidR="000D104A">
        <w:fldChar w:fldCharType="begin"/>
      </w:r>
      <w:r w:rsidR="000D104A">
        <w:rPr>
          <w:lang w:eastAsia="zh-CN"/>
        </w:rPr>
        <w:instrText xml:space="preserve"> HYPERLINK "https://www.itu.int/md/R23-WRC23-C-0220/en" </w:instrText>
      </w:r>
      <w:r w:rsidR="000D104A">
        <w:fldChar w:fldCharType="separate"/>
      </w:r>
      <w:r w:rsidRPr="00243EB9">
        <w:rPr>
          <w:rStyle w:val="Hyperlink"/>
          <w:lang w:eastAsia="zh-CN"/>
        </w:rPr>
        <w:t>220</w:t>
      </w:r>
      <w:r w:rsidR="000D104A">
        <w:rPr>
          <w:rStyle w:val="Hyperlink"/>
          <w:lang w:eastAsia="zh-CN"/>
        </w:rPr>
        <w:fldChar w:fldCharType="end"/>
      </w:r>
      <w:r>
        <w:rPr>
          <w:rFonts w:hint="eastAsia"/>
          <w:lang w:eastAsia="zh-CN"/>
        </w:rPr>
        <w:t>、</w:t>
      </w:r>
      <w:r w:rsidR="000D104A">
        <w:fldChar w:fldCharType="begin"/>
      </w:r>
      <w:r w:rsidR="000D104A">
        <w:rPr>
          <w:lang w:eastAsia="zh-CN"/>
        </w:rPr>
        <w:instrText xml:space="preserve"> HYPERLINK "https://www.itu.int/md/R23-WRC23-C-0270/en" </w:instrText>
      </w:r>
      <w:r w:rsidR="000D104A">
        <w:fldChar w:fldCharType="separate"/>
      </w:r>
      <w:r w:rsidRPr="00243EB9">
        <w:rPr>
          <w:rStyle w:val="Hyperlink"/>
          <w:lang w:eastAsia="zh-CN"/>
        </w:rPr>
        <w:t>270</w:t>
      </w:r>
      <w:r w:rsidR="000D104A">
        <w:rPr>
          <w:rStyle w:val="Hyperlink"/>
          <w:lang w:eastAsia="zh-CN"/>
        </w:rPr>
        <w:fldChar w:fldCharType="end"/>
      </w:r>
      <w:r w:rsidRPr="004D7E56">
        <w:rPr>
          <w:rFonts w:hint="eastAsia"/>
          <w:lang w:eastAsia="zh-CN"/>
        </w:rPr>
        <w:t>和</w:t>
      </w:r>
      <w:r w:rsidR="000D104A">
        <w:fldChar w:fldCharType="begin"/>
      </w:r>
      <w:r w:rsidR="000D104A">
        <w:rPr>
          <w:lang w:eastAsia="zh-CN"/>
        </w:rPr>
        <w:instrText xml:space="preserve"> HYPERLINK "https://www.itu.int/md/R23-WRC23-C-0387/en" </w:instrText>
      </w:r>
      <w:r w:rsidR="000D104A">
        <w:fldChar w:fldCharType="separate"/>
      </w:r>
      <w:r w:rsidRPr="00243EB9">
        <w:rPr>
          <w:rStyle w:val="Hyperlink"/>
          <w:lang w:eastAsia="zh-CN"/>
        </w:rPr>
        <w:t>387</w:t>
      </w:r>
      <w:r w:rsidR="000D104A">
        <w:rPr>
          <w:rStyle w:val="Hyperlink"/>
          <w:lang w:eastAsia="zh-CN"/>
        </w:rPr>
        <w:fldChar w:fldCharType="end"/>
      </w:r>
      <w:r>
        <w:rPr>
          <w:rFonts w:hint="eastAsia"/>
          <w:lang w:val="en-US" w:eastAsia="zh-CN"/>
        </w:rPr>
        <w:t>号文件</w:t>
      </w:r>
      <w:r w:rsidRPr="004D7E56">
        <w:rPr>
          <w:rFonts w:hint="eastAsia"/>
          <w:lang w:eastAsia="zh-CN"/>
        </w:rPr>
        <w:t>）</w:t>
      </w:r>
    </w:p>
    <w:p w14:paraId="663C8629" w14:textId="77777777" w:rsidR="00E33712" w:rsidRPr="00DB34FB" w:rsidRDefault="00E33712" w:rsidP="00E33712">
      <w:pPr>
        <w:rPr>
          <w:lang w:eastAsia="zh-CN"/>
        </w:rPr>
      </w:pPr>
      <w:r w:rsidRPr="00DB34FB">
        <w:rPr>
          <w:lang w:eastAsia="zh-CN"/>
        </w:rPr>
        <w:t>6.1</w:t>
      </w:r>
      <w:r w:rsidRPr="00DB34FB">
        <w:rPr>
          <w:lang w:eastAsia="zh-CN"/>
        </w:rPr>
        <w:tab/>
      </w:r>
      <w:r w:rsidRPr="00DB34FB">
        <w:rPr>
          <w:spacing w:val="-8"/>
          <w:lang w:eastAsia="zh-CN"/>
        </w:rPr>
        <w:t>理事会</w:t>
      </w:r>
      <w:r w:rsidRPr="00DB34FB">
        <w:rPr>
          <w:spacing w:val="-8"/>
          <w:lang w:eastAsia="zh-CN"/>
        </w:rPr>
        <w:t>20</w:t>
      </w:r>
      <w:r>
        <w:rPr>
          <w:spacing w:val="-8"/>
          <w:lang w:eastAsia="zh-CN"/>
        </w:rPr>
        <w:t>21</w:t>
      </w:r>
      <w:r w:rsidRPr="00DB34FB">
        <w:rPr>
          <w:spacing w:val="-8"/>
          <w:lang w:eastAsia="zh-CN"/>
        </w:rPr>
        <w:t>年会议通过第</w:t>
      </w:r>
      <w:r w:rsidRPr="002A0212">
        <w:rPr>
          <w:lang w:val="en-US" w:eastAsia="zh-CN"/>
        </w:rPr>
        <w:t>1</w:t>
      </w:r>
      <w:r>
        <w:rPr>
          <w:lang w:val="en-US" w:eastAsia="zh-CN"/>
        </w:rPr>
        <w:t>405</w:t>
      </w:r>
      <w:r w:rsidRPr="00DB34FB">
        <w:rPr>
          <w:spacing w:val="-8"/>
          <w:lang w:eastAsia="zh-CN"/>
        </w:rPr>
        <w:t>号决议批准的</w:t>
      </w:r>
      <w:r w:rsidRPr="00DB34FB">
        <w:rPr>
          <w:rFonts w:hint="eastAsia"/>
          <w:spacing w:val="-8"/>
          <w:lang w:eastAsia="zh-CN"/>
        </w:rPr>
        <w:t>20</w:t>
      </w:r>
      <w:r>
        <w:rPr>
          <w:spacing w:val="-8"/>
          <w:lang w:eastAsia="zh-CN"/>
        </w:rPr>
        <w:t>23</w:t>
      </w:r>
      <w:r w:rsidRPr="00DB34FB">
        <w:rPr>
          <w:spacing w:val="-8"/>
          <w:lang w:eastAsia="zh-CN"/>
        </w:rPr>
        <w:t>年世界无线电通信大会（</w:t>
      </w:r>
      <w:r w:rsidRPr="00DB34FB">
        <w:rPr>
          <w:spacing w:val="-8"/>
          <w:lang w:eastAsia="zh-CN"/>
        </w:rPr>
        <w:t>WRC-</w:t>
      </w:r>
      <w:r>
        <w:rPr>
          <w:spacing w:val="-8"/>
          <w:lang w:eastAsia="zh-CN"/>
        </w:rPr>
        <w:t>23</w:t>
      </w:r>
      <w:r w:rsidRPr="00DB34FB">
        <w:rPr>
          <w:spacing w:val="-8"/>
          <w:lang w:eastAsia="zh-CN"/>
        </w:rPr>
        <w:t>）</w:t>
      </w:r>
      <w:r w:rsidRPr="00DB34FB">
        <w:rPr>
          <w:lang w:eastAsia="zh-CN"/>
        </w:rPr>
        <w:t>的预算为</w:t>
      </w:r>
      <w:r w:rsidRPr="00DB34FB">
        <w:rPr>
          <w:lang w:eastAsia="zh-CN"/>
        </w:rPr>
        <w:t>2 </w:t>
      </w:r>
      <w:r>
        <w:rPr>
          <w:lang w:val="en-US" w:eastAsia="zh-CN"/>
        </w:rPr>
        <w:t>449</w:t>
      </w:r>
      <w:r w:rsidRPr="002A0212">
        <w:rPr>
          <w:lang w:val="en-US" w:eastAsia="zh-CN"/>
        </w:rPr>
        <w:t> </w:t>
      </w:r>
      <w:r w:rsidRPr="00DB34FB">
        <w:rPr>
          <w:lang w:eastAsia="zh-CN"/>
        </w:rPr>
        <w:t>000</w:t>
      </w:r>
      <w:r w:rsidRPr="00DB34FB">
        <w:rPr>
          <w:szCs w:val="24"/>
          <w:lang w:eastAsia="zh-CN"/>
        </w:rPr>
        <w:t>瑞士法郎</w:t>
      </w:r>
      <w:r>
        <w:rPr>
          <w:rFonts w:hint="eastAsia"/>
          <w:szCs w:val="24"/>
          <w:lang w:eastAsia="zh-CN"/>
        </w:rPr>
        <w:t>的直接支出</w:t>
      </w:r>
      <w:r w:rsidRPr="00DB34FB">
        <w:rPr>
          <w:szCs w:val="24"/>
          <w:lang w:eastAsia="zh-CN"/>
        </w:rPr>
        <w:t>，</w:t>
      </w:r>
      <w:r>
        <w:rPr>
          <w:rFonts w:hint="eastAsia"/>
          <w:szCs w:val="24"/>
          <w:lang w:eastAsia="zh-CN"/>
        </w:rPr>
        <w:t>再</w:t>
      </w:r>
      <w:r w:rsidRPr="00DB34FB">
        <w:rPr>
          <w:rFonts w:hint="eastAsia"/>
          <w:szCs w:val="24"/>
          <w:lang w:eastAsia="zh-CN"/>
        </w:rPr>
        <w:t>加上</w:t>
      </w:r>
      <w:r>
        <w:rPr>
          <w:lang w:val="en-US" w:eastAsia="zh-CN"/>
        </w:rPr>
        <w:t>2 732</w:t>
      </w:r>
      <w:r w:rsidRPr="002A0212">
        <w:rPr>
          <w:lang w:val="en-US" w:eastAsia="zh-CN"/>
        </w:rPr>
        <w:t> </w:t>
      </w:r>
      <w:r w:rsidRPr="00DB34FB">
        <w:rPr>
          <w:lang w:eastAsia="zh-CN"/>
        </w:rPr>
        <w:t>000</w:t>
      </w:r>
      <w:r w:rsidRPr="00DB34FB">
        <w:rPr>
          <w:szCs w:val="24"/>
          <w:lang w:eastAsia="zh-CN"/>
        </w:rPr>
        <w:t>瑞士法郎</w:t>
      </w:r>
      <w:r w:rsidRPr="00DB34FB">
        <w:rPr>
          <w:rFonts w:hint="eastAsia"/>
          <w:szCs w:val="24"/>
          <w:lang w:eastAsia="zh-CN"/>
        </w:rPr>
        <w:t>的</w:t>
      </w:r>
      <w:r w:rsidRPr="00DB34FB">
        <w:rPr>
          <w:szCs w:val="24"/>
          <w:lang w:eastAsia="zh-CN"/>
        </w:rPr>
        <w:t>文件制作费用。详见</w:t>
      </w:r>
      <w:r w:rsidRPr="00DB34FB">
        <w:rPr>
          <w:rFonts w:hint="eastAsia"/>
          <w:szCs w:val="24"/>
          <w:lang w:eastAsia="zh-CN"/>
        </w:rPr>
        <w:t>6</w:t>
      </w:r>
      <w:r w:rsidRPr="00DB34FB">
        <w:rPr>
          <w:szCs w:val="24"/>
          <w:lang w:eastAsia="zh-CN"/>
        </w:rPr>
        <w:t>号文件。</w:t>
      </w:r>
    </w:p>
    <w:p w14:paraId="3AF3C623" w14:textId="77777777" w:rsidR="00E33712" w:rsidRDefault="00E33712" w:rsidP="00E33712">
      <w:pPr>
        <w:rPr>
          <w:rFonts w:asciiTheme="majorBidi" w:hAnsiTheme="majorBidi" w:cstheme="majorBidi"/>
          <w:szCs w:val="24"/>
          <w:lang w:eastAsia="zh-CN"/>
        </w:rPr>
      </w:pPr>
      <w:r>
        <w:rPr>
          <w:lang w:val="en-US" w:eastAsia="zh-CN"/>
        </w:rPr>
        <w:t>6.2</w:t>
      </w:r>
      <w:r>
        <w:rPr>
          <w:lang w:val="en-US" w:eastAsia="zh-CN"/>
        </w:rPr>
        <w:tab/>
      </w:r>
      <w:r>
        <w:rPr>
          <w:rFonts w:hint="eastAsia"/>
          <w:szCs w:val="24"/>
          <w:lang w:eastAsia="zh-CN"/>
        </w:rPr>
        <w:t>3</w:t>
      </w:r>
      <w:r>
        <w:rPr>
          <w:szCs w:val="24"/>
          <w:lang w:eastAsia="zh-CN"/>
        </w:rPr>
        <w:t>87</w:t>
      </w:r>
      <w:r>
        <w:rPr>
          <w:rFonts w:hint="eastAsia"/>
          <w:szCs w:val="24"/>
          <w:lang w:eastAsia="zh-CN"/>
        </w:rPr>
        <w:t>号文件中</w:t>
      </w:r>
      <w:r w:rsidRPr="00DB34FB">
        <w:rPr>
          <w:szCs w:val="24"/>
          <w:lang w:eastAsia="zh-CN"/>
        </w:rPr>
        <w:t>的表格列出了截至</w:t>
      </w:r>
      <w:r w:rsidRPr="00DB34FB">
        <w:rPr>
          <w:szCs w:val="24"/>
          <w:lang w:eastAsia="zh-CN"/>
        </w:rPr>
        <w:t>20</w:t>
      </w:r>
      <w:r>
        <w:rPr>
          <w:szCs w:val="24"/>
          <w:lang w:eastAsia="zh-CN"/>
        </w:rPr>
        <w:t>23</w:t>
      </w:r>
      <w:r w:rsidRPr="00DB34FB">
        <w:rPr>
          <w:szCs w:val="24"/>
          <w:lang w:eastAsia="zh-CN"/>
        </w:rPr>
        <w:t>年</w:t>
      </w:r>
      <w:r>
        <w:rPr>
          <w:rFonts w:hint="eastAsia"/>
          <w:szCs w:val="24"/>
          <w:lang w:eastAsia="zh-CN"/>
        </w:rPr>
        <w:t>1</w:t>
      </w:r>
      <w:r>
        <w:rPr>
          <w:szCs w:val="24"/>
          <w:lang w:eastAsia="zh-CN"/>
        </w:rPr>
        <w:t>2</w:t>
      </w:r>
      <w:r w:rsidRPr="00DB34FB">
        <w:rPr>
          <w:szCs w:val="24"/>
          <w:lang w:eastAsia="zh-CN"/>
        </w:rPr>
        <w:t>月</w:t>
      </w:r>
      <w:r>
        <w:rPr>
          <w:rFonts w:hint="eastAsia"/>
          <w:szCs w:val="24"/>
          <w:lang w:eastAsia="zh-CN"/>
        </w:rPr>
        <w:t>8</w:t>
      </w:r>
      <w:r w:rsidRPr="00DB34FB">
        <w:rPr>
          <w:szCs w:val="24"/>
          <w:lang w:eastAsia="zh-CN"/>
        </w:rPr>
        <w:t>日</w:t>
      </w:r>
      <w:r w:rsidRPr="00DB34FB">
        <w:rPr>
          <w:rFonts w:hint="eastAsia"/>
          <w:szCs w:val="24"/>
          <w:lang w:eastAsia="zh-CN"/>
        </w:rPr>
        <w:t>的</w:t>
      </w:r>
      <w:r w:rsidRPr="00DB34FB">
        <w:rPr>
          <w:rFonts w:hint="eastAsia"/>
          <w:szCs w:val="24"/>
          <w:lang w:eastAsia="zh-CN"/>
        </w:rPr>
        <w:t>20</w:t>
      </w:r>
      <w:r>
        <w:rPr>
          <w:szCs w:val="24"/>
          <w:lang w:eastAsia="zh-CN"/>
        </w:rPr>
        <w:t>23</w:t>
      </w:r>
      <w:r w:rsidRPr="00DB34FB">
        <w:rPr>
          <w:rFonts w:hint="eastAsia"/>
          <w:szCs w:val="24"/>
          <w:lang w:eastAsia="zh-CN"/>
        </w:rPr>
        <w:t>年</w:t>
      </w:r>
      <w:r w:rsidRPr="00DB34FB">
        <w:rPr>
          <w:szCs w:val="24"/>
          <w:lang w:eastAsia="zh-CN"/>
        </w:rPr>
        <w:t>世界无线电通信大会</w:t>
      </w:r>
      <w:r>
        <w:rPr>
          <w:rFonts w:hint="eastAsia"/>
          <w:szCs w:val="24"/>
          <w:lang w:eastAsia="zh-CN"/>
        </w:rPr>
        <w:t>（</w:t>
      </w:r>
      <w:r>
        <w:rPr>
          <w:rFonts w:hint="eastAsia"/>
          <w:szCs w:val="24"/>
          <w:lang w:eastAsia="zh-CN"/>
        </w:rPr>
        <w:t>W</w:t>
      </w:r>
      <w:r>
        <w:rPr>
          <w:szCs w:val="24"/>
          <w:lang w:eastAsia="zh-CN"/>
        </w:rPr>
        <w:t>RC-23</w:t>
      </w:r>
      <w:r>
        <w:rPr>
          <w:rFonts w:hint="eastAsia"/>
          <w:szCs w:val="24"/>
          <w:lang w:eastAsia="zh-CN"/>
        </w:rPr>
        <w:t>）</w:t>
      </w:r>
      <w:r w:rsidRPr="00DB34FB">
        <w:rPr>
          <w:rFonts w:hint="eastAsia"/>
          <w:szCs w:val="24"/>
          <w:lang w:eastAsia="zh-CN"/>
        </w:rPr>
        <w:t>费用细节及</w:t>
      </w:r>
      <w:r w:rsidRPr="00DB34FB">
        <w:rPr>
          <w:szCs w:val="24"/>
          <w:lang w:eastAsia="zh-CN"/>
        </w:rPr>
        <w:t>预期的财务报表。</w:t>
      </w:r>
      <w:r w:rsidRPr="00DB34FB">
        <w:rPr>
          <w:rFonts w:hint="eastAsia"/>
          <w:szCs w:val="24"/>
          <w:lang w:eastAsia="zh-CN"/>
        </w:rPr>
        <w:t>大会管理的</w:t>
      </w:r>
      <w:r w:rsidRPr="00DB34FB">
        <w:rPr>
          <w:szCs w:val="24"/>
          <w:lang w:eastAsia="zh-CN"/>
        </w:rPr>
        <w:t>总</w:t>
      </w:r>
      <w:r w:rsidRPr="00DB34FB">
        <w:rPr>
          <w:rFonts w:hint="eastAsia"/>
          <w:szCs w:val="24"/>
          <w:lang w:eastAsia="zh-CN"/>
        </w:rPr>
        <w:t>估算</w:t>
      </w:r>
      <w:r w:rsidRPr="00DB34FB">
        <w:rPr>
          <w:szCs w:val="24"/>
          <w:lang w:eastAsia="zh-CN"/>
        </w:rPr>
        <w:t>费用</w:t>
      </w:r>
      <w:r w:rsidRPr="00DB34FB">
        <w:rPr>
          <w:rFonts w:hint="eastAsia"/>
          <w:szCs w:val="24"/>
          <w:lang w:eastAsia="zh-CN"/>
        </w:rPr>
        <w:t>为</w:t>
      </w:r>
      <w:r>
        <w:rPr>
          <w:rFonts w:asciiTheme="majorBidi" w:hAnsiTheme="majorBidi" w:cstheme="majorBidi"/>
          <w:szCs w:val="24"/>
          <w:lang w:eastAsia="zh-CN"/>
        </w:rPr>
        <w:t>4</w:t>
      </w:r>
      <w:r w:rsidRPr="002A0212">
        <w:rPr>
          <w:lang w:val="en-US" w:eastAsia="zh-CN"/>
        </w:rPr>
        <w:t> </w:t>
      </w:r>
      <w:r>
        <w:rPr>
          <w:rFonts w:asciiTheme="majorBidi" w:hAnsiTheme="majorBidi" w:cstheme="majorBidi"/>
          <w:szCs w:val="24"/>
          <w:lang w:eastAsia="zh-CN"/>
        </w:rPr>
        <w:t>482</w:t>
      </w:r>
      <w:r w:rsidRPr="002A0212">
        <w:rPr>
          <w:lang w:val="en-US" w:eastAsia="zh-CN"/>
        </w:rPr>
        <w:t> </w:t>
      </w:r>
      <w:r w:rsidRPr="00DB34FB">
        <w:rPr>
          <w:rFonts w:asciiTheme="majorBidi" w:hAnsiTheme="majorBidi" w:cstheme="majorBidi"/>
          <w:szCs w:val="24"/>
          <w:lang w:eastAsia="zh-CN"/>
        </w:rPr>
        <w:t>000</w:t>
      </w:r>
      <w:r w:rsidRPr="00DB34FB">
        <w:rPr>
          <w:szCs w:val="24"/>
          <w:lang w:eastAsia="zh-CN"/>
        </w:rPr>
        <w:t>瑞士法郎</w:t>
      </w:r>
      <w:r w:rsidRPr="00DB34FB">
        <w:rPr>
          <w:rFonts w:hint="eastAsia"/>
          <w:szCs w:val="24"/>
          <w:lang w:eastAsia="zh-CN"/>
        </w:rPr>
        <w:t>，包括文件制作费用</w:t>
      </w:r>
      <w:r>
        <w:rPr>
          <w:rFonts w:hint="eastAsia"/>
          <w:szCs w:val="24"/>
          <w:lang w:eastAsia="zh-CN"/>
        </w:rPr>
        <w:t>，</w:t>
      </w:r>
      <w:r w:rsidRPr="00957950">
        <w:rPr>
          <w:rFonts w:hint="eastAsia"/>
          <w:szCs w:val="24"/>
          <w:lang w:eastAsia="zh-CN"/>
        </w:rPr>
        <w:t>估计会议结束时会有</w:t>
      </w:r>
      <w:r w:rsidRPr="00957950">
        <w:rPr>
          <w:rFonts w:hint="eastAsia"/>
          <w:szCs w:val="24"/>
          <w:lang w:eastAsia="zh-CN"/>
        </w:rPr>
        <w:t>699</w:t>
      </w:r>
      <w:r w:rsidRPr="002A0212">
        <w:rPr>
          <w:lang w:val="en-US" w:eastAsia="zh-CN"/>
        </w:rPr>
        <w:t> </w:t>
      </w:r>
      <w:r w:rsidRPr="00957950">
        <w:rPr>
          <w:rFonts w:hint="eastAsia"/>
          <w:szCs w:val="24"/>
          <w:lang w:eastAsia="zh-CN"/>
        </w:rPr>
        <w:t>000</w:t>
      </w:r>
      <w:r w:rsidRPr="00957950">
        <w:rPr>
          <w:rFonts w:hint="eastAsia"/>
          <w:szCs w:val="24"/>
          <w:lang w:eastAsia="zh-CN"/>
        </w:rPr>
        <w:t>瑞士法郎的盈余。</w:t>
      </w:r>
    </w:p>
    <w:p w14:paraId="3504EE21" w14:textId="77777777" w:rsidR="00E33712" w:rsidRDefault="00E33712" w:rsidP="00E33712">
      <w:pPr>
        <w:rPr>
          <w:lang w:val="en-US" w:eastAsia="zh-CN"/>
        </w:rPr>
      </w:pPr>
      <w:r>
        <w:rPr>
          <w:lang w:val="en-US" w:eastAsia="zh-CN"/>
        </w:rPr>
        <w:t>6.3</w:t>
      </w:r>
      <w:r>
        <w:rPr>
          <w:lang w:val="en-US" w:eastAsia="zh-CN"/>
        </w:rPr>
        <w:tab/>
      </w:r>
      <w:r w:rsidRPr="00DC605F">
        <w:rPr>
          <w:rFonts w:hint="eastAsia"/>
          <w:lang w:val="en-US" w:eastAsia="zh-CN"/>
        </w:rPr>
        <w:t>一个成员国发言建议，尽可能将</w:t>
      </w:r>
      <w:r w:rsidRPr="00DC605F">
        <w:rPr>
          <w:rFonts w:hint="eastAsia"/>
          <w:lang w:val="en-US" w:eastAsia="zh-CN"/>
        </w:rPr>
        <w:t>699</w:t>
      </w:r>
      <w:r w:rsidRPr="002A0212">
        <w:rPr>
          <w:lang w:val="en-US" w:eastAsia="zh-CN"/>
        </w:rPr>
        <w:t> </w:t>
      </w:r>
      <w:r w:rsidRPr="00DC605F">
        <w:rPr>
          <w:rFonts w:hint="eastAsia"/>
          <w:lang w:val="en-US" w:eastAsia="zh-CN"/>
        </w:rPr>
        <w:t>000</w:t>
      </w:r>
      <w:r w:rsidRPr="00DC605F">
        <w:rPr>
          <w:rFonts w:hint="eastAsia"/>
          <w:lang w:val="en-US" w:eastAsia="zh-CN"/>
        </w:rPr>
        <w:t>瑞士法郎的盈余指定用于资助</w:t>
      </w:r>
      <w:r>
        <w:rPr>
          <w:rFonts w:hint="eastAsia"/>
          <w:lang w:val="en-US" w:eastAsia="zh-CN"/>
        </w:rPr>
        <w:t>大会的</w:t>
      </w:r>
      <w:r w:rsidRPr="00DC605F">
        <w:rPr>
          <w:rFonts w:hint="eastAsia"/>
          <w:lang w:val="en-US" w:eastAsia="zh-CN"/>
        </w:rPr>
        <w:t>成果。</w:t>
      </w:r>
    </w:p>
    <w:p w14:paraId="1930316C" w14:textId="77777777" w:rsidR="00E33712" w:rsidRPr="002A0212" w:rsidRDefault="00E33712" w:rsidP="00E33712">
      <w:pPr>
        <w:rPr>
          <w:lang w:val="en-US" w:eastAsia="zh-CN"/>
        </w:rPr>
      </w:pPr>
      <w:r>
        <w:rPr>
          <w:lang w:val="en-US" w:eastAsia="zh-CN"/>
        </w:rPr>
        <w:t>6.4</w:t>
      </w:r>
      <w:r>
        <w:rPr>
          <w:lang w:val="en-US" w:eastAsia="zh-CN"/>
        </w:rPr>
        <w:tab/>
      </w:r>
      <w:r w:rsidRPr="00DC605F">
        <w:rPr>
          <w:rFonts w:hint="eastAsia"/>
          <w:lang w:val="en-US" w:eastAsia="zh-CN"/>
        </w:rPr>
        <w:t>附件</w:t>
      </w:r>
      <w:r w:rsidRPr="00DC605F">
        <w:rPr>
          <w:rFonts w:hint="eastAsia"/>
          <w:lang w:val="en-US" w:eastAsia="zh-CN"/>
        </w:rPr>
        <w:t>1</w:t>
      </w:r>
      <w:r w:rsidRPr="00DC605F">
        <w:rPr>
          <w:rFonts w:hint="eastAsia"/>
          <w:lang w:val="en-US" w:eastAsia="zh-CN"/>
        </w:rPr>
        <w:t>提供了截至</w:t>
      </w:r>
      <w:r w:rsidRPr="00DC605F">
        <w:rPr>
          <w:rFonts w:hint="eastAsia"/>
          <w:lang w:val="en-US" w:eastAsia="zh-CN"/>
        </w:rPr>
        <w:t>2023</w:t>
      </w:r>
      <w:r w:rsidRPr="00DC605F">
        <w:rPr>
          <w:rFonts w:hint="eastAsia"/>
          <w:lang w:val="en-US" w:eastAsia="zh-CN"/>
        </w:rPr>
        <w:t>年</w:t>
      </w:r>
      <w:r w:rsidRPr="00DC605F">
        <w:rPr>
          <w:rFonts w:hint="eastAsia"/>
          <w:lang w:val="en-US" w:eastAsia="zh-CN"/>
        </w:rPr>
        <w:t>12</w:t>
      </w:r>
      <w:r w:rsidRPr="00DC605F">
        <w:rPr>
          <w:rFonts w:hint="eastAsia"/>
          <w:lang w:val="en-US" w:eastAsia="zh-CN"/>
        </w:rPr>
        <w:t>月</w:t>
      </w:r>
      <w:r w:rsidRPr="00DC605F">
        <w:rPr>
          <w:rFonts w:hint="eastAsia"/>
          <w:lang w:val="en-US" w:eastAsia="zh-CN"/>
        </w:rPr>
        <w:t>8</w:t>
      </w:r>
      <w:r w:rsidRPr="00DC605F">
        <w:rPr>
          <w:rFonts w:hint="eastAsia"/>
          <w:lang w:val="en-US" w:eastAsia="zh-CN"/>
        </w:rPr>
        <w:t>日的</w:t>
      </w:r>
      <w:r w:rsidRPr="00DC605F">
        <w:rPr>
          <w:rFonts w:hint="eastAsia"/>
          <w:lang w:val="en-US" w:eastAsia="zh-CN"/>
        </w:rPr>
        <w:t>WRC</w:t>
      </w:r>
      <w:r>
        <w:rPr>
          <w:lang w:val="en-US" w:eastAsia="zh-CN"/>
        </w:rPr>
        <w:t>-</w:t>
      </w:r>
      <w:r w:rsidRPr="00DC605F">
        <w:rPr>
          <w:rFonts w:hint="eastAsia"/>
          <w:lang w:val="en-US" w:eastAsia="zh-CN"/>
        </w:rPr>
        <w:t>23</w:t>
      </w:r>
      <w:r w:rsidRPr="00DC605F">
        <w:rPr>
          <w:rFonts w:hint="eastAsia"/>
          <w:lang w:val="en-US" w:eastAsia="zh-CN"/>
        </w:rPr>
        <w:t>详细财务报表。</w:t>
      </w:r>
    </w:p>
    <w:p w14:paraId="68E4B002" w14:textId="77777777" w:rsidR="00E33712" w:rsidRPr="002A0212" w:rsidRDefault="00E33712" w:rsidP="00E33712">
      <w:pPr>
        <w:pStyle w:val="Heading1"/>
        <w:rPr>
          <w:lang w:val="en-US" w:eastAsia="zh-CN"/>
        </w:rPr>
      </w:pPr>
      <w:r w:rsidRPr="002A0212">
        <w:rPr>
          <w:lang w:val="en-US" w:eastAsia="zh-CN"/>
        </w:rPr>
        <w:t>7</w:t>
      </w:r>
      <w:r w:rsidRPr="002A0212">
        <w:rPr>
          <w:lang w:val="en-US" w:eastAsia="zh-CN"/>
        </w:rPr>
        <w:tab/>
      </w:r>
      <w:r w:rsidRPr="00DC605F">
        <w:rPr>
          <w:rFonts w:hint="eastAsia"/>
          <w:lang w:val="en-US" w:eastAsia="zh-CN"/>
        </w:rPr>
        <w:t>第</w:t>
      </w:r>
      <w:r>
        <w:rPr>
          <w:rFonts w:hint="eastAsia"/>
          <w:lang w:val="en-US" w:eastAsia="zh-CN"/>
        </w:rPr>
        <w:t>3</w:t>
      </w:r>
      <w:r w:rsidRPr="00DC605F">
        <w:rPr>
          <w:rFonts w:hint="eastAsia"/>
          <w:lang w:val="en-US" w:eastAsia="zh-CN"/>
        </w:rPr>
        <w:t>委员会主席</w:t>
      </w:r>
      <w:r>
        <w:rPr>
          <w:rFonts w:hint="eastAsia"/>
          <w:lang w:val="en-US" w:eastAsia="zh-CN"/>
        </w:rPr>
        <w:t>致</w:t>
      </w:r>
      <w:r w:rsidRPr="00DC605F">
        <w:rPr>
          <w:rFonts w:hint="eastAsia"/>
          <w:lang w:val="en-US" w:eastAsia="zh-CN"/>
        </w:rPr>
        <w:t>其他委员会的说明</w:t>
      </w:r>
      <w:r>
        <w:rPr>
          <w:rFonts w:hint="eastAsia"/>
          <w:lang w:val="en-US" w:eastAsia="zh-CN"/>
        </w:rPr>
        <w:t>（</w:t>
      </w:r>
      <w:hyperlink r:id="rId15" w:history="1">
        <w:r>
          <w:rPr>
            <w:rStyle w:val="Hyperlink"/>
            <w:lang w:eastAsia="zh-CN"/>
          </w:rPr>
          <w:t>219</w:t>
        </w:r>
        <w:r>
          <w:rPr>
            <w:rStyle w:val="Hyperlink"/>
            <w:rFonts w:hint="eastAsia"/>
            <w:lang w:eastAsia="zh-CN"/>
          </w:rPr>
          <w:t>号文件</w:t>
        </w:r>
      </w:hyperlink>
      <w:r>
        <w:rPr>
          <w:rFonts w:hint="eastAsia"/>
          <w:lang w:val="en-US" w:eastAsia="zh-CN"/>
        </w:rPr>
        <w:t>）</w:t>
      </w:r>
    </w:p>
    <w:p w14:paraId="28412A46" w14:textId="77777777" w:rsidR="00E33712" w:rsidRPr="0010235D" w:rsidRDefault="00E33712" w:rsidP="00E33712">
      <w:pPr>
        <w:rPr>
          <w:lang w:eastAsia="zh-CN"/>
        </w:rPr>
      </w:pPr>
      <w:r>
        <w:rPr>
          <w:lang w:eastAsia="zh-CN"/>
        </w:rPr>
        <w:t>7.1</w:t>
      </w:r>
      <w:r>
        <w:rPr>
          <w:lang w:eastAsia="zh-CN"/>
        </w:rPr>
        <w:tab/>
      </w:r>
      <w:r w:rsidRPr="00DC605F">
        <w:rPr>
          <w:rFonts w:hint="eastAsia"/>
          <w:lang w:eastAsia="zh-CN"/>
        </w:rPr>
        <w:t>第</w:t>
      </w:r>
      <w:r>
        <w:rPr>
          <w:rFonts w:hint="eastAsia"/>
          <w:lang w:eastAsia="zh-CN"/>
        </w:rPr>
        <w:t>3</w:t>
      </w:r>
      <w:r w:rsidRPr="00DC605F">
        <w:rPr>
          <w:rFonts w:hint="eastAsia"/>
          <w:lang w:eastAsia="zh-CN"/>
        </w:rPr>
        <w:t>委员会主席向第</w:t>
      </w:r>
      <w:r>
        <w:rPr>
          <w:rFonts w:hint="eastAsia"/>
          <w:lang w:eastAsia="zh-CN"/>
        </w:rPr>
        <w:t>4</w:t>
      </w:r>
      <w:r w:rsidRPr="00DC605F">
        <w:rPr>
          <w:rFonts w:hint="eastAsia"/>
          <w:lang w:eastAsia="zh-CN"/>
        </w:rPr>
        <w:t>、</w:t>
      </w:r>
      <w:r>
        <w:rPr>
          <w:rFonts w:hint="eastAsia"/>
          <w:lang w:eastAsia="zh-CN"/>
        </w:rPr>
        <w:t>5</w:t>
      </w:r>
      <w:r w:rsidRPr="00DC605F">
        <w:rPr>
          <w:rFonts w:hint="eastAsia"/>
          <w:lang w:eastAsia="zh-CN"/>
        </w:rPr>
        <w:t>和</w:t>
      </w:r>
      <w:r>
        <w:rPr>
          <w:rFonts w:hint="eastAsia"/>
          <w:lang w:eastAsia="zh-CN"/>
        </w:rPr>
        <w:t>6</w:t>
      </w:r>
      <w:r w:rsidRPr="00DC605F">
        <w:rPr>
          <w:rFonts w:hint="eastAsia"/>
          <w:lang w:eastAsia="zh-CN"/>
        </w:rPr>
        <w:t>委员会主席发送了一份说明，见</w:t>
      </w:r>
      <w:r w:rsidRPr="00DC605F">
        <w:rPr>
          <w:rFonts w:hint="eastAsia"/>
          <w:lang w:eastAsia="zh-CN"/>
        </w:rPr>
        <w:t>219</w:t>
      </w:r>
      <w:r w:rsidRPr="00DC605F">
        <w:rPr>
          <w:rFonts w:hint="eastAsia"/>
          <w:lang w:eastAsia="zh-CN"/>
        </w:rPr>
        <w:t>号文件。</w:t>
      </w:r>
    </w:p>
    <w:p w14:paraId="66FF8855" w14:textId="77777777" w:rsidR="00E33712" w:rsidRPr="0010235D" w:rsidRDefault="00E33712" w:rsidP="00E33712">
      <w:pPr>
        <w:rPr>
          <w:szCs w:val="24"/>
          <w:lang w:eastAsia="zh-CN"/>
        </w:rPr>
      </w:pPr>
      <w:r>
        <w:rPr>
          <w:szCs w:val="24"/>
          <w:lang w:eastAsia="zh-CN"/>
        </w:rPr>
        <w:t>7.2</w:t>
      </w:r>
      <w:r>
        <w:rPr>
          <w:szCs w:val="24"/>
          <w:lang w:eastAsia="zh-CN"/>
        </w:rPr>
        <w:tab/>
      </w:r>
      <w:r w:rsidRPr="00DC605F">
        <w:rPr>
          <w:rFonts w:hint="eastAsia"/>
          <w:szCs w:val="24"/>
          <w:lang w:eastAsia="zh-CN"/>
        </w:rPr>
        <w:t>该说明</w:t>
      </w:r>
      <w:r>
        <w:rPr>
          <w:rFonts w:hint="eastAsia"/>
          <w:szCs w:val="24"/>
          <w:lang w:eastAsia="zh-CN"/>
        </w:rPr>
        <w:t>请求</w:t>
      </w:r>
      <w:r w:rsidRPr="00DC605F">
        <w:rPr>
          <w:rFonts w:hint="eastAsia"/>
          <w:szCs w:val="24"/>
          <w:lang w:eastAsia="zh-CN"/>
        </w:rPr>
        <w:t>各委员会主席尽快提供所有可能对收入和</w:t>
      </w:r>
      <w:r>
        <w:rPr>
          <w:rFonts w:hint="eastAsia"/>
          <w:szCs w:val="24"/>
          <w:lang w:eastAsia="zh-CN"/>
        </w:rPr>
        <w:t>/</w:t>
      </w:r>
      <w:r w:rsidRPr="00DC605F">
        <w:rPr>
          <w:rFonts w:hint="eastAsia"/>
          <w:szCs w:val="24"/>
          <w:lang w:eastAsia="zh-CN"/>
        </w:rPr>
        <w:t>或支出产生财务影响的决定、决议或对《无线电</w:t>
      </w:r>
      <w:r>
        <w:rPr>
          <w:rFonts w:hint="eastAsia"/>
          <w:szCs w:val="24"/>
          <w:lang w:eastAsia="zh-CN"/>
        </w:rPr>
        <w:t>规则</w:t>
      </w:r>
      <w:r w:rsidRPr="00DC605F">
        <w:rPr>
          <w:rFonts w:hint="eastAsia"/>
          <w:szCs w:val="24"/>
          <w:lang w:eastAsia="zh-CN"/>
        </w:rPr>
        <w:t>》修改的说明和信息，并遵循</w:t>
      </w:r>
      <w:r>
        <w:rPr>
          <w:rFonts w:hint="eastAsia"/>
          <w:szCs w:val="24"/>
          <w:lang w:eastAsia="zh-CN"/>
        </w:rPr>
        <w:t>8</w:t>
      </w:r>
      <w:r>
        <w:rPr>
          <w:rFonts w:hint="eastAsia"/>
          <w:szCs w:val="24"/>
          <w:lang w:eastAsia="zh-CN"/>
        </w:rPr>
        <w:t>号</w:t>
      </w:r>
      <w:r w:rsidRPr="00DC605F">
        <w:rPr>
          <w:rFonts w:hint="eastAsia"/>
          <w:szCs w:val="24"/>
          <w:lang w:eastAsia="zh-CN"/>
        </w:rPr>
        <w:t>文件</w:t>
      </w:r>
      <w:r>
        <w:rPr>
          <w:rFonts w:hint="eastAsia"/>
          <w:szCs w:val="24"/>
          <w:lang w:eastAsia="zh-CN"/>
        </w:rPr>
        <w:t>中</w:t>
      </w:r>
      <w:r w:rsidRPr="00DC605F">
        <w:rPr>
          <w:rFonts w:hint="eastAsia"/>
          <w:szCs w:val="24"/>
          <w:lang w:eastAsia="zh-CN"/>
        </w:rPr>
        <w:t>提供的信息。</w:t>
      </w:r>
    </w:p>
    <w:p w14:paraId="741E1AF7" w14:textId="77777777" w:rsidR="00E33712" w:rsidRPr="0010235D" w:rsidRDefault="00E33712" w:rsidP="00E33712">
      <w:pPr>
        <w:rPr>
          <w:szCs w:val="24"/>
          <w:lang w:eastAsia="zh-CN"/>
        </w:rPr>
      </w:pPr>
      <w:bookmarkStart w:id="10" w:name="_Hlk153195628"/>
      <w:r>
        <w:rPr>
          <w:szCs w:val="24"/>
          <w:lang w:eastAsia="zh-CN"/>
        </w:rPr>
        <w:t>7.3</w:t>
      </w:r>
      <w:r>
        <w:rPr>
          <w:szCs w:val="24"/>
          <w:lang w:eastAsia="zh-CN"/>
        </w:rPr>
        <w:tab/>
      </w:r>
      <w:r w:rsidRPr="00DC605F">
        <w:rPr>
          <w:rFonts w:hint="eastAsia"/>
          <w:szCs w:val="24"/>
          <w:lang w:eastAsia="zh-CN"/>
        </w:rPr>
        <w:t>这</w:t>
      </w:r>
      <w:r>
        <w:rPr>
          <w:rFonts w:hint="eastAsia"/>
          <w:szCs w:val="24"/>
          <w:lang w:eastAsia="zh-CN"/>
        </w:rPr>
        <w:t>旨在</w:t>
      </w:r>
      <w:r w:rsidRPr="00DC605F">
        <w:rPr>
          <w:rFonts w:hint="eastAsia"/>
          <w:szCs w:val="24"/>
          <w:lang w:eastAsia="zh-CN"/>
        </w:rPr>
        <w:t>使第</w:t>
      </w:r>
      <w:r>
        <w:rPr>
          <w:rFonts w:hint="eastAsia"/>
          <w:szCs w:val="24"/>
          <w:lang w:eastAsia="zh-CN"/>
        </w:rPr>
        <w:t>3</w:t>
      </w:r>
      <w:r w:rsidRPr="00DC605F">
        <w:rPr>
          <w:rFonts w:hint="eastAsia"/>
          <w:szCs w:val="24"/>
          <w:lang w:eastAsia="zh-CN"/>
        </w:rPr>
        <w:t>委员会能够履行其对执行</w:t>
      </w:r>
      <w:r>
        <w:rPr>
          <w:rFonts w:hint="eastAsia"/>
          <w:szCs w:val="24"/>
          <w:lang w:eastAsia="zh-CN"/>
        </w:rPr>
        <w:t>大会</w:t>
      </w:r>
      <w:r w:rsidRPr="00DC605F">
        <w:rPr>
          <w:rFonts w:hint="eastAsia"/>
          <w:szCs w:val="24"/>
          <w:lang w:eastAsia="zh-CN"/>
        </w:rPr>
        <w:t>所</w:t>
      </w:r>
      <w:r>
        <w:rPr>
          <w:rFonts w:hint="eastAsia"/>
          <w:szCs w:val="24"/>
          <w:lang w:eastAsia="zh-CN"/>
        </w:rPr>
        <w:t>做</w:t>
      </w:r>
      <w:r w:rsidRPr="00DC605F">
        <w:rPr>
          <w:rFonts w:hint="eastAsia"/>
          <w:szCs w:val="24"/>
          <w:lang w:eastAsia="zh-CN"/>
        </w:rPr>
        <w:t>决定可能引起的潜在财务影响进行估计的责任。</w:t>
      </w:r>
    </w:p>
    <w:bookmarkEnd w:id="10"/>
    <w:p w14:paraId="41FD59C3" w14:textId="77777777" w:rsidR="00E33712" w:rsidRPr="0010235D" w:rsidRDefault="00E33712" w:rsidP="00E33712">
      <w:pPr>
        <w:rPr>
          <w:szCs w:val="24"/>
          <w:lang w:eastAsia="zh-CN"/>
        </w:rPr>
      </w:pPr>
      <w:r>
        <w:rPr>
          <w:szCs w:val="24"/>
          <w:lang w:eastAsia="zh-CN"/>
        </w:rPr>
        <w:t>7.4</w:t>
      </w:r>
      <w:r>
        <w:rPr>
          <w:szCs w:val="24"/>
          <w:lang w:eastAsia="zh-CN"/>
        </w:rPr>
        <w:tab/>
      </w:r>
      <w:r>
        <w:rPr>
          <w:rFonts w:hint="eastAsia"/>
          <w:szCs w:val="24"/>
          <w:lang w:eastAsia="zh-CN"/>
        </w:rPr>
        <w:t>该说明</w:t>
      </w:r>
      <w:r w:rsidRPr="00DC605F">
        <w:rPr>
          <w:rFonts w:hint="eastAsia"/>
          <w:szCs w:val="24"/>
          <w:lang w:eastAsia="zh-CN"/>
        </w:rPr>
        <w:t>提请</w:t>
      </w:r>
      <w:r>
        <w:rPr>
          <w:rFonts w:hint="eastAsia"/>
          <w:szCs w:val="24"/>
          <w:lang w:eastAsia="zh-CN"/>
        </w:rPr>
        <w:t>大会</w:t>
      </w:r>
      <w:r w:rsidRPr="00DC605F">
        <w:rPr>
          <w:rFonts w:hint="eastAsia"/>
          <w:szCs w:val="24"/>
          <w:lang w:eastAsia="zh-CN"/>
        </w:rPr>
        <w:t>注意《国际电联公约》第</w:t>
      </w:r>
      <w:r w:rsidRPr="00DC605F">
        <w:rPr>
          <w:rFonts w:hint="eastAsia"/>
          <w:szCs w:val="24"/>
          <w:lang w:eastAsia="zh-CN"/>
        </w:rPr>
        <w:t>34</w:t>
      </w:r>
      <w:r w:rsidRPr="00DC605F">
        <w:rPr>
          <w:rFonts w:hint="eastAsia"/>
          <w:szCs w:val="24"/>
          <w:lang w:eastAsia="zh-CN"/>
        </w:rPr>
        <w:t>条、第</w:t>
      </w:r>
      <w:r w:rsidRPr="00DC605F">
        <w:rPr>
          <w:rFonts w:hint="eastAsia"/>
          <w:szCs w:val="24"/>
          <w:lang w:eastAsia="zh-CN"/>
        </w:rPr>
        <w:t>488</w:t>
      </w:r>
      <w:r>
        <w:rPr>
          <w:rFonts w:hint="eastAsia"/>
          <w:szCs w:val="24"/>
          <w:lang w:eastAsia="zh-CN"/>
        </w:rPr>
        <w:t>和</w:t>
      </w:r>
      <w:r w:rsidRPr="00DC605F">
        <w:rPr>
          <w:rFonts w:hint="eastAsia"/>
          <w:szCs w:val="24"/>
          <w:lang w:eastAsia="zh-CN"/>
        </w:rPr>
        <w:t>489</w:t>
      </w:r>
      <w:r>
        <w:rPr>
          <w:rFonts w:hint="eastAsia"/>
          <w:szCs w:val="24"/>
          <w:lang w:eastAsia="zh-CN"/>
        </w:rPr>
        <w:t>款</w:t>
      </w:r>
      <w:r w:rsidRPr="00DC605F">
        <w:rPr>
          <w:rFonts w:hint="eastAsia"/>
          <w:szCs w:val="24"/>
          <w:lang w:eastAsia="zh-CN"/>
        </w:rPr>
        <w:t>以及《国际电联</w:t>
      </w:r>
      <w:r>
        <w:rPr>
          <w:rFonts w:hint="eastAsia"/>
          <w:szCs w:val="24"/>
          <w:lang w:eastAsia="zh-CN"/>
        </w:rPr>
        <w:t>组织法</w:t>
      </w:r>
      <w:r w:rsidRPr="00DC605F">
        <w:rPr>
          <w:rFonts w:hint="eastAsia"/>
          <w:szCs w:val="24"/>
          <w:lang w:eastAsia="zh-CN"/>
        </w:rPr>
        <w:t>》第</w:t>
      </w:r>
      <w:r w:rsidRPr="00DC605F">
        <w:rPr>
          <w:rFonts w:hint="eastAsia"/>
          <w:szCs w:val="24"/>
          <w:lang w:eastAsia="zh-CN"/>
        </w:rPr>
        <w:t>13</w:t>
      </w:r>
      <w:r w:rsidRPr="00DC605F">
        <w:rPr>
          <w:rFonts w:hint="eastAsia"/>
          <w:szCs w:val="24"/>
          <w:lang w:eastAsia="zh-CN"/>
        </w:rPr>
        <w:t>条第</w:t>
      </w:r>
      <w:r w:rsidRPr="00DC605F">
        <w:rPr>
          <w:rFonts w:hint="eastAsia"/>
          <w:szCs w:val="24"/>
          <w:lang w:eastAsia="zh-CN"/>
        </w:rPr>
        <w:t>92</w:t>
      </w:r>
      <w:r>
        <w:rPr>
          <w:rFonts w:hint="eastAsia"/>
          <w:szCs w:val="24"/>
          <w:lang w:eastAsia="zh-CN"/>
        </w:rPr>
        <w:t>款</w:t>
      </w:r>
      <w:r w:rsidRPr="00DC605F">
        <w:rPr>
          <w:rFonts w:hint="eastAsia"/>
          <w:szCs w:val="24"/>
          <w:lang w:eastAsia="zh-CN"/>
        </w:rPr>
        <w:t>，其案文载于</w:t>
      </w:r>
      <w:r>
        <w:rPr>
          <w:rFonts w:hint="eastAsia"/>
          <w:szCs w:val="24"/>
          <w:lang w:eastAsia="zh-CN"/>
        </w:rPr>
        <w:t>上文</w:t>
      </w:r>
      <w:r w:rsidRPr="00DC605F">
        <w:rPr>
          <w:rFonts w:hint="eastAsia"/>
          <w:szCs w:val="24"/>
          <w:lang w:eastAsia="zh-CN"/>
        </w:rPr>
        <w:t>第</w:t>
      </w:r>
      <w:r w:rsidRPr="00DC605F">
        <w:rPr>
          <w:rFonts w:hint="eastAsia"/>
          <w:szCs w:val="24"/>
          <w:lang w:eastAsia="zh-CN"/>
        </w:rPr>
        <w:t>4</w:t>
      </w:r>
      <w:r w:rsidRPr="00DC605F">
        <w:rPr>
          <w:rFonts w:hint="eastAsia"/>
          <w:szCs w:val="24"/>
          <w:lang w:eastAsia="zh-CN"/>
        </w:rPr>
        <w:t>节。</w:t>
      </w:r>
    </w:p>
    <w:p w14:paraId="2F695433" w14:textId="77777777" w:rsidR="00E33712" w:rsidRPr="0010235D" w:rsidRDefault="00E33712" w:rsidP="00E33712">
      <w:pPr>
        <w:rPr>
          <w:lang w:eastAsia="zh-CN"/>
        </w:rPr>
      </w:pPr>
      <w:r>
        <w:rPr>
          <w:lang w:eastAsia="zh-CN"/>
        </w:rPr>
        <w:t>7.5</w:t>
      </w:r>
      <w:r>
        <w:rPr>
          <w:lang w:eastAsia="zh-CN"/>
        </w:rPr>
        <w:tab/>
      </w:r>
      <w:r w:rsidRPr="00DC605F">
        <w:rPr>
          <w:rFonts w:hint="eastAsia"/>
          <w:lang w:eastAsia="zh-CN"/>
        </w:rPr>
        <w:t>截至</w:t>
      </w:r>
      <w:r w:rsidRPr="00DC605F">
        <w:rPr>
          <w:rFonts w:hint="eastAsia"/>
          <w:lang w:eastAsia="zh-CN"/>
        </w:rPr>
        <w:t>2023</w:t>
      </w:r>
      <w:r w:rsidRPr="00DC605F">
        <w:rPr>
          <w:rFonts w:hint="eastAsia"/>
          <w:lang w:eastAsia="zh-CN"/>
        </w:rPr>
        <w:t>年</w:t>
      </w:r>
      <w:r w:rsidRPr="00DC605F">
        <w:rPr>
          <w:rFonts w:hint="eastAsia"/>
          <w:lang w:eastAsia="zh-CN"/>
        </w:rPr>
        <w:t>12</w:t>
      </w:r>
      <w:r w:rsidRPr="00DC605F">
        <w:rPr>
          <w:rFonts w:hint="eastAsia"/>
          <w:lang w:eastAsia="zh-CN"/>
        </w:rPr>
        <w:t>月</w:t>
      </w:r>
      <w:r w:rsidRPr="00DC605F">
        <w:rPr>
          <w:rFonts w:hint="eastAsia"/>
          <w:lang w:eastAsia="zh-CN"/>
        </w:rPr>
        <w:t>11</w:t>
      </w:r>
      <w:r w:rsidRPr="00DC605F">
        <w:rPr>
          <w:rFonts w:hint="eastAsia"/>
          <w:lang w:eastAsia="zh-CN"/>
        </w:rPr>
        <w:t>日，第</w:t>
      </w:r>
      <w:r>
        <w:rPr>
          <w:rFonts w:hint="eastAsia"/>
          <w:lang w:eastAsia="zh-CN"/>
        </w:rPr>
        <w:t>4</w:t>
      </w:r>
      <w:r w:rsidRPr="00DC605F">
        <w:rPr>
          <w:rFonts w:hint="eastAsia"/>
          <w:lang w:eastAsia="zh-CN"/>
        </w:rPr>
        <w:t>、</w:t>
      </w:r>
      <w:r>
        <w:rPr>
          <w:rFonts w:hint="eastAsia"/>
          <w:lang w:eastAsia="zh-CN"/>
        </w:rPr>
        <w:t>5</w:t>
      </w:r>
      <w:r w:rsidRPr="00DC605F">
        <w:rPr>
          <w:rFonts w:hint="eastAsia"/>
          <w:lang w:eastAsia="zh-CN"/>
        </w:rPr>
        <w:t>和</w:t>
      </w:r>
      <w:r>
        <w:rPr>
          <w:rFonts w:hint="eastAsia"/>
          <w:lang w:eastAsia="zh-CN"/>
        </w:rPr>
        <w:t>6</w:t>
      </w:r>
      <w:r w:rsidRPr="00DC605F">
        <w:rPr>
          <w:rFonts w:hint="eastAsia"/>
          <w:lang w:eastAsia="zh-CN"/>
        </w:rPr>
        <w:t>委员会</w:t>
      </w:r>
      <w:r>
        <w:rPr>
          <w:rFonts w:hint="eastAsia"/>
          <w:lang w:eastAsia="zh-CN"/>
        </w:rPr>
        <w:t>已</w:t>
      </w:r>
      <w:r w:rsidRPr="00DC605F">
        <w:rPr>
          <w:rFonts w:hint="eastAsia"/>
          <w:lang w:eastAsia="zh-CN"/>
        </w:rPr>
        <w:t>向第</w:t>
      </w:r>
      <w:r>
        <w:rPr>
          <w:rFonts w:hint="eastAsia"/>
          <w:lang w:eastAsia="zh-CN"/>
        </w:rPr>
        <w:t>3</w:t>
      </w:r>
      <w:r>
        <w:rPr>
          <w:rFonts w:hint="eastAsia"/>
          <w:lang w:eastAsia="zh-CN"/>
        </w:rPr>
        <w:t>委员会</w:t>
      </w:r>
      <w:r w:rsidRPr="00DC605F">
        <w:rPr>
          <w:rFonts w:hint="eastAsia"/>
          <w:lang w:eastAsia="zh-CN"/>
        </w:rPr>
        <w:t>提交了</w:t>
      </w:r>
      <w:r>
        <w:rPr>
          <w:rFonts w:hint="eastAsia"/>
          <w:lang w:val="en-US" w:eastAsia="zh-CN"/>
        </w:rPr>
        <w:t>三</w:t>
      </w:r>
      <w:r w:rsidRPr="00DC605F">
        <w:rPr>
          <w:rFonts w:hint="eastAsia"/>
          <w:lang w:eastAsia="zh-CN"/>
        </w:rPr>
        <w:t>份说明，</w:t>
      </w:r>
      <w:r>
        <w:rPr>
          <w:rFonts w:hint="eastAsia"/>
          <w:lang w:eastAsia="zh-CN"/>
        </w:rPr>
        <w:t>指明</w:t>
      </w:r>
      <w:r w:rsidRPr="00DC605F">
        <w:rPr>
          <w:rFonts w:hint="eastAsia"/>
          <w:lang w:eastAsia="zh-CN"/>
        </w:rPr>
        <w:t>了可能</w:t>
      </w:r>
      <w:r>
        <w:rPr>
          <w:rFonts w:hint="eastAsia"/>
          <w:lang w:eastAsia="zh-CN"/>
        </w:rPr>
        <w:t>存在财务影响</w:t>
      </w:r>
      <w:r w:rsidRPr="00DC605F">
        <w:rPr>
          <w:rFonts w:hint="eastAsia"/>
          <w:lang w:eastAsia="zh-CN"/>
        </w:rPr>
        <w:t>的决定</w:t>
      </w:r>
      <w:r>
        <w:rPr>
          <w:rFonts w:hint="eastAsia"/>
          <w:lang w:eastAsia="zh-CN"/>
        </w:rPr>
        <w:t>（</w:t>
      </w:r>
      <w:r w:rsidRPr="00DC605F">
        <w:rPr>
          <w:rFonts w:hint="eastAsia"/>
          <w:lang w:eastAsia="zh-CN"/>
        </w:rPr>
        <w:t>分别为</w:t>
      </w:r>
      <w:r w:rsidRPr="00DC605F">
        <w:rPr>
          <w:rFonts w:hint="eastAsia"/>
          <w:lang w:eastAsia="zh-CN"/>
        </w:rPr>
        <w:t>350</w:t>
      </w:r>
      <w:r w:rsidRPr="00DC605F">
        <w:rPr>
          <w:rFonts w:hint="eastAsia"/>
          <w:lang w:eastAsia="zh-CN"/>
        </w:rPr>
        <w:t>、</w:t>
      </w:r>
      <w:r w:rsidRPr="00DC605F">
        <w:rPr>
          <w:rFonts w:hint="eastAsia"/>
          <w:lang w:eastAsia="zh-CN"/>
        </w:rPr>
        <w:t>439</w:t>
      </w:r>
      <w:r w:rsidRPr="00DC605F">
        <w:rPr>
          <w:rFonts w:hint="eastAsia"/>
          <w:lang w:eastAsia="zh-CN"/>
        </w:rPr>
        <w:t>和</w:t>
      </w:r>
      <w:r w:rsidRPr="00DC605F">
        <w:rPr>
          <w:rFonts w:hint="eastAsia"/>
          <w:lang w:eastAsia="zh-CN"/>
        </w:rPr>
        <w:t>358</w:t>
      </w:r>
      <w:r w:rsidRPr="00DC605F">
        <w:rPr>
          <w:rFonts w:hint="eastAsia"/>
          <w:lang w:eastAsia="zh-CN"/>
        </w:rPr>
        <w:t>号文件</w:t>
      </w:r>
      <w:r>
        <w:rPr>
          <w:rFonts w:hint="eastAsia"/>
          <w:lang w:val="en-US" w:eastAsia="zh-CN"/>
        </w:rPr>
        <w:t>）</w:t>
      </w:r>
      <w:r w:rsidRPr="00DC605F">
        <w:rPr>
          <w:rFonts w:hint="eastAsia"/>
          <w:lang w:eastAsia="zh-CN"/>
        </w:rPr>
        <w:t>。</w:t>
      </w:r>
    </w:p>
    <w:p w14:paraId="76CFF181" w14:textId="77777777" w:rsidR="00E33712" w:rsidRPr="002A4442" w:rsidRDefault="00E33712" w:rsidP="00E33712">
      <w:pPr>
        <w:pStyle w:val="Heading1"/>
        <w:rPr>
          <w:lang w:val="en-US" w:eastAsia="zh-CN"/>
        </w:rPr>
      </w:pPr>
      <w:r w:rsidRPr="002A4442">
        <w:rPr>
          <w:lang w:val="en-US" w:eastAsia="zh-CN"/>
        </w:rPr>
        <w:t>8</w:t>
      </w:r>
      <w:r w:rsidRPr="002A4442">
        <w:rPr>
          <w:lang w:val="en-US" w:eastAsia="zh-CN"/>
        </w:rPr>
        <w:tab/>
      </w:r>
      <w:r w:rsidRPr="00DC605F">
        <w:rPr>
          <w:rFonts w:hint="eastAsia"/>
          <w:lang w:val="en-US" w:eastAsia="zh-CN"/>
        </w:rPr>
        <w:t>截至</w:t>
      </w:r>
      <w:r w:rsidRPr="00DC605F">
        <w:rPr>
          <w:rFonts w:hint="eastAsia"/>
          <w:lang w:val="en-US" w:eastAsia="zh-CN"/>
        </w:rPr>
        <w:t>2023</w:t>
      </w:r>
      <w:r w:rsidRPr="00DC605F">
        <w:rPr>
          <w:rFonts w:hint="eastAsia"/>
          <w:lang w:val="en-US" w:eastAsia="zh-CN"/>
        </w:rPr>
        <w:t>年</w:t>
      </w:r>
      <w:r w:rsidRPr="00DC605F">
        <w:rPr>
          <w:rFonts w:hint="eastAsia"/>
          <w:lang w:val="en-US" w:eastAsia="zh-CN"/>
        </w:rPr>
        <w:t>12</w:t>
      </w:r>
      <w:r w:rsidRPr="00DC605F">
        <w:rPr>
          <w:rFonts w:hint="eastAsia"/>
          <w:lang w:val="en-US" w:eastAsia="zh-CN"/>
        </w:rPr>
        <w:t>月</w:t>
      </w:r>
      <w:r w:rsidRPr="00DC605F">
        <w:rPr>
          <w:rFonts w:hint="eastAsia"/>
          <w:lang w:val="en-US" w:eastAsia="zh-CN"/>
        </w:rPr>
        <w:t>8</w:t>
      </w:r>
      <w:r w:rsidRPr="00DC605F">
        <w:rPr>
          <w:rFonts w:hint="eastAsia"/>
          <w:lang w:val="en-US" w:eastAsia="zh-CN"/>
        </w:rPr>
        <w:t>日世界无线电通信</w:t>
      </w:r>
      <w:r>
        <w:rPr>
          <w:rFonts w:hint="eastAsia"/>
          <w:lang w:val="en-US" w:eastAsia="zh-CN"/>
        </w:rPr>
        <w:t>大会（</w:t>
      </w:r>
      <w:r>
        <w:rPr>
          <w:rFonts w:hint="eastAsia"/>
          <w:lang w:val="en-US" w:eastAsia="zh-CN"/>
        </w:rPr>
        <w:t>W</w:t>
      </w:r>
      <w:r>
        <w:rPr>
          <w:lang w:val="en-US" w:eastAsia="zh-CN"/>
        </w:rPr>
        <w:t>RC-23</w:t>
      </w:r>
      <w:r>
        <w:rPr>
          <w:rFonts w:hint="eastAsia"/>
          <w:lang w:val="en-US" w:eastAsia="zh-CN"/>
        </w:rPr>
        <w:t>）</w:t>
      </w:r>
      <w:r w:rsidRPr="00DC605F">
        <w:rPr>
          <w:rFonts w:hint="eastAsia"/>
          <w:lang w:val="en-US" w:eastAsia="zh-CN"/>
        </w:rPr>
        <w:t>各项决定</w:t>
      </w:r>
      <w:r>
        <w:rPr>
          <w:rFonts w:hint="eastAsia"/>
          <w:lang w:val="en-US" w:eastAsia="zh-CN"/>
        </w:rPr>
        <w:t>的</w:t>
      </w:r>
      <w:r w:rsidRPr="00DC605F">
        <w:rPr>
          <w:rFonts w:hint="eastAsia"/>
          <w:lang w:val="en-US" w:eastAsia="zh-CN"/>
        </w:rPr>
        <w:t>临时</w:t>
      </w:r>
      <w:r>
        <w:rPr>
          <w:rFonts w:hint="eastAsia"/>
          <w:lang w:val="en-US" w:eastAsia="zh-CN"/>
        </w:rPr>
        <w:t>财务影响（</w:t>
      </w:r>
      <w:hyperlink r:id="rId16" w:history="1">
        <w:r>
          <w:rPr>
            <w:rStyle w:val="Hyperlink"/>
            <w:lang w:eastAsia="zh-CN"/>
          </w:rPr>
          <w:t>389</w:t>
        </w:r>
        <w:r>
          <w:rPr>
            <w:rStyle w:val="Hyperlink"/>
            <w:rFonts w:hint="eastAsia"/>
            <w:lang w:eastAsia="zh-CN"/>
          </w:rPr>
          <w:t>号文件</w:t>
        </w:r>
      </w:hyperlink>
      <w:r>
        <w:rPr>
          <w:rFonts w:hint="eastAsia"/>
          <w:lang w:val="en-US" w:eastAsia="zh-CN"/>
        </w:rPr>
        <w:t>）</w:t>
      </w:r>
    </w:p>
    <w:p w14:paraId="2270DEEC" w14:textId="77777777" w:rsidR="00E33712" w:rsidRDefault="00E33712" w:rsidP="00E33712">
      <w:pPr>
        <w:rPr>
          <w:b/>
          <w:lang w:val="en-US" w:eastAsia="zh-CN"/>
        </w:rPr>
      </w:pPr>
      <w:r>
        <w:rPr>
          <w:lang w:val="en-US" w:eastAsia="zh-CN"/>
        </w:rPr>
        <w:t>8.1</w:t>
      </w:r>
      <w:r>
        <w:rPr>
          <w:lang w:val="en-US" w:eastAsia="zh-CN"/>
        </w:rPr>
        <w:tab/>
      </w:r>
      <w:r w:rsidRPr="00DC605F">
        <w:rPr>
          <w:rFonts w:hint="eastAsia"/>
          <w:lang w:val="en-US" w:eastAsia="zh-CN"/>
        </w:rPr>
        <w:t>截至</w:t>
      </w:r>
      <w:r w:rsidRPr="00DC605F">
        <w:rPr>
          <w:rFonts w:hint="eastAsia"/>
          <w:lang w:val="en-US" w:eastAsia="zh-CN"/>
        </w:rPr>
        <w:t>2023</w:t>
      </w:r>
      <w:r w:rsidRPr="00DC605F">
        <w:rPr>
          <w:rFonts w:hint="eastAsia"/>
          <w:lang w:val="en-US" w:eastAsia="zh-CN"/>
        </w:rPr>
        <w:t>年</w:t>
      </w:r>
      <w:r w:rsidRPr="00DC605F">
        <w:rPr>
          <w:rFonts w:hint="eastAsia"/>
          <w:lang w:val="en-US" w:eastAsia="zh-CN"/>
        </w:rPr>
        <w:t>12</w:t>
      </w:r>
      <w:r w:rsidRPr="00DC605F">
        <w:rPr>
          <w:rFonts w:hint="eastAsia"/>
          <w:lang w:val="en-US" w:eastAsia="zh-CN"/>
        </w:rPr>
        <w:t>月</w:t>
      </w:r>
      <w:r w:rsidRPr="00DC605F">
        <w:rPr>
          <w:rFonts w:hint="eastAsia"/>
          <w:lang w:val="en-US" w:eastAsia="zh-CN"/>
        </w:rPr>
        <w:t>8</w:t>
      </w:r>
      <w:r w:rsidRPr="00DC605F">
        <w:rPr>
          <w:rFonts w:hint="eastAsia"/>
          <w:lang w:val="en-US" w:eastAsia="zh-CN"/>
        </w:rPr>
        <w:t>日，根据</w:t>
      </w:r>
      <w:r>
        <w:rPr>
          <w:rFonts w:hint="eastAsia"/>
          <w:lang w:val="en-US" w:eastAsia="zh-CN"/>
        </w:rPr>
        <w:t>大会</w:t>
      </w:r>
      <w:r w:rsidRPr="00DC605F">
        <w:rPr>
          <w:rFonts w:hint="eastAsia"/>
          <w:lang w:val="en-US" w:eastAsia="zh-CN"/>
        </w:rPr>
        <w:t>届时的潜在成果，</w:t>
      </w:r>
      <w:r>
        <w:rPr>
          <w:rFonts w:hint="eastAsia"/>
          <w:lang w:val="en-US" w:eastAsia="zh-CN"/>
        </w:rPr>
        <w:t>估计</w:t>
      </w:r>
      <w:r w:rsidRPr="00DC605F">
        <w:rPr>
          <w:rFonts w:hint="eastAsia"/>
          <w:lang w:val="en-US" w:eastAsia="zh-CN"/>
        </w:rPr>
        <w:t>WRC</w:t>
      </w:r>
      <w:r>
        <w:rPr>
          <w:lang w:val="en-US" w:eastAsia="zh-CN"/>
        </w:rPr>
        <w:t>-</w:t>
      </w:r>
      <w:r w:rsidRPr="00DC605F">
        <w:rPr>
          <w:rFonts w:hint="eastAsia"/>
          <w:lang w:val="en-US" w:eastAsia="zh-CN"/>
        </w:rPr>
        <w:t>23</w:t>
      </w:r>
      <w:r>
        <w:rPr>
          <w:rFonts w:hint="eastAsia"/>
          <w:lang w:val="en-US" w:eastAsia="zh-CN"/>
        </w:rPr>
        <w:t>各项</w:t>
      </w:r>
      <w:r w:rsidRPr="00DC605F">
        <w:rPr>
          <w:rFonts w:hint="eastAsia"/>
          <w:lang w:val="en-US" w:eastAsia="zh-CN"/>
        </w:rPr>
        <w:t>决定</w:t>
      </w:r>
      <w:r>
        <w:rPr>
          <w:rFonts w:hint="eastAsia"/>
          <w:lang w:val="en-US" w:eastAsia="zh-CN"/>
        </w:rPr>
        <w:t>的</w:t>
      </w:r>
      <w:r w:rsidRPr="00DC605F">
        <w:rPr>
          <w:rFonts w:hint="eastAsia"/>
          <w:lang w:val="en-US" w:eastAsia="zh-CN"/>
        </w:rPr>
        <w:t>临时</w:t>
      </w:r>
      <w:r>
        <w:rPr>
          <w:rFonts w:hint="eastAsia"/>
          <w:lang w:val="en-US" w:eastAsia="zh-CN"/>
        </w:rPr>
        <w:t>财务影响为</w:t>
      </w:r>
      <w:r w:rsidRPr="00DC605F">
        <w:rPr>
          <w:rFonts w:hint="eastAsia"/>
          <w:lang w:val="en-US" w:eastAsia="zh-CN"/>
        </w:rPr>
        <w:t>1</w:t>
      </w:r>
      <w:r w:rsidRPr="002A0212">
        <w:rPr>
          <w:lang w:val="en-US" w:eastAsia="zh-CN"/>
        </w:rPr>
        <w:t> </w:t>
      </w:r>
      <w:r>
        <w:rPr>
          <w:lang w:val="en-US" w:eastAsia="zh-CN"/>
        </w:rPr>
        <w:t>2</w:t>
      </w:r>
      <w:r w:rsidRPr="00DC605F">
        <w:rPr>
          <w:rFonts w:hint="eastAsia"/>
          <w:lang w:val="en-US" w:eastAsia="zh-CN"/>
        </w:rPr>
        <w:t>50</w:t>
      </w:r>
      <w:r w:rsidRPr="00DC605F">
        <w:rPr>
          <w:rFonts w:hint="eastAsia"/>
          <w:lang w:val="en-US" w:eastAsia="zh-CN"/>
        </w:rPr>
        <w:t>万瑞士法郎。</w:t>
      </w:r>
    </w:p>
    <w:p w14:paraId="5F24BD5A" w14:textId="77777777" w:rsidR="00E33712" w:rsidRDefault="00E33712" w:rsidP="00E33712">
      <w:pPr>
        <w:rPr>
          <w:lang w:val="en-US" w:eastAsia="zh-CN"/>
        </w:rPr>
      </w:pPr>
      <w:r>
        <w:rPr>
          <w:lang w:val="en-US" w:eastAsia="zh-CN"/>
        </w:rPr>
        <w:t>8.2</w:t>
      </w:r>
      <w:r>
        <w:rPr>
          <w:lang w:val="en-US" w:eastAsia="zh-CN"/>
        </w:rPr>
        <w:tab/>
      </w:r>
      <w:r w:rsidRPr="00DC605F">
        <w:rPr>
          <w:rFonts w:hint="eastAsia"/>
          <w:lang w:val="en-US" w:eastAsia="zh-CN"/>
        </w:rPr>
        <w:t>将对这些</w:t>
      </w:r>
      <w:r>
        <w:rPr>
          <w:rFonts w:hint="eastAsia"/>
          <w:lang w:val="en-US" w:eastAsia="zh-CN"/>
        </w:rPr>
        <w:t>估算</w:t>
      </w:r>
      <w:r w:rsidRPr="00DC605F">
        <w:rPr>
          <w:rFonts w:hint="eastAsia"/>
          <w:lang w:val="en-US" w:eastAsia="zh-CN"/>
        </w:rPr>
        <w:t>进行</w:t>
      </w:r>
      <w:r>
        <w:rPr>
          <w:rFonts w:hint="eastAsia"/>
          <w:lang w:val="en-US" w:eastAsia="zh-CN"/>
        </w:rPr>
        <w:t>审查</w:t>
      </w:r>
      <w:r w:rsidRPr="00DC605F">
        <w:rPr>
          <w:rFonts w:hint="eastAsia"/>
          <w:lang w:val="en-US" w:eastAsia="zh-CN"/>
        </w:rPr>
        <w:t>和更新，以反映</w:t>
      </w:r>
      <w:r>
        <w:rPr>
          <w:rFonts w:hint="eastAsia"/>
          <w:lang w:val="en-US" w:eastAsia="zh-CN"/>
        </w:rPr>
        <w:t>直至大会</w:t>
      </w:r>
      <w:r w:rsidRPr="00DC605F">
        <w:rPr>
          <w:rFonts w:hint="eastAsia"/>
          <w:lang w:val="en-US" w:eastAsia="zh-CN"/>
        </w:rPr>
        <w:t>结束</w:t>
      </w:r>
      <w:r>
        <w:rPr>
          <w:rFonts w:hint="eastAsia"/>
          <w:lang w:val="en-US" w:eastAsia="zh-CN"/>
        </w:rPr>
        <w:t>时做出的各项</w:t>
      </w:r>
      <w:r w:rsidRPr="00DC605F">
        <w:rPr>
          <w:rFonts w:hint="eastAsia"/>
          <w:lang w:val="en-US" w:eastAsia="zh-CN"/>
        </w:rPr>
        <w:t>决定。将对该报告进行修订，以纳入这些</w:t>
      </w:r>
      <w:r>
        <w:rPr>
          <w:rFonts w:hint="eastAsia"/>
          <w:lang w:val="en-US" w:eastAsia="zh-CN"/>
        </w:rPr>
        <w:t>经</w:t>
      </w:r>
      <w:r w:rsidRPr="00DC605F">
        <w:rPr>
          <w:rFonts w:hint="eastAsia"/>
          <w:lang w:val="en-US" w:eastAsia="zh-CN"/>
        </w:rPr>
        <w:t>修订的</w:t>
      </w:r>
      <w:r>
        <w:rPr>
          <w:rFonts w:hint="eastAsia"/>
          <w:lang w:val="en-US" w:eastAsia="zh-CN"/>
        </w:rPr>
        <w:t>估算</w:t>
      </w:r>
      <w:r w:rsidRPr="00DC605F">
        <w:rPr>
          <w:rFonts w:hint="eastAsia"/>
          <w:lang w:val="en-US" w:eastAsia="zh-CN"/>
        </w:rPr>
        <w:t>，并提交全体会议。</w:t>
      </w:r>
    </w:p>
    <w:p w14:paraId="1F8119B0" w14:textId="77777777" w:rsidR="00E33712" w:rsidRPr="002C49FD" w:rsidRDefault="00E33712" w:rsidP="00E33712">
      <w:pPr>
        <w:rPr>
          <w:lang w:val="en-US" w:eastAsia="zh-CN"/>
        </w:rPr>
      </w:pPr>
      <w:r>
        <w:rPr>
          <w:lang w:val="en-US" w:eastAsia="zh-CN"/>
        </w:rPr>
        <w:t>8.3</w:t>
      </w:r>
      <w:r>
        <w:rPr>
          <w:lang w:val="en-US" w:eastAsia="zh-CN"/>
        </w:rPr>
        <w:tab/>
      </w:r>
      <w:r w:rsidRPr="00DC605F">
        <w:rPr>
          <w:rFonts w:hint="eastAsia"/>
          <w:lang w:val="en-US" w:eastAsia="zh-CN"/>
        </w:rPr>
        <w:t>附件</w:t>
      </w:r>
      <w:r w:rsidRPr="00DC605F">
        <w:rPr>
          <w:rFonts w:hint="eastAsia"/>
          <w:lang w:val="en-US" w:eastAsia="zh-CN"/>
        </w:rPr>
        <w:t>2</w:t>
      </w:r>
      <w:r w:rsidRPr="00DC605F">
        <w:rPr>
          <w:rFonts w:hint="eastAsia"/>
          <w:lang w:val="en-US" w:eastAsia="zh-CN"/>
        </w:rPr>
        <w:t>列出了</w:t>
      </w:r>
      <w:r>
        <w:rPr>
          <w:rFonts w:hint="eastAsia"/>
          <w:lang w:val="en-US" w:eastAsia="zh-CN"/>
        </w:rPr>
        <w:t>详细的</w:t>
      </w:r>
      <w:r w:rsidRPr="00DC605F">
        <w:rPr>
          <w:rFonts w:hint="eastAsia"/>
          <w:lang w:val="en-US" w:eastAsia="zh-CN"/>
        </w:rPr>
        <w:t>截至</w:t>
      </w:r>
      <w:r w:rsidRPr="00DC605F">
        <w:rPr>
          <w:rFonts w:hint="eastAsia"/>
          <w:lang w:val="en-US" w:eastAsia="zh-CN"/>
        </w:rPr>
        <w:t>2023</w:t>
      </w:r>
      <w:r w:rsidRPr="00DC605F">
        <w:rPr>
          <w:rFonts w:hint="eastAsia"/>
          <w:lang w:val="en-US" w:eastAsia="zh-CN"/>
        </w:rPr>
        <w:t>年</w:t>
      </w:r>
      <w:r w:rsidRPr="00DC605F">
        <w:rPr>
          <w:rFonts w:hint="eastAsia"/>
          <w:lang w:val="en-US" w:eastAsia="zh-CN"/>
        </w:rPr>
        <w:t>12</w:t>
      </w:r>
      <w:r w:rsidRPr="00DC605F">
        <w:rPr>
          <w:rFonts w:hint="eastAsia"/>
          <w:lang w:val="en-US" w:eastAsia="zh-CN"/>
        </w:rPr>
        <w:t>月</w:t>
      </w:r>
      <w:r w:rsidRPr="00DC605F">
        <w:rPr>
          <w:rFonts w:hint="eastAsia"/>
          <w:lang w:val="en-US" w:eastAsia="zh-CN"/>
        </w:rPr>
        <w:t>8</w:t>
      </w:r>
      <w:r w:rsidRPr="00DC605F">
        <w:rPr>
          <w:rFonts w:hint="eastAsia"/>
          <w:lang w:val="en-US" w:eastAsia="zh-CN"/>
        </w:rPr>
        <w:t>日的临时</w:t>
      </w:r>
      <w:r>
        <w:rPr>
          <w:rFonts w:hint="eastAsia"/>
          <w:lang w:val="en-US" w:eastAsia="zh-CN"/>
        </w:rPr>
        <w:t>财务影响</w:t>
      </w:r>
      <w:r w:rsidRPr="00DC605F">
        <w:rPr>
          <w:rFonts w:hint="eastAsia"/>
          <w:lang w:val="en-US" w:eastAsia="zh-CN"/>
        </w:rPr>
        <w:t>。</w:t>
      </w:r>
    </w:p>
    <w:p w14:paraId="36C32F4F" w14:textId="77777777" w:rsidR="00E33712" w:rsidRPr="00AB51D6" w:rsidRDefault="00E33712" w:rsidP="00E33712">
      <w:pPr>
        <w:pStyle w:val="Heading1"/>
        <w:rPr>
          <w:lang w:eastAsia="zh-CN"/>
        </w:rPr>
      </w:pPr>
      <w:r w:rsidRPr="00AB51D6">
        <w:rPr>
          <w:lang w:eastAsia="zh-CN"/>
        </w:rPr>
        <w:t>9</w:t>
      </w:r>
      <w:r w:rsidRPr="00AB51D6">
        <w:rPr>
          <w:lang w:eastAsia="zh-CN"/>
        </w:rPr>
        <w:tab/>
      </w:r>
      <w:r w:rsidRPr="00AB51D6">
        <w:rPr>
          <w:rFonts w:hint="eastAsia"/>
          <w:lang w:eastAsia="zh-CN"/>
        </w:rPr>
        <w:t>结论</w:t>
      </w:r>
    </w:p>
    <w:p w14:paraId="78FAB047" w14:textId="77777777" w:rsidR="00E33712" w:rsidRPr="002A0212" w:rsidRDefault="00E33712" w:rsidP="00E33712">
      <w:pPr>
        <w:rPr>
          <w:lang w:val="en-US" w:eastAsia="zh-CN"/>
        </w:rPr>
      </w:pPr>
      <w:r>
        <w:rPr>
          <w:lang w:val="en-US" w:eastAsia="zh-CN"/>
        </w:rPr>
        <w:t>9.1</w:t>
      </w:r>
      <w:r w:rsidRPr="002A0212">
        <w:rPr>
          <w:lang w:val="en-US" w:eastAsia="zh-CN"/>
        </w:rPr>
        <w:tab/>
      </w:r>
      <w:r>
        <w:rPr>
          <w:rFonts w:hint="eastAsia"/>
          <w:lang w:val="en-US" w:eastAsia="zh-CN"/>
        </w:rPr>
        <w:t>请求</w:t>
      </w:r>
      <w:r w:rsidRPr="00DB34FB">
        <w:rPr>
          <w:rFonts w:hint="eastAsia"/>
          <w:lang w:eastAsia="zh-CN"/>
        </w:rPr>
        <w:t>大会审议并批准本报告，并随后将本报告和包括但不限于全体会议的有关意见及记录一并转呈秘书长，</w:t>
      </w:r>
      <w:r>
        <w:rPr>
          <w:rFonts w:hint="eastAsia"/>
          <w:lang w:eastAsia="zh-CN"/>
        </w:rPr>
        <w:t>并在需要时，</w:t>
      </w:r>
      <w:r w:rsidRPr="00DB34FB">
        <w:rPr>
          <w:rFonts w:hint="eastAsia"/>
          <w:lang w:eastAsia="zh-CN"/>
        </w:rPr>
        <w:t>提交</w:t>
      </w:r>
      <w:r>
        <w:rPr>
          <w:rFonts w:hint="eastAsia"/>
          <w:lang w:eastAsia="zh-CN"/>
        </w:rPr>
        <w:t>即将召开的</w:t>
      </w:r>
      <w:r w:rsidRPr="00DB34FB">
        <w:rPr>
          <w:rFonts w:hint="eastAsia"/>
          <w:lang w:eastAsia="zh-CN"/>
        </w:rPr>
        <w:t>理事会</w:t>
      </w:r>
      <w:r w:rsidRPr="00DB34FB">
        <w:rPr>
          <w:rFonts w:hint="eastAsia"/>
          <w:lang w:eastAsia="zh-CN"/>
        </w:rPr>
        <w:t>20</w:t>
      </w:r>
      <w:r w:rsidRPr="00DB34FB">
        <w:rPr>
          <w:lang w:eastAsia="zh-CN"/>
        </w:rPr>
        <w:t>2</w:t>
      </w:r>
      <w:r>
        <w:rPr>
          <w:lang w:eastAsia="zh-CN"/>
        </w:rPr>
        <w:t>4</w:t>
      </w:r>
      <w:r w:rsidRPr="00DB34FB">
        <w:rPr>
          <w:rFonts w:hint="eastAsia"/>
          <w:lang w:eastAsia="zh-CN"/>
        </w:rPr>
        <w:t>年会议。</w:t>
      </w:r>
    </w:p>
    <w:p w14:paraId="4449980B" w14:textId="77777777" w:rsidR="00E33712" w:rsidRDefault="00E33712" w:rsidP="00E33712">
      <w:pPr>
        <w:rPr>
          <w:lang w:val="en-US" w:eastAsia="zh-CN"/>
        </w:rPr>
      </w:pPr>
      <w:r>
        <w:rPr>
          <w:lang w:val="en-US" w:eastAsia="zh-CN"/>
        </w:rPr>
        <w:t>9</w:t>
      </w:r>
      <w:r w:rsidRPr="002A0212">
        <w:rPr>
          <w:lang w:val="en-US" w:eastAsia="zh-CN"/>
        </w:rPr>
        <w:t>.</w:t>
      </w:r>
      <w:r>
        <w:rPr>
          <w:lang w:val="en-US" w:eastAsia="zh-CN"/>
        </w:rPr>
        <w:t>2</w:t>
      </w:r>
      <w:r w:rsidRPr="002A0212">
        <w:rPr>
          <w:lang w:val="en-US" w:eastAsia="zh-CN"/>
        </w:rPr>
        <w:tab/>
      </w:r>
      <w:r>
        <w:rPr>
          <w:rFonts w:hint="eastAsia"/>
          <w:lang w:eastAsia="zh-CN"/>
        </w:rPr>
        <w:t>本</w:t>
      </w:r>
      <w:r w:rsidRPr="00EA456D">
        <w:rPr>
          <w:rFonts w:hint="eastAsia"/>
          <w:lang w:eastAsia="zh-CN"/>
        </w:rPr>
        <w:t>委员会</w:t>
      </w:r>
      <w:r>
        <w:rPr>
          <w:rFonts w:hint="eastAsia"/>
          <w:lang w:eastAsia="zh-CN"/>
        </w:rPr>
        <w:t>感谢</w:t>
      </w:r>
      <w:r w:rsidRPr="00EA456D">
        <w:rPr>
          <w:rFonts w:hint="eastAsia"/>
          <w:lang w:eastAsia="zh-CN"/>
        </w:rPr>
        <w:t>秘书长</w:t>
      </w:r>
      <w:r>
        <w:rPr>
          <w:rFonts w:hint="eastAsia"/>
          <w:lang w:eastAsia="zh-CN"/>
        </w:rPr>
        <w:t>、</w:t>
      </w:r>
      <w:r w:rsidRPr="00EA456D">
        <w:rPr>
          <w:rFonts w:hint="eastAsia"/>
          <w:lang w:eastAsia="zh-CN"/>
        </w:rPr>
        <w:t>无线电通信局</w:t>
      </w:r>
      <w:r>
        <w:rPr>
          <w:rFonts w:hint="eastAsia"/>
          <w:lang w:eastAsia="zh-CN"/>
        </w:rPr>
        <w:t>主任</w:t>
      </w:r>
      <w:r w:rsidRPr="00EA456D">
        <w:rPr>
          <w:rFonts w:hint="eastAsia"/>
          <w:lang w:eastAsia="zh-CN"/>
        </w:rPr>
        <w:t>和秘书处工作人员</w:t>
      </w:r>
      <w:r>
        <w:rPr>
          <w:rFonts w:hint="eastAsia"/>
          <w:lang w:eastAsia="zh-CN"/>
        </w:rPr>
        <w:t>，感谢他们对第</w:t>
      </w:r>
      <w:r>
        <w:rPr>
          <w:rFonts w:hint="eastAsia"/>
          <w:lang w:eastAsia="zh-CN"/>
        </w:rPr>
        <w:t>3</w:t>
      </w:r>
      <w:r w:rsidRPr="00EA456D">
        <w:rPr>
          <w:rFonts w:hint="eastAsia"/>
          <w:lang w:eastAsia="zh-CN"/>
        </w:rPr>
        <w:t>委员会</w:t>
      </w:r>
      <w:r>
        <w:rPr>
          <w:rFonts w:hint="eastAsia"/>
          <w:lang w:eastAsia="zh-CN"/>
        </w:rPr>
        <w:t>给予的</w:t>
      </w:r>
      <w:r w:rsidRPr="00EA456D">
        <w:rPr>
          <w:rFonts w:hint="eastAsia"/>
          <w:lang w:eastAsia="zh-CN"/>
        </w:rPr>
        <w:t>支持和出色的筹备工作。</w:t>
      </w:r>
    </w:p>
    <w:p w14:paraId="565AA866" w14:textId="77777777" w:rsidR="00E33712" w:rsidRDefault="00E33712" w:rsidP="00E33712">
      <w:pPr>
        <w:overflowPunct/>
        <w:autoSpaceDE/>
        <w:autoSpaceDN/>
        <w:adjustRightInd/>
        <w:spacing w:before="0"/>
        <w:textAlignment w:val="auto"/>
        <w:rPr>
          <w:lang w:val="en-US" w:eastAsia="zh-CN"/>
        </w:rPr>
      </w:pPr>
      <w:r>
        <w:rPr>
          <w:lang w:val="en-US" w:eastAsia="zh-CN"/>
        </w:rPr>
        <w:br w:type="page"/>
      </w:r>
    </w:p>
    <w:p w14:paraId="6EFB390D" w14:textId="77777777" w:rsidR="00E33712" w:rsidRPr="00CA4331" w:rsidRDefault="00E33712" w:rsidP="00E33712">
      <w:pPr>
        <w:keepNext/>
        <w:keepLines/>
        <w:overflowPunct/>
        <w:autoSpaceDE/>
        <w:autoSpaceDN/>
        <w:adjustRightInd/>
        <w:spacing w:before="0"/>
        <w:jc w:val="center"/>
        <w:textAlignment w:val="auto"/>
        <w:rPr>
          <w:sz w:val="28"/>
          <w:szCs w:val="28"/>
          <w:lang w:val="en-US"/>
        </w:rPr>
      </w:pPr>
      <w:r w:rsidRPr="00CA4331">
        <w:rPr>
          <w:rFonts w:ascii="SimSun" w:hAnsi="SimSun" w:cs="SimSun" w:hint="eastAsia"/>
          <w:sz w:val="28"/>
          <w:szCs w:val="28"/>
          <w:lang w:val="en-US" w:eastAsia="zh-CN"/>
        </w:rPr>
        <w:lastRenderedPageBreak/>
        <w:t>附件</w:t>
      </w:r>
      <w:r w:rsidRPr="00CA4331">
        <w:rPr>
          <w:sz w:val="28"/>
          <w:szCs w:val="28"/>
          <w:lang w:val="en-US"/>
        </w:rPr>
        <w:t>1</w:t>
      </w:r>
    </w:p>
    <w:p w14:paraId="36C8AC6C" w14:textId="77777777" w:rsidR="00E33712" w:rsidRPr="00CA4331" w:rsidRDefault="00E33712" w:rsidP="00E33712"/>
    <w:tbl>
      <w:tblPr>
        <w:tblW w:w="9611" w:type="dxa"/>
        <w:tblLook w:val="04A0" w:firstRow="1" w:lastRow="0" w:firstColumn="1" w:lastColumn="0" w:noHBand="0" w:noVBand="1"/>
      </w:tblPr>
      <w:tblGrid>
        <w:gridCol w:w="4480"/>
        <w:gridCol w:w="1120"/>
        <w:gridCol w:w="1630"/>
        <w:gridCol w:w="1240"/>
        <w:gridCol w:w="1141"/>
      </w:tblGrid>
      <w:tr w:rsidR="00E33712" w:rsidRPr="00804E22" w14:paraId="63C9E149" w14:textId="77777777" w:rsidTr="00522FF1">
        <w:trPr>
          <w:trHeight w:val="300"/>
        </w:trPr>
        <w:tc>
          <w:tcPr>
            <w:tcW w:w="4480" w:type="dxa"/>
            <w:tcBorders>
              <w:top w:val="nil"/>
              <w:left w:val="nil"/>
              <w:bottom w:val="nil"/>
              <w:right w:val="nil"/>
            </w:tcBorders>
            <w:shd w:val="clear" w:color="auto" w:fill="auto"/>
            <w:noWrap/>
            <w:vAlign w:val="bottom"/>
            <w:hideMark/>
          </w:tcPr>
          <w:p w14:paraId="4B8B7916" w14:textId="77777777" w:rsidR="00E33712" w:rsidRPr="003F642E" w:rsidRDefault="00E33712" w:rsidP="00522FF1">
            <w:pPr>
              <w:overflowPunct/>
              <w:autoSpaceDE/>
              <w:autoSpaceDN/>
              <w:adjustRightInd/>
              <w:spacing w:before="0"/>
              <w:textAlignment w:val="auto"/>
              <w:rPr>
                <w:sz w:val="20"/>
                <w:szCs w:val="24"/>
                <w:lang w:eastAsia="en-GB"/>
              </w:rPr>
            </w:pPr>
          </w:p>
        </w:tc>
        <w:tc>
          <w:tcPr>
            <w:tcW w:w="5131" w:type="dxa"/>
            <w:gridSpan w:val="4"/>
            <w:tcBorders>
              <w:top w:val="nil"/>
              <w:left w:val="nil"/>
              <w:bottom w:val="nil"/>
              <w:right w:val="nil"/>
            </w:tcBorders>
            <w:shd w:val="clear" w:color="000000" w:fill="FFFFFF"/>
            <w:vAlign w:val="bottom"/>
            <w:hideMark/>
          </w:tcPr>
          <w:p w14:paraId="40B11044" w14:textId="77777777" w:rsidR="00E33712" w:rsidRPr="00804E22" w:rsidRDefault="00E33712" w:rsidP="00522FF1">
            <w:pPr>
              <w:pStyle w:val="Tablelegend"/>
              <w:jc w:val="center"/>
              <w:rPr>
                <w:i/>
                <w:iCs/>
                <w:lang w:eastAsia="en-GB"/>
              </w:rPr>
            </w:pPr>
            <w:r w:rsidRPr="00804E22">
              <w:rPr>
                <w:rFonts w:ascii="STKaiti" w:eastAsia="STKaiti" w:hAnsi="STKaiti" w:hint="eastAsia"/>
                <w:bCs/>
                <w:lang w:eastAsia="zh-CN"/>
              </w:rPr>
              <w:t>单位：</w:t>
            </w:r>
            <w:proofErr w:type="gramStart"/>
            <w:r w:rsidRPr="00804E22">
              <w:rPr>
                <w:rFonts w:ascii="STKaiti" w:eastAsia="STKaiti" w:hAnsi="STKaiti" w:hint="eastAsia"/>
                <w:bCs/>
                <w:lang w:eastAsia="zh-CN"/>
              </w:rPr>
              <w:t>千瑞郎</w:t>
            </w:r>
            <w:proofErr w:type="gramEnd"/>
          </w:p>
        </w:tc>
      </w:tr>
      <w:tr w:rsidR="00E33712" w:rsidRPr="00804E22" w14:paraId="7F9CDDB8" w14:textId="77777777" w:rsidTr="00522FF1">
        <w:trPr>
          <w:trHeight w:val="1275"/>
        </w:trPr>
        <w:tc>
          <w:tcPr>
            <w:tcW w:w="4480" w:type="dxa"/>
            <w:tcBorders>
              <w:top w:val="single" w:sz="4" w:space="0" w:color="auto"/>
              <w:left w:val="single" w:sz="4" w:space="0" w:color="auto"/>
              <w:bottom w:val="nil"/>
              <w:right w:val="single" w:sz="4" w:space="0" w:color="auto"/>
            </w:tcBorders>
            <w:shd w:val="clear" w:color="000000" w:fill="FFFFFF"/>
            <w:noWrap/>
            <w:vAlign w:val="center"/>
            <w:hideMark/>
          </w:tcPr>
          <w:p w14:paraId="52D48C87" w14:textId="77777777" w:rsidR="00E33712" w:rsidRPr="00804E22" w:rsidRDefault="00E33712" w:rsidP="00522FF1">
            <w:pPr>
              <w:pStyle w:val="Tablehead"/>
              <w:rPr>
                <w:lang w:eastAsia="en-GB"/>
              </w:rPr>
            </w:pPr>
            <w:proofErr w:type="spellStart"/>
            <w:r w:rsidRPr="00804E22">
              <w:rPr>
                <w:rFonts w:hint="eastAsia"/>
                <w:lang w:eastAsia="en-GB"/>
              </w:rPr>
              <w:t>预算项目</w:t>
            </w:r>
            <w:proofErr w:type="spellEnd"/>
          </w:p>
        </w:tc>
        <w:tc>
          <w:tcPr>
            <w:tcW w:w="1120" w:type="dxa"/>
            <w:tcBorders>
              <w:top w:val="single" w:sz="4" w:space="0" w:color="auto"/>
              <w:left w:val="nil"/>
              <w:bottom w:val="nil"/>
              <w:right w:val="single" w:sz="4" w:space="0" w:color="auto"/>
            </w:tcBorders>
            <w:shd w:val="clear" w:color="000000" w:fill="FFFFFF"/>
            <w:vAlign w:val="center"/>
            <w:hideMark/>
          </w:tcPr>
          <w:p w14:paraId="3F1FFD2C" w14:textId="77777777" w:rsidR="00E33712" w:rsidRPr="00804E22" w:rsidRDefault="00E33712" w:rsidP="00522FF1">
            <w:pPr>
              <w:pStyle w:val="Tablehead"/>
              <w:rPr>
                <w:lang w:eastAsia="en-GB"/>
              </w:rPr>
            </w:pPr>
            <w:r w:rsidRPr="00804E22">
              <w:rPr>
                <w:rFonts w:hint="eastAsia"/>
                <w:lang w:eastAsia="zh-CN"/>
              </w:rPr>
              <w:t>WRC</w:t>
            </w:r>
            <w:r w:rsidRPr="00804E22">
              <w:rPr>
                <w:lang w:eastAsia="en-GB"/>
              </w:rPr>
              <w:t xml:space="preserve">-23 </w:t>
            </w:r>
            <w:proofErr w:type="spellStart"/>
            <w:r w:rsidRPr="00804E22">
              <w:rPr>
                <w:rFonts w:hint="eastAsia"/>
                <w:lang w:eastAsia="en-GB"/>
              </w:rPr>
              <w:t>预算</w:t>
            </w:r>
            <w:proofErr w:type="spellEnd"/>
          </w:p>
        </w:tc>
        <w:tc>
          <w:tcPr>
            <w:tcW w:w="1630" w:type="dxa"/>
            <w:tcBorders>
              <w:top w:val="single" w:sz="4" w:space="0" w:color="auto"/>
              <w:left w:val="nil"/>
              <w:bottom w:val="nil"/>
              <w:right w:val="single" w:sz="4" w:space="0" w:color="auto"/>
            </w:tcBorders>
            <w:shd w:val="clear" w:color="auto" w:fill="auto"/>
            <w:vAlign w:val="center"/>
            <w:hideMark/>
          </w:tcPr>
          <w:p w14:paraId="49404A90" w14:textId="77777777" w:rsidR="00E33712" w:rsidRPr="00804E22" w:rsidRDefault="00E33712" w:rsidP="00522FF1">
            <w:pPr>
              <w:pStyle w:val="Tablehead"/>
              <w:rPr>
                <w:lang w:eastAsia="zh-CN"/>
              </w:rPr>
            </w:pPr>
            <w:r w:rsidRPr="00804E22">
              <w:rPr>
                <w:rFonts w:hint="eastAsia"/>
                <w:bCs/>
                <w:lang w:val="en-US" w:eastAsia="zh-CN"/>
              </w:rPr>
              <w:t>截至</w:t>
            </w:r>
            <w:r w:rsidRPr="00804E22">
              <w:rPr>
                <w:bCs/>
                <w:lang w:val="en-US" w:eastAsia="zh-CN"/>
              </w:rPr>
              <w:t>2023</w:t>
            </w:r>
            <w:r w:rsidRPr="00804E22">
              <w:rPr>
                <w:rFonts w:hint="eastAsia"/>
                <w:bCs/>
                <w:lang w:val="en-US" w:eastAsia="zh-CN"/>
              </w:rPr>
              <w:t>年</w:t>
            </w:r>
            <w:r w:rsidRPr="00804E22">
              <w:rPr>
                <w:bCs/>
                <w:lang w:val="en-US" w:eastAsia="zh-CN"/>
              </w:rPr>
              <w:br/>
              <w:t>12</w:t>
            </w:r>
            <w:r w:rsidRPr="00804E22">
              <w:rPr>
                <w:rFonts w:hint="eastAsia"/>
                <w:bCs/>
                <w:lang w:val="en-US" w:eastAsia="zh-CN"/>
              </w:rPr>
              <w:t>月</w:t>
            </w:r>
            <w:r w:rsidRPr="00804E22">
              <w:rPr>
                <w:bCs/>
                <w:lang w:val="en-US" w:eastAsia="zh-CN"/>
              </w:rPr>
              <w:t>8</w:t>
            </w:r>
            <w:r w:rsidRPr="00804E22">
              <w:rPr>
                <w:rFonts w:hint="eastAsia"/>
                <w:bCs/>
                <w:lang w:val="en-US" w:eastAsia="zh-CN"/>
              </w:rPr>
              <w:t>日的</w:t>
            </w:r>
            <w:r w:rsidRPr="00804E22">
              <w:rPr>
                <w:bCs/>
                <w:lang w:val="en-US" w:eastAsia="zh-CN"/>
              </w:rPr>
              <w:br/>
            </w:r>
            <w:r w:rsidRPr="00804E22">
              <w:rPr>
                <w:rFonts w:hint="eastAsia"/>
                <w:bCs/>
                <w:lang w:val="en-US" w:eastAsia="zh-CN"/>
              </w:rPr>
              <w:t>实际支出和承诺</w:t>
            </w:r>
          </w:p>
        </w:tc>
        <w:tc>
          <w:tcPr>
            <w:tcW w:w="1240" w:type="dxa"/>
            <w:tcBorders>
              <w:top w:val="single" w:sz="4" w:space="0" w:color="auto"/>
              <w:left w:val="nil"/>
              <w:bottom w:val="nil"/>
              <w:right w:val="single" w:sz="4" w:space="0" w:color="auto"/>
            </w:tcBorders>
            <w:shd w:val="clear" w:color="auto" w:fill="auto"/>
            <w:vAlign w:val="center"/>
            <w:hideMark/>
          </w:tcPr>
          <w:p w14:paraId="42795E63" w14:textId="77777777" w:rsidR="00E33712" w:rsidRPr="00804E22" w:rsidRDefault="00E33712" w:rsidP="00522FF1">
            <w:pPr>
              <w:pStyle w:val="Tablehead"/>
              <w:rPr>
                <w:lang w:eastAsia="zh-CN"/>
              </w:rPr>
            </w:pPr>
            <w:r w:rsidRPr="00804E22">
              <w:rPr>
                <w:rFonts w:hint="eastAsia"/>
                <w:lang w:val="en-US" w:eastAsia="zh-CN"/>
              </w:rPr>
              <w:t>截至全会结束时的预期支出</w:t>
            </w:r>
          </w:p>
        </w:tc>
        <w:tc>
          <w:tcPr>
            <w:tcW w:w="1141" w:type="dxa"/>
            <w:tcBorders>
              <w:top w:val="single" w:sz="4" w:space="0" w:color="auto"/>
              <w:left w:val="nil"/>
              <w:bottom w:val="nil"/>
              <w:right w:val="single" w:sz="4" w:space="0" w:color="auto"/>
            </w:tcBorders>
            <w:shd w:val="clear" w:color="auto" w:fill="auto"/>
            <w:vAlign w:val="center"/>
            <w:hideMark/>
          </w:tcPr>
          <w:p w14:paraId="4526E145" w14:textId="77777777" w:rsidR="00E33712" w:rsidRPr="00804E22" w:rsidRDefault="00E33712" w:rsidP="00522FF1">
            <w:pPr>
              <w:pStyle w:val="Tablehead"/>
              <w:rPr>
                <w:lang w:eastAsia="en-GB"/>
              </w:rPr>
            </w:pPr>
            <w:r w:rsidRPr="00804E22">
              <w:rPr>
                <w:rFonts w:hint="eastAsia"/>
                <w:lang w:val="en-US" w:eastAsia="zh-CN"/>
              </w:rPr>
              <w:t>预期余额</w:t>
            </w:r>
          </w:p>
        </w:tc>
      </w:tr>
      <w:tr w:rsidR="00E33712" w:rsidRPr="00804E22" w14:paraId="50BA5147" w14:textId="77777777" w:rsidTr="00522FF1">
        <w:trPr>
          <w:trHeight w:val="300"/>
        </w:trPr>
        <w:tc>
          <w:tcPr>
            <w:tcW w:w="4480" w:type="dxa"/>
            <w:tcBorders>
              <w:top w:val="nil"/>
              <w:left w:val="single" w:sz="4" w:space="0" w:color="auto"/>
              <w:bottom w:val="single" w:sz="4" w:space="0" w:color="auto"/>
              <w:right w:val="single" w:sz="4" w:space="0" w:color="auto"/>
            </w:tcBorders>
            <w:shd w:val="clear" w:color="000000" w:fill="FFFFFF"/>
            <w:noWrap/>
            <w:vAlign w:val="bottom"/>
            <w:hideMark/>
          </w:tcPr>
          <w:p w14:paraId="3FF2CAE3" w14:textId="77777777" w:rsidR="00E33712" w:rsidRPr="00804E22" w:rsidRDefault="00E33712" w:rsidP="00522FF1">
            <w:pPr>
              <w:overflowPunct/>
              <w:autoSpaceDE/>
              <w:autoSpaceDN/>
              <w:adjustRightInd/>
              <w:spacing w:before="0"/>
              <w:textAlignment w:val="auto"/>
              <w:rPr>
                <w:b/>
                <w:bCs/>
                <w:color w:val="000000"/>
                <w:sz w:val="20"/>
                <w:lang w:eastAsia="en-GB"/>
              </w:rPr>
            </w:pPr>
            <w:r w:rsidRPr="00804E22">
              <w:rPr>
                <w:b/>
                <w:bCs/>
                <w:color w:val="000000"/>
                <w:sz w:val="20"/>
                <w:lang w:eastAsia="en-GB"/>
              </w:rPr>
              <w:t> </w:t>
            </w:r>
          </w:p>
        </w:tc>
        <w:tc>
          <w:tcPr>
            <w:tcW w:w="1120" w:type="dxa"/>
            <w:tcBorders>
              <w:top w:val="nil"/>
              <w:left w:val="nil"/>
              <w:bottom w:val="single" w:sz="4" w:space="0" w:color="auto"/>
              <w:right w:val="single" w:sz="4" w:space="0" w:color="auto"/>
            </w:tcBorders>
            <w:shd w:val="clear" w:color="000000" w:fill="FFFFFF"/>
            <w:vAlign w:val="center"/>
            <w:hideMark/>
          </w:tcPr>
          <w:p w14:paraId="605E47CC" w14:textId="77777777" w:rsidR="00E33712" w:rsidRPr="00804E22" w:rsidRDefault="00E33712" w:rsidP="00522FF1">
            <w:pPr>
              <w:pStyle w:val="Tabletext"/>
              <w:jc w:val="center"/>
              <w:rPr>
                <w:lang w:eastAsia="en-GB"/>
              </w:rPr>
            </w:pPr>
            <w:r w:rsidRPr="00804E22">
              <w:rPr>
                <w:lang w:eastAsia="en-GB"/>
              </w:rPr>
              <w:t>a</w:t>
            </w:r>
          </w:p>
        </w:tc>
        <w:tc>
          <w:tcPr>
            <w:tcW w:w="1630" w:type="dxa"/>
            <w:tcBorders>
              <w:top w:val="nil"/>
              <w:left w:val="nil"/>
              <w:bottom w:val="single" w:sz="4" w:space="0" w:color="auto"/>
              <w:right w:val="nil"/>
            </w:tcBorders>
            <w:shd w:val="clear" w:color="auto" w:fill="auto"/>
            <w:vAlign w:val="center"/>
            <w:hideMark/>
          </w:tcPr>
          <w:p w14:paraId="1BF53514" w14:textId="77777777" w:rsidR="00E33712" w:rsidRPr="00804E22" w:rsidRDefault="00E33712" w:rsidP="00522FF1">
            <w:pPr>
              <w:pStyle w:val="Tabletext"/>
              <w:jc w:val="center"/>
              <w:rPr>
                <w:lang w:eastAsia="en-GB"/>
              </w:rPr>
            </w:pPr>
            <w:r w:rsidRPr="00804E22">
              <w:rPr>
                <w:lang w:eastAsia="en-GB"/>
              </w:rPr>
              <w:t>b</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901FD2F" w14:textId="77777777" w:rsidR="00E33712" w:rsidRPr="00804E22" w:rsidRDefault="00E33712" w:rsidP="00522FF1">
            <w:pPr>
              <w:pStyle w:val="Tabletext"/>
              <w:jc w:val="center"/>
              <w:rPr>
                <w:lang w:eastAsia="en-GB"/>
              </w:rPr>
            </w:pPr>
            <w:r w:rsidRPr="00804E22">
              <w:rPr>
                <w:lang w:eastAsia="en-GB"/>
              </w:rPr>
              <w:t>c</w:t>
            </w:r>
          </w:p>
        </w:tc>
        <w:tc>
          <w:tcPr>
            <w:tcW w:w="1141" w:type="dxa"/>
            <w:tcBorders>
              <w:top w:val="nil"/>
              <w:left w:val="nil"/>
              <w:bottom w:val="single" w:sz="4" w:space="0" w:color="auto"/>
              <w:right w:val="single" w:sz="4" w:space="0" w:color="auto"/>
            </w:tcBorders>
            <w:shd w:val="clear" w:color="auto" w:fill="auto"/>
            <w:vAlign w:val="center"/>
            <w:hideMark/>
          </w:tcPr>
          <w:p w14:paraId="4C5AC166" w14:textId="77777777" w:rsidR="00E33712" w:rsidRPr="00804E22" w:rsidRDefault="00E33712" w:rsidP="00522FF1">
            <w:pPr>
              <w:pStyle w:val="Tabletext"/>
              <w:jc w:val="center"/>
              <w:rPr>
                <w:lang w:eastAsia="en-GB"/>
              </w:rPr>
            </w:pPr>
            <w:r w:rsidRPr="00804E22">
              <w:rPr>
                <w:lang w:eastAsia="en-GB"/>
              </w:rPr>
              <w:t>= a-(</w:t>
            </w:r>
            <w:proofErr w:type="spellStart"/>
            <w:r w:rsidRPr="00804E22">
              <w:rPr>
                <w:lang w:eastAsia="en-GB"/>
              </w:rPr>
              <w:t>b+c</w:t>
            </w:r>
            <w:proofErr w:type="spellEnd"/>
            <w:r w:rsidRPr="00804E22">
              <w:rPr>
                <w:lang w:eastAsia="en-GB"/>
              </w:rPr>
              <w:t>)</w:t>
            </w:r>
          </w:p>
        </w:tc>
      </w:tr>
      <w:tr w:rsidR="00E33712" w:rsidRPr="00804E22" w14:paraId="1AB47972"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16CCE7DD" w14:textId="77777777" w:rsidR="00E33712" w:rsidRPr="00804E22" w:rsidRDefault="00E33712" w:rsidP="00522FF1">
            <w:pPr>
              <w:pStyle w:val="Tabletext"/>
              <w:rPr>
                <w:lang w:eastAsia="en-GB"/>
              </w:rPr>
            </w:pPr>
            <w:r w:rsidRPr="00804E22">
              <w:rPr>
                <w:rFonts w:hint="eastAsia"/>
                <w:lang w:val="en-US" w:eastAsia="zh-CN"/>
              </w:rPr>
              <w:t>人员费用</w:t>
            </w:r>
          </w:p>
        </w:tc>
        <w:tc>
          <w:tcPr>
            <w:tcW w:w="1120" w:type="dxa"/>
            <w:tcBorders>
              <w:top w:val="nil"/>
              <w:left w:val="nil"/>
              <w:bottom w:val="nil"/>
              <w:right w:val="single" w:sz="4" w:space="0" w:color="auto"/>
            </w:tcBorders>
            <w:shd w:val="clear" w:color="000000" w:fill="FFFFFF"/>
            <w:noWrap/>
            <w:vAlign w:val="bottom"/>
          </w:tcPr>
          <w:p w14:paraId="4DE7BF4F" w14:textId="77777777" w:rsidR="00E33712" w:rsidRPr="00804E22" w:rsidRDefault="00E33712" w:rsidP="00522FF1">
            <w:pPr>
              <w:pStyle w:val="Tabletext"/>
              <w:tabs>
                <w:tab w:val="clear" w:pos="851"/>
              </w:tabs>
              <w:ind w:right="76"/>
              <w:jc w:val="center"/>
              <w:rPr>
                <w:lang w:eastAsia="en-GB"/>
              </w:rPr>
            </w:pPr>
            <w:r w:rsidRPr="00804E22">
              <w:rPr>
                <w:lang w:eastAsia="en-GB"/>
              </w:rPr>
              <w:t>1 856</w:t>
            </w:r>
          </w:p>
        </w:tc>
        <w:tc>
          <w:tcPr>
            <w:tcW w:w="1630" w:type="dxa"/>
            <w:tcBorders>
              <w:top w:val="nil"/>
              <w:left w:val="nil"/>
              <w:bottom w:val="nil"/>
              <w:right w:val="nil"/>
            </w:tcBorders>
            <w:shd w:val="clear" w:color="000000" w:fill="FFFFFF"/>
            <w:noWrap/>
            <w:vAlign w:val="bottom"/>
          </w:tcPr>
          <w:p w14:paraId="4EA3121D" w14:textId="77777777" w:rsidR="00E33712" w:rsidRPr="00804E22" w:rsidRDefault="00E33712" w:rsidP="00522FF1">
            <w:pPr>
              <w:pStyle w:val="Tabletext"/>
              <w:tabs>
                <w:tab w:val="clear" w:pos="1134"/>
              </w:tabs>
              <w:ind w:right="197"/>
              <w:jc w:val="center"/>
              <w:rPr>
                <w:lang w:eastAsia="en-GB"/>
              </w:rPr>
            </w:pPr>
            <w:r w:rsidRPr="00804E22">
              <w:rPr>
                <w:lang w:eastAsia="en-GB"/>
              </w:rPr>
              <w:t>943</w:t>
            </w:r>
          </w:p>
        </w:tc>
        <w:tc>
          <w:tcPr>
            <w:tcW w:w="1240" w:type="dxa"/>
            <w:tcBorders>
              <w:top w:val="nil"/>
              <w:left w:val="single" w:sz="4" w:space="0" w:color="auto"/>
              <w:bottom w:val="nil"/>
              <w:right w:val="single" w:sz="4" w:space="0" w:color="auto"/>
            </w:tcBorders>
            <w:shd w:val="clear" w:color="000000" w:fill="FFFFFF"/>
            <w:noWrap/>
            <w:vAlign w:val="bottom"/>
          </w:tcPr>
          <w:p w14:paraId="60FAC943" w14:textId="77777777" w:rsidR="00E33712" w:rsidRPr="00804E22" w:rsidRDefault="00E33712" w:rsidP="00522FF1">
            <w:pPr>
              <w:pStyle w:val="Tabletext"/>
              <w:tabs>
                <w:tab w:val="clear" w:pos="851"/>
              </w:tabs>
              <w:ind w:right="172"/>
              <w:jc w:val="center"/>
              <w:rPr>
                <w:lang w:eastAsia="en-GB"/>
              </w:rPr>
            </w:pPr>
            <w:r w:rsidRPr="00804E22">
              <w:rPr>
                <w:lang w:eastAsia="en-GB"/>
              </w:rPr>
              <w:t>205</w:t>
            </w:r>
          </w:p>
        </w:tc>
        <w:tc>
          <w:tcPr>
            <w:tcW w:w="1141" w:type="dxa"/>
            <w:tcBorders>
              <w:top w:val="nil"/>
              <w:left w:val="nil"/>
              <w:bottom w:val="nil"/>
              <w:right w:val="single" w:sz="4" w:space="0" w:color="auto"/>
            </w:tcBorders>
            <w:shd w:val="clear" w:color="000000" w:fill="FFFFFF"/>
            <w:noWrap/>
            <w:vAlign w:val="bottom"/>
          </w:tcPr>
          <w:p w14:paraId="1007EA4E" w14:textId="77777777" w:rsidR="00E33712" w:rsidRPr="00804E22" w:rsidRDefault="00E33712" w:rsidP="00522FF1">
            <w:pPr>
              <w:pStyle w:val="Tabletext"/>
              <w:tabs>
                <w:tab w:val="clear" w:pos="851"/>
              </w:tabs>
              <w:ind w:right="104"/>
              <w:jc w:val="center"/>
              <w:rPr>
                <w:lang w:eastAsia="en-GB"/>
              </w:rPr>
            </w:pPr>
            <w:r w:rsidRPr="00804E22">
              <w:rPr>
                <w:lang w:eastAsia="en-GB"/>
              </w:rPr>
              <w:t>708</w:t>
            </w:r>
          </w:p>
        </w:tc>
      </w:tr>
      <w:tr w:rsidR="00E33712" w:rsidRPr="00804E22" w14:paraId="7676A206"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18A3CC5B" w14:textId="77777777" w:rsidR="00E33712" w:rsidRPr="00804E22" w:rsidRDefault="00E33712" w:rsidP="00522FF1">
            <w:pPr>
              <w:pStyle w:val="Tabletext"/>
              <w:rPr>
                <w:lang w:eastAsia="en-GB"/>
              </w:rPr>
            </w:pPr>
            <w:r w:rsidRPr="00804E22">
              <w:rPr>
                <w:rFonts w:hint="eastAsia"/>
                <w:lang w:val="en-US" w:eastAsia="zh-CN"/>
              </w:rPr>
              <w:t>其他人员费用</w:t>
            </w:r>
          </w:p>
        </w:tc>
        <w:tc>
          <w:tcPr>
            <w:tcW w:w="1120" w:type="dxa"/>
            <w:tcBorders>
              <w:top w:val="nil"/>
              <w:left w:val="nil"/>
              <w:bottom w:val="nil"/>
              <w:right w:val="single" w:sz="4" w:space="0" w:color="auto"/>
            </w:tcBorders>
            <w:shd w:val="clear" w:color="000000" w:fill="FFFFFF"/>
            <w:noWrap/>
            <w:vAlign w:val="bottom"/>
          </w:tcPr>
          <w:p w14:paraId="5EE36C8A" w14:textId="77777777" w:rsidR="00E33712" w:rsidRPr="00804E22" w:rsidRDefault="00E33712" w:rsidP="00522FF1">
            <w:pPr>
              <w:pStyle w:val="Tabletext"/>
              <w:tabs>
                <w:tab w:val="clear" w:pos="851"/>
              </w:tabs>
              <w:ind w:right="76"/>
              <w:jc w:val="center"/>
              <w:rPr>
                <w:lang w:eastAsia="en-GB"/>
              </w:rPr>
            </w:pPr>
            <w:r w:rsidRPr="00804E22">
              <w:rPr>
                <w:lang w:eastAsia="en-GB"/>
              </w:rPr>
              <w:t>25</w:t>
            </w:r>
          </w:p>
        </w:tc>
        <w:tc>
          <w:tcPr>
            <w:tcW w:w="1630" w:type="dxa"/>
            <w:tcBorders>
              <w:top w:val="nil"/>
              <w:left w:val="nil"/>
              <w:bottom w:val="nil"/>
              <w:right w:val="nil"/>
            </w:tcBorders>
            <w:shd w:val="clear" w:color="000000" w:fill="FFFFFF"/>
            <w:noWrap/>
            <w:vAlign w:val="bottom"/>
          </w:tcPr>
          <w:p w14:paraId="55C7CDC9" w14:textId="77777777" w:rsidR="00E33712" w:rsidRPr="00804E22" w:rsidRDefault="00E33712" w:rsidP="00522FF1">
            <w:pPr>
              <w:pStyle w:val="Tabletext"/>
              <w:tabs>
                <w:tab w:val="clear" w:pos="1134"/>
              </w:tabs>
              <w:ind w:right="197"/>
              <w:jc w:val="center"/>
              <w:rPr>
                <w:lang w:eastAsia="en-GB"/>
              </w:rPr>
            </w:pPr>
            <w:r w:rsidRPr="00804E22">
              <w:rPr>
                <w:lang w:eastAsia="en-GB"/>
              </w:rPr>
              <w:t>15</w:t>
            </w:r>
          </w:p>
        </w:tc>
        <w:tc>
          <w:tcPr>
            <w:tcW w:w="1240" w:type="dxa"/>
            <w:tcBorders>
              <w:top w:val="nil"/>
              <w:left w:val="single" w:sz="4" w:space="0" w:color="auto"/>
              <w:bottom w:val="nil"/>
              <w:right w:val="single" w:sz="4" w:space="0" w:color="auto"/>
            </w:tcBorders>
            <w:shd w:val="clear" w:color="000000" w:fill="FFFFFF"/>
            <w:noWrap/>
            <w:vAlign w:val="bottom"/>
          </w:tcPr>
          <w:p w14:paraId="6D2E882F" w14:textId="77777777" w:rsidR="00E33712" w:rsidRPr="00804E22" w:rsidRDefault="00E33712" w:rsidP="00522FF1">
            <w:pPr>
              <w:pStyle w:val="Tabletext"/>
              <w:tabs>
                <w:tab w:val="clear" w:pos="851"/>
              </w:tabs>
              <w:ind w:right="172"/>
              <w:jc w:val="center"/>
              <w:rPr>
                <w:lang w:eastAsia="en-GB"/>
              </w:rPr>
            </w:pPr>
            <w:r w:rsidRPr="00804E22">
              <w:rPr>
                <w:lang w:eastAsia="en-GB"/>
              </w:rPr>
              <w:t>4</w:t>
            </w:r>
          </w:p>
        </w:tc>
        <w:tc>
          <w:tcPr>
            <w:tcW w:w="1141" w:type="dxa"/>
            <w:tcBorders>
              <w:top w:val="nil"/>
              <w:left w:val="nil"/>
              <w:bottom w:val="nil"/>
              <w:right w:val="single" w:sz="4" w:space="0" w:color="auto"/>
            </w:tcBorders>
            <w:shd w:val="clear" w:color="000000" w:fill="FFFFFF"/>
            <w:noWrap/>
            <w:vAlign w:val="bottom"/>
          </w:tcPr>
          <w:p w14:paraId="2D2B700E" w14:textId="77777777" w:rsidR="00E33712" w:rsidRPr="00804E22" w:rsidRDefault="00E33712" w:rsidP="00522FF1">
            <w:pPr>
              <w:pStyle w:val="Tabletext"/>
              <w:tabs>
                <w:tab w:val="clear" w:pos="851"/>
              </w:tabs>
              <w:ind w:right="104"/>
              <w:jc w:val="center"/>
              <w:rPr>
                <w:lang w:eastAsia="en-GB"/>
              </w:rPr>
            </w:pPr>
            <w:r w:rsidRPr="00804E22">
              <w:rPr>
                <w:lang w:eastAsia="en-GB"/>
              </w:rPr>
              <w:t>6</w:t>
            </w:r>
          </w:p>
        </w:tc>
      </w:tr>
      <w:tr w:rsidR="00E33712" w:rsidRPr="00804E22" w14:paraId="47C0020E"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4032B152" w14:textId="77777777" w:rsidR="00E33712" w:rsidRPr="00804E22" w:rsidRDefault="00E33712" w:rsidP="00522FF1">
            <w:pPr>
              <w:pStyle w:val="Tabletext"/>
              <w:rPr>
                <w:lang w:eastAsia="en-GB"/>
              </w:rPr>
            </w:pPr>
            <w:r w:rsidRPr="00804E22">
              <w:rPr>
                <w:rFonts w:hint="eastAsia"/>
                <w:lang w:val="en-US" w:eastAsia="zh-CN"/>
              </w:rPr>
              <w:t>公务差旅</w:t>
            </w:r>
          </w:p>
        </w:tc>
        <w:tc>
          <w:tcPr>
            <w:tcW w:w="1120" w:type="dxa"/>
            <w:tcBorders>
              <w:top w:val="nil"/>
              <w:left w:val="nil"/>
              <w:bottom w:val="nil"/>
              <w:right w:val="single" w:sz="4" w:space="0" w:color="auto"/>
            </w:tcBorders>
            <w:shd w:val="clear" w:color="000000" w:fill="FFFFFF"/>
            <w:noWrap/>
            <w:vAlign w:val="bottom"/>
          </w:tcPr>
          <w:p w14:paraId="73C97B6A" w14:textId="77777777" w:rsidR="00E33712" w:rsidRPr="00804E22" w:rsidRDefault="00E33712" w:rsidP="00522FF1">
            <w:pPr>
              <w:pStyle w:val="Tabletext"/>
              <w:tabs>
                <w:tab w:val="clear" w:pos="851"/>
              </w:tabs>
              <w:ind w:right="76"/>
              <w:jc w:val="center"/>
              <w:rPr>
                <w:lang w:eastAsia="en-GB"/>
              </w:rPr>
            </w:pPr>
            <w:r w:rsidRPr="00804E22">
              <w:rPr>
                <w:lang w:eastAsia="en-GB"/>
              </w:rPr>
              <w:t>225</w:t>
            </w:r>
          </w:p>
        </w:tc>
        <w:tc>
          <w:tcPr>
            <w:tcW w:w="1630" w:type="dxa"/>
            <w:tcBorders>
              <w:top w:val="nil"/>
              <w:left w:val="nil"/>
              <w:bottom w:val="nil"/>
              <w:right w:val="nil"/>
            </w:tcBorders>
            <w:shd w:val="clear" w:color="000000" w:fill="FFFFFF"/>
            <w:noWrap/>
            <w:vAlign w:val="bottom"/>
          </w:tcPr>
          <w:p w14:paraId="13908F8A" w14:textId="77777777" w:rsidR="00E33712" w:rsidRPr="00804E22" w:rsidRDefault="00E33712" w:rsidP="00522FF1">
            <w:pPr>
              <w:pStyle w:val="Tabletext"/>
              <w:tabs>
                <w:tab w:val="clear" w:pos="1134"/>
              </w:tabs>
              <w:ind w:right="197"/>
              <w:jc w:val="center"/>
              <w:rPr>
                <w:lang w:eastAsia="en-GB"/>
              </w:rPr>
            </w:pPr>
            <w:r w:rsidRPr="00804E22">
              <w:rPr>
                <w:lang w:eastAsia="en-GB"/>
              </w:rPr>
              <w:t>2</w:t>
            </w:r>
          </w:p>
        </w:tc>
        <w:tc>
          <w:tcPr>
            <w:tcW w:w="1240" w:type="dxa"/>
            <w:tcBorders>
              <w:top w:val="nil"/>
              <w:left w:val="single" w:sz="4" w:space="0" w:color="auto"/>
              <w:bottom w:val="nil"/>
              <w:right w:val="single" w:sz="4" w:space="0" w:color="auto"/>
            </w:tcBorders>
            <w:shd w:val="clear" w:color="000000" w:fill="FFFFFF"/>
            <w:noWrap/>
            <w:vAlign w:val="bottom"/>
          </w:tcPr>
          <w:p w14:paraId="2BDF68B1" w14:textId="77777777" w:rsidR="00E33712" w:rsidRPr="00804E22" w:rsidRDefault="00E33712" w:rsidP="00522FF1">
            <w:pPr>
              <w:pStyle w:val="Tabletext"/>
              <w:tabs>
                <w:tab w:val="clear" w:pos="851"/>
              </w:tabs>
              <w:ind w:right="172"/>
              <w:jc w:val="center"/>
              <w:rPr>
                <w:lang w:eastAsia="en-GB"/>
              </w:rPr>
            </w:pPr>
            <w:r w:rsidRPr="00804E22">
              <w:rPr>
                <w:lang w:eastAsia="en-GB"/>
              </w:rPr>
              <w:t>223</w:t>
            </w:r>
          </w:p>
        </w:tc>
        <w:tc>
          <w:tcPr>
            <w:tcW w:w="1141" w:type="dxa"/>
            <w:tcBorders>
              <w:top w:val="nil"/>
              <w:left w:val="nil"/>
              <w:bottom w:val="nil"/>
              <w:right w:val="single" w:sz="4" w:space="0" w:color="auto"/>
            </w:tcBorders>
            <w:shd w:val="clear" w:color="000000" w:fill="FFFFFF"/>
            <w:noWrap/>
            <w:vAlign w:val="bottom"/>
          </w:tcPr>
          <w:p w14:paraId="34C013AF" w14:textId="77777777" w:rsidR="00E33712" w:rsidRPr="00804E22" w:rsidRDefault="00E33712" w:rsidP="00522FF1">
            <w:pPr>
              <w:pStyle w:val="Tabletext"/>
              <w:tabs>
                <w:tab w:val="clear" w:pos="851"/>
              </w:tabs>
              <w:ind w:right="104"/>
              <w:jc w:val="center"/>
              <w:rPr>
                <w:lang w:eastAsia="en-GB"/>
              </w:rPr>
            </w:pPr>
            <w:r w:rsidRPr="00804E22">
              <w:rPr>
                <w:lang w:eastAsia="en-GB"/>
              </w:rPr>
              <w:t>0</w:t>
            </w:r>
          </w:p>
        </w:tc>
      </w:tr>
      <w:tr w:rsidR="00E33712" w:rsidRPr="00804E22" w14:paraId="445F2C5A"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2C1BB8FD" w14:textId="77777777" w:rsidR="00E33712" w:rsidRPr="00804E22" w:rsidRDefault="00E33712" w:rsidP="00522FF1">
            <w:pPr>
              <w:pStyle w:val="Tabletext"/>
              <w:rPr>
                <w:lang w:eastAsia="en-GB"/>
              </w:rPr>
            </w:pPr>
            <w:r w:rsidRPr="00804E22">
              <w:rPr>
                <w:rFonts w:hint="eastAsia"/>
                <w:lang w:val="en-US" w:eastAsia="zh-CN"/>
              </w:rPr>
              <w:t>合同服务</w:t>
            </w:r>
          </w:p>
        </w:tc>
        <w:tc>
          <w:tcPr>
            <w:tcW w:w="1120" w:type="dxa"/>
            <w:tcBorders>
              <w:top w:val="nil"/>
              <w:left w:val="nil"/>
              <w:bottom w:val="nil"/>
              <w:right w:val="single" w:sz="4" w:space="0" w:color="auto"/>
            </w:tcBorders>
            <w:shd w:val="clear" w:color="000000" w:fill="FFFFFF"/>
            <w:noWrap/>
            <w:vAlign w:val="bottom"/>
          </w:tcPr>
          <w:p w14:paraId="3E949CF3" w14:textId="77777777" w:rsidR="00E33712" w:rsidRPr="00804E22" w:rsidRDefault="00E33712" w:rsidP="00522FF1">
            <w:pPr>
              <w:pStyle w:val="Tabletext"/>
              <w:tabs>
                <w:tab w:val="clear" w:pos="851"/>
              </w:tabs>
              <w:ind w:right="76"/>
              <w:jc w:val="center"/>
              <w:rPr>
                <w:lang w:eastAsia="en-GB"/>
              </w:rPr>
            </w:pPr>
            <w:r w:rsidRPr="00804E22">
              <w:rPr>
                <w:lang w:eastAsia="en-GB"/>
              </w:rPr>
              <w:t>120</w:t>
            </w:r>
          </w:p>
        </w:tc>
        <w:tc>
          <w:tcPr>
            <w:tcW w:w="1630" w:type="dxa"/>
            <w:tcBorders>
              <w:top w:val="nil"/>
              <w:left w:val="nil"/>
              <w:bottom w:val="nil"/>
              <w:right w:val="nil"/>
            </w:tcBorders>
            <w:shd w:val="clear" w:color="000000" w:fill="FFFFFF"/>
            <w:noWrap/>
            <w:vAlign w:val="bottom"/>
          </w:tcPr>
          <w:p w14:paraId="6655E45A" w14:textId="77777777" w:rsidR="00E33712" w:rsidRPr="00804E22" w:rsidRDefault="00E33712" w:rsidP="00522FF1">
            <w:pPr>
              <w:pStyle w:val="Tabletext"/>
              <w:tabs>
                <w:tab w:val="clear" w:pos="1134"/>
              </w:tabs>
              <w:ind w:right="197"/>
              <w:jc w:val="center"/>
              <w:rPr>
                <w:lang w:eastAsia="en-GB"/>
              </w:rPr>
            </w:pPr>
            <w:r w:rsidRPr="00804E22">
              <w:rPr>
                <w:lang w:eastAsia="en-GB"/>
              </w:rPr>
              <w:t>18</w:t>
            </w:r>
          </w:p>
        </w:tc>
        <w:tc>
          <w:tcPr>
            <w:tcW w:w="1240" w:type="dxa"/>
            <w:tcBorders>
              <w:top w:val="nil"/>
              <w:left w:val="single" w:sz="4" w:space="0" w:color="auto"/>
              <w:bottom w:val="nil"/>
              <w:right w:val="single" w:sz="4" w:space="0" w:color="auto"/>
            </w:tcBorders>
            <w:shd w:val="clear" w:color="000000" w:fill="FFFFFF"/>
            <w:noWrap/>
            <w:vAlign w:val="bottom"/>
          </w:tcPr>
          <w:p w14:paraId="082634E1" w14:textId="77777777" w:rsidR="00E33712" w:rsidRPr="00804E22" w:rsidRDefault="00E33712" w:rsidP="00522FF1">
            <w:pPr>
              <w:pStyle w:val="Tabletext"/>
              <w:tabs>
                <w:tab w:val="clear" w:pos="851"/>
              </w:tabs>
              <w:ind w:right="172"/>
              <w:jc w:val="center"/>
              <w:rPr>
                <w:lang w:eastAsia="en-GB"/>
              </w:rPr>
            </w:pPr>
            <w:r w:rsidRPr="00804E22">
              <w:rPr>
                <w:lang w:eastAsia="en-GB"/>
              </w:rPr>
              <w:t>20</w:t>
            </w:r>
          </w:p>
        </w:tc>
        <w:tc>
          <w:tcPr>
            <w:tcW w:w="1141" w:type="dxa"/>
            <w:tcBorders>
              <w:top w:val="nil"/>
              <w:left w:val="nil"/>
              <w:bottom w:val="nil"/>
              <w:right w:val="single" w:sz="4" w:space="0" w:color="auto"/>
            </w:tcBorders>
            <w:shd w:val="clear" w:color="000000" w:fill="FFFFFF"/>
            <w:noWrap/>
            <w:vAlign w:val="bottom"/>
          </w:tcPr>
          <w:p w14:paraId="3CC74998" w14:textId="77777777" w:rsidR="00E33712" w:rsidRPr="00804E22" w:rsidRDefault="00E33712" w:rsidP="00522FF1">
            <w:pPr>
              <w:pStyle w:val="Tabletext"/>
              <w:tabs>
                <w:tab w:val="clear" w:pos="851"/>
              </w:tabs>
              <w:ind w:right="104"/>
              <w:jc w:val="center"/>
              <w:rPr>
                <w:lang w:eastAsia="en-GB"/>
              </w:rPr>
            </w:pPr>
            <w:r w:rsidRPr="00804E22">
              <w:rPr>
                <w:lang w:eastAsia="en-GB"/>
              </w:rPr>
              <w:t>82</w:t>
            </w:r>
          </w:p>
        </w:tc>
      </w:tr>
      <w:tr w:rsidR="00E33712" w:rsidRPr="00804E22" w14:paraId="44A3FCAF"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12355443" w14:textId="77777777" w:rsidR="00E33712" w:rsidRPr="00804E22" w:rsidRDefault="00E33712" w:rsidP="00522FF1">
            <w:pPr>
              <w:pStyle w:val="Tabletext"/>
              <w:rPr>
                <w:lang w:eastAsia="zh-CN"/>
              </w:rPr>
            </w:pPr>
            <w:r w:rsidRPr="00804E22">
              <w:rPr>
                <w:rFonts w:hint="eastAsia"/>
                <w:lang w:val="en-US" w:eastAsia="zh-CN"/>
              </w:rPr>
              <w:t>办公场所和设备的租用与维护</w:t>
            </w:r>
          </w:p>
        </w:tc>
        <w:tc>
          <w:tcPr>
            <w:tcW w:w="1120" w:type="dxa"/>
            <w:tcBorders>
              <w:top w:val="nil"/>
              <w:left w:val="nil"/>
              <w:bottom w:val="nil"/>
              <w:right w:val="single" w:sz="4" w:space="0" w:color="auto"/>
            </w:tcBorders>
            <w:shd w:val="clear" w:color="000000" w:fill="FFFFFF"/>
            <w:noWrap/>
            <w:vAlign w:val="bottom"/>
          </w:tcPr>
          <w:p w14:paraId="22EE4078" w14:textId="77777777" w:rsidR="00E33712" w:rsidRPr="00804E22" w:rsidRDefault="00E33712" w:rsidP="00522FF1">
            <w:pPr>
              <w:pStyle w:val="Tabletext"/>
              <w:tabs>
                <w:tab w:val="clear" w:pos="851"/>
              </w:tabs>
              <w:ind w:right="76"/>
              <w:jc w:val="center"/>
              <w:rPr>
                <w:lang w:eastAsia="en-GB"/>
              </w:rPr>
            </w:pPr>
            <w:r w:rsidRPr="00804E22">
              <w:rPr>
                <w:lang w:eastAsia="en-GB"/>
              </w:rPr>
              <w:t>200</w:t>
            </w:r>
          </w:p>
        </w:tc>
        <w:tc>
          <w:tcPr>
            <w:tcW w:w="1630" w:type="dxa"/>
            <w:tcBorders>
              <w:top w:val="nil"/>
              <w:left w:val="nil"/>
              <w:bottom w:val="nil"/>
              <w:right w:val="nil"/>
            </w:tcBorders>
            <w:shd w:val="clear" w:color="000000" w:fill="FFFFFF"/>
            <w:noWrap/>
            <w:vAlign w:val="bottom"/>
          </w:tcPr>
          <w:p w14:paraId="292C02ED" w14:textId="77777777" w:rsidR="00E33712" w:rsidRPr="00804E22" w:rsidRDefault="00E33712" w:rsidP="00522FF1">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187914F1" w14:textId="77777777" w:rsidR="00E33712" w:rsidRPr="00804E22" w:rsidRDefault="00E33712" w:rsidP="00522FF1">
            <w:pPr>
              <w:pStyle w:val="Tabletext"/>
              <w:tabs>
                <w:tab w:val="clear" w:pos="851"/>
              </w:tabs>
              <w:ind w:right="172"/>
              <w:jc w:val="center"/>
              <w:rPr>
                <w:lang w:eastAsia="en-GB"/>
              </w:rPr>
            </w:pPr>
          </w:p>
        </w:tc>
        <w:tc>
          <w:tcPr>
            <w:tcW w:w="1141" w:type="dxa"/>
            <w:tcBorders>
              <w:top w:val="nil"/>
              <w:left w:val="nil"/>
              <w:bottom w:val="nil"/>
              <w:right w:val="single" w:sz="4" w:space="0" w:color="auto"/>
            </w:tcBorders>
            <w:shd w:val="clear" w:color="000000" w:fill="FFFFFF"/>
            <w:noWrap/>
            <w:vAlign w:val="bottom"/>
          </w:tcPr>
          <w:p w14:paraId="78252907" w14:textId="77777777" w:rsidR="00E33712" w:rsidRPr="00804E22" w:rsidRDefault="00E33712" w:rsidP="00522FF1">
            <w:pPr>
              <w:pStyle w:val="Tabletext"/>
              <w:tabs>
                <w:tab w:val="clear" w:pos="851"/>
              </w:tabs>
              <w:ind w:right="104"/>
              <w:jc w:val="center"/>
              <w:rPr>
                <w:lang w:eastAsia="en-GB"/>
              </w:rPr>
            </w:pPr>
            <w:r w:rsidRPr="00804E22">
              <w:rPr>
                <w:lang w:eastAsia="en-GB"/>
              </w:rPr>
              <w:t>200</w:t>
            </w:r>
          </w:p>
        </w:tc>
      </w:tr>
      <w:tr w:rsidR="00E33712" w:rsidRPr="00804E22" w14:paraId="5AB7AD6E"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6221AB40" w14:textId="77777777" w:rsidR="00E33712" w:rsidRPr="00804E22" w:rsidRDefault="00E33712" w:rsidP="00522FF1">
            <w:pPr>
              <w:pStyle w:val="Tabletext"/>
              <w:rPr>
                <w:lang w:eastAsia="en-GB"/>
              </w:rPr>
            </w:pPr>
            <w:r w:rsidRPr="00804E22">
              <w:rPr>
                <w:rFonts w:hint="eastAsia"/>
                <w:lang w:val="en-US" w:eastAsia="zh-CN"/>
              </w:rPr>
              <w:t>材料和用品</w:t>
            </w:r>
          </w:p>
        </w:tc>
        <w:tc>
          <w:tcPr>
            <w:tcW w:w="1120" w:type="dxa"/>
            <w:tcBorders>
              <w:top w:val="nil"/>
              <w:left w:val="nil"/>
              <w:bottom w:val="nil"/>
              <w:right w:val="single" w:sz="4" w:space="0" w:color="auto"/>
            </w:tcBorders>
            <w:shd w:val="clear" w:color="000000" w:fill="FFFFFF"/>
            <w:noWrap/>
            <w:vAlign w:val="bottom"/>
          </w:tcPr>
          <w:p w14:paraId="40B3A2BF" w14:textId="77777777" w:rsidR="00E33712" w:rsidRPr="00804E22" w:rsidRDefault="00E33712" w:rsidP="00522FF1">
            <w:pPr>
              <w:pStyle w:val="Tabletext"/>
              <w:tabs>
                <w:tab w:val="clear" w:pos="851"/>
              </w:tabs>
              <w:ind w:right="76"/>
              <w:jc w:val="center"/>
              <w:rPr>
                <w:lang w:eastAsia="en-GB"/>
              </w:rPr>
            </w:pPr>
            <w:r w:rsidRPr="00804E22">
              <w:rPr>
                <w:lang w:eastAsia="en-GB"/>
              </w:rPr>
              <w:t>10</w:t>
            </w:r>
          </w:p>
        </w:tc>
        <w:tc>
          <w:tcPr>
            <w:tcW w:w="1630" w:type="dxa"/>
            <w:tcBorders>
              <w:top w:val="nil"/>
              <w:left w:val="nil"/>
              <w:bottom w:val="nil"/>
              <w:right w:val="nil"/>
            </w:tcBorders>
            <w:shd w:val="clear" w:color="000000" w:fill="FFFFFF"/>
            <w:noWrap/>
            <w:vAlign w:val="bottom"/>
          </w:tcPr>
          <w:p w14:paraId="467753D3" w14:textId="77777777" w:rsidR="00E33712" w:rsidRPr="00804E22" w:rsidRDefault="00E33712" w:rsidP="00522FF1">
            <w:pPr>
              <w:pStyle w:val="Tabletext"/>
              <w:tabs>
                <w:tab w:val="clear" w:pos="1134"/>
              </w:tabs>
              <w:ind w:right="197"/>
              <w:jc w:val="center"/>
              <w:rPr>
                <w:lang w:eastAsia="en-GB"/>
              </w:rPr>
            </w:pPr>
            <w:r w:rsidRPr="00804E22">
              <w:rPr>
                <w:lang w:eastAsia="en-GB"/>
              </w:rPr>
              <w:t>9</w:t>
            </w:r>
          </w:p>
        </w:tc>
        <w:tc>
          <w:tcPr>
            <w:tcW w:w="1240" w:type="dxa"/>
            <w:tcBorders>
              <w:top w:val="nil"/>
              <w:left w:val="single" w:sz="4" w:space="0" w:color="auto"/>
              <w:bottom w:val="nil"/>
              <w:right w:val="single" w:sz="4" w:space="0" w:color="auto"/>
            </w:tcBorders>
            <w:shd w:val="clear" w:color="000000" w:fill="FFFFFF"/>
            <w:noWrap/>
            <w:vAlign w:val="bottom"/>
          </w:tcPr>
          <w:p w14:paraId="6AD7A8B5" w14:textId="77777777" w:rsidR="00E33712" w:rsidRPr="00804E22" w:rsidRDefault="00E33712" w:rsidP="00522FF1">
            <w:pPr>
              <w:pStyle w:val="Tabletext"/>
              <w:tabs>
                <w:tab w:val="clear" w:pos="851"/>
              </w:tabs>
              <w:ind w:right="172"/>
              <w:jc w:val="center"/>
              <w:rPr>
                <w:lang w:eastAsia="en-GB"/>
              </w:rPr>
            </w:pPr>
            <w:r w:rsidRPr="00804E22">
              <w:rPr>
                <w:lang w:eastAsia="en-GB"/>
              </w:rPr>
              <w:t>1</w:t>
            </w:r>
          </w:p>
        </w:tc>
        <w:tc>
          <w:tcPr>
            <w:tcW w:w="1141" w:type="dxa"/>
            <w:tcBorders>
              <w:top w:val="nil"/>
              <w:left w:val="nil"/>
              <w:bottom w:val="nil"/>
              <w:right w:val="single" w:sz="4" w:space="0" w:color="auto"/>
            </w:tcBorders>
            <w:shd w:val="clear" w:color="000000" w:fill="FFFFFF"/>
            <w:noWrap/>
            <w:vAlign w:val="bottom"/>
          </w:tcPr>
          <w:p w14:paraId="6E700689" w14:textId="77777777" w:rsidR="00E33712" w:rsidRPr="00804E22" w:rsidRDefault="00E33712" w:rsidP="00522FF1">
            <w:pPr>
              <w:pStyle w:val="Tabletext"/>
              <w:tabs>
                <w:tab w:val="clear" w:pos="851"/>
              </w:tabs>
              <w:ind w:right="104"/>
              <w:jc w:val="center"/>
              <w:rPr>
                <w:lang w:eastAsia="en-GB"/>
              </w:rPr>
            </w:pPr>
            <w:r w:rsidRPr="00804E22">
              <w:rPr>
                <w:lang w:eastAsia="en-GB"/>
              </w:rPr>
              <w:t>0</w:t>
            </w:r>
          </w:p>
        </w:tc>
      </w:tr>
      <w:tr w:rsidR="00E33712" w:rsidRPr="00804E22" w14:paraId="3B23CEDC"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538531F2" w14:textId="77777777" w:rsidR="00E33712" w:rsidRPr="00804E22" w:rsidRDefault="00E33712" w:rsidP="00522FF1">
            <w:pPr>
              <w:pStyle w:val="Tabletext"/>
              <w:rPr>
                <w:lang w:eastAsia="zh-CN"/>
              </w:rPr>
            </w:pPr>
            <w:r w:rsidRPr="00804E22">
              <w:rPr>
                <w:rFonts w:hint="eastAsia"/>
                <w:lang w:val="en-US" w:eastAsia="zh-CN"/>
              </w:rPr>
              <w:t>办公场所、家具和设备的采购</w:t>
            </w:r>
          </w:p>
        </w:tc>
        <w:tc>
          <w:tcPr>
            <w:tcW w:w="1120" w:type="dxa"/>
            <w:tcBorders>
              <w:top w:val="nil"/>
              <w:left w:val="nil"/>
              <w:bottom w:val="nil"/>
              <w:right w:val="single" w:sz="4" w:space="0" w:color="auto"/>
            </w:tcBorders>
            <w:shd w:val="clear" w:color="000000" w:fill="FFFFFF"/>
            <w:noWrap/>
            <w:vAlign w:val="bottom"/>
          </w:tcPr>
          <w:p w14:paraId="37D9FAB7" w14:textId="77777777" w:rsidR="00E33712" w:rsidRPr="00804E22" w:rsidRDefault="00E33712" w:rsidP="00522FF1">
            <w:pPr>
              <w:pStyle w:val="Tabletext"/>
              <w:tabs>
                <w:tab w:val="clear" w:pos="851"/>
              </w:tabs>
              <w:ind w:right="76"/>
              <w:jc w:val="center"/>
              <w:rPr>
                <w:lang w:eastAsia="en-GB"/>
              </w:rPr>
            </w:pPr>
            <w:r w:rsidRPr="00804E22">
              <w:rPr>
                <w:lang w:eastAsia="en-GB"/>
              </w:rPr>
              <w:t>3</w:t>
            </w:r>
          </w:p>
        </w:tc>
        <w:tc>
          <w:tcPr>
            <w:tcW w:w="1630" w:type="dxa"/>
            <w:tcBorders>
              <w:top w:val="nil"/>
              <w:left w:val="nil"/>
              <w:bottom w:val="nil"/>
              <w:right w:val="nil"/>
            </w:tcBorders>
            <w:shd w:val="clear" w:color="000000" w:fill="FFFFFF"/>
            <w:noWrap/>
            <w:vAlign w:val="bottom"/>
          </w:tcPr>
          <w:p w14:paraId="4074043D" w14:textId="77777777" w:rsidR="00E33712" w:rsidRPr="00804E22" w:rsidRDefault="00E33712" w:rsidP="00522FF1">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3DD3761F" w14:textId="77777777" w:rsidR="00E33712" w:rsidRPr="00804E22" w:rsidRDefault="00E33712" w:rsidP="00522FF1">
            <w:pPr>
              <w:pStyle w:val="Tabletext"/>
              <w:tabs>
                <w:tab w:val="clear" w:pos="851"/>
              </w:tabs>
              <w:ind w:right="172"/>
              <w:jc w:val="center"/>
              <w:rPr>
                <w:lang w:eastAsia="en-GB"/>
              </w:rPr>
            </w:pPr>
          </w:p>
        </w:tc>
        <w:tc>
          <w:tcPr>
            <w:tcW w:w="1141" w:type="dxa"/>
            <w:tcBorders>
              <w:top w:val="nil"/>
              <w:left w:val="nil"/>
              <w:bottom w:val="nil"/>
              <w:right w:val="single" w:sz="4" w:space="0" w:color="auto"/>
            </w:tcBorders>
            <w:shd w:val="clear" w:color="000000" w:fill="FFFFFF"/>
            <w:noWrap/>
            <w:vAlign w:val="bottom"/>
          </w:tcPr>
          <w:p w14:paraId="7467548E" w14:textId="77777777" w:rsidR="00E33712" w:rsidRPr="00804E22" w:rsidRDefault="00E33712" w:rsidP="00522FF1">
            <w:pPr>
              <w:pStyle w:val="Tabletext"/>
              <w:tabs>
                <w:tab w:val="clear" w:pos="851"/>
              </w:tabs>
              <w:ind w:right="104"/>
              <w:jc w:val="center"/>
              <w:rPr>
                <w:lang w:eastAsia="en-GB"/>
              </w:rPr>
            </w:pPr>
            <w:r w:rsidRPr="00804E22">
              <w:rPr>
                <w:lang w:eastAsia="en-GB"/>
              </w:rPr>
              <w:t>3</w:t>
            </w:r>
          </w:p>
        </w:tc>
      </w:tr>
      <w:tr w:rsidR="00E33712" w:rsidRPr="00804E22" w14:paraId="162AD54F"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67C3B0C0" w14:textId="77777777" w:rsidR="00E33712" w:rsidRPr="00804E22" w:rsidRDefault="00E33712" w:rsidP="00522FF1">
            <w:pPr>
              <w:pStyle w:val="Tabletext"/>
              <w:rPr>
                <w:lang w:eastAsia="en-GB"/>
              </w:rPr>
            </w:pPr>
            <w:r w:rsidRPr="00804E22">
              <w:rPr>
                <w:rFonts w:hint="eastAsia"/>
                <w:lang w:val="en-US" w:eastAsia="zh-CN"/>
              </w:rPr>
              <w:t>公共和内部服务设施</w:t>
            </w:r>
          </w:p>
        </w:tc>
        <w:tc>
          <w:tcPr>
            <w:tcW w:w="1120" w:type="dxa"/>
            <w:tcBorders>
              <w:top w:val="nil"/>
              <w:left w:val="nil"/>
              <w:bottom w:val="nil"/>
              <w:right w:val="single" w:sz="4" w:space="0" w:color="auto"/>
            </w:tcBorders>
            <w:shd w:val="clear" w:color="000000" w:fill="FFFFFF"/>
            <w:noWrap/>
            <w:vAlign w:val="bottom"/>
          </w:tcPr>
          <w:p w14:paraId="5960A5FE" w14:textId="77777777" w:rsidR="00E33712" w:rsidRPr="00804E22" w:rsidRDefault="00E33712" w:rsidP="00522FF1">
            <w:pPr>
              <w:pStyle w:val="Tabletext"/>
              <w:tabs>
                <w:tab w:val="clear" w:pos="851"/>
              </w:tabs>
              <w:ind w:right="76"/>
              <w:jc w:val="center"/>
              <w:rPr>
                <w:lang w:eastAsia="en-GB"/>
              </w:rPr>
            </w:pPr>
          </w:p>
        </w:tc>
        <w:tc>
          <w:tcPr>
            <w:tcW w:w="1630" w:type="dxa"/>
            <w:tcBorders>
              <w:top w:val="nil"/>
              <w:left w:val="nil"/>
              <w:bottom w:val="nil"/>
              <w:right w:val="nil"/>
            </w:tcBorders>
            <w:shd w:val="clear" w:color="000000" w:fill="FFFFFF"/>
            <w:noWrap/>
            <w:vAlign w:val="bottom"/>
          </w:tcPr>
          <w:p w14:paraId="6BCCDEDB" w14:textId="77777777" w:rsidR="00E33712" w:rsidRPr="00804E22" w:rsidRDefault="00E33712" w:rsidP="00522FF1">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2D8E72BE" w14:textId="77777777" w:rsidR="00E33712" w:rsidRPr="00804E22" w:rsidRDefault="00E33712" w:rsidP="00522FF1">
            <w:pPr>
              <w:pStyle w:val="Tabletext"/>
              <w:tabs>
                <w:tab w:val="clear" w:pos="851"/>
              </w:tabs>
              <w:ind w:right="172"/>
              <w:jc w:val="center"/>
              <w:rPr>
                <w:lang w:eastAsia="en-GB"/>
              </w:rPr>
            </w:pPr>
          </w:p>
        </w:tc>
        <w:tc>
          <w:tcPr>
            <w:tcW w:w="1141" w:type="dxa"/>
            <w:tcBorders>
              <w:top w:val="nil"/>
              <w:left w:val="nil"/>
              <w:bottom w:val="nil"/>
              <w:right w:val="single" w:sz="4" w:space="0" w:color="auto"/>
            </w:tcBorders>
            <w:shd w:val="clear" w:color="000000" w:fill="FFFFFF"/>
            <w:noWrap/>
            <w:vAlign w:val="bottom"/>
          </w:tcPr>
          <w:p w14:paraId="4CD4AE2D" w14:textId="77777777" w:rsidR="00E33712" w:rsidRPr="00804E22" w:rsidRDefault="00E33712" w:rsidP="00522FF1">
            <w:pPr>
              <w:pStyle w:val="Tabletext"/>
              <w:tabs>
                <w:tab w:val="clear" w:pos="851"/>
              </w:tabs>
              <w:ind w:right="104"/>
              <w:jc w:val="center"/>
              <w:rPr>
                <w:lang w:eastAsia="en-GB"/>
              </w:rPr>
            </w:pPr>
          </w:p>
        </w:tc>
      </w:tr>
      <w:tr w:rsidR="00E33712" w:rsidRPr="00804E22" w14:paraId="292B799C"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0445ECD4" w14:textId="77777777" w:rsidR="00E33712" w:rsidRPr="00804E22" w:rsidRDefault="00E33712" w:rsidP="00522FF1">
            <w:pPr>
              <w:pStyle w:val="Tabletext"/>
              <w:rPr>
                <w:lang w:eastAsia="en-GB"/>
              </w:rPr>
            </w:pPr>
            <w:r w:rsidRPr="00804E22">
              <w:rPr>
                <w:rFonts w:hint="eastAsia"/>
                <w:lang w:val="en-US" w:eastAsia="zh-CN"/>
              </w:rPr>
              <w:t>杂项</w:t>
            </w:r>
          </w:p>
        </w:tc>
        <w:tc>
          <w:tcPr>
            <w:tcW w:w="1120" w:type="dxa"/>
            <w:tcBorders>
              <w:top w:val="nil"/>
              <w:left w:val="nil"/>
              <w:bottom w:val="nil"/>
              <w:right w:val="single" w:sz="4" w:space="0" w:color="auto"/>
            </w:tcBorders>
            <w:shd w:val="clear" w:color="000000" w:fill="FFFFFF"/>
            <w:noWrap/>
            <w:vAlign w:val="bottom"/>
          </w:tcPr>
          <w:p w14:paraId="099B2C2E" w14:textId="77777777" w:rsidR="00E33712" w:rsidRPr="00804E22" w:rsidRDefault="00E33712" w:rsidP="00522FF1">
            <w:pPr>
              <w:pStyle w:val="Tabletext"/>
              <w:tabs>
                <w:tab w:val="clear" w:pos="851"/>
              </w:tabs>
              <w:ind w:right="76"/>
              <w:jc w:val="center"/>
              <w:rPr>
                <w:lang w:eastAsia="en-GB"/>
              </w:rPr>
            </w:pPr>
            <w:r w:rsidRPr="00804E22">
              <w:rPr>
                <w:lang w:eastAsia="en-GB"/>
              </w:rPr>
              <w:t>10</w:t>
            </w:r>
          </w:p>
        </w:tc>
        <w:tc>
          <w:tcPr>
            <w:tcW w:w="1630" w:type="dxa"/>
            <w:tcBorders>
              <w:top w:val="nil"/>
              <w:left w:val="nil"/>
              <w:bottom w:val="nil"/>
              <w:right w:val="nil"/>
            </w:tcBorders>
            <w:shd w:val="clear" w:color="000000" w:fill="FFFFFF"/>
            <w:noWrap/>
            <w:vAlign w:val="bottom"/>
          </w:tcPr>
          <w:p w14:paraId="20FA85CD" w14:textId="77777777" w:rsidR="00E33712" w:rsidRPr="00804E22" w:rsidRDefault="00E33712" w:rsidP="00522FF1">
            <w:pPr>
              <w:pStyle w:val="Tabletext"/>
              <w:tabs>
                <w:tab w:val="clear" w:pos="1134"/>
              </w:tabs>
              <w:ind w:right="197"/>
              <w:jc w:val="center"/>
              <w:rPr>
                <w:lang w:eastAsia="en-GB"/>
              </w:rPr>
            </w:pPr>
          </w:p>
        </w:tc>
        <w:tc>
          <w:tcPr>
            <w:tcW w:w="1240" w:type="dxa"/>
            <w:tcBorders>
              <w:top w:val="nil"/>
              <w:left w:val="single" w:sz="4" w:space="0" w:color="auto"/>
              <w:bottom w:val="nil"/>
              <w:right w:val="single" w:sz="4" w:space="0" w:color="auto"/>
            </w:tcBorders>
            <w:shd w:val="clear" w:color="000000" w:fill="FFFFFF"/>
            <w:noWrap/>
            <w:vAlign w:val="bottom"/>
          </w:tcPr>
          <w:p w14:paraId="45EBDFF1" w14:textId="77777777" w:rsidR="00E33712" w:rsidRPr="00804E22" w:rsidRDefault="00E33712" w:rsidP="00522FF1">
            <w:pPr>
              <w:pStyle w:val="Tabletext"/>
              <w:tabs>
                <w:tab w:val="clear" w:pos="851"/>
              </w:tabs>
              <w:ind w:right="172"/>
              <w:jc w:val="center"/>
              <w:rPr>
                <w:lang w:eastAsia="en-GB"/>
              </w:rPr>
            </w:pPr>
            <w:r w:rsidRPr="00804E22">
              <w:rPr>
                <w:lang w:eastAsia="en-GB"/>
              </w:rPr>
              <w:t>3</w:t>
            </w:r>
          </w:p>
        </w:tc>
        <w:tc>
          <w:tcPr>
            <w:tcW w:w="1141" w:type="dxa"/>
            <w:tcBorders>
              <w:top w:val="nil"/>
              <w:left w:val="nil"/>
              <w:bottom w:val="single" w:sz="4" w:space="0" w:color="auto"/>
              <w:right w:val="single" w:sz="4" w:space="0" w:color="auto"/>
            </w:tcBorders>
            <w:shd w:val="clear" w:color="000000" w:fill="FFFFFF"/>
            <w:noWrap/>
            <w:vAlign w:val="bottom"/>
          </w:tcPr>
          <w:p w14:paraId="04FAEB8F" w14:textId="77777777" w:rsidR="00E33712" w:rsidRPr="00804E22" w:rsidRDefault="00E33712" w:rsidP="00522FF1">
            <w:pPr>
              <w:pStyle w:val="Tabletext"/>
              <w:tabs>
                <w:tab w:val="clear" w:pos="851"/>
              </w:tabs>
              <w:ind w:right="104"/>
              <w:jc w:val="center"/>
              <w:rPr>
                <w:lang w:eastAsia="en-GB"/>
              </w:rPr>
            </w:pPr>
            <w:r w:rsidRPr="00804E22">
              <w:rPr>
                <w:lang w:eastAsia="en-GB"/>
              </w:rPr>
              <w:t>7</w:t>
            </w:r>
          </w:p>
        </w:tc>
      </w:tr>
      <w:tr w:rsidR="00E33712" w:rsidRPr="00804E22" w14:paraId="5DABD4D5" w14:textId="77777777" w:rsidTr="00522FF1">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3E5130B" w14:textId="77777777" w:rsidR="00E33712" w:rsidRPr="00804E22" w:rsidRDefault="00E33712" w:rsidP="00522FF1">
            <w:pPr>
              <w:pStyle w:val="Tabletext"/>
              <w:rPr>
                <w:b/>
                <w:bCs/>
                <w:lang w:eastAsia="en-GB"/>
              </w:rPr>
            </w:pPr>
            <w:r w:rsidRPr="00804E22">
              <w:rPr>
                <w:rFonts w:hint="eastAsia"/>
                <w:b/>
                <w:bCs/>
                <w:lang w:val="en-US" w:eastAsia="zh-CN"/>
              </w:rPr>
              <w:t>小计</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06183769" w14:textId="77777777" w:rsidR="00E33712" w:rsidRPr="00804E22" w:rsidRDefault="00E33712" w:rsidP="00522FF1">
            <w:pPr>
              <w:pStyle w:val="Tabletext"/>
              <w:tabs>
                <w:tab w:val="clear" w:pos="851"/>
              </w:tabs>
              <w:ind w:right="76"/>
              <w:jc w:val="center"/>
              <w:rPr>
                <w:b/>
                <w:bCs/>
                <w:lang w:eastAsia="en-GB"/>
              </w:rPr>
            </w:pPr>
            <w:r w:rsidRPr="00804E22">
              <w:rPr>
                <w:b/>
                <w:bCs/>
                <w:lang w:eastAsia="en-GB"/>
              </w:rPr>
              <w:t>2 449</w:t>
            </w:r>
          </w:p>
        </w:tc>
        <w:tc>
          <w:tcPr>
            <w:tcW w:w="1630" w:type="dxa"/>
            <w:tcBorders>
              <w:top w:val="single" w:sz="4" w:space="0" w:color="auto"/>
              <w:left w:val="nil"/>
              <w:bottom w:val="single" w:sz="4" w:space="0" w:color="auto"/>
              <w:right w:val="nil"/>
            </w:tcBorders>
            <w:shd w:val="clear" w:color="000000" w:fill="DCE6F1"/>
            <w:noWrap/>
            <w:vAlign w:val="bottom"/>
          </w:tcPr>
          <w:p w14:paraId="6A126346" w14:textId="77777777" w:rsidR="00E33712" w:rsidRPr="00804E22" w:rsidRDefault="00E33712" w:rsidP="00522FF1">
            <w:pPr>
              <w:pStyle w:val="Tabletext"/>
              <w:tabs>
                <w:tab w:val="clear" w:pos="1134"/>
              </w:tabs>
              <w:ind w:right="197"/>
              <w:jc w:val="center"/>
              <w:rPr>
                <w:b/>
                <w:bCs/>
                <w:lang w:eastAsia="en-GB"/>
              </w:rPr>
            </w:pPr>
            <w:r w:rsidRPr="00804E22">
              <w:rPr>
                <w:b/>
                <w:bCs/>
                <w:lang w:eastAsia="en-GB"/>
              </w:rPr>
              <w:t>987</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5E77741B" w14:textId="77777777" w:rsidR="00E33712" w:rsidRPr="00804E22" w:rsidRDefault="00E33712" w:rsidP="00522FF1">
            <w:pPr>
              <w:pStyle w:val="Tabletext"/>
              <w:tabs>
                <w:tab w:val="clear" w:pos="851"/>
              </w:tabs>
              <w:ind w:right="104"/>
              <w:jc w:val="center"/>
              <w:rPr>
                <w:b/>
                <w:bCs/>
                <w:lang w:eastAsia="en-GB"/>
              </w:rPr>
            </w:pPr>
            <w:r w:rsidRPr="00804E22">
              <w:rPr>
                <w:b/>
                <w:bCs/>
                <w:lang w:eastAsia="en-GB"/>
              </w:rPr>
              <w:t>456</w:t>
            </w:r>
          </w:p>
        </w:tc>
        <w:tc>
          <w:tcPr>
            <w:tcW w:w="1141" w:type="dxa"/>
            <w:tcBorders>
              <w:top w:val="single" w:sz="4" w:space="0" w:color="auto"/>
              <w:left w:val="nil"/>
              <w:bottom w:val="single" w:sz="4" w:space="0" w:color="auto"/>
              <w:right w:val="single" w:sz="4" w:space="0" w:color="auto"/>
            </w:tcBorders>
            <w:shd w:val="clear" w:color="000000" w:fill="DCE6F1"/>
            <w:noWrap/>
            <w:vAlign w:val="bottom"/>
          </w:tcPr>
          <w:p w14:paraId="27AE1D6E" w14:textId="77777777" w:rsidR="00E33712" w:rsidRPr="00804E22" w:rsidRDefault="00E33712" w:rsidP="00522FF1">
            <w:pPr>
              <w:pStyle w:val="Tabletext"/>
              <w:tabs>
                <w:tab w:val="clear" w:pos="851"/>
              </w:tabs>
              <w:ind w:right="104"/>
              <w:jc w:val="center"/>
              <w:rPr>
                <w:b/>
                <w:bCs/>
                <w:lang w:eastAsia="en-GB"/>
              </w:rPr>
            </w:pPr>
            <w:r w:rsidRPr="00804E22">
              <w:rPr>
                <w:b/>
                <w:bCs/>
                <w:lang w:eastAsia="en-GB"/>
              </w:rPr>
              <w:t>1 006</w:t>
            </w:r>
          </w:p>
        </w:tc>
      </w:tr>
      <w:tr w:rsidR="00E33712" w:rsidRPr="00804E22" w14:paraId="21614577"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2410E159" w14:textId="77777777" w:rsidR="00E33712" w:rsidRPr="00804E22" w:rsidRDefault="00E33712" w:rsidP="00522FF1">
            <w:pPr>
              <w:pStyle w:val="Tabletext"/>
              <w:rPr>
                <w:lang w:eastAsia="en-GB"/>
              </w:rPr>
            </w:pPr>
            <w:r w:rsidRPr="00804E22">
              <w:rPr>
                <w:rFonts w:hint="eastAsia"/>
                <w:lang w:val="en-US" w:eastAsia="zh-CN"/>
              </w:rPr>
              <w:t>笔译</w:t>
            </w:r>
            <w:r w:rsidRPr="00804E22">
              <w:rPr>
                <w:lang w:eastAsia="en-GB"/>
              </w:rPr>
              <w:t>（</w:t>
            </w:r>
            <w:r w:rsidRPr="00804E22">
              <w:rPr>
                <w:lang w:eastAsia="en-GB"/>
              </w:rPr>
              <w:t>12 256</w:t>
            </w:r>
            <w:r w:rsidRPr="00804E22">
              <w:rPr>
                <w:rFonts w:hint="eastAsia"/>
                <w:lang w:eastAsia="en-GB"/>
              </w:rPr>
              <w:t>页）</w:t>
            </w:r>
          </w:p>
        </w:tc>
        <w:tc>
          <w:tcPr>
            <w:tcW w:w="1120" w:type="dxa"/>
            <w:tcBorders>
              <w:top w:val="nil"/>
              <w:left w:val="nil"/>
              <w:bottom w:val="nil"/>
              <w:right w:val="single" w:sz="4" w:space="0" w:color="auto"/>
            </w:tcBorders>
            <w:shd w:val="clear" w:color="000000" w:fill="FFFFFF"/>
            <w:noWrap/>
            <w:vAlign w:val="bottom"/>
          </w:tcPr>
          <w:p w14:paraId="36A1D160" w14:textId="77777777" w:rsidR="00E33712" w:rsidRPr="00804E22" w:rsidRDefault="00E33712" w:rsidP="00522FF1">
            <w:pPr>
              <w:pStyle w:val="Tabletext"/>
              <w:tabs>
                <w:tab w:val="clear" w:pos="851"/>
              </w:tabs>
              <w:ind w:right="76"/>
              <w:jc w:val="center"/>
              <w:rPr>
                <w:lang w:eastAsia="en-GB"/>
              </w:rPr>
            </w:pPr>
            <w:r w:rsidRPr="00804E22">
              <w:rPr>
                <w:lang w:eastAsia="en-GB"/>
              </w:rPr>
              <w:t>1 788</w:t>
            </w:r>
          </w:p>
        </w:tc>
        <w:tc>
          <w:tcPr>
            <w:tcW w:w="1630" w:type="dxa"/>
            <w:tcBorders>
              <w:top w:val="nil"/>
              <w:left w:val="nil"/>
              <w:bottom w:val="nil"/>
              <w:right w:val="nil"/>
            </w:tcBorders>
            <w:shd w:val="clear" w:color="auto" w:fill="auto"/>
            <w:noWrap/>
            <w:vAlign w:val="bottom"/>
          </w:tcPr>
          <w:p w14:paraId="78EA12A2" w14:textId="77777777" w:rsidR="00E33712" w:rsidRPr="00804E22" w:rsidRDefault="00E33712" w:rsidP="00522FF1">
            <w:pPr>
              <w:pStyle w:val="Tabletext"/>
              <w:tabs>
                <w:tab w:val="clear" w:pos="1134"/>
              </w:tabs>
              <w:ind w:right="197"/>
              <w:jc w:val="center"/>
              <w:rPr>
                <w:lang w:eastAsia="en-GB"/>
              </w:rPr>
            </w:pPr>
            <w:r w:rsidRPr="00804E22">
              <w:rPr>
                <w:lang w:eastAsia="en-GB"/>
              </w:rPr>
              <w:t>1 421</w:t>
            </w:r>
          </w:p>
        </w:tc>
        <w:tc>
          <w:tcPr>
            <w:tcW w:w="1240" w:type="dxa"/>
            <w:tcBorders>
              <w:top w:val="nil"/>
              <w:left w:val="single" w:sz="4" w:space="0" w:color="auto"/>
              <w:bottom w:val="nil"/>
              <w:right w:val="single" w:sz="4" w:space="0" w:color="auto"/>
            </w:tcBorders>
            <w:shd w:val="clear" w:color="auto" w:fill="auto"/>
            <w:noWrap/>
            <w:vAlign w:val="bottom"/>
          </w:tcPr>
          <w:p w14:paraId="46D9CAFC" w14:textId="77777777" w:rsidR="00E33712" w:rsidRPr="00804E22" w:rsidRDefault="00E33712" w:rsidP="00522FF1">
            <w:pPr>
              <w:pStyle w:val="Tabletext"/>
              <w:tabs>
                <w:tab w:val="clear" w:pos="851"/>
              </w:tabs>
              <w:ind w:right="172"/>
              <w:jc w:val="center"/>
              <w:rPr>
                <w:lang w:eastAsia="en-GB"/>
              </w:rPr>
            </w:pPr>
            <w:r w:rsidRPr="00804E22">
              <w:rPr>
                <w:lang w:eastAsia="en-GB"/>
              </w:rPr>
              <w:t>367</w:t>
            </w:r>
          </w:p>
        </w:tc>
        <w:tc>
          <w:tcPr>
            <w:tcW w:w="1141" w:type="dxa"/>
            <w:tcBorders>
              <w:top w:val="nil"/>
              <w:left w:val="nil"/>
              <w:bottom w:val="nil"/>
              <w:right w:val="single" w:sz="4" w:space="0" w:color="auto"/>
            </w:tcBorders>
            <w:shd w:val="clear" w:color="auto" w:fill="auto"/>
            <w:noWrap/>
            <w:vAlign w:val="bottom"/>
          </w:tcPr>
          <w:p w14:paraId="2C4D0262" w14:textId="77777777" w:rsidR="00E33712" w:rsidRPr="00804E22" w:rsidRDefault="00E33712" w:rsidP="00522FF1">
            <w:pPr>
              <w:pStyle w:val="Tabletext"/>
              <w:tabs>
                <w:tab w:val="clear" w:pos="851"/>
              </w:tabs>
              <w:ind w:right="104"/>
              <w:jc w:val="center"/>
              <w:rPr>
                <w:lang w:eastAsia="en-GB"/>
              </w:rPr>
            </w:pPr>
            <w:r w:rsidRPr="00804E22">
              <w:rPr>
                <w:lang w:eastAsia="en-GB"/>
              </w:rPr>
              <w:t>0</w:t>
            </w:r>
          </w:p>
        </w:tc>
      </w:tr>
      <w:tr w:rsidR="00E33712" w:rsidRPr="00804E22" w14:paraId="09762AC0" w14:textId="77777777" w:rsidTr="00522FF1">
        <w:trPr>
          <w:trHeight w:val="300"/>
        </w:trPr>
        <w:tc>
          <w:tcPr>
            <w:tcW w:w="4480" w:type="dxa"/>
            <w:tcBorders>
              <w:top w:val="nil"/>
              <w:left w:val="single" w:sz="4" w:space="0" w:color="auto"/>
              <w:bottom w:val="nil"/>
              <w:right w:val="single" w:sz="4" w:space="0" w:color="auto"/>
            </w:tcBorders>
            <w:shd w:val="clear" w:color="000000" w:fill="FFFFFF"/>
            <w:noWrap/>
            <w:hideMark/>
          </w:tcPr>
          <w:p w14:paraId="2BB2B43B" w14:textId="77777777" w:rsidR="00E33712" w:rsidRPr="00804E22" w:rsidRDefault="00E33712" w:rsidP="00522FF1">
            <w:pPr>
              <w:pStyle w:val="Tabletext"/>
              <w:rPr>
                <w:lang w:eastAsia="en-GB"/>
              </w:rPr>
            </w:pPr>
            <w:r w:rsidRPr="00804E22">
              <w:rPr>
                <w:rFonts w:hint="eastAsia"/>
                <w:lang w:val="en-US" w:eastAsia="zh-CN"/>
              </w:rPr>
              <w:t>打字</w:t>
            </w:r>
            <w:r w:rsidRPr="00804E22">
              <w:rPr>
                <w:lang w:eastAsia="en-GB"/>
              </w:rPr>
              <w:t>（</w:t>
            </w:r>
            <w:r w:rsidRPr="00804E22">
              <w:rPr>
                <w:lang w:eastAsia="en-GB"/>
              </w:rPr>
              <w:t>16 666</w:t>
            </w:r>
            <w:r w:rsidRPr="00804E22">
              <w:rPr>
                <w:rFonts w:hint="eastAsia"/>
                <w:lang w:eastAsia="en-GB"/>
              </w:rPr>
              <w:t>页）</w:t>
            </w:r>
          </w:p>
        </w:tc>
        <w:tc>
          <w:tcPr>
            <w:tcW w:w="1120" w:type="dxa"/>
            <w:tcBorders>
              <w:top w:val="nil"/>
              <w:left w:val="nil"/>
              <w:bottom w:val="nil"/>
              <w:right w:val="single" w:sz="4" w:space="0" w:color="auto"/>
            </w:tcBorders>
            <w:shd w:val="clear" w:color="000000" w:fill="FFFFFF"/>
            <w:noWrap/>
            <w:vAlign w:val="bottom"/>
          </w:tcPr>
          <w:p w14:paraId="01B918A6" w14:textId="77777777" w:rsidR="00E33712" w:rsidRPr="00804E22" w:rsidRDefault="00E33712" w:rsidP="00522FF1">
            <w:pPr>
              <w:pStyle w:val="Tabletext"/>
              <w:tabs>
                <w:tab w:val="clear" w:pos="851"/>
              </w:tabs>
              <w:ind w:right="76"/>
              <w:jc w:val="center"/>
              <w:rPr>
                <w:lang w:eastAsia="en-GB"/>
              </w:rPr>
            </w:pPr>
            <w:r w:rsidRPr="00804E22">
              <w:rPr>
                <w:lang w:eastAsia="en-GB"/>
              </w:rPr>
              <w:t>944</w:t>
            </w:r>
          </w:p>
        </w:tc>
        <w:tc>
          <w:tcPr>
            <w:tcW w:w="1630" w:type="dxa"/>
            <w:tcBorders>
              <w:top w:val="nil"/>
              <w:left w:val="nil"/>
              <w:bottom w:val="nil"/>
              <w:right w:val="nil"/>
            </w:tcBorders>
            <w:shd w:val="clear" w:color="auto" w:fill="auto"/>
            <w:noWrap/>
            <w:vAlign w:val="bottom"/>
          </w:tcPr>
          <w:p w14:paraId="34F34A48" w14:textId="77777777" w:rsidR="00E33712" w:rsidRPr="00804E22" w:rsidRDefault="00E33712" w:rsidP="00522FF1">
            <w:pPr>
              <w:pStyle w:val="Tabletext"/>
              <w:tabs>
                <w:tab w:val="clear" w:pos="1134"/>
              </w:tabs>
              <w:ind w:right="197"/>
              <w:jc w:val="center"/>
              <w:rPr>
                <w:lang w:eastAsia="en-GB"/>
              </w:rPr>
            </w:pPr>
            <w:r w:rsidRPr="00804E22">
              <w:rPr>
                <w:lang w:eastAsia="en-GB"/>
              </w:rPr>
              <w:t>1 075</w:t>
            </w:r>
          </w:p>
        </w:tc>
        <w:tc>
          <w:tcPr>
            <w:tcW w:w="1240" w:type="dxa"/>
            <w:tcBorders>
              <w:top w:val="nil"/>
              <w:left w:val="single" w:sz="4" w:space="0" w:color="auto"/>
              <w:bottom w:val="nil"/>
              <w:right w:val="single" w:sz="4" w:space="0" w:color="auto"/>
            </w:tcBorders>
            <w:shd w:val="clear" w:color="auto" w:fill="auto"/>
            <w:noWrap/>
            <w:vAlign w:val="bottom"/>
          </w:tcPr>
          <w:p w14:paraId="74758BEA" w14:textId="77777777" w:rsidR="00E33712" w:rsidRPr="00804E22" w:rsidRDefault="00E33712" w:rsidP="00522FF1">
            <w:pPr>
              <w:pStyle w:val="Tabletext"/>
              <w:tabs>
                <w:tab w:val="clear" w:pos="851"/>
              </w:tabs>
              <w:ind w:right="172"/>
              <w:jc w:val="center"/>
              <w:rPr>
                <w:lang w:eastAsia="en-GB"/>
              </w:rPr>
            </w:pPr>
            <w:r w:rsidRPr="00804E22">
              <w:rPr>
                <w:lang w:eastAsia="en-GB"/>
              </w:rPr>
              <w:t>176</w:t>
            </w:r>
          </w:p>
        </w:tc>
        <w:tc>
          <w:tcPr>
            <w:tcW w:w="1141" w:type="dxa"/>
            <w:tcBorders>
              <w:top w:val="nil"/>
              <w:left w:val="nil"/>
              <w:bottom w:val="nil"/>
              <w:right w:val="single" w:sz="4" w:space="0" w:color="auto"/>
            </w:tcBorders>
            <w:shd w:val="clear" w:color="auto" w:fill="auto"/>
            <w:noWrap/>
            <w:vAlign w:val="bottom"/>
          </w:tcPr>
          <w:p w14:paraId="5C858618" w14:textId="77777777" w:rsidR="00E33712" w:rsidRPr="00804E22" w:rsidRDefault="00E33712" w:rsidP="00522FF1">
            <w:pPr>
              <w:pStyle w:val="Tabletext"/>
              <w:tabs>
                <w:tab w:val="clear" w:pos="851"/>
              </w:tabs>
              <w:ind w:right="104"/>
              <w:jc w:val="center"/>
              <w:rPr>
                <w:lang w:eastAsia="en-GB"/>
              </w:rPr>
            </w:pPr>
            <w:r w:rsidRPr="00804E22">
              <w:rPr>
                <w:lang w:eastAsia="en-GB"/>
              </w:rPr>
              <w:t>−307</w:t>
            </w:r>
          </w:p>
        </w:tc>
      </w:tr>
      <w:tr w:rsidR="00E33712" w:rsidRPr="00804E22" w14:paraId="54217B37" w14:textId="77777777" w:rsidTr="00522FF1">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552CE09" w14:textId="77777777" w:rsidR="00E33712" w:rsidRPr="00804E22" w:rsidRDefault="00E33712" w:rsidP="00522FF1">
            <w:pPr>
              <w:pStyle w:val="Tabletext"/>
              <w:rPr>
                <w:b/>
                <w:bCs/>
                <w:lang w:eastAsia="en-GB"/>
              </w:rPr>
            </w:pPr>
            <w:r w:rsidRPr="00804E22">
              <w:rPr>
                <w:rFonts w:hint="eastAsia"/>
                <w:b/>
                <w:bCs/>
                <w:lang w:val="en-US" w:eastAsia="zh-CN"/>
              </w:rPr>
              <w:t>文件制作小计</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24B6F149" w14:textId="77777777" w:rsidR="00E33712" w:rsidRPr="00804E22" w:rsidRDefault="00E33712" w:rsidP="00522FF1">
            <w:pPr>
              <w:pStyle w:val="Tabletext"/>
              <w:tabs>
                <w:tab w:val="clear" w:pos="851"/>
              </w:tabs>
              <w:ind w:right="76"/>
              <w:jc w:val="center"/>
              <w:rPr>
                <w:b/>
                <w:bCs/>
                <w:lang w:eastAsia="en-GB"/>
              </w:rPr>
            </w:pPr>
            <w:r w:rsidRPr="00804E22">
              <w:rPr>
                <w:b/>
                <w:bCs/>
                <w:lang w:eastAsia="en-GB"/>
              </w:rPr>
              <w:t>2 732</w:t>
            </w:r>
          </w:p>
        </w:tc>
        <w:tc>
          <w:tcPr>
            <w:tcW w:w="1630" w:type="dxa"/>
            <w:tcBorders>
              <w:top w:val="single" w:sz="4" w:space="0" w:color="auto"/>
              <w:left w:val="nil"/>
              <w:bottom w:val="single" w:sz="4" w:space="0" w:color="auto"/>
              <w:right w:val="nil"/>
            </w:tcBorders>
            <w:shd w:val="clear" w:color="000000" w:fill="DCE6F1"/>
            <w:noWrap/>
            <w:vAlign w:val="bottom"/>
          </w:tcPr>
          <w:p w14:paraId="195331F9" w14:textId="77777777" w:rsidR="00E33712" w:rsidRPr="00804E22" w:rsidRDefault="00E33712" w:rsidP="00522FF1">
            <w:pPr>
              <w:pStyle w:val="Tabletext"/>
              <w:tabs>
                <w:tab w:val="clear" w:pos="1134"/>
              </w:tabs>
              <w:ind w:right="197"/>
              <w:jc w:val="center"/>
              <w:rPr>
                <w:b/>
                <w:bCs/>
                <w:lang w:eastAsia="en-GB"/>
              </w:rPr>
            </w:pPr>
            <w:r w:rsidRPr="00804E22">
              <w:rPr>
                <w:b/>
                <w:bCs/>
                <w:lang w:eastAsia="en-GB"/>
              </w:rPr>
              <w:t>2 496</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27B0D6A1" w14:textId="77777777" w:rsidR="00E33712" w:rsidRPr="00804E22" w:rsidRDefault="00E33712" w:rsidP="00522FF1">
            <w:pPr>
              <w:pStyle w:val="Tabletext"/>
              <w:tabs>
                <w:tab w:val="clear" w:pos="851"/>
              </w:tabs>
              <w:ind w:right="172"/>
              <w:jc w:val="center"/>
              <w:rPr>
                <w:b/>
                <w:bCs/>
                <w:lang w:eastAsia="en-GB"/>
              </w:rPr>
            </w:pPr>
            <w:r w:rsidRPr="00804E22">
              <w:rPr>
                <w:b/>
                <w:bCs/>
                <w:lang w:eastAsia="en-GB"/>
              </w:rPr>
              <w:t>543</w:t>
            </w:r>
          </w:p>
        </w:tc>
        <w:tc>
          <w:tcPr>
            <w:tcW w:w="1141" w:type="dxa"/>
            <w:tcBorders>
              <w:top w:val="single" w:sz="4" w:space="0" w:color="auto"/>
              <w:left w:val="nil"/>
              <w:bottom w:val="single" w:sz="4" w:space="0" w:color="auto"/>
              <w:right w:val="single" w:sz="4" w:space="0" w:color="auto"/>
            </w:tcBorders>
            <w:shd w:val="clear" w:color="000000" w:fill="DCE6F1"/>
            <w:noWrap/>
            <w:vAlign w:val="bottom"/>
          </w:tcPr>
          <w:p w14:paraId="4626A8AB" w14:textId="77777777" w:rsidR="00E33712" w:rsidRPr="00804E22" w:rsidRDefault="00E33712" w:rsidP="00522FF1">
            <w:pPr>
              <w:pStyle w:val="Tabletext"/>
              <w:tabs>
                <w:tab w:val="clear" w:pos="851"/>
              </w:tabs>
              <w:ind w:right="104"/>
              <w:jc w:val="center"/>
              <w:rPr>
                <w:b/>
                <w:bCs/>
                <w:lang w:eastAsia="en-GB"/>
              </w:rPr>
            </w:pPr>
            <w:r w:rsidRPr="00804E22">
              <w:rPr>
                <w:b/>
                <w:bCs/>
                <w:lang w:eastAsia="en-GB"/>
              </w:rPr>
              <w:t>−307</w:t>
            </w:r>
          </w:p>
        </w:tc>
      </w:tr>
      <w:tr w:rsidR="00E33712" w:rsidRPr="003F642E" w14:paraId="64330B5E" w14:textId="77777777" w:rsidTr="00522FF1">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380D7AE" w14:textId="77777777" w:rsidR="00E33712" w:rsidRPr="00804E22" w:rsidRDefault="00E33712" w:rsidP="00522FF1">
            <w:pPr>
              <w:pStyle w:val="Tabletext"/>
              <w:rPr>
                <w:b/>
                <w:bCs/>
                <w:lang w:eastAsia="en-GB"/>
              </w:rPr>
            </w:pPr>
            <w:r w:rsidRPr="00804E22">
              <w:rPr>
                <w:rFonts w:hint="eastAsia"/>
                <w:b/>
                <w:bCs/>
                <w:lang w:val="en-US" w:eastAsia="zh-CN"/>
              </w:rPr>
              <w:t>合计</w:t>
            </w:r>
          </w:p>
        </w:tc>
        <w:tc>
          <w:tcPr>
            <w:tcW w:w="1120" w:type="dxa"/>
            <w:tcBorders>
              <w:top w:val="single" w:sz="4" w:space="0" w:color="auto"/>
              <w:left w:val="nil"/>
              <w:bottom w:val="single" w:sz="4" w:space="0" w:color="auto"/>
              <w:right w:val="single" w:sz="4" w:space="0" w:color="auto"/>
            </w:tcBorders>
            <w:shd w:val="clear" w:color="000000" w:fill="DCE6F1"/>
            <w:noWrap/>
            <w:vAlign w:val="bottom"/>
          </w:tcPr>
          <w:p w14:paraId="20DEFADD" w14:textId="77777777" w:rsidR="00E33712" w:rsidRPr="00804E22" w:rsidRDefault="00E33712" w:rsidP="00522FF1">
            <w:pPr>
              <w:pStyle w:val="Tabletext"/>
              <w:tabs>
                <w:tab w:val="clear" w:pos="851"/>
              </w:tabs>
              <w:ind w:right="76"/>
              <w:jc w:val="center"/>
              <w:rPr>
                <w:b/>
                <w:bCs/>
                <w:lang w:eastAsia="en-GB"/>
              </w:rPr>
            </w:pPr>
            <w:r w:rsidRPr="00804E22">
              <w:rPr>
                <w:b/>
                <w:bCs/>
                <w:lang w:eastAsia="en-GB"/>
              </w:rPr>
              <w:t>5 181</w:t>
            </w:r>
          </w:p>
        </w:tc>
        <w:tc>
          <w:tcPr>
            <w:tcW w:w="1630" w:type="dxa"/>
            <w:tcBorders>
              <w:top w:val="single" w:sz="4" w:space="0" w:color="auto"/>
              <w:left w:val="nil"/>
              <w:bottom w:val="single" w:sz="4" w:space="0" w:color="auto"/>
              <w:right w:val="nil"/>
            </w:tcBorders>
            <w:shd w:val="clear" w:color="000000" w:fill="DCE6F1"/>
            <w:noWrap/>
            <w:vAlign w:val="bottom"/>
          </w:tcPr>
          <w:p w14:paraId="254AC328" w14:textId="77777777" w:rsidR="00E33712" w:rsidRPr="00804E22" w:rsidRDefault="00E33712" w:rsidP="00522FF1">
            <w:pPr>
              <w:pStyle w:val="Tabletext"/>
              <w:tabs>
                <w:tab w:val="clear" w:pos="1134"/>
              </w:tabs>
              <w:ind w:right="197"/>
              <w:jc w:val="center"/>
              <w:rPr>
                <w:b/>
                <w:bCs/>
                <w:lang w:eastAsia="en-GB"/>
              </w:rPr>
            </w:pPr>
            <w:r w:rsidRPr="00804E22">
              <w:rPr>
                <w:b/>
                <w:bCs/>
                <w:lang w:eastAsia="en-GB"/>
              </w:rPr>
              <w:t>3 483</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tcPr>
          <w:p w14:paraId="402DAB53" w14:textId="77777777" w:rsidR="00E33712" w:rsidRPr="00804E22" w:rsidRDefault="00E33712" w:rsidP="00522FF1">
            <w:pPr>
              <w:pStyle w:val="Tabletext"/>
              <w:tabs>
                <w:tab w:val="clear" w:pos="851"/>
              </w:tabs>
              <w:ind w:right="172"/>
              <w:jc w:val="center"/>
              <w:rPr>
                <w:b/>
                <w:bCs/>
                <w:lang w:eastAsia="en-GB"/>
              </w:rPr>
            </w:pPr>
            <w:r w:rsidRPr="00804E22">
              <w:rPr>
                <w:b/>
                <w:bCs/>
                <w:lang w:eastAsia="en-GB"/>
              </w:rPr>
              <w:t>999</w:t>
            </w:r>
          </w:p>
        </w:tc>
        <w:tc>
          <w:tcPr>
            <w:tcW w:w="1141" w:type="dxa"/>
            <w:tcBorders>
              <w:top w:val="single" w:sz="4" w:space="0" w:color="auto"/>
              <w:left w:val="nil"/>
              <w:bottom w:val="single" w:sz="4" w:space="0" w:color="auto"/>
              <w:right w:val="single" w:sz="4" w:space="0" w:color="auto"/>
            </w:tcBorders>
            <w:shd w:val="clear" w:color="000000" w:fill="DCE6F1"/>
            <w:noWrap/>
            <w:vAlign w:val="bottom"/>
          </w:tcPr>
          <w:p w14:paraId="3312682B" w14:textId="77777777" w:rsidR="00E33712" w:rsidRPr="003F642E" w:rsidRDefault="00E33712" w:rsidP="00522FF1">
            <w:pPr>
              <w:pStyle w:val="Tabletext"/>
              <w:tabs>
                <w:tab w:val="clear" w:pos="851"/>
              </w:tabs>
              <w:ind w:right="104"/>
              <w:jc w:val="center"/>
              <w:rPr>
                <w:b/>
                <w:bCs/>
                <w:lang w:eastAsia="en-GB"/>
              </w:rPr>
            </w:pPr>
            <w:r w:rsidRPr="00804E22">
              <w:rPr>
                <w:b/>
                <w:bCs/>
                <w:lang w:eastAsia="en-GB"/>
              </w:rPr>
              <w:t>699</w:t>
            </w:r>
          </w:p>
        </w:tc>
      </w:tr>
    </w:tbl>
    <w:p w14:paraId="1547F582" w14:textId="77777777" w:rsidR="00E33712" w:rsidRPr="00CA4331" w:rsidRDefault="00E33712" w:rsidP="00E33712">
      <w:pPr>
        <w:jc w:val="center"/>
        <w:rPr>
          <w:sz w:val="28"/>
          <w:szCs w:val="28"/>
          <w:lang w:val="en-US"/>
        </w:rPr>
      </w:pPr>
    </w:p>
    <w:p w14:paraId="04A24656" w14:textId="77777777" w:rsidR="00E33712" w:rsidRPr="00CA4331" w:rsidRDefault="00E33712" w:rsidP="00E33712">
      <w:pPr>
        <w:overflowPunct/>
        <w:autoSpaceDE/>
        <w:autoSpaceDN/>
        <w:adjustRightInd/>
        <w:spacing w:before="0"/>
        <w:textAlignment w:val="auto"/>
        <w:rPr>
          <w:sz w:val="28"/>
          <w:szCs w:val="28"/>
        </w:rPr>
      </w:pPr>
      <w:r w:rsidRPr="00CA4331">
        <w:rPr>
          <w:sz w:val="28"/>
          <w:szCs w:val="28"/>
        </w:rPr>
        <w:br w:type="page"/>
      </w:r>
    </w:p>
    <w:p w14:paraId="6070F701" w14:textId="77777777" w:rsidR="00E33712" w:rsidRPr="00CA4331" w:rsidRDefault="00E33712" w:rsidP="00E33712">
      <w:pPr>
        <w:jc w:val="center"/>
        <w:rPr>
          <w:sz w:val="28"/>
          <w:szCs w:val="28"/>
          <w:lang w:val="en-US"/>
        </w:rPr>
      </w:pPr>
      <w:r w:rsidRPr="00CA4331">
        <w:rPr>
          <w:rFonts w:ascii="SimSun" w:hAnsi="SimSun" w:cs="SimSun" w:hint="eastAsia"/>
          <w:sz w:val="28"/>
          <w:szCs w:val="28"/>
          <w:lang w:val="en-US" w:eastAsia="zh-CN"/>
        </w:rPr>
        <w:lastRenderedPageBreak/>
        <w:t>附件</w:t>
      </w:r>
      <w:r w:rsidRPr="00CA4331">
        <w:rPr>
          <w:sz w:val="28"/>
          <w:szCs w:val="28"/>
          <w:lang w:val="en-US"/>
        </w:rPr>
        <w:t>2</w:t>
      </w:r>
    </w:p>
    <w:p w14:paraId="68C0D02E" w14:textId="77777777" w:rsidR="00E33712" w:rsidRPr="001C5EFE" w:rsidRDefault="00E33712" w:rsidP="00E33712">
      <w:pPr>
        <w:pStyle w:val="TableNo"/>
      </w:pPr>
      <w:r w:rsidRPr="00CA4331">
        <w:rPr>
          <w:rFonts w:hint="eastAsia"/>
          <w:lang w:eastAsia="zh-CN"/>
        </w:rPr>
        <w:t>表</w:t>
      </w:r>
      <w:r w:rsidRPr="00CA4331">
        <w:t>1</w:t>
      </w:r>
    </w:p>
    <w:p w14:paraId="47FF675A" w14:textId="77777777" w:rsidR="00E33712" w:rsidRPr="00243EB9" w:rsidRDefault="00E33712" w:rsidP="00E33712">
      <w:pPr>
        <w:rPr>
          <w:b/>
          <w:bCs/>
        </w:rPr>
      </w:pPr>
      <w:r w:rsidRPr="00745FE7">
        <w:rPr>
          <w:noProof/>
        </w:rPr>
        <w:drawing>
          <wp:inline distT="0" distB="0" distL="0" distR="0" wp14:anchorId="156134DA" wp14:editId="4D3558C6">
            <wp:extent cx="6120765" cy="1209675"/>
            <wp:effectExtent l="0" t="0" r="0" b="9525"/>
            <wp:docPr id="282789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209675"/>
                    </a:xfrm>
                    <a:prstGeom prst="rect">
                      <a:avLst/>
                    </a:prstGeom>
                    <a:noFill/>
                    <a:ln>
                      <a:noFill/>
                    </a:ln>
                  </pic:spPr>
                </pic:pic>
              </a:graphicData>
            </a:graphic>
          </wp:inline>
        </w:drawing>
      </w:r>
    </w:p>
    <w:p w14:paraId="2C2CBE17" w14:textId="77777777" w:rsidR="00E33712" w:rsidRPr="001861B1" w:rsidRDefault="00E33712" w:rsidP="00E33712"/>
    <w:p w14:paraId="4B853C64" w14:textId="77777777" w:rsidR="00E33712" w:rsidRPr="00CA4331" w:rsidRDefault="00E33712" w:rsidP="00E33712">
      <w:pPr>
        <w:pStyle w:val="Headingb"/>
        <w:rPr>
          <w:lang w:eastAsia="zh-CN"/>
        </w:rPr>
      </w:pPr>
      <w:r w:rsidRPr="00CA4331">
        <w:rPr>
          <w:rFonts w:hint="eastAsia"/>
          <w:lang w:eastAsia="zh-CN"/>
        </w:rPr>
        <w:t>研究组</w:t>
      </w:r>
    </w:p>
    <w:p w14:paraId="516A9F78" w14:textId="77777777" w:rsidR="00E33712" w:rsidRDefault="00E33712" w:rsidP="00E33712">
      <w:pPr>
        <w:pStyle w:val="TableNo"/>
      </w:pPr>
      <w:r w:rsidRPr="00CA4331">
        <w:rPr>
          <w:rFonts w:hint="eastAsia"/>
          <w:lang w:eastAsia="zh-CN"/>
        </w:rPr>
        <w:t>表</w:t>
      </w:r>
      <w:r w:rsidRPr="00CA4331">
        <w:t>2</w:t>
      </w:r>
    </w:p>
    <w:p w14:paraId="0274A1F4" w14:textId="77777777" w:rsidR="00E33712" w:rsidRDefault="00E33712" w:rsidP="00E33712">
      <w:pPr>
        <w:pStyle w:val="Headingb"/>
        <w:rPr>
          <w:lang w:eastAsia="zh-CN"/>
        </w:rPr>
      </w:pPr>
      <w:r w:rsidRPr="00745FE7">
        <w:rPr>
          <w:noProof/>
        </w:rPr>
        <w:drawing>
          <wp:inline distT="0" distB="0" distL="0" distR="0" wp14:anchorId="129B8C02" wp14:editId="7456E7AA">
            <wp:extent cx="6120765" cy="1951355"/>
            <wp:effectExtent l="0" t="0" r="0" b="0"/>
            <wp:docPr id="1483669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951355"/>
                    </a:xfrm>
                    <a:prstGeom prst="rect">
                      <a:avLst/>
                    </a:prstGeom>
                    <a:noFill/>
                    <a:ln>
                      <a:noFill/>
                    </a:ln>
                  </pic:spPr>
                </pic:pic>
              </a:graphicData>
            </a:graphic>
          </wp:inline>
        </w:drawing>
      </w:r>
    </w:p>
    <w:p w14:paraId="4F75BB92" w14:textId="77777777" w:rsidR="00E33712" w:rsidRPr="001861B1" w:rsidRDefault="00E33712" w:rsidP="00E33712"/>
    <w:p w14:paraId="72A9B724" w14:textId="77777777" w:rsidR="00E33712" w:rsidRPr="00CA4331" w:rsidRDefault="00E33712" w:rsidP="00E33712">
      <w:pPr>
        <w:pStyle w:val="Headingb"/>
      </w:pPr>
      <w:r w:rsidRPr="00CA4331">
        <w:rPr>
          <w:rFonts w:hint="eastAsia"/>
          <w:lang w:eastAsia="zh-CN"/>
        </w:rPr>
        <w:t>地面业务</w:t>
      </w:r>
    </w:p>
    <w:p w14:paraId="73E3CE85" w14:textId="77777777" w:rsidR="00E33712" w:rsidRPr="00CA4331" w:rsidRDefault="00E33712" w:rsidP="00E33712">
      <w:pPr>
        <w:pStyle w:val="TableNo"/>
      </w:pPr>
      <w:r w:rsidRPr="00CA4331">
        <w:rPr>
          <w:rFonts w:hint="eastAsia"/>
          <w:lang w:eastAsia="zh-CN"/>
        </w:rPr>
        <w:t>表</w:t>
      </w:r>
      <w:r w:rsidRPr="00CA4331">
        <w:t>3</w:t>
      </w:r>
    </w:p>
    <w:p w14:paraId="0576BAA2" w14:textId="77777777" w:rsidR="00E33712" w:rsidRDefault="00E33712" w:rsidP="00E33712">
      <w:pPr>
        <w:rPr>
          <w:rFonts w:ascii="SimSun" w:hAnsi="SimSun" w:cs="SimSun"/>
          <w:sz w:val="20"/>
          <w:lang w:eastAsia="zh-CN"/>
        </w:rPr>
      </w:pPr>
      <w:r w:rsidRPr="001861B1">
        <w:rPr>
          <w:noProof/>
        </w:rPr>
        <w:drawing>
          <wp:inline distT="0" distB="0" distL="0" distR="0" wp14:anchorId="450254C7" wp14:editId="057B1F0D">
            <wp:extent cx="6120765" cy="1393190"/>
            <wp:effectExtent l="0" t="0" r="0" b="0"/>
            <wp:docPr id="1188720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393190"/>
                    </a:xfrm>
                    <a:prstGeom prst="rect">
                      <a:avLst/>
                    </a:prstGeom>
                    <a:noFill/>
                    <a:ln>
                      <a:noFill/>
                    </a:ln>
                  </pic:spPr>
                </pic:pic>
              </a:graphicData>
            </a:graphic>
          </wp:inline>
        </w:drawing>
      </w:r>
    </w:p>
    <w:p w14:paraId="36E28523" w14:textId="77777777" w:rsidR="00E33712" w:rsidRPr="00CA4331" w:rsidRDefault="00E33712" w:rsidP="00E33712">
      <w:pPr>
        <w:overflowPunct/>
        <w:autoSpaceDE/>
        <w:autoSpaceDN/>
        <w:adjustRightInd/>
        <w:spacing w:before="0"/>
        <w:textAlignment w:val="auto"/>
        <w:rPr>
          <w:b/>
          <w:bCs/>
          <w:lang w:eastAsia="zh-CN"/>
        </w:rPr>
      </w:pPr>
      <w:r w:rsidRPr="00CA4331">
        <w:rPr>
          <w:b/>
          <w:bCs/>
          <w:lang w:eastAsia="zh-CN"/>
        </w:rPr>
        <w:br w:type="page"/>
      </w:r>
    </w:p>
    <w:p w14:paraId="2B1A509B" w14:textId="77777777" w:rsidR="00E33712" w:rsidRPr="00CA4331" w:rsidRDefault="00E33712" w:rsidP="00E33712">
      <w:pPr>
        <w:rPr>
          <w:b/>
          <w:bCs/>
          <w:lang w:eastAsia="zh-CN"/>
        </w:rPr>
      </w:pPr>
      <w:r w:rsidRPr="00CA4331">
        <w:rPr>
          <w:rFonts w:ascii="SimSun" w:hAnsi="SimSun" w:cs="SimSun" w:hint="eastAsia"/>
          <w:b/>
          <w:bCs/>
          <w:lang w:eastAsia="zh-CN"/>
        </w:rPr>
        <w:lastRenderedPageBreak/>
        <w:t>空间业务</w:t>
      </w:r>
    </w:p>
    <w:p w14:paraId="2B930953" w14:textId="77777777" w:rsidR="00E33712" w:rsidRDefault="00E33712" w:rsidP="00E33712">
      <w:pPr>
        <w:pStyle w:val="TableNo"/>
      </w:pPr>
      <w:r w:rsidRPr="00CA4331">
        <w:rPr>
          <w:rFonts w:hint="eastAsia"/>
          <w:lang w:eastAsia="zh-CN"/>
        </w:rPr>
        <w:t>表</w:t>
      </w:r>
      <w:r w:rsidRPr="00CA4331">
        <w:t>4-1</w:t>
      </w:r>
    </w:p>
    <w:p w14:paraId="42D985C6" w14:textId="77777777" w:rsidR="00E33712" w:rsidRPr="00FF09C5" w:rsidRDefault="00E33712" w:rsidP="00E33712">
      <w:pPr>
        <w:pStyle w:val="Tabletitle"/>
      </w:pPr>
      <w:r w:rsidRPr="001861B1">
        <w:rPr>
          <w:noProof/>
        </w:rPr>
        <w:drawing>
          <wp:inline distT="0" distB="0" distL="0" distR="0" wp14:anchorId="5F62F782" wp14:editId="72BE227F">
            <wp:extent cx="6120765" cy="5017135"/>
            <wp:effectExtent l="0" t="0" r="0" b="0"/>
            <wp:docPr id="801491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5017135"/>
                    </a:xfrm>
                    <a:prstGeom prst="rect">
                      <a:avLst/>
                    </a:prstGeom>
                    <a:noFill/>
                    <a:ln>
                      <a:noFill/>
                    </a:ln>
                  </pic:spPr>
                </pic:pic>
              </a:graphicData>
            </a:graphic>
          </wp:inline>
        </w:drawing>
      </w:r>
    </w:p>
    <w:p w14:paraId="2DEDE7DB" w14:textId="77777777" w:rsidR="00E33712" w:rsidRDefault="00E33712" w:rsidP="00E33712">
      <w:pPr>
        <w:rPr>
          <w:rFonts w:ascii="SimSun" w:hAnsi="SimSun" w:cs="SimSun"/>
          <w:b/>
          <w:bCs/>
          <w:sz w:val="20"/>
          <w:lang w:eastAsia="zh-CN"/>
        </w:rPr>
      </w:pPr>
    </w:p>
    <w:p w14:paraId="1AE477C1" w14:textId="77777777" w:rsidR="00E33712" w:rsidRDefault="00E33712" w:rsidP="00E33712">
      <w:pPr>
        <w:jc w:val="center"/>
      </w:pPr>
      <w:r>
        <w:t>______________</w:t>
      </w:r>
    </w:p>
    <w:p w14:paraId="2A65E632" w14:textId="77777777" w:rsidR="00E33712" w:rsidRDefault="00E33712" w:rsidP="00E33712">
      <w:pPr>
        <w:spacing w:before="240"/>
      </w:pPr>
    </w:p>
    <w:sectPr w:rsidR="00E33712" w:rsidSect="00915359">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BF9F" w14:textId="77777777" w:rsidR="00915359" w:rsidRDefault="00915359">
      <w:r>
        <w:separator/>
      </w:r>
    </w:p>
  </w:endnote>
  <w:endnote w:type="continuationSeparator" w:id="0">
    <w:p w14:paraId="22485864" w14:textId="77777777" w:rsidR="00915359" w:rsidRDefault="009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quot;Courier New&quo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105C" w14:textId="67382E7B" w:rsidR="003248CD" w:rsidRPr="00845B46" w:rsidRDefault="00693151" w:rsidP="00693151">
    <w:pPr>
      <w:pStyle w:val="Footer"/>
    </w:pPr>
    <w:fldSimple w:instr=" FILENAME \p  \* MERGEFORMAT ">
      <w:r>
        <w:t>P:\CHI\ITU-R\AG\RAG\INF\001C.docx</w:t>
      </w:r>
    </w:fldSimple>
    <w:r>
      <w:t xml:space="preserve"> (535623)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2E7A" w14:textId="57351820" w:rsidR="003248CD" w:rsidRPr="00693151" w:rsidRDefault="00693151" w:rsidP="00693151">
    <w:pPr>
      <w:pStyle w:val="Footer"/>
    </w:pPr>
    <w:r>
      <w:fldChar w:fldCharType="begin"/>
    </w:r>
    <w:r>
      <w:instrText xml:space="preserve"> FILENAME \p  \* MERGEFORMAT </w:instrText>
    </w:r>
    <w:r>
      <w:fldChar w:fldCharType="separate"/>
    </w:r>
    <w:r>
      <w:t>P:\CHI\ITU-R\AG\RAG\INF\001C.docx</w:t>
    </w:r>
    <w:r>
      <w:fldChar w:fldCharType="end"/>
    </w:r>
    <w:r>
      <w:t xml:space="preserve"> (535623)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2D9" w14:textId="77777777" w:rsidR="00915359" w:rsidRDefault="00915359">
      <w:r>
        <w:t>____________________</w:t>
      </w:r>
    </w:p>
  </w:footnote>
  <w:footnote w:type="continuationSeparator" w:id="0">
    <w:p w14:paraId="136C9940" w14:textId="77777777" w:rsidR="00915359" w:rsidRDefault="0091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1CC"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12A86F6" w14:textId="07901FE4" w:rsidR="005E6891" w:rsidRPr="00AF0B82" w:rsidRDefault="005E6891" w:rsidP="00767544">
    <w:pPr>
      <w:pStyle w:val="Header"/>
    </w:pPr>
    <w:r w:rsidRPr="00AF0B82">
      <w:t>RAG/</w:t>
    </w:r>
    <w:r w:rsidR="00E33712">
      <w:t>INFO/</w:t>
    </w:r>
    <w:r w:rsidR="00F83CE3">
      <w:t>1</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EBF"/>
    <w:multiLevelType w:val="multilevel"/>
    <w:tmpl w:val="FAEE40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3"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6"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BB31A5"/>
    <w:multiLevelType w:val="hybridMultilevel"/>
    <w:tmpl w:val="97869984"/>
    <w:lvl w:ilvl="0" w:tplc="1EB2F6B4">
      <w:start w:val="1"/>
      <w:numFmt w:val="bullet"/>
      <w:lvlText w:val=""/>
      <w:lvlJc w:val="left"/>
      <w:pPr>
        <w:ind w:left="720" w:hanging="360"/>
      </w:pPr>
      <w:rPr>
        <w:rFonts w:ascii="Symbol" w:hAnsi="Symbol" w:hint="default"/>
      </w:rPr>
    </w:lvl>
    <w:lvl w:ilvl="1" w:tplc="E970EC0C">
      <w:start w:val="1"/>
      <w:numFmt w:val="bullet"/>
      <w:lvlText w:val="o"/>
      <w:lvlJc w:val="left"/>
      <w:pPr>
        <w:ind w:left="1440" w:hanging="360"/>
      </w:pPr>
      <w:rPr>
        <w:rFonts w:ascii="Courier New" w:hAnsi="Courier New" w:cs="Courier New" w:hint="default"/>
      </w:rPr>
    </w:lvl>
    <w:lvl w:ilvl="2" w:tplc="3B00F804" w:tentative="1">
      <w:start w:val="1"/>
      <w:numFmt w:val="bullet"/>
      <w:lvlText w:val=""/>
      <w:lvlJc w:val="left"/>
      <w:pPr>
        <w:ind w:left="2160" w:hanging="360"/>
      </w:pPr>
      <w:rPr>
        <w:rFonts w:ascii="Wingdings" w:hAnsi="Wingdings" w:hint="default"/>
      </w:rPr>
    </w:lvl>
    <w:lvl w:ilvl="3" w:tplc="4048707A" w:tentative="1">
      <w:start w:val="1"/>
      <w:numFmt w:val="bullet"/>
      <w:lvlText w:val=""/>
      <w:lvlJc w:val="left"/>
      <w:pPr>
        <w:ind w:left="2880" w:hanging="360"/>
      </w:pPr>
      <w:rPr>
        <w:rFonts w:ascii="Symbol" w:hAnsi="Symbol" w:hint="default"/>
      </w:rPr>
    </w:lvl>
    <w:lvl w:ilvl="4" w:tplc="7D0C91E4" w:tentative="1">
      <w:start w:val="1"/>
      <w:numFmt w:val="bullet"/>
      <w:lvlText w:val="o"/>
      <w:lvlJc w:val="left"/>
      <w:pPr>
        <w:ind w:left="3600" w:hanging="360"/>
      </w:pPr>
      <w:rPr>
        <w:rFonts w:ascii="Courier New" w:hAnsi="Courier New" w:cs="Courier New" w:hint="default"/>
      </w:rPr>
    </w:lvl>
    <w:lvl w:ilvl="5" w:tplc="7DA8268A" w:tentative="1">
      <w:start w:val="1"/>
      <w:numFmt w:val="bullet"/>
      <w:lvlText w:val=""/>
      <w:lvlJc w:val="left"/>
      <w:pPr>
        <w:ind w:left="4320" w:hanging="360"/>
      </w:pPr>
      <w:rPr>
        <w:rFonts w:ascii="Wingdings" w:hAnsi="Wingdings" w:hint="default"/>
      </w:rPr>
    </w:lvl>
    <w:lvl w:ilvl="6" w:tplc="FE909122" w:tentative="1">
      <w:start w:val="1"/>
      <w:numFmt w:val="bullet"/>
      <w:lvlText w:val=""/>
      <w:lvlJc w:val="left"/>
      <w:pPr>
        <w:ind w:left="5040" w:hanging="360"/>
      </w:pPr>
      <w:rPr>
        <w:rFonts w:ascii="Symbol" w:hAnsi="Symbol" w:hint="default"/>
      </w:rPr>
    </w:lvl>
    <w:lvl w:ilvl="7" w:tplc="6466F9C6" w:tentative="1">
      <w:start w:val="1"/>
      <w:numFmt w:val="bullet"/>
      <w:lvlText w:val="o"/>
      <w:lvlJc w:val="left"/>
      <w:pPr>
        <w:ind w:left="5760" w:hanging="360"/>
      </w:pPr>
      <w:rPr>
        <w:rFonts w:ascii="Courier New" w:hAnsi="Courier New" w:cs="Courier New" w:hint="default"/>
      </w:rPr>
    </w:lvl>
    <w:lvl w:ilvl="8" w:tplc="D95E6AF8" w:tentative="1">
      <w:start w:val="1"/>
      <w:numFmt w:val="bullet"/>
      <w:lvlText w:val=""/>
      <w:lvlJc w:val="left"/>
      <w:pPr>
        <w:ind w:left="6480" w:hanging="360"/>
      </w:pPr>
      <w:rPr>
        <w:rFonts w:ascii="Wingdings" w:hAnsi="Wingdings" w:hint="default"/>
      </w:rPr>
    </w:lvl>
  </w:abstractNum>
  <w:abstractNum w:abstractNumId="8" w15:restartNumberingAfterBreak="0">
    <w:nsid w:val="0D40026F"/>
    <w:multiLevelType w:val="hybridMultilevel"/>
    <w:tmpl w:val="259E7D7C"/>
    <w:lvl w:ilvl="0" w:tplc="E53482B6">
      <w:start w:val="1"/>
      <w:numFmt w:val="bullet"/>
      <w:lvlText w:val="-"/>
      <w:lvlJc w:val="left"/>
      <w:pPr>
        <w:ind w:left="1080" w:hanging="360"/>
      </w:pPr>
      <w:rPr>
        <w:rFonts w:ascii="Times New Roman" w:hAnsi="Times New Roman" w:hint="default"/>
      </w:rPr>
    </w:lvl>
    <w:lvl w:ilvl="1" w:tplc="05DE6F46">
      <w:start w:val="9"/>
      <w:numFmt w:val="bullet"/>
      <w:lvlText w:val="-"/>
      <w:lvlJc w:val="left"/>
      <w:pPr>
        <w:ind w:left="1800" w:hanging="360"/>
      </w:pPr>
      <w:rPr>
        <w:rFonts w:ascii="Times New Roman" w:eastAsia="Times New Roman" w:hAnsi="Times New Roman" w:cs="Times New Roman" w:hint="default"/>
      </w:rPr>
    </w:lvl>
    <w:lvl w:ilvl="2" w:tplc="43403928" w:tentative="1">
      <w:start w:val="1"/>
      <w:numFmt w:val="bullet"/>
      <w:lvlText w:val=""/>
      <w:lvlJc w:val="left"/>
      <w:pPr>
        <w:ind w:left="2520" w:hanging="360"/>
      </w:pPr>
      <w:rPr>
        <w:rFonts w:ascii="Wingdings" w:hAnsi="Wingdings" w:hint="default"/>
      </w:rPr>
    </w:lvl>
    <w:lvl w:ilvl="3" w:tplc="3A1CC536" w:tentative="1">
      <w:start w:val="1"/>
      <w:numFmt w:val="bullet"/>
      <w:lvlText w:val=""/>
      <w:lvlJc w:val="left"/>
      <w:pPr>
        <w:ind w:left="3240" w:hanging="360"/>
      </w:pPr>
      <w:rPr>
        <w:rFonts w:ascii="Symbol" w:hAnsi="Symbol" w:hint="default"/>
      </w:rPr>
    </w:lvl>
    <w:lvl w:ilvl="4" w:tplc="577ED178" w:tentative="1">
      <w:start w:val="1"/>
      <w:numFmt w:val="bullet"/>
      <w:lvlText w:val="o"/>
      <w:lvlJc w:val="left"/>
      <w:pPr>
        <w:ind w:left="3960" w:hanging="360"/>
      </w:pPr>
      <w:rPr>
        <w:rFonts w:ascii="Courier New" w:hAnsi="Courier New" w:cs="Courier New" w:hint="default"/>
      </w:rPr>
    </w:lvl>
    <w:lvl w:ilvl="5" w:tplc="9C5A9B48" w:tentative="1">
      <w:start w:val="1"/>
      <w:numFmt w:val="bullet"/>
      <w:lvlText w:val=""/>
      <w:lvlJc w:val="left"/>
      <w:pPr>
        <w:ind w:left="4680" w:hanging="360"/>
      </w:pPr>
      <w:rPr>
        <w:rFonts w:ascii="Wingdings" w:hAnsi="Wingdings" w:hint="default"/>
      </w:rPr>
    </w:lvl>
    <w:lvl w:ilvl="6" w:tplc="998E6224" w:tentative="1">
      <w:start w:val="1"/>
      <w:numFmt w:val="bullet"/>
      <w:lvlText w:val=""/>
      <w:lvlJc w:val="left"/>
      <w:pPr>
        <w:ind w:left="5400" w:hanging="360"/>
      </w:pPr>
      <w:rPr>
        <w:rFonts w:ascii="Symbol" w:hAnsi="Symbol" w:hint="default"/>
      </w:rPr>
    </w:lvl>
    <w:lvl w:ilvl="7" w:tplc="80BE7EF4" w:tentative="1">
      <w:start w:val="1"/>
      <w:numFmt w:val="bullet"/>
      <w:lvlText w:val="o"/>
      <w:lvlJc w:val="left"/>
      <w:pPr>
        <w:ind w:left="6120" w:hanging="360"/>
      </w:pPr>
      <w:rPr>
        <w:rFonts w:ascii="Courier New" w:hAnsi="Courier New" w:cs="Courier New" w:hint="default"/>
      </w:rPr>
    </w:lvl>
    <w:lvl w:ilvl="8" w:tplc="E24C3782" w:tentative="1">
      <w:start w:val="1"/>
      <w:numFmt w:val="bullet"/>
      <w:lvlText w:val=""/>
      <w:lvlJc w:val="left"/>
      <w:pPr>
        <w:ind w:left="6840" w:hanging="360"/>
      </w:pPr>
      <w:rPr>
        <w:rFonts w:ascii="Wingdings" w:hAnsi="Wingdings" w:hint="default"/>
      </w:rPr>
    </w:lvl>
  </w:abstractNum>
  <w:abstractNum w:abstractNumId="9" w15:restartNumberingAfterBreak="0">
    <w:nsid w:val="15615F2C"/>
    <w:multiLevelType w:val="hybridMultilevel"/>
    <w:tmpl w:val="7EA61B08"/>
    <w:lvl w:ilvl="0" w:tplc="83B4FB42">
      <w:start w:val="1"/>
      <w:numFmt w:val="bullet"/>
      <w:lvlText w:val=""/>
      <w:lvlJc w:val="left"/>
      <w:pPr>
        <w:ind w:left="720" w:hanging="360"/>
      </w:pPr>
      <w:rPr>
        <w:rFonts w:ascii="Symbol" w:hAnsi="Symbol" w:hint="default"/>
      </w:rPr>
    </w:lvl>
    <w:lvl w:ilvl="1" w:tplc="A9F8202A">
      <w:numFmt w:val="bullet"/>
      <w:lvlText w:val="•"/>
      <w:lvlJc w:val="left"/>
      <w:pPr>
        <w:ind w:left="1875" w:hanging="795"/>
      </w:pPr>
      <w:rPr>
        <w:rFonts w:ascii="Times New Roman" w:eastAsiaTheme="minorEastAsia" w:hAnsi="Times New Roman" w:cs="Times New Roman" w:hint="default"/>
      </w:rPr>
    </w:lvl>
    <w:lvl w:ilvl="2" w:tplc="6FD2566A" w:tentative="1">
      <w:start w:val="1"/>
      <w:numFmt w:val="bullet"/>
      <w:lvlText w:val=""/>
      <w:lvlJc w:val="left"/>
      <w:pPr>
        <w:ind w:left="2160" w:hanging="360"/>
      </w:pPr>
      <w:rPr>
        <w:rFonts w:ascii="Wingdings" w:hAnsi="Wingdings" w:hint="default"/>
      </w:rPr>
    </w:lvl>
    <w:lvl w:ilvl="3" w:tplc="9BF825C2" w:tentative="1">
      <w:start w:val="1"/>
      <w:numFmt w:val="bullet"/>
      <w:lvlText w:val=""/>
      <w:lvlJc w:val="left"/>
      <w:pPr>
        <w:ind w:left="2880" w:hanging="360"/>
      </w:pPr>
      <w:rPr>
        <w:rFonts w:ascii="Symbol" w:hAnsi="Symbol" w:hint="default"/>
      </w:rPr>
    </w:lvl>
    <w:lvl w:ilvl="4" w:tplc="EE12A998" w:tentative="1">
      <w:start w:val="1"/>
      <w:numFmt w:val="bullet"/>
      <w:lvlText w:val="o"/>
      <w:lvlJc w:val="left"/>
      <w:pPr>
        <w:ind w:left="3600" w:hanging="360"/>
      </w:pPr>
      <w:rPr>
        <w:rFonts w:ascii="Courier New" w:hAnsi="Courier New" w:cs="Courier New" w:hint="default"/>
      </w:rPr>
    </w:lvl>
    <w:lvl w:ilvl="5" w:tplc="A2B206DE" w:tentative="1">
      <w:start w:val="1"/>
      <w:numFmt w:val="bullet"/>
      <w:lvlText w:val=""/>
      <w:lvlJc w:val="left"/>
      <w:pPr>
        <w:ind w:left="4320" w:hanging="360"/>
      </w:pPr>
      <w:rPr>
        <w:rFonts w:ascii="Wingdings" w:hAnsi="Wingdings" w:hint="default"/>
      </w:rPr>
    </w:lvl>
    <w:lvl w:ilvl="6" w:tplc="BB80B386" w:tentative="1">
      <w:start w:val="1"/>
      <w:numFmt w:val="bullet"/>
      <w:lvlText w:val=""/>
      <w:lvlJc w:val="left"/>
      <w:pPr>
        <w:ind w:left="5040" w:hanging="360"/>
      </w:pPr>
      <w:rPr>
        <w:rFonts w:ascii="Symbol" w:hAnsi="Symbol" w:hint="default"/>
      </w:rPr>
    </w:lvl>
    <w:lvl w:ilvl="7" w:tplc="B6C088C6" w:tentative="1">
      <w:start w:val="1"/>
      <w:numFmt w:val="bullet"/>
      <w:lvlText w:val="o"/>
      <w:lvlJc w:val="left"/>
      <w:pPr>
        <w:ind w:left="5760" w:hanging="360"/>
      </w:pPr>
      <w:rPr>
        <w:rFonts w:ascii="Courier New" w:hAnsi="Courier New" w:cs="Courier New" w:hint="default"/>
      </w:rPr>
    </w:lvl>
    <w:lvl w:ilvl="8" w:tplc="B1E8A4F0" w:tentative="1">
      <w:start w:val="1"/>
      <w:numFmt w:val="bullet"/>
      <w:lvlText w:val=""/>
      <w:lvlJc w:val="left"/>
      <w:pPr>
        <w:ind w:left="6480" w:hanging="360"/>
      </w:pPr>
      <w:rPr>
        <w:rFonts w:ascii="Wingdings" w:hAnsi="Wingdings" w:hint="default"/>
      </w:rPr>
    </w:lvl>
  </w:abstractNum>
  <w:abstractNum w:abstractNumId="10" w15:restartNumberingAfterBreak="0">
    <w:nsid w:val="1758485E"/>
    <w:multiLevelType w:val="hybridMultilevel"/>
    <w:tmpl w:val="F6C443AA"/>
    <w:lvl w:ilvl="0" w:tplc="6FAA3D9C">
      <w:start w:val="1"/>
      <w:numFmt w:val="bullet"/>
      <w:lvlText w:val=""/>
      <w:lvlJc w:val="left"/>
      <w:pPr>
        <w:ind w:left="720" w:hanging="360"/>
      </w:pPr>
      <w:rPr>
        <w:rFonts w:ascii="Symbol" w:hAnsi="Symbol" w:hint="default"/>
      </w:rPr>
    </w:lvl>
    <w:lvl w:ilvl="1" w:tplc="DAAA69E2">
      <w:numFmt w:val="bullet"/>
      <w:lvlText w:val="•"/>
      <w:lvlJc w:val="left"/>
      <w:pPr>
        <w:ind w:left="1545" w:hanging="465"/>
      </w:pPr>
      <w:rPr>
        <w:rFonts w:ascii="Times New Roman" w:eastAsia="Times New Roman" w:hAnsi="Times New Roman" w:cs="Times New Roman" w:hint="default"/>
      </w:rPr>
    </w:lvl>
    <w:lvl w:ilvl="2" w:tplc="638C8FFE" w:tentative="1">
      <w:start w:val="1"/>
      <w:numFmt w:val="bullet"/>
      <w:lvlText w:val=""/>
      <w:lvlJc w:val="left"/>
      <w:pPr>
        <w:ind w:left="2160" w:hanging="360"/>
      </w:pPr>
      <w:rPr>
        <w:rFonts w:ascii="Wingdings" w:hAnsi="Wingdings" w:hint="default"/>
      </w:rPr>
    </w:lvl>
    <w:lvl w:ilvl="3" w:tplc="7CBA6458" w:tentative="1">
      <w:start w:val="1"/>
      <w:numFmt w:val="bullet"/>
      <w:lvlText w:val=""/>
      <w:lvlJc w:val="left"/>
      <w:pPr>
        <w:ind w:left="2880" w:hanging="360"/>
      </w:pPr>
      <w:rPr>
        <w:rFonts w:ascii="Symbol" w:hAnsi="Symbol" w:hint="default"/>
      </w:rPr>
    </w:lvl>
    <w:lvl w:ilvl="4" w:tplc="E4D212C6" w:tentative="1">
      <w:start w:val="1"/>
      <w:numFmt w:val="bullet"/>
      <w:lvlText w:val="o"/>
      <w:lvlJc w:val="left"/>
      <w:pPr>
        <w:ind w:left="3600" w:hanging="360"/>
      </w:pPr>
      <w:rPr>
        <w:rFonts w:ascii="Courier New" w:hAnsi="Courier New" w:cs="Courier New" w:hint="default"/>
      </w:rPr>
    </w:lvl>
    <w:lvl w:ilvl="5" w:tplc="A3266258" w:tentative="1">
      <w:start w:val="1"/>
      <w:numFmt w:val="bullet"/>
      <w:lvlText w:val=""/>
      <w:lvlJc w:val="left"/>
      <w:pPr>
        <w:ind w:left="4320" w:hanging="360"/>
      </w:pPr>
      <w:rPr>
        <w:rFonts w:ascii="Wingdings" w:hAnsi="Wingdings" w:hint="default"/>
      </w:rPr>
    </w:lvl>
    <w:lvl w:ilvl="6" w:tplc="35AEC31A" w:tentative="1">
      <w:start w:val="1"/>
      <w:numFmt w:val="bullet"/>
      <w:lvlText w:val=""/>
      <w:lvlJc w:val="left"/>
      <w:pPr>
        <w:ind w:left="5040" w:hanging="360"/>
      </w:pPr>
      <w:rPr>
        <w:rFonts w:ascii="Symbol" w:hAnsi="Symbol" w:hint="default"/>
      </w:rPr>
    </w:lvl>
    <w:lvl w:ilvl="7" w:tplc="3056C99E" w:tentative="1">
      <w:start w:val="1"/>
      <w:numFmt w:val="bullet"/>
      <w:lvlText w:val="o"/>
      <w:lvlJc w:val="left"/>
      <w:pPr>
        <w:ind w:left="5760" w:hanging="360"/>
      </w:pPr>
      <w:rPr>
        <w:rFonts w:ascii="Courier New" w:hAnsi="Courier New" w:cs="Courier New" w:hint="default"/>
      </w:rPr>
    </w:lvl>
    <w:lvl w:ilvl="8" w:tplc="49EC7B3E" w:tentative="1">
      <w:start w:val="1"/>
      <w:numFmt w:val="bullet"/>
      <w:lvlText w:val=""/>
      <w:lvlJc w:val="left"/>
      <w:pPr>
        <w:ind w:left="6480" w:hanging="360"/>
      </w:pPr>
      <w:rPr>
        <w:rFonts w:ascii="Wingdings" w:hAnsi="Wingdings" w:hint="default"/>
      </w:rPr>
    </w:lvl>
  </w:abstractNum>
  <w:abstractNum w:abstractNumId="11" w15:restartNumberingAfterBreak="0">
    <w:nsid w:val="1A892DA0"/>
    <w:multiLevelType w:val="hybridMultilevel"/>
    <w:tmpl w:val="6AEA2268"/>
    <w:lvl w:ilvl="0" w:tplc="B84A91D6">
      <w:start w:val="5"/>
      <w:numFmt w:val="bullet"/>
      <w:lvlText w:val="-"/>
      <w:lvlJc w:val="left"/>
      <w:pPr>
        <w:ind w:left="2350" w:hanging="360"/>
      </w:pPr>
      <w:rPr>
        <w:rFonts w:ascii="Times New Roman" w:eastAsia="SimSun" w:hAnsi="Times New Roman" w:cs="Times New Roman" w:hint="default"/>
      </w:rPr>
    </w:lvl>
    <w:lvl w:ilvl="1" w:tplc="04090003" w:tentative="1">
      <w:start w:val="1"/>
      <w:numFmt w:val="bullet"/>
      <w:lvlText w:val=""/>
      <w:lvlJc w:val="left"/>
      <w:pPr>
        <w:ind w:left="2830" w:hanging="420"/>
      </w:pPr>
      <w:rPr>
        <w:rFonts w:ascii="Wingdings" w:hAnsi="Wingdings" w:hint="default"/>
      </w:rPr>
    </w:lvl>
    <w:lvl w:ilvl="2" w:tplc="04090005" w:tentative="1">
      <w:start w:val="1"/>
      <w:numFmt w:val="bullet"/>
      <w:lvlText w:val=""/>
      <w:lvlJc w:val="left"/>
      <w:pPr>
        <w:ind w:left="3250" w:hanging="420"/>
      </w:pPr>
      <w:rPr>
        <w:rFonts w:ascii="Wingdings" w:hAnsi="Wingdings" w:hint="default"/>
      </w:rPr>
    </w:lvl>
    <w:lvl w:ilvl="3" w:tplc="04090001" w:tentative="1">
      <w:start w:val="1"/>
      <w:numFmt w:val="bullet"/>
      <w:lvlText w:val=""/>
      <w:lvlJc w:val="left"/>
      <w:pPr>
        <w:ind w:left="3670" w:hanging="420"/>
      </w:pPr>
      <w:rPr>
        <w:rFonts w:ascii="Wingdings" w:hAnsi="Wingdings" w:hint="default"/>
      </w:rPr>
    </w:lvl>
    <w:lvl w:ilvl="4" w:tplc="04090003" w:tentative="1">
      <w:start w:val="1"/>
      <w:numFmt w:val="bullet"/>
      <w:lvlText w:val=""/>
      <w:lvlJc w:val="left"/>
      <w:pPr>
        <w:ind w:left="4090" w:hanging="420"/>
      </w:pPr>
      <w:rPr>
        <w:rFonts w:ascii="Wingdings" w:hAnsi="Wingdings" w:hint="default"/>
      </w:rPr>
    </w:lvl>
    <w:lvl w:ilvl="5" w:tplc="04090005" w:tentative="1">
      <w:start w:val="1"/>
      <w:numFmt w:val="bullet"/>
      <w:lvlText w:val=""/>
      <w:lvlJc w:val="left"/>
      <w:pPr>
        <w:ind w:left="4510" w:hanging="420"/>
      </w:pPr>
      <w:rPr>
        <w:rFonts w:ascii="Wingdings" w:hAnsi="Wingdings" w:hint="default"/>
      </w:rPr>
    </w:lvl>
    <w:lvl w:ilvl="6" w:tplc="04090001" w:tentative="1">
      <w:start w:val="1"/>
      <w:numFmt w:val="bullet"/>
      <w:lvlText w:val=""/>
      <w:lvlJc w:val="left"/>
      <w:pPr>
        <w:ind w:left="4930" w:hanging="420"/>
      </w:pPr>
      <w:rPr>
        <w:rFonts w:ascii="Wingdings" w:hAnsi="Wingdings" w:hint="default"/>
      </w:rPr>
    </w:lvl>
    <w:lvl w:ilvl="7" w:tplc="04090003" w:tentative="1">
      <w:start w:val="1"/>
      <w:numFmt w:val="bullet"/>
      <w:lvlText w:val=""/>
      <w:lvlJc w:val="left"/>
      <w:pPr>
        <w:ind w:left="5350" w:hanging="420"/>
      </w:pPr>
      <w:rPr>
        <w:rFonts w:ascii="Wingdings" w:hAnsi="Wingdings" w:hint="default"/>
      </w:rPr>
    </w:lvl>
    <w:lvl w:ilvl="8" w:tplc="04090005" w:tentative="1">
      <w:start w:val="1"/>
      <w:numFmt w:val="bullet"/>
      <w:lvlText w:val=""/>
      <w:lvlJc w:val="left"/>
      <w:pPr>
        <w:ind w:left="5770" w:hanging="420"/>
      </w:pPr>
      <w:rPr>
        <w:rFonts w:ascii="Wingdings" w:hAnsi="Wingdings" w:hint="default"/>
      </w:rPr>
    </w:lvl>
  </w:abstractNum>
  <w:abstractNum w:abstractNumId="12" w15:restartNumberingAfterBreak="0">
    <w:nsid w:val="1DE05D13"/>
    <w:multiLevelType w:val="hybridMultilevel"/>
    <w:tmpl w:val="1B54B922"/>
    <w:lvl w:ilvl="0" w:tplc="0662440E">
      <w:numFmt w:val="bullet"/>
      <w:lvlText w:val="–"/>
      <w:lvlJc w:val="left"/>
      <w:pPr>
        <w:ind w:left="787" w:hanging="430"/>
      </w:pPr>
      <w:rPr>
        <w:rFonts w:ascii="Times New Roman" w:eastAsia="SimSu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3"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6" w15:restartNumberingAfterBreak="0">
    <w:nsid w:val="2837797E"/>
    <w:multiLevelType w:val="hybridMultilevel"/>
    <w:tmpl w:val="706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FB3FAB"/>
    <w:multiLevelType w:val="hybridMultilevel"/>
    <w:tmpl w:val="9D24E084"/>
    <w:lvl w:ilvl="0" w:tplc="7584D290">
      <w:start w:val="1"/>
      <w:numFmt w:val="bullet"/>
      <w:lvlText w:val=""/>
      <w:lvlJc w:val="left"/>
      <w:pPr>
        <w:ind w:left="720" w:hanging="360"/>
      </w:pPr>
      <w:rPr>
        <w:rFonts w:ascii="Symbol" w:hAnsi="Symbol" w:hint="default"/>
      </w:rPr>
    </w:lvl>
    <w:lvl w:ilvl="1" w:tplc="75803376" w:tentative="1">
      <w:start w:val="1"/>
      <w:numFmt w:val="bullet"/>
      <w:lvlText w:val="o"/>
      <w:lvlJc w:val="left"/>
      <w:pPr>
        <w:ind w:left="1440" w:hanging="360"/>
      </w:pPr>
      <w:rPr>
        <w:rFonts w:ascii="Courier New" w:hAnsi="Courier New" w:cs="Courier New" w:hint="default"/>
      </w:rPr>
    </w:lvl>
    <w:lvl w:ilvl="2" w:tplc="82686C94" w:tentative="1">
      <w:start w:val="1"/>
      <w:numFmt w:val="bullet"/>
      <w:lvlText w:val=""/>
      <w:lvlJc w:val="left"/>
      <w:pPr>
        <w:ind w:left="2160" w:hanging="360"/>
      </w:pPr>
      <w:rPr>
        <w:rFonts w:ascii="Wingdings" w:hAnsi="Wingdings" w:hint="default"/>
      </w:rPr>
    </w:lvl>
    <w:lvl w:ilvl="3" w:tplc="08E6AC08" w:tentative="1">
      <w:start w:val="1"/>
      <w:numFmt w:val="bullet"/>
      <w:lvlText w:val=""/>
      <w:lvlJc w:val="left"/>
      <w:pPr>
        <w:ind w:left="2880" w:hanging="360"/>
      </w:pPr>
      <w:rPr>
        <w:rFonts w:ascii="Symbol" w:hAnsi="Symbol" w:hint="default"/>
      </w:rPr>
    </w:lvl>
    <w:lvl w:ilvl="4" w:tplc="1AFA2A4A" w:tentative="1">
      <w:start w:val="1"/>
      <w:numFmt w:val="bullet"/>
      <w:lvlText w:val="o"/>
      <w:lvlJc w:val="left"/>
      <w:pPr>
        <w:ind w:left="3600" w:hanging="360"/>
      </w:pPr>
      <w:rPr>
        <w:rFonts w:ascii="Courier New" w:hAnsi="Courier New" w:cs="Courier New" w:hint="default"/>
      </w:rPr>
    </w:lvl>
    <w:lvl w:ilvl="5" w:tplc="CCD82F00" w:tentative="1">
      <w:start w:val="1"/>
      <w:numFmt w:val="bullet"/>
      <w:lvlText w:val=""/>
      <w:lvlJc w:val="left"/>
      <w:pPr>
        <w:ind w:left="4320" w:hanging="360"/>
      </w:pPr>
      <w:rPr>
        <w:rFonts w:ascii="Wingdings" w:hAnsi="Wingdings" w:hint="default"/>
      </w:rPr>
    </w:lvl>
    <w:lvl w:ilvl="6" w:tplc="7FC8A62E" w:tentative="1">
      <w:start w:val="1"/>
      <w:numFmt w:val="bullet"/>
      <w:lvlText w:val=""/>
      <w:lvlJc w:val="left"/>
      <w:pPr>
        <w:ind w:left="5040" w:hanging="360"/>
      </w:pPr>
      <w:rPr>
        <w:rFonts w:ascii="Symbol" w:hAnsi="Symbol" w:hint="default"/>
      </w:rPr>
    </w:lvl>
    <w:lvl w:ilvl="7" w:tplc="E35CC34A" w:tentative="1">
      <w:start w:val="1"/>
      <w:numFmt w:val="bullet"/>
      <w:lvlText w:val="o"/>
      <w:lvlJc w:val="left"/>
      <w:pPr>
        <w:ind w:left="5760" w:hanging="360"/>
      </w:pPr>
      <w:rPr>
        <w:rFonts w:ascii="Courier New" w:hAnsi="Courier New" w:cs="Courier New" w:hint="default"/>
      </w:rPr>
    </w:lvl>
    <w:lvl w:ilvl="8" w:tplc="613C9F54" w:tentative="1">
      <w:start w:val="1"/>
      <w:numFmt w:val="bullet"/>
      <w:lvlText w:val=""/>
      <w:lvlJc w:val="left"/>
      <w:pPr>
        <w:ind w:left="6480" w:hanging="360"/>
      </w:pPr>
      <w:rPr>
        <w:rFonts w:ascii="Wingdings" w:hAnsi="Wingdings" w:hint="default"/>
      </w:rPr>
    </w:lvl>
  </w:abstractNum>
  <w:abstractNum w:abstractNumId="19" w15:restartNumberingAfterBreak="0">
    <w:nsid w:val="2AD26EBC"/>
    <w:multiLevelType w:val="hybridMultilevel"/>
    <w:tmpl w:val="EC3408DA"/>
    <w:lvl w:ilvl="0" w:tplc="043021DC">
      <w:start w:val="1"/>
      <w:numFmt w:val="lowerLetter"/>
      <w:lvlText w:val="%1."/>
      <w:lvlJc w:val="left"/>
      <w:pPr>
        <w:ind w:left="720" w:hanging="360"/>
      </w:pPr>
    </w:lvl>
    <w:lvl w:ilvl="1" w:tplc="7BCA92FA" w:tentative="1">
      <w:start w:val="1"/>
      <w:numFmt w:val="lowerLetter"/>
      <w:lvlText w:val="%2."/>
      <w:lvlJc w:val="left"/>
      <w:pPr>
        <w:ind w:left="1440" w:hanging="360"/>
      </w:pPr>
    </w:lvl>
    <w:lvl w:ilvl="2" w:tplc="FB00D9A0" w:tentative="1">
      <w:start w:val="1"/>
      <w:numFmt w:val="lowerRoman"/>
      <w:lvlText w:val="%3."/>
      <w:lvlJc w:val="right"/>
      <w:pPr>
        <w:ind w:left="2160" w:hanging="180"/>
      </w:pPr>
    </w:lvl>
    <w:lvl w:ilvl="3" w:tplc="72083846" w:tentative="1">
      <w:start w:val="1"/>
      <w:numFmt w:val="decimal"/>
      <w:lvlText w:val="%4."/>
      <w:lvlJc w:val="left"/>
      <w:pPr>
        <w:ind w:left="2880" w:hanging="360"/>
      </w:pPr>
    </w:lvl>
    <w:lvl w:ilvl="4" w:tplc="50729214" w:tentative="1">
      <w:start w:val="1"/>
      <w:numFmt w:val="lowerLetter"/>
      <w:lvlText w:val="%5."/>
      <w:lvlJc w:val="left"/>
      <w:pPr>
        <w:ind w:left="3600" w:hanging="360"/>
      </w:pPr>
    </w:lvl>
    <w:lvl w:ilvl="5" w:tplc="8C843BF2" w:tentative="1">
      <w:start w:val="1"/>
      <w:numFmt w:val="lowerRoman"/>
      <w:lvlText w:val="%6."/>
      <w:lvlJc w:val="right"/>
      <w:pPr>
        <w:ind w:left="4320" w:hanging="180"/>
      </w:pPr>
    </w:lvl>
    <w:lvl w:ilvl="6" w:tplc="15AA6E8E" w:tentative="1">
      <w:start w:val="1"/>
      <w:numFmt w:val="decimal"/>
      <w:lvlText w:val="%7."/>
      <w:lvlJc w:val="left"/>
      <w:pPr>
        <w:ind w:left="5040" w:hanging="360"/>
      </w:pPr>
    </w:lvl>
    <w:lvl w:ilvl="7" w:tplc="C0E6E9C0" w:tentative="1">
      <w:start w:val="1"/>
      <w:numFmt w:val="lowerLetter"/>
      <w:lvlText w:val="%8."/>
      <w:lvlJc w:val="left"/>
      <w:pPr>
        <w:ind w:left="5760" w:hanging="360"/>
      </w:pPr>
    </w:lvl>
    <w:lvl w:ilvl="8" w:tplc="2214DBC8" w:tentative="1">
      <w:start w:val="1"/>
      <w:numFmt w:val="lowerRoman"/>
      <w:lvlText w:val="%9."/>
      <w:lvlJc w:val="right"/>
      <w:pPr>
        <w:ind w:left="6480" w:hanging="180"/>
      </w:pPr>
    </w:lvl>
  </w:abstractNum>
  <w:abstractNum w:abstractNumId="20"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A7510"/>
    <w:multiLevelType w:val="hybridMultilevel"/>
    <w:tmpl w:val="6E40FB98"/>
    <w:lvl w:ilvl="0" w:tplc="D8E68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59CA8"/>
    <w:multiLevelType w:val="hybridMultilevel"/>
    <w:tmpl w:val="FFFFFFFF"/>
    <w:lvl w:ilvl="0" w:tplc="1CC6293E">
      <w:start w:val="1"/>
      <w:numFmt w:val="bullet"/>
      <w:lvlText w:val="·"/>
      <w:lvlJc w:val="left"/>
      <w:pPr>
        <w:ind w:left="720" w:hanging="360"/>
      </w:pPr>
      <w:rPr>
        <w:rFonts w:ascii="Symbol" w:hAnsi="Symbol" w:hint="default"/>
      </w:rPr>
    </w:lvl>
    <w:lvl w:ilvl="1" w:tplc="7CB237D0">
      <w:start w:val="1"/>
      <w:numFmt w:val="bullet"/>
      <w:lvlText w:val="o"/>
      <w:lvlJc w:val="left"/>
      <w:pPr>
        <w:ind w:left="1440" w:hanging="360"/>
      </w:pPr>
      <w:rPr>
        <w:rFonts w:ascii="Courier New" w:hAnsi="Courier New" w:hint="default"/>
      </w:rPr>
    </w:lvl>
    <w:lvl w:ilvl="2" w:tplc="6E567B70">
      <w:start w:val="1"/>
      <w:numFmt w:val="bullet"/>
      <w:lvlText w:val=""/>
      <w:lvlJc w:val="left"/>
      <w:pPr>
        <w:ind w:left="2160" w:hanging="360"/>
      </w:pPr>
      <w:rPr>
        <w:rFonts w:ascii="Wingdings" w:hAnsi="Wingdings" w:hint="default"/>
      </w:rPr>
    </w:lvl>
    <w:lvl w:ilvl="3" w:tplc="EF5C33B0">
      <w:start w:val="1"/>
      <w:numFmt w:val="bullet"/>
      <w:lvlText w:val=""/>
      <w:lvlJc w:val="left"/>
      <w:pPr>
        <w:ind w:left="2880" w:hanging="360"/>
      </w:pPr>
      <w:rPr>
        <w:rFonts w:ascii="Symbol" w:hAnsi="Symbol" w:hint="default"/>
      </w:rPr>
    </w:lvl>
    <w:lvl w:ilvl="4" w:tplc="585E8384">
      <w:start w:val="1"/>
      <w:numFmt w:val="bullet"/>
      <w:lvlText w:val="o"/>
      <w:lvlJc w:val="left"/>
      <w:pPr>
        <w:ind w:left="3600" w:hanging="360"/>
      </w:pPr>
      <w:rPr>
        <w:rFonts w:ascii="Courier New" w:hAnsi="Courier New" w:hint="default"/>
      </w:rPr>
    </w:lvl>
    <w:lvl w:ilvl="5" w:tplc="F3800BBC">
      <w:start w:val="1"/>
      <w:numFmt w:val="bullet"/>
      <w:lvlText w:val=""/>
      <w:lvlJc w:val="left"/>
      <w:pPr>
        <w:ind w:left="4320" w:hanging="360"/>
      </w:pPr>
      <w:rPr>
        <w:rFonts w:ascii="Wingdings" w:hAnsi="Wingdings" w:hint="default"/>
      </w:rPr>
    </w:lvl>
    <w:lvl w:ilvl="6" w:tplc="A5E4B798">
      <w:start w:val="1"/>
      <w:numFmt w:val="bullet"/>
      <w:lvlText w:val=""/>
      <w:lvlJc w:val="left"/>
      <w:pPr>
        <w:ind w:left="5040" w:hanging="360"/>
      </w:pPr>
      <w:rPr>
        <w:rFonts w:ascii="Symbol" w:hAnsi="Symbol" w:hint="default"/>
      </w:rPr>
    </w:lvl>
    <w:lvl w:ilvl="7" w:tplc="C6F0956E">
      <w:start w:val="1"/>
      <w:numFmt w:val="bullet"/>
      <w:lvlText w:val="o"/>
      <w:lvlJc w:val="left"/>
      <w:pPr>
        <w:ind w:left="5760" w:hanging="360"/>
      </w:pPr>
      <w:rPr>
        <w:rFonts w:ascii="Courier New" w:hAnsi="Courier New" w:hint="default"/>
      </w:rPr>
    </w:lvl>
    <w:lvl w:ilvl="8" w:tplc="40544B74">
      <w:start w:val="1"/>
      <w:numFmt w:val="bullet"/>
      <w:lvlText w:val=""/>
      <w:lvlJc w:val="left"/>
      <w:pPr>
        <w:ind w:left="6480" w:hanging="360"/>
      </w:pPr>
      <w:rPr>
        <w:rFonts w:ascii="Wingdings" w:hAnsi="Wingdings" w:hint="default"/>
      </w:rPr>
    </w:lvl>
  </w:abstractNum>
  <w:abstractNum w:abstractNumId="2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9"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31"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32" w15:restartNumberingAfterBreak="0">
    <w:nsid w:val="7A67220D"/>
    <w:multiLevelType w:val="hybridMultilevel"/>
    <w:tmpl w:val="1DDE1C74"/>
    <w:lvl w:ilvl="0" w:tplc="FFFFFFFF">
      <w:start w:val="1"/>
      <w:numFmt w:val="bullet"/>
      <w:lvlText w:val="–"/>
      <w:lvlJc w:val="left"/>
      <w:pPr>
        <w:ind w:left="777" w:hanging="420"/>
      </w:pPr>
      <w:rPr>
        <w:rFonts w:ascii="Times New Roman" w:hAnsi="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3"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694513">
    <w:abstractNumId w:val="22"/>
  </w:num>
  <w:num w:numId="2" w16cid:durableId="84688039">
    <w:abstractNumId w:val="8"/>
  </w:num>
  <w:num w:numId="3" w16cid:durableId="1552812452">
    <w:abstractNumId w:val="18"/>
  </w:num>
  <w:num w:numId="4" w16cid:durableId="453868427">
    <w:abstractNumId w:val="19"/>
  </w:num>
  <w:num w:numId="5" w16cid:durableId="156577812">
    <w:abstractNumId w:val="9"/>
  </w:num>
  <w:num w:numId="6" w16cid:durableId="136918266">
    <w:abstractNumId w:val="10"/>
  </w:num>
  <w:num w:numId="7" w16cid:durableId="1439064297">
    <w:abstractNumId w:val="7"/>
  </w:num>
  <w:num w:numId="8" w16cid:durableId="143594623">
    <w:abstractNumId w:val="17"/>
  </w:num>
  <w:num w:numId="9" w16cid:durableId="1347368109">
    <w:abstractNumId w:val="2"/>
  </w:num>
  <w:num w:numId="10" w16cid:durableId="1961718169">
    <w:abstractNumId w:val="31"/>
  </w:num>
  <w:num w:numId="11" w16cid:durableId="489950538">
    <w:abstractNumId w:val="30"/>
  </w:num>
  <w:num w:numId="12" w16cid:durableId="1144738326">
    <w:abstractNumId w:val="21"/>
  </w:num>
  <w:num w:numId="13" w16cid:durableId="129902681">
    <w:abstractNumId w:val="5"/>
  </w:num>
  <w:num w:numId="14" w16cid:durableId="441582292">
    <w:abstractNumId w:val="33"/>
  </w:num>
  <w:num w:numId="15" w16cid:durableId="2066709330">
    <w:abstractNumId w:val="15"/>
  </w:num>
  <w:num w:numId="16" w16cid:durableId="503783994">
    <w:abstractNumId w:val="14"/>
  </w:num>
  <w:num w:numId="17" w16cid:durableId="1440486126">
    <w:abstractNumId w:val="13"/>
  </w:num>
  <w:num w:numId="18" w16cid:durableId="1530029638">
    <w:abstractNumId w:val="20"/>
  </w:num>
  <w:num w:numId="19" w16cid:durableId="1645045261">
    <w:abstractNumId w:val="29"/>
  </w:num>
  <w:num w:numId="20" w16cid:durableId="1343629075">
    <w:abstractNumId w:val="11"/>
  </w:num>
  <w:num w:numId="21" w16cid:durableId="1129006239">
    <w:abstractNumId w:val="32"/>
  </w:num>
  <w:num w:numId="22" w16cid:durableId="1967930672">
    <w:abstractNumId w:val="12"/>
  </w:num>
  <w:num w:numId="23" w16cid:durableId="1962109525">
    <w:abstractNumId w:val="26"/>
  </w:num>
  <w:num w:numId="24" w16cid:durableId="523447040">
    <w:abstractNumId w:val="1"/>
  </w:num>
  <w:num w:numId="25" w16cid:durableId="846017835">
    <w:abstractNumId w:val="6"/>
  </w:num>
  <w:num w:numId="26" w16cid:durableId="1430195956">
    <w:abstractNumId w:val="27"/>
  </w:num>
  <w:num w:numId="27" w16cid:durableId="1754232882">
    <w:abstractNumId w:val="3"/>
  </w:num>
  <w:num w:numId="28" w16cid:durableId="2053338861">
    <w:abstractNumId w:val="28"/>
  </w:num>
  <w:num w:numId="29" w16cid:durableId="682977841">
    <w:abstractNumId w:val="4"/>
  </w:num>
  <w:num w:numId="30" w16cid:durableId="628512344">
    <w:abstractNumId w:val="0"/>
  </w:num>
  <w:num w:numId="31" w16cid:durableId="935283311">
    <w:abstractNumId w:val="24"/>
  </w:num>
  <w:num w:numId="32" w16cid:durableId="1290360081">
    <w:abstractNumId w:val="23"/>
  </w:num>
  <w:num w:numId="33" w16cid:durableId="1756852579">
    <w:abstractNumId w:val="16"/>
  </w:num>
  <w:num w:numId="34" w16cid:durableId="124468535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0"/>
    <w:rsid w:val="00002D81"/>
    <w:rsid w:val="00012B9D"/>
    <w:rsid w:val="00017F3A"/>
    <w:rsid w:val="00020106"/>
    <w:rsid w:val="00021007"/>
    <w:rsid w:val="000222B8"/>
    <w:rsid w:val="00026CC8"/>
    <w:rsid w:val="0003301D"/>
    <w:rsid w:val="00034C59"/>
    <w:rsid w:val="000379F9"/>
    <w:rsid w:val="0005262D"/>
    <w:rsid w:val="0005668E"/>
    <w:rsid w:val="000571B6"/>
    <w:rsid w:val="00062FA4"/>
    <w:rsid w:val="0006614B"/>
    <w:rsid w:val="00080A60"/>
    <w:rsid w:val="00082FBE"/>
    <w:rsid w:val="00084871"/>
    <w:rsid w:val="00085541"/>
    <w:rsid w:val="000856FF"/>
    <w:rsid w:val="00086826"/>
    <w:rsid w:val="00086E24"/>
    <w:rsid w:val="00093C73"/>
    <w:rsid w:val="00093F50"/>
    <w:rsid w:val="000A0059"/>
    <w:rsid w:val="000A3145"/>
    <w:rsid w:val="000A4F34"/>
    <w:rsid w:val="000A5F9E"/>
    <w:rsid w:val="000B0A4F"/>
    <w:rsid w:val="000B3043"/>
    <w:rsid w:val="000B4D42"/>
    <w:rsid w:val="000B5723"/>
    <w:rsid w:val="000C0FEC"/>
    <w:rsid w:val="000C1CC1"/>
    <w:rsid w:val="000D104A"/>
    <w:rsid w:val="000E44CD"/>
    <w:rsid w:val="000F275A"/>
    <w:rsid w:val="000F3718"/>
    <w:rsid w:val="00107E5A"/>
    <w:rsid w:val="001132DF"/>
    <w:rsid w:val="001225EE"/>
    <w:rsid w:val="00130A81"/>
    <w:rsid w:val="00130B50"/>
    <w:rsid w:val="0013473D"/>
    <w:rsid w:val="001368A7"/>
    <w:rsid w:val="001438FF"/>
    <w:rsid w:val="00145997"/>
    <w:rsid w:val="00147382"/>
    <w:rsid w:val="00151F22"/>
    <w:rsid w:val="00152B3F"/>
    <w:rsid w:val="001539C7"/>
    <w:rsid w:val="001551D2"/>
    <w:rsid w:val="001559D2"/>
    <w:rsid w:val="00156378"/>
    <w:rsid w:val="00164A74"/>
    <w:rsid w:val="00166041"/>
    <w:rsid w:val="0016667D"/>
    <w:rsid w:val="00167AC8"/>
    <w:rsid w:val="001722B2"/>
    <w:rsid w:val="00175850"/>
    <w:rsid w:val="00183EF8"/>
    <w:rsid w:val="001911C4"/>
    <w:rsid w:val="00193A09"/>
    <w:rsid w:val="00194AD3"/>
    <w:rsid w:val="001961DF"/>
    <w:rsid w:val="0019729C"/>
    <w:rsid w:val="001A5A4C"/>
    <w:rsid w:val="001B032E"/>
    <w:rsid w:val="001B168D"/>
    <w:rsid w:val="001B4810"/>
    <w:rsid w:val="001C40DC"/>
    <w:rsid w:val="001C4B18"/>
    <w:rsid w:val="001C59BF"/>
    <w:rsid w:val="001D159C"/>
    <w:rsid w:val="001D2334"/>
    <w:rsid w:val="001D2E57"/>
    <w:rsid w:val="001D6E77"/>
    <w:rsid w:val="001D7B6D"/>
    <w:rsid w:val="001E4BA8"/>
    <w:rsid w:val="001E5A76"/>
    <w:rsid w:val="001E692F"/>
    <w:rsid w:val="001E7277"/>
    <w:rsid w:val="001F6763"/>
    <w:rsid w:val="001F75CD"/>
    <w:rsid w:val="00203565"/>
    <w:rsid w:val="0020573C"/>
    <w:rsid w:val="00212DC0"/>
    <w:rsid w:val="00213AE0"/>
    <w:rsid w:val="00221367"/>
    <w:rsid w:val="00224E72"/>
    <w:rsid w:val="0022791D"/>
    <w:rsid w:val="00231CA6"/>
    <w:rsid w:val="00236FBE"/>
    <w:rsid w:val="00244613"/>
    <w:rsid w:val="002446E2"/>
    <w:rsid w:val="002474AE"/>
    <w:rsid w:val="00252B08"/>
    <w:rsid w:val="00262F7D"/>
    <w:rsid w:val="00270CA4"/>
    <w:rsid w:val="00271619"/>
    <w:rsid w:val="00271C4F"/>
    <w:rsid w:val="00272891"/>
    <w:rsid w:val="00280E69"/>
    <w:rsid w:val="00287310"/>
    <w:rsid w:val="0029544B"/>
    <w:rsid w:val="002A0C10"/>
    <w:rsid w:val="002A6FC3"/>
    <w:rsid w:val="002B064A"/>
    <w:rsid w:val="002B224F"/>
    <w:rsid w:val="002C1BC7"/>
    <w:rsid w:val="002C4D5B"/>
    <w:rsid w:val="002C5CAC"/>
    <w:rsid w:val="002C69A2"/>
    <w:rsid w:val="002D4888"/>
    <w:rsid w:val="002E20D7"/>
    <w:rsid w:val="002E5257"/>
    <w:rsid w:val="002E6592"/>
    <w:rsid w:val="002F02B4"/>
    <w:rsid w:val="002F340E"/>
    <w:rsid w:val="002F666E"/>
    <w:rsid w:val="002F6A4E"/>
    <w:rsid w:val="002F7978"/>
    <w:rsid w:val="00300F3F"/>
    <w:rsid w:val="00302A9B"/>
    <w:rsid w:val="00303349"/>
    <w:rsid w:val="00305838"/>
    <w:rsid w:val="0030740E"/>
    <w:rsid w:val="003221F3"/>
    <w:rsid w:val="003248CD"/>
    <w:rsid w:val="00324A91"/>
    <w:rsid w:val="0033041D"/>
    <w:rsid w:val="00330780"/>
    <w:rsid w:val="00333980"/>
    <w:rsid w:val="00333D2F"/>
    <w:rsid w:val="00342405"/>
    <w:rsid w:val="00342657"/>
    <w:rsid w:val="00342659"/>
    <w:rsid w:val="0034529C"/>
    <w:rsid w:val="00361609"/>
    <w:rsid w:val="00361BC3"/>
    <w:rsid w:val="00363AF1"/>
    <w:rsid w:val="00364117"/>
    <w:rsid w:val="003653BC"/>
    <w:rsid w:val="00366628"/>
    <w:rsid w:val="00366D8D"/>
    <w:rsid w:val="00367CC0"/>
    <w:rsid w:val="00370DA9"/>
    <w:rsid w:val="00371A3D"/>
    <w:rsid w:val="003859B4"/>
    <w:rsid w:val="00386ED2"/>
    <w:rsid w:val="00392390"/>
    <w:rsid w:val="0039714E"/>
    <w:rsid w:val="00397CD7"/>
    <w:rsid w:val="003A0B83"/>
    <w:rsid w:val="003A361A"/>
    <w:rsid w:val="003A680F"/>
    <w:rsid w:val="003A71AC"/>
    <w:rsid w:val="003B0D63"/>
    <w:rsid w:val="003B317F"/>
    <w:rsid w:val="003B55F3"/>
    <w:rsid w:val="003C399D"/>
    <w:rsid w:val="003C526F"/>
    <w:rsid w:val="003D0AB2"/>
    <w:rsid w:val="003D2EFD"/>
    <w:rsid w:val="003D37DA"/>
    <w:rsid w:val="003D4406"/>
    <w:rsid w:val="003D546F"/>
    <w:rsid w:val="003E4776"/>
    <w:rsid w:val="003E4E3F"/>
    <w:rsid w:val="003F2683"/>
    <w:rsid w:val="003F391D"/>
    <w:rsid w:val="003F5A64"/>
    <w:rsid w:val="003F66DB"/>
    <w:rsid w:val="00400F9B"/>
    <w:rsid w:val="00401B10"/>
    <w:rsid w:val="00405539"/>
    <w:rsid w:val="004057CE"/>
    <w:rsid w:val="00405F35"/>
    <w:rsid w:val="00406282"/>
    <w:rsid w:val="00406979"/>
    <w:rsid w:val="00411DE5"/>
    <w:rsid w:val="0042612F"/>
    <w:rsid w:val="00426448"/>
    <w:rsid w:val="00432D7F"/>
    <w:rsid w:val="00434E64"/>
    <w:rsid w:val="0043586E"/>
    <w:rsid w:val="0045496A"/>
    <w:rsid w:val="004557A7"/>
    <w:rsid w:val="00460615"/>
    <w:rsid w:val="00461BA5"/>
    <w:rsid w:val="004623C1"/>
    <w:rsid w:val="0046370D"/>
    <w:rsid w:val="00465D72"/>
    <w:rsid w:val="004673F1"/>
    <w:rsid w:val="00474CCC"/>
    <w:rsid w:val="0047591B"/>
    <w:rsid w:val="00485D9B"/>
    <w:rsid w:val="00491D13"/>
    <w:rsid w:val="004923A5"/>
    <w:rsid w:val="00492483"/>
    <w:rsid w:val="004974DE"/>
    <w:rsid w:val="004976C5"/>
    <w:rsid w:val="004A07A2"/>
    <w:rsid w:val="004A27BD"/>
    <w:rsid w:val="004A6B4C"/>
    <w:rsid w:val="004B468C"/>
    <w:rsid w:val="004B6204"/>
    <w:rsid w:val="004C1105"/>
    <w:rsid w:val="004D08EB"/>
    <w:rsid w:val="004D2942"/>
    <w:rsid w:val="004E313E"/>
    <w:rsid w:val="004E32A3"/>
    <w:rsid w:val="004E3348"/>
    <w:rsid w:val="004E47ED"/>
    <w:rsid w:val="004E5C65"/>
    <w:rsid w:val="004F25A6"/>
    <w:rsid w:val="004F3435"/>
    <w:rsid w:val="004F5774"/>
    <w:rsid w:val="004F5AFE"/>
    <w:rsid w:val="0050528F"/>
    <w:rsid w:val="00507D0A"/>
    <w:rsid w:val="00510E12"/>
    <w:rsid w:val="00513BEA"/>
    <w:rsid w:val="0051782D"/>
    <w:rsid w:val="005205CD"/>
    <w:rsid w:val="00522272"/>
    <w:rsid w:val="0053462E"/>
    <w:rsid w:val="005430C6"/>
    <w:rsid w:val="0054357F"/>
    <w:rsid w:val="00546309"/>
    <w:rsid w:val="00552474"/>
    <w:rsid w:val="0055452F"/>
    <w:rsid w:val="00555F7F"/>
    <w:rsid w:val="00561A8F"/>
    <w:rsid w:val="00562977"/>
    <w:rsid w:val="00565534"/>
    <w:rsid w:val="005700D8"/>
    <w:rsid w:val="0057042F"/>
    <w:rsid w:val="00570827"/>
    <w:rsid w:val="00576A0F"/>
    <w:rsid w:val="00584584"/>
    <w:rsid w:val="00585978"/>
    <w:rsid w:val="0058782E"/>
    <w:rsid w:val="00587CDB"/>
    <w:rsid w:val="00587D68"/>
    <w:rsid w:val="00591E9F"/>
    <w:rsid w:val="005932D4"/>
    <w:rsid w:val="00596832"/>
    <w:rsid w:val="005A7A9C"/>
    <w:rsid w:val="005A7C92"/>
    <w:rsid w:val="005B1147"/>
    <w:rsid w:val="005B2160"/>
    <w:rsid w:val="005B370A"/>
    <w:rsid w:val="005B7A6B"/>
    <w:rsid w:val="005C0B5E"/>
    <w:rsid w:val="005C190E"/>
    <w:rsid w:val="005C6906"/>
    <w:rsid w:val="005C7285"/>
    <w:rsid w:val="005C78A9"/>
    <w:rsid w:val="005D05E2"/>
    <w:rsid w:val="005D4564"/>
    <w:rsid w:val="005D4F78"/>
    <w:rsid w:val="005D6EC1"/>
    <w:rsid w:val="005E03B6"/>
    <w:rsid w:val="005E40CA"/>
    <w:rsid w:val="005E6891"/>
    <w:rsid w:val="005F0CAC"/>
    <w:rsid w:val="005F3689"/>
    <w:rsid w:val="005F4A85"/>
    <w:rsid w:val="0060404C"/>
    <w:rsid w:val="006048CE"/>
    <w:rsid w:val="00606766"/>
    <w:rsid w:val="0060773B"/>
    <w:rsid w:val="00607A2A"/>
    <w:rsid w:val="006116F1"/>
    <w:rsid w:val="00611C48"/>
    <w:rsid w:val="00614DF9"/>
    <w:rsid w:val="00617963"/>
    <w:rsid w:val="00626577"/>
    <w:rsid w:val="006311E7"/>
    <w:rsid w:val="00641306"/>
    <w:rsid w:val="00642951"/>
    <w:rsid w:val="00642979"/>
    <w:rsid w:val="00645A1D"/>
    <w:rsid w:val="006476FF"/>
    <w:rsid w:val="00652764"/>
    <w:rsid w:val="00653323"/>
    <w:rsid w:val="0065517E"/>
    <w:rsid w:val="006556D9"/>
    <w:rsid w:val="0066364D"/>
    <w:rsid w:val="00663CAF"/>
    <w:rsid w:val="00664647"/>
    <w:rsid w:val="00665AB9"/>
    <w:rsid w:val="00667F5B"/>
    <w:rsid w:val="00672E90"/>
    <w:rsid w:val="00680B9F"/>
    <w:rsid w:val="00683C7F"/>
    <w:rsid w:val="00687F06"/>
    <w:rsid w:val="00690DAD"/>
    <w:rsid w:val="00693151"/>
    <w:rsid w:val="00693E5D"/>
    <w:rsid w:val="00695C92"/>
    <w:rsid w:val="0069621F"/>
    <w:rsid w:val="006970F2"/>
    <w:rsid w:val="00697507"/>
    <w:rsid w:val="006A3E35"/>
    <w:rsid w:val="006A3FBE"/>
    <w:rsid w:val="006A4BD4"/>
    <w:rsid w:val="006A7022"/>
    <w:rsid w:val="006A72A2"/>
    <w:rsid w:val="006B16EA"/>
    <w:rsid w:val="006B58EA"/>
    <w:rsid w:val="006C57D7"/>
    <w:rsid w:val="006C5866"/>
    <w:rsid w:val="006D0022"/>
    <w:rsid w:val="006D0CA1"/>
    <w:rsid w:val="006D36FE"/>
    <w:rsid w:val="006D3CED"/>
    <w:rsid w:val="006D3EAC"/>
    <w:rsid w:val="006D4398"/>
    <w:rsid w:val="006D43D7"/>
    <w:rsid w:val="006E54A1"/>
    <w:rsid w:val="006E5B7C"/>
    <w:rsid w:val="006E5D59"/>
    <w:rsid w:val="006E6364"/>
    <w:rsid w:val="006F0D51"/>
    <w:rsid w:val="006F31AB"/>
    <w:rsid w:val="007004E0"/>
    <w:rsid w:val="007029A5"/>
    <w:rsid w:val="00704461"/>
    <w:rsid w:val="00706FCA"/>
    <w:rsid w:val="007113D5"/>
    <w:rsid w:val="00715A1E"/>
    <w:rsid w:val="007207D6"/>
    <w:rsid w:val="00720AB0"/>
    <w:rsid w:val="00723E69"/>
    <w:rsid w:val="00725BEA"/>
    <w:rsid w:val="00725E6A"/>
    <w:rsid w:val="00726BD1"/>
    <w:rsid w:val="00730A2A"/>
    <w:rsid w:val="00735CDA"/>
    <w:rsid w:val="00735D54"/>
    <w:rsid w:val="00736D8C"/>
    <w:rsid w:val="0074537E"/>
    <w:rsid w:val="00747D24"/>
    <w:rsid w:val="00751686"/>
    <w:rsid w:val="0075704C"/>
    <w:rsid w:val="00757BB1"/>
    <w:rsid w:val="00764AE0"/>
    <w:rsid w:val="007669B2"/>
    <w:rsid w:val="00767544"/>
    <w:rsid w:val="00777351"/>
    <w:rsid w:val="007818F6"/>
    <w:rsid w:val="00795D50"/>
    <w:rsid w:val="007A0643"/>
    <w:rsid w:val="007A299C"/>
    <w:rsid w:val="007A31FF"/>
    <w:rsid w:val="007A6C4A"/>
    <w:rsid w:val="007B56C2"/>
    <w:rsid w:val="007B7525"/>
    <w:rsid w:val="007C0529"/>
    <w:rsid w:val="007C0CCC"/>
    <w:rsid w:val="007C4F8B"/>
    <w:rsid w:val="007D593E"/>
    <w:rsid w:val="007D5B11"/>
    <w:rsid w:val="007E3CA1"/>
    <w:rsid w:val="007E466C"/>
    <w:rsid w:val="007E63BB"/>
    <w:rsid w:val="007E7A42"/>
    <w:rsid w:val="007F087F"/>
    <w:rsid w:val="007F1A81"/>
    <w:rsid w:val="007F28FE"/>
    <w:rsid w:val="007F4E18"/>
    <w:rsid w:val="007F7F05"/>
    <w:rsid w:val="008027FD"/>
    <w:rsid w:val="008051C9"/>
    <w:rsid w:val="00805355"/>
    <w:rsid w:val="0081082D"/>
    <w:rsid w:val="008120DB"/>
    <w:rsid w:val="008127CF"/>
    <w:rsid w:val="008131C9"/>
    <w:rsid w:val="0081628B"/>
    <w:rsid w:val="00817FE6"/>
    <w:rsid w:val="00823553"/>
    <w:rsid w:val="008243CD"/>
    <w:rsid w:val="0082472F"/>
    <w:rsid w:val="00824751"/>
    <w:rsid w:val="00824ADB"/>
    <w:rsid w:val="0082609B"/>
    <w:rsid w:val="008261D5"/>
    <w:rsid w:val="008267D4"/>
    <w:rsid w:val="008278E0"/>
    <w:rsid w:val="00837111"/>
    <w:rsid w:val="00837C46"/>
    <w:rsid w:val="00841C76"/>
    <w:rsid w:val="00841F5C"/>
    <w:rsid w:val="00843759"/>
    <w:rsid w:val="0084602B"/>
    <w:rsid w:val="00847E2F"/>
    <w:rsid w:val="00851E3C"/>
    <w:rsid w:val="008552AB"/>
    <w:rsid w:val="008558A1"/>
    <w:rsid w:val="00855B4C"/>
    <w:rsid w:val="00857695"/>
    <w:rsid w:val="00861C2D"/>
    <w:rsid w:val="00870DBB"/>
    <w:rsid w:val="0087115D"/>
    <w:rsid w:val="008717B7"/>
    <w:rsid w:val="00875B61"/>
    <w:rsid w:val="0088263F"/>
    <w:rsid w:val="0088755C"/>
    <w:rsid w:val="008954AA"/>
    <w:rsid w:val="008A3AE7"/>
    <w:rsid w:val="008A5237"/>
    <w:rsid w:val="008A56A5"/>
    <w:rsid w:val="008B06FC"/>
    <w:rsid w:val="008C1346"/>
    <w:rsid w:val="008C34A4"/>
    <w:rsid w:val="008C67C0"/>
    <w:rsid w:val="008C7B07"/>
    <w:rsid w:val="008D06A4"/>
    <w:rsid w:val="008E11BE"/>
    <w:rsid w:val="008E35F0"/>
    <w:rsid w:val="008F1F07"/>
    <w:rsid w:val="008F50C1"/>
    <w:rsid w:val="008F60D1"/>
    <w:rsid w:val="00903039"/>
    <w:rsid w:val="00907E71"/>
    <w:rsid w:val="0091120B"/>
    <w:rsid w:val="00912356"/>
    <w:rsid w:val="00915359"/>
    <w:rsid w:val="00915949"/>
    <w:rsid w:val="00915E4D"/>
    <w:rsid w:val="00917BF0"/>
    <w:rsid w:val="00920D5A"/>
    <w:rsid w:val="0092390D"/>
    <w:rsid w:val="00924B9F"/>
    <w:rsid w:val="00931FB2"/>
    <w:rsid w:val="009322FA"/>
    <w:rsid w:val="009345BB"/>
    <w:rsid w:val="00934CA0"/>
    <w:rsid w:val="009364B7"/>
    <w:rsid w:val="009369E5"/>
    <w:rsid w:val="00940163"/>
    <w:rsid w:val="00941837"/>
    <w:rsid w:val="009456BE"/>
    <w:rsid w:val="00951886"/>
    <w:rsid w:val="009540C3"/>
    <w:rsid w:val="00954917"/>
    <w:rsid w:val="00964285"/>
    <w:rsid w:val="0097307C"/>
    <w:rsid w:val="00977A9A"/>
    <w:rsid w:val="0098015B"/>
    <w:rsid w:val="009A13C5"/>
    <w:rsid w:val="009A25E9"/>
    <w:rsid w:val="009A3FE6"/>
    <w:rsid w:val="009A5A27"/>
    <w:rsid w:val="009B51E5"/>
    <w:rsid w:val="009B5FCA"/>
    <w:rsid w:val="009C0DC9"/>
    <w:rsid w:val="009C16F8"/>
    <w:rsid w:val="009C521B"/>
    <w:rsid w:val="009D1618"/>
    <w:rsid w:val="009D38ED"/>
    <w:rsid w:val="009E67F9"/>
    <w:rsid w:val="009F2807"/>
    <w:rsid w:val="009F6C40"/>
    <w:rsid w:val="00A02D08"/>
    <w:rsid w:val="00A038FA"/>
    <w:rsid w:val="00A054E3"/>
    <w:rsid w:val="00A05E32"/>
    <w:rsid w:val="00A06654"/>
    <w:rsid w:val="00A07083"/>
    <w:rsid w:val="00A1020B"/>
    <w:rsid w:val="00A16CB2"/>
    <w:rsid w:val="00A177BA"/>
    <w:rsid w:val="00A23E26"/>
    <w:rsid w:val="00A25EC7"/>
    <w:rsid w:val="00A269B1"/>
    <w:rsid w:val="00A27ECF"/>
    <w:rsid w:val="00A3238D"/>
    <w:rsid w:val="00A32C3E"/>
    <w:rsid w:val="00A35560"/>
    <w:rsid w:val="00A363F4"/>
    <w:rsid w:val="00A4103E"/>
    <w:rsid w:val="00A42068"/>
    <w:rsid w:val="00A425D1"/>
    <w:rsid w:val="00A43ACF"/>
    <w:rsid w:val="00A43DC2"/>
    <w:rsid w:val="00A47E56"/>
    <w:rsid w:val="00A50605"/>
    <w:rsid w:val="00A5181E"/>
    <w:rsid w:val="00A53B61"/>
    <w:rsid w:val="00A54048"/>
    <w:rsid w:val="00A54734"/>
    <w:rsid w:val="00A620A1"/>
    <w:rsid w:val="00A6265D"/>
    <w:rsid w:val="00A636C2"/>
    <w:rsid w:val="00A6419B"/>
    <w:rsid w:val="00A660E0"/>
    <w:rsid w:val="00A66BB8"/>
    <w:rsid w:val="00A70937"/>
    <w:rsid w:val="00A76F9F"/>
    <w:rsid w:val="00A771AB"/>
    <w:rsid w:val="00A87C9B"/>
    <w:rsid w:val="00A92ADF"/>
    <w:rsid w:val="00A941E2"/>
    <w:rsid w:val="00AA5CA5"/>
    <w:rsid w:val="00AB14AD"/>
    <w:rsid w:val="00AB1F17"/>
    <w:rsid w:val="00AB40EB"/>
    <w:rsid w:val="00AB5C70"/>
    <w:rsid w:val="00AB6919"/>
    <w:rsid w:val="00AB6D53"/>
    <w:rsid w:val="00AB7ADF"/>
    <w:rsid w:val="00AC18A2"/>
    <w:rsid w:val="00AC2193"/>
    <w:rsid w:val="00AC76AF"/>
    <w:rsid w:val="00AD21E9"/>
    <w:rsid w:val="00AD2632"/>
    <w:rsid w:val="00AD5D1A"/>
    <w:rsid w:val="00AE3B65"/>
    <w:rsid w:val="00AE40E0"/>
    <w:rsid w:val="00AE6B28"/>
    <w:rsid w:val="00AF0B82"/>
    <w:rsid w:val="00B06C8E"/>
    <w:rsid w:val="00B116B9"/>
    <w:rsid w:val="00B1188C"/>
    <w:rsid w:val="00B11BA5"/>
    <w:rsid w:val="00B1508A"/>
    <w:rsid w:val="00B20810"/>
    <w:rsid w:val="00B221AA"/>
    <w:rsid w:val="00B22CCF"/>
    <w:rsid w:val="00B25A3A"/>
    <w:rsid w:val="00B34E51"/>
    <w:rsid w:val="00B4001E"/>
    <w:rsid w:val="00B41587"/>
    <w:rsid w:val="00B41DCB"/>
    <w:rsid w:val="00B523C6"/>
    <w:rsid w:val="00B52992"/>
    <w:rsid w:val="00B57898"/>
    <w:rsid w:val="00B57D09"/>
    <w:rsid w:val="00B62AFF"/>
    <w:rsid w:val="00B62CF3"/>
    <w:rsid w:val="00B651DB"/>
    <w:rsid w:val="00B76AE3"/>
    <w:rsid w:val="00B77421"/>
    <w:rsid w:val="00B841BF"/>
    <w:rsid w:val="00B865B8"/>
    <w:rsid w:val="00B9093E"/>
    <w:rsid w:val="00B90D98"/>
    <w:rsid w:val="00B925F8"/>
    <w:rsid w:val="00B93887"/>
    <w:rsid w:val="00BA5299"/>
    <w:rsid w:val="00BA52A8"/>
    <w:rsid w:val="00BB099B"/>
    <w:rsid w:val="00BB3A61"/>
    <w:rsid w:val="00BB3DBA"/>
    <w:rsid w:val="00BB4ADA"/>
    <w:rsid w:val="00BC026A"/>
    <w:rsid w:val="00BC195C"/>
    <w:rsid w:val="00BC28AC"/>
    <w:rsid w:val="00BC3ACA"/>
    <w:rsid w:val="00BC3C94"/>
    <w:rsid w:val="00BC42EE"/>
    <w:rsid w:val="00BC49D9"/>
    <w:rsid w:val="00BC72C9"/>
    <w:rsid w:val="00BD05A7"/>
    <w:rsid w:val="00BD2F5F"/>
    <w:rsid w:val="00BD41C7"/>
    <w:rsid w:val="00BD7223"/>
    <w:rsid w:val="00BE163D"/>
    <w:rsid w:val="00BE1942"/>
    <w:rsid w:val="00BE1F57"/>
    <w:rsid w:val="00BE3DF1"/>
    <w:rsid w:val="00BE5A75"/>
    <w:rsid w:val="00BF4AD2"/>
    <w:rsid w:val="00C0211F"/>
    <w:rsid w:val="00C0343B"/>
    <w:rsid w:val="00C049CE"/>
    <w:rsid w:val="00C16E8D"/>
    <w:rsid w:val="00C226F4"/>
    <w:rsid w:val="00C25047"/>
    <w:rsid w:val="00C3076D"/>
    <w:rsid w:val="00C30A3C"/>
    <w:rsid w:val="00C348B7"/>
    <w:rsid w:val="00C419ED"/>
    <w:rsid w:val="00C53641"/>
    <w:rsid w:val="00C55CDB"/>
    <w:rsid w:val="00C60AC9"/>
    <w:rsid w:val="00C77784"/>
    <w:rsid w:val="00C814CE"/>
    <w:rsid w:val="00C838B5"/>
    <w:rsid w:val="00C8690F"/>
    <w:rsid w:val="00C94697"/>
    <w:rsid w:val="00CA75C8"/>
    <w:rsid w:val="00CB0932"/>
    <w:rsid w:val="00CB2BE8"/>
    <w:rsid w:val="00CB33C2"/>
    <w:rsid w:val="00CB7F4E"/>
    <w:rsid w:val="00CC1C81"/>
    <w:rsid w:val="00CC417C"/>
    <w:rsid w:val="00CC623F"/>
    <w:rsid w:val="00CD1C2A"/>
    <w:rsid w:val="00CD3B33"/>
    <w:rsid w:val="00CD7E1A"/>
    <w:rsid w:val="00CE1DEC"/>
    <w:rsid w:val="00CE20C1"/>
    <w:rsid w:val="00CE255F"/>
    <w:rsid w:val="00CE450E"/>
    <w:rsid w:val="00CE6FDB"/>
    <w:rsid w:val="00CF38C3"/>
    <w:rsid w:val="00CF6EFF"/>
    <w:rsid w:val="00CF707D"/>
    <w:rsid w:val="00D0037A"/>
    <w:rsid w:val="00D02852"/>
    <w:rsid w:val="00D05AA4"/>
    <w:rsid w:val="00D07201"/>
    <w:rsid w:val="00D12A86"/>
    <w:rsid w:val="00D17BBA"/>
    <w:rsid w:val="00D22D5C"/>
    <w:rsid w:val="00D27D32"/>
    <w:rsid w:val="00D33A41"/>
    <w:rsid w:val="00D46AF1"/>
    <w:rsid w:val="00D476FB"/>
    <w:rsid w:val="00D55250"/>
    <w:rsid w:val="00D56287"/>
    <w:rsid w:val="00D56A22"/>
    <w:rsid w:val="00D57861"/>
    <w:rsid w:val="00D6016F"/>
    <w:rsid w:val="00D621E1"/>
    <w:rsid w:val="00D6793C"/>
    <w:rsid w:val="00D72A39"/>
    <w:rsid w:val="00D769B3"/>
    <w:rsid w:val="00D77F6A"/>
    <w:rsid w:val="00D80A4C"/>
    <w:rsid w:val="00D8149F"/>
    <w:rsid w:val="00D81C0D"/>
    <w:rsid w:val="00D83981"/>
    <w:rsid w:val="00D85A6C"/>
    <w:rsid w:val="00D872CB"/>
    <w:rsid w:val="00D91C7F"/>
    <w:rsid w:val="00D95ADD"/>
    <w:rsid w:val="00DA3328"/>
    <w:rsid w:val="00DA4793"/>
    <w:rsid w:val="00DA4C11"/>
    <w:rsid w:val="00DB7AD2"/>
    <w:rsid w:val="00DC184B"/>
    <w:rsid w:val="00DC210C"/>
    <w:rsid w:val="00DC2B69"/>
    <w:rsid w:val="00DC3C50"/>
    <w:rsid w:val="00DC630C"/>
    <w:rsid w:val="00DC75E8"/>
    <w:rsid w:val="00DD01DB"/>
    <w:rsid w:val="00DF0D07"/>
    <w:rsid w:val="00DF1F55"/>
    <w:rsid w:val="00DF2B96"/>
    <w:rsid w:val="00DF3D87"/>
    <w:rsid w:val="00DF44DA"/>
    <w:rsid w:val="00E0336A"/>
    <w:rsid w:val="00E04B18"/>
    <w:rsid w:val="00E04C5D"/>
    <w:rsid w:val="00E065CA"/>
    <w:rsid w:val="00E10A38"/>
    <w:rsid w:val="00E130B3"/>
    <w:rsid w:val="00E134DF"/>
    <w:rsid w:val="00E14765"/>
    <w:rsid w:val="00E20EC6"/>
    <w:rsid w:val="00E246AC"/>
    <w:rsid w:val="00E27750"/>
    <w:rsid w:val="00E301FE"/>
    <w:rsid w:val="00E310C8"/>
    <w:rsid w:val="00E32DE7"/>
    <w:rsid w:val="00E331B2"/>
    <w:rsid w:val="00E33712"/>
    <w:rsid w:val="00E37220"/>
    <w:rsid w:val="00E37793"/>
    <w:rsid w:val="00E424F7"/>
    <w:rsid w:val="00E43244"/>
    <w:rsid w:val="00E55989"/>
    <w:rsid w:val="00E56657"/>
    <w:rsid w:val="00E62C6E"/>
    <w:rsid w:val="00E71C51"/>
    <w:rsid w:val="00E904F5"/>
    <w:rsid w:val="00E91301"/>
    <w:rsid w:val="00E96E00"/>
    <w:rsid w:val="00E96F49"/>
    <w:rsid w:val="00E979BD"/>
    <w:rsid w:val="00EA1892"/>
    <w:rsid w:val="00EA4608"/>
    <w:rsid w:val="00EA48B7"/>
    <w:rsid w:val="00EB0ED5"/>
    <w:rsid w:val="00EB4B5A"/>
    <w:rsid w:val="00EB677C"/>
    <w:rsid w:val="00EC640E"/>
    <w:rsid w:val="00ED13A2"/>
    <w:rsid w:val="00ED5D07"/>
    <w:rsid w:val="00ED70DA"/>
    <w:rsid w:val="00EE1BFF"/>
    <w:rsid w:val="00EE44D4"/>
    <w:rsid w:val="00EF0218"/>
    <w:rsid w:val="00EF0341"/>
    <w:rsid w:val="00EF42D3"/>
    <w:rsid w:val="00EF6A54"/>
    <w:rsid w:val="00F1110E"/>
    <w:rsid w:val="00F3171B"/>
    <w:rsid w:val="00F3353F"/>
    <w:rsid w:val="00F349E0"/>
    <w:rsid w:val="00F35C10"/>
    <w:rsid w:val="00F36311"/>
    <w:rsid w:val="00F3666D"/>
    <w:rsid w:val="00F36FFF"/>
    <w:rsid w:val="00F41BC0"/>
    <w:rsid w:val="00F4241B"/>
    <w:rsid w:val="00F502A8"/>
    <w:rsid w:val="00F50FD6"/>
    <w:rsid w:val="00F53060"/>
    <w:rsid w:val="00F5472A"/>
    <w:rsid w:val="00F56E67"/>
    <w:rsid w:val="00F5795F"/>
    <w:rsid w:val="00F614DB"/>
    <w:rsid w:val="00F64817"/>
    <w:rsid w:val="00F659D0"/>
    <w:rsid w:val="00F71F99"/>
    <w:rsid w:val="00F725E1"/>
    <w:rsid w:val="00F80B8C"/>
    <w:rsid w:val="00F83718"/>
    <w:rsid w:val="00F83CE3"/>
    <w:rsid w:val="00F85BB0"/>
    <w:rsid w:val="00F9582A"/>
    <w:rsid w:val="00FA1772"/>
    <w:rsid w:val="00FB1E59"/>
    <w:rsid w:val="00FB29A3"/>
    <w:rsid w:val="00FB2DD1"/>
    <w:rsid w:val="00FB630E"/>
    <w:rsid w:val="00FB7BF8"/>
    <w:rsid w:val="00FC06A5"/>
    <w:rsid w:val="00FC1DBD"/>
    <w:rsid w:val="00FC36D2"/>
    <w:rsid w:val="00FC3D94"/>
    <w:rsid w:val="00FC5B80"/>
    <w:rsid w:val="00FD032D"/>
    <w:rsid w:val="00FD4917"/>
    <w:rsid w:val="00FD56F9"/>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A42F"/>
  <w15:docId w15:val="{B6B87F39-36F3-412B-939F-041DB5C0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Ref"/>
    <w:basedOn w:val="DefaultParagraphFont"/>
    <w:rsid w:val="00964285"/>
    <w:rPr>
      <w:position w:val="6"/>
      <w:sz w:val="18"/>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qForma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qFormat/>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917BF0"/>
    <w:rPr>
      <w:rFonts w:ascii="Times New Roman" w:hAnsi="Times New Roman"/>
      <w:caps/>
      <w:noProof/>
      <w:sz w:val="16"/>
      <w:lang w:val="en-GB" w:eastAsia="en-US"/>
    </w:rPr>
  </w:style>
  <w:style w:type="paragraph" w:customStyle="1" w:styleId="Formal">
    <w:name w:val="Formal"/>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917BF0"/>
    <w:rPr>
      <w:rFonts w:ascii="Times New Roman" w:hAnsi="Times New Roman"/>
      <w:sz w:val="18"/>
      <w:lang w:val="en-GB" w:eastAsia="en-US"/>
    </w:rPr>
  </w:style>
  <w:style w:type="paragraph" w:customStyle="1" w:styleId="Normalaftertitle0">
    <w:name w:val="Normal_after_title"/>
    <w:basedOn w:val="Normal"/>
    <w:next w:val="Normal"/>
    <w:rsid w:val="00917BF0"/>
    <w:pPr>
      <w:spacing w:before="360"/>
    </w:pPr>
    <w:rPr>
      <w:rFonts w:eastAsia="Times New Roman"/>
    </w:rPr>
  </w:style>
  <w:style w:type="paragraph" w:customStyle="1" w:styleId="Docnumber">
    <w:name w:val="Docnumber"/>
    <w:basedOn w:val="Normal"/>
    <w:link w:val="DocnumberChar"/>
    <w:qFormat/>
    <w:rsid w:val="00917BF0"/>
    <w:pPr>
      <w:jc w:val="right"/>
    </w:pPr>
    <w:rPr>
      <w:b/>
      <w:sz w:val="32"/>
    </w:rPr>
  </w:style>
  <w:style w:type="character" w:customStyle="1" w:styleId="DocnumberChar">
    <w:name w:val="Docnumber Char"/>
    <w:link w:val="Docnumber"/>
    <w:rsid w:val="00917BF0"/>
    <w:rPr>
      <w:rFonts w:ascii="Times New Roman" w:hAnsi="Times New Roman"/>
      <w:b/>
      <w:sz w:val="32"/>
      <w:lang w:val="en-GB" w:eastAsia="en-US"/>
    </w:rPr>
  </w:style>
  <w:style w:type="paragraph" w:customStyle="1" w:styleId="LSDeadline">
    <w:name w:val="LSDeadline"/>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917BF0"/>
    <w:rPr>
      <w:rFonts w:eastAsia="Times New Roman"/>
    </w:rPr>
  </w:style>
  <w:style w:type="paragraph" w:customStyle="1" w:styleId="LSForInfo">
    <w:name w:val="LSForInfo"/>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917BF0"/>
    <w:pPr>
      <w:tabs>
        <w:tab w:val="clear" w:pos="794"/>
        <w:tab w:val="clear" w:pos="1191"/>
        <w:tab w:val="clear" w:pos="1588"/>
        <w:tab w:val="clear" w:pos="1985"/>
      </w:tabs>
      <w:jc w:val="right"/>
    </w:pPr>
    <w:rPr>
      <w:rFonts w:eastAsia="Times New Roman"/>
    </w:rPr>
  </w:style>
  <w:style w:type="paragraph" w:customStyle="1" w:styleId="TSBHeaderQuestion">
    <w:name w:val="TSBHeaderQuestion"/>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917BF0"/>
    <w:pPr>
      <w:jc w:val="right"/>
    </w:pPr>
    <w:rPr>
      <w:rFonts w:eastAsia="Times New Roman"/>
      <w:b/>
      <w:bCs/>
      <w:sz w:val="28"/>
      <w:szCs w:val="28"/>
    </w:rPr>
  </w:style>
  <w:style w:type="character" w:customStyle="1" w:styleId="SourceChar">
    <w:name w:val="Source Char"/>
    <w:link w:val="Source"/>
    <w:locked/>
    <w:rsid w:val="00917BF0"/>
    <w:rPr>
      <w:rFonts w:ascii="Times New Roman" w:hAnsi="Times New Roman"/>
      <w:b/>
      <w:sz w:val="28"/>
      <w:lang w:val="en-GB" w:eastAsia="en-US"/>
    </w:rPr>
  </w:style>
  <w:style w:type="character" w:customStyle="1" w:styleId="Title1Char">
    <w:name w:val="Title 1 Char"/>
    <w:link w:val="Title1"/>
    <w:qFormat/>
    <w:locked/>
    <w:rsid w:val="00917BF0"/>
    <w:rPr>
      <w:rFonts w:ascii="Times New Roman" w:hAnsi="Times New Roman"/>
      <w:caps/>
      <w:sz w:val="28"/>
      <w:lang w:val="en-GB" w:eastAsia="en-US"/>
    </w:rPr>
  </w:style>
  <w:style w:type="paragraph" w:styleId="ListParagraph">
    <w:name w:val="List Paragraph"/>
    <w:aliases w:val="- Bullets,List Paragraph11,O5,Para_sk,Recommendation,Resume Title"/>
    <w:basedOn w:val="Normal"/>
    <w:link w:val="ListParagraphChar"/>
    <w:uiPriority w:val="34"/>
    <w:qFormat/>
    <w:rsid w:val="00917BF0"/>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917BF0"/>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917BF0"/>
    <w:rPr>
      <w:color w:val="808080"/>
    </w:rPr>
  </w:style>
  <w:style w:type="character" w:customStyle="1" w:styleId="Heading1Char">
    <w:name w:val="Heading 1 Char"/>
    <w:aliases w:val="h1 Char,título 1 Char,1 Char,l1 Char"/>
    <w:basedOn w:val="DefaultParagraphFont"/>
    <w:link w:val="Heading1"/>
    <w:rsid w:val="00917BF0"/>
    <w:rPr>
      <w:rFonts w:ascii="Times New Roman" w:hAnsi="Times New Roman"/>
      <w:b/>
      <w:sz w:val="24"/>
      <w:lang w:val="en-GB" w:eastAsia="en-US"/>
    </w:rPr>
  </w:style>
  <w:style w:type="character" w:customStyle="1" w:styleId="Heading2Char">
    <w:name w:val="Heading 2 Char"/>
    <w:basedOn w:val="DefaultParagraphFont"/>
    <w:link w:val="Heading2"/>
    <w:rsid w:val="00917BF0"/>
    <w:rPr>
      <w:rFonts w:ascii="Times New Roman" w:hAnsi="Times New Roman"/>
      <w:b/>
      <w:sz w:val="24"/>
      <w:lang w:val="en-GB" w:eastAsia="en-US"/>
    </w:rPr>
  </w:style>
  <w:style w:type="character" w:customStyle="1" w:styleId="Heading4Char">
    <w:name w:val="Heading 4 Char"/>
    <w:basedOn w:val="DefaultParagraphFont"/>
    <w:link w:val="Heading4"/>
    <w:rsid w:val="00917BF0"/>
    <w:rPr>
      <w:rFonts w:ascii="Times New Roman" w:hAnsi="Times New Roman"/>
      <w:b/>
      <w:sz w:val="24"/>
      <w:lang w:val="en-GB" w:eastAsia="en-US"/>
    </w:rPr>
  </w:style>
  <w:style w:type="character" w:customStyle="1" w:styleId="Heading5Char">
    <w:name w:val="Heading 5 Char"/>
    <w:basedOn w:val="DefaultParagraphFont"/>
    <w:link w:val="Heading5"/>
    <w:rsid w:val="00917BF0"/>
    <w:rPr>
      <w:rFonts w:ascii="Times New Roman" w:hAnsi="Times New Roman"/>
      <w:b/>
      <w:sz w:val="24"/>
      <w:lang w:val="en-GB" w:eastAsia="en-US"/>
    </w:rPr>
  </w:style>
  <w:style w:type="character" w:customStyle="1" w:styleId="Heading6Char">
    <w:name w:val="Heading 6 Char"/>
    <w:basedOn w:val="DefaultParagraphFont"/>
    <w:link w:val="Heading6"/>
    <w:rsid w:val="00917BF0"/>
    <w:rPr>
      <w:rFonts w:ascii="Times New Roman" w:hAnsi="Times New Roman"/>
      <w:b/>
      <w:sz w:val="24"/>
      <w:lang w:val="en-GB" w:eastAsia="en-US"/>
    </w:rPr>
  </w:style>
  <w:style w:type="character" w:customStyle="1" w:styleId="Heading7Char">
    <w:name w:val="Heading 7 Char"/>
    <w:basedOn w:val="DefaultParagraphFont"/>
    <w:link w:val="Heading7"/>
    <w:rsid w:val="00917BF0"/>
    <w:rPr>
      <w:rFonts w:ascii="Times New Roman" w:hAnsi="Times New Roman"/>
      <w:b/>
      <w:sz w:val="24"/>
      <w:lang w:val="en-GB" w:eastAsia="en-US"/>
    </w:rPr>
  </w:style>
  <w:style w:type="character" w:customStyle="1" w:styleId="Heading8Char">
    <w:name w:val="Heading 8 Char"/>
    <w:basedOn w:val="DefaultParagraphFont"/>
    <w:link w:val="Heading8"/>
    <w:rsid w:val="00917BF0"/>
    <w:rPr>
      <w:rFonts w:ascii="Times New Roman" w:hAnsi="Times New Roman"/>
      <w:b/>
      <w:sz w:val="24"/>
      <w:lang w:val="en-GB" w:eastAsia="en-US"/>
    </w:rPr>
  </w:style>
  <w:style w:type="character" w:customStyle="1" w:styleId="Heading9Char">
    <w:name w:val="Heading 9 Char"/>
    <w:basedOn w:val="DefaultParagraphFont"/>
    <w:link w:val="Heading9"/>
    <w:rsid w:val="00917BF0"/>
    <w:rPr>
      <w:rFonts w:ascii="Times New Roman" w:hAnsi="Times New Roman"/>
      <w:b/>
      <w:sz w:val="24"/>
      <w:lang w:val="en-GB" w:eastAsia="en-US"/>
    </w:rPr>
  </w:style>
  <w:style w:type="paragraph" w:customStyle="1" w:styleId="Reasons">
    <w:name w:val="Reasons"/>
    <w:basedOn w:val="Normal"/>
    <w:qFormat/>
    <w:rsid w:val="00917BF0"/>
    <w:pPr>
      <w:tabs>
        <w:tab w:val="clear" w:pos="794"/>
        <w:tab w:val="clear" w:pos="1191"/>
        <w:tab w:val="left" w:pos="1134"/>
      </w:tabs>
    </w:pPr>
    <w:rPr>
      <w:rFonts w:eastAsia="Times New Roman"/>
    </w:rPr>
  </w:style>
  <w:style w:type="paragraph" w:customStyle="1" w:styleId="ASN1">
    <w:name w:val="ASN.1"/>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917BF0"/>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917BF0"/>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17BF0"/>
    <w:rPr>
      <w:rFonts w:ascii="Tahoma" w:eastAsia="Times New Roman" w:hAnsi="Tahoma" w:cs="Tahoma"/>
      <w:sz w:val="16"/>
      <w:szCs w:val="16"/>
      <w:lang w:val="en-GB" w:eastAsia="en-US"/>
    </w:rPr>
  </w:style>
  <w:style w:type="paragraph" w:customStyle="1" w:styleId="headingb0">
    <w:name w:val="heading_b"/>
    <w:basedOn w:val="Heading3"/>
    <w:next w:val="Normal"/>
    <w:rsid w:val="00917BF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917BF0"/>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17BF0"/>
    <w:rPr>
      <w:rFonts w:ascii="Consolas" w:eastAsiaTheme="minorEastAsia" w:hAnsi="Consolas" w:cstheme="minorBidi"/>
      <w:sz w:val="21"/>
      <w:szCs w:val="21"/>
    </w:rPr>
  </w:style>
  <w:style w:type="paragraph" w:styleId="NoSpacing">
    <w:name w:val="No Spacing"/>
    <w:uiPriority w:val="1"/>
    <w:qFormat/>
    <w:rsid w:val="00917BF0"/>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17BF0"/>
  </w:style>
  <w:style w:type="table" w:customStyle="1" w:styleId="TableGrid1">
    <w:name w:val="Table Grid1"/>
    <w:basedOn w:val="TableNormal"/>
    <w:next w:val="TableGrid"/>
    <w:rsid w:val="00917BF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7BF0"/>
    <w:rPr>
      <w:b/>
      <w:bCs/>
    </w:rPr>
  </w:style>
  <w:style w:type="paragraph" w:customStyle="1" w:styleId="Annextitle">
    <w:name w:val="Annex_title"/>
    <w:basedOn w:val="Normal"/>
    <w:next w:val="Normal"/>
    <w:rsid w:val="00917BF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917BF0"/>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character" w:customStyle="1" w:styleId="HeadingbChar">
    <w:name w:val="Heading_b Char"/>
    <w:link w:val="Headingb"/>
    <w:locked/>
    <w:rsid w:val="00917BF0"/>
    <w:rPr>
      <w:rFonts w:ascii="Times New Roman" w:hAnsi="Times New Roman"/>
      <w:b/>
      <w:sz w:val="24"/>
      <w:lang w:val="en-GB" w:eastAsia="en-US"/>
    </w:rPr>
  </w:style>
  <w:style w:type="paragraph" w:styleId="NormalWeb">
    <w:name w:val="Normal (Web)"/>
    <w:basedOn w:val="Normal"/>
    <w:link w:val="NormalWebChar"/>
    <w:uiPriority w:val="99"/>
    <w:unhideWhenUsed/>
    <w:rsid w:val="00917B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917BF0"/>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917BF0"/>
    <w:rPr>
      <w:rFonts w:ascii="Times New Roman" w:eastAsia="Times New Roman" w:hAnsi="Times New Roman"/>
      <w:lang w:val="en-GB" w:eastAsia="en-US"/>
    </w:rPr>
  </w:style>
  <w:style w:type="paragraph" w:styleId="Title">
    <w:name w:val="Title"/>
    <w:basedOn w:val="Normal"/>
    <w:next w:val="Normal"/>
    <w:link w:val="TitleChar"/>
    <w:qFormat/>
    <w:rsid w:val="00917BF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17BF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17BF0"/>
    <w:pPr>
      <w:textAlignment w:val="auto"/>
    </w:pPr>
    <w:rPr>
      <w:rFonts w:eastAsia="Times New Roman"/>
      <w:b/>
      <w:bCs/>
      <w:i/>
      <w:iCs/>
      <w:szCs w:val="24"/>
    </w:rPr>
  </w:style>
  <w:style w:type="character" w:customStyle="1" w:styleId="BodyTextChar">
    <w:name w:val="Body Text Char"/>
    <w:basedOn w:val="DefaultParagraphFont"/>
    <w:link w:val="BodyText"/>
    <w:rsid w:val="00917BF0"/>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917BF0"/>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917BF0"/>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917BF0"/>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917BF0"/>
    <w:rPr>
      <w:rFonts w:ascii="Cambria" w:hAnsi="Cambria"/>
      <w:i/>
      <w:iCs/>
      <w:color w:val="4F81BD"/>
      <w:spacing w:val="15"/>
      <w:sz w:val="24"/>
      <w:szCs w:val="24"/>
    </w:rPr>
  </w:style>
  <w:style w:type="paragraph" w:styleId="BodyText2">
    <w:name w:val="Body Text 2"/>
    <w:basedOn w:val="Normal"/>
    <w:link w:val="BodyText2Char"/>
    <w:unhideWhenUsed/>
    <w:rsid w:val="00917BF0"/>
    <w:pPr>
      <w:spacing w:after="120" w:line="480" w:lineRule="auto"/>
      <w:textAlignment w:val="auto"/>
    </w:pPr>
    <w:rPr>
      <w:rFonts w:eastAsia="Times New Roman"/>
    </w:rPr>
  </w:style>
  <w:style w:type="character" w:customStyle="1" w:styleId="BodyText2Char">
    <w:name w:val="Body Text 2 Char"/>
    <w:basedOn w:val="DefaultParagraphFont"/>
    <w:link w:val="BodyText2"/>
    <w:rsid w:val="00917BF0"/>
    <w:rPr>
      <w:rFonts w:ascii="Times New Roman" w:eastAsia="Times New Roman" w:hAnsi="Times New Roman"/>
      <w:sz w:val="24"/>
      <w:lang w:val="en-GB" w:eastAsia="en-US"/>
    </w:rPr>
  </w:style>
  <w:style w:type="paragraph" w:styleId="Revision">
    <w:name w:val="Revision"/>
    <w:uiPriority w:val="99"/>
    <w:semiHidden/>
    <w:rsid w:val="00917BF0"/>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917BF0"/>
    <w:rPr>
      <w:sz w:val="16"/>
      <w:szCs w:val="16"/>
    </w:rPr>
  </w:style>
  <w:style w:type="paragraph" w:styleId="CommentText">
    <w:name w:val="annotation text"/>
    <w:basedOn w:val="Normal"/>
    <w:link w:val="CommentTextChar"/>
    <w:unhideWhenUsed/>
    <w:rsid w:val="00917BF0"/>
    <w:rPr>
      <w:rFonts w:eastAsia="Times New Roman"/>
      <w:sz w:val="20"/>
    </w:rPr>
  </w:style>
  <w:style w:type="character" w:customStyle="1" w:styleId="CommentTextChar">
    <w:name w:val="Comment Text Char"/>
    <w:basedOn w:val="DefaultParagraphFont"/>
    <w:link w:val="CommentText"/>
    <w:rsid w:val="00917BF0"/>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917BF0"/>
    <w:rPr>
      <w:b/>
      <w:bCs/>
    </w:rPr>
  </w:style>
  <w:style w:type="character" w:customStyle="1" w:styleId="CommentSubjectChar">
    <w:name w:val="Comment Subject Char"/>
    <w:basedOn w:val="CommentTextChar"/>
    <w:link w:val="CommentSubject"/>
    <w:semiHidden/>
    <w:rsid w:val="00917BF0"/>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917BF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917BF0"/>
    <w:rPr>
      <w:rFonts w:ascii="Times New Roman" w:hAnsi="Times New Roman"/>
      <w:b/>
      <w:sz w:val="22"/>
      <w:lang w:val="en-GB" w:eastAsia="en-US"/>
    </w:rPr>
  </w:style>
  <w:style w:type="paragraph" w:customStyle="1" w:styleId="Tabletitle">
    <w:name w:val="Table_title"/>
    <w:basedOn w:val="Normal"/>
    <w:next w:val="Tabletext"/>
    <w:rsid w:val="00917BF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17BF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17BF0"/>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17BF0"/>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17BF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17BF0"/>
    <w:rPr>
      <w:rFonts w:eastAsia="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17BF0"/>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17BF0"/>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917BF0"/>
    <w:rPr>
      <w:rFonts w:eastAsia="Times New Roman"/>
    </w:rPr>
  </w:style>
  <w:style w:type="character" w:customStyle="1" w:styleId="DateChar">
    <w:name w:val="Date Char"/>
    <w:basedOn w:val="DefaultParagraphFont"/>
    <w:link w:val="Date"/>
    <w:rsid w:val="00917BF0"/>
    <w:rPr>
      <w:rFonts w:ascii="Times New Roman" w:eastAsia="Times New Roman" w:hAnsi="Times New Roman"/>
      <w:sz w:val="24"/>
      <w:lang w:val="en-GB" w:eastAsia="en-US"/>
    </w:rPr>
  </w:style>
  <w:style w:type="paragraph" w:customStyle="1" w:styleId="Tablefin">
    <w:name w:val="Table_fin"/>
    <w:basedOn w:val="Tabletext"/>
    <w:rsid w:val="00917BF0"/>
    <w:rPr>
      <w:rFonts w:eastAsia="Times New Roman"/>
      <w:sz w:val="20"/>
    </w:rPr>
  </w:style>
  <w:style w:type="table" w:customStyle="1" w:styleId="ListTable1Light-Accent11">
    <w:name w:val="List Table 1 Light - Accent 11"/>
    <w:basedOn w:val="TableNormal"/>
    <w:next w:val="ListTable1Light-Accent1"/>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nhideWhenUsed/>
    <w:rsid w:val="00917BF0"/>
    <w:rPr>
      <w:color w:val="605E5C"/>
      <w:shd w:val="clear" w:color="auto" w:fill="E1DFDD"/>
    </w:rPr>
  </w:style>
  <w:style w:type="paragraph" w:customStyle="1" w:styleId="paragraph">
    <w:name w:val="paragraph"/>
    <w:basedOn w:val="Normal"/>
    <w:rsid w:val="00917B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917BF0"/>
  </w:style>
  <w:style w:type="character" w:customStyle="1" w:styleId="eop">
    <w:name w:val="eop"/>
    <w:basedOn w:val="DefaultParagraphFont"/>
    <w:rsid w:val="00917BF0"/>
  </w:style>
  <w:style w:type="character" w:styleId="UnresolvedMention">
    <w:name w:val="Unresolved Mention"/>
    <w:basedOn w:val="DefaultParagraphFont"/>
    <w:uiPriority w:val="99"/>
    <w:semiHidden/>
    <w:unhideWhenUsed/>
    <w:rsid w:val="006E54A1"/>
    <w:rPr>
      <w:color w:val="605E5C"/>
      <w:shd w:val="clear" w:color="auto" w:fill="E1DFDD"/>
    </w:rPr>
  </w:style>
  <w:style w:type="character" w:customStyle="1" w:styleId="ui-provider">
    <w:name w:val="ui-provider"/>
    <w:basedOn w:val="DefaultParagraphFont"/>
    <w:rsid w:val="00A269B1"/>
  </w:style>
  <w:style w:type="paragraph" w:styleId="DocumentMap">
    <w:name w:val="Document Map"/>
    <w:basedOn w:val="Normal"/>
    <w:link w:val="DocumentMapChar"/>
    <w:semiHidden/>
    <w:unhideWhenUsed/>
    <w:rsid w:val="004E47ED"/>
    <w:pPr>
      <w:spacing w:before="0"/>
    </w:pPr>
    <w:rPr>
      <w:rFonts w:eastAsia="Times New Roman"/>
      <w:szCs w:val="24"/>
    </w:rPr>
  </w:style>
  <w:style w:type="character" w:customStyle="1" w:styleId="DocumentMapChar">
    <w:name w:val="Document Map Char"/>
    <w:basedOn w:val="DefaultParagraphFont"/>
    <w:link w:val="DocumentMap"/>
    <w:semiHidden/>
    <w:rsid w:val="004E47ED"/>
    <w:rPr>
      <w:rFonts w:ascii="Times New Roman" w:eastAsia="Times New Roman" w:hAnsi="Times New Roman"/>
      <w:sz w:val="24"/>
      <w:szCs w:val="24"/>
      <w:lang w:val="en-GB" w:eastAsia="en-US"/>
    </w:rPr>
  </w:style>
  <w:style w:type="character" w:customStyle="1" w:styleId="ms-rtefontsize-1">
    <w:name w:val="ms-rtefontsize-1"/>
    <w:basedOn w:val="DefaultParagraphFont"/>
    <w:rsid w:val="004E47ED"/>
  </w:style>
  <w:style w:type="character" w:customStyle="1" w:styleId="ms-rtethemeforecolor-3-0">
    <w:name w:val="ms-rtethemeforecolor-3-0"/>
    <w:basedOn w:val="DefaultParagraphFont"/>
    <w:rsid w:val="004E47ED"/>
  </w:style>
  <w:style w:type="paragraph" w:customStyle="1" w:styleId="s18">
    <w:name w:val="s18"/>
    <w:basedOn w:val="Normal"/>
    <w:uiPriority w:val="99"/>
    <w:semiHidden/>
    <w:rsid w:val="004E47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4E47ED"/>
    <w:rPr>
      <w:b/>
      <w:bCs/>
      <w:smallCaps/>
      <w:color w:val="4F81BD" w:themeColor="accent1"/>
      <w:spacing w:val="5"/>
    </w:rPr>
  </w:style>
  <w:style w:type="paragraph" w:styleId="Caption">
    <w:name w:val="caption"/>
    <w:basedOn w:val="Normal"/>
    <w:next w:val="Normal"/>
    <w:uiPriority w:val="35"/>
    <w:unhideWhenUsed/>
    <w:qFormat/>
    <w:rsid w:val="004E47ED"/>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4E47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7ED"/>
  </w:style>
  <w:style w:type="table" w:customStyle="1" w:styleId="TableGrid4">
    <w:name w:val="Table Grid4"/>
    <w:basedOn w:val="TableNormal"/>
    <w:next w:val="TableGrid"/>
    <w:uiPriority w:val="59"/>
    <w:rsid w:val="004E47E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4E47ED"/>
    <w:pPr>
      <w:numPr>
        <w:numId w:val="8"/>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customStyle="1" w:styleId="Summary">
    <w:name w:val="Summary"/>
    <w:basedOn w:val="Normal"/>
    <w:next w:val="Normal"/>
    <w:link w:val="SummaryZchn"/>
    <w:autoRedefine/>
    <w:rsid w:val="004E47ED"/>
    <w:pPr>
      <w:spacing w:after="480"/>
      <w:jc w:val="both"/>
    </w:pPr>
    <w:rPr>
      <w:rFonts w:eastAsia="MS Mincho"/>
      <w:szCs w:val="24"/>
      <w:lang w:val="en-US"/>
    </w:rPr>
  </w:style>
  <w:style w:type="character" w:customStyle="1" w:styleId="SummaryZchn">
    <w:name w:val="Summary Zchn"/>
    <w:basedOn w:val="DefaultParagraphFont"/>
    <w:link w:val="Summary"/>
    <w:rsid w:val="004E47ED"/>
    <w:rPr>
      <w:rFonts w:ascii="Times New Roman" w:eastAsia="MS Mincho" w:hAnsi="Times New Roman"/>
      <w:sz w:val="24"/>
      <w:szCs w:val="24"/>
      <w:lang w:eastAsia="en-US"/>
    </w:rPr>
  </w:style>
  <w:style w:type="table" w:customStyle="1" w:styleId="TableGrid11">
    <w:name w:val="Table Grid11"/>
    <w:basedOn w:val="TableNormal"/>
    <w:next w:val="TableGrid"/>
    <w:rsid w:val="004E47E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1">
    <w:name w:val="Grid Table 4 - Accent 12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NormalWebChar">
    <w:name w:val="Normal (Web) Char"/>
    <w:link w:val="NormalWeb"/>
    <w:uiPriority w:val="99"/>
    <w:locked/>
    <w:rsid w:val="004E47ED"/>
    <w:rPr>
      <w:rFonts w:ascii="Verdana" w:hAnsi="Verdana"/>
      <w:sz w:val="18"/>
      <w:szCs w:val="18"/>
    </w:rPr>
  </w:style>
  <w:style w:type="table" w:customStyle="1" w:styleId="TableGrid5">
    <w:name w:val="Table Grid5"/>
    <w:basedOn w:val="TableNormal"/>
    <w:next w:val="TableGrid"/>
    <w:uiPriority w:val="59"/>
    <w:rsid w:val="004E47E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endaitem">
    <w:name w:val="Agenda_item"/>
    <w:basedOn w:val="Title3"/>
    <w:next w:val="Normalaftertitle"/>
    <w:qFormat/>
    <w:rsid w:val="00E33712"/>
    <w:pPr>
      <w:tabs>
        <w:tab w:val="clear" w:pos="567"/>
        <w:tab w:val="clear" w:pos="1701"/>
        <w:tab w:val="clear" w:pos="2835"/>
        <w:tab w:val="left" w:pos="1871"/>
      </w:tabs>
      <w:overflowPunct/>
      <w:autoSpaceDE/>
      <w:autoSpaceDN/>
      <w:adjustRightInd/>
      <w:textAlignment w:val="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392">
      <w:bodyDiv w:val="1"/>
      <w:marLeft w:val="0"/>
      <w:marRight w:val="0"/>
      <w:marTop w:val="0"/>
      <w:marBottom w:val="0"/>
      <w:divBdr>
        <w:top w:val="none" w:sz="0" w:space="0" w:color="auto"/>
        <w:left w:val="none" w:sz="0" w:space="0" w:color="auto"/>
        <w:bottom w:val="none" w:sz="0" w:space="0" w:color="auto"/>
        <w:right w:val="none" w:sz="0" w:space="0" w:color="auto"/>
      </w:divBdr>
    </w:div>
    <w:div w:id="85191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3-WRC23-231120-TD-0002/en"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23-WRC23-C-0005/en"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3-WRC23-C-0389/en"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00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WRC23-C-0219/en"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3-WRC23-C-0006/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84C3-F11B-43BD-93CF-FCD307AE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PC_RAG.dotx</Template>
  <TotalTime>2</TotalTime>
  <Pages>7</Pages>
  <Words>2613</Words>
  <Characters>1438</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4043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Chinese</cp:lastModifiedBy>
  <cp:revision>4</cp:revision>
  <cp:lastPrinted>2011-05-04T08:20:00Z</cp:lastPrinted>
  <dcterms:created xsi:type="dcterms:W3CDTF">2024-03-21T14:04:00Z</dcterms:created>
  <dcterms:modified xsi:type="dcterms:W3CDTF">2024-03-21T14:06:00Z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