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858"/>
        <w:tblW w:w="9889" w:type="dxa"/>
        <w:tblLayout w:type="fixed"/>
        <w:tblLook w:val="0000" w:firstRow="0" w:lastRow="0" w:firstColumn="0" w:lastColumn="0" w:noHBand="0" w:noVBand="0"/>
      </w:tblPr>
      <w:tblGrid>
        <w:gridCol w:w="6772"/>
        <w:gridCol w:w="3117"/>
      </w:tblGrid>
      <w:tr w:rsidR="0057336B" w:rsidRPr="00BA3E5C" w14:paraId="2468B067" w14:textId="77777777" w:rsidTr="0057336B">
        <w:trPr>
          <w:cantSplit/>
        </w:trPr>
        <w:tc>
          <w:tcPr>
            <w:tcW w:w="6775" w:type="dxa"/>
            <w:vAlign w:val="center"/>
          </w:tcPr>
          <w:p w14:paraId="667B15BF" w14:textId="77777777" w:rsidR="0057336B" w:rsidRPr="00BA3E5C" w:rsidRDefault="0057336B" w:rsidP="00AB4BAD">
            <w:pPr>
              <w:shd w:val="solid" w:color="FFFFFF" w:fill="FFFFFF"/>
              <w:tabs>
                <w:tab w:val="left" w:pos="568"/>
              </w:tabs>
              <w:spacing w:before="360" w:after="240"/>
              <w:rPr>
                <w:b/>
                <w:caps/>
                <w:sz w:val="32"/>
                <w:lang w:val="es-ES"/>
              </w:rPr>
            </w:pPr>
            <w:r w:rsidRPr="00BA3E5C">
              <w:rPr>
                <w:rFonts w:ascii="Verdana" w:hAnsi="Verdana" w:cs="Times New Roman Bold"/>
                <w:b/>
                <w:sz w:val="26"/>
                <w:szCs w:val="26"/>
                <w:lang w:val="es-ES"/>
              </w:rPr>
              <w:t>Grupo Asesor de Radiocomunicaciones</w:t>
            </w:r>
            <w:r w:rsidRPr="00BA3E5C">
              <w:rPr>
                <w:b/>
                <w:caps/>
                <w:sz w:val="32"/>
                <w:lang w:val="es-ES"/>
              </w:rPr>
              <w:br/>
            </w:r>
          </w:p>
        </w:tc>
        <w:tc>
          <w:tcPr>
            <w:tcW w:w="3114" w:type="dxa"/>
            <w:vAlign w:val="center"/>
          </w:tcPr>
          <w:p w14:paraId="1AFE2F48" w14:textId="77777777" w:rsidR="0057336B" w:rsidRPr="00BA3E5C" w:rsidRDefault="00AB4BAD" w:rsidP="00A7663C">
            <w:pPr>
              <w:shd w:val="solid" w:color="FFFFFF" w:fill="FFFFFF"/>
              <w:spacing w:before="0"/>
              <w:rPr>
                <w:lang w:val="es-ES"/>
              </w:rPr>
            </w:pPr>
            <w:r w:rsidRPr="00BA3E5C">
              <w:rPr>
                <w:noProof/>
                <w:lang w:val="es-ES" w:eastAsia="zh-CN"/>
              </w:rPr>
              <w:drawing>
                <wp:inline distT="0" distB="0" distL="0" distR="0" wp14:anchorId="760FBBA5" wp14:editId="549E93DD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91F" w:rsidRPr="00BA3E5C" w14:paraId="012174BE" w14:textId="77777777" w:rsidTr="008F0106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5F4431B0" w14:textId="77777777" w:rsidR="006E291F" w:rsidRPr="00BA3E5C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  <w:lang w:val="es-ES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563317B6" w14:textId="77777777" w:rsidR="006E291F" w:rsidRPr="00BA3E5C" w:rsidRDefault="006E291F" w:rsidP="00CB7A43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s-ES"/>
              </w:rPr>
            </w:pPr>
          </w:p>
        </w:tc>
      </w:tr>
      <w:tr w:rsidR="006E291F" w:rsidRPr="00BA3E5C" w14:paraId="46151518" w14:textId="77777777" w:rsidTr="008F0106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7B884568" w14:textId="77777777" w:rsidR="006E291F" w:rsidRPr="00BA3E5C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  <w:lang w:val="es-ES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35DBA350" w14:textId="77777777" w:rsidR="006E291F" w:rsidRPr="00BA3E5C" w:rsidRDefault="006E291F" w:rsidP="00CB7A43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s-ES"/>
              </w:rPr>
            </w:pPr>
          </w:p>
        </w:tc>
      </w:tr>
      <w:tr w:rsidR="006E291F" w:rsidRPr="00BA3E5C" w14:paraId="2D760C94" w14:textId="77777777" w:rsidTr="008F0106">
        <w:trPr>
          <w:cantSplit/>
        </w:trPr>
        <w:tc>
          <w:tcPr>
            <w:tcW w:w="6771" w:type="dxa"/>
            <w:vMerge w:val="restart"/>
          </w:tcPr>
          <w:p w14:paraId="31D71C2D" w14:textId="77777777" w:rsidR="006E291F" w:rsidRPr="00BA3E5C" w:rsidRDefault="006E291F" w:rsidP="00CB7A43">
            <w:pPr>
              <w:shd w:val="solid" w:color="FFFFFF" w:fill="FFFFFF"/>
              <w:spacing w:after="240"/>
              <w:rPr>
                <w:sz w:val="20"/>
                <w:lang w:val="es-ES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2460B7C0" w14:textId="411AA97C" w:rsidR="006E291F" w:rsidRPr="00BA3E5C" w:rsidRDefault="00DE0E32" w:rsidP="00DE0E32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val="es-ES"/>
              </w:rPr>
            </w:pPr>
            <w:r w:rsidRPr="00BA3E5C">
              <w:rPr>
                <w:rFonts w:ascii="Verdana" w:hAnsi="Verdana"/>
                <w:b/>
                <w:sz w:val="20"/>
                <w:lang w:val="es-ES"/>
              </w:rPr>
              <w:t>Documento RAG/76-S</w:t>
            </w:r>
          </w:p>
        </w:tc>
      </w:tr>
      <w:tr w:rsidR="006E291F" w:rsidRPr="00BA3E5C" w14:paraId="13F822A3" w14:textId="77777777" w:rsidTr="008F0106">
        <w:trPr>
          <w:cantSplit/>
        </w:trPr>
        <w:tc>
          <w:tcPr>
            <w:tcW w:w="6771" w:type="dxa"/>
            <w:vMerge/>
          </w:tcPr>
          <w:p w14:paraId="24CD5CB7" w14:textId="77777777" w:rsidR="006E291F" w:rsidRPr="00BA3E5C" w:rsidRDefault="006E291F" w:rsidP="00CB7A43">
            <w:pPr>
              <w:spacing w:before="60"/>
              <w:jc w:val="center"/>
              <w:rPr>
                <w:b/>
                <w:smallCaps/>
                <w:sz w:val="32"/>
                <w:lang w:val="es-ES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756A8EE0" w14:textId="36E4D9A8" w:rsidR="006E291F" w:rsidRPr="00BA3E5C" w:rsidRDefault="00DE0E32" w:rsidP="00DE0E32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val="es-ES"/>
              </w:rPr>
            </w:pPr>
            <w:r w:rsidRPr="00BA3E5C">
              <w:rPr>
                <w:rFonts w:ascii="Verdana" w:hAnsi="Verdana"/>
                <w:b/>
                <w:sz w:val="20"/>
                <w:lang w:val="es-ES"/>
              </w:rPr>
              <w:t>16 de marzo de 2026</w:t>
            </w:r>
          </w:p>
        </w:tc>
      </w:tr>
      <w:tr w:rsidR="006E291F" w:rsidRPr="00BA3E5C" w14:paraId="3C875E00" w14:textId="77777777" w:rsidTr="008F0106">
        <w:trPr>
          <w:cantSplit/>
        </w:trPr>
        <w:tc>
          <w:tcPr>
            <w:tcW w:w="6771" w:type="dxa"/>
            <w:vMerge/>
          </w:tcPr>
          <w:p w14:paraId="3155730D" w14:textId="77777777" w:rsidR="006E291F" w:rsidRPr="00BA3E5C" w:rsidRDefault="006E291F" w:rsidP="00CB7A43">
            <w:pPr>
              <w:spacing w:before="60"/>
              <w:jc w:val="center"/>
              <w:rPr>
                <w:b/>
                <w:smallCaps/>
                <w:sz w:val="32"/>
                <w:lang w:val="es-ES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362B772A" w14:textId="047ED32F" w:rsidR="006E291F" w:rsidRPr="00BA3E5C" w:rsidRDefault="00DE0E32" w:rsidP="00DE0E32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  <w:lang w:val="es-ES"/>
              </w:rPr>
            </w:pPr>
            <w:r w:rsidRPr="00BA3E5C">
              <w:rPr>
                <w:rFonts w:ascii="Verdana" w:hAnsi="Verdana"/>
                <w:b/>
                <w:sz w:val="20"/>
                <w:lang w:val="es-ES"/>
              </w:rPr>
              <w:t>Original: inglés</w:t>
            </w:r>
          </w:p>
        </w:tc>
      </w:tr>
      <w:tr w:rsidR="006E291F" w:rsidRPr="00BA3E5C" w14:paraId="6E04E090" w14:textId="77777777" w:rsidTr="008F0106">
        <w:trPr>
          <w:cantSplit/>
        </w:trPr>
        <w:tc>
          <w:tcPr>
            <w:tcW w:w="9889" w:type="dxa"/>
            <w:gridSpan w:val="2"/>
          </w:tcPr>
          <w:p w14:paraId="302DF460" w14:textId="14826BDA" w:rsidR="006E291F" w:rsidRPr="00BA3E5C" w:rsidRDefault="00653E85" w:rsidP="00CB7A43">
            <w:pPr>
              <w:pStyle w:val="Source"/>
              <w:rPr>
                <w:lang w:val="es-ES"/>
              </w:rPr>
            </w:pPr>
            <w:bookmarkStart w:id="3" w:name="dsource" w:colFirst="0" w:colLast="0"/>
            <w:bookmarkEnd w:id="2"/>
            <w:r w:rsidRPr="00BA3E5C">
              <w:rPr>
                <w:lang w:val="es-ES"/>
              </w:rPr>
              <w:t>ITALIA</w:t>
            </w:r>
          </w:p>
        </w:tc>
      </w:tr>
      <w:tr w:rsidR="006E291F" w:rsidRPr="00BA3E5C" w14:paraId="308C43C7" w14:textId="77777777" w:rsidTr="008F0106">
        <w:trPr>
          <w:cantSplit/>
        </w:trPr>
        <w:tc>
          <w:tcPr>
            <w:tcW w:w="9889" w:type="dxa"/>
            <w:gridSpan w:val="2"/>
          </w:tcPr>
          <w:p w14:paraId="4C27DE69" w14:textId="3BE5F664" w:rsidR="006E291F" w:rsidRPr="00BA3E5C" w:rsidRDefault="00653E85" w:rsidP="00CB7A43">
            <w:pPr>
              <w:pStyle w:val="Title1"/>
              <w:rPr>
                <w:lang w:val="es-ES"/>
              </w:rPr>
            </w:pPr>
            <w:bookmarkStart w:id="4" w:name="dtitle1" w:colFirst="0" w:colLast="0"/>
            <w:bookmarkEnd w:id="3"/>
            <w:r w:rsidRPr="00BA3E5C">
              <w:rPr>
                <w:lang w:val="es-ES"/>
              </w:rPr>
              <w:t>AVANCES ULTERIORES EN EL MARCO DE</w:t>
            </w:r>
            <w:r w:rsidRPr="00BA3E5C">
              <w:rPr>
                <w:lang w:val="es-ES"/>
              </w:rPr>
              <w:br/>
              <w:t>LA RESOLUCIÓN 35 (REV. CMR-23)</w:t>
            </w:r>
          </w:p>
        </w:tc>
      </w:tr>
      <w:tr w:rsidR="00653E85" w:rsidRPr="00BA3E5C" w14:paraId="4AE3C51F" w14:textId="77777777" w:rsidTr="008F0106">
        <w:trPr>
          <w:cantSplit/>
        </w:trPr>
        <w:tc>
          <w:tcPr>
            <w:tcW w:w="9889" w:type="dxa"/>
            <w:gridSpan w:val="2"/>
          </w:tcPr>
          <w:p w14:paraId="6E624451" w14:textId="25A7450A" w:rsidR="00653E85" w:rsidRPr="00BA3E5C" w:rsidRDefault="00653E85" w:rsidP="00CB7A43">
            <w:pPr>
              <w:pStyle w:val="Title1"/>
              <w:rPr>
                <w:lang w:val="es-ES"/>
              </w:rPr>
            </w:pPr>
            <w:r w:rsidRPr="00BA3E5C">
              <w:rPr>
                <w:lang w:val="es-ES"/>
              </w:rPr>
              <w:t>pRESENTACIÓN EN LÍNEA DE COMENTARIOS A LA INFORMACIÓN</w:t>
            </w:r>
            <w:r w:rsidRPr="00BA3E5C">
              <w:rPr>
                <w:lang w:val="es-ES"/>
              </w:rPr>
              <w:br/>
              <w:t xml:space="preserve">DE </w:t>
            </w:r>
            <w:r w:rsidR="00C5325C">
              <w:rPr>
                <w:lang w:val="es-ES"/>
              </w:rPr>
              <w:t xml:space="preserve">LA </w:t>
            </w:r>
            <w:r w:rsidRPr="00BA3E5C">
              <w:rPr>
                <w:lang w:val="es-ES"/>
              </w:rPr>
              <w:t>PUBLICACIÓN ANTICIPADA DE LA BR IFIC</w:t>
            </w:r>
          </w:p>
        </w:tc>
      </w:tr>
    </w:tbl>
    <w:bookmarkEnd w:id="4"/>
    <w:p w14:paraId="1010F6C6" w14:textId="27D1100F" w:rsidR="00494752" w:rsidRPr="00BA3E5C" w:rsidRDefault="00653E85" w:rsidP="00653E85">
      <w:pPr>
        <w:pStyle w:val="Heading1"/>
        <w:rPr>
          <w:lang w:val="es-ES"/>
        </w:rPr>
      </w:pPr>
      <w:r w:rsidRPr="00BA3E5C">
        <w:rPr>
          <w:lang w:val="es-ES"/>
        </w:rPr>
        <w:t>1</w:t>
      </w:r>
      <w:r w:rsidRPr="00BA3E5C">
        <w:rPr>
          <w:lang w:val="es-ES"/>
        </w:rPr>
        <w:tab/>
        <w:t>Antecedentes</w:t>
      </w:r>
    </w:p>
    <w:p w14:paraId="33FDEFC3" w14:textId="77777777" w:rsidR="00653E85" w:rsidRPr="00BA3E5C" w:rsidRDefault="00653E85" w:rsidP="00653E85">
      <w:pPr>
        <w:pStyle w:val="Normalaftertitle"/>
        <w:rPr>
          <w:lang w:val="es-ES"/>
        </w:rPr>
      </w:pPr>
      <w:r w:rsidRPr="00BA3E5C">
        <w:rPr>
          <w:lang w:val="es-ES"/>
        </w:rPr>
        <w:t xml:space="preserve">La Administración de Italia agradece los constantes esfuerzos invertidos por la Oficina de Radiocomunicaciones (BR) para aplicar la Resolución </w:t>
      </w:r>
      <w:r w:rsidRPr="00BA3E5C">
        <w:rPr>
          <w:b/>
          <w:bCs/>
          <w:lang w:val="es-ES"/>
        </w:rPr>
        <w:t>55 (Rev. CMR-23)</w:t>
      </w:r>
      <w:r w:rsidRPr="00BA3E5C">
        <w:rPr>
          <w:lang w:val="es-ES"/>
        </w:rPr>
        <w:t>, en la que se encarga a la BR que siga desarrollando y mejorando las plataformas de presentación electrónica de notificaciones de redes de satélite, de comunicaciones electrónicas y de SIRRS para ajustarse a las necesidades del Reglamento de Radiocomunicaciones.</w:t>
      </w:r>
    </w:p>
    <w:p w14:paraId="2FE3D0B3" w14:textId="607AC909" w:rsidR="00653E85" w:rsidRPr="00BA3E5C" w:rsidRDefault="00653E85" w:rsidP="00653E85">
      <w:pPr>
        <w:rPr>
          <w:lang w:val="es-ES"/>
        </w:rPr>
      </w:pPr>
      <w:r w:rsidRPr="00BA3E5C">
        <w:rPr>
          <w:lang w:val="es-ES"/>
        </w:rPr>
        <w:t>La Administración de Japón presentó a la 32</w:t>
      </w:r>
      <w:r w:rsidR="00CC026B">
        <w:rPr>
          <w:lang w:val="es-ES"/>
        </w:rPr>
        <w:t>.</w:t>
      </w:r>
      <w:r w:rsidRPr="00BA3E5C">
        <w:rPr>
          <w:lang w:val="es-ES"/>
        </w:rPr>
        <w:t xml:space="preserve">ª reunión del Grupo Asesor de Radiocomunicaciones (GAR-32) el Documento </w:t>
      </w:r>
      <w:r w:rsidRPr="00BA3E5C">
        <w:rPr>
          <w:b/>
          <w:bCs/>
          <w:lang w:val="es-ES"/>
        </w:rPr>
        <w:t>RAG/40-S</w:t>
      </w:r>
      <w:r w:rsidRPr="00BA3E5C">
        <w:rPr>
          <w:lang w:val="es-ES"/>
        </w:rPr>
        <w:t xml:space="preserve">, en el que se presentan propuestas integrales para el ulterior desarrollo de los sistemas de presentación electrónica (e-Submission) y de comunicación electrónica (e-Communications). La Administración de Italia está totalmente de acuerdo con los objetivos y propuestas presentados en el Documento </w:t>
      </w:r>
      <w:r w:rsidRPr="00BA3E5C">
        <w:rPr>
          <w:b/>
          <w:bCs/>
          <w:lang w:val="es-ES"/>
        </w:rPr>
        <w:t>RAG/40-S</w:t>
      </w:r>
      <w:r w:rsidRPr="00BA3E5C">
        <w:rPr>
          <w:lang w:val="es-ES"/>
        </w:rPr>
        <w:t>.</w:t>
      </w:r>
    </w:p>
    <w:p w14:paraId="75D7B65C" w14:textId="62AB8116" w:rsidR="00494752" w:rsidRPr="00BA3E5C" w:rsidRDefault="00653E85" w:rsidP="00653E85">
      <w:pPr>
        <w:rPr>
          <w:lang w:val="es-ES"/>
        </w:rPr>
      </w:pPr>
      <w:r w:rsidRPr="00BA3E5C">
        <w:rPr>
          <w:lang w:val="es-ES"/>
        </w:rPr>
        <w:t>Partiendo de esas propuestas, la Administración de Italia desea proponer otras mejoras con el objetivo de simplificar y racionalizar el proceso de presentación de comentarios relativos a las publicaciones de la BR IFIC, en particular la información de publicación anticipada (API).</w:t>
      </w:r>
    </w:p>
    <w:p w14:paraId="68840EAB" w14:textId="4B38A2C6" w:rsidR="00653E85" w:rsidRPr="00BA3E5C" w:rsidRDefault="00653E85" w:rsidP="00653E85">
      <w:pPr>
        <w:pStyle w:val="Heading1"/>
        <w:rPr>
          <w:lang w:val="es-ES"/>
        </w:rPr>
      </w:pPr>
      <w:r w:rsidRPr="00BA3E5C">
        <w:rPr>
          <w:lang w:val="es-ES"/>
        </w:rPr>
        <w:t>2</w:t>
      </w:r>
      <w:r w:rsidRPr="00BA3E5C">
        <w:rPr>
          <w:lang w:val="es-ES"/>
        </w:rPr>
        <w:tab/>
        <w:t>Situación y problemas actuales</w:t>
      </w:r>
    </w:p>
    <w:p w14:paraId="56C96C0E" w14:textId="680096A4" w:rsidR="00653E85" w:rsidRPr="00BA3E5C" w:rsidRDefault="00653E85" w:rsidP="00653E85">
      <w:pPr>
        <w:pStyle w:val="Normalaftertitle"/>
        <w:rPr>
          <w:lang w:val="es-ES"/>
        </w:rPr>
      </w:pPr>
      <w:r w:rsidRPr="00BA3E5C">
        <w:rPr>
          <w:lang w:val="es-ES"/>
        </w:rPr>
        <w:t xml:space="preserve">En el marco de los procedimientos en vigor conforme al número </w:t>
      </w:r>
      <w:r w:rsidRPr="00BA3E5C">
        <w:rPr>
          <w:b/>
          <w:bCs/>
          <w:lang w:val="es-ES"/>
        </w:rPr>
        <w:t xml:space="preserve">9.3 </w:t>
      </w:r>
      <w:r w:rsidRPr="00BA3E5C">
        <w:rPr>
          <w:lang w:val="es-ES"/>
        </w:rPr>
        <w:t>del RR, cuando la BR publica notificaciones de redes de satélites en la BR IFIC, las administraciones que identifiquen posibles solapamientos de frecuencias o problemas de interferencia deben presentar sus comentarios por separado a la BR y a cada una de las administraciones concernidas. Este proceso implica lo siguiente:</w:t>
      </w:r>
    </w:p>
    <w:p w14:paraId="5AFFAFED" w14:textId="2E388B87" w:rsidR="00653E85" w:rsidRPr="00BA3E5C" w:rsidRDefault="000D1A23" w:rsidP="00653E85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="00653E85" w:rsidRPr="00BA3E5C">
        <w:rPr>
          <w:lang w:val="es-ES"/>
        </w:rPr>
        <w:t>identificar manualmente las redes de satélites potencialmente afectadas por las publicadas en la BR IFIC.</w:t>
      </w:r>
    </w:p>
    <w:p w14:paraId="1E0D0C4A" w14:textId="7F252A12" w:rsidR="00653E85" w:rsidRPr="00BA3E5C" w:rsidRDefault="000D1A23" w:rsidP="00653E85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="00653E85" w:rsidRPr="00BA3E5C">
        <w:rPr>
          <w:lang w:val="es-ES"/>
        </w:rPr>
        <w:t>Preparar y enviar a través de e-Communications cartas individuales para cada notificación afectada.</w:t>
      </w:r>
    </w:p>
    <w:p w14:paraId="759D29A7" w14:textId="5D92F91D" w:rsidR="00653E85" w:rsidRPr="00BA3E5C" w:rsidRDefault="000D1A23" w:rsidP="00653E85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="00653E85" w:rsidRPr="00BA3E5C">
        <w:rPr>
          <w:lang w:val="es-ES"/>
        </w:rPr>
        <w:t>un volumen notable de correspondencia preliminar en la plataforma e-Communications.</w:t>
      </w:r>
    </w:p>
    <w:p w14:paraId="79A011DA" w14:textId="0D189280" w:rsidR="00653E85" w:rsidRPr="00BA3E5C" w:rsidRDefault="000D1A23" w:rsidP="00653E85">
      <w:pPr>
        <w:pStyle w:val="enumlev1"/>
        <w:rPr>
          <w:lang w:val="es-ES"/>
        </w:rPr>
      </w:pPr>
      <w:r w:rsidRPr="00BA3E5C">
        <w:rPr>
          <w:lang w:val="es-ES"/>
        </w:rPr>
        <w:lastRenderedPageBreak/>
        <w:t>•</w:t>
      </w:r>
      <w:r w:rsidRPr="00BA3E5C">
        <w:rPr>
          <w:lang w:val="es-ES"/>
        </w:rPr>
        <w:tab/>
      </w:r>
      <w:r w:rsidR="00653E85" w:rsidRPr="00BA3E5C">
        <w:rPr>
          <w:lang w:val="es-ES"/>
        </w:rPr>
        <w:t>Posibles retrasos a la hora de identificar a todas las partes implicadas para la coordinación.</w:t>
      </w:r>
    </w:p>
    <w:p w14:paraId="02B8FFC3" w14:textId="58A61948" w:rsidR="000D1A23" w:rsidRPr="00BA3E5C" w:rsidRDefault="000D1A23" w:rsidP="000D1A23">
      <w:pPr>
        <w:rPr>
          <w:lang w:val="es-ES"/>
        </w:rPr>
      </w:pPr>
      <w:r w:rsidRPr="00BA3E5C">
        <w:rPr>
          <w:lang w:val="es-ES"/>
        </w:rPr>
        <w:t xml:space="preserve">Aunque la plataforma e-Communications ha hecho que la correspondencia entre las administraciones y la BR sea más eficaz, como se reconoce en el Documento </w:t>
      </w:r>
      <w:r w:rsidRPr="00BA3E5C">
        <w:rPr>
          <w:b/>
          <w:bCs/>
          <w:lang w:val="es-ES"/>
        </w:rPr>
        <w:t>RAG/40-S</w:t>
      </w:r>
      <w:r w:rsidRPr="00BA3E5C">
        <w:rPr>
          <w:lang w:val="es-ES"/>
        </w:rPr>
        <w:t>, sigue habiendo margen para racionalizar el proceso de presentación de comentarios inicial</w:t>
      </w:r>
      <w:r w:rsidR="00CC026B">
        <w:rPr>
          <w:lang w:val="es-ES"/>
        </w:rPr>
        <w:t>es</w:t>
      </w:r>
      <w:r w:rsidRPr="00BA3E5C">
        <w:rPr>
          <w:lang w:val="es-ES"/>
        </w:rPr>
        <w:t xml:space="preserve"> en lo que respecta a la publicación anticipada (API) de la BR IFIC.</w:t>
      </w:r>
    </w:p>
    <w:p w14:paraId="161FCD32" w14:textId="4A8E674C" w:rsidR="000D1A23" w:rsidRPr="00BA3E5C" w:rsidRDefault="000D1A23" w:rsidP="000D1A23">
      <w:pPr>
        <w:pStyle w:val="Heading1"/>
        <w:rPr>
          <w:lang w:val="es-ES"/>
        </w:rPr>
      </w:pPr>
      <w:r w:rsidRPr="00BA3E5C">
        <w:rPr>
          <w:lang w:val="es-ES"/>
        </w:rPr>
        <w:t>3</w:t>
      </w:r>
      <w:r w:rsidRPr="00BA3E5C">
        <w:rPr>
          <w:lang w:val="es-ES"/>
        </w:rPr>
        <w:tab/>
        <w:t>Propuesta</w:t>
      </w:r>
    </w:p>
    <w:p w14:paraId="541DABE5" w14:textId="26F7048A" w:rsidR="000D1A23" w:rsidRPr="00BA3E5C" w:rsidRDefault="000D1A23" w:rsidP="000D1A23">
      <w:pPr>
        <w:pStyle w:val="Heading2"/>
        <w:rPr>
          <w:lang w:val="es-ES"/>
        </w:rPr>
      </w:pPr>
      <w:r w:rsidRPr="00BA3E5C">
        <w:rPr>
          <w:lang w:val="es-ES"/>
        </w:rPr>
        <w:t>3.1</w:t>
      </w:r>
      <w:r w:rsidRPr="00BA3E5C">
        <w:rPr>
          <w:lang w:val="es-ES"/>
        </w:rPr>
        <w:tab/>
        <w:t>Desarrollo de una herramienta en línea para la presentación directa de comentarios sobre las publicaciones de la BR IFIC</w:t>
      </w:r>
    </w:p>
    <w:p w14:paraId="6D75F706" w14:textId="368ED4D6" w:rsidR="000D1A23" w:rsidRPr="00BA3E5C" w:rsidRDefault="000D1A23" w:rsidP="000D1A23">
      <w:pPr>
        <w:rPr>
          <w:lang w:val="es-ES"/>
        </w:rPr>
      </w:pPr>
      <w:r w:rsidRPr="00BA3E5C">
        <w:rPr>
          <w:lang w:val="es-ES"/>
        </w:rPr>
        <w:t>La Administración de Italia propone que la BR prepare una herramienta de software que permita presentar directamente en línea los comentarios iniciales sobre las API publicadas sin necesidad de enviar cartas a cada una de las administraciones concernidas. Esta herramienta se integraría en la infraestructura de e-Submission y e-Communications existente.</w:t>
      </w:r>
    </w:p>
    <w:p w14:paraId="2087F128" w14:textId="7C1938BD" w:rsidR="000D1A23" w:rsidRPr="00BA3E5C" w:rsidRDefault="000D1A23" w:rsidP="000D1A23">
      <w:pPr>
        <w:rPr>
          <w:lang w:val="es-ES"/>
        </w:rPr>
      </w:pPr>
      <w:r w:rsidRPr="00BA3E5C">
        <w:rPr>
          <w:lang w:val="es-ES"/>
        </w:rPr>
        <w:t>El sistema propuesto funcionaría de la siguiente manera:</w:t>
      </w:r>
    </w:p>
    <w:p w14:paraId="6EA2AA6A" w14:textId="39FF5DF3" w:rsidR="000D1A23" w:rsidRPr="00BA3E5C" w:rsidRDefault="000D1A23" w:rsidP="000D1A23">
      <w:pPr>
        <w:pStyle w:val="Headingb"/>
        <w:rPr>
          <w:lang w:val="es-ES"/>
        </w:rPr>
      </w:pPr>
      <w:r w:rsidRPr="00BA3E5C">
        <w:rPr>
          <w:lang w:val="es-ES"/>
        </w:rPr>
        <w:t>Paso 1: Identificación automática de eventuales solapamientos</w:t>
      </w:r>
    </w:p>
    <w:p w14:paraId="14C41057" w14:textId="4188FBF9" w:rsidR="000D1A23" w:rsidRPr="00BA3E5C" w:rsidRDefault="000D1A23" w:rsidP="000D1A23">
      <w:pPr>
        <w:rPr>
          <w:lang w:val="es-ES"/>
        </w:rPr>
      </w:pPr>
      <w:r w:rsidRPr="00BA3E5C">
        <w:rPr>
          <w:lang w:val="es-ES"/>
        </w:rPr>
        <w:t>Cuando una administración acceda a la herramienta de comentarios en línea, el sistema:</w:t>
      </w:r>
    </w:p>
    <w:p w14:paraId="6FA79B20" w14:textId="458E97FF" w:rsidR="006F7791" w:rsidRPr="00BA3E5C" w:rsidRDefault="006F7791" w:rsidP="006F7791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="00DB65FF" w:rsidRPr="00BA3E5C">
        <w:rPr>
          <w:lang w:val="es-ES"/>
        </w:rPr>
        <w:t xml:space="preserve">Permitirá </w:t>
      </w:r>
      <w:r w:rsidRPr="00BA3E5C">
        <w:rPr>
          <w:lang w:val="es-ES"/>
        </w:rPr>
        <w:t xml:space="preserve">a las administraciones seleccionar su identidad en un menú desplegable del campo </w:t>
      </w:r>
      <w:r w:rsidR="0095009C">
        <w:rPr>
          <w:lang w:val="es-ES"/>
        </w:rPr>
        <w:t>«</w:t>
      </w:r>
      <w:r w:rsidRPr="00BA3E5C">
        <w:rPr>
          <w:lang w:val="es-ES"/>
        </w:rPr>
        <w:t>Administración afectada</w:t>
      </w:r>
      <w:r w:rsidR="0095009C">
        <w:rPr>
          <w:lang w:val="es-ES"/>
        </w:rPr>
        <w:t>»</w:t>
      </w:r>
      <w:r w:rsidRPr="00BA3E5C">
        <w:rPr>
          <w:lang w:val="es-ES"/>
        </w:rPr>
        <w:t xml:space="preserve"> (</w:t>
      </w:r>
      <w:r w:rsidRPr="00CC026B">
        <w:rPr>
          <w:i/>
          <w:iCs/>
          <w:lang w:val="es-ES"/>
        </w:rPr>
        <w:t>Affected Administration</w:t>
      </w:r>
      <w:r w:rsidRPr="00BA3E5C">
        <w:rPr>
          <w:lang w:val="es-ES"/>
        </w:rPr>
        <w:t>).</w:t>
      </w:r>
    </w:p>
    <w:p w14:paraId="0BF71BBB" w14:textId="61186D7E" w:rsidR="006F7791" w:rsidRPr="00BA3E5C" w:rsidRDefault="006F7791" w:rsidP="006F7791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="00DB65FF" w:rsidRPr="00BA3E5C">
        <w:rPr>
          <w:lang w:val="es-ES"/>
        </w:rPr>
        <w:t xml:space="preserve">Efectuará </w:t>
      </w:r>
      <w:r w:rsidRPr="00BA3E5C">
        <w:rPr>
          <w:lang w:val="es-ES"/>
        </w:rPr>
        <w:t>una búsqueda automática en la base de datos de la BR IFIC (siguiendo la lógica de BRSIS) para identificar todas las redes de satélites pertenecientes a la administración cuyas frecuencias puedan solaparse con las de la nueva publicación.</w:t>
      </w:r>
    </w:p>
    <w:p w14:paraId="3F375DF1" w14:textId="45304465" w:rsidR="000D1A23" w:rsidRPr="00BA3E5C" w:rsidRDefault="006F7791" w:rsidP="006F7791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="00DB65FF" w:rsidRPr="00BA3E5C">
        <w:rPr>
          <w:lang w:val="es-ES"/>
        </w:rPr>
        <w:t xml:space="preserve">Mostrará </w:t>
      </w:r>
      <w:r w:rsidRPr="00BA3E5C">
        <w:rPr>
          <w:lang w:val="es-ES"/>
        </w:rPr>
        <w:t>una lista de las redes de satélites potencialmente afectadas por la nueva publicación.</w:t>
      </w:r>
    </w:p>
    <w:p w14:paraId="0AFA5DE8" w14:textId="565687A2" w:rsidR="006F7791" w:rsidRPr="00BA3E5C" w:rsidRDefault="006F7791" w:rsidP="006F7791">
      <w:pPr>
        <w:pStyle w:val="Headingb"/>
        <w:rPr>
          <w:lang w:val="es-ES"/>
        </w:rPr>
      </w:pPr>
      <w:r w:rsidRPr="00BA3E5C">
        <w:rPr>
          <w:lang w:val="es-ES"/>
        </w:rPr>
        <w:t>Paso 2: Confirmación y concreción</w:t>
      </w:r>
    </w:p>
    <w:p w14:paraId="509E4757" w14:textId="7E25FEEA" w:rsidR="006F7791" w:rsidRPr="00BA3E5C" w:rsidRDefault="006F7791" w:rsidP="006F7791">
      <w:pPr>
        <w:rPr>
          <w:lang w:val="es-ES"/>
        </w:rPr>
      </w:pPr>
      <w:r w:rsidRPr="00BA3E5C">
        <w:rPr>
          <w:lang w:val="es-ES"/>
        </w:rPr>
        <w:t>Entonces, la administración afectada podrá:</w:t>
      </w:r>
    </w:p>
    <w:p w14:paraId="39B41EEB" w14:textId="77777777" w:rsidR="006F7791" w:rsidRPr="00BA3E5C" w:rsidRDefault="006F7791" w:rsidP="006F7791">
      <w:pPr>
        <w:pStyle w:val="enumlev1"/>
        <w:rPr>
          <w:lang w:val="es-ES"/>
        </w:rPr>
      </w:pPr>
      <w:r w:rsidRPr="00BA3E5C">
        <w:rPr>
          <w:lang w:val="es-ES"/>
        </w:rPr>
        <w:t>Revisar la lista automáticamente generada de redes de satélites potencialmente afectadas</w:t>
      </w:r>
    </w:p>
    <w:p w14:paraId="4E12DCFC" w14:textId="535B00D1" w:rsidR="006F7791" w:rsidRPr="00BA3E5C" w:rsidRDefault="006F7791" w:rsidP="006F7791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Pr="00BA3E5C">
        <w:rPr>
          <w:lang w:val="es-ES"/>
        </w:rPr>
        <w:t>Confirmar o eliminar satélites concretos de la lista generada.</w:t>
      </w:r>
    </w:p>
    <w:p w14:paraId="44B4918E" w14:textId="062FAC4B" w:rsidR="006F7791" w:rsidRPr="00BA3E5C" w:rsidRDefault="006F7791" w:rsidP="006F7791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  <w:t>Añadir/eliminar manualmente otras redes o sistemas de satélites no identificados automáticamente por el software de análisis.</w:t>
      </w:r>
    </w:p>
    <w:p w14:paraId="7B36BE0D" w14:textId="13144457" w:rsidR="006F7791" w:rsidRPr="00BA3E5C" w:rsidRDefault="006F7791" w:rsidP="006F7791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="00DB65FF" w:rsidRPr="00BA3E5C">
        <w:rPr>
          <w:lang w:val="es-ES"/>
        </w:rPr>
        <w:t xml:space="preserve">Formular </w:t>
      </w:r>
      <w:r w:rsidRPr="00BA3E5C">
        <w:rPr>
          <w:lang w:val="es-ES"/>
        </w:rPr>
        <w:t>comentarios o inquietudes técnicos específicos con respecto a cada una de las redes de satélites seleccionadas.</w:t>
      </w:r>
    </w:p>
    <w:p w14:paraId="6C8CAE5A" w14:textId="79D49FDA" w:rsidR="00DB65FF" w:rsidRPr="00BA3E5C" w:rsidRDefault="00DB65FF" w:rsidP="00DB65FF">
      <w:pPr>
        <w:pStyle w:val="Headingb"/>
        <w:rPr>
          <w:lang w:val="es-ES"/>
        </w:rPr>
      </w:pPr>
      <w:r w:rsidRPr="00BA3E5C">
        <w:rPr>
          <w:lang w:val="es-ES"/>
        </w:rPr>
        <w:t>Paso 3: Presentación</w:t>
      </w:r>
    </w:p>
    <w:p w14:paraId="6D055E23" w14:textId="06D194BA" w:rsidR="00DB65FF" w:rsidRPr="00BA3E5C" w:rsidRDefault="00DB65FF" w:rsidP="00DB65FF">
      <w:pPr>
        <w:rPr>
          <w:lang w:val="es-ES"/>
        </w:rPr>
      </w:pPr>
      <w:r w:rsidRPr="00BA3E5C">
        <w:rPr>
          <w:lang w:val="es-ES"/>
        </w:rPr>
        <w:t xml:space="preserve">Una vez confirmados los solapamientos (haciendo clic en botones individuales o recurriendo a la opción </w:t>
      </w:r>
      <w:r w:rsidR="0095009C">
        <w:rPr>
          <w:lang w:val="es-ES"/>
        </w:rPr>
        <w:t>«</w:t>
      </w:r>
      <w:r w:rsidRPr="00BA3E5C">
        <w:rPr>
          <w:lang w:val="es-ES"/>
        </w:rPr>
        <w:t>CONFIRMAR TODO</w:t>
      </w:r>
      <w:r w:rsidR="0095009C">
        <w:rPr>
          <w:lang w:val="es-ES"/>
        </w:rPr>
        <w:t>»</w:t>
      </w:r>
      <w:r w:rsidRPr="00BA3E5C">
        <w:rPr>
          <w:lang w:val="es-ES"/>
        </w:rPr>
        <w:t xml:space="preserve"> (</w:t>
      </w:r>
      <w:r w:rsidRPr="00CC026B">
        <w:rPr>
          <w:i/>
          <w:iCs/>
          <w:lang w:val="es-ES"/>
        </w:rPr>
        <w:t>CONFIRM ALL</w:t>
      </w:r>
      <w:r w:rsidRPr="00BA3E5C">
        <w:rPr>
          <w:lang w:val="es-ES"/>
        </w:rPr>
        <w:t xml:space="preserve">). Véase la </w:t>
      </w:r>
      <w:r w:rsidRPr="00BA3E5C">
        <w:rPr>
          <w:b/>
          <w:bCs/>
          <w:lang w:val="es-ES"/>
        </w:rPr>
        <w:t>Figura 1</w:t>
      </w:r>
      <w:r w:rsidRPr="00BA3E5C">
        <w:rPr>
          <w:lang w:val="es-ES"/>
        </w:rPr>
        <w:t>), el sistema generará automáticamente un informe estructurado en el que se identifiquen las administraciones que presentan comentarios y los sistemas de satélites concretos potencialmente afectados.</w:t>
      </w:r>
    </w:p>
    <w:p w14:paraId="29DC01E5" w14:textId="335D61E2" w:rsidR="00DB65FF" w:rsidRPr="00BA3E5C" w:rsidRDefault="00DB65FF" w:rsidP="00DB65FF">
      <w:pPr>
        <w:pStyle w:val="Headingb"/>
        <w:rPr>
          <w:lang w:val="es-ES"/>
        </w:rPr>
      </w:pPr>
      <w:r w:rsidRPr="00BA3E5C">
        <w:rPr>
          <w:lang w:val="es-ES"/>
        </w:rPr>
        <w:t>Paso 4: Publicación</w:t>
      </w:r>
    </w:p>
    <w:p w14:paraId="2080E9B4" w14:textId="4176D285" w:rsidR="00DB65FF" w:rsidRPr="00BA3E5C" w:rsidRDefault="00DB65FF" w:rsidP="00DB65FF">
      <w:pPr>
        <w:rPr>
          <w:lang w:val="es-ES"/>
        </w:rPr>
      </w:pPr>
      <w:r w:rsidRPr="00BA3E5C">
        <w:rPr>
          <w:lang w:val="es-ES"/>
        </w:rPr>
        <w:t>A continuación, la BR publicará esta información en la sección API/B de la siguiente BR IFIC indicando claramente:</w:t>
      </w:r>
    </w:p>
    <w:p w14:paraId="06770E6A" w14:textId="2C400340" w:rsidR="00DB65FF" w:rsidRPr="00BA3E5C" w:rsidRDefault="00DB65FF" w:rsidP="00DB65FF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Pr="00BA3E5C">
        <w:rPr>
          <w:lang w:val="es-ES"/>
        </w:rPr>
        <w:t>Qué administraciones han presentado comentarios.</w:t>
      </w:r>
    </w:p>
    <w:p w14:paraId="2EC98279" w14:textId="355E0500" w:rsidR="00DB65FF" w:rsidRPr="00BA3E5C" w:rsidRDefault="00DB65FF" w:rsidP="00DB65FF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Pr="00BA3E5C">
        <w:rPr>
          <w:lang w:val="es-ES"/>
        </w:rPr>
        <w:t>Qué sistemas de satélites están potencialmente afectados.</w:t>
      </w:r>
    </w:p>
    <w:p w14:paraId="4352469B" w14:textId="67BCA896" w:rsidR="00DB65FF" w:rsidRPr="00BA3E5C" w:rsidRDefault="00DB65FF" w:rsidP="00DB65FF">
      <w:pPr>
        <w:pStyle w:val="enumlev1"/>
        <w:rPr>
          <w:lang w:val="es-ES"/>
        </w:rPr>
      </w:pPr>
      <w:r w:rsidRPr="00BA3E5C">
        <w:rPr>
          <w:lang w:val="es-ES"/>
        </w:rPr>
        <w:lastRenderedPageBreak/>
        <w:t>•</w:t>
      </w:r>
      <w:r w:rsidRPr="00BA3E5C">
        <w:rPr>
          <w:lang w:val="es-ES"/>
        </w:rPr>
        <w:tab/>
      </w:r>
      <w:r w:rsidRPr="00BA3E5C">
        <w:rPr>
          <w:lang w:val="es-ES"/>
        </w:rPr>
        <w:t>Los comentarios técnicos que se hayan formulado con respecto a cada sistema de satélites potencialmente afectado.</w:t>
      </w:r>
    </w:p>
    <w:p w14:paraId="4B9C7C40" w14:textId="4D77E106" w:rsidR="00DB65FF" w:rsidRPr="00BA3E5C" w:rsidRDefault="00DB65FF" w:rsidP="00DB65FF">
      <w:pPr>
        <w:pStyle w:val="Heading1"/>
        <w:rPr>
          <w:lang w:val="es-ES"/>
        </w:rPr>
      </w:pPr>
      <w:r w:rsidRPr="00BA3E5C">
        <w:rPr>
          <w:lang w:val="es-ES"/>
        </w:rPr>
        <w:t>3.2</w:t>
      </w:r>
      <w:r w:rsidRPr="00BA3E5C">
        <w:rPr>
          <w:lang w:val="es-ES"/>
        </w:rPr>
        <w:tab/>
        <w:t>Interfaz del sistema y experiencia del usuario</w:t>
      </w:r>
    </w:p>
    <w:p w14:paraId="2B22F617" w14:textId="77777777" w:rsidR="00DB65FF" w:rsidRPr="00BA3E5C" w:rsidRDefault="00DB65FF" w:rsidP="00DB65FF">
      <w:pPr>
        <w:rPr>
          <w:lang w:val="es-ES"/>
        </w:rPr>
      </w:pPr>
      <w:r w:rsidRPr="00BA3E5C">
        <w:rPr>
          <w:lang w:val="es-ES"/>
        </w:rPr>
        <w:t xml:space="preserve">La herramienta propuesta contaría con una interfaz web intuitiva, cuya filosofía de diseño sería similar a las mejoras solicitadas por la Administración de Japón para el software BR Space Software (como se indica en la sección </w:t>
      </w:r>
      <w:r w:rsidRPr="00BA3E5C">
        <w:rPr>
          <w:b/>
          <w:bCs/>
          <w:lang w:val="es-ES"/>
        </w:rPr>
        <w:t>2.4</w:t>
      </w:r>
      <w:r w:rsidRPr="00BA3E5C">
        <w:rPr>
          <w:lang w:val="es-ES"/>
        </w:rPr>
        <w:t xml:space="preserve"> del Documento </w:t>
      </w:r>
      <w:r w:rsidRPr="00BA3E5C">
        <w:rPr>
          <w:b/>
          <w:bCs/>
          <w:lang w:val="es-ES"/>
        </w:rPr>
        <w:t>RAG/40-E</w:t>
      </w:r>
      <w:r w:rsidRPr="00BA3E5C">
        <w:rPr>
          <w:lang w:val="es-ES"/>
        </w:rPr>
        <w:t>).</w:t>
      </w:r>
    </w:p>
    <w:p w14:paraId="0B009094" w14:textId="2B4EA58C" w:rsidR="00DB65FF" w:rsidRPr="00BA3E5C" w:rsidRDefault="00DB65FF" w:rsidP="00DB65FF">
      <w:pPr>
        <w:rPr>
          <w:lang w:val="es-ES"/>
        </w:rPr>
      </w:pPr>
      <w:r w:rsidRPr="00BA3E5C">
        <w:rPr>
          <w:lang w:val="es-ES"/>
        </w:rPr>
        <w:t>Esta interfaz incluiría:</w:t>
      </w:r>
    </w:p>
    <w:p w14:paraId="0331A3FC" w14:textId="5B86D02A" w:rsidR="00DB65FF" w:rsidRPr="00BA3E5C" w:rsidRDefault="00DB65FF" w:rsidP="00DB65FF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  <w:t>Menús desplegables para la selección de administración.</w:t>
      </w:r>
    </w:p>
    <w:p w14:paraId="5DECB6AB" w14:textId="3BC90557" w:rsidR="00DB65FF" w:rsidRPr="00BA3E5C" w:rsidRDefault="00DB65FF" w:rsidP="00DB65FF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  <w:t>Cuadros autocumplimentados que muestren los posibles solapamientos de frecuencias</w:t>
      </w:r>
    </w:p>
    <w:p w14:paraId="3E21AEC9" w14:textId="5FEB4904" w:rsidR="00DB65FF" w:rsidRPr="00BA3E5C" w:rsidRDefault="00DB65FF" w:rsidP="00DB65FF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  <w:t>Casillas para confirmar o eliminar los satélites afectados.</w:t>
      </w:r>
    </w:p>
    <w:p w14:paraId="605D02A1" w14:textId="4BE45121" w:rsidR="00DB65FF" w:rsidRPr="00BA3E5C" w:rsidRDefault="00DB65FF" w:rsidP="00DB65FF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  <w:t>Campos de texto libre para la formulación de comentarios técnicos.</w:t>
      </w:r>
    </w:p>
    <w:p w14:paraId="11092DBE" w14:textId="62B860B7" w:rsidR="00DB65FF" w:rsidRPr="00BA3E5C" w:rsidRDefault="00DB65FF" w:rsidP="00DB65FF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  <w:t>Opción de confirmación grupal (</w:t>
      </w:r>
      <w:r w:rsidR="0095009C">
        <w:rPr>
          <w:lang w:val="es-ES"/>
        </w:rPr>
        <w:t>«</w:t>
      </w:r>
      <w:r w:rsidRPr="00BA3E5C">
        <w:rPr>
          <w:lang w:val="es-ES"/>
        </w:rPr>
        <w:t>CONFIRM ALL</w:t>
      </w:r>
      <w:r w:rsidR="0095009C">
        <w:rPr>
          <w:lang w:val="es-ES"/>
        </w:rPr>
        <w:t>»</w:t>
      </w:r>
      <w:r w:rsidRPr="00BA3E5C">
        <w:rPr>
          <w:lang w:val="es-ES"/>
        </w:rPr>
        <w:t>).</w:t>
      </w:r>
    </w:p>
    <w:p w14:paraId="34D6062F" w14:textId="28488BC5" w:rsidR="00DB65FF" w:rsidRPr="00BA3E5C" w:rsidRDefault="00DB65FF" w:rsidP="00DB65FF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  <w:t>Validación en tiempo real antes de la presentación.</w:t>
      </w:r>
    </w:p>
    <w:p w14:paraId="1194CC10" w14:textId="77777777" w:rsidR="00DB65FF" w:rsidRPr="00BA3E5C" w:rsidRDefault="00DB65FF" w:rsidP="00DB65FF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  <w:t>Integración con las credenciales y flujos de trabajo de e-Submission y e-Communications existentes.</w:t>
      </w:r>
    </w:p>
    <w:p w14:paraId="09838C04" w14:textId="77777777" w:rsidR="00DB65FF" w:rsidRPr="00BA3E5C" w:rsidRDefault="00DB65FF" w:rsidP="00DB65FF">
      <w:pPr>
        <w:pStyle w:val="enumlev1"/>
        <w:rPr>
          <w:lang w:val="es-ES"/>
        </w:rPr>
      </w:pPr>
    </w:p>
    <w:p w14:paraId="0A1EEA21" w14:textId="146533DE" w:rsidR="00DB65FF" w:rsidRPr="00BA3E5C" w:rsidRDefault="00DB65FF" w:rsidP="00DB65FF">
      <w:pPr>
        <w:pStyle w:val="enumlev1"/>
        <w:rPr>
          <w:lang w:val="es-ES"/>
        </w:rPr>
        <w:sectPr w:rsidR="00DB65FF" w:rsidRPr="00BA3E5C" w:rsidSect="004D6C09">
          <w:headerReference w:type="default" r:id="rId7"/>
          <w:footerReference w:type="first" r:id="rId8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14:paraId="461A9DC7" w14:textId="4BECA5DF" w:rsidR="00DB65FF" w:rsidRPr="00BA3E5C" w:rsidRDefault="00540159" w:rsidP="00540159">
      <w:pPr>
        <w:rPr>
          <w:lang w:val="es-ES"/>
        </w:rPr>
      </w:pPr>
      <w:r w:rsidRPr="00BA3E5C">
        <w:rPr>
          <w:lang w:val="es-ES"/>
        </w:rPr>
        <w:lastRenderedPageBreak/>
        <w:t xml:space="preserve">Se muestra un ejemplo gráfico en la </w:t>
      </w:r>
      <w:r w:rsidRPr="00BA3E5C">
        <w:rPr>
          <w:b/>
          <w:bCs/>
          <w:lang w:val="es-ES"/>
        </w:rPr>
        <w:t>Figura 1</w:t>
      </w:r>
      <w:r w:rsidRPr="00BA3E5C">
        <w:rPr>
          <w:lang w:val="es-ES"/>
        </w:rPr>
        <w:t>.</w:t>
      </w:r>
    </w:p>
    <w:p w14:paraId="50A44403" w14:textId="1FDCB2BC" w:rsidR="00540159" w:rsidRPr="00BA3E5C" w:rsidRDefault="00540159" w:rsidP="00540159">
      <w:pPr>
        <w:pStyle w:val="Figure"/>
        <w:rPr>
          <w:lang w:val="es-ES"/>
        </w:rPr>
      </w:pPr>
      <w:r w:rsidRPr="00BA3E5C">
        <w:rPr>
          <w:noProof/>
          <w:szCs w:val="24"/>
          <w:lang w:val="es-ES"/>
        </w:rPr>
        <w:drawing>
          <wp:inline distT="0" distB="0" distL="0" distR="0" wp14:anchorId="0F74056A" wp14:editId="16719E90">
            <wp:extent cx="4402800" cy="8967600"/>
            <wp:effectExtent l="3493" t="0" r="1587" b="1588"/>
            <wp:docPr id="620751841" name="Immagine 9" descr="Immagine che contiene testo, diagramma, Paralle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751841" name="Immagine 9" descr="Immagine che contiene testo, diagramma, Parallelo&#10;&#10;Il contenuto generato dall'IA potrebbe non essere corretto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0" t="7751" r="28140" b="130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02800" cy="896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9ADD36" w14:textId="77777777" w:rsidR="00F826E8" w:rsidRPr="00BA3E5C" w:rsidRDefault="00F826E8" w:rsidP="00F826E8">
      <w:pPr>
        <w:pStyle w:val="Heading1"/>
        <w:rPr>
          <w:lang w:val="es-ES"/>
        </w:rPr>
        <w:sectPr w:rsidR="00F826E8" w:rsidRPr="00BA3E5C" w:rsidSect="00F826E8">
          <w:headerReference w:type="default" r:id="rId10"/>
          <w:footerReference w:type="default" r:id="rId11"/>
          <w:headerReference w:type="first" r:id="rId12"/>
          <w:footerReference w:type="first" r:id="rId13"/>
          <w:pgSz w:w="16834" w:h="11907" w:orient="landscape"/>
          <w:pgMar w:top="1134" w:right="1418" w:bottom="1134" w:left="1418" w:header="720" w:footer="720" w:gutter="0"/>
          <w:paperSrc w:first="15" w:other="15"/>
          <w:cols w:space="720"/>
          <w:titlePg/>
          <w:docGrid w:linePitch="326"/>
        </w:sectPr>
      </w:pPr>
    </w:p>
    <w:p w14:paraId="6C6D1E00" w14:textId="6B7CDF6F" w:rsidR="00540159" w:rsidRPr="00BA3E5C" w:rsidRDefault="00F826E8" w:rsidP="00F826E8">
      <w:pPr>
        <w:pStyle w:val="Heading1"/>
        <w:rPr>
          <w:lang w:val="es-ES"/>
        </w:rPr>
      </w:pPr>
      <w:r w:rsidRPr="00BA3E5C">
        <w:rPr>
          <w:lang w:val="es-ES"/>
        </w:rPr>
        <w:lastRenderedPageBreak/>
        <w:t>4</w:t>
      </w:r>
      <w:r w:rsidRPr="00BA3E5C">
        <w:rPr>
          <w:lang w:val="es-ES"/>
        </w:rPr>
        <w:tab/>
        <w:t>Ventajas del sistema propuesto</w:t>
      </w:r>
    </w:p>
    <w:p w14:paraId="455E1D80" w14:textId="5D88E2B6" w:rsidR="00F826E8" w:rsidRPr="00BA3E5C" w:rsidRDefault="00F826E8" w:rsidP="00F826E8">
      <w:pPr>
        <w:rPr>
          <w:lang w:val="es-ES"/>
        </w:rPr>
      </w:pPr>
      <w:r w:rsidRPr="00BA3E5C">
        <w:rPr>
          <w:lang w:val="es-ES"/>
        </w:rPr>
        <w:t>La Administración de Italia considera que la implementación de esta herramienta de comentarios en línea aportaría notables beneficios a todos los interesados:</w:t>
      </w:r>
    </w:p>
    <w:p w14:paraId="676E53E1" w14:textId="1478692A" w:rsidR="00F826E8" w:rsidRPr="00BA3E5C" w:rsidRDefault="00F826E8" w:rsidP="00F826E8">
      <w:pPr>
        <w:pStyle w:val="Heading2"/>
        <w:rPr>
          <w:lang w:val="es-ES"/>
        </w:rPr>
      </w:pPr>
      <w:r w:rsidRPr="00BA3E5C">
        <w:rPr>
          <w:lang w:val="es-ES"/>
        </w:rPr>
        <w:t>4.1</w:t>
      </w:r>
      <w:r w:rsidRPr="00BA3E5C">
        <w:rPr>
          <w:lang w:val="es-ES"/>
        </w:rPr>
        <w:tab/>
        <w:t>Reducción de volumen de correspondencia en e-Communications</w:t>
      </w:r>
    </w:p>
    <w:p w14:paraId="6679CD23" w14:textId="33E75EB9" w:rsidR="00F826E8" w:rsidRPr="00BA3E5C" w:rsidRDefault="00F826E8" w:rsidP="00F826E8">
      <w:pPr>
        <w:rPr>
          <w:lang w:val="es-ES"/>
        </w:rPr>
      </w:pPr>
      <w:r w:rsidRPr="00BA3E5C">
        <w:rPr>
          <w:lang w:val="es-ES"/>
        </w:rPr>
        <w:t xml:space="preserve">Al canalizar los comentarios iniciales por una herramienta en línea particular, en lugar de por cartas individuales, la </w:t>
      </w:r>
      <w:r w:rsidRPr="00BA3E5C">
        <w:rPr>
          <w:b/>
          <w:bCs/>
          <w:u w:val="single"/>
          <w:lang w:val="es-ES"/>
        </w:rPr>
        <w:t>plataforma e-Communications se reservaría principalmente para las negociaciones de coordinación e intercambios técnicos posteriores</w:t>
      </w:r>
      <w:r w:rsidRPr="00BA3E5C">
        <w:rPr>
          <w:lang w:val="es-ES"/>
        </w:rPr>
        <w:t xml:space="preserve">. Quedaría así notablemente reducido el volumen de </w:t>
      </w:r>
      <w:r w:rsidR="0095009C">
        <w:rPr>
          <w:lang w:val="es-ES"/>
        </w:rPr>
        <w:t>«</w:t>
      </w:r>
      <w:r w:rsidRPr="00BA3E5C">
        <w:rPr>
          <w:lang w:val="es-ES"/>
        </w:rPr>
        <w:t>notificaciones de posible interferencia</w:t>
      </w:r>
      <w:r w:rsidR="0095009C">
        <w:rPr>
          <w:lang w:val="es-ES"/>
        </w:rPr>
        <w:t>»</w:t>
      </w:r>
      <w:r w:rsidRPr="00BA3E5C">
        <w:rPr>
          <w:lang w:val="es-ES"/>
        </w:rPr>
        <w:t xml:space="preserve"> preliminares, lo que facilitaría el filtrado por las administraciones, permitiéndoles centrarse en la coordinación sustantiva.</w:t>
      </w:r>
    </w:p>
    <w:p w14:paraId="108823D8" w14:textId="4EC4D81B" w:rsidR="00F826E8" w:rsidRPr="00BA3E5C" w:rsidRDefault="00F826E8" w:rsidP="00F826E8">
      <w:pPr>
        <w:pStyle w:val="Heading2"/>
        <w:rPr>
          <w:lang w:val="es-ES"/>
        </w:rPr>
      </w:pPr>
      <w:r w:rsidRPr="00BA3E5C">
        <w:rPr>
          <w:lang w:val="es-ES"/>
        </w:rPr>
        <w:t>4.2</w:t>
      </w:r>
      <w:r w:rsidRPr="00BA3E5C">
        <w:rPr>
          <w:lang w:val="es-ES"/>
        </w:rPr>
        <w:tab/>
        <w:t>Eficiencia mejorada del proceso de coordinación</w:t>
      </w:r>
    </w:p>
    <w:p w14:paraId="70A37193" w14:textId="3AABB68B" w:rsidR="00F826E8" w:rsidRPr="00BA3E5C" w:rsidRDefault="00F826E8" w:rsidP="00F826E8">
      <w:pPr>
        <w:rPr>
          <w:lang w:val="es-ES"/>
        </w:rPr>
      </w:pPr>
      <w:r w:rsidRPr="00BA3E5C">
        <w:rPr>
          <w:lang w:val="es-ES"/>
        </w:rPr>
        <w:t>La identificación preliminar de las redes de satélites potencialmente afectadas permitiría:</w:t>
      </w:r>
    </w:p>
    <w:p w14:paraId="6647A935" w14:textId="27B1B3C8" w:rsidR="00F826E8" w:rsidRPr="00BA3E5C" w:rsidRDefault="00F826E8" w:rsidP="00F826E8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Pr="00BA3E5C">
        <w:rPr>
          <w:lang w:val="es-ES"/>
        </w:rPr>
        <w:t>Reducir el tiempo invertido por las administraciones en revisar manualmente las publicaciones de la BR IFIC</w:t>
      </w:r>
      <w:r w:rsidRPr="00BA3E5C">
        <w:rPr>
          <w:lang w:val="es-ES"/>
        </w:rPr>
        <w:t>.</w:t>
      </w:r>
    </w:p>
    <w:p w14:paraId="66333722" w14:textId="674AB621" w:rsidR="00F826E8" w:rsidRPr="00BA3E5C" w:rsidRDefault="00F826E8" w:rsidP="00F826E8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  <w:t>Minimizar el riesgo de no detectar solapamientos de frecuencias importantes</w:t>
      </w:r>
      <w:r w:rsidRPr="00BA3E5C">
        <w:rPr>
          <w:lang w:val="es-ES"/>
        </w:rPr>
        <w:t>.</w:t>
      </w:r>
    </w:p>
    <w:p w14:paraId="55D70E3C" w14:textId="3839EBDA" w:rsidR="00F826E8" w:rsidRPr="00BA3E5C" w:rsidRDefault="00F826E8" w:rsidP="00F826E8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  <w:t>Identificar más rápidamente todas las partes que han de coordinarse</w:t>
      </w:r>
      <w:r w:rsidRPr="00BA3E5C">
        <w:rPr>
          <w:lang w:val="es-ES"/>
        </w:rPr>
        <w:t>.</w:t>
      </w:r>
    </w:p>
    <w:p w14:paraId="6886C391" w14:textId="2119D833" w:rsidR="00F826E8" w:rsidRPr="00BA3E5C" w:rsidRDefault="00F826E8" w:rsidP="00F826E8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  <w:t>Ofrecer una imagen clara e inmediata de los requisitos de coordinación para la administración publicante</w:t>
      </w:r>
      <w:r w:rsidRPr="00BA3E5C">
        <w:rPr>
          <w:lang w:val="es-ES"/>
        </w:rPr>
        <w:t>.</w:t>
      </w:r>
    </w:p>
    <w:p w14:paraId="66874EFA" w14:textId="28EAFFBB" w:rsidR="00F826E8" w:rsidRPr="00BA3E5C" w:rsidRDefault="00F826E8" w:rsidP="00F826E8">
      <w:pPr>
        <w:pStyle w:val="Heading2"/>
        <w:rPr>
          <w:lang w:val="es-ES"/>
        </w:rPr>
      </w:pPr>
      <w:r w:rsidRPr="00BA3E5C">
        <w:rPr>
          <w:lang w:val="es-ES"/>
        </w:rPr>
        <w:t>4.3</w:t>
      </w:r>
      <w:r w:rsidRPr="00BA3E5C">
        <w:rPr>
          <w:lang w:val="es-ES"/>
        </w:rPr>
        <w:tab/>
        <w:t>Mayor claridad</w:t>
      </w:r>
    </w:p>
    <w:p w14:paraId="5A616E64" w14:textId="74DCE885" w:rsidR="00F826E8" w:rsidRPr="00BA3E5C" w:rsidRDefault="00F826E8" w:rsidP="00F826E8">
      <w:pPr>
        <w:rPr>
          <w:lang w:val="es-ES"/>
        </w:rPr>
      </w:pPr>
      <w:r w:rsidRPr="00BA3E5C">
        <w:rPr>
          <w:lang w:val="es-ES"/>
        </w:rPr>
        <w:t>La administración publicante recibiría un informe tabular claro en el que se identificarían:</w:t>
      </w:r>
    </w:p>
    <w:p w14:paraId="0E38F5FD" w14:textId="1223400E" w:rsidR="00F826E8" w:rsidRPr="00BA3E5C" w:rsidRDefault="00F826E8" w:rsidP="00F826E8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="00C04BB7" w:rsidRPr="00BA3E5C">
        <w:rPr>
          <w:lang w:val="es-ES"/>
        </w:rPr>
        <w:t xml:space="preserve">Todas </w:t>
      </w:r>
      <w:r w:rsidRPr="00BA3E5C">
        <w:rPr>
          <w:lang w:val="es-ES"/>
        </w:rPr>
        <w:t>las administraciones que han presentado comentarios</w:t>
      </w:r>
      <w:r w:rsidRPr="00BA3E5C">
        <w:rPr>
          <w:lang w:val="es-ES"/>
        </w:rPr>
        <w:t>.</w:t>
      </w:r>
    </w:p>
    <w:p w14:paraId="3A41B251" w14:textId="290D7B94" w:rsidR="00F826E8" w:rsidRPr="00BA3E5C" w:rsidRDefault="00F826E8" w:rsidP="00F826E8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="00C04BB7" w:rsidRPr="00BA3E5C">
        <w:rPr>
          <w:lang w:val="es-ES"/>
        </w:rPr>
        <w:t xml:space="preserve">Las </w:t>
      </w:r>
      <w:r w:rsidRPr="00BA3E5C">
        <w:rPr>
          <w:lang w:val="es-ES"/>
        </w:rPr>
        <w:t>redes de satélites específicas que exigen coordinación</w:t>
      </w:r>
      <w:r w:rsidRPr="00BA3E5C">
        <w:rPr>
          <w:lang w:val="es-ES"/>
        </w:rPr>
        <w:t>.</w:t>
      </w:r>
    </w:p>
    <w:p w14:paraId="59D11AA5" w14:textId="03294A86" w:rsidR="00F826E8" w:rsidRPr="00BA3E5C" w:rsidRDefault="00F826E8" w:rsidP="00F826E8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="00C04BB7" w:rsidRPr="00BA3E5C">
        <w:rPr>
          <w:lang w:val="es-ES"/>
        </w:rPr>
        <w:t xml:space="preserve">Las </w:t>
      </w:r>
      <w:r w:rsidRPr="00BA3E5C">
        <w:rPr>
          <w:lang w:val="es-ES"/>
        </w:rPr>
        <w:t>bases técnicas de los requisitos de coordinación</w:t>
      </w:r>
      <w:r w:rsidRPr="00BA3E5C">
        <w:rPr>
          <w:lang w:val="es-ES"/>
        </w:rPr>
        <w:t>.</w:t>
      </w:r>
    </w:p>
    <w:p w14:paraId="0C11CC03" w14:textId="1FDEC5DA" w:rsidR="00F826E8" w:rsidRPr="00BA3E5C" w:rsidRDefault="00F826E8" w:rsidP="00F826E8">
      <w:pPr>
        <w:rPr>
          <w:lang w:val="es-ES"/>
        </w:rPr>
      </w:pPr>
      <w:r w:rsidRPr="00BA3E5C">
        <w:rPr>
          <w:lang w:val="es-ES"/>
        </w:rPr>
        <w:t xml:space="preserve">Esta claridad aportaría más </w:t>
      </w:r>
      <w:r w:rsidRPr="00BA3E5C">
        <w:rPr>
          <w:b/>
          <w:bCs/>
          <w:lang w:val="es-ES"/>
        </w:rPr>
        <w:t>eficiencia</w:t>
      </w:r>
      <w:r w:rsidRPr="00BA3E5C">
        <w:rPr>
          <w:lang w:val="es-ES"/>
        </w:rPr>
        <w:t xml:space="preserve"> a la planificación, más </w:t>
      </w:r>
      <w:r w:rsidRPr="00BA3E5C">
        <w:rPr>
          <w:b/>
          <w:bCs/>
          <w:lang w:val="es-ES"/>
        </w:rPr>
        <w:t>claridad</w:t>
      </w:r>
      <w:r w:rsidRPr="00BA3E5C">
        <w:rPr>
          <w:lang w:val="es-ES"/>
        </w:rPr>
        <w:t xml:space="preserve"> al panorama de coordinación y permitiría una </w:t>
      </w:r>
      <w:r w:rsidRPr="00BA3E5C">
        <w:rPr>
          <w:b/>
          <w:bCs/>
          <w:lang w:val="es-ES"/>
        </w:rPr>
        <w:t>mejor</w:t>
      </w:r>
      <w:r w:rsidRPr="00BA3E5C">
        <w:rPr>
          <w:lang w:val="es-ES"/>
        </w:rPr>
        <w:t xml:space="preserve"> atribución de recursos a las actividades de coordinación.</w:t>
      </w:r>
    </w:p>
    <w:p w14:paraId="4058F212" w14:textId="6955FB35" w:rsidR="00F826E8" w:rsidRPr="00BA3E5C" w:rsidRDefault="00C04BB7" w:rsidP="00C04BB7">
      <w:pPr>
        <w:pStyle w:val="Heading2"/>
        <w:rPr>
          <w:lang w:val="es-ES"/>
        </w:rPr>
      </w:pPr>
      <w:r w:rsidRPr="00BA3E5C">
        <w:rPr>
          <w:lang w:val="es-ES"/>
        </w:rPr>
        <w:t>4.4</w:t>
      </w:r>
      <w:r w:rsidRPr="00BA3E5C">
        <w:rPr>
          <w:lang w:val="es-ES"/>
        </w:rPr>
        <w:tab/>
        <w:t>Mejora de la gestión y la accesibilidad de los datos</w:t>
      </w:r>
    </w:p>
    <w:p w14:paraId="2292FE11" w14:textId="07BD5D42" w:rsidR="00C04BB7" w:rsidRPr="00BA3E5C" w:rsidRDefault="00C04BB7" w:rsidP="00C04BB7">
      <w:pPr>
        <w:rPr>
          <w:szCs w:val="24"/>
          <w:lang w:val="es-ES"/>
        </w:rPr>
      </w:pPr>
      <w:r w:rsidRPr="00BA3E5C">
        <w:rPr>
          <w:szCs w:val="24"/>
          <w:lang w:val="es-ES"/>
        </w:rPr>
        <w:t>Todos los comentarios presentados y los requisitos de coordinación identificados:</w:t>
      </w:r>
    </w:p>
    <w:p w14:paraId="5ECE4AED" w14:textId="35A07652" w:rsidR="00C04BB7" w:rsidRPr="00BA3E5C" w:rsidRDefault="00C04BB7" w:rsidP="00C04BB7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Pr="00BA3E5C">
        <w:rPr>
          <w:lang w:val="es-ES"/>
        </w:rPr>
        <w:t xml:space="preserve">Se </w:t>
      </w:r>
      <w:r w:rsidRPr="00BA3E5C">
        <w:rPr>
          <w:lang w:val="es-ES"/>
        </w:rPr>
        <w:t>almacenarán en la base de datos de la UIT en formato estructurado.</w:t>
      </w:r>
    </w:p>
    <w:p w14:paraId="2B1D5C30" w14:textId="0A9C0519" w:rsidR="00C04BB7" w:rsidRPr="00BA3E5C" w:rsidRDefault="00C04BB7" w:rsidP="00C04BB7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Pr="00BA3E5C">
        <w:rPr>
          <w:lang w:val="es-ES"/>
        </w:rPr>
        <w:t xml:space="preserve">Estarán </w:t>
      </w:r>
      <w:r w:rsidRPr="00BA3E5C">
        <w:rPr>
          <w:lang w:val="es-ES"/>
        </w:rPr>
        <w:t>listos para su extracción y compartición en línea</w:t>
      </w:r>
      <w:r w:rsidRPr="00BA3E5C">
        <w:rPr>
          <w:lang w:val="es-ES"/>
        </w:rPr>
        <w:t>.</w:t>
      </w:r>
    </w:p>
    <w:p w14:paraId="06AF74E9" w14:textId="0AB1F04A" w:rsidR="00C04BB7" w:rsidRPr="00BA3E5C" w:rsidRDefault="00C04BB7" w:rsidP="00C04BB7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Pr="00BA3E5C">
        <w:rPr>
          <w:lang w:val="es-ES"/>
        </w:rPr>
        <w:t xml:space="preserve">Estarán </w:t>
      </w:r>
      <w:r w:rsidRPr="00BA3E5C">
        <w:rPr>
          <w:lang w:val="es-ES"/>
        </w:rPr>
        <w:t>disponibles para el análisis y la preparación de informes</w:t>
      </w:r>
      <w:r w:rsidRPr="00BA3E5C">
        <w:rPr>
          <w:lang w:val="es-ES"/>
        </w:rPr>
        <w:t>.</w:t>
      </w:r>
    </w:p>
    <w:p w14:paraId="675C0AEA" w14:textId="507F7060" w:rsidR="00C04BB7" w:rsidRPr="00BA3E5C" w:rsidRDefault="00C04BB7" w:rsidP="00C04BB7">
      <w:pPr>
        <w:pStyle w:val="Heading2"/>
        <w:rPr>
          <w:lang w:val="es-ES"/>
        </w:rPr>
      </w:pPr>
      <w:r w:rsidRPr="00BA3E5C">
        <w:rPr>
          <w:lang w:val="es-ES"/>
        </w:rPr>
        <w:t>4.5</w:t>
      </w:r>
      <w:r w:rsidRPr="00BA3E5C">
        <w:rPr>
          <w:lang w:val="es-ES"/>
        </w:rPr>
        <w:tab/>
        <w:t>Coherencia con la Resolución 55 (Rev. CMR-23)</w:t>
      </w:r>
    </w:p>
    <w:p w14:paraId="4406EFB6" w14:textId="7B25DC4B" w:rsidR="00C04BB7" w:rsidRPr="00BA3E5C" w:rsidRDefault="00C04BB7" w:rsidP="00C04BB7">
      <w:pPr>
        <w:rPr>
          <w:lang w:val="es-ES"/>
        </w:rPr>
      </w:pPr>
      <w:r w:rsidRPr="00BA3E5C">
        <w:rPr>
          <w:lang w:val="es-ES"/>
        </w:rPr>
        <w:t xml:space="preserve">Esta propuesta responde directamente a los objetivos de la </w:t>
      </w:r>
      <w:r w:rsidRPr="00BA3E5C">
        <w:rPr>
          <w:b/>
          <w:bCs/>
          <w:lang w:val="es-ES"/>
        </w:rPr>
        <w:t>Resolución 55 (Rev. CMR-23)</w:t>
      </w:r>
      <w:r w:rsidRPr="00BA3E5C">
        <w:rPr>
          <w:lang w:val="es-ES"/>
        </w:rPr>
        <w:t>, concretamente:</w:t>
      </w:r>
    </w:p>
    <w:p w14:paraId="31F97388" w14:textId="3D552EB4" w:rsidR="00C04BB7" w:rsidRPr="00BA3E5C" w:rsidRDefault="00C04BB7" w:rsidP="00C04BB7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  <w:t xml:space="preserve">el </w:t>
      </w:r>
      <w:r w:rsidRPr="00BA3E5C">
        <w:rPr>
          <w:b/>
          <w:i/>
          <w:iCs/>
          <w:lang w:val="es-ES"/>
        </w:rPr>
        <w:t>resuelve</w:t>
      </w:r>
      <w:r w:rsidRPr="00BA3E5C">
        <w:rPr>
          <w:b/>
          <w:lang w:val="es-ES"/>
        </w:rPr>
        <w:t xml:space="preserve"> 8</w:t>
      </w:r>
      <w:r w:rsidRPr="00BA3E5C">
        <w:rPr>
          <w:lang w:val="es-ES"/>
        </w:rPr>
        <w:t>, en virtud del cual debe utilizarse, siempre que sea posible, la plataforma e</w:t>
      </w:r>
      <w:r w:rsidR="00CC026B">
        <w:rPr>
          <w:lang w:val="es-ES"/>
        </w:rPr>
        <w:noBreakHyphen/>
      </w:r>
      <w:r w:rsidRPr="00BA3E5C">
        <w:rPr>
          <w:lang w:val="es-ES"/>
        </w:rPr>
        <w:t>Communications para la correspondencia administrativa en relación con la publicación anticipada, la coordinación, la notificación y la inscripción;</w:t>
      </w:r>
    </w:p>
    <w:p w14:paraId="49D1F475" w14:textId="5B389F7E" w:rsidR="00C04BB7" w:rsidRPr="00BA3E5C" w:rsidRDefault="00C04BB7" w:rsidP="00C04BB7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  <w:t xml:space="preserve">el </w:t>
      </w:r>
      <w:r w:rsidR="00610375">
        <w:rPr>
          <w:b/>
          <w:i/>
          <w:iCs/>
          <w:lang w:val="es-ES"/>
        </w:rPr>
        <w:t>resuelve</w:t>
      </w:r>
      <w:r w:rsidRPr="00BA3E5C">
        <w:rPr>
          <w:b/>
          <w:lang w:val="es-ES"/>
        </w:rPr>
        <w:t xml:space="preserve"> 10</w:t>
      </w:r>
      <w:r w:rsidRPr="00BA3E5C">
        <w:rPr>
          <w:lang w:val="es-ES"/>
        </w:rPr>
        <w:t>, conforme al que todos los medios de comunicación tradicionales (telegrama, télex, fax) utilizados para la publicación anticipada, la coordinación, la notificación y la inscripción deben sustituirse por la plataforma e-Communications;</w:t>
      </w:r>
    </w:p>
    <w:p w14:paraId="76811657" w14:textId="2E8F2F8D" w:rsidR="00C04BB7" w:rsidRPr="00BA3E5C" w:rsidRDefault="00C04BB7" w:rsidP="00C04BB7">
      <w:pPr>
        <w:pStyle w:val="enumlev1"/>
        <w:rPr>
          <w:lang w:val="es-ES"/>
        </w:rPr>
      </w:pPr>
      <w:r w:rsidRPr="00BA3E5C">
        <w:rPr>
          <w:lang w:val="es-ES"/>
        </w:rPr>
        <w:lastRenderedPageBreak/>
        <w:t>•</w:t>
      </w:r>
      <w:r w:rsidRPr="00BA3E5C">
        <w:rPr>
          <w:lang w:val="es-ES"/>
        </w:rPr>
        <w:tab/>
        <w:t>el mandato general de seguir desarrollando y mejorando los sistemas electrónicos para la coordinación de satélites</w:t>
      </w:r>
      <w:r w:rsidRPr="00BA3E5C">
        <w:rPr>
          <w:lang w:val="es-ES"/>
        </w:rPr>
        <w:t>.</w:t>
      </w:r>
    </w:p>
    <w:p w14:paraId="461FEFA4" w14:textId="1327FF70" w:rsidR="00C04BB7" w:rsidRPr="00BA3E5C" w:rsidRDefault="00C04BB7" w:rsidP="00C04BB7">
      <w:pPr>
        <w:pStyle w:val="Heading1"/>
        <w:rPr>
          <w:lang w:val="es-ES"/>
        </w:rPr>
      </w:pPr>
      <w:r w:rsidRPr="00BA3E5C">
        <w:rPr>
          <w:lang w:val="es-ES"/>
        </w:rPr>
        <w:t>5</w:t>
      </w:r>
      <w:r w:rsidRPr="00BA3E5C">
        <w:rPr>
          <w:lang w:val="es-ES"/>
        </w:rPr>
        <w:tab/>
        <w:t>Consideraciones relativas a la implementación</w:t>
      </w:r>
    </w:p>
    <w:p w14:paraId="4B29CAD9" w14:textId="77777777" w:rsidR="00C04BB7" w:rsidRPr="00BA3E5C" w:rsidRDefault="00C04BB7" w:rsidP="00C04BB7">
      <w:pPr>
        <w:rPr>
          <w:lang w:val="es-ES"/>
        </w:rPr>
      </w:pPr>
      <w:r w:rsidRPr="00BA3E5C">
        <w:rPr>
          <w:lang w:val="es-ES"/>
        </w:rPr>
        <w:t>La Administración de Italia reconoce que para la implementación de esta propuesta sería necesario:</w:t>
      </w:r>
    </w:p>
    <w:p w14:paraId="1D57CE89" w14:textId="38CFA93A" w:rsidR="00C04BB7" w:rsidRPr="00BA3E5C" w:rsidRDefault="00C04BB7" w:rsidP="00C04BB7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  <w:t>Desarrollar y probar la interfaz en línea y la funcionalidad de búsqueda en la base de datos.</w:t>
      </w:r>
    </w:p>
    <w:p w14:paraId="4C9B203B" w14:textId="40573B5A" w:rsidR="00C04BB7" w:rsidRPr="00BA3E5C" w:rsidRDefault="00C04BB7" w:rsidP="00C04BB7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="00CC026B" w:rsidRPr="00BA3E5C">
        <w:rPr>
          <w:lang w:val="es-ES"/>
        </w:rPr>
        <w:t xml:space="preserve">Proceder </w:t>
      </w:r>
      <w:r w:rsidRPr="00BA3E5C">
        <w:rPr>
          <w:lang w:val="es-ES"/>
        </w:rPr>
        <w:t>a la integración en la infraestructura de e-Submission y e-Communications existente.</w:t>
      </w:r>
    </w:p>
    <w:p w14:paraId="763055B1" w14:textId="4EE16F27" w:rsidR="00C04BB7" w:rsidRPr="00BA3E5C" w:rsidRDefault="00C04BB7" w:rsidP="00C04BB7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="00CC026B" w:rsidRPr="00BA3E5C">
        <w:rPr>
          <w:lang w:val="es-ES"/>
        </w:rPr>
        <w:t xml:space="preserve">Impartir </w:t>
      </w:r>
      <w:r w:rsidRPr="00BA3E5C">
        <w:rPr>
          <w:lang w:val="es-ES"/>
        </w:rPr>
        <w:t>formaciones y preparar material orientativo para las administraciones.</w:t>
      </w:r>
    </w:p>
    <w:p w14:paraId="37545479" w14:textId="681419EE" w:rsidR="00C04BB7" w:rsidRPr="00BA3E5C" w:rsidRDefault="00C04BB7" w:rsidP="00C04BB7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="00CC026B" w:rsidRPr="00BA3E5C">
        <w:rPr>
          <w:lang w:val="es-ES"/>
        </w:rPr>
        <w:t xml:space="preserve">Definir </w:t>
      </w:r>
      <w:r w:rsidRPr="00BA3E5C">
        <w:rPr>
          <w:lang w:val="es-ES"/>
        </w:rPr>
        <w:t>un periodo de transición durante el cual podrían utilizarse tanto los métodos de presentación de comentarios tradicionales y en línea.</w:t>
      </w:r>
    </w:p>
    <w:p w14:paraId="39397276" w14:textId="77777777" w:rsidR="00C04BB7" w:rsidRPr="00BA3E5C" w:rsidRDefault="00C04BB7" w:rsidP="00C04BB7">
      <w:pPr>
        <w:rPr>
          <w:lang w:val="es-ES"/>
        </w:rPr>
      </w:pPr>
      <w:r w:rsidRPr="00BA3E5C">
        <w:rPr>
          <w:lang w:val="es-ES"/>
        </w:rPr>
        <w:t>La Administración de Italia está dispuesta a apoyar a la BR para ello mediante:</w:t>
      </w:r>
    </w:p>
    <w:p w14:paraId="6BE8DDCD" w14:textId="6572E64C" w:rsidR="00C04BB7" w:rsidRPr="00BA3E5C" w:rsidRDefault="00C04BB7" w:rsidP="00C04BB7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="00CC026B" w:rsidRPr="00BA3E5C">
        <w:rPr>
          <w:lang w:val="es-ES"/>
        </w:rPr>
        <w:t xml:space="preserve">Contribuciones </w:t>
      </w:r>
      <w:r w:rsidRPr="00BA3E5C">
        <w:rPr>
          <w:lang w:val="es-ES"/>
        </w:rPr>
        <w:t>voluntarias, según proceda.</w:t>
      </w:r>
    </w:p>
    <w:p w14:paraId="5F91DF82" w14:textId="3F0055CE" w:rsidR="00C04BB7" w:rsidRPr="00BA3E5C" w:rsidRDefault="00C04BB7" w:rsidP="00C04BB7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="00CC026B" w:rsidRPr="00BA3E5C">
        <w:rPr>
          <w:lang w:val="es-ES"/>
        </w:rPr>
        <w:t xml:space="preserve">La </w:t>
      </w:r>
      <w:r w:rsidRPr="00BA3E5C">
        <w:rPr>
          <w:lang w:val="es-ES"/>
        </w:rPr>
        <w:t>participación en pruebas piloto y comentarios de los usuarios.</w:t>
      </w:r>
    </w:p>
    <w:p w14:paraId="7A385690" w14:textId="23437254" w:rsidR="00C04BB7" w:rsidRPr="00BA3E5C" w:rsidRDefault="00C04BB7" w:rsidP="00C04BB7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="00CC026B" w:rsidRPr="00BA3E5C">
        <w:rPr>
          <w:lang w:val="es-ES"/>
        </w:rPr>
        <w:t xml:space="preserve">La </w:t>
      </w:r>
      <w:r w:rsidRPr="00BA3E5C">
        <w:rPr>
          <w:lang w:val="es-ES"/>
        </w:rPr>
        <w:t>compartición de conocimientos técnicos y prácticas idóneas.</w:t>
      </w:r>
    </w:p>
    <w:p w14:paraId="007F31D3" w14:textId="5F66EC16" w:rsidR="00C04BB7" w:rsidRPr="00BA3E5C" w:rsidRDefault="00C04BB7" w:rsidP="00C04BB7">
      <w:pPr>
        <w:pStyle w:val="Heading1"/>
        <w:rPr>
          <w:lang w:val="es-ES"/>
        </w:rPr>
      </w:pPr>
      <w:r w:rsidRPr="00BA3E5C">
        <w:rPr>
          <w:lang w:val="es-ES"/>
        </w:rPr>
        <w:t>6</w:t>
      </w:r>
      <w:r w:rsidRPr="00BA3E5C">
        <w:rPr>
          <w:lang w:val="es-ES"/>
        </w:rPr>
        <w:tab/>
        <w:t>Conclusión</w:t>
      </w:r>
    </w:p>
    <w:p w14:paraId="23B2B0F7" w14:textId="238771A8" w:rsidR="00C04BB7" w:rsidRPr="00BA3E5C" w:rsidRDefault="00C04BB7" w:rsidP="00C04BB7">
      <w:pPr>
        <w:rPr>
          <w:lang w:val="es-ES"/>
        </w:rPr>
      </w:pPr>
      <w:r w:rsidRPr="00BA3E5C">
        <w:rPr>
          <w:lang w:val="es-ES"/>
        </w:rPr>
        <w:t xml:space="preserve">La Administración de Italia aprecia la iniciativa de que hizo gala la Administración de Japón en el Documento </w:t>
      </w:r>
      <w:r w:rsidRPr="00BA3E5C">
        <w:rPr>
          <w:b/>
          <w:bCs/>
          <w:lang w:val="es-ES"/>
        </w:rPr>
        <w:t>RAG/40-S</w:t>
      </w:r>
      <w:r w:rsidRPr="00BA3E5C">
        <w:rPr>
          <w:lang w:val="es-ES"/>
        </w:rPr>
        <w:t xml:space="preserve"> y está plenamente a favor del continuo desarrollo de los sistemas e</w:t>
      </w:r>
      <w:r w:rsidR="00BA3E5C">
        <w:rPr>
          <w:lang w:val="es-ES"/>
        </w:rPr>
        <w:noBreakHyphen/>
      </w:r>
      <w:r w:rsidRPr="00BA3E5C">
        <w:rPr>
          <w:lang w:val="es-ES"/>
        </w:rPr>
        <w:t xml:space="preserve">Submission y e-Communications en virtud de la </w:t>
      </w:r>
      <w:r w:rsidRPr="00BA3E5C">
        <w:rPr>
          <w:b/>
          <w:bCs/>
          <w:lang w:val="es-ES"/>
        </w:rPr>
        <w:t>Resolución 55 (Rev. CMR-23)</w:t>
      </w:r>
      <w:r w:rsidRPr="00BA3E5C">
        <w:rPr>
          <w:lang w:val="es-ES"/>
        </w:rPr>
        <w:t>.</w:t>
      </w:r>
    </w:p>
    <w:p w14:paraId="193BB273" w14:textId="77777777" w:rsidR="00C04BB7" w:rsidRPr="00BA3E5C" w:rsidRDefault="00C04BB7" w:rsidP="00C04BB7">
      <w:pPr>
        <w:rPr>
          <w:lang w:val="es-ES"/>
        </w:rPr>
      </w:pPr>
      <w:r w:rsidRPr="00BA3E5C">
        <w:rPr>
          <w:lang w:val="es-ES"/>
        </w:rPr>
        <w:t xml:space="preserve">La propuesta adicional presentada en este documento tiene por objetivo ampliar y complementar los objetivos definidos en </w:t>
      </w:r>
      <w:r w:rsidRPr="00BA3E5C">
        <w:rPr>
          <w:b/>
          <w:bCs/>
          <w:lang w:val="es-ES"/>
        </w:rPr>
        <w:t>RAG/40-S</w:t>
      </w:r>
      <w:r w:rsidRPr="00BA3E5C">
        <w:rPr>
          <w:lang w:val="es-ES"/>
        </w:rPr>
        <w:t>:</w:t>
      </w:r>
    </w:p>
    <w:p w14:paraId="22399A87" w14:textId="1E03FBF5" w:rsidR="00C04BB7" w:rsidRPr="00BA3E5C" w:rsidRDefault="00C04BB7" w:rsidP="00C04BB7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="00610375" w:rsidRPr="00BA3E5C">
        <w:rPr>
          <w:lang w:val="es-ES"/>
        </w:rPr>
        <w:t xml:space="preserve">Reduciendo </w:t>
      </w:r>
      <w:r w:rsidRPr="00BA3E5C">
        <w:rPr>
          <w:lang w:val="es-ES"/>
        </w:rPr>
        <w:t>aún más la carga administrativa de las administraciones y la BR.</w:t>
      </w:r>
    </w:p>
    <w:p w14:paraId="16EA0217" w14:textId="184F1495" w:rsidR="00C04BB7" w:rsidRPr="00BA3E5C" w:rsidRDefault="00C04BB7" w:rsidP="00C04BB7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="00610375" w:rsidRPr="00BA3E5C">
        <w:rPr>
          <w:lang w:val="es-ES"/>
        </w:rPr>
        <w:t xml:space="preserve">Aumentando </w:t>
      </w:r>
      <w:r w:rsidRPr="00BA3E5C">
        <w:rPr>
          <w:lang w:val="es-ES"/>
        </w:rPr>
        <w:t>la eficiencia y claridad del proceso de coordinación de satélites</w:t>
      </w:r>
    </w:p>
    <w:p w14:paraId="2A5EE60D" w14:textId="0FBC3439" w:rsidR="00C04BB7" w:rsidRPr="00BA3E5C" w:rsidRDefault="00C04BB7" w:rsidP="00C04BB7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</w:r>
      <w:r w:rsidR="00610375" w:rsidRPr="00BA3E5C">
        <w:rPr>
          <w:lang w:val="es-ES"/>
        </w:rPr>
        <w:t xml:space="preserve">Aprovechando </w:t>
      </w:r>
      <w:r w:rsidRPr="00BA3E5C">
        <w:rPr>
          <w:lang w:val="es-ES"/>
        </w:rPr>
        <w:t>la infraestructura de base de datos de la UIT existente para aumentar la automatización.</w:t>
      </w:r>
    </w:p>
    <w:p w14:paraId="15AC5552" w14:textId="158A195A" w:rsidR="00C04BB7" w:rsidRPr="00BA3E5C" w:rsidRDefault="00C04BB7" w:rsidP="00C04BB7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  <w:t>Reduciendo el volumen de correspondencia innecesaria en la plataforma e-Communications.</w:t>
      </w:r>
    </w:p>
    <w:p w14:paraId="0F51E10A" w14:textId="01345201" w:rsidR="00C04BB7" w:rsidRPr="00BA3E5C" w:rsidRDefault="00C04BB7" w:rsidP="00C04BB7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  <w:t>Ofreciendo vías de coordinación más claras desde las primeras fases de la publicación anticipada y la coordinación.</w:t>
      </w:r>
    </w:p>
    <w:p w14:paraId="53330397" w14:textId="413DC77F" w:rsidR="00C04BB7" w:rsidRPr="00BA3E5C" w:rsidRDefault="00C04BB7" w:rsidP="00C04BB7">
      <w:pPr>
        <w:pStyle w:val="enumlev1"/>
        <w:rPr>
          <w:lang w:val="es-ES"/>
        </w:rPr>
      </w:pPr>
      <w:r w:rsidRPr="00BA3E5C">
        <w:rPr>
          <w:lang w:val="es-ES"/>
        </w:rPr>
        <w:t>•</w:t>
      </w:r>
      <w:r w:rsidRPr="00BA3E5C">
        <w:rPr>
          <w:lang w:val="es-ES"/>
        </w:rPr>
        <w:tab/>
        <w:t xml:space="preserve">Evitando descargas y actualizaciones pesadas en los dispositivos locales de las administraciones. </w:t>
      </w:r>
    </w:p>
    <w:p w14:paraId="671D9238" w14:textId="77777777" w:rsidR="00C04BB7" w:rsidRPr="00BA3E5C" w:rsidRDefault="00C04BB7" w:rsidP="00C04BB7">
      <w:pPr>
        <w:rPr>
          <w:lang w:val="es-ES"/>
        </w:rPr>
      </w:pPr>
      <w:r w:rsidRPr="00BA3E5C">
        <w:rPr>
          <w:lang w:val="es-ES"/>
        </w:rPr>
        <w:t>La Administración de Italia ruega a la BR que considere esta propuesta como mejora complementaria en el marco del desarrollo expuesto por la honorable Administración de Japón y que estudie las eventuales posibilidades de su implementación en coordinación con otras mejoras del sistema en virtud de la Resolución 55 (Rev. CMR-23).</w:t>
      </w:r>
    </w:p>
    <w:p w14:paraId="0A7BFBD6" w14:textId="53753BB6" w:rsidR="00C04BB7" w:rsidRPr="00BA3E5C" w:rsidRDefault="00C04BB7" w:rsidP="00C04BB7">
      <w:pPr>
        <w:pStyle w:val="Heading1"/>
        <w:rPr>
          <w:lang w:val="es-ES"/>
        </w:rPr>
      </w:pPr>
      <w:r w:rsidRPr="00BA3E5C">
        <w:rPr>
          <w:lang w:val="es-ES"/>
        </w:rPr>
        <w:lastRenderedPageBreak/>
        <w:t>7</w:t>
      </w:r>
      <w:r w:rsidRPr="00BA3E5C">
        <w:rPr>
          <w:lang w:val="es-ES"/>
        </w:rPr>
        <w:tab/>
        <w:t>Referencia</w:t>
      </w:r>
    </w:p>
    <w:p w14:paraId="07B2D381" w14:textId="77777777" w:rsidR="00C04BB7" w:rsidRPr="00BA3E5C" w:rsidRDefault="00C04BB7" w:rsidP="00BA3E5C">
      <w:pPr>
        <w:keepNext/>
        <w:keepLines/>
        <w:rPr>
          <w:rFonts w:eastAsia="Aptos"/>
          <w:lang w:val="es-ES"/>
        </w:rPr>
      </w:pPr>
      <w:r w:rsidRPr="00BA3E5C">
        <w:rPr>
          <w:lang w:val="es-ES"/>
        </w:rPr>
        <w:t xml:space="preserve">[1] Documento RAG/40-E, </w:t>
      </w:r>
      <w:r w:rsidRPr="00BA3E5C">
        <w:rPr>
          <w:i/>
          <w:iCs/>
          <w:lang w:val="es-ES"/>
        </w:rPr>
        <w:t>Avances ulteriores en el marco de la Resolución 55 (Rev. CMR-23) – Presentación y publicación en formato electrónico de las notificaciones de redes de satélites</w:t>
      </w:r>
      <w:r w:rsidRPr="00BA3E5C">
        <w:rPr>
          <w:lang w:val="es-ES"/>
        </w:rPr>
        <w:t>, Japón, 26 de marzo de 2025.</w:t>
      </w:r>
    </w:p>
    <w:p w14:paraId="7268B794" w14:textId="77777777" w:rsidR="00C04BB7" w:rsidRPr="00BA3E5C" w:rsidRDefault="00C04BB7" w:rsidP="00C04BB7">
      <w:pPr>
        <w:rPr>
          <w:lang w:val="es-ES"/>
        </w:rPr>
      </w:pPr>
      <w:r w:rsidRPr="00BA3E5C">
        <w:rPr>
          <w:lang w:val="es-ES"/>
        </w:rPr>
        <w:t xml:space="preserve">[2] Resolución 55 (Rev. CMR-23), </w:t>
      </w:r>
      <w:r w:rsidRPr="00BA3E5C">
        <w:rPr>
          <w:i/>
          <w:iCs/>
          <w:lang w:val="es-ES"/>
        </w:rPr>
        <w:t>Presentación electrónica de formularios de notificación para redes de satélites, estaciones terrenas, estaciones de radioastronomía e informes de interferencia perjudicial causada a servicios espaciales, y comunicaciones correspondientes</w:t>
      </w:r>
    </w:p>
    <w:p w14:paraId="538097F2" w14:textId="7A95DFBA" w:rsidR="00C04BB7" w:rsidRPr="00BA3E5C" w:rsidRDefault="00C04BB7" w:rsidP="00C04BB7">
      <w:pPr>
        <w:rPr>
          <w:lang w:val="es-ES"/>
        </w:rPr>
      </w:pPr>
      <w:r w:rsidRPr="00BA3E5C">
        <w:rPr>
          <w:lang w:val="es-ES"/>
        </w:rPr>
        <w:t xml:space="preserve">[3] </w:t>
      </w:r>
      <w:r w:rsidR="0095009C">
        <w:rPr>
          <w:lang w:val="es-ES"/>
        </w:rPr>
        <w:t>«</w:t>
      </w:r>
      <w:r w:rsidRPr="00BA3E5C">
        <w:rPr>
          <w:lang w:val="es-ES"/>
        </w:rPr>
        <w:t>e-Submission of Satellite Network Filings / e-Communications</w:t>
      </w:r>
      <w:r w:rsidR="0095009C">
        <w:rPr>
          <w:lang w:val="es-ES"/>
        </w:rPr>
        <w:t>»</w:t>
      </w:r>
      <w:r w:rsidRPr="00BA3E5C">
        <w:rPr>
          <w:lang w:val="es-ES"/>
        </w:rPr>
        <w:t>, Seminario Mundial de Radiocomunicaciones de la UIT de 2024 (SMR-24).</w:t>
      </w:r>
    </w:p>
    <w:p w14:paraId="35A068BC" w14:textId="77777777" w:rsidR="00C04BB7" w:rsidRPr="00BA3E5C" w:rsidRDefault="00C04BB7" w:rsidP="00411C49">
      <w:pPr>
        <w:pStyle w:val="Reasons"/>
        <w:rPr>
          <w:lang w:val="es-ES"/>
        </w:rPr>
      </w:pPr>
    </w:p>
    <w:p w14:paraId="65DEB615" w14:textId="77777777" w:rsidR="00C04BB7" w:rsidRPr="00BA3E5C" w:rsidRDefault="00C04BB7">
      <w:pPr>
        <w:jc w:val="center"/>
        <w:rPr>
          <w:lang w:val="es-ES"/>
        </w:rPr>
      </w:pPr>
      <w:r w:rsidRPr="00BA3E5C">
        <w:rPr>
          <w:lang w:val="es-ES"/>
        </w:rPr>
        <w:t>______________</w:t>
      </w:r>
    </w:p>
    <w:sectPr w:rsidR="00C04BB7" w:rsidRPr="00BA3E5C" w:rsidSect="00F826E8">
      <w:headerReference w:type="first" r:id="rId14"/>
      <w:footerReference w:type="first" r:id="rId15"/>
      <w:pgSz w:w="11907" w:h="16834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1DCA" w14:textId="77777777" w:rsidR="00DE0E32" w:rsidRDefault="00DE0E32">
      <w:r>
        <w:separator/>
      </w:r>
    </w:p>
  </w:endnote>
  <w:endnote w:type="continuationSeparator" w:id="0">
    <w:p w14:paraId="1808F268" w14:textId="77777777" w:rsidR="00DE0E32" w:rsidRDefault="00DE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2E54" w14:textId="77777777" w:rsidR="00616601" w:rsidRDefault="00E72EA7" w:rsidP="00AB4BAD">
    <w:pPr>
      <w:pStyle w:val="Footer"/>
      <w:rPr>
        <w:lang w:val="en-US"/>
      </w:rPr>
    </w:pPr>
    <w:r>
      <w:fldChar w:fldCharType="begin"/>
    </w:r>
    <w:r w:rsidRPr="00E72EA7">
      <w:rPr>
        <w:lang w:val="en-US"/>
      </w:rPr>
      <w:instrText xml:space="preserve"> FILENAME \p \* MERGEFORMAT </w:instrText>
    </w:r>
    <w:r>
      <w:fldChar w:fldCharType="separate"/>
    </w:r>
    <w:r w:rsidR="00DE0E32">
      <w:rPr>
        <w:lang w:val="en-US"/>
      </w:rPr>
      <w:t>Document1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2DB18" w14:textId="77777777" w:rsidR="00540159" w:rsidRDefault="005401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E358" w14:textId="3FC096C3" w:rsidR="00DB65FF" w:rsidRPr="00DB65FF" w:rsidRDefault="00DB65FF" w:rsidP="00DB65F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1F58" w14:textId="77777777" w:rsidR="00F826E8" w:rsidRPr="00DB65FF" w:rsidRDefault="00F826E8" w:rsidP="00DB6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812D8" w14:textId="77777777" w:rsidR="00DE0E32" w:rsidRDefault="00DE0E32">
      <w:r>
        <w:t>____________________</w:t>
      </w:r>
    </w:p>
  </w:footnote>
  <w:footnote w:type="continuationSeparator" w:id="0">
    <w:p w14:paraId="63E7AC63" w14:textId="77777777" w:rsidR="00DE0E32" w:rsidRDefault="00DE0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78C5" w14:textId="77777777" w:rsidR="00616601" w:rsidRDefault="004D6C09">
    <w:pPr>
      <w:pStyle w:val="Header"/>
      <w:rPr>
        <w:lang w:val="es-ES"/>
      </w:rPr>
    </w:pPr>
    <w:r>
      <w:rPr>
        <w:rStyle w:val="PageNumber"/>
      </w:rPr>
      <w:fldChar w:fldCharType="begin"/>
    </w:r>
    <w:r w:rsidR="0061660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4B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DAEE6A" w14:textId="0E33F917" w:rsidR="00616601" w:rsidRDefault="0034043B" w:rsidP="00AB4BAD">
    <w:pPr>
      <w:pStyle w:val="Header"/>
      <w:rPr>
        <w:lang w:val="es-ES"/>
      </w:rPr>
    </w:pPr>
    <w:r>
      <w:rPr>
        <w:lang w:val="es-ES"/>
      </w:rPr>
      <w:t>RAG</w:t>
    </w:r>
    <w:r w:rsidR="00616601">
      <w:rPr>
        <w:lang w:val="es-ES"/>
      </w:rPr>
      <w:t>/</w:t>
    </w:r>
    <w:r w:rsidR="00540159">
      <w:rPr>
        <w:lang w:val="es-ES"/>
      </w:rPr>
      <w:t>76</w:t>
    </w:r>
    <w:r w:rsidR="00616601">
      <w:rPr>
        <w:lang w:val="es-ES"/>
      </w:rPr>
      <w:t>-S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EC22" w14:textId="77777777" w:rsidR="00540159" w:rsidRDefault="00540159">
    <w:pPr>
      <w:pStyle w:val="Header"/>
      <w:rPr>
        <w:lang w:val="es-E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FB96BE" w14:textId="77777777" w:rsidR="00540159" w:rsidRDefault="00540159" w:rsidP="00AB4BAD">
    <w:pPr>
      <w:pStyle w:val="Header"/>
      <w:rPr>
        <w:lang w:val="es-ES"/>
      </w:rPr>
    </w:pPr>
    <w:r>
      <w:rPr>
        <w:lang w:val="es-ES"/>
      </w:rPr>
      <w:t>RAG/76-S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7E4F" w14:textId="77777777" w:rsidR="00540159" w:rsidRDefault="00540159" w:rsidP="00540159">
    <w:pPr>
      <w:pStyle w:val="Header"/>
      <w:rPr>
        <w:lang w:val="es-E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38226CF3" w14:textId="77777777" w:rsidR="00540159" w:rsidRDefault="00540159" w:rsidP="00540159">
    <w:pPr>
      <w:pStyle w:val="Header"/>
      <w:rPr>
        <w:lang w:val="es-ES"/>
      </w:rPr>
    </w:pPr>
    <w:r>
      <w:rPr>
        <w:lang w:val="es-ES"/>
      </w:rPr>
      <w:t>RAG/76-S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98AE" w14:textId="77777777" w:rsidR="00F826E8" w:rsidRDefault="00F826E8" w:rsidP="00540159">
    <w:pPr>
      <w:pStyle w:val="Header"/>
      <w:rPr>
        <w:lang w:val="es-E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22D637B6" w14:textId="77777777" w:rsidR="00F826E8" w:rsidRDefault="00F826E8" w:rsidP="00540159">
    <w:pPr>
      <w:pStyle w:val="Header"/>
      <w:rPr>
        <w:lang w:val="es-ES"/>
      </w:rPr>
    </w:pPr>
    <w:r>
      <w:rPr>
        <w:lang w:val="es-ES"/>
      </w:rPr>
      <w:t>RAG/76-S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32"/>
    <w:rsid w:val="000C62BA"/>
    <w:rsid w:val="000D1A23"/>
    <w:rsid w:val="000D756D"/>
    <w:rsid w:val="0012592F"/>
    <w:rsid w:val="001F2F50"/>
    <w:rsid w:val="0031432E"/>
    <w:rsid w:val="0034043B"/>
    <w:rsid w:val="00414D8B"/>
    <w:rsid w:val="00482905"/>
    <w:rsid w:val="00494752"/>
    <w:rsid w:val="004D6C09"/>
    <w:rsid w:val="00540159"/>
    <w:rsid w:val="0057336B"/>
    <w:rsid w:val="005A2195"/>
    <w:rsid w:val="005D3E02"/>
    <w:rsid w:val="00610375"/>
    <w:rsid w:val="00610642"/>
    <w:rsid w:val="00616601"/>
    <w:rsid w:val="00646EEF"/>
    <w:rsid w:val="00653E85"/>
    <w:rsid w:val="00663829"/>
    <w:rsid w:val="006A42AB"/>
    <w:rsid w:val="006B5313"/>
    <w:rsid w:val="006E291F"/>
    <w:rsid w:val="006F7791"/>
    <w:rsid w:val="008506C9"/>
    <w:rsid w:val="008F0106"/>
    <w:rsid w:val="00924B63"/>
    <w:rsid w:val="0095009C"/>
    <w:rsid w:val="00982618"/>
    <w:rsid w:val="009C205E"/>
    <w:rsid w:val="00A0579C"/>
    <w:rsid w:val="00A7663C"/>
    <w:rsid w:val="00AB4BAD"/>
    <w:rsid w:val="00B32E51"/>
    <w:rsid w:val="00BA3E5C"/>
    <w:rsid w:val="00C04BB7"/>
    <w:rsid w:val="00C5325C"/>
    <w:rsid w:val="00C837F0"/>
    <w:rsid w:val="00CB7A43"/>
    <w:rsid w:val="00CC026B"/>
    <w:rsid w:val="00CF4CAC"/>
    <w:rsid w:val="00D51E1E"/>
    <w:rsid w:val="00DB65FF"/>
    <w:rsid w:val="00DE0E32"/>
    <w:rsid w:val="00DE77E6"/>
    <w:rsid w:val="00E72EA7"/>
    <w:rsid w:val="00EA4101"/>
    <w:rsid w:val="00F23715"/>
    <w:rsid w:val="00F77D5F"/>
    <w:rsid w:val="00F826E8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C6517"/>
  <w15:docId w15:val="{145BD972-22F8-4F1B-9856-53027150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C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D6C0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D6C09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D6C0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4D6C0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D6C09"/>
    <w:pPr>
      <w:outlineLvl w:val="4"/>
    </w:pPr>
  </w:style>
  <w:style w:type="paragraph" w:styleId="Heading6">
    <w:name w:val="heading 6"/>
    <w:basedOn w:val="Heading4"/>
    <w:next w:val="Normal"/>
    <w:qFormat/>
    <w:rsid w:val="004D6C0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D6C09"/>
    <w:pPr>
      <w:outlineLvl w:val="6"/>
    </w:pPr>
  </w:style>
  <w:style w:type="paragraph" w:styleId="Heading8">
    <w:name w:val="heading 8"/>
    <w:basedOn w:val="Heading6"/>
    <w:next w:val="Normal"/>
    <w:qFormat/>
    <w:rsid w:val="004D6C09"/>
    <w:pPr>
      <w:outlineLvl w:val="7"/>
    </w:pPr>
  </w:style>
  <w:style w:type="paragraph" w:styleId="Heading9">
    <w:name w:val="heading 9"/>
    <w:basedOn w:val="Heading6"/>
    <w:next w:val="Normal"/>
    <w:qFormat/>
    <w:rsid w:val="004D6C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4D6C09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D6C09"/>
    <w:pPr>
      <w:spacing w:before="360"/>
    </w:pPr>
  </w:style>
  <w:style w:type="paragraph" w:customStyle="1" w:styleId="TabletitleBR">
    <w:name w:val="Table_title_BR"/>
    <w:basedOn w:val="Normal"/>
    <w:next w:val="Tablehead"/>
    <w:rsid w:val="004D6C09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4D6C0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4D6C0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4D6C09"/>
  </w:style>
  <w:style w:type="paragraph" w:customStyle="1" w:styleId="Figure">
    <w:name w:val="Figure"/>
    <w:basedOn w:val="Normal"/>
    <w:next w:val="FigureNotitle"/>
    <w:rsid w:val="004D6C09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rsid w:val="004D6C0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D6C0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D6C0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4D6C0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D6C09"/>
    <w:pPr>
      <w:spacing w:before="80"/>
      <w:ind w:left="794" w:hanging="794"/>
    </w:pPr>
  </w:style>
  <w:style w:type="paragraph" w:customStyle="1" w:styleId="enumlev2">
    <w:name w:val="enumlev2"/>
    <w:basedOn w:val="enumlev1"/>
    <w:rsid w:val="004D6C09"/>
    <w:pPr>
      <w:ind w:left="1191" w:hanging="397"/>
    </w:pPr>
  </w:style>
  <w:style w:type="paragraph" w:customStyle="1" w:styleId="enumlev3">
    <w:name w:val="enumlev3"/>
    <w:basedOn w:val="enumlev2"/>
    <w:rsid w:val="004D6C09"/>
    <w:pPr>
      <w:ind w:left="1588"/>
    </w:pPr>
  </w:style>
  <w:style w:type="paragraph" w:customStyle="1" w:styleId="Equation">
    <w:name w:val="Equation"/>
    <w:basedOn w:val="Normal"/>
    <w:rsid w:val="004D6C0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4D6C0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4D6C09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4D6C09"/>
  </w:style>
  <w:style w:type="paragraph" w:customStyle="1" w:styleId="Questiontitle">
    <w:name w:val="Question_title"/>
    <w:basedOn w:val="Rectitle"/>
    <w:next w:val="Questionref"/>
    <w:rsid w:val="004D6C09"/>
  </w:style>
  <w:style w:type="paragraph" w:customStyle="1" w:styleId="Questionref">
    <w:name w:val="Question_ref"/>
    <w:basedOn w:val="Recref"/>
    <w:next w:val="Questiondate"/>
    <w:rsid w:val="004D6C09"/>
  </w:style>
  <w:style w:type="paragraph" w:customStyle="1" w:styleId="Recref">
    <w:name w:val="Rec_ref"/>
    <w:basedOn w:val="Normal"/>
    <w:next w:val="Recdat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6C09"/>
  </w:style>
  <w:style w:type="paragraph" w:customStyle="1" w:styleId="RepNoBR">
    <w:name w:val="Rep_No_BR"/>
    <w:basedOn w:val="RecNoBR"/>
    <w:next w:val="Reptitle"/>
    <w:rsid w:val="004D6C09"/>
  </w:style>
  <w:style w:type="paragraph" w:customStyle="1" w:styleId="Reptitle">
    <w:name w:val="Rep_title"/>
    <w:basedOn w:val="Rectitle"/>
    <w:next w:val="Repref"/>
    <w:rsid w:val="004D6C09"/>
  </w:style>
  <w:style w:type="paragraph" w:customStyle="1" w:styleId="Repref">
    <w:name w:val="Rep_ref"/>
    <w:basedOn w:val="Recref"/>
    <w:next w:val="Repdate"/>
    <w:rsid w:val="004D6C09"/>
  </w:style>
  <w:style w:type="paragraph" w:customStyle="1" w:styleId="Repdate">
    <w:name w:val="Rep_date"/>
    <w:basedOn w:val="Recdate"/>
    <w:next w:val="Normalaftertitle"/>
    <w:rsid w:val="004D6C09"/>
  </w:style>
  <w:style w:type="paragraph" w:customStyle="1" w:styleId="ResNoBR">
    <w:name w:val="Res_No_BR"/>
    <w:basedOn w:val="RecNoBR"/>
    <w:next w:val="Restitle"/>
    <w:rsid w:val="004D6C09"/>
  </w:style>
  <w:style w:type="paragraph" w:customStyle="1" w:styleId="Restitle">
    <w:name w:val="Res_title"/>
    <w:basedOn w:val="Rectitle"/>
    <w:next w:val="Resref"/>
    <w:rsid w:val="004D6C09"/>
  </w:style>
  <w:style w:type="paragraph" w:customStyle="1" w:styleId="Resref">
    <w:name w:val="Res_ref"/>
    <w:basedOn w:val="Recref"/>
    <w:next w:val="Resdate"/>
    <w:rsid w:val="004D6C09"/>
  </w:style>
  <w:style w:type="paragraph" w:customStyle="1" w:styleId="Resdate">
    <w:name w:val="Res_date"/>
    <w:basedOn w:val="Recdate"/>
    <w:next w:val="Normalaftertitle"/>
    <w:rsid w:val="004D6C09"/>
  </w:style>
  <w:style w:type="paragraph" w:customStyle="1" w:styleId="Figurewithouttitle">
    <w:name w:val="Figure_without_title"/>
    <w:basedOn w:val="Normal"/>
    <w:next w:val="Normalaftertitle"/>
    <w:rsid w:val="004D6C09"/>
    <w:pPr>
      <w:keepLines/>
      <w:spacing w:before="240" w:after="120"/>
      <w:jc w:val="center"/>
    </w:pPr>
  </w:style>
  <w:style w:type="paragraph" w:styleId="Footer">
    <w:name w:val="footer"/>
    <w:basedOn w:val="Normal"/>
    <w:rsid w:val="004D6C0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semiHidden/>
    <w:rsid w:val="004D6C09"/>
    <w:rPr>
      <w:position w:val="6"/>
      <w:sz w:val="18"/>
    </w:rPr>
  </w:style>
  <w:style w:type="paragraph" w:styleId="FootnoteText">
    <w:name w:val="footnote text"/>
    <w:basedOn w:val="Note"/>
    <w:semiHidden/>
    <w:rsid w:val="004D6C0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D6C09"/>
    <w:pPr>
      <w:spacing w:before="80"/>
    </w:pPr>
  </w:style>
  <w:style w:type="paragraph" w:styleId="Header">
    <w:name w:val="header"/>
    <w:basedOn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4D6C0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D6C0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4D6C09"/>
  </w:style>
  <w:style w:type="paragraph" w:styleId="Index2">
    <w:name w:val="index 2"/>
    <w:basedOn w:val="Normal"/>
    <w:next w:val="Normal"/>
    <w:semiHidden/>
    <w:rsid w:val="004D6C09"/>
    <w:pPr>
      <w:ind w:left="283"/>
    </w:pPr>
  </w:style>
  <w:style w:type="paragraph" w:styleId="Index3">
    <w:name w:val="index 3"/>
    <w:basedOn w:val="Normal"/>
    <w:next w:val="Normal"/>
    <w:semiHidden/>
    <w:rsid w:val="004D6C09"/>
    <w:pPr>
      <w:ind w:left="566"/>
    </w:pPr>
  </w:style>
  <w:style w:type="paragraph" w:customStyle="1" w:styleId="Section1">
    <w:name w:val="Section_1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4D6C0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4D6C09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rsid w:val="004D6C0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4D6C0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D6C0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4D6C0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D6C09"/>
  </w:style>
  <w:style w:type="paragraph" w:customStyle="1" w:styleId="Reftext">
    <w:name w:val="Ref_text"/>
    <w:basedOn w:val="Normal"/>
    <w:rsid w:val="004D6C09"/>
    <w:pPr>
      <w:ind w:left="794" w:hanging="794"/>
    </w:pPr>
  </w:style>
  <w:style w:type="paragraph" w:customStyle="1" w:styleId="Reftitle">
    <w:name w:val="Ref_title"/>
    <w:basedOn w:val="Normal"/>
    <w:next w:val="Reftext"/>
    <w:rsid w:val="004D6C09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4D6C09"/>
  </w:style>
  <w:style w:type="paragraph" w:customStyle="1" w:styleId="ResNo">
    <w:name w:val="Res_No"/>
    <w:basedOn w:val="RecNo"/>
    <w:next w:val="Restitle"/>
    <w:rsid w:val="004D6C09"/>
  </w:style>
  <w:style w:type="paragraph" w:customStyle="1" w:styleId="SectionNo">
    <w:name w:val="Section_No"/>
    <w:basedOn w:val="Normal"/>
    <w:next w:val="Sectiontitle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D6C0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D6C0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D6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4D6C0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4D6C0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D6C09"/>
  </w:style>
  <w:style w:type="paragraph" w:customStyle="1" w:styleId="Title3">
    <w:name w:val="Title 3"/>
    <w:basedOn w:val="Title2"/>
    <w:next w:val="Title4"/>
    <w:rsid w:val="004D6C09"/>
    <w:rPr>
      <w:caps w:val="0"/>
    </w:rPr>
  </w:style>
  <w:style w:type="paragraph" w:customStyle="1" w:styleId="Title4">
    <w:name w:val="Title 4"/>
    <w:basedOn w:val="Title3"/>
    <w:next w:val="Heading1"/>
    <w:rsid w:val="004D6C09"/>
    <w:rPr>
      <w:b/>
    </w:rPr>
  </w:style>
  <w:style w:type="paragraph" w:customStyle="1" w:styleId="toc0">
    <w:name w:val="toc 0"/>
    <w:basedOn w:val="Normal"/>
    <w:next w:val="TOC1"/>
    <w:rsid w:val="004D6C0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4D6C0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4D6C09"/>
    <w:pPr>
      <w:spacing w:before="80"/>
      <w:ind w:left="1531" w:hanging="851"/>
    </w:pPr>
  </w:style>
  <w:style w:type="paragraph" w:styleId="TOC3">
    <w:name w:val="toc 3"/>
    <w:basedOn w:val="TOC2"/>
    <w:semiHidden/>
    <w:rsid w:val="004D6C09"/>
  </w:style>
  <w:style w:type="paragraph" w:styleId="TOC4">
    <w:name w:val="toc 4"/>
    <w:basedOn w:val="TOC3"/>
    <w:semiHidden/>
    <w:rsid w:val="004D6C09"/>
  </w:style>
  <w:style w:type="paragraph" w:styleId="TOC5">
    <w:name w:val="toc 5"/>
    <w:basedOn w:val="TOC4"/>
    <w:semiHidden/>
    <w:rsid w:val="004D6C09"/>
  </w:style>
  <w:style w:type="paragraph" w:styleId="TOC6">
    <w:name w:val="toc 6"/>
    <w:basedOn w:val="TOC4"/>
    <w:semiHidden/>
    <w:rsid w:val="004D6C09"/>
  </w:style>
  <w:style w:type="paragraph" w:styleId="TOC7">
    <w:name w:val="toc 7"/>
    <w:basedOn w:val="TOC4"/>
    <w:semiHidden/>
    <w:rsid w:val="004D6C09"/>
  </w:style>
  <w:style w:type="paragraph" w:styleId="TOC8">
    <w:name w:val="toc 8"/>
    <w:basedOn w:val="TOC4"/>
    <w:semiHidden/>
    <w:rsid w:val="004D6C09"/>
  </w:style>
  <w:style w:type="character" w:styleId="PageNumber">
    <w:name w:val="page number"/>
    <w:basedOn w:val="DefaultParagraphFont"/>
    <w:rsid w:val="004D6C09"/>
  </w:style>
  <w:style w:type="character" w:customStyle="1" w:styleId="Appdef">
    <w:name w:val="App_def"/>
    <w:basedOn w:val="DefaultParagraphFont"/>
    <w:rsid w:val="004D6C0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D6C09"/>
  </w:style>
  <w:style w:type="character" w:customStyle="1" w:styleId="Artdef">
    <w:name w:val="Art_def"/>
    <w:basedOn w:val="DefaultParagraphFont"/>
    <w:rsid w:val="004D6C0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4D6C09"/>
  </w:style>
  <w:style w:type="character" w:customStyle="1" w:styleId="Recdef">
    <w:name w:val="Rec_def"/>
    <w:basedOn w:val="DefaultParagraphFont"/>
    <w:rsid w:val="004D6C09"/>
    <w:rPr>
      <w:b/>
    </w:rPr>
  </w:style>
  <w:style w:type="character" w:customStyle="1" w:styleId="Resdef">
    <w:name w:val="Res_def"/>
    <w:basedOn w:val="DefaultParagraphFont"/>
    <w:rsid w:val="004D6C0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4D6C09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rsid w:val="004D6C0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D6C09"/>
    <w:pPr>
      <w:keepNext/>
      <w:keepLines/>
      <w:spacing w:before="480" w:after="120"/>
      <w:jc w:val="center"/>
    </w:pPr>
    <w:rPr>
      <w:caps/>
    </w:rPr>
  </w:style>
  <w:style w:type="character" w:customStyle="1" w:styleId="enumlev1Char">
    <w:name w:val="enumlev1 Char"/>
    <w:link w:val="enumlev1"/>
    <w:uiPriority w:val="99"/>
    <w:locked/>
    <w:rsid w:val="006F7791"/>
    <w:rPr>
      <w:rFonts w:ascii="Times New Roman" w:hAnsi="Times New Roman"/>
      <w:sz w:val="24"/>
      <w:lang w:val="es-ES_tradnl" w:eastAsia="en-US"/>
    </w:rPr>
  </w:style>
  <w:style w:type="paragraph" w:customStyle="1" w:styleId="Reasons">
    <w:name w:val="Reasons"/>
    <w:basedOn w:val="Normal"/>
    <w:qFormat/>
    <w:rsid w:val="00C04BB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irez\AppData\Roaming\Microsoft\Templates\POOL%20S%20-%20ITU\BR\PS_RA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PS_RAG.dotm</Template>
  <TotalTime>91</TotalTime>
  <Pages>7</Pages>
  <Words>1671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GRUPO ASESOR DE RADIOCOMUNICACIONES</dc:subject>
  <dc:creator>Spanish</dc:creator>
  <cp:keywords>RAG03-1</cp:keywords>
  <dc:description>PS_RAG21.dotm  For: _x000d_Document date: _x000d_Saved by ITU51014449 at 18:38:58 on 29/08/2020</dc:description>
  <cp:lastModifiedBy>Spanish</cp:lastModifiedBy>
  <cp:revision>9</cp:revision>
  <cp:lastPrinted>1993-02-18T11:12:00Z</cp:lastPrinted>
  <dcterms:created xsi:type="dcterms:W3CDTF">2026-03-17T14:43:00Z</dcterms:created>
  <dcterms:modified xsi:type="dcterms:W3CDTF">2026-03-17T16:22:00Z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PS_RAG21.dotm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