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766"/>
        <w:tblW w:w="9889" w:type="dxa"/>
        <w:tblLayout w:type="fixed"/>
        <w:tblLook w:val="0000" w:firstRow="0" w:lastRow="0" w:firstColumn="0" w:lastColumn="0" w:noHBand="0" w:noVBand="0"/>
      </w:tblPr>
      <w:tblGrid>
        <w:gridCol w:w="6771"/>
        <w:gridCol w:w="3118"/>
      </w:tblGrid>
      <w:tr w:rsidR="00443261" w14:paraId="7DDD7F61" w14:textId="77777777" w:rsidTr="00443261">
        <w:trPr>
          <w:cantSplit/>
        </w:trPr>
        <w:tc>
          <w:tcPr>
            <w:tcW w:w="6771" w:type="dxa"/>
            <w:vAlign w:val="center"/>
          </w:tcPr>
          <w:p w14:paraId="142844D9" w14:textId="77777777" w:rsidR="00443261" w:rsidRPr="002D238A" w:rsidRDefault="00443261" w:rsidP="007711EA">
            <w:pPr>
              <w:shd w:val="solid" w:color="FFFFFF" w:fill="FFFFFF"/>
              <w:spacing w:before="360" w:after="240"/>
              <w:rPr>
                <w:rFonts w:ascii="Verdana" w:hAnsi="Verdana"/>
                <w:b/>
                <w:bCs/>
              </w:rPr>
            </w:pPr>
            <w:r w:rsidRPr="002D238A">
              <w:rPr>
                <w:rFonts w:ascii="Verdana" w:hAnsi="Verdana" w:cs="Times New Roman Bold"/>
                <w:b/>
                <w:sz w:val="25"/>
                <w:szCs w:val="25"/>
              </w:rPr>
              <w:t>Groupe Consultatif des Radiocommunications</w:t>
            </w:r>
            <w:r w:rsidRPr="002D238A">
              <w:rPr>
                <w:rFonts w:ascii="Verdana" w:hAnsi="Verdana"/>
                <w:b/>
                <w:sz w:val="25"/>
                <w:szCs w:val="25"/>
              </w:rPr>
              <w:br/>
            </w:r>
          </w:p>
        </w:tc>
        <w:tc>
          <w:tcPr>
            <w:tcW w:w="3118" w:type="dxa"/>
          </w:tcPr>
          <w:p w14:paraId="67E601BC" w14:textId="77777777" w:rsidR="00443261" w:rsidRDefault="007711EA" w:rsidP="004E76DF">
            <w:pPr>
              <w:shd w:val="solid" w:color="FFFFFF" w:fill="FFFFFF"/>
              <w:spacing w:before="0" w:line="240" w:lineRule="atLeast"/>
            </w:pPr>
            <w:r w:rsidRPr="00C126C1">
              <w:rPr>
                <w:noProof/>
                <w:lang w:val="en-US" w:eastAsia="zh-CN"/>
              </w:rPr>
              <w:drawing>
                <wp:inline distT="0" distB="0" distL="0" distR="0" wp14:anchorId="3A471AC3" wp14:editId="54DA8BB9">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D238A" w:rsidRPr="0051782D" w14:paraId="76317F98" w14:textId="77777777">
        <w:trPr>
          <w:cantSplit/>
        </w:trPr>
        <w:tc>
          <w:tcPr>
            <w:tcW w:w="6771" w:type="dxa"/>
            <w:tcBorders>
              <w:bottom w:val="single" w:sz="12" w:space="0" w:color="auto"/>
            </w:tcBorders>
          </w:tcPr>
          <w:p w14:paraId="356CB6A2" w14:textId="77777777" w:rsidR="002D238A" w:rsidRPr="0051782D" w:rsidRDefault="002D238A" w:rsidP="00773E5E">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26A72B36" w14:textId="77777777" w:rsidR="002D238A" w:rsidRPr="0051782D" w:rsidRDefault="002D238A" w:rsidP="00773E5E">
            <w:pPr>
              <w:shd w:val="solid" w:color="FFFFFF" w:fill="FFFFFF"/>
              <w:spacing w:before="0" w:after="48" w:line="240" w:lineRule="atLeast"/>
              <w:rPr>
                <w:sz w:val="22"/>
                <w:szCs w:val="22"/>
                <w:lang w:val="en-US"/>
              </w:rPr>
            </w:pPr>
          </w:p>
        </w:tc>
      </w:tr>
      <w:tr w:rsidR="002D238A" w:rsidRPr="00710D66" w14:paraId="045FD823" w14:textId="77777777">
        <w:trPr>
          <w:cantSplit/>
        </w:trPr>
        <w:tc>
          <w:tcPr>
            <w:tcW w:w="6771" w:type="dxa"/>
            <w:tcBorders>
              <w:top w:val="single" w:sz="12" w:space="0" w:color="auto"/>
            </w:tcBorders>
          </w:tcPr>
          <w:p w14:paraId="63F8E746" w14:textId="77777777" w:rsidR="002D238A" w:rsidRPr="0051782D" w:rsidRDefault="002D238A" w:rsidP="00773E5E">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5ECD4869" w14:textId="77777777" w:rsidR="002D238A" w:rsidRPr="002D238A" w:rsidRDefault="002D238A" w:rsidP="00773E5E">
            <w:pPr>
              <w:shd w:val="solid" w:color="FFFFFF" w:fill="FFFFFF"/>
              <w:spacing w:before="0" w:after="48" w:line="240" w:lineRule="atLeast"/>
              <w:rPr>
                <w:rFonts w:ascii="Verdana" w:hAnsi="Verdana"/>
                <w:sz w:val="22"/>
                <w:szCs w:val="22"/>
                <w:lang w:val="en-US"/>
              </w:rPr>
            </w:pPr>
          </w:p>
        </w:tc>
      </w:tr>
      <w:tr w:rsidR="002D238A" w:rsidRPr="002A127E" w14:paraId="1E362871" w14:textId="77777777">
        <w:trPr>
          <w:cantSplit/>
        </w:trPr>
        <w:tc>
          <w:tcPr>
            <w:tcW w:w="6771" w:type="dxa"/>
            <w:vMerge w:val="restart"/>
          </w:tcPr>
          <w:p w14:paraId="6BF37115" w14:textId="77777777" w:rsidR="002D238A" w:rsidRPr="005031C8" w:rsidRDefault="002D238A" w:rsidP="005031C8">
            <w:pPr>
              <w:shd w:val="solid" w:color="FFFFFF" w:fill="FFFFFF"/>
              <w:spacing w:before="0" w:line="240" w:lineRule="atLeast"/>
              <w:rPr>
                <w:rFonts w:ascii="Verdana" w:hAnsi="Verdana"/>
                <w:sz w:val="20"/>
              </w:rPr>
            </w:pPr>
            <w:bookmarkStart w:id="0" w:name="dnum" w:colFirst="1" w:colLast="1"/>
          </w:p>
        </w:tc>
        <w:tc>
          <w:tcPr>
            <w:tcW w:w="3118" w:type="dxa"/>
          </w:tcPr>
          <w:p w14:paraId="75461F92" w14:textId="02214F44" w:rsidR="002D238A" w:rsidRPr="007C5F64" w:rsidRDefault="007C5F64" w:rsidP="00773E5E">
            <w:pPr>
              <w:shd w:val="solid" w:color="FFFFFF" w:fill="FFFFFF"/>
              <w:spacing w:before="0" w:line="240" w:lineRule="atLeast"/>
              <w:rPr>
                <w:rFonts w:ascii="Verdana" w:hAnsi="Verdana"/>
                <w:b/>
                <w:bCs/>
                <w:sz w:val="20"/>
              </w:rPr>
            </w:pPr>
            <w:r w:rsidRPr="007C5F64">
              <w:rPr>
                <w:rFonts w:ascii="Verdana" w:hAnsi="Verdana"/>
                <w:b/>
                <w:bCs/>
                <w:sz w:val="20"/>
              </w:rPr>
              <w:t>Document RAG/71-F</w:t>
            </w:r>
          </w:p>
        </w:tc>
      </w:tr>
      <w:tr w:rsidR="002D238A" w:rsidRPr="002A127E" w14:paraId="279E560F" w14:textId="77777777">
        <w:trPr>
          <w:cantSplit/>
        </w:trPr>
        <w:tc>
          <w:tcPr>
            <w:tcW w:w="6771" w:type="dxa"/>
            <w:vMerge/>
          </w:tcPr>
          <w:p w14:paraId="1EBA2908" w14:textId="77777777" w:rsidR="002D238A" w:rsidRDefault="002D238A" w:rsidP="00773E5E">
            <w:pPr>
              <w:spacing w:before="60"/>
              <w:jc w:val="center"/>
              <w:rPr>
                <w:b/>
                <w:smallCaps/>
                <w:sz w:val="32"/>
              </w:rPr>
            </w:pPr>
            <w:bookmarkStart w:id="1" w:name="ddate" w:colFirst="1" w:colLast="1"/>
            <w:bookmarkEnd w:id="0"/>
          </w:p>
        </w:tc>
        <w:tc>
          <w:tcPr>
            <w:tcW w:w="3118" w:type="dxa"/>
          </w:tcPr>
          <w:p w14:paraId="66C4D14D" w14:textId="2906FEA1" w:rsidR="002D238A" w:rsidRPr="007C5F64" w:rsidRDefault="007C5F64" w:rsidP="00773E5E">
            <w:pPr>
              <w:shd w:val="solid" w:color="FFFFFF" w:fill="FFFFFF"/>
              <w:spacing w:before="0" w:line="240" w:lineRule="atLeast"/>
              <w:rPr>
                <w:rFonts w:ascii="Verdana" w:hAnsi="Verdana"/>
                <w:b/>
                <w:bCs/>
                <w:sz w:val="20"/>
              </w:rPr>
            </w:pPr>
            <w:r w:rsidRPr="007C5F64">
              <w:rPr>
                <w:rFonts w:ascii="Verdana" w:hAnsi="Verdana"/>
                <w:b/>
                <w:bCs/>
                <w:sz w:val="20"/>
              </w:rPr>
              <w:t>16 mars 2026</w:t>
            </w:r>
          </w:p>
        </w:tc>
      </w:tr>
      <w:tr w:rsidR="002D238A" w:rsidRPr="002A127E" w14:paraId="0DB53DDC" w14:textId="77777777">
        <w:trPr>
          <w:cantSplit/>
        </w:trPr>
        <w:tc>
          <w:tcPr>
            <w:tcW w:w="6771" w:type="dxa"/>
            <w:vMerge/>
          </w:tcPr>
          <w:p w14:paraId="00584430" w14:textId="77777777" w:rsidR="002D238A" w:rsidRDefault="002D238A" w:rsidP="00773E5E">
            <w:pPr>
              <w:spacing w:before="60"/>
              <w:jc w:val="center"/>
              <w:rPr>
                <w:b/>
                <w:smallCaps/>
                <w:sz w:val="32"/>
              </w:rPr>
            </w:pPr>
            <w:bookmarkStart w:id="2" w:name="dorlang" w:colFirst="1" w:colLast="1"/>
            <w:bookmarkEnd w:id="1"/>
          </w:p>
        </w:tc>
        <w:tc>
          <w:tcPr>
            <w:tcW w:w="3118" w:type="dxa"/>
          </w:tcPr>
          <w:p w14:paraId="553C8488" w14:textId="473BDABF" w:rsidR="002D238A" w:rsidRPr="007C5F64" w:rsidRDefault="007C5F64" w:rsidP="00773E5E">
            <w:pPr>
              <w:shd w:val="solid" w:color="FFFFFF" w:fill="FFFFFF"/>
              <w:spacing w:before="0" w:after="120" w:line="240" w:lineRule="atLeast"/>
              <w:rPr>
                <w:rFonts w:ascii="Verdana" w:hAnsi="Verdana"/>
                <w:b/>
                <w:bCs/>
                <w:sz w:val="20"/>
              </w:rPr>
            </w:pPr>
            <w:r w:rsidRPr="007C5F64">
              <w:rPr>
                <w:rFonts w:ascii="Verdana" w:hAnsi="Verdana"/>
                <w:b/>
                <w:bCs/>
                <w:sz w:val="20"/>
              </w:rPr>
              <w:t>Original: anglais</w:t>
            </w:r>
          </w:p>
        </w:tc>
      </w:tr>
      <w:tr w:rsidR="002D238A" w14:paraId="59C3B830" w14:textId="77777777">
        <w:trPr>
          <w:cantSplit/>
        </w:trPr>
        <w:tc>
          <w:tcPr>
            <w:tcW w:w="9889" w:type="dxa"/>
            <w:gridSpan w:val="2"/>
          </w:tcPr>
          <w:p w14:paraId="7D12EAB9" w14:textId="34B28040" w:rsidR="002D238A" w:rsidRDefault="007C5F64" w:rsidP="00773E5E">
            <w:pPr>
              <w:pStyle w:val="Source"/>
            </w:pPr>
            <w:bookmarkStart w:id="3" w:name="dsource" w:colFirst="0" w:colLast="0"/>
            <w:bookmarkEnd w:id="2"/>
            <w:r w:rsidRPr="007C5F64">
              <w:t>Arabie saoudite (Royaume d')</w:t>
            </w:r>
          </w:p>
        </w:tc>
      </w:tr>
      <w:tr w:rsidR="002D238A" w14:paraId="2C626E05" w14:textId="77777777">
        <w:trPr>
          <w:cantSplit/>
        </w:trPr>
        <w:tc>
          <w:tcPr>
            <w:tcW w:w="9889" w:type="dxa"/>
            <w:gridSpan w:val="2"/>
          </w:tcPr>
          <w:p w14:paraId="447DE261" w14:textId="42B2F4E5" w:rsidR="002D238A" w:rsidRDefault="007C5F64" w:rsidP="00773E5E">
            <w:pPr>
              <w:pStyle w:val="Title1"/>
            </w:pPr>
            <w:bookmarkStart w:id="4" w:name="dtitle1" w:colFirst="0" w:colLast="0"/>
            <w:bookmarkEnd w:id="3"/>
            <w:r w:rsidRPr="007C5F64">
              <w:t>AMÉLIORATIONS POUVANT ÊTRE APPORTÉES À L</w:t>
            </w:r>
            <w:r w:rsidR="00BD6B2B">
              <w:t>'</w:t>
            </w:r>
            <w:r w:rsidRPr="007C5F64">
              <w:t xml:space="preserve">ORGANISATION ET </w:t>
            </w:r>
            <w:r>
              <w:br/>
            </w:r>
            <w:r w:rsidRPr="007C5F64">
              <w:t>AU FORMAT DES SESSIONS D</w:t>
            </w:r>
            <w:r w:rsidR="00BD6B2B">
              <w:t>'</w:t>
            </w:r>
            <w:r w:rsidRPr="007C5F64">
              <w:t xml:space="preserve">INFORMATION INTERRÉGIONALES </w:t>
            </w:r>
            <w:r>
              <w:br/>
            </w:r>
            <w:r w:rsidRPr="007C5F64">
              <w:t>SUR LES TRAVAUX PRÉPARATOIRES EN VUE DE LA CMR-27</w:t>
            </w:r>
          </w:p>
        </w:tc>
      </w:tr>
    </w:tbl>
    <w:bookmarkEnd w:id="4"/>
    <w:p w14:paraId="729102A8" w14:textId="77777777" w:rsidR="007C5F64" w:rsidRDefault="007C5F64" w:rsidP="007C5F64">
      <w:pPr>
        <w:pStyle w:val="Heading1"/>
      </w:pPr>
      <w:r>
        <w:t>1</w:t>
      </w:r>
      <w:r>
        <w:tab/>
      </w:r>
      <w:r w:rsidRPr="005F17E8">
        <w:rPr>
          <w:rFonts w:eastAsia="SimSun"/>
        </w:rPr>
        <w:t>Considérations générales et examen</w:t>
      </w:r>
    </w:p>
    <w:p w14:paraId="401FE2AA" w14:textId="1EDC6038" w:rsidR="007C5F64" w:rsidRPr="00BF44A5" w:rsidRDefault="007C5F64" w:rsidP="007C5F64">
      <w:r>
        <w:t>Le Groupe consultatif des radiocommunications (GCR) examine des mécanismes visant à améliorer l</w:t>
      </w:r>
      <w:r w:rsidR="00BD6B2B">
        <w:t>'</w:t>
      </w:r>
      <w:r>
        <w:t xml:space="preserve">efficacité et la </w:t>
      </w:r>
      <w:r w:rsidRPr="007C5F64">
        <w:t>transparence du processus de préparation de la Conférence mondiale des radiocommunications (CMR) dans le cadre du Secteur des radiocommunications de l</w:t>
      </w:r>
      <w:r w:rsidR="00BD6B2B">
        <w:t>'</w:t>
      </w:r>
      <w:r w:rsidRPr="007C5F64">
        <w:t>Union</w:t>
      </w:r>
      <w:r w:rsidR="00BD6B2B">
        <w:t xml:space="preserve"> </w:t>
      </w:r>
      <w:r w:rsidRPr="007C5F64">
        <w:t>internationale des télécommunications (UIT-R). À sa trente-deuxième réunion, le GCR a</w:t>
      </w:r>
      <w:r w:rsidR="00BD6B2B">
        <w:t xml:space="preserve"> </w:t>
      </w:r>
      <w:r w:rsidRPr="007C5F64">
        <w:t>examiné l</w:t>
      </w:r>
      <w:r w:rsidR="00BD6B2B">
        <w:t>'</w:t>
      </w:r>
      <w:r w:rsidRPr="007C5F64">
        <w:t>organisation et les objectifs des échanges interrégionaux destinés à appuyer le</w:t>
      </w:r>
      <w:r w:rsidR="00BD6B2B">
        <w:t xml:space="preserve"> </w:t>
      </w:r>
      <w:r w:rsidRPr="007C5F64">
        <w:t>processus préparatoire en vue de la CMR et donné des orientations au Directeur du Bureau des radiocommunications sur la possible manière de structurer ces échanges afin d</w:t>
      </w:r>
      <w:r w:rsidR="00BD6B2B">
        <w:t>'</w:t>
      </w:r>
      <w:r w:rsidRPr="007C5F64">
        <w:t>en accroître l</w:t>
      </w:r>
      <w:r w:rsidR="00BD6B2B">
        <w:t>'</w:t>
      </w:r>
      <w:r w:rsidRPr="007C5F64">
        <w:t>utilité pour les administrations et les groupes régionaux. En particulier, le GCR a estimé que le format de des sessions d'information interrégionales</w:t>
      </w:r>
      <w:r>
        <w:t xml:space="preserve"> sur les travaux préparatoires en vue de la CMR-27 devrait être tel que ces sessions porteront sur un nombre limité de questions techniques et opérationnelles, y compris sur les contributions des présidents des groupes de travail responsables rendant compte de l</w:t>
      </w:r>
      <w:r w:rsidR="00BD6B2B">
        <w:t>'</w:t>
      </w:r>
      <w:r>
        <w:t>état d</w:t>
      </w:r>
      <w:r w:rsidR="00BD6B2B">
        <w:t>'</w:t>
      </w:r>
      <w:r>
        <w:t>avancement des études menées en vue de la CMR et soulignant les difficultés rencontrées dans leurs travaux.</w:t>
      </w:r>
    </w:p>
    <w:p w14:paraId="22476282" w14:textId="73BF45A1" w:rsidR="007C5F64" w:rsidRDefault="007C5F64" w:rsidP="007C5F64">
      <w:r>
        <w:t>L</w:t>
      </w:r>
      <w:r w:rsidR="00BD6B2B">
        <w:t>'</w:t>
      </w:r>
      <w:r>
        <w:t>expérience acquise lors de la première session d'information interrégionale organisée dans le</w:t>
      </w:r>
      <w:r w:rsidR="00BD6B2B">
        <w:t xml:space="preserve"> </w:t>
      </w:r>
      <w:r>
        <w:t>cadre du cycle d</w:t>
      </w:r>
      <w:r w:rsidR="00BD6B2B">
        <w:t>'</w:t>
      </w:r>
      <w:r>
        <w:t>études aboutissant à la CMR-27 montre que les travaux préparatoire</w:t>
      </w:r>
      <w:r w:rsidR="00A637C0">
        <w:t>s</w:t>
      </w:r>
      <w:r>
        <w:t xml:space="preserve"> concernant de nombreux points de l</w:t>
      </w:r>
      <w:r w:rsidR="00BD6B2B">
        <w:t>'</w:t>
      </w:r>
      <w:r>
        <w:t>ordre du jour sont encore à un stade relativement peu avancé. Dans</w:t>
      </w:r>
      <w:r w:rsidR="00BD6B2B">
        <w:t xml:space="preserve"> </w:t>
      </w:r>
      <w:r>
        <w:t>plusieurs cas, les études de compatibilité et de partage n</w:t>
      </w:r>
      <w:r w:rsidR="00BD6B2B">
        <w:t>'</w:t>
      </w:r>
      <w:r>
        <w:t>ont pas encore produit de résultats techniques préliminaires de nature à permettre aux administrations ou aux organisations régionales de travailler sur des positions bien définies. En conséquence, en ce qui concerne un certain nombre de points de l</w:t>
      </w:r>
      <w:r w:rsidR="00BD6B2B">
        <w:t>'</w:t>
      </w:r>
      <w:r>
        <w:t xml:space="preserve">ordre du jour, les positions régionales </w:t>
      </w:r>
      <w:r w:rsidRPr="00CB2462">
        <w:t>n</w:t>
      </w:r>
      <w:r w:rsidR="00BD6B2B">
        <w:t>'</w:t>
      </w:r>
      <w:r w:rsidRPr="00CB2462">
        <w:t>ont pas encore été arrêtées</w:t>
      </w:r>
      <w:r>
        <w:t xml:space="preserve"> ou ont un caractère très préliminaire. Dans ces conditions, les échanges pendant la session d'information interrégionale ont principalement consisté à présenter les points de vue des régions, avec des occasions limitées d'échanger sur les aspects techniques ou réglementaires des points de l'ordre du jour.</w:t>
      </w:r>
    </w:p>
    <w:p w14:paraId="34E7CAAA" w14:textId="77777777" w:rsidR="002F51A9" w:rsidRDefault="007C5F64" w:rsidP="002F51A9">
      <w:r>
        <w:lastRenderedPageBreak/>
        <w:t>L</w:t>
      </w:r>
      <w:r w:rsidR="00BD6B2B">
        <w:t>'</w:t>
      </w:r>
      <w:r>
        <w:t>Arabie saoudite considère que, pour que l'efficacité des sessions d'information interrégionales en</w:t>
      </w:r>
      <w:r w:rsidR="00A637C0">
        <w:t> </w:t>
      </w:r>
      <w:r>
        <w:t>tant que cadre de dialogue interrégional soit la plus grande possible, il sera peut-être utile de réfléchir plus avant aux ajustements qui pourraient être apportés à l</w:t>
      </w:r>
      <w:r w:rsidR="00BD6B2B">
        <w:t>'</w:t>
      </w:r>
      <w:r>
        <w:t xml:space="preserve">organisation, au format et au calendrier de ces </w:t>
      </w:r>
      <w:r w:rsidRPr="007C5F64">
        <w:t xml:space="preserve">sessions. De tels ajustements pourraient contribuer à faire en sorte que les discussions tenues lors des sessions d'information interrégionales correspondent mieux à l'état </w:t>
      </w:r>
      <w:r w:rsidR="002F51A9">
        <w:br w:type="page"/>
      </w:r>
    </w:p>
    <w:p w14:paraId="279AEB65" w14:textId="71CBDCF0" w:rsidR="007C5F64" w:rsidRPr="00436F84" w:rsidRDefault="007C5F64" w:rsidP="002F51A9">
      <w:pPr>
        <w:rPr>
          <w:rFonts w:ascii="Cambria" w:eastAsia="MS Mincho" w:hAnsi="Cambria" w:cs="Arial"/>
        </w:rPr>
      </w:pPr>
      <w:r w:rsidRPr="007C5F64">
        <w:t>d'avancement des études menées dans le cadre des commissions d</w:t>
      </w:r>
      <w:r w:rsidR="00BD6B2B">
        <w:t>'</w:t>
      </w:r>
      <w:r w:rsidRPr="007C5F64">
        <w:t>études et des groupes de travail, à faciliter des échanges plus poussés entre les régions et à améliorer la contribution globale des sessions d'information interrégionales</w:t>
      </w:r>
      <w:r>
        <w:t xml:space="preserve"> au processus préparatoire.</w:t>
      </w:r>
    </w:p>
    <w:p w14:paraId="7D45572E" w14:textId="77777777" w:rsidR="007C5F64" w:rsidRPr="00651C0C" w:rsidRDefault="007C5F64" w:rsidP="007C5F64">
      <w:pPr>
        <w:pStyle w:val="Heading1"/>
      </w:pPr>
      <w:r>
        <w:t>2</w:t>
      </w:r>
      <w:r>
        <w:tab/>
        <w:t>Proposition</w:t>
      </w:r>
    </w:p>
    <w:p w14:paraId="682E8994" w14:textId="6EB40A09" w:rsidR="007C5F64" w:rsidRPr="00C02CCB" w:rsidRDefault="007C5F64" w:rsidP="007C5F64">
      <w:r>
        <w:t>L</w:t>
      </w:r>
      <w:r w:rsidR="00BD6B2B">
        <w:t>'</w:t>
      </w:r>
      <w:r>
        <w:t>Arabie saoudite propose qu</w:t>
      </w:r>
      <w:r w:rsidR="00BD6B2B">
        <w:t>'</w:t>
      </w:r>
      <w:r>
        <w:t>à sa 33ème réunion, le GCR poursuive les discussions sur les questions liées à la mise en œuvre des mesures visant à accroître l</w:t>
      </w:r>
      <w:r w:rsidR="00BD6B2B">
        <w:t>'</w:t>
      </w:r>
      <w:r>
        <w:t>efficacité de l</w:t>
      </w:r>
      <w:r w:rsidR="00BD6B2B">
        <w:t>'</w:t>
      </w:r>
      <w:r>
        <w:t>organisation des sessions d'information interrégionales et, partant, à contribuer à rendre plus efficaces les travaux préparatoires menés en vue des conférences mondiales des radiocommunications.</w:t>
      </w:r>
    </w:p>
    <w:p w14:paraId="5C60D4FF" w14:textId="09E7BE16" w:rsidR="007C5F64" w:rsidRPr="00C02CCB" w:rsidRDefault="007C5F64" w:rsidP="007C5F64">
      <w:r>
        <w:t>À cet égard, l</w:t>
      </w:r>
      <w:r w:rsidR="00BD6B2B">
        <w:t>'</w:t>
      </w:r>
      <w:r>
        <w:t>Arabie saoudite suggère d</w:t>
      </w:r>
      <w:r w:rsidR="00BD6B2B">
        <w:t>'</w:t>
      </w:r>
      <w:r>
        <w:t>envisager les améliorations suivantes concernant l</w:t>
      </w:r>
      <w:r w:rsidR="00BD6B2B">
        <w:t>'</w:t>
      </w:r>
      <w:r>
        <w:t>organisation, le format et le calendrier des sessions d'information interrégionales.</w:t>
      </w:r>
    </w:p>
    <w:p w14:paraId="09D81980" w14:textId="3B56AFC1" w:rsidR="007C5F64" w:rsidRPr="00651C0C" w:rsidRDefault="007C5F64" w:rsidP="007C5F64">
      <w:pPr>
        <w:pStyle w:val="Heading2"/>
      </w:pPr>
      <w:r w:rsidRPr="00651C0C">
        <w:t>2.1</w:t>
      </w:r>
      <w:r>
        <w:tab/>
        <w:t>A</w:t>
      </w:r>
      <w:r w:rsidRPr="00651C0C">
        <w:t>spects</w:t>
      </w:r>
      <w:r>
        <w:t xml:space="preserve"> liés à l'organisation</w:t>
      </w:r>
    </w:p>
    <w:p w14:paraId="4256F554" w14:textId="07A14A58" w:rsidR="007C5F64" w:rsidRPr="00977D7E" w:rsidRDefault="007C5F64" w:rsidP="007C5F64">
      <w:pPr>
        <w:pStyle w:val="Heading3"/>
      </w:pPr>
      <w:r w:rsidRPr="00977D7E">
        <w:t>2.1.1</w:t>
      </w:r>
      <w:r>
        <w:tab/>
      </w:r>
      <w:r w:rsidRPr="005F17E8">
        <w:t xml:space="preserve">Aperçu de </w:t>
      </w:r>
      <w:r>
        <w:t>l'état d'avancement des études avant la session</w:t>
      </w:r>
    </w:p>
    <w:p w14:paraId="1D0E6957" w14:textId="4AD9BFC8" w:rsidR="007C5F64" w:rsidRPr="00C02CCB" w:rsidRDefault="007C5F64" w:rsidP="007C5F64">
      <w:r>
        <w:t>Avant chaque session d'information interrégionale, le Bureau des radiocommunications pourrait diffuser un bref aperçu factuel de l</w:t>
      </w:r>
      <w:r w:rsidR="00BD6B2B">
        <w:t>'</w:t>
      </w:r>
      <w:r>
        <w:t>état d</w:t>
      </w:r>
      <w:r w:rsidR="00BD6B2B">
        <w:t>'</w:t>
      </w:r>
      <w:r>
        <w:t>avancement des études pour chaque point de l</w:t>
      </w:r>
      <w:r w:rsidR="00BD6B2B">
        <w:t>'</w:t>
      </w:r>
      <w:r>
        <w:t>ordre du jour. Ce document indiquerait si des études sont en cours, si des résultats préliminaires sont disponibles et quelles sont les principales étapes prévues. Cette transparence aiderait les participants à définir des attentes raisonnables, à choisir les points à examiner en priorité et à se concentrer sur des domaines concernant lesquels des échanges utiles sont possibles.</w:t>
      </w:r>
    </w:p>
    <w:p w14:paraId="4CEBEF91" w14:textId="630BE7CB" w:rsidR="007C5F64" w:rsidRPr="00D45434" w:rsidRDefault="007C5F64" w:rsidP="007C5F64">
      <w:pPr>
        <w:pStyle w:val="Heading3"/>
      </w:pPr>
      <w:r w:rsidRPr="00E60844">
        <w:t>2.1.2</w:t>
      </w:r>
      <w:r>
        <w:tab/>
        <w:t>Tableau de suivi de la convergence</w:t>
      </w:r>
    </w:p>
    <w:p w14:paraId="12527A06" w14:textId="3C2BBCBB" w:rsidR="007C5F64" w:rsidRPr="00C02CCB" w:rsidRDefault="007C5F64" w:rsidP="007C5F64">
      <w:r w:rsidRPr="00E60844">
        <w:t>Le Bureau pourrait tenir et mettre à jour périodiquement un tableau de suivi de la convergence de</w:t>
      </w:r>
      <w:r>
        <w:t xml:space="preserve"> haut niveau indiquant, pour chaque point de l</w:t>
      </w:r>
      <w:r w:rsidR="00BD6B2B">
        <w:t>'</w:t>
      </w:r>
      <w:r>
        <w:t>ordre du jour et les différentes régions, les domaines dans lesquels les positions sont alignées, les divergences et les points pour lesquels aucune position n'est encore établie. Cet aperçu stratégique ne reprendrait pas les éléments techniques fournis par les commissions d</w:t>
      </w:r>
      <w:r w:rsidR="00BD6B2B">
        <w:t>'</w:t>
      </w:r>
      <w:r>
        <w:t>études, mais donnerait une image claire de l</w:t>
      </w:r>
      <w:r w:rsidR="00BD6B2B">
        <w:t>'</w:t>
      </w:r>
      <w:r>
        <w:t>évolution des positions au niveau interrégional et, partant, favoriserait des discussions plus ciblées.</w:t>
      </w:r>
    </w:p>
    <w:p w14:paraId="012004B0" w14:textId="00BB8D25" w:rsidR="007C5F64" w:rsidRPr="00977D7E" w:rsidRDefault="007C5F64" w:rsidP="007C5F64">
      <w:pPr>
        <w:pStyle w:val="Heading3"/>
      </w:pPr>
      <w:r w:rsidRPr="00977D7E">
        <w:t>2.1.3</w:t>
      </w:r>
      <w:r>
        <w:tab/>
      </w:r>
      <w:r w:rsidRPr="005F17E8">
        <w:t xml:space="preserve">Rapport </w:t>
      </w:r>
      <w:r>
        <w:t>du Bureau présentant les résultats après une session</w:t>
      </w:r>
    </w:p>
    <w:p w14:paraId="44607282" w14:textId="4066F0C4" w:rsidR="007C5F64" w:rsidRPr="00C02CCB" w:rsidRDefault="007C5F64" w:rsidP="007C5F64">
      <w:r>
        <w:t>Après chaque session d'information interrégionale, le Bureau des radiocommunications pourrait publier un rapport concis axé sur les résultats, mettant en évidence les principales avancées, les</w:t>
      </w:r>
      <w:r w:rsidR="002F51A9">
        <w:t xml:space="preserve"> </w:t>
      </w:r>
      <w:r>
        <w:t>nouveaux domaines dans lesquels les positions se rejoignent, les divergences persistantes et les</w:t>
      </w:r>
      <w:r w:rsidR="002F51A9">
        <w:t xml:space="preserve"> </w:t>
      </w:r>
      <w:r>
        <w:t>points de l</w:t>
      </w:r>
      <w:r w:rsidR="00BD6B2B">
        <w:t>'</w:t>
      </w:r>
      <w:r>
        <w:t>ordre du jour pour lesquels aucune position n</w:t>
      </w:r>
      <w:r w:rsidR="00BD6B2B">
        <w:t>'</w:t>
      </w:r>
      <w:r>
        <w:t>a encore été arrêtée. Un tel rapport permettrait une continuité entre les sessions, mettrait en évidence les progrès accomplis et donnerait davantage de visibilité à l</w:t>
      </w:r>
      <w:r w:rsidR="00BD6B2B">
        <w:t>'</w:t>
      </w:r>
      <w:r>
        <w:t>évolution de l</w:t>
      </w:r>
      <w:r w:rsidR="00BD6B2B">
        <w:t>'</w:t>
      </w:r>
      <w:r>
        <w:t>alignement des positions entre les régions. Cela renforcerait également le rôle des sessions d'information interrégionales qui serait un mécanisme de</w:t>
      </w:r>
      <w:r w:rsidR="00267A9D">
        <w:t> </w:t>
      </w:r>
      <w:r>
        <w:t>coordination axé sur les résultats et non un simple cadre d</w:t>
      </w:r>
      <w:r w:rsidR="00BD6B2B">
        <w:t>'</w:t>
      </w:r>
      <w:r>
        <w:t>échange de positions.</w:t>
      </w:r>
    </w:p>
    <w:p w14:paraId="4315C343" w14:textId="5AC84005" w:rsidR="007C5F64" w:rsidRPr="00C02CCB" w:rsidRDefault="007C5F64" w:rsidP="007C5F64">
      <w:pPr>
        <w:pStyle w:val="Heading3"/>
      </w:pPr>
      <w:r w:rsidRPr="00C02CCB">
        <w:t>2.1.4</w:t>
      </w:r>
      <w:r>
        <w:tab/>
      </w:r>
      <w:r w:rsidRPr="005F17E8">
        <w:t xml:space="preserve">Session spéciale </w:t>
      </w:r>
      <w:r>
        <w:t>à l'intention</w:t>
      </w:r>
      <w:r w:rsidRPr="005F17E8">
        <w:t xml:space="preserve"> du secteur privé</w:t>
      </w:r>
    </w:p>
    <w:p w14:paraId="34F0C512" w14:textId="04002536" w:rsidR="007C5F64" w:rsidRPr="00C02CCB" w:rsidRDefault="007C5F64" w:rsidP="007C5F64">
      <w:r>
        <w:t>Le Bureau des radiocommunications pourrait envisager d</w:t>
      </w:r>
      <w:r w:rsidR="00BD6B2B">
        <w:t>'</w:t>
      </w:r>
      <w:r>
        <w:t>organiser une session d'information interrégionale spéciale à l'intention des Membres du Secteur de l</w:t>
      </w:r>
      <w:r w:rsidR="00BD6B2B">
        <w:t>'</w:t>
      </w:r>
      <w:r>
        <w:t>UIT-R du secteur privé. Cette session serait l</w:t>
      </w:r>
      <w:r w:rsidR="00BD6B2B">
        <w:t>'</w:t>
      </w:r>
      <w:r>
        <w:t xml:space="preserve">occasion, pour les opérateurs de satellites, les équipementiers, les fournisseurs de </w:t>
      </w:r>
      <w:r>
        <w:lastRenderedPageBreak/>
        <w:t>services et d</w:t>
      </w:r>
      <w:r w:rsidR="00BD6B2B">
        <w:t>'</w:t>
      </w:r>
      <w:r>
        <w:t>autres acteurs du secteur de faire part de leurs idées et leurs points de vue sur tel ou tel point de l</w:t>
      </w:r>
      <w:r w:rsidR="00BD6B2B">
        <w:t>'</w:t>
      </w:r>
      <w:r>
        <w:t>ordre du jour de la CMR-27 et sur les nouvelles avancées technologiques. Compte tenu du rôle important que les acteurs du marché jouent dans le développement des technologies et des services de radiocommunication, ces échanges pourraient permettre aux administrations de connaître d'autres perspectives dont elles pourraient tenir compte au moment de définir leurs positions. Cette approche pourrait également contribuer à améliorer la transparence concernant les attentes du secteur et faciliter une meilleure compréhension des tendances technologiques et opérationnelles plus larges présentant un intérêt pour le processus préparatoire de la CMR-27.</w:t>
      </w:r>
    </w:p>
    <w:p w14:paraId="13C51451" w14:textId="4F4CE186" w:rsidR="007C5F64" w:rsidRPr="00C02CCB" w:rsidRDefault="007C5F64" w:rsidP="007C5F64">
      <w:pPr>
        <w:pStyle w:val="Heading2"/>
      </w:pPr>
      <w:r w:rsidRPr="00C02CCB">
        <w:t>2.2</w:t>
      </w:r>
      <w:r>
        <w:tab/>
      </w:r>
      <w:r w:rsidRPr="00C02CCB">
        <w:t xml:space="preserve">Format </w:t>
      </w:r>
      <w:r>
        <w:t>des réunions</w:t>
      </w:r>
    </w:p>
    <w:p w14:paraId="0AA91390" w14:textId="77777777" w:rsidR="007C5F64" w:rsidRPr="00C02CCB" w:rsidRDefault="007C5F64" w:rsidP="007C5F64">
      <w:pPr>
        <w:pStyle w:val="Heading3"/>
      </w:pPr>
      <w:r w:rsidRPr="00C02CCB">
        <w:t>2.2.1</w:t>
      </w:r>
      <w:r>
        <w:tab/>
        <w:t>Modèle normalisé pour les c</w:t>
      </w:r>
      <w:r w:rsidRPr="005F17E8">
        <w:t xml:space="preserve">ontributions écrites </w:t>
      </w:r>
      <w:r>
        <w:t>préliminaires</w:t>
      </w:r>
    </w:p>
    <w:p w14:paraId="13602E44" w14:textId="7DC8A8DD" w:rsidR="007C5F64" w:rsidRPr="00C02CCB" w:rsidRDefault="007C5F64" w:rsidP="007C5F64">
      <w:r>
        <w:t>Le Bureau des radiocommunications pourrait créer un modèle simple à utiliser pour les soumissions régionales écrites préliminaires. Ce modèle permettrait de faire une distinction claire entre les positions établies, les points de vue préliminaires ou avec réserve et les points de l</w:t>
      </w:r>
      <w:r w:rsidR="00BD6B2B">
        <w:t>'</w:t>
      </w:r>
      <w:r>
        <w:t>ordre du jour pour lesquels aucune position n</w:t>
      </w:r>
      <w:r w:rsidR="00BD6B2B">
        <w:t>'</w:t>
      </w:r>
      <w:r>
        <w:t>a encore été définie. Cette manière de procéder améliorerait la transparence en ce qui concerne le degré de maturité des positions et permettrait d</w:t>
      </w:r>
      <w:r w:rsidR="00BD6B2B">
        <w:t>'</w:t>
      </w:r>
      <w:r>
        <w:t>utiliser plus efficacement le temps disponible en plénière pour les discussions.</w:t>
      </w:r>
    </w:p>
    <w:p w14:paraId="6BDBADF5" w14:textId="2687B352" w:rsidR="007C5F64" w:rsidRPr="00C02CCB" w:rsidRDefault="007C5F64" w:rsidP="007C5F64">
      <w:pPr>
        <w:pStyle w:val="Heading3"/>
      </w:pPr>
      <w:r w:rsidRPr="00C02CCB">
        <w:t>2.2.2</w:t>
      </w:r>
      <w:r>
        <w:tab/>
      </w:r>
      <w:r w:rsidRPr="005F17E8">
        <w:t>Répartition structurée du temps pour les discussions interactives</w:t>
      </w:r>
    </w:p>
    <w:p w14:paraId="65AD863D" w14:textId="10478DFD" w:rsidR="007C5F64" w:rsidRPr="00C02CCB" w:rsidRDefault="007C5F64" w:rsidP="007C5F64">
      <w:r>
        <w:t>Les ordres du jour des sessions pourraient être rééquilibrés afin de limiter formellement la durée des déclarations relatives aux positions et de garantir un temps de discussion donné pour chaque point de l</w:t>
      </w:r>
      <w:r w:rsidR="00BD6B2B">
        <w:t>'</w:t>
      </w:r>
      <w:r>
        <w:t>ordre du jour. Chaque session comprendrait un temps d'échange encadré par un modérateur portant sur les questions réglementaires clés, les hypothèses et les possibles points de convergence ou de divergence. On abandonnerait donc le format consistant en une présentation de rapports successifs au profit d'un dialogue.</w:t>
      </w:r>
    </w:p>
    <w:p w14:paraId="4D03C447" w14:textId="4AF799DF" w:rsidR="007C5F64" w:rsidRPr="00C02CCB" w:rsidRDefault="007C5F64" w:rsidP="007C5F64">
      <w:pPr>
        <w:pStyle w:val="Heading2"/>
      </w:pPr>
      <w:r w:rsidRPr="00C02CCB">
        <w:t>2.3</w:t>
      </w:r>
      <w:r>
        <w:tab/>
        <w:t>Calendrier des réunions</w:t>
      </w:r>
    </w:p>
    <w:p w14:paraId="248DA3C6" w14:textId="4A9CEE99" w:rsidR="007C5F64" w:rsidRPr="00C02CCB" w:rsidRDefault="007C5F64" w:rsidP="007C5F64">
      <w:pPr>
        <w:pStyle w:val="Heading3"/>
      </w:pPr>
      <w:r w:rsidRPr="00C02CCB">
        <w:t>2.3.1</w:t>
      </w:r>
      <w:r>
        <w:tab/>
        <w:t>Alignement sur les principales échéances des travaux des commissions d'études</w:t>
      </w:r>
    </w:p>
    <w:p w14:paraId="68D09D72" w14:textId="7FD62C07" w:rsidR="007C5F64" w:rsidRPr="00C02CCB" w:rsidRDefault="007C5F64" w:rsidP="007C5F64">
      <w:r>
        <w:t>Le calendrier des sessions d'information interrégionales pourrait être davantage aligné sur les différentes échéances des travaux des groupes de travail et des commissions d</w:t>
      </w:r>
      <w:r w:rsidR="00BD6B2B">
        <w:t>'</w:t>
      </w:r>
      <w:r>
        <w:t>études, en particulier lorsque des résultats préliminaires en matière de compatibilité ou de partage sont attendus. La tenue de sessions après la mise à disposition des premiers résultats techniques permettrait de faire en sorte que les discussions s'appuient sur une base analytique minimale et éviterait des situations, comme celles qui ont été observées lors de la première session d'information interrégionale, où les études n</w:t>
      </w:r>
      <w:r w:rsidR="00BD6B2B">
        <w:t>'</w:t>
      </w:r>
      <w:r>
        <w:t>ont pas encore suffisamment avancé pour étayer des échanges de fond.</w:t>
      </w:r>
    </w:p>
    <w:p w14:paraId="2635194C" w14:textId="3D15E84D" w:rsidR="007C5F64" w:rsidRPr="00C02CCB" w:rsidRDefault="007C5F64" w:rsidP="007C5F64">
      <w:pPr>
        <w:pStyle w:val="Heading3"/>
      </w:pPr>
      <w:r w:rsidRPr="00C02CCB">
        <w:t>2.3.2</w:t>
      </w:r>
      <w:r>
        <w:tab/>
        <w:t>Durée et fréquence variables</w:t>
      </w:r>
    </w:p>
    <w:p w14:paraId="5E184E40" w14:textId="0A75EC2B" w:rsidR="007C5F64" w:rsidRPr="00C02CCB" w:rsidRDefault="007C5F64" w:rsidP="007C5F64">
      <w:r>
        <w:t>On pourrait prévoir davantage de souplesse en ce qui concerne la fréquence ou la durée des sessions d'information interrégionales au début et à la fin du cycle d</w:t>
      </w:r>
      <w:r w:rsidR="00BD6B2B">
        <w:t>'</w:t>
      </w:r>
      <w:r>
        <w:t>études aboutissant à la CMR. Lorsque les études de compatibilité n</w:t>
      </w:r>
      <w:r w:rsidR="00BD6B2B">
        <w:t>'</w:t>
      </w:r>
      <w:r>
        <w:t>ont pas encore débuté ou n</w:t>
      </w:r>
      <w:r w:rsidR="00BD6B2B">
        <w:t>'</w:t>
      </w:r>
      <w:r>
        <w:t>ont pas produit de résultats préliminaires, les sessions pourraient être plus courtes. On pourrait ensuite programmer des sessions plus rapprochées dès lors que des options techniques et des variantes de dispositions réglementaires commencent à prendre forme, ce qui garantirait une utilisation plus efficace du temps et des ressources.</w:t>
      </w:r>
    </w:p>
    <w:p w14:paraId="657EDEB1" w14:textId="77777777" w:rsidR="007C5F64" w:rsidRPr="00C02CCB" w:rsidRDefault="007C5F64" w:rsidP="007C5F64">
      <w:pPr>
        <w:pStyle w:val="Heading1"/>
      </w:pPr>
      <w:r>
        <w:t>3</w:t>
      </w:r>
      <w:r>
        <w:tab/>
        <w:t>Conclusions</w:t>
      </w:r>
    </w:p>
    <w:p w14:paraId="4F32064A" w14:textId="0E4356DF" w:rsidR="007C5F64" w:rsidRDefault="007C5F64" w:rsidP="007C5F64">
      <w:pPr>
        <w:keepNext/>
        <w:keepLines/>
      </w:pPr>
      <w:r>
        <w:t>Prises ensemble, les propositions présentées ci-dessus concernent la manière de procéder et pourraient être mises en œuvre dans le cadre existant des sessions d'information interrégionales, sous la direction du Directeur du Bureau des radiocommunications, dans le but d'améliorer l</w:t>
      </w:r>
      <w:r w:rsidR="00BD6B2B">
        <w:t>'</w:t>
      </w:r>
      <w:r>
        <w:t>efficacité et l</w:t>
      </w:r>
      <w:r w:rsidR="00BD6B2B">
        <w:t>'</w:t>
      </w:r>
      <w:r>
        <w:t>organisation de ces sessions, d'accroître la transparence concernant l</w:t>
      </w:r>
      <w:r w:rsidR="00BD6B2B">
        <w:t>'</w:t>
      </w:r>
      <w:r>
        <w:t>état</w:t>
      </w:r>
      <w:r w:rsidR="002F51A9">
        <w:t xml:space="preserve"> </w:t>
      </w:r>
      <w:r>
        <w:t>d</w:t>
      </w:r>
      <w:r w:rsidR="00BD6B2B">
        <w:t>'</w:t>
      </w:r>
      <w:r>
        <w:t>avancement des études et des positions régionales et de faciliter des échanges plus constructifs entre les régions, renforçant ainsi progressivement la valeur stratégique des sessions d'information interrégionale en tant que mécanisme appuyant les travaux préparatoires en vue de la Conférence</w:t>
      </w:r>
      <w:r w:rsidR="002F51A9">
        <w:t xml:space="preserve"> </w:t>
      </w:r>
      <w:r>
        <w:t>mondiale des radiocommunications.</w:t>
      </w:r>
    </w:p>
    <w:p w14:paraId="55465EDB" w14:textId="03C2AD9E" w:rsidR="008069E9" w:rsidRPr="007C5F64" w:rsidRDefault="007C5F64" w:rsidP="007C5F64">
      <w:pPr>
        <w:tabs>
          <w:tab w:val="clear" w:pos="794"/>
          <w:tab w:val="clear" w:pos="1191"/>
          <w:tab w:val="clear" w:pos="1588"/>
          <w:tab w:val="clear" w:pos="1985"/>
          <w:tab w:val="left" w:pos="567"/>
          <w:tab w:val="left" w:pos="1134"/>
          <w:tab w:val="left" w:pos="1701"/>
          <w:tab w:val="left" w:pos="2268"/>
          <w:tab w:val="left" w:pos="2835"/>
        </w:tabs>
        <w:spacing w:before="720"/>
        <w:jc w:val="center"/>
        <w:rPr>
          <w:rFonts w:eastAsia="SimSun"/>
        </w:rPr>
      </w:pPr>
      <w:r>
        <w:t>______________</w:t>
      </w:r>
    </w:p>
    <w:sectPr w:rsidR="008069E9" w:rsidRPr="007C5F64">
      <w:headerReference w:type="even" r:id="rId7"/>
      <w:headerReference w:type="default" r:id="rId8"/>
      <w:footerReference w:type="even" r:id="rId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F0A79" w14:textId="77777777" w:rsidR="00B03F12" w:rsidRDefault="00B03F12">
      <w:r>
        <w:separator/>
      </w:r>
    </w:p>
  </w:endnote>
  <w:endnote w:type="continuationSeparator" w:id="0">
    <w:p w14:paraId="130E33B6" w14:textId="77777777" w:rsidR="00B03F12" w:rsidRDefault="00B03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B5A77" w14:textId="2FBDCB5A"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DE1733">
      <w:rPr>
        <w:lang w:val="en-US"/>
      </w:rPr>
      <w:t>P:\FRA\gDoc\BR\RAG\2600616F.docx</w:t>
    </w:r>
    <w:r>
      <w:rPr>
        <w:lang w:val="en-US"/>
      </w:rPr>
      <w:fldChar w:fldCharType="end"/>
    </w:r>
    <w:r w:rsidR="00847AAC">
      <w:rPr>
        <w:lang w:val="en-US"/>
      </w:rPr>
      <w:tab/>
    </w:r>
    <w:r w:rsidR="00847AAC">
      <w:fldChar w:fldCharType="begin"/>
    </w:r>
    <w:r w:rsidR="00847AAC">
      <w:instrText xml:space="preserve"> savedate \@ dd.MM.yy </w:instrText>
    </w:r>
    <w:r w:rsidR="00847AAC">
      <w:fldChar w:fldCharType="separate"/>
    </w:r>
    <w:r w:rsidR="00DE1733">
      <w:t>18.03.26</w:t>
    </w:r>
    <w:r w:rsidR="00847AAC">
      <w:fldChar w:fldCharType="end"/>
    </w:r>
    <w:r w:rsidR="00847AAC">
      <w:rPr>
        <w:lang w:val="en-US"/>
      </w:rPr>
      <w:tab/>
    </w:r>
    <w:r w:rsidR="00847AAC">
      <w:fldChar w:fldCharType="begin"/>
    </w:r>
    <w:r w:rsidR="00847AAC">
      <w:instrText xml:space="preserve"> printdate \@ dd.MM.yy </w:instrText>
    </w:r>
    <w:r w:rsidR="00847AAC">
      <w:fldChar w:fldCharType="separate"/>
    </w:r>
    <w:r w:rsidR="00DE1733">
      <w:t>11.10.99</w:t>
    </w:r>
    <w:r w:rsidR="00847AA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ED681" w14:textId="77777777" w:rsidR="00B03F12" w:rsidRDefault="00B03F12">
      <w:r>
        <w:t>____________________</w:t>
      </w:r>
    </w:p>
  </w:footnote>
  <w:footnote w:type="continuationSeparator" w:id="0">
    <w:p w14:paraId="4FC1BBE2" w14:textId="77777777" w:rsidR="00B03F12" w:rsidRDefault="00B03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6638D" w14:textId="77777777" w:rsidR="00847AAC" w:rsidRDefault="00847AAC">
    <w:pPr>
      <w:pStyle w:val="Header"/>
    </w:pPr>
    <w:r>
      <w:rPr>
        <w:lang w:val="es-ES"/>
      </w:rPr>
      <w:t xml:space="preserve">- </w:t>
    </w:r>
    <w:r w:rsidR="00A9055C">
      <w:fldChar w:fldCharType="begin"/>
    </w:r>
    <w:r w:rsidR="00A9055C">
      <w:instrText xml:space="preserve"> PAGE </w:instrText>
    </w:r>
    <w:r w:rsidR="00A9055C">
      <w:fldChar w:fldCharType="separate"/>
    </w:r>
    <w:r>
      <w:rPr>
        <w:noProof/>
      </w:rPr>
      <w:t>2</w:t>
    </w:r>
    <w:r w:rsidR="00A9055C">
      <w:rPr>
        <w:noProof/>
      </w:rPr>
      <w:fldChar w:fldCharType="end"/>
    </w:r>
    <w:r>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3007" w14:textId="77777777" w:rsidR="00847AAC" w:rsidRDefault="00A9055C" w:rsidP="00925627">
    <w:pPr>
      <w:pStyle w:val="Header"/>
      <w:rPr>
        <w:lang w:val="es-ES"/>
      </w:rPr>
    </w:pPr>
    <w:r>
      <w:fldChar w:fldCharType="begin"/>
    </w:r>
    <w:r>
      <w:instrText xml:space="preserve"> PAGE </w:instrText>
    </w:r>
    <w:r>
      <w:fldChar w:fldCharType="separate"/>
    </w:r>
    <w:r w:rsidR="007711EA">
      <w:rPr>
        <w:noProof/>
      </w:rPr>
      <w:t>2</w:t>
    </w:r>
    <w:r>
      <w:rPr>
        <w:noProof/>
      </w:rPr>
      <w:fldChar w:fldCharType="end"/>
    </w:r>
  </w:p>
  <w:p w14:paraId="21A742C1" w14:textId="2A3FF314" w:rsidR="00847AAC" w:rsidRDefault="0097156E" w:rsidP="007711EA">
    <w:pPr>
      <w:pStyle w:val="Header"/>
      <w:rPr>
        <w:lang w:val="es-ES"/>
      </w:rPr>
    </w:pPr>
    <w:r>
      <w:rPr>
        <w:lang w:val="es-ES"/>
      </w:rPr>
      <w:t>RAG</w:t>
    </w:r>
    <w:r w:rsidR="00847AAC">
      <w:rPr>
        <w:lang w:val="es-ES"/>
      </w:rPr>
      <w:t>/</w:t>
    </w:r>
    <w:r w:rsidR="007C5F64">
      <w:rPr>
        <w:lang w:val="es-ES"/>
      </w:rPr>
      <w:t>71</w:t>
    </w:r>
    <w:r w:rsidR="00AF2EDC">
      <w:rPr>
        <w:lang w:val="es-ES"/>
      </w:rPr>
      <w:t>-</w:t>
    </w:r>
    <w:r w:rsidR="00847AAC">
      <w:rPr>
        <w:lang w:val="es-ES"/>
      </w:rP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F12"/>
    <w:rsid w:val="000C06D8"/>
    <w:rsid w:val="00140AE6"/>
    <w:rsid w:val="00222A1C"/>
    <w:rsid w:val="00267A9D"/>
    <w:rsid w:val="0027209C"/>
    <w:rsid w:val="002D238A"/>
    <w:rsid w:val="002E69F2"/>
    <w:rsid w:val="002F51A9"/>
    <w:rsid w:val="003A6CEE"/>
    <w:rsid w:val="00405FBE"/>
    <w:rsid w:val="00443261"/>
    <w:rsid w:val="004E1CCF"/>
    <w:rsid w:val="004E76DF"/>
    <w:rsid w:val="005031C8"/>
    <w:rsid w:val="005207F5"/>
    <w:rsid w:val="005430E4"/>
    <w:rsid w:val="0067019B"/>
    <w:rsid w:val="00677EE5"/>
    <w:rsid w:val="00694DEF"/>
    <w:rsid w:val="007711EA"/>
    <w:rsid w:val="00773E5E"/>
    <w:rsid w:val="007C5F64"/>
    <w:rsid w:val="008069E9"/>
    <w:rsid w:val="00847AAC"/>
    <w:rsid w:val="00892425"/>
    <w:rsid w:val="00902253"/>
    <w:rsid w:val="00925627"/>
    <w:rsid w:val="0093101F"/>
    <w:rsid w:val="0097156E"/>
    <w:rsid w:val="009C53BC"/>
    <w:rsid w:val="00A637C0"/>
    <w:rsid w:val="00A9055C"/>
    <w:rsid w:val="00AB7F92"/>
    <w:rsid w:val="00AC39EE"/>
    <w:rsid w:val="00AF2EDC"/>
    <w:rsid w:val="00B03F12"/>
    <w:rsid w:val="00B41D84"/>
    <w:rsid w:val="00BA0C7B"/>
    <w:rsid w:val="00BC4591"/>
    <w:rsid w:val="00BD6B2B"/>
    <w:rsid w:val="00C72A86"/>
    <w:rsid w:val="00CC5B9E"/>
    <w:rsid w:val="00CC7208"/>
    <w:rsid w:val="00CE6184"/>
    <w:rsid w:val="00D228F7"/>
    <w:rsid w:val="00D34E1C"/>
    <w:rsid w:val="00D95965"/>
    <w:rsid w:val="00DD55EB"/>
    <w:rsid w:val="00DE1733"/>
    <w:rsid w:val="00E2659D"/>
    <w:rsid w:val="00EC0F12"/>
    <w:rsid w:val="00ED59FA"/>
    <w:rsid w:val="00F775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FCEF5"/>
  <w15:docId w15:val="{D1AC78A1-27C8-4ACB-9010-39D2403F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BR\PF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PF_RAG</Template>
  <TotalTime>38</TotalTime>
  <Pages>4</Pages>
  <Words>1478</Words>
  <Characters>8892</Characters>
  <Application>Microsoft Office Word</Application>
  <DocSecurity>0</DocSecurity>
  <Lines>134</Lines>
  <Paragraphs>36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AMÉLIORATIONS POUVANT ÊTRE APPORTÉES À L'ORGANISATION ET AU FORMAT DES SESSIONS D'INFORMATION INTERRÉGIONALES SUR LES TRAVAUX PRÉPARATOIRES EN VUE DE LA CMR-27</dc:title>
  <dc:subject>GROUPE CONSULTATIF DES RADIOCOMMUNICATIONS</dc:subject>
  <dc:creator>Arabie saoudite (Royaume d')</dc:creator>
  <cp:keywords>RAG03-1</cp:keywords>
  <dc:description>Document RAG/71-F  For: _x000d_Document date: 16 mars 2026_x000d_Saved by ITU51017658 at 9:57:18 AM on 3/18/2026</dc:description>
  <cp:lastModifiedBy>French</cp:lastModifiedBy>
  <cp:revision>6</cp:revision>
  <cp:lastPrinted>1999-10-11T14:58:00Z</cp:lastPrinted>
  <dcterms:created xsi:type="dcterms:W3CDTF">2026-03-18T07:30:00Z</dcterms:created>
  <dcterms:modified xsi:type="dcterms:W3CDTF">2026-03-18T08:57:00Z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RAG/71-F</vt:lpwstr>
  </property>
  <property fmtid="{D5CDD505-2E9C-101B-9397-08002B2CF9AE}" pid="3" name="Docdate">
    <vt:lpwstr>16 mars 2026</vt:lpwstr>
  </property>
  <property fmtid="{D5CDD505-2E9C-101B-9397-08002B2CF9AE}" pid="4" name="Docorlang">
    <vt:lpwstr>Original: anglais</vt:lpwstr>
  </property>
  <property fmtid="{D5CDD505-2E9C-101B-9397-08002B2CF9AE}" pid="5" name="Docauthor">
    <vt:lpwstr>Arabie saoudite (Royaume d')</vt:lpwstr>
  </property>
</Properties>
</file>